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D68" w:rsidRDefault="00D14D68" w:rsidP="00D14D68"/>
    <w:p w:rsidR="00D14D68" w:rsidRDefault="00D14D68" w:rsidP="00D14D68"/>
    <w:p w:rsidR="00D14D68" w:rsidRDefault="00D14D68" w:rsidP="00D14D68">
      <w:pPr>
        <w:pStyle w:val="DefaultText"/>
      </w:pPr>
    </w:p>
    <w:p w:rsidR="00D14D68" w:rsidRDefault="000F41CF" w:rsidP="00D14D68">
      <w:pPr>
        <w:pStyle w:val="DefaultText"/>
      </w:pPr>
      <w:r>
        <w:rPr>
          <w:noProof/>
          <w:lang w:eastAsia="en-GB"/>
        </w:rPr>
        <w:drawing>
          <wp:anchor distT="0" distB="0" distL="114300" distR="114300" simplePos="0" relativeHeight="251659776" behindDoc="0" locked="0" layoutInCell="1" allowOverlap="1" wp14:anchorId="4B8D83F2" wp14:editId="0F0BC2C5">
            <wp:simplePos x="0" y="0"/>
            <wp:positionH relativeFrom="column">
              <wp:posOffset>3271520</wp:posOffset>
            </wp:positionH>
            <wp:positionV relativeFrom="paragraph">
              <wp:posOffset>124460</wp:posOffset>
            </wp:positionV>
            <wp:extent cx="2110740" cy="138684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png"/>
                    <pic:cNvPicPr/>
                  </pic:nvPicPr>
                  <pic:blipFill>
                    <a:blip r:embed="rId8">
                      <a:extLst>
                        <a:ext uri="{28A0092B-C50C-407E-A947-70E740481C1C}">
                          <a14:useLocalDpi xmlns:a14="http://schemas.microsoft.com/office/drawing/2010/main" val="0"/>
                        </a:ext>
                      </a:extLst>
                    </a:blip>
                    <a:stretch>
                      <a:fillRect/>
                    </a:stretch>
                  </pic:blipFill>
                  <pic:spPr>
                    <a:xfrm>
                      <a:off x="0" y="0"/>
                      <a:ext cx="2110740" cy="1386840"/>
                    </a:xfrm>
                    <a:prstGeom prst="rect">
                      <a:avLst/>
                    </a:prstGeom>
                  </pic:spPr>
                </pic:pic>
              </a:graphicData>
            </a:graphic>
            <wp14:sizeRelH relativeFrom="page">
              <wp14:pctWidth>0</wp14:pctWidth>
            </wp14:sizeRelH>
            <wp14:sizeRelV relativeFrom="page">
              <wp14:pctHeight>0</wp14:pctHeight>
            </wp14:sizeRelV>
          </wp:anchor>
        </w:drawing>
      </w:r>
      <w:r w:rsidR="00CF7690">
        <w:rPr>
          <w:noProof/>
          <w:sz w:val="20"/>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3.7pt;margin-top:10.1pt;width:80.3pt;height:81pt;z-index:-251658752;mso-position-horizontal-relative:text;mso-position-vertical-relative:text">
            <v:imagedata r:id="rId9" o:title=""/>
          </v:shape>
          <o:OLEObject Type="Embed" ProgID="MSPhotoEd.3" ShapeID="_x0000_s1026" DrawAspect="Content" ObjectID="_1694416664" r:id="rId10"/>
        </w:object>
      </w:r>
    </w:p>
    <w:p w:rsidR="00D14D68" w:rsidRDefault="00D14D68" w:rsidP="00D14D68">
      <w:pPr>
        <w:pStyle w:val="DefaultText"/>
      </w:pPr>
    </w:p>
    <w:p w:rsidR="00D14D68" w:rsidRDefault="00D14D68" w:rsidP="00D14D68">
      <w:r>
        <w:tab/>
      </w:r>
      <w:r>
        <w:tab/>
      </w:r>
      <w:r>
        <w:tab/>
      </w:r>
      <w:r>
        <w:tab/>
      </w:r>
      <w:r>
        <w:tab/>
      </w:r>
      <w:r>
        <w:tab/>
      </w:r>
      <w:r>
        <w:tab/>
      </w:r>
      <w:r>
        <w:tab/>
      </w:r>
      <w:r>
        <w:tab/>
      </w:r>
    </w:p>
    <w:p w:rsidR="00D14D68" w:rsidRDefault="00D14D68" w:rsidP="00D14D68">
      <w:pPr>
        <w:pStyle w:val="DefaultText11"/>
        <w:rPr>
          <w:rFonts w:ascii="Arial" w:hAnsi="Arial"/>
          <w:lang w:val="en-GB"/>
        </w:rPr>
      </w:pPr>
    </w:p>
    <w:p w:rsidR="00D14D68" w:rsidRDefault="00D14D68" w:rsidP="00D14D68"/>
    <w:p w:rsidR="00D14D68" w:rsidRDefault="00D14D68" w:rsidP="00D14D68"/>
    <w:p w:rsidR="00D14D68" w:rsidRDefault="00D14D68" w:rsidP="00D14D68">
      <w:pPr>
        <w:pStyle w:val="Heading3"/>
      </w:pPr>
    </w:p>
    <w:p w:rsidR="00D14D68" w:rsidRDefault="00D14D68" w:rsidP="00D14D68">
      <w:pPr>
        <w:pStyle w:val="Heading3"/>
      </w:pPr>
    </w:p>
    <w:p w:rsidR="00D14D68" w:rsidRDefault="00D14D68" w:rsidP="00D14D68">
      <w:pPr>
        <w:pStyle w:val="Heading3"/>
      </w:pPr>
    </w:p>
    <w:p w:rsidR="00D14D68" w:rsidRPr="00666D93" w:rsidRDefault="00D14D68" w:rsidP="00D14D68">
      <w:pPr>
        <w:pStyle w:val="Heading3"/>
        <w:rPr>
          <w:rFonts w:ascii="Arial Bold" w:hAnsi="Arial Bold"/>
          <w:caps/>
        </w:rPr>
      </w:pPr>
      <w:bookmarkStart w:id="0" w:name="_Toc510708102"/>
      <w:r w:rsidRPr="00666D93">
        <w:rPr>
          <w:rFonts w:ascii="Arial Bold" w:hAnsi="Arial Bold"/>
          <w:caps/>
        </w:rPr>
        <w:t>Framework Agreement</w:t>
      </w:r>
      <w:bookmarkEnd w:id="0"/>
    </w:p>
    <w:p w:rsidR="00D14D68" w:rsidRDefault="00D14D68" w:rsidP="00D14D68">
      <w:pPr>
        <w:jc w:val="center"/>
        <w:rPr>
          <w:rFonts w:cs="Arial"/>
          <w:b/>
          <w:sz w:val="28"/>
        </w:rPr>
      </w:pPr>
    </w:p>
    <w:p w:rsidR="00D14D68" w:rsidRDefault="00D14D68" w:rsidP="00D14D68">
      <w:pPr>
        <w:jc w:val="center"/>
        <w:rPr>
          <w:rFonts w:cs="Arial"/>
          <w:b/>
          <w:sz w:val="28"/>
        </w:rPr>
      </w:pPr>
      <w:r>
        <w:rPr>
          <w:rFonts w:cs="Arial"/>
          <w:b/>
          <w:sz w:val="28"/>
        </w:rPr>
        <w:t>between</w:t>
      </w:r>
    </w:p>
    <w:p w:rsidR="00D14D68" w:rsidRDefault="00D14D68" w:rsidP="00D14D68">
      <w:pPr>
        <w:jc w:val="center"/>
        <w:rPr>
          <w:rFonts w:cs="Arial"/>
          <w:b/>
          <w:sz w:val="28"/>
        </w:rPr>
      </w:pPr>
    </w:p>
    <w:p w:rsidR="00D14D68" w:rsidRDefault="00D14D68" w:rsidP="00D14D68">
      <w:pPr>
        <w:jc w:val="center"/>
        <w:rPr>
          <w:rFonts w:cs="Arial"/>
          <w:b/>
          <w:sz w:val="28"/>
        </w:rPr>
      </w:pPr>
      <w:r>
        <w:rPr>
          <w:rFonts w:cs="Arial"/>
          <w:b/>
          <w:sz w:val="28"/>
        </w:rPr>
        <w:t>THE HEALTH AND SAFETY EXECUTIVE</w:t>
      </w:r>
    </w:p>
    <w:p w:rsidR="00D14D68" w:rsidRDefault="00D14D68" w:rsidP="00D14D68">
      <w:pPr>
        <w:jc w:val="center"/>
        <w:rPr>
          <w:rFonts w:cs="Arial"/>
          <w:b/>
          <w:sz w:val="28"/>
        </w:rPr>
      </w:pPr>
    </w:p>
    <w:p w:rsidR="00D14D68" w:rsidRDefault="00D14D68" w:rsidP="00D14D68">
      <w:pPr>
        <w:jc w:val="center"/>
        <w:rPr>
          <w:rFonts w:cs="Arial"/>
          <w:b/>
          <w:sz w:val="28"/>
        </w:rPr>
      </w:pPr>
      <w:r>
        <w:rPr>
          <w:rFonts w:cs="Arial"/>
          <w:b/>
          <w:sz w:val="28"/>
        </w:rPr>
        <w:t>and</w:t>
      </w:r>
    </w:p>
    <w:p w:rsidR="00D14D68" w:rsidRDefault="00D14D68" w:rsidP="00D14D68">
      <w:pPr>
        <w:pStyle w:val="DefaultText"/>
        <w:jc w:val="center"/>
      </w:pPr>
    </w:p>
    <w:p w:rsidR="00D14D68" w:rsidRDefault="00A4037D" w:rsidP="00D14D68">
      <w:pPr>
        <w:pStyle w:val="DefaultText"/>
        <w:jc w:val="center"/>
        <w:rPr>
          <w:rFonts w:cs="Arial"/>
          <w:b/>
          <w:bCs/>
          <w:sz w:val="28"/>
        </w:rPr>
      </w:pPr>
      <w:r>
        <w:rPr>
          <w:rFonts w:cs="Arial"/>
          <w:b/>
          <w:bCs/>
          <w:sz w:val="28"/>
        </w:rPr>
        <w:t>ROC SEARCH LIMITED</w:t>
      </w:r>
    </w:p>
    <w:p w:rsidR="00D14D68" w:rsidRDefault="00D14D68" w:rsidP="00D14D68">
      <w:pPr>
        <w:pStyle w:val="DefaultText"/>
        <w:jc w:val="center"/>
        <w:rPr>
          <w:rFonts w:cs="Arial"/>
          <w:b/>
          <w:bCs/>
          <w:sz w:val="28"/>
        </w:rPr>
      </w:pPr>
    </w:p>
    <w:p w:rsidR="00D14D68" w:rsidRDefault="00D14D68" w:rsidP="00D14D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b/>
          <w:bCs/>
          <w:sz w:val="28"/>
          <w:szCs w:val="28"/>
        </w:rPr>
      </w:pPr>
      <w:r>
        <w:rPr>
          <w:rFonts w:cs="Arial"/>
          <w:b/>
          <w:bCs/>
          <w:sz w:val="28"/>
          <w:szCs w:val="28"/>
        </w:rPr>
        <w:t>for</w:t>
      </w:r>
    </w:p>
    <w:p w:rsidR="00D14D68" w:rsidRDefault="00D14D68" w:rsidP="00D14D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b/>
          <w:bCs/>
          <w:sz w:val="28"/>
          <w:szCs w:val="28"/>
        </w:rPr>
      </w:pPr>
    </w:p>
    <w:p w:rsidR="00D14D68" w:rsidRPr="00BD7BAB" w:rsidRDefault="00D14D68" w:rsidP="00D14D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Bold" w:hAnsi="Arial Bold" w:cs="Arial"/>
          <w:b/>
          <w:caps/>
          <w:sz w:val="28"/>
          <w:szCs w:val="28"/>
        </w:rPr>
      </w:pPr>
      <w:r w:rsidRPr="00BD7BAB">
        <w:rPr>
          <w:rFonts w:ascii="Arial Bold" w:hAnsi="Arial Bold" w:cs="Arial"/>
          <w:b/>
          <w:bCs/>
          <w:caps/>
          <w:sz w:val="28"/>
          <w:szCs w:val="28"/>
        </w:rPr>
        <w:t xml:space="preserve">The Provision </w:t>
      </w:r>
      <w:r w:rsidR="00666D93">
        <w:rPr>
          <w:rFonts w:ascii="Arial Bold" w:hAnsi="Arial Bold" w:cs="Arial"/>
          <w:b/>
          <w:bCs/>
          <w:caps/>
          <w:sz w:val="28"/>
          <w:szCs w:val="28"/>
        </w:rPr>
        <w:t xml:space="preserve">OF </w:t>
      </w:r>
      <w:r>
        <w:rPr>
          <w:rFonts w:ascii="Arial Bold" w:hAnsi="Arial Bold" w:cs="Arial"/>
          <w:b/>
          <w:bCs/>
          <w:caps/>
          <w:sz w:val="28"/>
          <w:szCs w:val="28"/>
        </w:rPr>
        <w:t>FLEXIBLE WORKforce SOLUTIONS TO THE HEALTH AND SAFETY EXECUTIVE</w:t>
      </w:r>
    </w:p>
    <w:p w:rsidR="00D14D68" w:rsidRPr="00BD7BAB" w:rsidRDefault="00D14D68" w:rsidP="00D14D68">
      <w:pPr>
        <w:ind w:left="-108"/>
        <w:rPr>
          <w:rFonts w:ascii="Arial Bold" w:hAnsi="Arial Bold"/>
          <w:caps/>
        </w:rPr>
      </w:pPr>
    </w:p>
    <w:p w:rsidR="00D14D68" w:rsidRPr="00153A85" w:rsidRDefault="00D14D68" w:rsidP="00D14D68">
      <w:pPr>
        <w:jc w:val="center"/>
        <w:rPr>
          <w:b/>
          <w:noProof/>
          <w:sz w:val="28"/>
        </w:rPr>
      </w:pPr>
      <w:r>
        <w:rPr>
          <w:noProof/>
        </w:rPr>
        <w:t xml:space="preserve"> </w:t>
      </w:r>
      <w:r>
        <w:rPr>
          <w:noProof/>
        </w:rPr>
        <w:br w:type="page"/>
      </w:r>
      <w:r w:rsidRPr="00153A85">
        <w:rPr>
          <w:b/>
          <w:noProof/>
          <w:sz w:val="28"/>
        </w:rPr>
        <w:lastRenderedPageBreak/>
        <w:t>CONTENTS</w:t>
      </w:r>
    </w:p>
    <w:p w:rsidR="00D14D68" w:rsidRPr="00153A85" w:rsidRDefault="00D14D68" w:rsidP="00D14D68">
      <w:pPr>
        <w:rPr>
          <w:noProof/>
        </w:rPr>
      </w:pPr>
    </w:p>
    <w:tbl>
      <w:tblPr>
        <w:tblW w:w="0" w:type="auto"/>
        <w:tblLook w:val="01E0" w:firstRow="1" w:lastRow="1" w:firstColumn="1" w:lastColumn="1" w:noHBand="0" w:noVBand="0"/>
      </w:tblPr>
      <w:tblGrid>
        <w:gridCol w:w="6170"/>
        <w:gridCol w:w="2856"/>
      </w:tblGrid>
      <w:tr w:rsidR="00D14D68" w:rsidRPr="00603B93" w:rsidTr="00E03B87">
        <w:trPr>
          <w:trHeight w:val="516"/>
        </w:trPr>
        <w:tc>
          <w:tcPr>
            <w:tcW w:w="6228" w:type="dxa"/>
            <w:shd w:val="clear" w:color="auto" w:fill="auto"/>
            <w:vAlign w:val="center"/>
          </w:tcPr>
          <w:p w:rsidR="00D14D68" w:rsidRPr="00603B93" w:rsidRDefault="00D14D68" w:rsidP="00E03B87">
            <w:pPr>
              <w:rPr>
                <w:noProof/>
              </w:rPr>
            </w:pPr>
            <w:r w:rsidRPr="00603B93">
              <w:rPr>
                <w:rFonts w:cs="Arial"/>
                <w:b/>
                <w:noProof/>
              </w:rPr>
              <w:t>Clause</w:t>
            </w:r>
          </w:p>
        </w:tc>
        <w:tc>
          <w:tcPr>
            <w:tcW w:w="2880" w:type="dxa"/>
            <w:shd w:val="clear" w:color="auto" w:fill="auto"/>
            <w:vAlign w:val="center"/>
          </w:tcPr>
          <w:p w:rsidR="00D14D68" w:rsidRPr="00603B93" w:rsidRDefault="00D14D68" w:rsidP="00E03B87">
            <w:pPr>
              <w:jc w:val="center"/>
              <w:rPr>
                <w:noProof/>
              </w:rPr>
            </w:pPr>
            <w:r w:rsidRPr="00603B93">
              <w:rPr>
                <w:rFonts w:cs="Arial"/>
                <w:b/>
                <w:noProof/>
              </w:rPr>
              <w:t>Clause No.</w:t>
            </w:r>
          </w:p>
        </w:tc>
      </w:tr>
      <w:tr w:rsidR="00D14D68" w:rsidRPr="00603B93" w:rsidTr="00E03B87">
        <w:trPr>
          <w:trHeight w:val="567"/>
        </w:trPr>
        <w:tc>
          <w:tcPr>
            <w:tcW w:w="6228" w:type="dxa"/>
            <w:shd w:val="clear" w:color="auto" w:fill="auto"/>
            <w:vAlign w:val="center"/>
          </w:tcPr>
          <w:p w:rsidR="00D14D68" w:rsidRPr="00603B93" w:rsidRDefault="00D14D68" w:rsidP="00E03B87">
            <w:pPr>
              <w:rPr>
                <w:noProof/>
              </w:rPr>
            </w:pPr>
            <w:r w:rsidRPr="00603B93">
              <w:rPr>
                <w:rFonts w:cs="Arial"/>
                <w:noProof/>
              </w:rPr>
              <w:t>General Conditions</w:t>
            </w:r>
          </w:p>
        </w:tc>
        <w:tc>
          <w:tcPr>
            <w:tcW w:w="2880" w:type="dxa"/>
            <w:shd w:val="clear" w:color="auto" w:fill="auto"/>
            <w:vAlign w:val="center"/>
          </w:tcPr>
          <w:p w:rsidR="00D14D68" w:rsidRPr="00603B93" w:rsidRDefault="00D14D68" w:rsidP="00E03B87">
            <w:pPr>
              <w:jc w:val="center"/>
              <w:rPr>
                <w:noProof/>
              </w:rPr>
            </w:pPr>
            <w:r w:rsidRPr="00603B93">
              <w:rPr>
                <w:noProof/>
              </w:rPr>
              <w:t>1</w:t>
            </w:r>
          </w:p>
        </w:tc>
      </w:tr>
      <w:tr w:rsidR="00D14D68" w:rsidRPr="00603B93" w:rsidTr="00E03B87">
        <w:trPr>
          <w:trHeight w:val="567"/>
        </w:trPr>
        <w:tc>
          <w:tcPr>
            <w:tcW w:w="6228" w:type="dxa"/>
            <w:shd w:val="clear" w:color="auto" w:fill="auto"/>
            <w:vAlign w:val="center"/>
          </w:tcPr>
          <w:p w:rsidR="00D14D68" w:rsidRPr="00603B93" w:rsidRDefault="00D14D68" w:rsidP="00E03B87">
            <w:pPr>
              <w:rPr>
                <w:noProof/>
              </w:rPr>
            </w:pPr>
            <w:r>
              <w:rPr>
                <w:noProof/>
              </w:rPr>
              <w:t>Scope of the Framework Agreement</w:t>
            </w:r>
          </w:p>
        </w:tc>
        <w:tc>
          <w:tcPr>
            <w:tcW w:w="2880" w:type="dxa"/>
            <w:shd w:val="clear" w:color="auto" w:fill="auto"/>
            <w:vAlign w:val="center"/>
          </w:tcPr>
          <w:p w:rsidR="00D14D68" w:rsidRPr="00603B93" w:rsidRDefault="00D14D68" w:rsidP="00E03B87">
            <w:pPr>
              <w:jc w:val="center"/>
              <w:rPr>
                <w:noProof/>
              </w:rPr>
            </w:pPr>
            <w:r>
              <w:rPr>
                <w:noProof/>
              </w:rPr>
              <w:t>2</w:t>
            </w:r>
          </w:p>
        </w:tc>
      </w:tr>
      <w:tr w:rsidR="00D14D68" w:rsidRPr="00603B93" w:rsidTr="00E03B87">
        <w:trPr>
          <w:trHeight w:val="567"/>
        </w:trPr>
        <w:tc>
          <w:tcPr>
            <w:tcW w:w="6228" w:type="dxa"/>
            <w:shd w:val="clear" w:color="auto" w:fill="auto"/>
            <w:vAlign w:val="center"/>
          </w:tcPr>
          <w:p w:rsidR="00D14D68" w:rsidRPr="00603B93" w:rsidRDefault="00D14D68" w:rsidP="00E03B87">
            <w:pPr>
              <w:rPr>
                <w:noProof/>
              </w:rPr>
            </w:pPr>
            <w:r>
              <w:rPr>
                <w:noProof/>
              </w:rPr>
              <w:t>Management of the Contract</w:t>
            </w:r>
          </w:p>
        </w:tc>
        <w:tc>
          <w:tcPr>
            <w:tcW w:w="2880" w:type="dxa"/>
            <w:shd w:val="clear" w:color="auto" w:fill="auto"/>
            <w:vAlign w:val="center"/>
          </w:tcPr>
          <w:p w:rsidR="00D14D68" w:rsidRPr="00603B93" w:rsidRDefault="00D14D68" w:rsidP="00E03B87">
            <w:pPr>
              <w:jc w:val="center"/>
              <w:rPr>
                <w:noProof/>
              </w:rPr>
            </w:pPr>
            <w:r>
              <w:rPr>
                <w:noProof/>
              </w:rPr>
              <w:t>3</w:t>
            </w:r>
          </w:p>
        </w:tc>
      </w:tr>
      <w:tr w:rsidR="00D14D68" w:rsidRPr="00603B93" w:rsidTr="00E03B87">
        <w:trPr>
          <w:trHeight w:val="567"/>
        </w:trPr>
        <w:tc>
          <w:tcPr>
            <w:tcW w:w="6228" w:type="dxa"/>
            <w:shd w:val="clear" w:color="auto" w:fill="auto"/>
            <w:vAlign w:val="center"/>
          </w:tcPr>
          <w:p w:rsidR="00D14D68" w:rsidRPr="00603B93" w:rsidRDefault="00D14D68" w:rsidP="00E03B87">
            <w:pPr>
              <w:rPr>
                <w:noProof/>
              </w:rPr>
            </w:pPr>
            <w:r>
              <w:rPr>
                <w:noProof/>
              </w:rPr>
              <w:t>Duration</w:t>
            </w:r>
          </w:p>
        </w:tc>
        <w:tc>
          <w:tcPr>
            <w:tcW w:w="2880" w:type="dxa"/>
            <w:shd w:val="clear" w:color="auto" w:fill="auto"/>
            <w:vAlign w:val="center"/>
          </w:tcPr>
          <w:p w:rsidR="00D14D68" w:rsidRPr="00603B93" w:rsidRDefault="00D14D68" w:rsidP="00E03B87">
            <w:pPr>
              <w:jc w:val="center"/>
              <w:rPr>
                <w:noProof/>
              </w:rPr>
            </w:pPr>
            <w:r>
              <w:rPr>
                <w:noProof/>
              </w:rPr>
              <w:t>4</w:t>
            </w:r>
          </w:p>
        </w:tc>
      </w:tr>
      <w:tr w:rsidR="00D14D68" w:rsidRPr="00603B93" w:rsidTr="00E03B87">
        <w:trPr>
          <w:trHeight w:val="567"/>
        </w:trPr>
        <w:tc>
          <w:tcPr>
            <w:tcW w:w="6228" w:type="dxa"/>
            <w:shd w:val="clear" w:color="auto" w:fill="auto"/>
            <w:vAlign w:val="center"/>
          </w:tcPr>
          <w:p w:rsidR="00D14D68" w:rsidRPr="00603B93" w:rsidRDefault="00D14D68" w:rsidP="00E03B87">
            <w:pPr>
              <w:rPr>
                <w:noProof/>
              </w:rPr>
            </w:pPr>
            <w:r>
              <w:rPr>
                <w:noProof/>
              </w:rPr>
              <w:t>Ordering Procedures</w:t>
            </w:r>
          </w:p>
        </w:tc>
        <w:tc>
          <w:tcPr>
            <w:tcW w:w="2880" w:type="dxa"/>
            <w:shd w:val="clear" w:color="auto" w:fill="auto"/>
            <w:vAlign w:val="center"/>
          </w:tcPr>
          <w:p w:rsidR="00D14D68" w:rsidRPr="00603B93" w:rsidRDefault="00D14D68" w:rsidP="00E03B87">
            <w:pPr>
              <w:jc w:val="center"/>
              <w:rPr>
                <w:noProof/>
              </w:rPr>
            </w:pPr>
            <w:r>
              <w:rPr>
                <w:noProof/>
              </w:rPr>
              <w:t>5</w:t>
            </w:r>
          </w:p>
        </w:tc>
      </w:tr>
      <w:tr w:rsidR="00556E15" w:rsidRPr="00603B93" w:rsidTr="00E03B87">
        <w:trPr>
          <w:trHeight w:val="567"/>
        </w:trPr>
        <w:tc>
          <w:tcPr>
            <w:tcW w:w="6228" w:type="dxa"/>
            <w:shd w:val="clear" w:color="auto" w:fill="auto"/>
            <w:vAlign w:val="center"/>
          </w:tcPr>
          <w:p w:rsidR="00556E15" w:rsidRDefault="00556E15" w:rsidP="00E03B87">
            <w:pPr>
              <w:rPr>
                <w:noProof/>
              </w:rPr>
            </w:pPr>
            <w:r>
              <w:rPr>
                <w:noProof/>
              </w:rPr>
              <w:t>IR35 Intermediaries Status</w:t>
            </w:r>
          </w:p>
        </w:tc>
        <w:tc>
          <w:tcPr>
            <w:tcW w:w="2880" w:type="dxa"/>
            <w:shd w:val="clear" w:color="auto" w:fill="auto"/>
            <w:vAlign w:val="center"/>
          </w:tcPr>
          <w:p w:rsidR="00556E15" w:rsidRDefault="00C149D2" w:rsidP="00E03B87">
            <w:pPr>
              <w:jc w:val="center"/>
              <w:rPr>
                <w:noProof/>
              </w:rPr>
            </w:pPr>
            <w:r>
              <w:rPr>
                <w:noProof/>
              </w:rPr>
              <w:t>6</w:t>
            </w:r>
          </w:p>
        </w:tc>
      </w:tr>
      <w:tr w:rsidR="00D14D68" w:rsidRPr="00603B93" w:rsidTr="00E03B87">
        <w:trPr>
          <w:trHeight w:val="567"/>
        </w:trPr>
        <w:tc>
          <w:tcPr>
            <w:tcW w:w="6228" w:type="dxa"/>
            <w:shd w:val="clear" w:color="auto" w:fill="auto"/>
            <w:vAlign w:val="center"/>
          </w:tcPr>
          <w:p w:rsidR="00D14D68" w:rsidRPr="00603B93" w:rsidRDefault="00D14D68" w:rsidP="00E03B87">
            <w:pPr>
              <w:rPr>
                <w:noProof/>
              </w:rPr>
            </w:pPr>
            <w:r>
              <w:rPr>
                <w:noProof/>
              </w:rPr>
              <w:t>Deliverables</w:t>
            </w:r>
          </w:p>
        </w:tc>
        <w:tc>
          <w:tcPr>
            <w:tcW w:w="2880" w:type="dxa"/>
            <w:shd w:val="clear" w:color="auto" w:fill="auto"/>
            <w:vAlign w:val="center"/>
          </w:tcPr>
          <w:p w:rsidR="00D14D68" w:rsidRPr="00603B93" w:rsidRDefault="00C149D2" w:rsidP="00E03B87">
            <w:pPr>
              <w:jc w:val="center"/>
              <w:rPr>
                <w:noProof/>
              </w:rPr>
            </w:pPr>
            <w:r>
              <w:rPr>
                <w:noProof/>
              </w:rPr>
              <w:t>7</w:t>
            </w:r>
          </w:p>
        </w:tc>
      </w:tr>
      <w:tr w:rsidR="00C149D2" w:rsidRPr="00603B93" w:rsidTr="00E03B87">
        <w:trPr>
          <w:trHeight w:val="567"/>
        </w:trPr>
        <w:tc>
          <w:tcPr>
            <w:tcW w:w="6228" w:type="dxa"/>
            <w:shd w:val="clear" w:color="auto" w:fill="auto"/>
            <w:vAlign w:val="center"/>
          </w:tcPr>
          <w:p w:rsidR="00C149D2" w:rsidRDefault="00C149D2" w:rsidP="00E03B87">
            <w:pPr>
              <w:rPr>
                <w:noProof/>
              </w:rPr>
            </w:pPr>
            <w:r>
              <w:rPr>
                <w:noProof/>
              </w:rPr>
              <w:t>Security Standards</w:t>
            </w:r>
          </w:p>
        </w:tc>
        <w:tc>
          <w:tcPr>
            <w:tcW w:w="2880" w:type="dxa"/>
            <w:shd w:val="clear" w:color="auto" w:fill="auto"/>
            <w:vAlign w:val="center"/>
          </w:tcPr>
          <w:p w:rsidR="00C149D2" w:rsidRDefault="00C149D2" w:rsidP="00E03B87">
            <w:pPr>
              <w:jc w:val="center"/>
              <w:rPr>
                <w:noProof/>
              </w:rPr>
            </w:pPr>
            <w:r>
              <w:rPr>
                <w:noProof/>
              </w:rPr>
              <w:t>8</w:t>
            </w:r>
          </w:p>
        </w:tc>
      </w:tr>
      <w:tr w:rsidR="00D14D68" w:rsidRPr="00603B93" w:rsidTr="00E03B87">
        <w:trPr>
          <w:trHeight w:val="567"/>
        </w:trPr>
        <w:tc>
          <w:tcPr>
            <w:tcW w:w="6228" w:type="dxa"/>
            <w:shd w:val="clear" w:color="auto" w:fill="auto"/>
            <w:vAlign w:val="center"/>
          </w:tcPr>
          <w:p w:rsidR="00D14D68" w:rsidRPr="00603B93" w:rsidRDefault="00EF48E8" w:rsidP="00E03B87">
            <w:pPr>
              <w:rPr>
                <w:noProof/>
              </w:rPr>
            </w:pPr>
            <w:r>
              <w:rPr>
                <w:noProof/>
              </w:rPr>
              <w:t xml:space="preserve">Fees &amp; </w:t>
            </w:r>
            <w:r w:rsidR="00D14D68">
              <w:rPr>
                <w:noProof/>
              </w:rPr>
              <w:t>Charges</w:t>
            </w:r>
          </w:p>
        </w:tc>
        <w:tc>
          <w:tcPr>
            <w:tcW w:w="2880" w:type="dxa"/>
            <w:shd w:val="clear" w:color="auto" w:fill="auto"/>
            <w:vAlign w:val="center"/>
          </w:tcPr>
          <w:p w:rsidR="00D14D68" w:rsidRPr="00603B93" w:rsidRDefault="00C149D2" w:rsidP="00E03B87">
            <w:pPr>
              <w:jc w:val="center"/>
              <w:rPr>
                <w:noProof/>
              </w:rPr>
            </w:pPr>
            <w:r>
              <w:rPr>
                <w:noProof/>
              </w:rPr>
              <w:t>9</w:t>
            </w:r>
          </w:p>
        </w:tc>
      </w:tr>
      <w:tr w:rsidR="00D14D68" w:rsidRPr="00603B93" w:rsidTr="00E03B87">
        <w:trPr>
          <w:trHeight w:val="567"/>
        </w:trPr>
        <w:tc>
          <w:tcPr>
            <w:tcW w:w="6228" w:type="dxa"/>
            <w:shd w:val="clear" w:color="auto" w:fill="auto"/>
            <w:vAlign w:val="center"/>
          </w:tcPr>
          <w:p w:rsidR="00D14D68" w:rsidRPr="00603B93" w:rsidRDefault="00D14D68" w:rsidP="00E03B87">
            <w:pPr>
              <w:rPr>
                <w:noProof/>
              </w:rPr>
            </w:pPr>
            <w:r>
              <w:rPr>
                <w:noProof/>
              </w:rPr>
              <w:t>Invoicing &amp; Payments</w:t>
            </w:r>
          </w:p>
        </w:tc>
        <w:tc>
          <w:tcPr>
            <w:tcW w:w="2880" w:type="dxa"/>
            <w:shd w:val="clear" w:color="auto" w:fill="auto"/>
            <w:vAlign w:val="center"/>
          </w:tcPr>
          <w:p w:rsidR="00D14D68" w:rsidRPr="00603B93" w:rsidRDefault="00C149D2" w:rsidP="00E03B87">
            <w:pPr>
              <w:jc w:val="center"/>
              <w:rPr>
                <w:noProof/>
              </w:rPr>
            </w:pPr>
            <w:r>
              <w:rPr>
                <w:noProof/>
              </w:rPr>
              <w:t>10</w:t>
            </w:r>
          </w:p>
        </w:tc>
      </w:tr>
      <w:tr w:rsidR="00D14D68" w:rsidRPr="00603B93" w:rsidTr="00E03B87">
        <w:trPr>
          <w:trHeight w:val="567"/>
        </w:trPr>
        <w:tc>
          <w:tcPr>
            <w:tcW w:w="6228" w:type="dxa"/>
            <w:shd w:val="clear" w:color="auto" w:fill="auto"/>
            <w:vAlign w:val="center"/>
          </w:tcPr>
          <w:p w:rsidR="00D14D68" w:rsidRPr="00603B93" w:rsidRDefault="00D14D68" w:rsidP="00E03B87">
            <w:pPr>
              <w:rPr>
                <w:noProof/>
              </w:rPr>
            </w:pPr>
            <w:r>
              <w:rPr>
                <w:noProof/>
              </w:rPr>
              <w:t>Confidentiality</w:t>
            </w:r>
          </w:p>
        </w:tc>
        <w:tc>
          <w:tcPr>
            <w:tcW w:w="2880" w:type="dxa"/>
            <w:shd w:val="clear" w:color="auto" w:fill="auto"/>
            <w:vAlign w:val="center"/>
          </w:tcPr>
          <w:p w:rsidR="00D14D68" w:rsidRPr="00603B93" w:rsidRDefault="00C149D2" w:rsidP="00E03B87">
            <w:pPr>
              <w:jc w:val="center"/>
              <w:rPr>
                <w:noProof/>
              </w:rPr>
            </w:pPr>
            <w:r>
              <w:rPr>
                <w:noProof/>
              </w:rPr>
              <w:t>11</w:t>
            </w:r>
          </w:p>
        </w:tc>
      </w:tr>
      <w:tr w:rsidR="00C149D2" w:rsidRPr="00603B93" w:rsidTr="00E03B87">
        <w:trPr>
          <w:trHeight w:val="567"/>
        </w:trPr>
        <w:tc>
          <w:tcPr>
            <w:tcW w:w="6228" w:type="dxa"/>
            <w:shd w:val="clear" w:color="auto" w:fill="auto"/>
            <w:vAlign w:val="center"/>
          </w:tcPr>
          <w:p w:rsidR="00C149D2" w:rsidRDefault="00C149D2" w:rsidP="00E03B87">
            <w:pPr>
              <w:rPr>
                <w:noProof/>
              </w:rPr>
            </w:pPr>
            <w:r>
              <w:rPr>
                <w:noProof/>
              </w:rPr>
              <w:t>Data Protection</w:t>
            </w:r>
          </w:p>
        </w:tc>
        <w:tc>
          <w:tcPr>
            <w:tcW w:w="2880" w:type="dxa"/>
            <w:shd w:val="clear" w:color="auto" w:fill="auto"/>
            <w:vAlign w:val="center"/>
          </w:tcPr>
          <w:p w:rsidR="00C149D2" w:rsidRDefault="00C149D2" w:rsidP="00E03B87">
            <w:pPr>
              <w:jc w:val="center"/>
              <w:rPr>
                <w:noProof/>
              </w:rPr>
            </w:pPr>
            <w:r>
              <w:rPr>
                <w:noProof/>
              </w:rPr>
              <w:t>12</w:t>
            </w:r>
          </w:p>
        </w:tc>
      </w:tr>
      <w:tr w:rsidR="00D14D68" w:rsidRPr="00603B93" w:rsidTr="00E03B87">
        <w:trPr>
          <w:trHeight w:val="567"/>
        </w:trPr>
        <w:tc>
          <w:tcPr>
            <w:tcW w:w="6228" w:type="dxa"/>
            <w:shd w:val="clear" w:color="auto" w:fill="auto"/>
            <w:vAlign w:val="center"/>
          </w:tcPr>
          <w:p w:rsidR="00D14D68" w:rsidRPr="00603B93" w:rsidRDefault="00D14D68" w:rsidP="00E03B87">
            <w:pPr>
              <w:rPr>
                <w:noProof/>
              </w:rPr>
            </w:pPr>
            <w:r>
              <w:rPr>
                <w:noProof/>
              </w:rPr>
              <w:t>Publication</w:t>
            </w:r>
          </w:p>
        </w:tc>
        <w:tc>
          <w:tcPr>
            <w:tcW w:w="2880" w:type="dxa"/>
            <w:shd w:val="clear" w:color="auto" w:fill="auto"/>
            <w:vAlign w:val="center"/>
          </w:tcPr>
          <w:p w:rsidR="00D14D68" w:rsidRPr="00603B93" w:rsidRDefault="00C149D2" w:rsidP="00E03B87">
            <w:pPr>
              <w:jc w:val="center"/>
              <w:rPr>
                <w:noProof/>
              </w:rPr>
            </w:pPr>
            <w:r>
              <w:rPr>
                <w:noProof/>
              </w:rPr>
              <w:t>13</w:t>
            </w:r>
          </w:p>
        </w:tc>
      </w:tr>
      <w:tr w:rsidR="00D14D68" w:rsidRPr="00603B93" w:rsidTr="00E03B87">
        <w:trPr>
          <w:trHeight w:val="567"/>
        </w:trPr>
        <w:tc>
          <w:tcPr>
            <w:tcW w:w="6228" w:type="dxa"/>
            <w:shd w:val="clear" w:color="auto" w:fill="auto"/>
            <w:vAlign w:val="center"/>
          </w:tcPr>
          <w:p w:rsidR="00D14D68" w:rsidRPr="00603B93" w:rsidRDefault="00D14D68" w:rsidP="00E03B87">
            <w:pPr>
              <w:rPr>
                <w:noProof/>
              </w:rPr>
            </w:pPr>
            <w:r>
              <w:rPr>
                <w:noProof/>
              </w:rPr>
              <w:t>Variation to Contract</w:t>
            </w:r>
          </w:p>
        </w:tc>
        <w:tc>
          <w:tcPr>
            <w:tcW w:w="2880" w:type="dxa"/>
            <w:shd w:val="clear" w:color="auto" w:fill="auto"/>
            <w:vAlign w:val="center"/>
          </w:tcPr>
          <w:p w:rsidR="00D14D68" w:rsidRPr="00603B93" w:rsidRDefault="00C149D2" w:rsidP="00E03B87">
            <w:pPr>
              <w:jc w:val="center"/>
              <w:rPr>
                <w:noProof/>
              </w:rPr>
            </w:pPr>
            <w:r>
              <w:rPr>
                <w:noProof/>
              </w:rPr>
              <w:t>14</w:t>
            </w:r>
          </w:p>
        </w:tc>
      </w:tr>
      <w:tr w:rsidR="00D14D68" w:rsidRPr="00603B93" w:rsidTr="00E03B87">
        <w:trPr>
          <w:trHeight w:val="567"/>
        </w:trPr>
        <w:tc>
          <w:tcPr>
            <w:tcW w:w="6228" w:type="dxa"/>
            <w:shd w:val="clear" w:color="auto" w:fill="auto"/>
            <w:vAlign w:val="center"/>
          </w:tcPr>
          <w:p w:rsidR="00D14D68" w:rsidRPr="00603B93" w:rsidRDefault="00D14D68" w:rsidP="00E03B87">
            <w:pPr>
              <w:rPr>
                <w:noProof/>
              </w:rPr>
            </w:pPr>
            <w:r>
              <w:rPr>
                <w:noProof/>
              </w:rPr>
              <w:t>Termination</w:t>
            </w:r>
          </w:p>
        </w:tc>
        <w:tc>
          <w:tcPr>
            <w:tcW w:w="2880" w:type="dxa"/>
            <w:shd w:val="clear" w:color="auto" w:fill="auto"/>
            <w:vAlign w:val="center"/>
          </w:tcPr>
          <w:p w:rsidR="00D14D68" w:rsidRPr="00603B93" w:rsidRDefault="00C149D2" w:rsidP="00E03B87">
            <w:pPr>
              <w:jc w:val="center"/>
              <w:rPr>
                <w:noProof/>
              </w:rPr>
            </w:pPr>
            <w:r>
              <w:rPr>
                <w:noProof/>
              </w:rPr>
              <w:t>15</w:t>
            </w:r>
          </w:p>
        </w:tc>
      </w:tr>
      <w:tr w:rsidR="00D14D68" w:rsidRPr="00603B93" w:rsidTr="00E03B87">
        <w:trPr>
          <w:trHeight w:val="567"/>
        </w:trPr>
        <w:tc>
          <w:tcPr>
            <w:tcW w:w="6228" w:type="dxa"/>
            <w:shd w:val="clear" w:color="auto" w:fill="auto"/>
            <w:vAlign w:val="center"/>
          </w:tcPr>
          <w:p w:rsidR="00D14D68" w:rsidRPr="00603B93" w:rsidRDefault="00D14D68" w:rsidP="00E03B87">
            <w:pPr>
              <w:rPr>
                <w:noProof/>
              </w:rPr>
            </w:pPr>
            <w:r w:rsidRPr="00603B93">
              <w:rPr>
                <w:noProof/>
              </w:rPr>
              <w:t>Signatories</w:t>
            </w:r>
          </w:p>
        </w:tc>
        <w:tc>
          <w:tcPr>
            <w:tcW w:w="2880" w:type="dxa"/>
            <w:shd w:val="clear" w:color="auto" w:fill="auto"/>
            <w:vAlign w:val="center"/>
          </w:tcPr>
          <w:p w:rsidR="00D14D68" w:rsidRPr="00603B93" w:rsidRDefault="00D14D68" w:rsidP="00E03B87">
            <w:pPr>
              <w:jc w:val="center"/>
              <w:rPr>
                <w:noProof/>
              </w:rPr>
            </w:pPr>
          </w:p>
        </w:tc>
      </w:tr>
    </w:tbl>
    <w:p w:rsidR="00D14D68" w:rsidRPr="00153A85" w:rsidRDefault="00D14D68" w:rsidP="00D14D68">
      <w:pPr>
        <w:rPr>
          <w:rFonts w:cs="Arial"/>
          <w:b/>
          <w:noProof/>
        </w:rPr>
      </w:pPr>
    </w:p>
    <w:p w:rsidR="00D14D68" w:rsidRPr="00153A85" w:rsidRDefault="00D14D68" w:rsidP="00D14D68">
      <w:pPr>
        <w:rPr>
          <w:rFonts w:cs="Arial"/>
          <w:b/>
          <w:noProof/>
        </w:rPr>
      </w:pPr>
    </w:p>
    <w:p w:rsidR="00D14D68" w:rsidRPr="00153A85" w:rsidRDefault="00D14D68" w:rsidP="00D14D68">
      <w:pPr>
        <w:rPr>
          <w:b/>
          <w:noProof/>
          <w:sz w:val="28"/>
        </w:rPr>
      </w:pPr>
      <w:r w:rsidRPr="00153A85">
        <w:rPr>
          <w:b/>
          <w:noProof/>
        </w:rPr>
        <w:t xml:space="preserve">Schedules and Annexes </w:t>
      </w:r>
    </w:p>
    <w:p w:rsidR="00D14D68" w:rsidRPr="00153A85" w:rsidRDefault="00D14D68" w:rsidP="00D14D68">
      <w:pPr>
        <w:pStyle w:val="DefaultText"/>
        <w:rPr>
          <w:b/>
          <w:noProof/>
          <w:sz w:val="28"/>
        </w:rPr>
      </w:pPr>
    </w:p>
    <w:p w:rsidR="00D14D68" w:rsidRDefault="00D14D68" w:rsidP="00D14D68">
      <w:pPr>
        <w:pStyle w:val="DefaultText"/>
        <w:tabs>
          <w:tab w:val="left" w:pos="709"/>
        </w:tabs>
        <w:ind w:left="709" w:hanging="709"/>
        <w:rPr>
          <w:rFonts w:cs="Arial"/>
          <w:noProof/>
        </w:rPr>
      </w:pPr>
      <w:r w:rsidRPr="00153A85">
        <w:rPr>
          <w:rFonts w:cs="Arial"/>
          <w:noProof/>
        </w:rPr>
        <w:t xml:space="preserve">Schedule </w:t>
      </w:r>
      <w:r>
        <w:rPr>
          <w:rFonts w:cs="Arial"/>
          <w:noProof/>
        </w:rPr>
        <w:t>A</w:t>
      </w:r>
      <w:r w:rsidRPr="00153A85">
        <w:rPr>
          <w:rFonts w:cs="Arial"/>
          <w:noProof/>
        </w:rPr>
        <w:tab/>
      </w:r>
      <w:r w:rsidRPr="00153A85">
        <w:rPr>
          <w:rFonts w:cs="Arial"/>
          <w:noProof/>
        </w:rPr>
        <w:tab/>
      </w:r>
      <w:r>
        <w:rPr>
          <w:rFonts w:cs="Arial"/>
          <w:noProof/>
        </w:rPr>
        <w:t>Scope of Service Requirements</w:t>
      </w:r>
    </w:p>
    <w:p w:rsidR="00D14D68" w:rsidRPr="00153A85" w:rsidRDefault="00D14D68" w:rsidP="00D14D68">
      <w:pPr>
        <w:tabs>
          <w:tab w:val="left" w:pos="709"/>
        </w:tabs>
        <w:ind w:left="709" w:hanging="709"/>
        <w:rPr>
          <w:noProof/>
        </w:rPr>
      </w:pPr>
      <w:r>
        <w:rPr>
          <w:noProof/>
        </w:rPr>
        <w:tab/>
      </w:r>
      <w:r>
        <w:rPr>
          <w:noProof/>
        </w:rPr>
        <w:tab/>
      </w:r>
      <w:r>
        <w:rPr>
          <w:noProof/>
        </w:rPr>
        <w:tab/>
      </w:r>
      <w:r>
        <w:rPr>
          <w:noProof/>
        </w:rPr>
        <w:tab/>
      </w:r>
      <w:r w:rsidRPr="00153A85">
        <w:rPr>
          <w:noProof/>
        </w:rPr>
        <w:t xml:space="preserve">Annex </w:t>
      </w:r>
      <w:r>
        <w:rPr>
          <w:noProof/>
        </w:rPr>
        <w:t>1</w:t>
      </w:r>
      <w:r w:rsidRPr="00153A85">
        <w:rPr>
          <w:noProof/>
        </w:rPr>
        <w:tab/>
        <w:t>Contact List</w:t>
      </w:r>
    </w:p>
    <w:p w:rsidR="00D14D68" w:rsidRDefault="00D14D68" w:rsidP="00D14D68">
      <w:pPr>
        <w:pStyle w:val="DefaultText"/>
        <w:tabs>
          <w:tab w:val="left" w:pos="709"/>
        </w:tabs>
        <w:ind w:left="709" w:hanging="709"/>
        <w:rPr>
          <w:noProof/>
          <w:szCs w:val="24"/>
        </w:rPr>
      </w:pPr>
      <w:r>
        <w:rPr>
          <w:noProof/>
          <w:szCs w:val="24"/>
        </w:rPr>
        <w:tab/>
      </w:r>
      <w:r>
        <w:rPr>
          <w:noProof/>
          <w:szCs w:val="24"/>
        </w:rPr>
        <w:tab/>
      </w:r>
      <w:r>
        <w:rPr>
          <w:noProof/>
          <w:szCs w:val="24"/>
        </w:rPr>
        <w:tab/>
      </w:r>
      <w:r>
        <w:rPr>
          <w:noProof/>
          <w:szCs w:val="24"/>
        </w:rPr>
        <w:tab/>
        <w:t>Annex 2</w:t>
      </w:r>
      <w:r w:rsidRPr="00CE3C07">
        <w:rPr>
          <w:noProof/>
          <w:szCs w:val="24"/>
        </w:rPr>
        <w:tab/>
      </w:r>
      <w:r>
        <w:rPr>
          <w:noProof/>
          <w:szCs w:val="24"/>
        </w:rPr>
        <w:t>HSE Travel and Subsistence Rates</w:t>
      </w:r>
    </w:p>
    <w:p w:rsidR="00DB1B61" w:rsidRDefault="00DB1B61" w:rsidP="00D14D68">
      <w:pPr>
        <w:pStyle w:val="DefaultText"/>
        <w:tabs>
          <w:tab w:val="left" w:pos="709"/>
        </w:tabs>
        <w:ind w:left="709" w:hanging="709"/>
        <w:rPr>
          <w:noProof/>
          <w:szCs w:val="24"/>
        </w:rPr>
      </w:pPr>
      <w:r>
        <w:rPr>
          <w:noProof/>
          <w:szCs w:val="24"/>
        </w:rPr>
        <w:tab/>
      </w:r>
      <w:r>
        <w:rPr>
          <w:noProof/>
          <w:szCs w:val="24"/>
        </w:rPr>
        <w:tab/>
      </w:r>
      <w:r>
        <w:rPr>
          <w:noProof/>
          <w:szCs w:val="24"/>
        </w:rPr>
        <w:tab/>
      </w:r>
      <w:r>
        <w:rPr>
          <w:noProof/>
          <w:szCs w:val="24"/>
        </w:rPr>
        <w:tab/>
        <w:t>Annex 3</w:t>
      </w:r>
      <w:r>
        <w:rPr>
          <w:noProof/>
          <w:szCs w:val="24"/>
        </w:rPr>
        <w:tab/>
        <w:t>GDPR Regulations</w:t>
      </w:r>
    </w:p>
    <w:p w:rsidR="00D14D68" w:rsidRPr="00153A85" w:rsidRDefault="00D14D68" w:rsidP="00D14D68">
      <w:pPr>
        <w:pStyle w:val="DefaultText"/>
        <w:tabs>
          <w:tab w:val="left" w:pos="709"/>
        </w:tabs>
        <w:ind w:left="709" w:hanging="709"/>
        <w:rPr>
          <w:rFonts w:cs="Arial"/>
          <w:noProof/>
        </w:rPr>
      </w:pPr>
    </w:p>
    <w:p w:rsidR="00D14D68" w:rsidRDefault="00D14D68" w:rsidP="00D14D68">
      <w:pPr>
        <w:pStyle w:val="DefaultText"/>
        <w:tabs>
          <w:tab w:val="left" w:pos="709"/>
        </w:tabs>
        <w:ind w:left="709" w:hanging="709"/>
        <w:rPr>
          <w:rFonts w:cs="Arial"/>
          <w:noProof/>
        </w:rPr>
      </w:pPr>
      <w:r>
        <w:rPr>
          <w:rFonts w:cs="Arial"/>
          <w:noProof/>
        </w:rPr>
        <w:t>Schedule B</w:t>
      </w:r>
      <w:r w:rsidRPr="00153A85">
        <w:rPr>
          <w:rFonts w:cs="Arial"/>
          <w:noProof/>
        </w:rPr>
        <w:tab/>
      </w:r>
      <w:r w:rsidRPr="00153A85">
        <w:rPr>
          <w:rFonts w:cs="Arial"/>
          <w:noProof/>
        </w:rPr>
        <w:tab/>
        <w:t>Terms and Conditions</w:t>
      </w:r>
      <w:r w:rsidR="00EF48E8">
        <w:rPr>
          <w:rFonts w:cs="Arial"/>
          <w:noProof/>
        </w:rPr>
        <w:t xml:space="preserve"> of Contract </w:t>
      </w:r>
      <w:r>
        <w:rPr>
          <w:rFonts w:cs="Arial"/>
          <w:noProof/>
        </w:rPr>
        <w:t>for the Provision of Services</w:t>
      </w:r>
    </w:p>
    <w:p w:rsidR="00D14D68" w:rsidRDefault="00D14D68" w:rsidP="00D14D68">
      <w:pPr>
        <w:pStyle w:val="DefaultText"/>
        <w:tabs>
          <w:tab w:val="left" w:pos="709"/>
        </w:tabs>
        <w:ind w:left="709" w:hanging="709"/>
        <w:rPr>
          <w:rFonts w:cs="Arial"/>
          <w:noProof/>
        </w:rPr>
      </w:pPr>
    </w:p>
    <w:p w:rsidR="00D14D68" w:rsidRPr="00153A85" w:rsidRDefault="00D14D68" w:rsidP="00D14D68">
      <w:pPr>
        <w:pStyle w:val="DefaultText"/>
        <w:tabs>
          <w:tab w:val="left" w:pos="709"/>
        </w:tabs>
        <w:ind w:left="709" w:hanging="709"/>
        <w:rPr>
          <w:rFonts w:cs="Arial"/>
          <w:noProof/>
        </w:rPr>
      </w:pPr>
      <w:r>
        <w:rPr>
          <w:rFonts w:cs="Arial"/>
          <w:noProof/>
        </w:rPr>
        <w:t>Schedule C</w:t>
      </w:r>
      <w:r>
        <w:rPr>
          <w:rFonts w:cs="Arial"/>
          <w:noProof/>
        </w:rPr>
        <w:tab/>
      </w:r>
      <w:r>
        <w:rPr>
          <w:rFonts w:cs="Arial"/>
          <w:noProof/>
        </w:rPr>
        <w:tab/>
      </w:r>
      <w:r w:rsidR="00EF48E8">
        <w:rPr>
          <w:rFonts w:cs="Arial"/>
          <w:noProof/>
        </w:rPr>
        <w:t xml:space="preserve">HSE Flexible Workforce Solutions Framework </w:t>
      </w:r>
      <w:r>
        <w:rPr>
          <w:rFonts w:cs="Arial"/>
          <w:noProof/>
        </w:rPr>
        <w:t>Order Form</w:t>
      </w:r>
    </w:p>
    <w:p w:rsidR="004E6113" w:rsidRDefault="004E6113" w:rsidP="00D14D68">
      <w:pPr>
        <w:pStyle w:val="DefaultText"/>
        <w:suppressAutoHyphens/>
        <w:rPr>
          <w:noProof/>
        </w:rPr>
      </w:pPr>
    </w:p>
    <w:p w:rsidR="00D14D68" w:rsidRPr="00153A85" w:rsidRDefault="00DB1B61" w:rsidP="00DB1B61">
      <w:pPr>
        <w:rPr>
          <w:noProof/>
        </w:rPr>
      </w:pPr>
      <w:r>
        <w:rPr>
          <w:noProof/>
        </w:rPr>
        <w:br w:type="page"/>
      </w:r>
      <w:r w:rsidR="00D14D68" w:rsidRPr="00153A85">
        <w:rPr>
          <w:noProof/>
        </w:rPr>
        <w:lastRenderedPageBreak/>
        <w:t xml:space="preserve">This </w:t>
      </w:r>
      <w:r w:rsidR="00D14D68">
        <w:rPr>
          <w:noProof/>
        </w:rPr>
        <w:t>Form of Agreement</w:t>
      </w:r>
      <w:r w:rsidR="00D14D68" w:rsidRPr="00153A85">
        <w:rPr>
          <w:noProof/>
        </w:rPr>
        <w:t xml:space="preserve"> is made between:</w:t>
      </w:r>
    </w:p>
    <w:p w:rsidR="00D14D68" w:rsidRPr="00153A85" w:rsidRDefault="00D14D68" w:rsidP="00D14D68">
      <w:pPr>
        <w:pStyle w:val="DefaultText"/>
        <w:suppressAutoHyphens/>
        <w:rPr>
          <w:noProof/>
        </w:rPr>
      </w:pPr>
    </w:p>
    <w:p w:rsidR="00D14D68" w:rsidRPr="00153A85" w:rsidRDefault="00D14D68" w:rsidP="00D14D68">
      <w:pPr>
        <w:pStyle w:val="DefaultText"/>
        <w:suppressAutoHyphens/>
        <w:ind w:left="720" w:hanging="720"/>
        <w:rPr>
          <w:noProof/>
        </w:rPr>
      </w:pPr>
      <w:r w:rsidRPr="00153A85">
        <w:rPr>
          <w:noProof/>
        </w:rPr>
        <w:t>(1)</w:t>
      </w:r>
      <w:r w:rsidRPr="00153A85">
        <w:rPr>
          <w:noProof/>
        </w:rPr>
        <w:tab/>
        <w:t xml:space="preserve">The </w:t>
      </w:r>
      <w:r w:rsidRPr="00153A85">
        <w:rPr>
          <w:b/>
          <w:bCs/>
          <w:noProof/>
        </w:rPr>
        <w:t>HEALTH AND SAFETY EXECUTIVE</w:t>
      </w:r>
      <w:r>
        <w:rPr>
          <w:b/>
          <w:bCs/>
          <w:noProof/>
        </w:rPr>
        <w:t xml:space="preserve"> </w:t>
      </w:r>
      <w:r w:rsidRPr="00EC5B08">
        <w:rPr>
          <w:bCs/>
          <w:noProof/>
        </w:rPr>
        <w:t>(acting as part of the Crown)</w:t>
      </w:r>
      <w:r w:rsidRPr="00153A85">
        <w:rPr>
          <w:noProof/>
        </w:rPr>
        <w:t xml:space="preserve"> of Redgrave Court, Merton Road, Bootle, Merseyside, L20 7HS (hereinafter called ‘HSE’ of the one part) and </w:t>
      </w:r>
    </w:p>
    <w:p w:rsidR="00D14D68" w:rsidRPr="00153A85" w:rsidRDefault="00D14D68" w:rsidP="00D14D68">
      <w:pPr>
        <w:pStyle w:val="DefaultText"/>
        <w:suppressAutoHyphens/>
        <w:rPr>
          <w:noProof/>
        </w:rPr>
      </w:pPr>
    </w:p>
    <w:p w:rsidR="00D14D68" w:rsidRPr="00153A85" w:rsidRDefault="00D14D68" w:rsidP="00D14D68">
      <w:pPr>
        <w:pStyle w:val="DefaultText"/>
        <w:suppressAutoHyphens/>
        <w:ind w:left="720" w:hanging="720"/>
        <w:rPr>
          <w:noProof/>
        </w:rPr>
      </w:pPr>
      <w:r w:rsidRPr="00153A85">
        <w:rPr>
          <w:noProof/>
        </w:rPr>
        <w:t>(2)</w:t>
      </w:r>
      <w:r w:rsidRPr="00153A85">
        <w:rPr>
          <w:b/>
          <w:noProof/>
        </w:rPr>
        <w:tab/>
      </w:r>
      <w:r w:rsidR="00A4037D">
        <w:rPr>
          <w:b/>
          <w:noProof/>
        </w:rPr>
        <w:t xml:space="preserve">ROC SEARCH </w:t>
      </w:r>
      <w:r w:rsidR="00A510E5">
        <w:rPr>
          <w:b/>
          <w:noProof/>
        </w:rPr>
        <w:t>LTD</w:t>
      </w:r>
      <w:r w:rsidRPr="00153A85">
        <w:rPr>
          <w:noProof/>
        </w:rPr>
        <w:t xml:space="preserve">, </w:t>
      </w:r>
      <w:r>
        <w:rPr>
          <w:noProof/>
        </w:rPr>
        <w:t xml:space="preserve">company registration number </w:t>
      </w:r>
      <w:r w:rsidR="00A4037D">
        <w:rPr>
          <w:noProof/>
        </w:rPr>
        <w:t>6044636</w:t>
      </w:r>
      <w:r>
        <w:rPr>
          <w:noProof/>
        </w:rPr>
        <w:t xml:space="preserve">, and whose registered address is at </w:t>
      </w:r>
      <w:r w:rsidR="00A4037D">
        <w:rPr>
          <w:noProof/>
        </w:rPr>
        <w:t>33</w:t>
      </w:r>
      <w:r w:rsidR="00A510E5">
        <w:rPr>
          <w:noProof/>
        </w:rPr>
        <w:t xml:space="preserve"> </w:t>
      </w:r>
      <w:r w:rsidR="00A4037D">
        <w:rPr>
          <w:noProof/>
        </w:rPr>
        <w:t>Kings Road</w:t>
      </w:r>
      <w:r w:rsidR="00A510E5">
        <w:rPr>
          <w:noProof/>
        </w:rPr>
        <w:t xml:space="preserve">, </w:t>
      </w:r>
      <w:r w:rsidR="00A4037D">
        <w:rPr>
          <w:noProof/>
        </w:rPr>
        <w:t>White Building</w:t>
      </w:r>
      <w:r w:rsidR="00A510E5">
        <w:rPr>
          <w:noProof/>
        </w:rPr>
        <w:t xml:space="preserve">, </w:t>
      </w:r>
      <w:r w:rsidR="000E123E">
        <w:rPr>
          <w:noProof/>
        </w:rPr>
        <w:t xml:space="preserve">Reading, Berkshire, </w:t>
      </w:r>
      <w:r w:rsidR="00A4037D">
        <w:rPr>
          <w:noProof/>
        </w:rPr>
        <w:t>RG1 3AR</w:t>
      </w:r>
      <w:r w:rsidRPr="00153A85">
        <w:rPr>
          <w:noProof/>
        </w:rPr>
        <w:t xml:space="preserve"> (hereinafter ‘the Contractor’ of the other part),</w:t>
      </w:r>
      <w:r>
        <w:rPr>
          <w:noProof/>
        </w:rPr>
        <w:t xml:space="preserve"> </w:t>
      </w:r>
      <w:r w:rsidRPr="00153A85">
        <w:rPr>
          <w:noProof/>
        </w:rPr>
        <w:t>in accordance with the details, terms and conditions stated herein.</w:t>
      </w:r>
    </w:p>
    <w:p w:rsidR="00D14D68" w:rsidRPr="00153A85" w:rsidRDefault="00D14D68" w:rsidP="00D14D68">
      <w:pPr>
        <w:pStyle w:val="DefaultText"/>
        <w:suppressAutoHyphens/>
        <w:rPr>
          <w:rFonts w:cs="Arial"/>
          <w:noProof/>
          <w:szCs w:val="24"/>
        </w:rPr>
      </w:pPr>
    </w:p>
    <w:p w:rsidR="00D14D68" w:rsidRPr="00153A85" w:rsidRDefault="00D14D68" w:rsidP="00D14D68">
      <w:pPr>
        <w:pStyle w:val="DefaultText"/>
        <w:suppressAutoHyphens/>
        <w:rPr>
          <w:rFonts w:cs="Arial"/>
          <w:b/>
          <w:noProof/>
          <w:szCs w:val="24"/>
        </w:rPr>
      </w:pPr>
      <w:r w:rsidRPr="00153A85">
        <w:rPr>
          <w:rFonts w:cs="Arial"/>
          <w:b/>
          <w:noProof/>
          <w:szCs w:val="24"/>
        </w:rPr>
        <w:t>WHEREAS</w:t>
      </w:r>
    </w:p>
    <w:p w:rsidR="00D14D68" w:rsidRPr="00153A85" w:rsidRDefault="00D14D68" w:rsidP="00D14D68">
      <w:pPr>
        <w:pStyle w:val="DefaultText"/>
        <w:suppressAutoHyphens/>
        <w:rPr>
          <w:rFonts w:cs="Arial"/>
          <w:noProof/>
          <w:szCs w:val="24"/>
        </w:rPr>
      </w:pPr>
    </w:p>
    <w:p w:rsidR="00D14D68" w:rsidRPr="00EA2182" w:rsidRDefault="00D14D68" w:rsidP="00D14D68">
      <w:pPr>
        <w:pStyle w:val="DefaultText"/>
        <w:suppressAutoHyphens/>
        <w:rPr>
          <w:rFonts w:cs="Arial"/>
          <w:noProof/>
          <w:szCs w:val="24"/>
        </w:rPr>
      </w:pPr>
      <w:r>
        <w:rPr>
          <w:rFonts w:cs="Arial"/>
          <w:noProof/>
          <w:szCs w:val="24"/>
        </w:rPr>
        <w:t xml:space="preserve">The Contractor is appointed as an approved Service Provider by HSE on to a call off Framework Agreement via an EU competitive tender </w:t>
      </w:r>
      <w:r>
        <w:t xml:space="preserve">exercise under </w:t>
      </w:r>
      <w:r w:rsidR="00111929">
        <w:t xml:space="preserve">OJEU Reference </w:t>
      </w:r>
      <w:r w:rsidR="00111929" w:rsidRPr="00111929">
        <w:rPr>
          <w:rStyle w:val="Strong"/>
          <w:rFonts w:cs="Arial"/>
          <w:b w:val="0"/>
        </w:rPr>
        <w:t>2018/S 021-045120</w:t>
      </w:r>
      <w:r>
        <w:t xml:space="preserve">, to provide specialist recruitment support services to HSE for temporary positions </w:t>
      </w:r>
      <w:r w:rsidR="00C67145">
        <w:t xml:space="preserve">including but not limited to </w:t>
      </w:r>
      <w:r>
        <w:t xml:space="preserve">the </w:t>
      </w:r>
      <w:r w:rsidR="00C67145">
        <w:t xml:space="preserve">specialisms </w:t>
      </w:r>
      <w:r>
        <w:t xml:space="preserve">of </w:t>
      </w:r>
      <w:r w:rsidRPr="00EA2182">
        <w:t>Science, Engineering and Information Technology.</w:t>
      </w:r>
    </w:p>
    <w:p w:rsidR="00D14D68" w:rsidRDefault="00D14D68" w:rsidP="00D14D68">
      <w:pPr>
        <w:pStyle w:val="DefaultText"/>
        <w:suppressAutoHyphens/>
        <w:rPr>
          <w:rFonts w:cs="Arial"/>
          <w:szCs w:val="24"/>
        </w:rPr>
      </w:pPr>
    </w:p>
    <w:p w:rsidR="00D14D68" w:rsidRDefault="00D14D68" w:rsidP="00D14D68">
      <w:pPr>
        <w:pStyle w:val="DefaultText"/>
        <w:suppressAutoHyphens/>
        <w:rPr>
          <w:rFonts w:cs="Arial"/>
          <w:b/>
          <w:noProof/>
        </w:rPr>
      </w:pPr>
      <w:r>
        <w:rPr>
          <w:rFonts w:cs="Arial"/>
          <w:b/>
          <w:noProof/>
        </w:rPr>
        <w:t>1</w:t>
      </w:r>
      <w:r>
        <w:rPr>
          <w:rFonts w:cs="Arial"/>
          <w:b/>
          <w:noProof/>
        </w:rPr>
        <w:tab/>
      </w:r>
      <w:r w:rsidRPr="00BD7BAB">
        <w:rPr>
          <w:rFonts w:ascii="Arial Bold" w:hAnsi="Arial Bold"/>
          <w:b/>
          <w:caps/>
          <w:noProof/>
        </w:rPr>
        <w:t>General Conditions</w:t>
      </w:r>
    </w:p>
    <w:p w:rsidR="00D14D68" w:rsidRDefault="00D14D68" w:rsidP="00D14D68">
      <w:pPr>
        <w:rPr>
          <w:i/>
          <w:noProof/>
        </w:rPr>
      </w:pPr>
    </w:p>
    <w:p w:rsidR="00D14D68" w:rsidRDefault="00D14D68" w:rsidP="00B9482A">
      <w:pPr>
        <w:ind w:left="720" w:hanging="720"/>
        <w:jc w:val="both"/>
        <w:rPr>
          <w:rFonts w:cs="Arial"/>
        </w:rPr>
      </w:pPr>
      <w:r>
        <w:rPr>
          <w:rFonts w:cs="Arial"/>
          <w:noProof/>
        </w:rPr>
        <w:t>1.1</w:t>
      </w:r>
      <w:r>
        <w:rPr>
          <w:rFonts w:cs="Arial"/>
          <w:noProof/>
        </w:rPr>
        <w:tab/>
      </w:r>
      <w:r w:rsidRPr="00096502">
        <w:rPr>
          <w:rFonts w:cs="Arial"/>
          <w:noProof/>
        </w:rPr>
        <w:t xml:space="preserve">This </w:t>
      </w:r>
      <w:r w:rsidR="00B9482A">
        <w:rPr>
          <w:rFonts w:cs="Arial"/>
          <w:noProof/>
        </w:rPr>
        <w:t>contract</w:t>
      </w:r>
      <w:r w:rsidRPr="00096502">
        <w:rPr>
          <w:rFonts w:cs="Arial"/>
          <w:noProof/>
        </w:rPr>
        <w:t xml:space="preserve"> will be subject to </w:t>
      </w:r>
      <w:r w:rsidRPr="00096502">
        <w:rPr>
          <w:rFonts w:cs="Arial"/>
        </w:rPr>
        <w:t xml:space="preserve">the overall </w:t>
      </w:r>
      <w:r>
        <w:rPr>
          <w:rFonts w:cs="Arial"/>
        </w:rPr>
        <w:t xml:space="preserve">terms and </w:t>
      </w:r>
      <w:r w:rsidRPr="00096502">
        <w:rPr>
          <w:rFonts w:cs="Arial"/>
        </w:rPr>
        <w:t xml:space="preserve">conditions set out </w:t>
      </w:r>
      <w:r>
        <w:rPr>
          <w:rFonts w:cs="Arial"/>
        </w:rPr>
        <w:t>below.</w:t>
      </w:r>
      <w:r w:rsidRPr="00153A85">
        <w:rPr>
          <w:noProof/>
        </w:rPr>
        <w:t xml:space="preserve">  </w:t>
      </w:r>
      <w:r>
        <w:rPr>
          <w:rFonts w:cs="Arial"/>
        </w:rPr>
        <w:t xml:space="preserve">The Contractor’s standard terms of engagement, detailed within Schedule </w:t>
      </w:r>
      <w:r w:rsidR="00B9482A">
        <w:rPr>
          <w:rFonts w:cs="Arial"/>
        </w:rPr>
        <w:t>B</w:t>
      </w:r>
      <w:r>
        <w:rPr>
          <w:rFonts w:cs="Arial"/>
        </w:rPr>
        <w:t>, shall also apply, on the basis that these terms will be subordinate to the terms of th</w:t>
      </w:r>
      <w:r w:rsidR="00B9482A">
        <w:rPr>
          <w:rFonts w:cs="Arial"/>
        </w:rPr>
        <w:t>is Form of Agreement</w:t>
      </w:r>
      <w:r>
        <w:rPr>
          <w:rFonts w:cs="Arial"/>
        </w:rPr>
        <w:t xml:space="preserve">, so that in the event of conflict the </w:t>
      </w:r>
      <w:r w:rsidR="00B9482A">
        <w:rPr>
          <w:rFonts w:cs="Arial"/>
        </w:rPr>
        <w:t>Form of Agreement</w:t>
      </w:r>
      <w:r>
        <w:rPr>
          <w:rFonts w:cs="Arial"/>
        </w:rPr>
        <w:t xml:space="preserve"> terms will take precedence. </w:t>
      </w:r>
    </w:p>
    <w:p w:rsidR="00D14D68" w:rsidRDefault="00D14D68" w:rsidP="00B9482A">
      <w:pPr>
        <w:ind w:left="720" w:hanging="720"/>
        <w:jc w:val="both"/>
        <w:rPr>
          <w:rFonts w:cs="Arial"/>
          <w:noProof/>
        </w:rPr>
      </w:pPr>
    </w:p>
    <w:p w:rsidR="00D14D68" w:rsidRDefault="00D14D68" w:rsidP="00B9482A">
      <w:pPr>
        <w:ind w:left="720" w:hanging="720"/>
        <w:jc w:val="both"/>
        <w:rPr>
          <w:rFonts w:cs="Arial"/>
          <w:noProof/>
        </w:rPr>
      </w:pPr>
      <w:r>
        <w:rPr>
          <w:rFonts w:cs="Arial"/>
          <w:noProof/>
        </w:rPr>
        <w:t>1.2</w:t>
      </w:r>
      <w:r>
        <w:rPr>
          <w:rFonts w:cs="Arial"/>
          <w:noProof/>
        </w:rPr>
        <w:tab/>
        <w:t>This Agreement together with any relevant Order Form shall comprise the contractual provisions which apply to the Order that is entered into between HSE and the Contractor and which govern the provision of Services.</w:t>
      </w:r>
    </w:p>
    <w:p w:rsidR="00D14D68" w:rsidRDefault="00D14D68" w:rsidP="00D14D68">
      <w:pPr>
        <w:ind w:left="720" w:hanging="720"/>
        <w:rPr>
          <w:rFonts w:cs="Arial"/>
          <w:noProof/>
        </w:rPr>
      </w:pPr>
    </w:p>
    <w:p w:rsidR="00D14D68" w:rsidRPr="00EA2182" w:rsidRDefault="00D14D68" w:rsidP="00D14D68">
      <w:pPr>
        <w:ind w:left="720" w:hanging="720"/>
        <w:rPr>
          <w:rFonts w:cs="Arial"/>
          <w:noProof/>
        </w:rPr>
      </w:pPr>
      <w:r>
        <w:rPr>
          <w:rFonts w:cs="Arial"/>
          <w:noProof/>
        </w:rPr>
        <w:t>1.3</w:t>
      </w:r>
      <w:r>
        <w:rPr>
          <w:rFonts w:cs="Arial"/>
          <w:noProof/>
        </w:rPr>
        <w:tab/>
      </w:r>
      <w:r w:rsidRPr="00E52107">
        <w:rPr>
          <w:rFonts w:cs="Arial"/>
          <w:noProof/>
        </w:rPr>
        <w:t xml:space="preserve">The Clauses in this Contract </w:t>
      </w:r>
      <w:r>
        <w:rPr>
          <w:rFonts w:cs="Arial"/>
          <w:noProof/>
        </w:rPr>
        <w:t>w</w:t>
      </w:r>
      <w:r w:rsidRPr="00E52107">
        <w:rPr>
          <w:rFonts w:cs="Arial"/>
          <w:noProof/>
        </w:rPr>
        <w:t xml:space="preserve">ill govern all Purchase Orders placed against </w:t>
      </w:r>
      <w:r>
        <w:rPr>
          <w:rFonts w:cs="Arial"/>
          <w:noProof/>
        </w:rPr>
        <w:t>it</w:t>
      </w:r>
      <w:r w:rsidRPr="00E52107">
        <w:rPr>
          <w:rFonts w:cs="Arial"/>
          <w:noProof/>
        </w:rPr>
        <w:t>.</w:t>
      </w:r>
      <w:r>
        <w:rPr>
          <w:rFonts w:cs="Arial"/>
        </w:rPr>
        <w:br/>
      </w:r>
    </w:p>
    <w:p w:rsidR="00D14D68" w:rsidRDefault="00D14D68" w:rsidP="00D14D68">
      <w:pPr>
        <w:ind w:hanging="720"/>
        <w:rPr>
          <w:b/>
        </w:rPr>
      </w:pPr>
      <w:r>
        <w:rPr>
          <w:noProof/>
        </w:rPr>
        <w:tab/>
      </w:r>
      <w:r>
        <w:rPr>
          <w:b/>
        </w:rPr>
        <w:t>2</w:t>
      </w:r>
      <w:r>
        <w:rPr>
          <w:b/>
        </w:rPr>
        <w:tab/>
      </w:r>
      <w:r w:rsidRPr="00BD7BAB">
        <w:rPr>
          <w:rFonts w:ascii="Arial Bold" w:hAnsi="Arial Bold"/>
          <w:b/>
          <w:caps/>
        </w:rPr>
        <w:t>Scope of the Framework Agreement</w:t>
      </w:r>
    </w:p>
    <w:p w:rsidR="00D14D68" w:rsidRDefault="00D14D68" w:rsidP="00D14D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pPr>
    </w:p>
    <w:p w:rsidR="00D14D68" w:rsidRPr="009B5B37" w:rsidRDefault="00D14D68" w:rsidP="00D14D68">
      <w:pPr>
        <w:numPr>
          <w:ilvl w:val="1"/>
          <w:numId w:val="12"/>
        </w:numPr>
        <w:tabs>
          <w:tab w:val="clear" w:pos="360"/>
          <w:tab w:val="num" w:pos="0"/>
          <w:tab w:val="num" w:pos="540"/>
        </w:tabs>
        <w:suppressAutoHyphens/>
        <w:ind w:left="720" w:hanging="720"/>
        <w:jc w:val="both"/>
        <w:rPr>
          <w:rFonts w:cs="Arial"/>
          <w:lang w:eastAsia="en-GB"/>
        </w:rPr>
      </w:pPr>
      <w:r w:rsidRPr="009B5B37">
        <w:rPr>
          <w:rFonts w:cs="Arial"/>
        </w:rPr>
        <w:t>2.1</w:t>
      </w:r>
      <w:r>
        <w:tab/>
      </w:r>
      <w:r>
        <w:tab/>
      </w:r>
      <w:r w:rsidRPr="009B5B37">
        <w:rPr>
          <w:rFonts w:cs="Arial"/>
        </w:rPr>
        <w:t>The Contractor</w:t>
      </w:r>
      <w:r w:rsidRPr="009B5B37">
        <w:rPr>
          <w:rFonts w:cs="Arial"/>
          <w:noProof/>
        </w:rPr>
        <w:t xml:space="preserve"> </w:t>
      </w:r>
      <w:r w:rsidRPr="009B5B37">
        <w:rPr>
          <w:rFonts w:cs="Arial"/>
        </w:rPr>
        <w:t xml:space="preserve">shall provide support services to HSE in line with the range of service requirements outlined in Schedule </w:t>
      </w:r>
      <w:r w:rsidR="00B9482A">
        <w:rPr>
          <w:rFonts w:cs="Arial"/>
        </w:rPr>
        <w:t>A</w:t>
      </w:r>
      <w:r>
        <w:rPr>
          <w:rFonts w:cs="Arial"/>
        </w:rPr>
        <w:t xml:space="preserve"> (Scope of Service Requirements)</w:t>
      </w:r>
      <w:r w:rsidRPr="009B5B37">
        <w:rPr>
          <w:rFonts w:cs="Arial"/>
        </w:rPr>
        <w:t>.</w:t>
      </w:r>
    </w:p>
    <w:p w:rsidR="00D14D68" w:rsidRDefault="00D14D68" w:rsidP="00D14D68">
      <w:pPr>
        <w:suppressAutoHyphens/>
        <w:ind w:left="720" w:hanging="720"/>
        <w:rPr>
          <w:lang w:eastAsia="en-GB"/>
        </w:rPr>
      </w:pPr>
    </w:p>
    <w:p w:rsidR="00D14D68" w:rsidRDefault="00D14D68" w:rsidP="00D14D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noProof/>
        </w:rPr>
      </w:pPr>
      <w:r>
        <w:rPr>
          <w:noProof/>
        </w:rPr>
        <w:t>2</w:t>
      </w:r>
      <w:r w:rsidRPr="00153A85">
        <w:rPr>
          <w:noProof/>
        </w:rPr>
        <w:t>.</w:t>
      </w:r>
      <w:r>
        <w:rPr>
          <w:noProof/>
        </w:rPr>
        <w:t>2</w:t>
      </w:r>
      <w:r w:rsidRPr="00153A85">
        <w:rPr>
          <w:noProof/>
        </w:rPr>
        <w:tab/>
        <w:t xml:space="preserve">The Contractor shall organise and conduct the entire </w:t>
      </w:r>
      <w:r>
        <w:rPr>
          <w:noProof/>
        </w:rPr>
        <w:t>Services</w:t>
      </w:r>
      <w:r w:rsidRPr="00153A85">
        <w:rPr>
          <w:noProof/>
        </w:rPr>
        <w:t xml:space="preserve"> in consultation</w:t>
      </w:r>
      <w:r>
        <w:rPr>
          <w:noProof/>
        </w:rPr>
        <w:t xml:space="preserve"> with HSE where appropriate</w:t>
      </w:r>
      <w:r w:rsidRPr="00153A85">
        <w:rPr>
          <w:noProof/>
        </w:rPr>
        <w:t>.</w:t>
      </w:r>
    </w:p>
    <w:p w:rsidR="00D14D68" w:rsidRDefault="00D14D68" w:rsidP="00D14D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noProof/>
        </w:rPr>
      </w:pPr>
    </w:p>
    <w:p w:rsidR="00D14D68" w:rsidRDefault="00D14D68" w:rsidP="00D14D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noProof/>
        </w:rPr>
      </w:pPr>
      <w:r>
        <w:rPr>
          <w:noProof/>
        </w:rPr>
        <w:t>2.3</w:t>
      </w:r>
      <w:r>
        <w:rPr>
          <w:noProof/>
        </w:rPr>
        <w:tab/>
      </w:r>
      <w:r w:rsidRPr="00153A85">
        <w:rPr>
          <w:noProof/>
        </w:rPr>
        <w:t>No undertaking shall be deemed to have been made by the HSE in respect of the total quantities or values of the services to be ordered pursuant to this contract and the Contractor acknowledges and agrees that it has not entered into this contract on the basis of any such undertaking.</w:t>
      </w:r>
    </w:p>
    <w:p w:rsidR="00D14D68" w:rsidRDefault="00D14D68" w:rsidP="00D14D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noProof/>
        </w:rPr>
      </w:pPr>
    </w:p>
    <w:p w:rsidR="00B249DC" w:rsidRDefault="00B249DC" w:rsidP="00D14D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bCs/>
          <w:noProof/>
        </w:rPr>
      </w:pPr>
    </w:p>
    <w:p w:rsidR="00CF7690" w:rsidRDefault="00CF7690" w:rsidP="00D14D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bCs/>
          <w:noProof/>
        </w:rPr>
      </w:pPr>
    </w:p>
    <w:p w:rsidR="00B249DC" w:rsidRDefault="00B249DC" w:rsidP="00D14D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bCs/>
          <w:noProof/>
        </w:rPr>
      </w:pPr>
    </w:p>
    <w:p w:rsidR="00B249DC" w:rsidRDefault="00B249DC" w:rsidP="00D14D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bCs/>
          <w:noProof/>
        </w:rPr>
      </w:pPr>
    </w:p>
    <w:p w:rsidR="00D14D68" w:rsidRPr="00B44AB2" w:rsidRDefault="00D14D68" w:rsidP="00581B1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noProof/>
        </w:rPr>
      </w:pPr>
      <w:r>
        <w:rPr>
          <w:rFonts w:cs="Arial"/>
          <w:b/>
          <w:bCs/>
          <w:noProof/>
        </w:rPr>
        <w:lastRenderedPageBreak/>
        <w:t>3</w:t>
      </w:r>
      <w:r w:rsidRPr="00B44AB2">
        <w:rPr>
          <w:rFonts w:cs="Arial"/>
          <w:b/>
          <w:bCs/>
          <w:noProof/>
        </w:rPr>
        <w:tab/>
        <w:t>MANAGEMENT OF THE CONTRACT</w:t>
      </w:r>
    </w:p>
    <w:p w:rsidR="00D14D68" w:rsidRPr="00B44AB2" w:rsidRDefault="00D14D68" w:rsidP="00581B1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noProof/>
        </w:rPr>
      </w:pPr>
    </w:p>
    <w:p w:rsidR="00D14D68" w:rsidRPr="00B44AB2" w:rsidRDefault="00D14D68" w:rsidP="00581B1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cs="Arial"/>
          <w:noProof/>
        </w:rPr>
      </w:pPr>
      <w:r>
        <w:rPr>
          <w:noProof/>
        </w:rPr>
        <w:t>3</w:t>
      </w:r>
      <w:r w:rsidRPr="00B44AB2">
        <w:rPr>
          <w:noProof/>
        </w:rPr>
        <w:t>.1</w:t>
      </w:r>
      <w:r w:rsidRPr="00B44AB2">
        <w:rPr>
          <w:noProof/>
        </w:rPr>
        <w:tab/>
        <w:t xml:space="preserve">The </w:t>
      </w:r>
      <w:r w:rsidRPr="00B44AB2">
        <w:rPr>
          <w:rFonts w:cs="Arial"/>
          <w:noProof/>
        </w:rPr>
        <w:t>Contract Managers who will be responsible for liaison and certifying completion of the provision and overall management of the Services are identified at Annex 1.</w:t>
      </w:r>
    </w:p>
    <w:p w:rsidR="00D14D68" w:rsidRPr="00B44AB2" w:rsidRDefault="00D14D68" w:rsidP="00581B1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cs="Arial"/>
          <w:noProof/>
        </w:rPr>
      </w:pPr>
    </w:p>
    <w:p w:rsidR="00D14D68" w:rsidRDefault="00D14D68" w:rsidP="00581B19">
      <w:pPr>
        <w:ind w:left="720" w:hanging="720"/>
        <w:jc w:val="both"/>
        <w:rPr>
          <w:rFonts w:cs="Arial"/>
          <w:noProof/>
        </w:rPr>
      </w:pPr>
      <w:r>
        <w:rPr>
          <w:rFonts w:cs="Arial"/>
          <w:noProof/>
        </w:rPr>
        <w:t>3.2</w:t>
      </w:r>
      <w:r w:rsidRPr="00B44AB2">
        <w:rPr>
          <w:rFonts w:cs="Arial"/>
          <w:noProof/>
        </w:rPr>
        <w:tab/>
        <w:t>In all cases both parties will work within the agreed timescales</w:t>
      </w:r>
      <w:r>
        <w:rPr>
          <w:rFonts w:cs="Arial"/>
          <w:noProof/>
        </w:rPr>
        <w:t xml:space="preserve">, </w:t>
      </w:r>
      <w:r w:rsidRPr="00B44AB2">
        <w:rPr>
          <w:rFonts w:cs="Arial"/>
          <w:noProof/>
        </w:rPr>
        <w:t xml:space="preserve">constraints </w:t>
      </w:r>
      <w:r>
        <w:rPr>
          <w:rFonts w:cs="Arial"/>
          <w:noProof/>
        </w:rPr>
        <w:t xml:space="preserve">and costs </w:t>
      </w:r>
      <w:r w:rsidRPr="00B44AB2">
        <w:rPr>
          <w:rFonts w:cs="Arial"/>
          <w:noProof/>
        </w:rPr>
        <w:t xml:space="preserve">outlined at </w:t>
      </w:r>
      <w:r>
        <w:rPr>
          <w:rFonts w:cs="Arial"/>
          <w:noProof/>
        </w:rPr>
        <w:t>the beginning of the commission and the subsequent Order Form.</w:t>
      </w:r>
    </w:p>
    <w:p w:rsidR="00D14D68" w:rsidRDefault="00D14D68" w:rsidP="00581B19">
      <w:pPr>
        <w:ind w:left="720" w:hanging="720"/>
        <w:jc w:val="both"/>
        <w:rPr>
          <w:rFonts w:cs="Arial"/>
          <w:noProof/>
        </w:rPr>
      </w:pPr>
    </w:p>
    <w:p w:rsidR="00D14D68" w:rsidRDefault="00D14D68" w:rsidP="00581B19">
      <w:pPr>
        <w:pStyle w:val="DefaultText"/>
        <w:tabs>
          <w:tab w:val="num" w:pos="720"/>
        </w:tabs>
        <w:overflowPunct/>
        <w:autoSpaceDE/>
        <w:adjustRightInd/>
        <w:rPr>
          <w:rFonts w:ascii="Arial Bold" w:hAnsi="Arial Bold"/>
          <w:b/>
          <w:caps/>
        </w:rPr>
      </w:pPr>
      <w:r>
        <w:rPr>
          <w:b/>
        </w:rPr>
        <w:t>4</w:t>
      </w:r>
      <w:r>
        <w:rPr>
          <w:b/>
        </w:rPr>
        <w:tab/>
      </w:r>
      <w:r w:rsidRPr="00BD7BAB">
        <w:rPr>
          <w:rFonts w:ascii="Arial Bold" w:hAnsi="Arial Bold"/>
          <w:b/>
          <w:caps/>
        </w:rPr>
        <w:t>Duration</w:t>
      </w:r>
    </w:p>
    <w:p w:rsidR="00D14D68" w:rsidRPr="00BD7BAB" w:rsidRDefault="00D14D68" w:rsidP="00581B19">
      <w:pPr>
        <w:pStyle w:val="DefaultText"/>
        <w:tabs>
          <w:tab w:val="num" w:pos="720"/>
        </w:tabs>
        <w:overflowPunct/>
        <w:autoSpaceDE/>
        <w:adjustRightInd/>
        <w:rPr>
          <w:rFonts w:ascii="Arial Bold" w:hAnsi="Arial Bold"/>
          <w:b/>
          <w:caps/>
        </w:rPr>
      </w:pPr>
      <w:r w:rsidRPr="00BD7BAB">
        <w:rPr>
          <w:rFonts w:ascii="Arial Bold" w:hAnsi="Arial Bold"/>
          <w:b/>
          <w:caps/>
        </w:rPr>
        <w:t xml:space="preserve"> </w:t>
      </w:r>
    </w:p>
    <w:p w:rsidR="00D14D68" w:rsidRDefault="00D14D68" w:rsidP="00581B1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pPr>
      <w:r>
        <w:t>4.1</w:t>
      </w:r>
      <w:r>
        <w:tab/>
        <w:t xml:space="preserve">The Services provided under this framework shall commence from </w:t>
      </w:r>
      <w:r w:rsidR="0095430C">
        <w:rPr>
          <w:b/>
        </w:rPr>
        <w:t>01 June</w:t>
      </w:r>
      <w:r>
        <w:rPr>
          <w:b/>
        </w:rPr>
        <w:t xml:space="preserve"> 2018</w:t>
      </w:r>
      <w:r>
        <w:t xml:space="preserve"> and shall be completed by </w:t>
      </w:r>
      <w:r w:rsidR="0095430C">
        <w:rPr>
          <w:b/>
        </w:rPr>
        <w:t>30 May</w:t>
      </w:r>
      <w:r w:rsidRPr="00EA2182">
        <w:rPr>
          <w:b/>
        </w:rPr>
        <w:t xml:space="preserve"> 202</w:t>
      </w:r>
      <w:r w:rsidR="00CF7690">
        <w:rPr>
          <w:b/>
        </w:rPr>
        <w:t>2</w:t>
      </w:r>
      <w:r>
        <w:t>, with the option of a further two year extension, to be agreed in annual increments.</w:t>
      </w:r>
    </w:p>
    <w:p w:rsidR="00D14D68" w:rsidRDefault="00D14D68" w:rsidP="00581B19">
      <w:pPr>
        <w:pStyle w:val="DefaultText"/>
        <w:suppressAutoHyphens/>
        <w:rPr>
          <w:rFonts w:cs="Arial"/>
        </w:rPr>
      </w:pPr>
    </w:p>
    <w:p w:rsidR="00D14D68" w:rsidRPr="00CE1B9E" w:rsidRDefault="00D14D68" w:rsidP="00581B19">
      <w:pPr>
        <w:pStyle w:val="Heading1"/>
        <w:jc w:val="both"/>
        <w:rPr>
          <w:szCs w:val="24"/>
        </w:rPr>
      </w:pPr>
      <w:bookmarkStart w:id="1" w:name="_Toc510708103"/>
      <w:r>
        <w:rPr>
          <w:szCs w:val="24"/>
        </w:rPr>
        <w:t>5</w:t>
      </w:r>
      <w:r w:rsidRPr="00CE1B9E">
        <w:rPr>
          <w:szCs w:val="24"/>
        </w:rPr>
        <w:tab/>
        <w:t>ORDERING PROCEDURES</w:t>
      </w:r>
      <w:bookmarkEnd w:id="1"/>
    </w:p>
    <w:p w:rsidR="00D14D68" w:rsidRPr="00CE1B9E" w:rsidRDefault="00D14D68" w:rsidP="00581B19">
      <w:pPr>
        <w:jc w:val="both"/>
      </w:pPr>
    </w:p>
    <w:p w:rsidR="00902182" w:rsidRDefault="00D14D68" w:rsidP="00581B19">
      <w:pPr>
        <w:suppressAutoHyphens/>
        <w:spacing w:after="240"/>
        <w:jc w:val="both"/>
        <w:rPr>
          <w:rFonts w:cs="Arial"/>
        </w:rPr>
      </w:pPr>
      <w:r>
        <w:rPr>
          <w:rFonts w:cs="Arial"/>
        </w:rPr>
        <w:t>5.1</w:t>
      </w:r>
      <w:r>
        <w:rPr>
          <w:rFonts w:cs="Arial"/>
        </w:rPr>
        <w:tab/>
      </w:r>
      <w:r w:rsidRPr="00CE1B9E">
        <w:rPr>
          <w:rFonts w:cs="Arial"/>
        </w:rPr>
        <w:t xml:space="preserve">HSE will be responsible for placing orders for </w:t>
      </w:r>
      <w:r>
        <w:rPr>
          <w:rFonts w:cs="Arial"/>
        </w:rPr>
        <w:t>all services</w:t>
      </w:r>
      <w:r w:rsidRPr="00CE1B9E">
        <w:rPr>
          <w:rFonts w:cs="Arial"/>
        </w:rPr>
        <w:t xml:space="preserve">. </w:t>
      </w:r>
      <w:r>
        <w:rPr>
          <w:rFonts w:cs="Arial"/>
        </w:rPr>
        <w:t xml:space="preserve">All requests for </w:t>
      </w:r>
      <w:r>
        <w:rPr>
          <w:rFonts w:cs="Arial"/>
        </w:rPr>
        <w:tab/>
        <w:t>recruitment for a specific post will be conducted through a</w:t>
      </w:r>
      <w:r w:rsidR="00581B19">
        <w:rPr>
          <w:rFonts w:cs="Arial"/>
        </w:rPr>
        <w:t xml:space="preserve"> “Calling Procedure </w:t>
      </w:r>
      <w:r>
        <w:rPr>
          <w:rFonts w:cs="Arial"/>
        </w:rPr>
        <w:t xml:space="preserve"> </w:t>
      </w:r>
      <w:r w:rsidR="00581B19">
        <w:rPr>
          <w:rFonts w:cs="Arial"/>
        </w:rPr>
        <w:tab/>
        <w:t>I</w:t>
      </w:r>
      <w:r>
        <w:rPr>
          <w:rFonts w:cs="Arial"/>
        </w:rPr>
        <w:t>nvitation</w:t>
      </w:r>
      <w:r w:rsidR="00581B19">
        <w:rPr>
          <w:rFonts w:cs="Arial"/>
        </w:rPr>
        <w:t>”</w:t>
      </w:r>
      <w:r>
        <w:rPr>
          <w:rFonts w:cs="Arial"/>
        </w:rPr>
        <w:t xml:space="preserve"> </w:t>
      </w:r>
      <w:r w:rsidR="00902182">
        <w:rPr>
          <w:rFonts w:cs="Arial"/>
        </w:rPr>
        <w:t xml:space="preserve">sent to the pre-approved list of framework contractors to </w:t>
      </w:r>
      <w:r>
        <w:rPr>
          <w:rFonts w:cs="Arial"/>
        </w:rPr>
        <w:t xml:space="preserve">provide </w:t>
      </w:r>
      <w:r w:rsidR="00581B19">
        <w:rPr>
          <w:rFonts w:cs="Arial"/>
        </w:rPr>
        <w:tab/>
      </w:r>
      <w:r>
        <w:rPr>
          <w:rFonts w:cs="Arial"/>
        </w:rPr>
        <w:t>suitable c</w:t>
      </w:r>
      <w:r w:rsidR="00902182">
        <w:rPr>
          <w:rFonts w:cs="Arial"/>
        </w:rPr>
        <w:t>andidate CV’s for consideration</w:t>
      </w:r>
      <w:r>
        <w:rPr>
          <w:rFonts w:cs="Arial"/>
        </w:rPr>
        <w:t>.</w:t>
      </w:r>
    </w:p>
    <w:p w:rsidR="00902182" w:rsidRDefault="00902182" w:rsidP="00581B19">
      <w:pPr>
        <w:suppressAutoHyphens/>
        <w:spacing w:after="240"/>
        <w:jc w:val="both"/>
        <w:rPr>
          <w:rFonts w:cs="Arial"/>
        </w:rPr>
      </w:pPr>
      <w:r>
        <w:rPr>
          <w:rFonts w:cs="Arial"/>
        </w:rPr>
        <w:t>5.2</w:t>
      </w:r>
      <w:r>
        <w:rPr>
          <w:rFonts w:cs="Arial"/>
        </w:rPr>
        <w:tab/>
        <w:t>Contractors appointed to this framework shall limit the number of referrals to</w:t>
      </w:r>
      <w:r w:rsidR="00C67145">
        <w:rPr>
          <w:rFonts w:cs="Arial"/>
        </w:rPr>
        <w:t xml:space="preserve"> </w:t>
      </w:r>
      <w:r w:rsidR="00C67145">
        <w:rPr>
          <w:rFonts w:cs="Arial"/>
        </w:rPr>
        <w:tab/>
        <w:t>HSE up to a maximum of two (2</w:t>
      </w:r>
      <w:r>
        <w:rPr>
          <w:rFonts w:cs="Arial"/>
        </w:rPr>
        <w:t xml:space="preserve">) candidates per position, unless otherwise </w:t>
      </w:r>
      <w:r>
        <w:rPr>
          <w:rFonts w:cs="Arial"/>
        </w:rPr>
        <w:tab/>
        <w:t>specified</w:t>
      </w:r>
      <w:r w:rsidR="00581B19">
        <w:rPr>
          <w:rFonts w:cs="Arial"/>
        </w:rPr>
        <w:t xml:space="preserve"> in the “Calling Procedure Invitation”</w:t>
      </w:r>
      <w:r>
        <w:rPr>
          <w:rFonts w:cs="Arial"/>
        </w:rPr>
        <w:t>.</w:t>
      </w:r>
    </w:p>
    <w:p w:rsidR="00D14D68" w:rsidRDefault="00902182" w:rsidP="00581B19">
      <w:pPr>
        <w:suppressAutoHyphens/>
        <w:spacing w:after="240"/>
        <w:jc w:val="both"/>
        <w:rPr>
          <w:rFonts w:cs="Arial"/>
        </w:rPr>
      </w:pPr>
      <w:r>
        <w:rPr>
          <w:rFonts w:cs="Arial"/>
        </w:rPr>
        <w:t>5.3</w:t>
      </w:r>
      <w:r>
        <w:rPr>
          <w:rFonts w:cs="Arial"/>
        </w:rPr>
        <w:tab/>
        <w:t xml:space="preserve">Upon notification and agreement with the contractor that a candidate has </w:t>
      </w:r>
      <w:r>
        <w:rPr>
          <w:rFonts w:cs="Arial"/>
        </w:rPr>
        <w:tab/>
        <w:t xml:space="preserve">been offered and accepted a position, </w:t>
      </w:r>
      <w:r w:rsidR="00D14D68">
        <w:rPr>
          <w:rFonts w:cs="Arial"/>
        </w:rPr>
        <w:t xml:space="preserve">HSE will complete an Order Form, as </w:t>
      </w:r>
      <w:r>
        <w:rPr>
          <w:rFonts w:cs="Arial"/>
        </w:rPr>
        <w:tab/>
      </w:r>
      <w:r w:rsidR="00D14D68">
        <w:rPr>
          <w:rFonts w:cs="Arial"/>
        </w:rPr>
        <w:t xml:space="preserve">identified at </w:t>
      </w:r>
      <w:r w:rsidR="00937A15">
        <w:rPr>
          <w:rFonts w:cs="Arial"/>
        </w:rPr>
        <w:t>Schedule C</w:t>
      </w:r>
      <w:r w:rsidR="00D14D68">
        <w:rPr>
          <w:rFonts w:cs="Arial"/>
        </w:rPr>
        <w:t xml:space="preserve"> for agreement with the Contractor which clearly sets </w:t>
      </w:r>
      <w:r>
        <w:rPr>
          <w:rFonts w:cs="Arial"/>
        </w:rPr>
        <w:tab/>
      </w:r>
      <w:r w:rsidR="00D14D68">
        <w:rPr>
          <w:rFonts w:cs="Arial"/>
        </w:rPr>
        <w:t>out :</w:t>
      </w:r>
    </w:p>
    <w:p w:rsidR="00D14D68" w:rsidRDefault="00D14D68" w:rsidP="00902182">
      <w:pPr>
        <w:suppressAutoHyphens/>
        <w:spacing w:after="120"/>
        <w:jc w:val="both"/>
        <w:rPr>
          <w:rFonts w:cs="Arial"/>
        </w:rPr>
      </w:pPr>
      <w:r>
        <w:rPr>
          <w:rFonts w:cs="Arial"/>
        </w:rPr>
        <w:tab/>
      </w:r>
      <w:proofErr w:type="spellStart"/>
      <w:r>
        <w:rPr>
          <w:rFonts w:cs="Arial"/>
        </w:rPr>
        <w:t>i</w:t>
      </w:r>
      <w:proofErr w:type="spellEnd"/>
      <w:r>
        <w:rPr>
          <w:rFonts w:cs="Arial"/>
        </w:rPr>
        <w:t xml:space="preserve">) </w:t>
      </w:r>
      <w:r>
        <w:rPr>
          <w:rFonts w:cs="Arial"/>
        </w:rPr>
        <w:tab/>
        <w:t xml:space="preserve">the </w:t>
      </w:r>
      <w:r w:rsidR="00C67145">
        <w:rPr>
          <w:rFonts w:cs="Arial"/>
        </w:rPr>
        <w:t>role specialism</w:t>
      </w:r>
    </w:p>
    <w:p w:rsidR="00D14D68" w:rsidRDefault="00D14D68" w:rsidP="00902182">
      <w:pPr>
        <w:suppressAutoHyphens/>
        <w:spacing w:after="120"/>
        <w:jc w:val="both"/>
        <w:rPr>
          <w:rFonts w:cs="Arial"/>
        </w:rPr>
      </w:pPr>
      <w:r>
        <w:rPr>
          <w:rFonts w:cs="Arial"/>
        </w:rPr>
        <w:tab/>
        <w:t>i</w:t>
      </w:r>
      <w:r w:rsidR="00C67145">
        <w:rPr>
          <w:rFonts w:cs="Arial"/>
        </w:rPr>
        <w:t xml:space="preserve">i) </w:t>
      </w:r>
      <w:r w:rsidR="00C67145">
        <w:rPr>
          <w:rFonts w:cs="Arial"/>
        </w:rPr>
        <w:tab/>
        <w:t xml:space="preserve">the role </w:t>
      </w:r>
      <w:r>
        <w:rPr>
          <w:rFonts w:cs="Arial"/>
        </w:rPr>
        <w:t>description</w:t>
      </w:r>
      <w:r w:rsidRPr="00CE1B9E">
        <w:rPr>
          <w:rFonts w:cs="Arial"/>
        </w:rPr>
        <w:t xml:space="preserve"> </w:t>
      </w:r>
    </w:p>
    <w:p w:rsidR="00D14D68" w:rsidRDefault="00D14D68" w:rsidP="00902182">
      <w:pPr>
        <w:suppressAutoHyphens/>
        <w:spacing w:after="120"/>
        <w:jc w:val="both"/>
        <w:rPr>
          <w:rFonts w:cs="Arial"/>
        </w:rPr>
      </w:pPr>
      <w:r>
        <w:rPr>
          <w:rFonts w:cs="Arial"/>
        </w:rPr>
        <w:tab/>
        <w:t>iii)</w:t>
      </w:r>
      <w:r>
        <w:rPr>
          <w:rFonts w:cs="Arial"/>
        </w:rPr>
        <w:tab/>
        <w:t xml:space="preserve">the </w:t>
      </w:r>
      <w:r w:rsidR="00C67145">
        <w:rPr>
          <w:rFonts w:cs="Arial"/>
        </w:rPr>
        <w:t xml:space="preserve">total </w:t>
      </w:r>
      <w:r>
        <w:rPr>
          <w:rFonts w:cs="Arial"/>
        </w:rPr>
        <w:t xml:space="preserve">duration </w:t>
      </w:r>
      <w:r w:rsidR="00C67145">
        <w:rPr>
          <w:rFonts w:cs="Arial"/>
        </w:rPr>
        <w:t xml:space="preserve">anticipated </w:t>
      </w:r>
      <w:r>
        <w:rPr>
          <w:rFonts w:cs="Arial"/>
        </w:rPr>
        <w:t xml:space="preserve">and hours of work </w:t>
      </w:r>
      <w:r w:rsidR="00C67145">
        <w:rPr>
          <w:rFonts w:cs="Arial"/>
        </w:rPr>
        <w:t>per week</w:t>
      </w:r>
    </w:p>
    <w:p w:rsidR="00D14D68" w:rsidRDefault="00D14D68" w:rsidP="00902182">
      <w:pPr>
        <w:suppressAutoHyphens/>
        <w:spacing w:after="120"/>
        <w:jc w:val="both"/>
        <w:rPr>
          <w:rFonts w:cs="Arial"/>
        </w:rPr>
      </w:pPr>
      <w:r>
        <w:rPr>
          <w:rFonts w:cs="Arial"/>
        </w:rPr>
        <w:tab/>
        <w:t>iv)</w:t>
      </w:r>
      <w:r>
        <w:rPr>
          <w:rFonts w:cs="Arial"/>
        </w:rPr>
        <w:tab/>
        <w:t xml:space="preserve">the </w:t>
      </w:r>
      <w:r w:rsidR="00C67145">
        <w:rPr>
          <w:rFonts w:cs="Arial"/>
        </w:rPr>
        <w:t>main</w:t>
      </w:r>
      <w:r>
        <w:rPr>
          <w:rFonts w:cs="Arial"/>
        </w:rPr>
        <w:t xml:space="preserve"> location </w:t>
      </w:r>
      <w:r w:rsidR="00C67145">
        <w:rPr>
          <w:rFonts w:cs="Arial"/>
        </w:rPr>
        <w:t>for</w:t>
      </w:r>
      <w:r>
        <w:rPr>
          <w:rFonts w:cs="Arial"/>
        </w:rPr>
        <w:t xml:space="preserve"> the assignment and </w:t>
      </w:r>
      <w:r w:rsidR="00C67145">
        <w:rPr>
          <w:rFonts w:cs="Arial"/>
        </w:rPr>
        <w:t xml:space="preserve">expectation of any additional </w:t>
      </w:r>
      <w:r w:rsidR="00C67145">
        <w:rPr>
          <w:rFonts w:cs="Arial"/>
        </w:rPr>
        <w:tab/>
      </w:r>
      <w:r w:rsidR="00C67145">
        <w:rPr>
          <w:rFonts w:cs="Arial"/>
        </w:rPr>
        <w:tab/>
        <w:t>travel requirements</w:t>
      </w:r>
      <w:r>
        <w:rPr>
          <w:rFonts w:cs="Arial"/>
        </w:rPr>
        <w:t xml:space="preserve"> </w:t>
      </w:r>
    </w:p>
    <w:p w:rsidR="00D14D68" w:rsidRDefault="00D14D68" w:rsidP="00902182">
      <w:pPr>
        <w:spacing w:after="240"/>
        <w:jc w:val="both"/>
        <w:rPr>
          <w:rFonts w:cs="Arial"/>
        </w:rPr>
      </w:pPr>
      <w:r>
        <w:rPr>
          <w:rFonts w:cs="Arial"/>
        </w:rPr>
        <w:t>5</w:t>
      </w:r>
      <w:r w:rsidR="00902182">
        <w:rPr>
          <w:rFonts w:cs="Arial"/>
        </w:rPr>
        <w:t>.4</w:t>
      </w:r>
      <w:r>
        <w:rPr>
          <w:rFonts w:cs="Arial"/>
        </w:rPr>
        <w:tab/>
      </w:r>
      <w:r w:rsidRPr="00CE1B9E">
        <w:rPr>
          <w:rFonts w:cs="Arial"/>
        </w:rPr>
        <w:t xml:space="preserve">The Contractor may only undertake work on receipt of an approved </w:t>
      </w:r>
      <w:r>
        <w:rPr>
          <w:rFonts w:cs="Arial"/>
        </w:rPr>
        <w:t xml:space="preserve">Order </w:t>
      </w:r>
      <w:r>
        <w:rPr>
          <w:rFonts w:cs="Arial"/>
        </w:rPr>
        <w:tab/>
        <w:t xml:space="preserve">Form and </w:t>
      </w:r>
      <w:r w:rsidRPr="00CE1B9E">
        <w:rPr>
          <w:rFonts w:cs="Arial"/>
        </w:rPr>
        <w:t xml:space="preserve">Purchase Order issued by HSE. </w:t>
      </w:r>
    </w:p>
    <w:p w:rsidR="00902182" w:rsidRDefault="00902182" w:rsidP="00902182">
      <w:pPr>
        <w:spacing w:after="240"/>
        <w:jc w:val="both"/>
        <w:rPr>
          <w:rFonts w:cs="Arial"/>
        </w:rPr>
      </w:pPr>
      <w:r>
        <w:rPr>
          <w:rFonts w:cs="Arial"/>
        </w:rPr>
        <w:t>5.5</w:t>
      </w:r>
      <w:r>
        <w:rPr>
          <w:rFonts w:cs="Arial"/>
        </w:rPr>
        <w:tab/>
        <w:t xml:space="preserve">HSE reserves the right not to appoint any candidate that is deemed unsuitable </w:t>
      </w:r>
      <w:r>
        <w:rPr>
          <w:rFonts w:cs="Arial"/>
        </w:rPr>
        <w:tab/>
        <w:t xml:space="preserve">for a position through this framework and has the right to access other open, </w:t>
      </w:r>
      <w:r>
        <w:rPr>
          <w:rFonts w:cs="Arial"/>
        </w:rPr>
        <w:tab/>
        <w:t xml:space="preserve">public sector recruitment frameworks to source the right candidate where </w:t>
      </w:r>
      <w:r>
        <w:rPr>
          <w:rFonts w:cs="Arial"/>
        </w:rPr>
        <w:tab/>
        <w:t>appropriate.</w:t>
      </w:r>
    </w:p>
    <w:p w:rsidR="00C67145" w:rsidRDefault="00C67145" w:rsidP="00902182">
      <w:pPr>
        <w:spacing w:after="240"/>
        <w:jc w:val="both"/>
        <w:rPr>
          <w:rFonts w:cs="Arial"/>
        </w:rPr>
      </w:pPr>
    </w:p>
    <w:p w:rsidR="00C67145" w:rsidRDefault="00C67145" w:rsidP="00902182">
      <w:pPr>
        <w:spacing w:after="240"/>
        <w:jc w:val="both"/>
        <w:rPr>
          <w:rFonts w:cs="Arial"/>
        </w:rPr>
      </w:pPr>
    </w:p>
    <w:p w:rsidR="00C67145" w:rsidRPr="00AD76B8" w:rsidRDefault="00C67145" w:rsidP="00902182">
      <w:pPr>
        <w:spacing w:after="240"/>
        <w:jc w:val="both"/>
        <w:rPr>
          <w:rFonts w:cs="Arial"/>
          <w:b/>
        </w:rPr>
      </w:pPr>
      <w:r w:rsidRPr="00AD76B8">
        <w:rPr>
          <w:rFonts w:cs="Arial"/>
          <w:b/>
        </w:rPr>
        <w:lastRenderedPageBreak/>
        <w:t>6</w:t>
      </w:r>
      <w:r w:rsidRPr="00AD76B8">
        <w:rPr>
          <w:rFonts w:cs="Arial"/>
          <w:b/>
        </w:rPr>
        <w:tab/>
        <w:t xml:space="preserve">IR35 </w:t>
      </w:r>
      <w:r w:rsidR="00401A67" w:rsidRPr="00AD76B8">
        <w:rPr>
          <w:rFonts w:cs="Arial"/>
          <w:b/>
        </w:rPr>
        <w:t xml:space="preserve">INTERMEDIARIES </w:t>
      </w:r>
      <w:r w:rsidRPr="00AD76B8">
        <w:rPr>
          <w:rFonts w:cs="Arial"/>
          <w:b/>
        </w:rPr>
        <w:t>STATUS</w:t>
      </w:r>
    </w:p>
    <w:p w:rsidR="00C67145" w:rsidRPr="00AD76B8" w:rsidRDefault="00C67145" w:rsidP="00902182">
      <w:pPr>
        <w:spacing w:after="240"/>
        <w:jc w:val="both"/>
        <w:rPr>
          <w:rFonts w:cs="Arial"/>
        </w:rPr>
      </w:pPr>
      <w:r w:rsidRPr="00AD76B8">
        <w:rPr>
          <w:rFonts w:cs="Arial"/>
        </w:rPr>
        <w:t>6.1</w:t>
      </w:r>
      <w:r w:rsidRPr="00AD76B8">
        <w:rPr>
          <w:rFonts w:cs="Arial"/>
        </w:rPr>
        <w:tab/>
      </w:r>
      <w:r w:rsidR="006C3175" w:rsidRPr="00AD76B8">
        <w:rPr>
          <w:rFonts w:cs="Arial"/>
        </w:rPr>
        <w:t xml:space="preserve">Unless stated otherwise in the call off ordering procedure, IR35 Intermediaries </w:t>
      </w:r>
      <w:r w:rsidR="006C3175" w:rsidRPr="00AD76B8">
        <w:rPr>
          <w:rFonts w:cs="Arial"/>
        </w:rPr>
        <w:tab/>
        <w:t>legislation is assumed to apply to all assignments</w:t>
      </w:r>
      <w:r w:rsidR="004E61DC" w:rsidRPr="00AD76B8">
        <w:rPr>
          <w:rFonts w:cs="Arial"/>
        </w:rPr>
        <w:t>,</w:t>
      </w:r>
      <w:r w:rsidR="006C3175" w:rsidRPr="00AD76B8">
        <w:rPr>
          <w:rFonts w:cs="Arial"/>
        </w:rPr>
        <w:t xml:space="preserve"> due to the role</w:t>
      </w:r>
      <w:r w:rsidR="004E61DC" w:rsidRPr="00AD76B8">
        <w:rPr>
          <w:rFonts w:cs="Arial"/>
        </w:rPr>
        <w:t xml:space="preserve"> and </w:t>
      </w:r>
      <w:r w:rsidR="004E61DC" w:rsidRPr="00AD76B8">
        <w:rPr>
          <w:rFonts w:cs="Arial"/>
        </w:rPr>
        <w:tab/>
        <w:t xml:space="preserve">purpose </w:t>
      </w:r>
      <w:r w:rsidR="006C3175" w:rsidRPr="00AD76B8">
        <w:rPr>
          <w:rFonts w:cs="Arial"/>
        </w:rPr>
        <w:t>an</w:t>
      </w:r>
      <w:r w:rsidR="004E61DC" w:rsidRPr="00AD76B8">
        <w:rPr>
          <w:rFonts w:cs="Arial"/>
        </w:rPr>
        <w:t xml:space="preserve"> </w:t>
      </w:r>
      <w:r w:rsidR="006C3175" w:rsidRPr="00AD76B8">
        <w:rPr>
          <w:rFonts w:cs="Arial"/>
        </w:rPr>
        <w:t>individual is required to fill</w:t>
      </w:r>
      <w:r w:rsidR="004E6113" w:rsidRPr="00AD76B8">
        <w:rPr>
          <w:rFonts w:cs="Arial"/>
        </w:rPr>
        <w:t xml:space="preserve"> within HSE</w:t>
      </w:r>
      <w:r w:rsidR="006C3175" w:rsidRPr="00AD76B8">
        <w:rPr>
          <w:rFonts w:cs="Arial"/>
        </w:rPr>
        <w:t>.</w:t>
      </w:r>
    </w:p>
    <w:p w:rsidR="00D14D68" w:rsidRPr="00CE1B9E" w:rsidRDefault="00AD76B8" w:rsidP="00902182">
      <w:pPr>
        <w:pStyle w:val="Heading1"/>
        <w:jc w:val="both"/>
      </w:pPr>
      <w:bookmarkStart w:id="2" w:name="_Toc510708104"/>
      <w:r>
        <w:t>7</w:t>
      </w:r>
      <w:r w:rsidR="00D14D68" w:rsidRPr="00CE1B9E">
        <w:tab/>
        <w:t>DELIVERABLES</w:t>
      </w:r>
      <w:bookmarkEnd w:id="2"/>
    </w:p>
    <w:p w:rsidR="00D14D68" w:rsidRPr="00CE1B9E" w:rsidRDefault="00D14D68" w:rsidP="00902182">
      <w:pPr>
        <w:jc w:val="both"/>
      </w:pPr>
    </w:p>
    <w:p w:rsidR="00D14D68" w:rsidRDefault="00AD76B8" w:rsidP="00902182">
      <w:pPr>
        <w:pStyle w:val="BodyTextIndent3"/>
        <w:suppressAutoHyphens/>
        <w:overflowPunct/>
        <w:autoSpaceDE/>
        <w:autoSpaceDN/>
        <w:adjustRightInd/>
        <w:spacing w:after="240"/>
        <w:ind w:left="0"/>
        <w:jc w:val="both"/>
        <w:textAlignment w:val="auto"/>
        <w:rPr>
          <w:rFonts w:cs="Arial"/>
          <w:szCs w:val="24"/>
        </w:rPr>
      </w:pPr>
      <w:r>
        <w:rPr>
          <w:rFonts w:cs="Arial"/>
          <w:szCs w:val="24"/>
        </w:rPr>
        <w:t>7</w:t>
      </w:r>
      <w:r w:rsidR="00D14D68" w:rsidRPr="00CE1B9E">
        <w:rPr>
          <w:rFonts w:cs="Arial"/>
          <w:szCs w:val="24"/>
        </w:rPr>
        <w:t>.1</w:t>
      </w:r>
      <w:r w:rsidR="00D14D68" w:rsidRPr="00CE1B9E">
        <w:rPr>
          <w:rFonts w:cs="Arial"/>
          <w:szCs w:val="24"/>
        </w:rPr>
        <w:tab/>
      </w:r>
      <w:r w:rsidR="00CF222E">
        <w:rPr>
          <w:rFonts w:cs="Arial"/>
          <w:szCs w:val="24"/>
        </w:rPr>
        <w:t>Where applicable, a</w:t>
      </w:r>
      <w:r w:rsidR="00D14D68">
        <w:rPr>
          <w:rFonts w:cs="Arial"/>
          <w:szCs w:val="24"/>
        </w:rPr>
        <w:t>ny</w:t>
      </w:r>
      <w:r w:rsidR="00D14D68" w:rsidRPr="00CE1B9E">
        <w:rPr>
          <w:rFonts w:cs="Arial"/>
          <w:szCs w:val="24"/>
        </w:rPr>
        <w:t xml:space="preserve"> deliverables within each Purchase Order will be agreed </w:t>
      </w:r>
      <w:r w:rsidR="00CF222E">
        <w:rPr>
          <w:rFonts w:cs="Arial"/>
          <w:szCs w:val="24"/>
        </w:rPr>
        <w:tab/>
      </w:r>
      <w:r w:rsidR="00D14D68" w:rsidRPr="00CE1B9E">
        <w:rPr>
          <w:rFonts w:cs="Arial"/>
          <w:szCs w:val="24"/>
        </w:rPr>
        <w:t xml:space="preserve">at the outset </w:t>
      </w:r>
      <w:r w:rsidR="00D14D68" w:rsidRPr="00CE1B9E">
        <w:rPr>
          <w:rFonts w:cs="Arial"/>
          <w:szCs w:val="24"/>
        </w:rPr>
        <w:tab/>
      </w:r>
      <w:r w:rsidR="00CF222E">
        <w:rPr>
          <w:rFonts w:cs="Arial"/>
          <w:szCs w:val="24"/>
        </w:rPr>
        <w:t xml:space="preserve">on the Order Form </w:t>
      </w:r>
      <w:r w:rsidR="00D14D68" w:rsidRPr="00CE1B9E">
        <w:rPr>
          <w:rFonts w:cs="Arial"/>
          <w:szCs w:val="24"/>
        </w:rPr>
        <w:t>between HSE and the Contractor</w:t>
      </w:r>
      <w:r w:rsidR="00D14D68">
        <w:rPr>
          <w:rFonts w:cs="Arial"/>
          <w:szCs w:val="24"/>
        </w:rPr>
        <w:t xml:space="preserve"> and</w:t>
      </w:r>
      <w:r w:rsidR="00D14D68" w:rsidRPr="00CE1B9E">
        <w:rPr>
          <w:rFonts w:cs="Arial"/>
          <w:szCs w:val="24"/>
        </w:rPr>
        <w:t xml:space="preserve"> must </w:t>
      </w:r>
      <w:r w:rsidR="00CF222E">
        <w:rPr>
          <w:rFonts w:cs="Arial"/>
          <w:szCs w:val="24"/>
        </w:rPr>
        <w:tab/>
      </w:r>
      <w:r w:rsidR="00D14D68" w:rsidRPr="00CE1B9E">
        <w:rPr>
          <w:rFonts w:cs="Arial"/>
          <w:szCs w:val="24"/>
        </w:rPr>
        <w:t xml:space="preserve">be delivered to HSE’s </w:t>
      </w:r>
      <w:r w:rsidR="00D14D68">
        <w:rPr>
          <w:rFonts w:cs="Arial"/>
          <w:szCs w:val="24"/>
        </w:rPr>
        <w:t>specified requirements</w:t>
      </w:r>
      <w:r w:rsidR="00D14D68" w:rsidRPr="00CE1B9E">
        <w:rPr>
          <w:rFonts w:cs="Arial"/>
          <w:szCs w:val="24"/>
        </w:rPr>
        <w:t>.</w:t>
      </w:r>
    </w:p>
    <w:p w:rsidR="002700EB" w:rsidRPr="00AD76B8" w:rsidRDefault="00556E15" w:rsidP="002700EB">
      <w:pPr>
        <w:jc w:val="both"/>
        <w:rPr>
          <w:rFonts w:cs="Arial"/>
          <w:b/>
          <w:bCs/>
          <w:noProof/>
          <w:lang w:eastAsia="en-GB"/>
        </w:rPr>
      </w:pPr>
      <w:r>
        <w:rPr>
          <w:rFonts w:cs="Arial"/>
          <w:b/>
          <w:bCs/>
          <w:noProof/>
          <w:lang w:eastAsia="en-GB"/>
        </w:rPr>
        <w:t>8</w:t>
      </w:r>
      <w:r w:rsidR="002700EB" w:rsidRPr="00AD76B8">
        <w:rPr>
          <w:rFonts w:cs="Arial"/>
          <w:bCs/>
          <w:noProof/>
          <w:lang w:eastAsia="en-GB"/>
        </w:rPr>
        <w:tab/>
      </w:r>
      <w:r w:rsidR="002700EB" w:rsidRPr="00AD76B8">
        <w:rPr>
          <w:rFonts w:cs="Arial"/>
          <w:b/>
          <w:bCs/>
          <w:noProof/>
          <w:lang w:eastAsia="en-GB"/>
        </w:rPr>
        <w:t>SECURITY STANDARDS</w:t>
      </w:r>
    </w:p>
    <w:p w:rsidR="002700EB" w:rsidRPr="00AD76B8" w:rsidRDefault="002700EB" w:rsidP="002700EB">
      <w:pPr>
        <w:ind w:left="720"/>
        <w:jc w:val="both"/>
        <w:rPr>
          <w:rFonts w:cs="Arial"/>
          <w:i/>
          <w:noProof/>
          <w:sz w:val="22"/>
          <w:szCs w:val="22"/>
          <w:lang w:eastAsia="en-GB"/>
        </w:rPr>
      </w:pPr>
    </w:p>
    <w:p w:rsidR="00AD76B8" w:rsidRPr="007C180D" w:rsidRDefault="00556E15" w:rsidP="002700EB">
      <w:pPr>
        <w:shd w:val="clear" w:color="auto" w:fill="FFFFFF"/>
        <w:ind w:left="720" w:hanging="720"/>
        <w:jc w:val="both"/>
        <w:rPr>
          <w:rFonts w:cs="Arial"/>
        </w:rPr>
      </w:pPr>
      <w:r w:rsidRPr="007C180D">
        <w:rPr>
          <w:rFonts w:cs="Arial"/>
          <w:noProof/>
          <w:lang w:eastAsia="en-GB"/>
        </w:rPr>
        <w:t>8</w:t>
      </w:r>
      <w:r w:rsidR="002700EB" w:rsidRPr="007C180D">
        <w:rPr>
          <w:rFonts w:cs="Arial"/>
          <w:noProof/>
          <w:lang w:eastAsia="en-GB"/>
        </w:rPr>
        <w:t>.1</w:t>
      </w:r>
      <w:r w:rsidR="002700EB" w:rsidRPr="007C180D">
        <w:rPr>
          <w:rFonts w:cs="Arial"/>
          <w:noProof/>
          <w:lang w:eastAsia="en-GB"/>
        </w:rPr>
        <w:tab/>
        <w:t xml:space="preserve">As a minimum, </w:t>
      </w:r>
      <w:r w:rsidR="002700EB" w:rsidRPr="007C180D">
        <w:rPr>
          <w:rFonts w:cs="Arial"/>
        </w:rPr>
        <w:t>HSE will require that all candidates referred by an Agency for any temporary position should have been cleared to the requirements outlined in the Cabinet Office guidance for pre-employment checks, details of which can be found at</w:t>
      </w:r>
    </w:p>
    <w:p w:rsidR="00AD76B8" w:rsidRPr="007C180D" w:rsidRDefault="00AD76B8" w:rsidP="002700EB">
      <w:pPr>
        <w:shd w:val="clear" w:color="auto" w:fill="FFFFFF"/>
        <w:ind w:left="720" w:hanging="720"/>
        <w:jc w:val="both"/>
        <w:rPr>
          <w:rFonts w:cs="Arial"/>
        </w:rPr>
      </w:pPr>
    </w:p>
    <w:p w:rsidR="002700EB" w:rsidRPr="007C180D" w:rsidRDefault="00AD76B8" w:rsidP="002700EB">
      <w:pPr>
        <w:shd w:val="clear" w:color="auto" w:fill="FFFFFF"/>
        <w:ind w:left="720" w:hanging="720"/>
        <w:jc w:val="both"/>
        <w:rPr>
          <w:rFonts w:cs="Arial"/>
        </w:rPr>
      </w:pPr>
      <w:r w:rsidRPr="007C180D">
        <w:rPr>
          <w:rFonts w:cs="Arial"/>
        </w:rPr>
        <w:tab/>
      </w:r>
      <w:hyperlink r:id="rId11" w:history="1">
        <w:r w:rsidR="002700EB" w:rsidRPr="007C180D">
          <w:rPr>
            <w:rStyle w:val="Hyperlink"/>
            <w:rFonts w:cs="Arial"/>
          </w:rPr>
          <w:t>http://www.cabinetoffice.gov.uk/sites/default/files/resources/hmg-personnel-security-controls.pdf</w:t>
        </w:r>
      </w:hyperlink>
      <w:r w:rsidR="002700EB" w:rsidRPr="007C180D">
        <w:rPr>
          <w:rFonts w:cs="Arial"/>
        </w:rPr>
        <w:t xml:space="preserve">  </w:t>
      </w:r>
    </w:p>
    <w:p w:rsidR="002700EB" w:rsidRPr="007C180D" w:rsidRDefault="002700EB" w:rsidP="002700EB">
      <w:pPr>
        <w:shd w:val="clear" w:color="auto" w:fill="FFFFFF"/>
        <w:ind w:left="720" w:hanging="720"/>
        <w:jc w:val="both"/>
        <w:rPr>
          <w:rFonts w:cs="Arial"/>
        </w:rPr>
      </w:pPr>
    </w:p>
    <w:p w:rsidR="002700EB" w:rsidRPr="007C180D" w:rsidRDefault="00556E15" w:rsidP="002700EB">
      <w:pPr>
        <w:shd w:val="clear" w:color="auto" w:fill="FFFFFF"/>
        <w:ind w:left="720" w:hanging="720"/>
        <w:jc w:val="both"/>
        <w:rPr>
          <w:rFonts w:ascii="Times New Roman" w:hAnsi="Times New Roman"/>
          <w:i/>
          <w:noProof/>
          <w:lang w:eastAsia="en-GB"/>
        </w:rPr>
      </w:pPr>
      <w:r w:rsidRPr="007C180D">
        <w:rPr>
          <w:rFonts w:cs="Arial"/>
        </w:rPr>
        <w:t>8</w:t>
      </w:r>
      <w:r w:rsidR="002700EB" w:rsidRPr="007C180D">
        <w:rPr>
          <w:rFonts w:cs="Arial"/>
        </w:rPr>
        <w:t>.2</w:t>
      </w:r>
      <w:r w:rsidR="002700EB" w:rsidRPr="007C180D">
        <w:rPr>
          <w:rFonts w:cs="Arial"/>
        </w:rPr>
        <w:tab/>
        <w:t>Where enhanced security checks for DBS clearance are required, HSE will identify this within the constraints for a specific post as they are advertised.</w:t>
      </w:r>
    </w:p>
    <w:p w:rsidR="002700EB" w:rsidRDefault="002700EB" w:rsidP="00D14D68">
      <w:pPr>
        <w:rPr>
          <w:rFonts w:cs="Arial"/>
          <w:b/>
        </w:rPr>
      </w:pPr>
    </w:p>
    <w:p w:rsidR="00D14D68" w:rsidRPr="00CE1B9E" w:rsidRDefault="00556E15" w:rsidP="00D14D68">
      <w:pPr>
        <w:rPr>
          <w:rFonts w:cs="Arial"/>
          <w:b/>
        </w:rPr>
      </w:pPr>
      <w:r>
        <w:rPr>
          <w:rFonts w:cs="Arial"/>
          <w:b/>
        </w:rPr>
        <w:t>9</w:t>
      </w:r>
      <w:r w:rsidR="00D14D68" w:rsidRPr="00CE1B9E">
        <w:rPr>
          <w:rFonts w:cs="Arial"/>
          <w:b/>
        </w:rPr>
        <w:tab/>
      </w:r>
      <w:r w:rsidR="00D14D68">
        <w:rPr>
          <w:rFonts w:cs="Arial"/>
          <w:b/>
        </w:rPr>
        <w:t xml:space="preserve">FEES &amp; </w:t>
      </w:r>
      <w:r w:rsidR="00D14D68" w:rsidRPr="00CE1B9E">
        <w:rPr>
          <w:rFonts w:cs="Arial"/>
          <w:b/>
        </w:rPr>
        <w:t>CHARGES</w:t>
      </w:r>
    </w:p>
    <w:p w:rsidR="00D14D68" w:rsidRPr="00CE1B9E" w:rsidRDefault="00D14D68" w:rsidP="00D14D68">
      <w:pPr>
        <w:rPr>
          <w:rFonts w:cs="Arial"/>
          <w:b/>
        </w:rPr>
      </w:pPr>
    </w:p>
    <w:p w:rsidR="00D14D68" w:rsidRDefault="00556E15" w:rsidP="00E1565D">
      <w:pPr>
        <w:suppressAutoHyphens/>
        <w:jc w:val="both"/>
      </w:pPr>
      <w:r>
        <w:rPr>
          <w:rFonts w:cs="Arial"/>
        </w:rPr>
        <w:t>9</w:t>
      </w:r>
      <w:r w:rsidR="00D14D68" w:rsidRPr="00CE1B9E">
        <w:rPr>
          <w:rFonts w:cs="Arial"/>
        </w:rPr>
        <w:t>.1</w:t>
      </w:r>
      <w:r w:rsidR="00D14D68" w:rsidRPr="00CE1B9E">
        <w:rPr>
          <w:rFonts w:cs="Arial"/>
        </w:rPr>
        <w:tab/>
      </w:r>
      <w:r w:rsidR="00E1565D">
        <w:rPr>
          <w:rFonts w:cs="Arial"/>
        </w:rPr>
        <w:t>All c</w:t>
      </w:r>
      <w:r w:rsidR="00D14D68">
        <w:rPr>
          <w:rFonts w:cs="Arial"/>
        </w:rPr>
        <w:t xml:space="preserve">harges applicable for payment by </w:t>
      </w:r>
      <w:r w:rsidR="00D14D68">
        <w:t xml:space="preserve">HSE to the Contractor shall be detailed </w:t>
      </w:r>
      <w:r w:rsidR="00D14D68">
        <w:tab/>
        <w:t>within the Order Form agreed at the outset for providing the services.</w:t>
      </w:r>
    </w:p>
    <w:p w:rsidR="00D14D68" w:rsidRDefault="00D14D68" w:rsidP="00E1565D">
      <w:pPr>
        <w:suppressAutoHyphens/>
        <w:jc w:val="both"/>
      </w:pPr>
    </w:p>
    <w:p w:rsidR="00D14D68" w:rsidRDefault="00556E15" w:rsidP="00E1565D">
      <w:pPr>
        <w:suppressAutoHyphens/>
        <w:jc w:val="both"/>
      </w:pPr>
      <w:r>
        <w:t>9</w:t>
      </w:r>
      <w:r w:rsidR="00D14D68">
        <w:t>.2</w:t>
      </w:r>
      <w:r w:rsidR="00D14D68">
        <w:tab/>
        <w:t xml:space="preserve">For each response to the request for candidate </w:t>
      </w:r>
      <w:r w:rsidR="00E1565D">
        <w:t xml:space="preserve">referrals for a specific </w:t>
      </w:r>
      <w:r w:rsidR="00E1565D">
        <w:tab/>
        <w:t xml:space="preserve">position, </w:t>
      </w:r>
      <w:r w:rsidR="00D14D68">
        <w:t xml:space="preserve">the Contractor will provide </w:t>
      </w:r>
      <w:r w:rsidR="00E1565D">
        <w:t xml:space="preserve">a copy of their CV </w:t>
      </w:r>
      <w:r w:rsidR="00D14D68">
        <w:t xml:space="preserve">to HSE </w:t>
      </w:r>
      <w:r w:rsidR="00520345">
        <w:t xml:space="preserve">together </w:t>
      </w:r>
      <w:r w:rsidR="00E1565D">
        <w:t xml:space="preserve">with </w:t>
      </w:r>
      <w:r w:rsidR="00D14D68">
        <w:t xml:space="preserve">a </w:t>
      </w:r>
      <w:r w:rsidR="00E1565D">
        <w:tab/>
      </w:r>
      <w:r w:rsidR="00D14D68">
        <w:t xml:space="preserve">breakdown of costs applicable for each candidate in the format of the table </w:t>
      </w:r>
      <w:r w:rsidR="00E1565D">
        <w:tab/>
      </w:r>
      <w:r w:rsidR="00D14D68">
        <w:t>detailed below</w:t>
      </w:r>
      <w:r w:rsidR="00E1565D">
        <w:t xml:space="preserve"> :</w:t>
      </w:r>
    </w:p>
    <w:p w:rsidR="00D14D68" w:rsidRDefault="00D14D68" w:rsidP="00D14D68">
      <w:pPr>
        <w:suppressAutoHyphens/>
      </w:pPr>
    </w:p>
    <w:tbl>
      <w:tblPr>
        <w:tblStyle w:val="TableGrid"/>
        <w:tblW w:w="0" w:type="auto"/>
        <w:tblLook w:val="04A0" w:firstRow="1" w:lastRow="0" w:firstColumn="1" w:lastColumn="0" w:noHBand="0" w:noVBand="1"/>
      </w:tblPr>
      <w:tblGrid>
        <w:gridCol w:w="920"/>
        <w:gridCol w:w="934"/>
        <w:gridCol w:w="1244"/>
        <w:gridCol w:w="761"/>
        <w:gridCol w:w="1152"/>
        <w:gridCol w:w="1470"/>
        <w:gridCol w:w="1443"/>
        <w:gridCol w:w="1092"/>
      </w:tblGrid>
      <w:tr w:rsidR="00D14D68" w:rsidTr="002D0C23">
        <w:tc>
          <w:tcPr>
            <w:tcW w:w="977" w:type="dxa"/>
          </w:tcPr>
          <w:p w:rsidR="00D14D68" w:rsidRPr="00B249DC" w:rsidRDefault="00D14D68" w:rsidP="002D0C23">
            <w:pPr>
              <w:suppressAutoHyphens/>
              <w:jc w:val="center"/>
              <w:rPr>
                <w:b/>
              </w:rPr>
            </w:pPr>
            <w:r w:rsidRPr="00B249DC">
              <w:rPr>
                <w:b/>
              </w:rPr>
              <w:t>Pay</w:t>
            </w:r>
          </w:p>
          <w:p w:rsidR="00D14D68" w:rsidRPr="00B249DC" w:rsidRDefault="00D14D68" w:rsidP="002D0C23">
            <w:pPr>
              <w:suppressAutoHyphens/>
              <w:jc w:val="center"/>
              <w:rPr>
                <w:b/>
              </w:rPr>
            </w:pPr>
            <w:r w:rsidRPr="00B249DC">
              <w:rPr>
                <w:b/>
              </w:rPr>
              <w:t>Rate</w:t>
            </w:r>
          </w:p>
        </w:tc>
        <w:tc>
          <w:tcPr>
            <w:tcW w:w="989" w:type="dxa"/>
          </w:tcPr>
          <w:p w:rsidR="00D14D68" w:rsidRPr="00B249DC" w:rsidRDefault="00D14D68" w:rsidP="002D0C23">
            <w:pPr>
              <w:suppressAutoHyphens/>
              <w:jc w:val="center"/>
              <w:rPr>
                <w:b/>
              </w:rPr>
            </w:pPr>
            <w:r w:rsidRPr="00B249DC">
              <w:rPr>
                <w:b/>
              </w:rPr>
              <w:t>WTD</w:t>
            </w:r>
          </w:p>
        </w:tc>
        <w:tc>
          <w:tcPr>
            <w:tcW w:w="1244" w:type="dxa"/>
          </w:tcPr>
          <w:p w:rsidR="00D14D68" w:rsidRPr="00B249DC" w:rsidRDefault="00D14D68" w:rsidP="002D0C23">
            <w:pPr>
              <w:suppressAutoHyphens/>
              <w:jc w:val="center"/>
              <w:rPr>
                <w:b/>
              </w:rPr>
            </w:pPr>
            <w:r w:rsidRPr="00B249DC">
              <w:rPr>
                <w:b/>
              </w:rPr>
              <w:t>Premium</w:t>
            </w:r>
          </w:p>
        </w:tc>
        <w:tc>
          <w:tcPr>
            <w:tcW w:w="858" w:type="dxa"/>
          </w:tcPr>
          <w:p w:rsidR="00D14D68" w:rsidRPr="00B249DC" w:rsidRDefault="00D14D68" w:rsidP="002D0C23">
            <w:pPr>
              <w:suppressAutoHyphens/>
              <w:jc w:val="center"/>
              <w:rPr>
                <w:b/>
              </w:rPr>
            </w:pPr>
            <w:r w:rsidRPr="00B249DC">
              <w:rPr>
                <w:b/>
              </w:rPr>
              <w:t>NI</w:t>
            </w:r>
          </w:p>
        </w:tc>
        <w:tc>
          <w:tcPr>
            <w:tcW w:w="1153" w:type="dxa"/>
          </w:tcPr>
          <w:p w:rsidR="00D14D68" w:rsidRPr="00B249DC" w:rsidRDefault="00D14D68" w:rsidP="002D0C23">
            <w:pPr>
              <w:suppressAutoHyphens/>
              <w:jc w:val="center"/>
              <w:rPr>
                <w:b/>
              </w:rPr>
            </w:pPr>
            <w:r w:rsidRPr="00B249DC">
              <w:rPr>
                <w:b/>
              </w:rPr>
              <w:t>Pension</w:t>
            </w:r>
          </w:p>
        </w:tc>
        <w:tc>
          <w:tcPr>
            <w:tcW w:w="1470" w:type="dxa"/>
          </w:tcPr>
          <w:p w:rsidR="00D14D68" w:rsidRPr="00B249DC" w:rsidRDefault="00D14D68" w:rsidP="002D0C23">
            <w:pPr>
              <w:suppressAutoHyphens/>
              <w:jc w:val="center"/>
              <w:rPr>
                <w:b/>
              </w:rPr>
            </w:pPr>
            <w:r w:rsidRPr="00B249DC">
              <w:rPr>
                <w:b/>
              </w:rPr>
              <w:t>Apprentice</w:t>
            </w:r>
          </w:p>
          <w:p w:rsidR="00D14D68" w:rsidRPr="00B249DC" w:rsidRDefault="00D14D68" w:rsidP="002D0C23">
            <w:pPr>
              <w:suppressAutoHyphens/>
              <w:jc w:val="center"/>
              <w:rPr>
                <w:b/>
              </w:rPr>
            </w:pPr>
            <w:r w:rsidRPr="00B249DC">
              <w:rPr>
                <w:b/>
              </w:rPr>
              <w:t>Levy</w:t>
            </w:r>
          </w:p>
        </w:tc>
        <w:tc>
          <w:tcPr>
            <w:tcW w:w="1443" w:type="dxa"/>
          </w:tcPr>
          <w:p w:rsidR="00D14D68" w:rsidRPr="00B249DC" w:rsidRDefault="00D14D68" w:rsidP="002D0C23">
            <w:pPr>
              <w:suppressAutoHyphens/>
              <w:jc w:val="center"/>
              <w:rPr>
                <w:b/>
              </w:rPr>
            </w:pPr>
            <w:r w:rsidRPr="00B249DC">
              <w:rPr>
                <w:b/>
              </w:rPr>
              <w:t>Contractor</w:t>
            </w:r>
          </w:p>
          <w:p w:rsidR="00D14D68" w:rsidRPr="00B249DC" w:rsidRDefault="00D14D68" w:rsidP="002D0C23">
            <w:pPr>
              <w:suppressAutoHyphens/>
              <w:jc w:val="center"/>
              <w:rPr>
                <w:b/>
              </w:rPr>
            </w:pPr>
            <w:r w:rsidRPr="00B249DC">
              <w:rPr>
                <w:b/>
              </w:rPr>
              <w:t>Fee</w:t>
            </w:r>
          </w:p>
        </w:tc>
        <w:tc>
          <w:tcPr>
            <w:tcW w:w="1108" w:type="dxa"/>
          </w:tcPr>
          <w:p w:rsidR="00D14D68" w:rsidRPr="00B249DC" w:rsidRDefault="00D14D68" w:rsidP="002D0C23">
            <w:pPr>
              <w:suppressAutoHyphens/>
              <w:jc w:val="center"/>
              <w:rPr>
                <w:b/>
              </w:rPr>
            </w:pPr>
            <w:r w:rsidRPr="00B249DC">
              <w:rPr>
                <w:b/>
              </w:rPr>
              <w:t>Total Charge</w:t>
            </w:r>
          </w:p>
        </w:tc>
      </w:tr>
      <w:tr w:rsidR="00D14D68" w:rsidTr="002D0C23">
        <w:tc>
          <w:tcPr>
            <w:tcW w:w="977" w:type="dxa"/>
          </w:tcPr>
          <w:p w:rsidR="00D14D68" w:rsidRDefault="00D14D68" w:rsidP="00E03B87">
            <w:pPr>
              <w:suppressAutoHyphens/>
            </w:pPr>
          </w:p>
        </w:tc>
        <w:tc>
          <w:tcPr>
            <w:tcW w:w="989" w:type="dxa"/>
          </w:tcPr>
          <w:p w:rsidR="00D14D68" w:rsidRDefault="00D14D68" w:rsidP="00E03B87">
            <w:pPr>
              <w:suppressAutoHyphens/>
            </w:pPr>
          </w:p>
        </w:tc>
        <w:tc>
          <w:tcPr>
            <w:tcW w:w="1244" w:type="dxa"/>
          </w:tcPr>
          <w:p w:rsidR="00D14D68" w:rsidRDefault="00D14D68" w:rsidP="00E03B87">
            <w:pPr>
              <w:suppressAutoHyphens/>
            </w:pPr>
          </w:p>
        </w:tc>
        <w:tc>
          <w:tcPr>
            <w:tcW w:w="858" w:type="dxa"/>
          </w:tcPr>
          <w:p w:rsidR="00D14D68" w:rsidRDefault="00D14D68" w:rsidP="00E03B87">
            <w:pPr>
              <w:suppressAutoHyphens/>
            </w:pPr>
          </w:p>
        </w:tc>
        <w:tc>
          <w:tcPr>
            <w:tcW w:w="1153" w:type="dxa"/>
          </w:tcPr>
          <w:p w:rsidR="00D14D68" w:rsidRDefault="00D14D68" w:rsidP="00E03B87">
            <w:pPr>
              <w:suppressAutoHyphens/>
            </w:pPr>
          </w:p>
          <w:p w:rsidR="002D0C23" w:rsidRDefault="002D0C23" w:rsidP="00E03B87">
            <w:pPr>
              <w:suppressAutoHyphens/>
            </w:pPr>
          </w:p>
        </w:tc>
        <w:tc>
          <w:tcPr>
            <w:tcW w:w="1470" w:type="dxa"/>
          </w:tcPr>
          <w:p w:rsidR="00D14D68" w:rsidRDefault="00D14D68" w:rsidP="00E03B87">
            <w:pPr>
              <w:suppressAutoHyphens/>
            </w:pPr>
          </w:p>
        </w:tc>
        <w:tc>
          <w:tcPr>
            <w:tcW w:w="1443" w:type="dxa"/>
          </w:tcPr>
          <w:p w:rsidR="00D14D68" w:rsidRDefault="00D14D68" w:rsidP="00E03B87">
            <w:pPr>
              <w:suppressAutoHyphens/>
            </w:pPr>
          </w:p>
        </w:tc>
        <w:tc>
          <w:tcPr>
            <w:tcW w:w="1108" w:type="dxa"/>
          </w:tcPr>
          <w:p w:rsidR="00D14D68" w:rsidRDefault="00D14D68" w:rsidP="00E03B87">
            <w:pPr>
              <w:suppressAutoHyphens/>
            </w:pPr>
          </w:p>
        </w:tc>
      </w:tr>
    </w:tbl>
    <w:p w:rsidR="00D14D68" w:rsidRDefault="00D14D68" w:rsidP="00D14D68">
      <w:pPr>
        <w:suppressAutoHyphens/>
      </w:pPr>
    </w:p>
    <w:p w:rsidR="00D14D68" w:rsidRDefault="00556E15" w:rsidP="00024CD7">
      <w:pPr>
        <w:suppressAutoHyphens/>
        <w:jc w:val="both"/>
      </w:pPr>
      <w:r>
        <w:t>9</w:t>
      </w:r>
      <w:r w:rsidR="00D14D68">
        <w:t>.3</w:t>
      </w:r>
      <w:r w:rsidR="00D14D68">
        <w:tab/>
        <w:t xml:space="preserve">All costs stated should be excluding VAT and contain no additions or </w:t>
      </w:r>
      <w:r w:rsidR="00D14D68">
        <w:tab/>
        <w:t>supplementary costs.</w:t>
      </w:r>
    </w:p>
    <w:p w:rsidR="00D14D68" w:rsidRDefault="00D14D68" w:rsidP="00024CD7">
      <w:pPr>
        <w:suppressAutoHyphens/>
        <w:jc w:val="both"/>
      </w:pPr>
    </w:p>
    <w:p w:rsidR="00D14D68" w:rsidRDefault="00556E15" w:rsidP="00024CD7">
      <w:pPr>
        <w:suppressAutoHyphens/>
        <w:jc w:val="both"/>
        <w:rPr>
          <w:rFonts w:cs="Arial"/>
          <w:noProof/>
        </w:rPr>
      </w:pPr>
      <w:r>
        <w:t>9</w:t>
      </w:r>
      <w:r w:rsidR="00D14D68">
        <w:t>.4</w:t>
      </w:r>
      <w:r w:rsidR="00D14D68">
        <w:tab/>
      </w:r>
      <w:r w:rsidR="00D14D68" w:rsidRPr="00153A85">
        <w:rPr>
          <w:rFonts w:cs="Arial"/>
          <w:noProof/>
        </w:rPr>
        <w:t xml:space="preserve">Any additional costs will be agreed in advance </w:t>
      </w:r>
      <w:r w:rsidR="00D14D68">
        <w:rPr>
          <w:rFonts w:cs="Arial"/>
          <w:noProof/>
        </w:rPr>
        <w:t xml:space="preserve">with the HSE Contract </w:t>
      </w:r>
      <w:r w:rsidR="00D14D68">
        <w:rPr>
          <w:rFonts w:cs="Arial"/>
          <w:noProof/>
        </w:rPr>
        <w:tab/>
        <w:t xml:space="preserve">Manager and subject to clause </w:t>
      </w:r>
      <w:r w:rsidR="00D14D68" w:rsidRPr="00F73FA4">
        <w:rPr>
          <w:rFonts w:cs="Arial"/>
          <w:noProof/>
        </w:rPr>
        <w:t>1</w:t>
      </w:r>
      <w:r>
        <w:rPr>
          <w:rFonts w:cs="Arial"/>
          <w:noProof/>
        </w:rPr>
        <w:t>4</w:t>
      </w:r>
      <w:r w:rsidR="00D14D68" w:rsidRPr="00CE1B9E">
        <w:rPr>
          <w:rFonts w:cs="Arial"/>
          <w:noProof/>
          <w:color w:val="FF0000"/>
        </w:rPr>
        <w:t xml:space="preserve"> </w:t>
      </w:r>
      <w:r w:rsidR="00D14D68">
        <w:rPr>
          <w:rFonts w:cs="Arial"/>
          <w:noProof/>
        </w:rPr>
        <w:t>Variation to Contract.</w:t>
      </w:r>
    </w:p>
    <w:p w:rsidR="00D14D68" w:rsidRDefault="00D14D68" w:rsidP="00024CD7">
      <w:pPr>
        <w:suppressAutoHyphens/>
        <w:jc w:val="both"/>
        <w:rPr>
          <w:rFonts w:cs="Arial"/>
          <w:noProof/>
        </w:rPr>
      </w:pPr>
    </w:p>
    <w:p w:rsidR="00D14D68" w:rsidRDefault="00556E15" w:rsidP="00024CD7">
      <w:pPr>
        <w:suppressAutoHyphens/>
        <w:jc w:val="both"/>
        <w:rPr>
          <w:rFonts w:cs="Arial"/>
          <w:noProof/>
        </w:rPr>
      </w:pPr>
      <w:r>
        <w:rPr>
          <w:rFonts w:cs="Arial"/>
          <w:noProof/>
        </w:rPr>
        <w:t>9</w:t>
      </w:r>
      <w:r w:rsidR="00D14D68">
        <w:rPr>
          <w:rFonts w:cs="Arial"/>
          <w:noProof/>
        </w:rPr>
        <w:t>.5</w:t>
      </w:r>
      <w:r w:rsidR="00D14D68">
        <w:rPr>
          <w:rFonts w:cs="Arial"/>
          <w:noProof/>
        </w:rPr>
        <w:tab/>
        <w:t xml:space="preserve">The proposed costs per candidate should be valid for a period of 30 days </w:t>
      </w:r>
      <w:r w:rsidR="00D14D68">
        <w:rPr>
          <w:rFonts w:cs="Arial"/>
          <w:noProof/>
        </w:rPr>
        <w:tab/>
        <w:t xml:space="preserve">from submission, prior the formal Order Form being agreed. Thereafter the </w:t>
      </w:r>
      <w:r w:rsidR="00D14D68">
        <w:rPr>
          <w:rFonts w:cs="Arial"/>
          <w:noProof/>
        </w:rPr>
        <w:tab/>
        <w:t>costs noted on the Order Form shall apply.</w:t>
      </w:r>
    </w:p>
    <w:p w:rsidR="00D14D68" w:rsidRDefault="00D14D68" w:rsidP="00024CD7">
      <w:pPr>
        <w:suppressAutoHyphens/>
        <w:jc w:val="both"/>
        <w:rPr>
          <w:rFonts w:cs="Arial"/>
          <w:noProof/>
        </w:rPr>
      </w:pPr>
    </w:p>
    <w:p w:rsidR="00D14D68" w:rsidRDefault="00556E15" w:rsidP="00024CD7">
      <w:pPr>
        <w:suppressAutoHyphens/>
        <w:jc w:val="both"/>
        <w:rPr>
          <w:rFonts w:cs="Arial"/>
          <w:noProof/>
        </w:rPr>
      </w:pPr>
      <w:r>
        <w:rPr>
          <w:rFonts w:cs="Arial"/>
          <w:noProof/>
        </w:rPr>
        <w:lastRenderedPageBreak/>
        <w:t>9</w:t>
      </w:r>
      <w:r w:rsidR="00D14D68">
        <w:rPr>
          <w:rFonts w:cs="Arial"/>
          <w:noProof/>
        </w:rPr>
        <w:t>.6</w:t>
      </w:r>
      <w:r w:rsidR="00D14D68">
        <w:rPr>
          <w:rFonts w:cs="Arial"/>
          <w:noProof/>
        </w:rPr>
        <w:tab/>
      </w:r>
      <w:r w:rsidR="004E61DC">
        <w:rPr>
          <w:rFonts w:cs="Arial"/>
          <w:noProof/>
        </w:rPr>
        <w:t>Conforming with HMRC guidance regarding expen</w:t>
      </w:r>
      <w:r w:rsidR="007C180D">
        <w:rPr>
          <w:rFonts w:cs="Arial"/>
          <w:noProof/>
        </w:rPr>
        <w:t>s</w:t>
      </w:r>
      <w:r w:rsidR="004E61DC">
        <w:rPr>
          <w:rFonts w:cs="Arial"/>
          <w:noProof/>
        </w:rPr>
        <w:t xml:space="preserve">es and IR35 legislation, </w:t>
      </w:r>
      <w:r w:rsidR="004E61DC">
        <w:rPr>
          <w:rFonts w:cs="Arial"/>
          <w:noProof/>
        </w:rPr>
        <w:tab/>
      </w:r>
      <w:r w:rsidR="00D14D68">
        <w:rPr>
          <w:rFonts w:cs="Arial"/>
          <w:noProof/>
        </w:rPr>
        <w:t>HSE will pay</w:t>
      </w:r>
      <w:r w:rsidR="004E61DC">
        <w:rPr>
          <w:rFonts w:cs="Arial"/>
          <w:noProof/>
        </w:rPr>
        <w:t>, where appropriate,</w:t>
      </w:r>
      <w:r w:rsidR="00D14D68">
        <w:rPr>
          <w:rFonts w:cs="Arial"/>
          <w:noProof/>
        </w:rPr>
        <w:t xml:space="preserve"> actual and reasonable Travel and </w:t>
      </w:r>
      <w:r w:rsidR="00D14D68">
        <w:rPr>
          <w:rFonts w:cs="Arial"/>
          <w:noProof/>
        </w:rPr>
        <w:tab/>
        <w:t xml:space="preserve">Subsistence </w:t>
      </w:r>
      <w:r w:rsidR="004E61DC">
        <w:rPr>
          <w:rFonts w:cs="Arial"/>
          <w:noProof/>
        </w:rPr>
        <w:t>c</w:t>
      </w:r>
      <w:r w:rsidR="00D14D68">
        <w:rPr>
          <w:rFonts w:cs="Arial"/>
          <w:noProof/>
        </w:rPr>
        <w:t xml:space="preserve">osts, subject to the prior approval of the HSE Line Manager </w:t>
      </w:r>
      <w:r w:rsidR="00C45B94">
        <w:rPr>
          <w:rFonts w:cs="Arial"/>
          <w:noProof/>
        </w:rPr>
        <w:tab/>
      </w:r>
      <w:r w:rsidR="00D14D68">
        <w:rPr>
          <w:rFonts w:cs="Arial"/>
          <w:noProof/>
        </w:rPr>
        <w:t xml:space="preserve">and in line with HSE Standard Travel and Subsistence rates, attached at </w:t>
      </w:r>
      <w:r w:rsidR="00C45B94">
        <w:rPr>
          <w:rFonts w:cs="Arial"/>
          <w:noProof/>
        </w:rPr>
        <w:tab/>
      </w:r>
      <w:r w:rsidR="00CF222E">
        <w:rPr>
          <w:rFonts w:cs="Arial"/>
          <w:noProof/>
        </w:rPr>
        <w:t>Annex 2</w:t>
      </w:r>
      <w:r w:rsidR="00D14D68">
        <w:rPr>
          <w:rFonts w:cs="Arial"/>
          <w:noProof/>
        </w:rPr>
        <w:t>.</w:t>
      </w:r>
    </w:p>
    <w:p w:rsidR="00D14D68" w:rsidRDefault="00D14D68" w:rsidP="00D14D68">
      <w:pPr>
        <w:suppressAutoHyphens/>
        <w:rPr>
          <w:rFonts w:cs="Arial"/>
          <w:noProof/>
        </w:rPr>
      </w:pPr>
    </w:p>
    <w:p w:rsidR="00D14D68" w:rsidRDefault="00556E15" w:rsidP="00D14D68">
      <w:pPr>
        <w:pStyle w:val="DefaultText"/>
        <w:tabs>
          <w:tab w:val="num" w:pos="720"/>
        </w:tabs>
        <w:overflowPunct/>
        <w:autoSpaceDE/>
        <w:adjustRightInd/>
        <w:spacing w:after="240"/>
        <w:ind w:left="720" w:hanging="720"/>
        <w:rPr>
          <w:rFonts w:cs="Arial"/>
          <w:b/>
          <w:bCs/>
          <w:szCs w:val="24"/>
        </w:rPr>
      </w:pPr>
      <w:r>
        <w:rPr>
          <w:rFonts w:cs="Arial"/>
          <w:b/>
          <w:bCs/>
          <w:szCs w:val="24"/>
        </w:rPr>
        <w:t>10</w:t>
      </w:r>
      <w:r w:rsidR="00D14D68">
        <w:rPr>
          <w:rFonts w:cs="Arial"/>
          <w:b/>
          <w:bCs/>
          <w:szCs w:val="24"/>
        </w:rPr>
        <w:tab/>
        <w:t xml:space="preserve">INVOICING &amp; </w:t>
      </w:r>
      <w:r w:rsidR="00D14D68" w:rsidRPr="00BD7BAB">
        <w:rPr>
          <w:rFonts w:ascii="Arial Bold" w:hAnsi="Arial Bold" w:cs="Arial"/>
          <w:b/>
          <w:bCs/>
          <w:caps/>
          <w:szCs w:val="24"/>
        </w:rPr>
        <w:t>Payments</w:t>
      </w:r>
    </w:p>
    <w:p w:rsidR="00D14D68" w:rsidRDefault="00556E15" w:rsidP="00024CD7">
      <w:pPr>
        <w:pStyle w:val="ListBullet"/>
        <w:keepLines/>
        <w:tabs>
          <w:tab w:val="clear" w:pos="566"/>
          <w:tab w:val="left" w:pos="720"/>
        </w:tabs>
        <w:suppressAutoHyphens/>
        <w:ind w:left="720" w:hanging="720"/>
        <w:rPr>
          <w:rFonts w:ascii="Arial" w:hAnsi="Arial"/>
          <w:noProof/>
        </w:rPr>
      </w:pPr>
      <w:r>
        <w:rPr>
          <w:rFonts w:ascii="Arial" w:hAnsi="Arial" w:cs="Arial"/>
          <w:noProof/>
        </w:rPr>
        <w:t>10</w:t>
      </w:r>
      <w:r w:rsidR="00D14D68">
        <w:rPr>
          <w:rFonts w:ascii="Arial" w:hAnsi="Arial" w:cs="Arial"/>
          <w:noProof/>
        </w:rPr>
        <w:t>.1</w:t>
      </w:r>
      <w:r w:rsidR="00D14D68">
        <w:rPr>
          <w:rFonts w:ascii="Arial" w:hAnsi="Arial" w:cs="Arial"/>
          <w:noProof/>
        </w:rPr>
        <w:tab/>
        <w:t xml:space="preserve">All invoices raised </w:t>
      </w:r>
      <w:r w:rsidR="00D14D68">
        <w:rPr>
          <w:rFonts w:ascii="Arial" w:hAnsi="Arial" w:cs="Arial"/>
          <w:noProof/>
          <w:u w:val="single"/>
        </w:rPr>
        <w:t>must</w:t>
      </w:r>
      <w:r w:rsidR="00D14D68">
        <w:rPr>
          <w:rFonts w:ascii="Arial" w:hAnsi="Arial" w:cs="Arial"/>
          <w:noProof/>
        </w:rPr>
        <w:t xml:space="preserve"> include the relevant Purchase Order number which will be </w:t>
      </w:r>
      <w:r w:rsidR="00AD76B8">
        <w:rPr>
          <w:rFonts w:ascii="Arial" w:hAnsi="Arial" w:cs="Arial"/>
          <w:noProof/>
        </w:rPr>
        <w:t>included within each</w:t>
      </w:r>
      <w:r w:rsidR="00D14D68">
        <w:rPr>
          <w:rFonts w:ascii="Arial" w:hAnsi="Arial" w:cs="Arial"/>
          <w:noProof/>
        </w:rPr>
        <w:t xml:space="preserve"> individual Order Form </w:t>
      </w:r>
      <w:r w:rsidR="00AD76B8">
        <w:rPr>
          <w:rFonts w:ascii="Arial" w:hAnsi="Arial" w:cs="Arial"/>
          <w:noProof/>
        </w:rPr>
        <w:t xml:space="preserve">as it </w:t>
      </w:r>
      <w:r w:rsidR="00D14D68">
        <w:rPr>
          <w:rFonts w:ascii="Arial" w:hAnsi="Arial" w:cs="Arial"/>
          <w:noProof/>
        </w:rPr>
        <w:t xml:space="preserve">is agreed. Failure to include the Purchase Order Number may delay payment.  In all cases ivoices should be </w:t>
      </w:r>
      <w:r w:rsidR="00D14D68">
        <w:rPr>
          <w:rFonts w:ascii="Arial" w:hAnsi="Arial"/>
          <w:noProof/>
        </w:rPr>
        <w:t>submitted to the following address:</w:t>
      </w:r>
    </w:p>
    <w:p w:rsidR="00D14D68" w:rsidRDefault="00D14D68" w:rsidP="00024CD7">
      <w:pPr>
        <w:pStyle w:val="ListBullet"/>
        <w:keepLines/>
        <w:tabs>
          <w:tab w:val="clear" w:pos="566"/>
          <w:tab w:val="left" w:pos="720"/>
        </w:tabs>
        <w:suppressAutoHyphens/>
        <w:ind w:left="720" w:hanging="720"/>
        <w:rPr>
          <w:rFonts w:ascii="Arial" w:hAnsi="Arial"/>
          <w:noProof/>
        </w:rPr>
      </w:pPr>
    </w:p>
    <w:p w:rsidR="00D14D68" w:rsidRDefault="00D14D68" w:rsidP="00024CD7">
      <w:pPr>
        <w:suppressAutoHyphens/>
        <w:jc w:val="both"/>
        <w:rPr>
          <w:b/>
        </w:rPr>
      </w:pPr>
      <w:r>
        <w:rPr>
          <w:noProof/>
        </w:rPr>
        <w:tab/>
      </w:r>
      <w:hyperlink r:id="rId12" w:history="1">
        <w:r w:rsidRPr="00FA640E">
          <w:rPr>
            <w:rStyle w:val="Hyperlink"/>
            <w:b/>
          </w:rPr>
          <w:t>APinvoices-HAS-U@sscl.gse.gov.uk</w:t>
        </w:r>
      </w:hyperlink>
      <w:r>
        <w:rPr>
          <w:b/>
        </w:rPr>
        <w:t xml:space="preserve"> </w:t>
      </w:r>
    </w:p>
    <w:p w:rsidR="00D14D68" w:rsidRDefault="00D14D68" w:rsidP="00024CD7">
      <w:pPr>
        <w:jc w:val="both"/>
        <w:rPr>
          <w:noProof/>
        </w:rPr>
      </w:pPr>
    </w:p>
    <w:p w:rsidR="00D14D68" w:rsidRDefault="00556E15" w:rsidP="00024CD7">
      <w:pPr>
        <w:ind w:left="720" w:hanging="720"/>
        <w:jc w:val="both"/>
        <w:rPr>
          <w:noProof/>
        </w:rPr>
      </w:pPr>
      <w:r>
        <w:rPr>
          <w:noProof/>
        </w:rPr>
        <w:t>10</w:t>
      </w:r>
      <w:r w:rsidR="00D14D68">
        <w:rPr>
          <w:noProof/>
        </w:rPr>
        <w:t>.2</w:t>
      </w:r>
      <w:r w:rsidR="00D14D68">
        <w:rPr>
          <w:noProof/>
        </w:rPr>
        <w:tab/>
        <w:t>Invoices should also include any VAT properly chargeable.</w:t>
      </w:r>
    </w:p>
    <w:p w:rsidR="00D14D68" w:rsidRDefault="00D14D68" w:rsidP="00024CD7">
      <w:pPr>
        <w:ind w:left="720" w:hanging="720"/>
        <w:jc w:val="both"/>
        <w:rPr>
          <w:noProof/>
        </w:rPr>
      </w:pPr>
    </w:p>
    <w:p w:rsidR="00D14D68" w:rsidRDefault="00556E15" w:rsidP="00024CD7">
      <w:pPr>
        <w:ind w:left="720" w:hanging="720"/>
        <w:jc w:val="both"/>
      </w:pPr>
      <w:r>
        <w:rPr>
          <w:noProof/>
        </w:rPr>
        <w:t>10</w:t>
      </w:r>
      <w:r w:rsidR="00D14D68">
        <w:rPr>
          <w:noProof/>
        </w:rPr>
        <w:t>.3</w:t>
      </w:r>
      <w:r w:rsidR="00D14D68">
        <w:rPr>
          <w:noProof/>
        </w:rPr>
        <w:tab/>
        <w:t xml:space="preserve">The HSE shared services provider SSCL Ltd </w:t>
      </w:r>
      <w:r w:rsidR="00D14D68">
        <w:rPr>
          <w:rFonts w:cs="Arial"/>
          <w:noProof/>
        </w:rPr>
        <w:t>shall make payment of agreed costs, in arrears, within 30</w:t>
      </w:r>
      <w:r w:rsidR="00D14D68">
        <w:rPr>
          <w:rFonts w:cs="Arial"/>
          <w:b/>
          <w:bCs/>
          <w:noProof/>
        </w:rPr>
        <w:t xml:space="preserve"> </w:t>
      </w:r>
      <w:r w:rsidR="00D14D68">
        <w:rPr>
          <w:rFonts w:cs="Arial"/>
          <w:noProof/>
        </w:rPr>
        <w:t>days of the acceptance of the invoice.</w:t>
      </w:r>
    </w:p>
    <w:p w:rsidR="00C45B94" w:rsidRDefault="00C45B94" w:rsidP="00D14D68">
      <w:pPr>
        <w:keepLines/>
        <w:spacing w:line="240" w:lineRule="atLeast"/>
        <w:rPr>
          <w:rFonts w:cs="Arial"/>
          <w:b/>
          <w:color w:val="000000"/>
          <w:lang w:eastAsia="en-GB"/>
        </w:rPr>
      </w:pPr>
    </w:p>
    <w:p w:rsidR="00D14D68" w:rsidRDefault="00AD76B8" w:rsidP="00D14D68">
      <w:pPr>
        <w:keepLines/>
        <w:spacing w:line="240" w:lineRule="atLeast"/>
        <w:rPr>
          <w:rFonts w:cs="Arial"/>
          <w:b/>
          <w:color w:val="000000"/>
          <w:lang w:eastAsia="en-GB"/>
        </w:rPr>
      </w:pPr>
      <w:r>
        <w:rPr>
          <w:rFonts w:cs="Arial"/>
          <w:b/>
          <w:color w:val="000000"/>
          <w:lang w:eastAsia="en-GB"/>
        </w:rPr>
        <w:t>1</w:t>
      </w:r>
      <w:r w:rsidR="00556E15">
        <w:rPr>
          <w:rFonts w:cs="Arial"/>
          <w:b/>
          <w:color w:val="000000"/>
          <w:lang w:eastAsia="en-GB"/>
        </w:rPr>
        <w:t>1</w:t>
      </w:r>
      <w:r w:rsidR="00D14D68">
        <w:rPr>
          <w:rFonts w:cs="Arial"/>
          <w:b/>
          <w:color w:val="000000"/>
          <w:lang w:eastAsia="en-GB"/>
        </w:rPr>
        <w:tab/>
      </w:r>
      <w:r w:rsidR="00D14D68" w:rsidRPr="00BD7BAB">
        <w:rPr>
          <w:rFonts w:ascii="Arial Bold" w:hAnsi="Arial Bold" w:cs="Arial"/>
          <w:b/>
          <w:caps/>
          <w:color w:val="000000"/>
          <w:lang w:eastAsia="en-GB"/>
        </w:rPr>
        <w:t xml:space="preserve">Confidentiality </w:t>
      </w:r>
    </w:p>
    <w:p w:rsidR="00D14D68" w:rsidRDefault="00D14D68" w:rsidP="00D14D68">
      <w:pPr>
        <w:keepLines/>
        <w:spacing w:line="240" w:lineRule="atLeast"/>
        <w:rPr>
          <w:rFonts w:cs="Arial"/>
          <w:b/>
          <w:color w:val="000000"/>
          <w:lang w:eastAsia="en-GB"/>
        </w:rPr>
      </w:pPr>
    </w:p>
    <w:p w:rsidR="00D14D68" w:rsidRDefault="00AD76B8" w:rsidP="00024CD7">
      <w:pPr>
        <w:keepLines/>
        <w:suppressAutoHyphens/>
        <w:spacing w:line="240" w:lineRule="atLeast"/>
        <w:ind w:left="735" w:hanging="735"/>
        <w:jc w:val="both"/>
        <w:rPr>
          <w:rFonts w:cs="Arial"/>
          <w:color w:val="000000"/>
          <w:lang w:eastAsia="en-GB"/>
        </w:rPr>
      </w:pPr>
      <w:r>
        <w:rPr>
          <w:rFonts w:cs="Arial"/>
          <w:color w:val="000000"/>
          <w:lang w:eastAsia="en-GB"/>
        </w:rPr>
        <w:t>1</w:t>
      </w:r>
      <w:r w:rsidR="00556E15">
        <w:rPr>
          <w:rFonts w:cs="Arial"/>
          <w:color w:val="000000"/>
          <w:lang w:eastAsia="en-GB"/>
        </w:rPr>
        <w:t>1</w:t>
      </w:r>
      <w:r w:rsidR="00D14D68">
        <w:rPr>
          <w:rFonts w:cs="Arial"/>
          <w:color w:val="000000"/>
          <w:lang w:eastAsia="en-GB"/>
        </w:rPr>
        <w:t>.1</w:t>
      </w:r>
      <w:r w:rsidR="00D14D68">
        <w:rPr>
          <w:rFonts w:cs="Arial"/>
          <w:color w:val="000000"/>
          <w:lang w:eastAsia="en-GB"/>
        </w:rPr>
        <w:tab/>
        <w:t>The Contractor shall not at any time divulge any information or material acquired during the performance of the Contract to any third party without prior permission in writing of HSE, except where required in the course of any legal proceedings.</w:t>
      </w:r>
    </w:p>
    <w:p w:rsidR="00D14D68" w:rsidRDefault="00D14D68" w:rsidP="00024CD7">
      <w:pPr>
        <w:keepLines/>
        <w:suppressAutoHyphens/>
        <w:spacing w:line="240" w:lineRule="atLeast"/>
        <w:jc w:val="both"/>
        <w:rPr>
          <w:rFonts w:cs="Arial"/>
          <w:color w:val="000000"/>
          <w:lang w:eastAsia="en-GB"/>
        </w:rPr>
      </w:pPr>
    </w:p>
    <w:p w:rsidR="00D14D68" w:rsidRDefault="00AD76B8" w:rsidP="00024CD7">
      <w:pPr>
        <w:keepLines/>
        <w:suppressAutoHyphens/>
        <w:spacing w:line="240" w:lineRule="atLeast"/>
        <w:ind w:left="720" w:hanging="720"/>
        <w:jc w:val="both"/>
        <w:rPr>
          <w:rFonts w:cs="Arial"/>
          <w:color w:val="000000"/>
          <w:lang w:eastAsia="en-GB"/>
        </w:rPr>
      </w:pPr>
      <w:r>
        <w:rPr>
          <w:rFonts w:cs="Arial"/>
          <w:color w:val="000000"/>
          <w:lang w:eastAsia="en-GB"/>
        </w:rPr>
        <w:t>1</w:t>
      </w:r>
      <w:r w:rsidR="00556E15">
        <w:rPr>
          <w:rFonts w:cs="Arial"/>
          <w:color w:val="000000"/>
          <w:lang w:eastAsia="en-GB"/>
        </w:rPr>
        <w:t>1</w:t>
      </w:r>
      <w:r w:rsidR="00D14D68">
        <w:rPr>
          <w:rFonts w:cs="Arial"/>
          <w:color w:val="000000"/>
          <w:lang w:eastAsia="en-GB"/>
        </w:rPr>
        <w:t>.2</w:t>
      </w:r>
      <w:r w:rsidR="00D14D68">
        <w:rPr>
          <w:rFonts w:cs="Arial"/>
          <w:color w:val="000000"/>
          <w:lang w:eastAsia="en-GB"/>
        </w:rPr>
        <w:tab/>
        <w:t>The Contractor shall keep documents and other materials produced or acquired in the course of the contract in accordance with The Criminal Procedure and Investigations Act 1996 (CPIA).</w:t>
      </w:r>
    </w:p>
    <w:p w:rsidR="001E4CC6" w:rsidRDefault="001E4CC6" w:rsidP="00024CD7">
      <w:pPr>
        <w:keepLines/>
        <w:suppressAutoHyphens/>
        <w:spacing w:line="240" w:lineRule="atLeast"/>
        <w:ind w:left="720" w:hanging="720"/>
        <w:jc w:val="both"/>
        <w:rPr>
          <w:rFonts w:cs="Arial"/>
          <w:color w:val="000000"/>
          <w:lang w:eastAsia="en-GB"/>
        </w:rPr>
      </w:pPr>
    </w:p>
    <w:p w:rsidR="001E4CC6" w:rsidRPr="00AD76B8" w:rsidRDefault="00AD76B8" w:rsidP="00024CD7">
      <w:pPr>
        <w:keepLines/>
        <w:suppressAutoHyphens/>
        <w:spacing w:line="240" w:lineRule="atLeast"/>
        <w:ind w:left="720" w:hanging="720"/>
        <w:jc w:val="both"/>
        <w:rPr>
          <w:rFonts w:cs="Arial"/>
          <w:b/>
          <w:lang w:eastAsia="en-GB"/>
        </w:rPr>
      </w:pPr>
      <w:r w:rsidRPr="00AD76B8">
        <w:rPr>
          <w:rFonts w:cs="Arial"/>
          <w:b/>
          <w:lang w:eastAsia="en-GB"/>
        </w:rPr>
        <w:t>1</w:t>
      </w:r>
      <w:r w:rsidR="00556E15">
        <w:rPr>
          <w:rFonts w:cs="Arial"/>
          <w:b/>
          <w:lang w:eastAsia="en-GB"/>
        </w:rPr>
        <w:t>2</w:t>
      </w:r>
      <w:r w:rsidR="001E4CC6" w:rsidRPr="00AD76B8">
        <w:rPr>
          <w:rFonts w:cs="Arial"/>
          <w:b/>
          <w:lang w:eastAsia="en-GB"/>
        </w:rPr>
        <w:tab/>
        <w:t>DATA PROTECTION</w:t>
      </w:r>
    </w:p>
    <w:p w:rsidR="001E4CC6" w:rsidRPr="00AD76B8" w:rsidRDefault="001E4CC6" w:rsidP="00024CD7">
      <w:pPr>
        <w:keepLines/>
        <w:suppressAutoHyphens/>
        <w:spacing w:line="240" w:lineRule="atLeast"/>
        <w:ind w:left="720" w:hanging="720"/>
        <w:jc w:val="both"/>
        <w:rPr>
          <w:rFonts w:cs="Arial"/>
          <w:lang w:eastAsia="en-GB"/>
        </w:rPr>
      </w:pPr>
    </w:p>
    <w:p w:rsidR="001E4CC6" w:rsidRPr="00AD76B8" w:rsidRDefault="00AD76B8" w:rsidP="00024CD7">
      <w:pPr>
        <w:keepLines/>
        <w:suppressAutoHyphens/>
        <w:spacing w:line="240" w:lineRule="atLeast"/>
        <w:ind w:left="720" w:hanging="720"/>
        <w:jc w:val="both"/>
        <w:rPr>
          <w:rFonts w:cs="Arial"/>
          <w:lang w:eastAsia="en-GB"/>
        </w:rPr>
      </w:pPr>
      <w:r w:rsidRPr="00AD76B8">
        <w:rPr>
          <w:rFonts w:cs="Arial"/>
          <w:lang w:eastAsia="en-GB"/>
        </w:rPr>
        <w:t>1</w:t>
      </w:r>
      <w:r w:rsidR="00556E15">
        <w:rPr>
          <w:rFonts w:cs="Arial"/>
          <w:lang w:eastAsia="en-GB"/>
        </w:rPr>
        <w:t>2</w:t>
      </w:r>
      <w:r w:rsidR="001E4CC6" w:rsidRPr="00AD76B8">
        <w:rPr>
          <w:rFonts w:cs="Arial"/>
          <w:lang w:eastAsia="en-GB"/>
        </w:rPr>
        <w:t>.1</w:t>
      </w:r>
      <w:r w:rsidR="001E4CC6" w:rsidRPr="00AD76B8">
        <w:rPr>
          <w:rFonts w:cs="Arial"/>
          <w:lang w:eastAsia="en-GB"/>
        </w:rPr>
        <w:tab/>
        <w:t xml:space="preserve">The contractor shall be required to adhere to the </w:t>
      </w:r>
      <w:r w:rsidR="003E3318" w:rsidRPr="00AD76B8">
        <w:rPr>
          <w:rFonts w:cs="Arial"/>
          <w:lang w:eastAsia="en-GB"/>
        </w:rPr>
        <w:t>General Data Protection Regulations (</w:t>
      </w:r>
      <w:r w:rsidR="001E4CC6" w:rsidRPr="00AD76B8">
        <w:rPr>
          <w:rFonts w:cs="Arial"/>
          <w:lang w:eastAsia="en-GB"/>
        </w:rPr>
        <w:t>GDPR</w:t>
      </w:r>
      <w:r w:rsidR="003E3318" w:rsidRPr="00AD76B8">
        <w:rPr>
          <w:rFonts w:cs="Arial"/>
          <w:lang w:eastAsia="en-GB"/>
        </w:rPr>
        <w:t>)</w:t>
      </w:r>
      <w:r w:rsidR="001E4CC6" w:rsidRPr="00AD76B8">
        <w:rPr>
          <w:rFonts w:cs="Arial"/>
          <w:lang w:eastAsia="en-GB"/>
        </w:rPr>
        <w:t xml:space="preserve"> outlined in Annex 3.</w:t>
      </w:r>
    </w:p>
    <w:p w:rsidR="00D14D68" w:rsidRPr="001E4CC6" w:rsidRDefault="00D14D68" w:rsidP="00D14D68">
      <w:pPr>
        <w:pStyle w:val="NumberList"/>
        <w:suppressAutoHyphens/>
        <w:rPr>
          <w:b/>
          <w:color w:val="FF0000"/>
        </w:rPr>
      </w:pPr>
    </w:p>
    <w:p w:rsidR="00D14D68" w:rsidRDefault="00D14D68" w:rsidP="00D14D68">
      <w:pPr>
        <w:pStyle w:val="NumberList"/>
        <w:suppressAutoHyphens/>
        <w:jc w:val="both"/>
        <w:rPr>
          <w:rFonts w:ascii="Arial" w:hAnsi="Arial" w:cs="Arial"/>
        </w:rPr>
      </w:pPr>
      <w:r>
        <w:rPr>
          <w:rFonts w:ascii="Arial" w:hAnsi="Arial" w:cs="Arial"/>
          <w:b/>
        </w:rPr>
        <w:t>1</w:t>
      </w:r>
      <w:r w:rsidR="00556E15">
        <w:rPr>
          <w:rFonts w:ascii="Arial" w:hAnsi="Arial" w:cs="Arial"/>
          <w:b/>
        </w:rPr>
        <w:t>3</w:t>
      </w:r>
      <w:r>
        <w:rPr>
          <w:rFonts w:ascii="Arial" w:hAnsi="Arial" w:cs="Arial"/>
          <w:b/>
        </w:rPr>
        <w:tab/>
      </w:r>
      <w:r w:rsidRPr="00BD7BAB">
        <w:rPr>
          <w:rFonts w:ascii="Arial Bold" w:hAnsi="Arial Bold" w:cs="Arial"/>
          <w:b/>
          <w:caps/>
        </w:rPr>
        <w:t>Publication</w:t>
      </w:r>
    </w:p>
    <w:p w:rsidR="00D14D68" w:rsidRDefault="00D14D68" w:rsidP="00D14D68">
      <w:pPr>
        <w:pStyle w:val="NumberList"/>
        <w:suppressAutoHyphens/>
        <w:jc w:val="both"/>
        <w:rPr>
          <w:rFonts w:ascii="Arial" w:hAnsi="Arial" w:cs="Arial"/>
        </w:rPr>
      </w:pPr>
    </w:p>
    <w:p w:rsidR="00D14D68" w:rsidRDefault="00D14D68" w:rsidP="00D14D68">
      <w:pPr>
        <w:pStyle w:val="NumberList"/>
        <w:suppressAutoHyphens/>
        <w:jc w:val="both"/>
        <w:rPr>
          <w:rFonts w:ascii="Arial" w:hAnsi="Arial" w:cs="Arial"/>
        </w:rPr>
      </w:pPr>
      <w:r>
        <w:rPr>
          <w:rFonts w:ascii="Arial" w:hAnsi="Arial" w:cs="Arial"/>
        </w:rPr>
        <w:t>1</w:t>
      </w:r>
      <w:r w:rsidR="00556E15">
        <w:rPr>
          <w:rFonts w:ascii="Arial" w:hAnsi="Arial" w:cs="Arial"/>
        </w:rPr>
        <w:t>3</w:t>
      </w:r>
      <w:r>
        <w:rPr>
          <w:rFonts w:ascii="Arial" w:hAnsi="Arial" w:cs="Arial"/>
        </w:rPr>
        <w:t>.1</w:t>
      </w:r>
      <w:r>
        <w:rPr>
          <w:rFonts w:ascii="Arial" w:hAnsi="Arial" w:cs="Arial"/>
        </w:rPr>
        <w:tab/>
        <w:t xml:space="preserve">The parties acknowledge that, except for any information which is exempt </w:t>
      </w:r>
      <w:r>
        <w:rPr>
          <w:rFonts w:ascii="Arial" w:hAnsi="Arial" w:cs="Arial"/>
        </w:rPr>
        <w:tab/>
        <w:t xml:space="preserve">from disclosure in accordance with the provisions of the FOIA, the content of </w:t>
      </w:r>
      <w:r>
        <w:rPr>
          <w:rFonts w:ascii="Arial" w:hAnsi="Arial" w:cs="Arial"/>
        </w:rPr>
        <w:tab/>
        <w:t xml:space="preserve">this Contract is not Confidential Information.  HSE shall be responsible for </w:t>
      </w:r>
      <w:r>
        <w:rPr>
          <w:rFonts w:ascii="Arial" w:hAnsi="Arial" w:cs="Arial"/>
        </w:rPr>
        <w:tab/>
        <w:t xml:space="preserve">determining in its absolute discretion whether any of the content of the </w:t>
      </w:r>
      <w:r>
        <w:rPr>
          <w:rFonts w:ascii="Arial" w:hAnsi="Arial" w:cs="Arial"/>
        </w:rPr>
        <w:tab/>
        <w:t xml:space="preserve">Contract is exempt from disclosure in accordance with the provisions of the </w:t>
      </w:r>
      <w:r>
        <w:rPr>
          <w:rFonts w:ascii="Arial" w:hAnsi="Arial" w:cs="Arial"/>
        </w:rPr>
        <w:tab/>
        <w:t>FOIA.</w:t>
      </w:r>
    </w:p>
    <w:p w:rsidR="00D14D68" w:rsidRDefault="00D14D68" w:rsidP="00D14D68">
      <w:pPr>
        <w:pStyle w:val="NumberList"/>
        <w:suppressAutoHyphens/>
        <w:jc w:val="both"/>
        <w:rPr>
          <w:rFonts w:ascii="Arial" w:hAnsi="Arial" w:cs="Arial"/>
        </w:rPr>
      </w:pPr>
    </w:p>
    <w:p w:rsidR="003E3318" w:rsidRDefault="003E3318" w:rsidP="00D14D68">
      <w:pPr>
        <w:pStyle w:val="NumberList"/>
        <w:suppressAutoHyphens/>
        <w:jc w:val="both"/>
        <w:rPr>
          <w:rFonts w:ascii="Arial" w:hAnsi="Arial" w:cs="Arial"/>
        </w:rPr>
      </w:pPr>
    </w:p>
    <w:p w:rsidR="003E3318" w:rsidRDefault="003E3318" w:rsidP="00D14D68">
      <w:pPr>
        <w:pStyle w:val="NumberList"/>
        <w:suppressAutoHyphens/>
        <w:jc w:val="both"/>
        <w:rPr>
          <w:rFonts w:ascii="Arial" w:hAnsi="Arial" w:cs="Arial"/>
        </w:rPr>
      </w:pPr>
    </w:p>
    <w:p w:rsidR="003E3318" w:rsidRDefault="003E3318" w:rsidP="00D14D68">
      <w:pPr>
        <w:pStyle w:val="NumberList"/>
        <w:suppressAutoHyphens/>
        <w:jc w:val="both"/>
        <w:rPr>
          <w:rFonts w:ascii="Arial" w:hAnsi="Arial" w:cs="Arial"/>
        </w:rPr>
      </w:pPr>
    </w:p>
    <w:p w:rsidR="00D14D68" w:rsidRDefault="00D14D68" w:rsidP="00D14D68">
      <w:pPr>
        <w:pStyle w:val="NumberList"/>
        <w:suppressAutoHyphens/>
        <w:jc w:val="both"/>
        <w:rPr>
          <w:rFonts w:ascii="Arial" w:hAnsi="Arial" w:cs="Arial"/>
        </w:rPr>
      </w:pPr>
      <w:r>
        <w:rPr>
          <w:rFonts w:ascii="Arial" w:hAnsi="Arial" w:cs="Arial"/>
        </w:rPr>
        <w:lastRenderedPageBreak/>
        <w:t>1</w:t>
      </w:r>
      <w:r w:rsidR="00556E15">
        <w:rPr>
          <w:rFonts w:ascii="Arial" w:hAnsi="Arial" w:cs="Arial"/>
        </w:rPr>
        <w:t>3</w:t>
      </w:r>
      <w:r>
        <w:rPr>
          <w:rFonts w:ascii="Arial" w:hAnsi="Arial" w:cs="Arial"/>
        </w:rPr>
        <w:t>.2</w:t>
      </w:r>
      <w:r>
        <w:rPr>
          <w:rFonts w:ascii="Arial" w:hAnsi="Arial" w:cs="Arial"/>
        </w:rPr>
        <w:tab/>
        <w:t xml:space="preserve">Notwithstanding any other term of this Contract, the Contractor hereby gives </w:t>
      </w:r>
      <w:r>
        <w:rPr>
          <w:rFonts w:ascii="Arial" w:hAnsi="Arial" w:cs="Arial"/>
        </w:rPr>
        <w:tab/>
        <w:t xml:space="preserve">his consent for HSE to publish the Contract in its entirety, including from time </w:t>
      </w:r>
      <w:r>
        <w:rPr>
          <w:rFonts w:ascii="Arial" w:hAnsi="Arial" w:cs="Arial"/>
        </w:rPr>
        <w:tab/>
        <w:t>to time agreed changes to the Contract, to the general public.</w:t>
      </w:r>
    </w:p>
    <w:p w:rsidR="00D14D68" w:rsidRDefault="00D14D68" w:rsidP="00D14D68">
      <w:pPr>
        <w:pStyle w:val="NumberList"/>
        <w:suppressAutoHyphens/>
        <w:jc w:val="both"/>
        <w:rPr>
          <w:rFonts w:ascii="Arial" w:hAnsi="Arial" w:cs="Arial"/>
        </w:rPr>
      </w:pPr>
    </w:p>
    <w:p w:rsidR="00D14D68" w:rsidRDefault="00D14D68" w:rsidP="00D14D68">
      <w:pPr>
        <w:pStyle w:val="NumberList"/>
        <w:suppressAutoHyphens/>
        <w:jc w:val="both"/>
        <w:rPr>
          <w:rFonts w:ascii="Arial" w:hAnsi="Arial" w:cs="Arial"/>
        </w:rPr>
      </w:pPr>
      <w:r>
        <w:rPr>
          <w:rFonts w:ascii="Arial" w:hAnsi="Arial" w:cs="Arial"/>
        </w:rPr>
        <w:t>1</w:t>
      </w:r>
      <w:r w:rsidR="00556E15">
        <w:rPr>
          <w:rFonts w:ascii="Arial" w:hAnsi="Arial" w:cs="Arial"/>
        </w:rPr>
        <w:t>3</w:t>
      </w:r>
      <w:r>
        <w:rPr>
          <w:rFonts w:ascii="Arial" w:hAnsi="Arial" w:cs="Arial"/>
        </w:rPr>
        <w:t>.3</w:t>
      </w:r>
      <w:r>
        <w:rPr>
          <w:rFonts w:ascii="Arial" w:hAnsi="Arial" w:cs="Arial"/>
        </w:rPr>
        <w:tab/>
        <w:t xml:space="preserve">HSE may consult with the Contractor to inform its decision regarding any </w:t>
      </w:r>
      <w:r>
        <w:rPr>
          <w:rFonts w:ascii="Arial" w:hAnsi="Arial" w:cs="Arial"/>
        </w:rPr>
        <w:tab/>
        <w:t>redactions but HSE shall have the final decision in its absolute discretion.</w:t>
      </w:r>
    </w:p>
    <w:p w:rsidR="00D14D68" w:rsidRDefault="00D14D68" w:rsidP="00D14D68">
      <w:pPr>
        <w:pStyle w:val="NumberList"/>
        <w:suppressAutoHyphens/>
        <w:jc w:val="both"/>
        <w:rPr>
          <w:rFonts w:ascii="Arial" w:hAnsi="Arial" w:cs="Arial"/>
        </w:rPr>
      </w:pPr>
    </w:p>
    <w:p w:rsidR="00D14D68" w:rsidRDefault="00D14D68" w:rsidP="00D14D68">
      <w:pPr>
        <w:pStyle w:val="NumberList"/>
        <w:suppressAutoHyphens/>
        <w:jc w:val="both"/>
        <w:rPr>
          <w:rFonts w:ascii="Arial" w:hAnsi="Arial" w:cs="Arial"/>
        </w:rPr>
      </w:pPr>
      <w:r>
        <w:rPr>
          <w:rFonts w:ascii="Arial" w:hAnsi="Arial" w:cs="Arial"/>
        </w:rPr>
        <w:t>1</w:t>
      </w:r>
      <w:r w:rsidR="00556E15">
        <w:rPr>
          <w:rFonts w:ascii="Arial" w:hAnsi="Arial" w:cs="Arial"/>
        </w:rPr>
        <w:t>3</w:t>
      </w:r>
      <w:r>
        <w:rPr>
          <w:rFonts w:ascii="Arial" w:hAnsi="Arial" w:cs="Arial"/>
        </w:rPr>
        <w:t>.4</w:t>
      </w:r>
      <w:r>
        <w:rPr>
          <w:rFonts w:ascii="Arial" w:hAnsi="Arial" w:cs="Arial"/>
        </w:rPr>
        <w:tab/>
        <w:t xml:space="preserve">The Contractor shall assist and co-operate with HSE to enable HSE to publish </w:t>
      </w:r>
      <w:r>
        <w:rPr>
          <w:rFonts w:ascii="Arial" w:hAnsi="Arial" w:cs="Arial"/>
        </w:rPr>
        <w:tab/>
        <w:t>this Contract.</w:t>
      </w:r>
    </w:p>
    <w:p w:rsidR="00D14D68" w:rsidRDefault="00D14D68" w:rsidP="00D14D68">
      <w:pPr>
        <w:keepLines/>
        <w:suppressAutoHyphens/>
        <w:spacing w:line="240" w:lineRule="atLeast"/>
        <w:rPr>
          <w:rFonts w:cs="Arial"/>
          <w:color w:val="000000"/>
          <w:lang w:eastAsia="en-GB"/>
        </w:rPr>
      </w:pPr>
    </w:p>
    <w:p w:rsidR="00D14D68" w:rsidRDefault="00D14D68" w:rsidP="00D14D68">
      <w:pPr>
        <w:pStyle w:val="NumberList"/>
        <w:suppressAutoHyphens/>
        <w:jc w:val="both"/>
        <w:rPr>
          <w:rFonts w:ascii="Arial" w:hAnsi="Arial" w:cs="Arial"/>
          <w:b/>
          <w:noProof/>
          <w:lang w:val="en-GB"/>
        </w:rPr>
      </w:pPr>
      <w:r>
        <w:rPr>
          <w:rFonts w:ascii="Arial" w:hAnsi="Arial" w:cs="Arial"/>
          <w:b/>
          <w:caps/>
          <w:noProof/>
        </w:rPr>
        <w:t>1</w:t>
      </w:r>
      <w:r w:rsidR="00556E15">
        <w:rPr>
          <w:rFonts w:ascii="Arial" w:hAnsi="Arial" w:cs="Arial"/>
          <w:b/>
          <w:caps/>
          <w:noProof/>
        </w:rPr>
        <w:t>4</w:t>
      </w:r>
      <w:r>
        <w:rPr>
          <w:rFonts w:ascii="Arial" w:hAnsi="Arial" w:cs="Arial"/>
          <w:b/>
          <w:caps/>
          <w:noProof/>
        </w:rPr>
        <w:tab/>
      </w:r>
      <w:r w:rsidRPr="00BD7BAB">
        <w:rPr>
          <w:rFonts w:ascii="Arial Bold" w:hAnsi="Arial Bold" w:cs="Arial"/>
          <w:b/>
          <w:caps/>
          <w:noProof/>
          <w:lang w:val="en-GB"/>
        </w:rPr>
        <w:t>Variation to Contract</w:t>
      </w:r>
    </w:p>
    <w:p w:rsidR="00D14D68" w:rsidRDefault="00D14D68" w:rsidP="00D14D68">
      <w:pPr>
        <w:pStyle w:val="NumberList"/>
        <w:suppressAutoHyphens/>
        <w:jc w:val="both"/>
        <w:rPr>
          <w:rFonts w:ascii="Arial" w:hAnsi="Arial" w:cs="Arial"/>
          <w:noProof/>
          <w:lang w:val="en-GB"/>
        </w:rPr>
      </w:pPr>
    </w:p>
    <w:p w:rsidR="00D14D68" w:rsidRDefault="00D14D68" w:rsidP="00D14D68">
      <w:pPr>
        <w:pStyle w:val="NumberList"/>
        <w:suppressAutoHyphens/>
        <w:jc w:val="both"/>
        <w:rPr>
          <w:rFonts w:ascii="Arial" w:hAnsi="Arial" w:cs="Arial"/>
          <w:noProof/>
          <w:lang w:val="en-GB"/>
        </w:rPr>
      </w:pPr>
      <w:r>
        <w:rPr>
          <w:rFonts w:ascii="Arial" w:hAnsi="Arial" w:cs="Arial"/>
          <w:noProof/>
          <w:lang w:val="en-GB"/>
        </w:rPr>
        <w:t>1</w:t>
      </w:r>
      <w:r w:rsidR="00556E15">
        <w:rPr>
          <w:rFonts w:ascii="Arial" w:hAnsi="Arial" w:cs="Arial"/>
          <w:noProof/>
          <w:lang w:val="en-GB"/>
        </w:rPr>
        <w:t>4</w:t>
      </w:r>
      <w:r>
        <w:rPr>
          <w:rFonts w:ascii="Arial" w:hAnsi="Arial" w:cs="Arial"/>
          <w:noProof/>
          <w:lang w:val="en-GB"/>
        </w:rPr>
        <w:t>.1</w:t>
      </w:r>
      <w:r>
        <w:rPr>
          <w:rFonts w:ascii="Arial" w:hAnsi="Arial" w:cs="Arial"/>
          <w:noProof/>
          <w:lang w:val="en-GB"/>
        </w:rPr>
        <w:tab/>
        <w:t xml:space="preserve">Except where expressly stated in this contract, no change, amendment or </w:t>
      </w:r>
      <w:r>
        <w:rPr>
          <w:rFonts w:ascii="Arial" w:hAnsi="Arial" w:cs="Arial"/>
          <w:noProof/>
          <w:lang w:val="en-GB"/>
        </w:rPr>
        <w:tab/>
        <w:t xml:space="preserve">modification shall be effective unless in writing and signed by the duly </w:t>
      </w:r>
      <w:r>
        <w:rPr>
          <w:rFonts w:ascii="Arial" w:hAnsi="Arial" w:cs="Arial"/>
          <w:noProof/>
          <w:lang w:val="en-GB"/>
        </w:rPr>
        <w:tab/>
        <w:t>authorised representatives of both parties.</w:t>
      </w:r>
    </w:p>
    <w:p w:rsidR="00D14D68" w:rsidRDefault="00D14D68" w:rsidP="00D14D68">
      <w:pPr>
        <w:pStyle w:val="defaulttext0"/>
        <w:suppressAutoHyphens/>
        <w:spacing w:before="0" w:beforeAutospacing="0" w:after="0" w:afterAutospacing="0"/>
        <w:ind w:left="720" w:hanging="719"/>
        <w:jc w:val="both"/>
        <w:rPr>
          <w:rFonts w:ascii="Arial" w:hAnsi="Arial" w:cs="Arial"/>
          <w:noProof/>
          <w:color w:val="000000"/>
        </w:rPr>
      </w:pPr>
    </w:p>
    <w:p w:rsidR="00D14D68" w:rsidRDefault="00D14D68" w:rsidP="00D14D68">
      <w:pPr>
        <w:pStyle w:val="NumberList"/>
        <w:tabs>
          <w:tab w:val="left" w:pos="720"/>
        </w:tabs>
        <w:suppressAutoHyphens/>
        <w:jc w:val="both"/>
        <w:rPr>
          <w:rFonts w:ascii="Arial" w:hAnsi="Arial" w:cs="Arial"/>
          <w:noProof/>
          <w:lang w:val="en-GB"/>
        </w:rPr>
      </w:pPr>
      <w:r>
        <w:rPr>
          <w:rFonts w:ascii="Arial" w:hAnsi="Arial" w:cs="Arial"/>
          <w:noProof/>
          <w:lang w:val="en-GB"/>
        </w:rPr>
        <w:t>1</w:t>
      </w:r>
      <w:r w:rsidR="00556E15">
        <w:rPr>
          <w:rFonts w:ascii="Arial" w:hAnsi="Arial" w:cs="Arial"/>
          <w:noProof/>
          <w:lang w:val="en-GB"/>
        </w:rPr>
        <w:t>4</w:t>
      </w:r>
      <w:r>
        <w:rPr>
          <w:rFonts w:ascii="Arial" w:hAnsi="Arial" w:cs="Arial"/>
          <w:noProof/>
          <w:lang w:val="en-GB"/>
        </w:rPr>
        <w:t>.2</w:t>
      </w:r>
      <w:r>
        <w:rPr>
          <w:rFonts w:ascii="Arial" w:hAnsi="Arial" w:cs="Arial"/>
          <w:noProof/>
          <w:lang w:val="en-GB"/>
        </w:rPr>
        <w:tab/>
        <w:t xml:space="preserve">Any agreed changes to the Contract or Schedule A (Scope of Services) will </w:t>
      </w:r>
      <w:r>
        <w:rPr>
          <w:rFonts w:ascii="Arial" w:hAnsi="Arial" w:cs="Arial"/>
          <w:noProof/>
          <w:lang w:val="en-GB"/>
        </w:rPr>
        <w:tab/>
        <w:t xml:space="preserve">be in the form of a Contract Change Note (CCN), which will be raised and </w:t>
      </w:r>
      <w:r>
        <w:rPr>
          <w:rFonts w:ascii="Arial" w:hAnsi="Arial" w:cs="Arial"/>
          <w:noProof/>
          <w:lang w:val="en-GB"/>
        </w:rPr>
        <w:tab/>
        <w:t>issued by the HSE Procurement Unit.</w:t>
      </w:r>
    </w:p>
    <w:p w:rsidR="00D14D68" w:rsidRDefault="00D14D68" w:rsidP="00D14D68">
      <w:pPr>
        <w:pStyle w:val="NumberList"/>
        <w:tabs>
          <w:tab w:val="left" w:pos="720"/>
        </w:tabs>
        <w:suppressAutoHyphens/>
        <w:jc w:val="both"/>
        <w:rPr>
          <w:rFonts w:ascii="Arial" w:hAnsi="Arial" w:cs="Arial"/>
          <w:noProof/>
          <w:lang w:val="en-GB"/>
        </w:rPr>
      </w:pPr>
    </w:p>
    <w:p w:rsidR="00D14D68" w:rsidRPr="00BD7BAB" w:rsidRDefault="00D14D68" w:rsidP="00D14D68">
      <w:pPr>
        <w:pStyle w:val="NumberList"/>
        <w:tabs>
          <w:tab w:val="left" w:pos="720"/>
        </w:tabs>
        <w:suppressAutoHyphens/>
        <w:jc w:val="both"/>
        <w:rPr>
          <w:rFonts w:ascii="Arial Bold" w:hAnsi="Arial Bold" w:cs="Arial"/>
          <w:b/>
          <w:caps/>
          <w:noProof/>
          <w:lang w:val="en-GB"/>
        </w:rPr>
      </w:pPr>
      <w:r>
        <w:rPr>
          <w:rFonts w:ascii="Arial" w:hAnsi="Arial" w:cs="Arial"/>
          <w:b/>
          <w:noProof/>
          <w:lang w:val="en-GB"/>
        </w:rPr>
        <w:t>1</w:t>
      </w:r>
      <w:r w:rsidR="00556E15">
        <w:rPr>
          <w:rFonts w:ascii="Arial" w:hAnsi="Arial" w:cs="Arial"/>
          <w:b/>
          <w:noProof/>
          <w:lang w:val="en-GB"/>
        </w:rPr>
        <w:t>5</w:t>
      </w:r>
      <w:r>
        <w:rPr>
          <w:rFonts w:ascii="Arial" w:hAnsi="Arial" w:cs="Arial"/>
          <w:b/>
          <w:noProof/>
          <w:lang w:val="en-GB"/>
        </w:rPr>
        <w:tab/>
      </w:r>
      <w:r w:rsidRPr="00BD7BAB">
        <w:rPr>
          <w:rFonts w:ascii="Arial Bold" w:hAnsi="Arial Bold" w:cs="Arial"/>
          <w:b/>
          <w:caps/>
          <w:noProof/>
          <w:lang w:val="en-GB"/>
        </w:rPr>
        <w:t>Termination</w:t>
      </w:r>
    </w:p>
    <w:p w:rsidR="00D14D68" w:rsidRDefault="00D14D68" w:rsidP="00D14D68">
      <w:pPr>
        <w:pStyle w:val="NumberList"/>
        <w:tabs>
          <w:tab w:val="left" w:pos="720"/>
        </w:tabs>
        <w:suppressAutoHyphens/>
        <w:jc w:val="both"/>
        <w:rPr>
          <w:rFonts w:ascii="Arial" w:hAnsi="Arial" w:cs="Arial"/>
          <w:noProof/>
          <w:lang w:val="en-GB"/>
        </w:rPr>
      </w:pPr>
    </w:p>
    <w:p w:rsidR="00D14D68" w:rsidRDefault="00D14D68" w:rsidP="00D14D68">
      <w:pPr>
        <w:pStyle w:val="NumberList"/>
        <w:tabs>
          <w:tab w:val="left" w:pos="720"/>
        </w:tabs>
        <w:suppressAutoHyphens/>
        <w:jc w:val="both"/>
        <w:rPr>
          <w:rFonts w:ascii="Arial" w:hAnsi="Arial" w:cs="Arial"/>
          <w:noProof/>
          <w:lang w:val="en-GB"/>
        </w:rPr>
      </w:pPr>
      <w:r>
        <w:rPr>
          <w:rFonts w:ascii="Arial" w:hAnsi="Arial" w:cs="Arial"/>
          <w:noProof/>
          <w:lang w:val="en-GB"/>
        </w:rPr>
        <w:t>1</w:t>
      </w:r>
      <w:r w:rsidR="00556E15">
        <w:rPr>
          <w:rFonts w:ascii="Arial" w:hAnsi="Arial" w:cs="Arial"/>
          <w:noProof/>
          <w:lang w:val="en-GB"/>
        </w:rPr>
        <w:t>5</w:t>
      </w:r>
      <w:r>
        <w:rPr>
          <w:rFonts w:ascii="Arial" w:hAnsi="Arial" w:cs="Arial"/>
          <w:noProof/>
          <w:lang w:val="en-GB"/>
        </w:rPr>
        <w:t>.1</w:t>
      </w:r>
      <w:r>
        <w:rPr>
          <w:rFonts w:ascii="Arial" w:hAnsi="Arial" w:cs="Arial"/>
          <w:noProof/>
          <w:lang w:val="en-GB"/>
        </w:rPr>
        <w:tab/>
      </w:r>
      <w:r>
        <w:rPr>
          <w:rFonts w:ascii="Arial" w:hAnsi="Arial"/>
          <w:caps/>
          <w:noProof/>
          <w:lang w:val="en-GB"/>
        </w:rPr>
        <w:t>t</w:t>
      </w:r>
      <w:r>
        <w:rPr>
          <w:rFonts w:ascii="Arial" w:hAnsi="Arial"/>
          <w:noProof/>
          <w:szCs w:val="24"/>
          <w:lang w:val="en-GB"/>
        </w:rPr>
        <w:t xml:space="preserve">his contract may be terminated by either party by giving one months written </w:t>
      </w:r>
      <w:r>
        <w:rPr>
          <w:rFonts w:ascii="Arial" w:hAnsi="Arial"/>
          <w:noProof/>
          <w:szCs w:val="24"/>
          <w:lang w:val="en-GB"/>
        </w:rPr>
        <w:tab/>
        <w:t xml:space="preserve">notice.  In the event of termination by HSE, the contractor shall provided with </w:t>
      </w:r>
      <w:r>
        <w:rPr>
          <w:rFonts w:ascii="Arial" w:hAnsi="Arial"/>
          <w:noProof/>
          <w:szCs w:val="24"/>
          <w:lang w:val="en-GB"/>
        </w:rPr>
        <w:tab/>
        <w:t xml:space="preserve">any re-imbursement of costs, actually and reasonably incurred, up to the date </w:t>
      </w:r>
      <w:r>
        <w:rPr>
          <w:rFonts w:ascii="Arial" w:hAnsi="Arial"/>
          <w:noProof/>
          <w:szCs w:val="24"/>
          <w:lang w:val="en-GB"/>
        </w:rPr>
        <w:tab/>
        <w:t>of termination.</w:t>
      </w:r>
    </w:p>
    <w:p w:rsidR="00D14D68" w:rsidRDefault="00D14D68" w:rsidP="00D14D68">
      <w:pPr>
        <w:pStyle w:val="NumberList"/>
        <w:suppressAutoHyphens/>
        <w:jc w:val="both"/>
        <w:rPr>
          <w:rFonts w:ascii="Arial" w:hAnsi="Arial" w:cs="Arial"/>
        </w:rPr>
      </w:pPr>
    </w:p>
    <w:p w:rsidR="00D14D68" w:rsidRDefault="00D14D68" w:rsidP="00D14D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br w:type="page"/>
      </w:r>
      <w:r w:rsidRPr="00AC1328">
        <w:rPr>
          <w:rFonts w:ascii="Arial" w:hAnsi="Arial"/>
          <w:b/>
          <w:caps/>
          <w:noProof/>
          <w:lang w:val="en-GB"/>
        </w:rPr>
        <w:lastRenderedPageBreak/>
        <w:t>SIGNATORIES</w:t>
      </w:r>
    </w:p>
    <w:p w:rsidR="00D14D68" w:rsidRDefault="00D14D68" w:rsidP="00D14D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D14D68" w:rsidRPr="00153A85" w:rsidRDefault="00D14D68" w:rsidP="00D14D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rsidR="00D14D68" w:rsidRPr="00153A85" w:rsidRDefault="00D14D68" w:rsidP="00D14D68">
      <w:pPr>
        <w:tabs>
          <w:tab w:val="left" w:pos="851"/>
        </w:tabs>
        <w:ind w:left="851" w:hanging="851"/>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D14D68" w:rsidRPr="00B479DC" w:rsidTr="00E03B87">
        <w:trPr>
          <w:trHeight w:val="737"/>
        </w:trPr>
        <w:tc>
          <w:tcPr>
            <w:tcW w:w="2268" w:type="dxa"/>
            <w:tcBorders>
              <w:top w:val="nil"/>
              <w:bottom w:val="nil"/>
            </w:tcBorders>
            <w:shd w:val="clear" w:color="auto" w:fill="auto"/>
            <w:vAlign w:val="bottom"/>
          </w:tcPr>
          <w:p w:rsidR="00D14D68" w:rsidRPr="00B479DC" w:rsidRDefault="00D14D68" w:rsidP="00E03B87">
            <w:pPr>
              <w:tabs>
                <w:tab w:val="left" w:pos="851"/>
              </w:tabs>
              <w:rPr>
                <w:noProof/>
              </w:rPr>
            </w:pPr>
            <w:r w:rsidRPr="00B479DC">
              <w:rPr>
                <w:noProof/>
              </w:rPr>
              <w:t>Signature</w:t>
            </w:r>
          </w:p>
        </w:tc>
        <w:tc>
          <w:tcPr>
            <w:tcW w:w="6120" w:type="dxa"/>
            <w:tcBorders>
              <w:top w:val="nil"/>
              <w:bottom w:val="dashSmallGap" w:sz="4" w:space="0" w:color="auto"/>
            </w:tcBorders>
            <w:shd w:val="clear" w:color="auto" w:fill="auto"/>
            <w:vAlign w:val="center"/>
          </w:tcPr>
          <w:p w:rsidR="00D14D68" w:rsidRPr="00B479DC" w:rsidRDefault="00D14D68" w:rsidP="00E03B87">
            <w:pPr>
              <w:tabs>
                <w:tab w:val="left" w:pos="851"/>
              </w:tabs>
              <w:rPr>
                <w:noProof/>
              </w:rPr>
            </w:pPr>
          </w:p>
        </w:tc>
      </w:tr>
      <w:tr w:rsidR="00D14D68" w:rsidRPr="00B479DC" w:rsidTr="00E03B87">
        <w:trPr>
          <w:trHeight w:val="737"/>
        </w:trPr>
        <w:tc>
          <w:tcPr>
            <w:tcW w:w="2268" w:type="dxa"/>
            <w:tcBorders>
              <w:top w:val="nil"/>
              <w:bottom w:val="nil"/>
            </w:tcBorders>
            <w:shd w:val="clear" w:color="auto" w:fill="auto"/>
            <w:vAlign w:val="bottom"/>
          </w:tcPr>
          <w:p w:rsidR="00D14D68" w:rsidRPr="00B479DC" w:rsidRDefault="00D14D68" w:rsidP="00E03B87">
            <w:pPr>
              <w:tabs>
                <w:tab w:val="left" w:pos="851"/>
              </w:tabs>
              <w:rPr>
                <w:noProof/>
              </w:rPr>
            </w:pPr>
            <w:r w:rsidRPr="00B479DC">
              <w:rPr>
                <w:noProof/>
              </w:rPr>
              <w:t>Name in Capitals</w:t>
            </w:r>
          </w:p>
        </w:tc>
        <w:tc>
          <w:tcPr>
            <w:tcW w:w="6120" w:type="dxa"/>
            <w:tcBorders>
              <w:top w:val="dashSmallGap" w:sz="4" w:space="0" w:color="auto"/>
              <w:bottom w:val="dashSmallGap" w:sz="4" w:space="0" w:color="auto"/>
            </w:tcBorders>
            <w:shd w:val="clear" w:color="auto" w:fill="auto"/>
            <w:vAlign w:val="center"/>
          </w:tcPr>
          <w:p w:rsidR="00D14D68" w:rsidRPr="00B479DC" w:rsidRDefault="00D14D68" w:rsidP="00E03B87">
            <w:pPr>
              <w:tabs>
                <w:tab w:val="left" w:pos="851"/>
              </w:tabs>
              <w:rPr>
                <w:noProof/>
              </w:rPr>
            </w:pPr>
          </w:p>
        </w:tc>
      </w:tr>
      <w:tr w:rsidR="00D14D68" w:rsidRPr="00B479DC" w:rsidTr="00E03B87">
        <w:trPr>
          <w:trHeight w:val="737"/>
        </w:trPr>
        <w:tc>
          <w:tcPr>
            <w:tcW w:w="2268" w:type="dxa"/>
            <w:tcBorders>
              <w:top w:val="nil"/>
              <w:bottom w:val="nil"/>
            </w:tcBorders>
            <w:shd w:val="clear" w:color="auto" w:fill="auto"/>
            <w:vAlign w:val="bottom"/>
          </w:tcPr>
          <w:p w:rsidR="00D14D68" w:rsidRPr="00B479DC" w:rsidRDefault="00D14D68" w:rsidP="00E03B87">
            <w:pPr>
              <w:tabs>
                <w:tab w:val="left" w:pos="851"/>
              </w:tabs>
              <w:rPr>
                <w:noProof/>
              </w:rPr>
            </w:pPr>
            <w:r w:rsidRPr="00B479DC">
              <w:rPr>
                <w:noProof/>
              </w:rPr>
              <w:t>Position</w:t>
            </w:r>
          </w:p>
        </w:tc>
        <w:tc>
          <w:tcPr>
            <w:tcW w:w="6120" w:type="dxa"/>
            <w:tcBorders>
              <w:top w:val="dashSmallGap" w:sz="4" w:space="0" w:color="auto"/>
              <w:bottom w:val="dashSmallGap" w:sz="4" w:space="0" w:color="auto"/>
            </w:tcBorders>
            <w:shd w:val="clear" w:color="auto" w:fill="auto"/>
            <w:vAlign w:val="center"/>
          </w:tcPr>
          <w:p w:rsidR="00D14D68" w:rsidRPr="00B479DC" w:rsidRDefault="00D14D68" w:rsidP="00E03B87">
            <w:pPr>
              <w:tabs>
                <w:tab w:val="left" w:pos="851"/>
              </w:tabs>
              <w:rPr>
                <w:noProof/>
              </w:rPr>
            </w:pPr>
          </w:p>
        </w:tc>
      </w:tr>
      <w:tr w:rsidR="00D14D68" w:rsidRPr="00B479DC" w:rsidTr="00E03B87">
        <w:trPr>
          <w:trHeight w:val="737"/>
        </w:trPr>
        <w:tc>
          <w:tcPr>
            <w:tcW w:w="2268" w:type="dxa"/>
            <w:tcBorders>
              <w:top w:val="nil"/>
              <w:bottom w:val="nil"/>
            </w:tcBorders>
            <w:shd w:val="clear" w:color="auto" w:fill="auto"/>
            <w:vAlign w:val="bottom"/>
          </w:tcPr>
          <w:p w:rsidR="00D14D68" w:rsidRPr="00B479DC" w:rsidRDefault="00D14D68" w:rsidP="00E03B87">
            <w:pPr>
              <w:tabs>
                <w:tab w:val="left" w:pos="851"/>
              </w:tabs>
              <w:rPr>
                <w:noProof/>
              </w:rPr>
            </w:pPr>
            <w:r w:rsidRPr="00B479DC">
              <w:rPr>
                <w:noProof/>
              </w:rPr>
              <w:t>Date</w:t>
            </w:r>
          </w:p>
        </w:tc>
        <w:tc>
          <w:tcPr>
            <w:tcW w:w="6120" w:type="dxa"/>
            <w:tcBorders>
              <w:top w:val="dashSmallGap" w:sz="4" w:space="0" w:color="auto"/>
              <w:bottom w:val="dashSmallGap" w:sz="4" w:space="0" w:color="auto"/>
            </w:tcBorders>
            <w:shd w:val="clear" w:color="auto" w:fill="auto"/>
            <w:vAlign w:val="center"/>
          </w:tcPr>
          <w:p w:rsidR="00D14D68" w:rsidRPr="00B479DC" w:rsidRDefault="00D14D68" w:rsidP="00E03B87">
            <w:pPr>
              <w:tabs>
                <w:tab w:val="left" w:pos="851"/>
              </w:tabs>
              <w:rPr>
                <w:noProof/>
              </w:rPr>
            </w:pPr>
          </w:p>
        </w:tc>
      </w:tr>
    </w:tbl>
    <w:p w:rsidR="00D14D68" w:rsidRPr="00153A85" w:rsidRDefault="00D14D68" w:rsidP="00D14D68">
      <w:pPr>
        <w:tabs>
          <w:tab w:val="left" w:pos="851"/>
        </w:tabs>
        <w:ind w:left="851" w:hanging="851"/>
        <w:rPr>
          <w:noProof/>
        </w:rPr>
      </w:pPr>
      <w:r w:rsidRPr="00153A85">
        <w:rPr>
          <w:noProof/>
        </w:rPr>
        <w:t xml:space="preserve">     </w:t>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p>
    <w:p w:rsidR="00D14D68" w:rsidRDefault="00D14D68" w:rsidP="00D14D68">
      <w:pPr>
        <w:pStyle w:val="DefaultText"/>
        <w:suppressAutoHyphens/>
        <w:rPr>
          <w:noProof/>
        </w:rPr>
      </w:pPr>
      <w:r w:rsidRPr="00153A85">
        <w:rPr>
          <w:noProof/>
        </w:rPr>
        <w:t xml:space="preserve">Duly authorised to sign on behalf of </w:t>
      </w:r>
    </w:p>
    <w:p w:rsidR="00D14D68" w:rsidRDefault="00D14D68" w:rsidP="00D14D68">
      <w:pPr>
        <w:pStyle w:val="DefaultText"/>
        <w:tabs>
          <w:tab w:val="left" w:pos="973"/>
        </w:tabs>
        <w:suppressAutoHyphens/>
        <w:rPr>
          <w:noProof/>
        </w:rPr>
      </w:pPr>
      <w:r>
        <w:rPr>
          <w:noProof/>
        </w:rPr>
        <w:tab/>
      </w:r>
    </w:p>
    <w:p w:rsidR="00D14D68" w:rsidRDefault="00DD3FA3" w:rsidP="00D14D68">
      <w:pPr>
        <w:pStyle w:val="DefaultText"/>
        <w:tabs>
          <w:tab w:val="left" w:pos="567"/>
        </w:tabs>
        <w:ind w:left="567" w:hanging="567"/>
        <w:rPr>
          <w:noProof/>
        </w:rPr>
      </w:pPr>
      <w:r>
        <w:rPr>
          <w:b/>
          <w:noProof/>
        </w:rPr>
        <w:t>ROC SEARCH LIMITED</w:t>
      </w:r>
    </w:p>
    <w:p w:rsidR="00D14D68" w:rsidRDefault="00DD3FA3" w:rsidP="00D14D68">
      <w:pPr>
        <w:pStyle w:val="DefaultText"/>
        <w:tabs>
          <w:tab w:val="left" w:pos="567"/>
        </w:tabs>
        <w:ind w:left="567" w:hanging="567"/>
        <w:rPr>
          <w:noProof/>
        </w:rPr>
      </w:pPr>
      <w:r>
        <w:rPr>
          <w:noProof/>
        </w:rPr>
        <w:t xml:space="preserve">33 Kings Road, White Building, </w:t>
      </w:r>
      <w:r w:rsidR="000E123E">
        <w:rPr>
          <w:noProof/>
        </w:rPr>
        <w:t xml:space="preserve">Reading, Berkshire, </w:t>
      </w:r>
      <w:r>
        <w:rPr>
          <w:noProof/>
        </w:rPr>
        <w:t>RG1 3AR</w:t>
      </w:r>
    </w:p>
    <w:p w:rsidR="00D14D68" w:rsidRDefault="00D14D68" w:rsidP="00D14D68">
      <w:pPr>
        <w:pStyle w:val="DefaultText"/>
        <w:tabs>
          <w:tab w:val="left" w:pos="567"/>
        </w:tabs>
        <w:ind w:left="567" w:hanging="567"/>
        <w:rPr>
          <w:noProof/>
        </w:rPr>
      </w:pPr>
    </w:p>
    <w:p w:rsidR="004E6113" w:rsidRDefault="004E6113" w:rsidP="00D14D68">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D14D68" w:rsidRPr="00B479DC" w:rsidTr="00E03B87">
        <w:trPr>
          <w:trHeight w:val="737"/>
        </w:trPr>
        <w:tc>
          <w:tcPr>
            <w:tcW w:w="2268" w:type="dxa"/>
            <w:tcBorders>
              <w:top w:val="nil"/>
              <w:bottom w:val="nil"/>
            </w:tcBorders>
            <w:shd w:val="clear" w:color="auto" w:fill="auto"/>
            <w:vAlign w:val="bottom"/>
          </w:tcPr>
          <w:p w:rsidR="00D14D68" w:rsidRPr="00B479DC" w:rsidRDefault="00D14D68" w:rsidP="00E03B87">
            <w:pPr>
              <w:tabs>
                <w:tab w:val="left" w:pos="851"/>
              </w:tabs>
              <w:rPr>
                <w:noProof/>
              </w:rPr>
            </w:pPr>
            <w:r w:rsidRPr="00B479DC">
              <w:rPr>
                <w:noProof/>
              </w:rPr>
              <w:t>Signature</w:t>
            </w:r>
          </w:p>
        </w:tc>
        <w:tc>
          <w:tcPr>
            <w:tcW w:w="6120" w:type="dxa"/>
            <w:tcBorders>
              <w:top w:val="nil"/>
              <w:bottom w:val="dashSmallGap" w:sz="4" w:space="0" w:color="auto"/>
            </w:tcBorders>
            <w:shd w:val="clear" w:color="auto" w:fill="auto"/>
            <w:vAlign w:val="center"/>
          </w:tcPr>
          <w:p w:rsidR="00D14D68" w:rsidRPr="00B479DC" w:rsidRDefault="00D14D68" w:rsidP="00E03B87">
            <w:pPr>
              <w:tabs>
                <w:tab w:val="left" w:pos="851"/>
              </w:tabs>
              <w:rPr>
                <w:noProof/>
              </w:rPr>
            </w:pPr>
          </w:p>
        </w:tc>
      </w:tr>
      <w:tr w:rsidR="00D14D68" w:rsidRPr="00B479DC" w:rsidTr="00E03B87">
        <w:trPr>
          <w:trHeight w:val="737"/>
        </w:trPr>
        <w:tc>
          <w:tcPr>
            <w:tcW w:w="2268" w:type="dxa"/>
            <w:tcBorders>
              <w:top w:val="nil"/>
              <w:bottom w:val="nil"/>
            </w:tcBorders>
            <w:shd w:val="clear" w:color="auto" w:fill="auto"/>
            <w:vAlign w:val="bottom"/>
          </w:tcPr>
          <w:p w:rsidR="00D14D68" w:rsidRPr="00B479DC" w:rsidRDefault="00D14D68" w:rsidP="00E03B87">
            <w:pPr>
              <w:tabs>
                <w:tab w:val="left" w:pos="851"/>
              </w:tabs>
              <w:rPr>
                <w:noProof/>
              </w:rPr>
            </w:pPr>
            <w:r w:rsidRPr="00B479DC">
              <w:rPr>
                <w:noProof/>
              </w:rPr>
              <w:t>Name in Capitals</w:t>
            </w:r>
          </w:p>
        </w:tc>
        <w:tc>
          <w:tcPr>
            <w:tcW w:w="6120" w:type="dxa"/>
            <w:tcBorders>
              <w:top w:val="dashSmallGap" w:sz="4" w:space="0" w:color="auto"/>
              <w:bottom w:val="dashSmallGap" w:sz="4" w:space="0" w:color="auto"/>
            </w:tcBorders>
            <w:shd w:val="clear" w:color="auto" w:fill="auto"/>
            <w:vAlign w:val="center"/>
          </w:tcPr>
          <w:p w:rsidR="00D14D68" w:rsidRPr="00B479DC" w:rsidRDefault="00D14D68" w:rsidP="00E03B87">
            <w:pPr>
              <w:tabs>
                <w:tab w:val="left" w:pos="851"/>
              </w:tabs>
              <w:rPr>
                <w:noProof/>
              </w:rPr>
            </w:pPr>
          </w:p>
        </w:tc>
      </w:tr>
      <w:tr w:rsidR="00D14D68" w:rsidRPr="00B479DC" w:rsidTr="00E03B87">
        <w:trPr>
          <w:trHeight w:val="737"/>
        </w:trPr>
        <w:tc>
          <w:tcPr>
            <w:tcW w:w="2268" w:type="dxa"/>
            <w:tcBorders>
              <w:top w:val="nil"/>
              <w:bottom w:val="nil"/>
            </w:tcBorders>
            <w:shd w:val="clear" w:color="auto" w:fill="auto"/>
            <w:vAlign w:val="bottom"/>
          </w:tcPr>
          <w:p w:rsidR="00D14D68" w:rsidRPr="00B479DC" w:rsidRDefault="00D14D68" w:rsidP="00E03B87">
            <w:pPr>
              <w:tabs>
                <w:tab w:val="left" w:pos="851"/>
              </w:tabs>
              <w:rPr>
                <w:noProof/>
              </w:rPr>
            </w:pPr>
            <w:r w:rsidRPr="00B479DC">
              <w:rPr>
                <w:noProof/>
              </w:rPr>
              <w:t>Position</w:t>
            </w:r>
          </w:p>
        </w:tc>
        <w:tc>
          <w:tcPr>
            <w:tcW w:w="6120" w:type="dxa"/>
            <w:tcBorders>
              <w:top w:val="dashSmallGap" w:sz="4" w:space="0" w:color="auto"/>
              <w:bottom w:val="dashSmallGap" w:sz="4" w:space="0" w:color="auto"/>
            </w:tcBorders>
            <w:shd w:val="clear" w:color="auto" w:fill="auto"/>
            <w:vAlign w:val="bottom"/>
          </w:tcPr>
          <w:p w:rsidR="00D14D68" w:rsidRPr="00B479DC" w:rsidRDefault="00D14D68" w:rsidP="00E03B87">
            <w:pPr>
              <w:tabs>
                <w:tab w:val="left" w:pos="851"/>
              </w:tabs>
              <w:rPr>
                <w:noProof/>
              </w:rPr>
            </w:pPr>
            <w:r w:rsidRPr="00B479DC">
              <w:rPr>
                <w:noProof/>
              </w:rPr>
              <w:t>Procurement Manager</w:t>
            </w:r>
          </w:p>
        </w:tc>
      </w:tr>
      <w:tr w:rsidR="00D14D68" w:rsidRPr="00B479DC" w:rsidTr="00E03B87">
        <w:trPr>
          <w:trHeight w:val="737"/>
        </w:trPr>
        <w:tc>
          <w:tcPr>
            <w:tcW w:w="2268" w:type="dxa"/>
            <w:tcBorders>
              <w:top w:val="nil"/>
              <w:bottom w:val="nil"/>
            </w:tcBorders>
            <w:shd w:val="clear" w:color="auto" w:fill="auto"/>
            <w:vAlign w:val="bottom"/>
          </w:tcPr>
          <w:p w:rsidR="00D14D68" w:rsidRPr="00B479DC" w:rsidRDefault="00D14D68" w:rsidP="00E03B87">
            <w:pPr>
              <w:tabs>
                <w:tab w:val="left" w:pos="851"/>
              </w:tabs>
              <w:rPr>
                <w:noProof/>
              </w:rPr>
            </w:pPr>
            <w:r w:rsidRPr="00B479DC">
              <w:rPr>
                <w:noProof/>
              </w:rPr>
              <w:t>Date</w:t>
            </w:r>
          </w:p>
        </w:tc>
        <w:tc>
          <w:tcPr>
            <w:tcW w:w="6120" w:type="dxa"/>
            <w:tcBorders>
              <w:top w:val="dashSmallGap" w:sz="4" w:space="0" w:color="auto"/>
              <w:bottom w:val="dashSmallGap" w:sz="4" w:space="0" w:color="auto"/>
            </w:tcBorders>
            <w:shd w:val="clear" w:color="auto" w:fill="auto"/>
            <w:vAlign w:val="center"/>
          </w:tcPr>
          <w:p w:rsidR="00D14D68" w:rsidRPr="00B479DC" w:rsidRDefault="00D14D68" w:rsidP="00E03B87">
            <w:pPr>
              <w:tabs>
                <w:tab w:val="left" w:pos="851"/>
              </w:tabs>
              <w:rPr>
                <w:noProof/>
              </w:rPr>
            </w:pPr>
          </w:p>
        </w:tc>
      </w:tr>
    </w:tbl>
    <w:p w:rsidR="00D14D68" w:rsidRPr="00153A85" w:rsidRDefault="00D14D68" w:rsidP="00D14D68">
      <w:pPr>
        <w:tabs>
          <w:tab w:val="left" w:pos="851"/>
        </w:tabs>
        <w:ind w:left="851" w:hanging="851"/>
        <w:rPr>
          <w:noProof/>
        </w:rPr>
      </w:pPr>
      <w:r w:rsidRPr="00153A85">
        <w:rPr>
          <w:noProof/>
        </w:rPr>
        <w:t xml:space="preserve">       </w:t>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p>
    <w:p w:rsidR="00D14D68" w:rsidRDefault="00D14D68" w:rsidP="00D14D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153A85">
        <w:rPr>
          <w:noProof/>
        </w:rPr>
        <w:t xml:space="preserve">Duly authorised to sign on behalf of the </w:t>
      </w:r>
    </w:p>
    <w:p w:rsidR="00D14D68" w:rsidRDefault="00D14D68" w:rsidP="00D14D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D14D68" w:rsidRPr="00153A85" w:rsidRDefault="00D14D68" w:rsidP="00D14D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153A85">
        <w:rPr>
          <w:b/>
          <w:bCs/>
          <w:noProof/>
        </w:rPr>
        <w:t>HEALTH AND SAFETY EXECUTIVE</w:t>
      </w:r>
    </w:p>
    <w:p w:rsidR="00D14D68" w:rsidRPr="00153A85" w:rsidRDefault="00D14D68" w:rsidP="00D14D68">
      <w:pPr>
        <w:pStyle w:val="DefaultText1"/>
        <w:tabs>
          <w:tab w:val="left" w:pos="0"/>
        </w:tabs>
        <w:rPr>
          <w:rFonts w:ascii="Arial" w:hAnsi="Arial" w:cs="Arial"/>
          <w:noProof/>
        </w:rPr>
      </w:pPr>
      <w:r w:rsidRPr="00153A85">
        <w:rPr>
          <w:rFonts w:ascii="Arial" w:hAnsi="Arial" w:cs="Arial"/>
          <w:noProof/>
        </w:rPr>
        <w:t xml:space="preserve">Redgrave Court, Merton Road, Bootle, Merseyside L20 7HS </w:t>
      </w:r>
    </w:p>
    <w:p w:rsidR="00D14D68" w:rsidRDefault="00D14D68" w:rsidP="00D14D68">
      <w:pPr>
        <w:pStyle w:val="DefaultText"/>
        <w:suppressAutoHyphens/>
        <w:rPr>
          <w:rFonts w:cs="Arial"/>
          <w:b/>
          <w:noProof/>
          <w:sz w:val="20"/>
        </w:rPr>
      </w:pPr>
      <w:r>
        <w:rPr>
          <w:rFonts w:cs="Arial"/>
        </w:rPr>
        <w:br w:type="page"/>
      </w:r>
      <w:r>
        <w:rPr>
          <w:rFonts w:cs="Arial"/>
          <w:b/>
          <w:noProof/>
          <w:sz w:val="20"/>
        </w:rPr>
        <w:lastRenderedPageBreak/>
        <w:t>Schedule A</w:t>
      </w:r>
    </w:p>
    <w:p w:rsidR="00D14D68" w:rsidRDefault="00D14D68" w:rsidP="00D14D68">
      <w:pPr>
        <w:pStyle w:val="DefaultText1"/>
        <w:rPr>
          <w:rFonts w:ascii="Arial" w:hAnsi="Arial"/>
          <w:b/>
          <w:noProof/>
        </w:rPr>
      </w:pPr>
    </w:p>
    <w:p w:rsidR="00D14D68" w:rsidRDefault="00D14D68" w:rsidP="00D14D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noProof/>
          <w:sz w:val="28"/>
        </w:rPr>
      </w:pPr>
      <w:r>
        <w:rPr>
          <w:rFonts w:ascii="Arial" w:hAnsi="Arial"/>
          <w:b/>
          <w:noProof/>
          <w:sz w:val="28"/>
        </w:rPr>
        <w:t>SCOPE OF SERVICE REQUIREMENTS</w:t>
      </w:r>
    </w:p>
    <w:p w:rsidR="00D14D68" w:rsidRDefault="00D14D68" w:rsidP="00D14D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sz w:val="28"/>
        </w:rPr>
      </w:pPr>
    </w:p>
    <w:p w:rsidR="001C2CA4" w:rsidRDefault="00D14D68" w:rsidP="002700EB">
      <w:pPr>
        <w:pStyle w:val="Default"/>
        <w:tabs>
          <w:tab w:val="left" w:pos="0"/>
        </w:tabs>
        <w:suppressAutoHyphens/>
        <w:jc w:val="both"/>
      </w:pPr>
      <w:r w:rsidRPr="00E1565D">
        <w:t xml:space="preserve">HSE </w:t>
      </w:r>
      <w:r w:rsidR="002700EB">
        <w:t>will</w:t>
      </w:r>
      <w:r w:rsidRPr="00E1565D">
        <w:t xml:space="preserve"> draw on specialist recruitment expertise on an ad-hoc, call-off basis, </w:t>
      </w:r>
      <w:r w:rsidR="001C2CA4">
        <w:t xml:space="preserve">to fill temporary positions for, including but not limited to, the specialisms of </w:t>
      </w:r>
      <w:r w:rsidR="001C2CA4" w:rsidRPr="00EA2182">
        <w:t>Science, Engineering and Information Technology</w:t>
      </w:r>
      <w:r w:rsidR="001C2CA4">
        <w:t>.</w:t>
      </w:r>
    </w:p>
    <w:p w:rsidR="001C2CA4" w:rsidRDefault="001C2CA4" w:rsidP="002700EB">
      <w:pPr>
        <w:pStyle w:val="Default"/>
        <w:tabs>
          <w:tab w:val="left" w:pos="0"/>
        </w:tabs>
        <w:suppressAutoHyphens/>
        <w:jc w:val="both"/>
      </w:pPr>
    </w:p>
    <w:p w:rsidR="002700EB" w:rsidRDefault="001C2CA4" w:rsidP="002700EB">
      <w:pPr>
        <w:pStyle w:val="Default"/>
        <w:tabs>
          <w:tab w:val="left" w:pos="0"/>
        </w:tabs>
        <w:suppressAutoHyphens/>
        <w:jc w:val="both"/>
      </w:pPr>
      <w:r>
        <w:t xml:space="preserve">These services shall be in line with the </w:t>
      </w:r>
      <w:r w:rsidR="002700EB">
        <w:t xml:space="preserve">Statement of Service Requirements </w:t>
      </w:r>
      <w:r w:rsidR="001E4CC6">
        <w:t>described</w:t>
      </w:r>
      <w:r w:rsidR="002700EB">
        <w:t xml:space="preserve"> within the </w:t>
      </w:r>
      <w:r w:rsidR="001E4CC6">
        <w:t xml:space="preserve">original </w:t>
      </w:r>
      <w:r w:rsidR="002700EB">
        <w:t xml:space="preserve">tender opportunity as follows </w:t>
      </w:r>
    </w:p>
    <w:p w:rsidR="00675D76" w:rsidRDefault="00675D76" w:rsidP="002700EB">
      <w:pPr>
        <w:pStyle w:val="Default"/>
        <w:tabs>
          <w:tab w:val="left" w:pos="0"/>
        </w:tabs>
        <w:suppressAutoHyphens/>
        <w:jc w:val="both"/>
      </w:pPr>
    </w:p>
    <w:p w:rsidR="00D05E13" w:rsidRDefault="00D05E13" w:rsidP="002700EB">
      <w:pPr>
        <w:pStyle w:val="Default"/>
        <w:tabs>
          <w:tab w:val="left" w:pos="0"/>
        </w:tabs>
        <w:suppressAutoHyphens/>
        <w:jc w:val="both"/>
      </w:pPr>
    </w:p>
    <w:p w:rsidR="00675D76" w:rsidRDefault="00675D76" w:rsidP="002700EB">
      <w:pPr>
        <w:pStyle w:val="Default"/>
        <w:tabs>
          <w:tab w:val="left" w:pos="0"/>
        </w:tabs>
        <w:suppressAutoHyphens/>
        <w:jc w:val="both"/>
      </w:pPr>
    </w:p>
    <w:p w:rsidR="002700EB" w:rsidRDefault="002700EB" w:rsidP="002700EB">
      <w:pPr>
        <w:pStyle w:val="Default"/>
        <w:tabs>
          <w:tab w:val="left" w:pos="0"/>
        </w:tabs>
        <w:suppressAutoHyphens/>
        <w:jc w:val="both"/>
      </w:pPr>
    </w:p>
    <w:p w:rsidR="00D14D68" w:rsidRPr="00E1565D" w:rsidRDefault="002700EB" w:rsidP="002700EB">
      <w:pPr>
        <w:pStyle w:val="Default"/>
        <w:tabs>
          <w:tab w:val="left" w:pos="0"/>
        </w:tabs>
        <w:suppressAutoHyphens/>
        <w:jc w:val="both"/>
      </w:pPr>
      <w:r>
        <w:t xml:space="preserve">and </w:t>
      </w:r>
      <w:r w:rsidR="00675D76">
        <w:t xml:space="preserve">the </w:t>
      </w:r>
      <w:r w:rsidR="00E1565D">
        <w:t xml:space="preserve">Contractors </w:t>
      </w:r>
      <w:r w:rsidR="001C2CA4">
        <w:t xml:space="preserve">tendered </w:t>
      </w:r>
      <w:r w:rsidR="00E1565D">
        <w:t>proposal</w:t>
      </w:r>
      <w:r w:rsidR="00D14D68" w:rsidRPr="00E1565D">
        <w:t>, a copy of which is embedded here ;</w:t>
      </w:r>
    </w:p>
    <w:p w:rsidR="00D14D68" w:rsidRPr="00E1565D" w:rsidRDefault="00D14D68" w:rsidP="002700EB">
      <w:pPr>
        <w:pStyle w:val="Default"/>
        <w:tabs>
          <w:tab w:val="left" w:pos="0"/>
        </w:tabs>
        <w:suppressAutoHyphens/>
        <w:jc w:val="both"/>
      </w:pPr>
    </w:p>
    <w:p w:rsidR="00D14D68" w:rsidRPr="00E1565D" w:rsidRDefault="00D14D68" w:rsidP="00D14D68">
      <w:pPr>
        <w:pStyle w:val="Default"/>
        <w:tabs>
          <w:tab w:val="left" w:pos="0"/>
        </w:tabs>
        <w:suppressAutoHyphens/>
        <w:jc w:val="both"/>
      </w:pPr>
    </w:p>
    <w:p w:rsidR="001C2CA4" w:rsidRDefault="001C2CA4" w:rsidP="002700EB">
      <w:pPr>
        <w:suppressAutoHyphens/>
        <w:ind w:hanging="720"/>
        <w:rPr>
          <w:rFonts w:cs="Arial"/>
        </w:rPr>
      </w:pPr>
      <w:r>
        <w:rPr>
          <w:rFonts w:cs="Arial"/>
        </w:rPr>
        <w:tab/>
        <w:t xml:space="preserve"> </w:t>
      </w:r>
    </w:p>
    <w:p w:rsidR="00D14D68" w:rsidRDefault="00D14D68" w:rsidP="00D14D68">
      <w:pPr>
        <w:pStyle w:val="DefaultText2"/>
        <w:tabs>
          <w:tab w:val="left" w:pos="851"/>
        </w:tabs>
        <w:ind w:left="851" w:hanging="851"/>
        <w:rPr>
          <w:rFonts w:ascii="Arial" w:hAnsi="Arial"/>
          <w:b/>
          <w:noProof/>
          <w:sz w:val="20"/>
          <w:lang w:val="en-GB"/>
        </w:rPr>
      </w:pPr>
      <w:r>
        <w:rPr>
          <w:rFonts w:ascii="Arial" w:hAnsi="Arial"/>
          <w:b/>
          <w:noProof/>
          <w:sz w:val="28"/>
          <w:lang w:val="en-GB"/>
        </w:rPr>
        <w:br w:type="page"/>
      </w:r>
      <w:r>
        <w:rPr>
          <w:rFonts w:ascii="Arial" w:hAnsi="Arial"/>
          <w:b/>
          <w:noProof/>
          <w:sz w:val="20"/>
          <w:lang w:val="en-GB"/>
        </w:rPr>
        <w:lastRenderedPageBreak/>
        <w:t>Annex 1</w:t>
      </w:r>
    </w:p>
    <w:p w:rsidR="00D14D68" w:rsidRDefault="00D14D68" w:rsidP="00D14D68">
      <w:pPr>
        <w:tabs>
          <w:tab w:val="left" w:pos="1134"/>
        </w:tabs>
        <w:ind w:left="1134" w:hanging="1134"/>
        <w:jc w:val="center"/>
        <w:rPr>
          <w:b/>
          <w:noProof/>
          <w:sz w:val="28"/>
        </w:rPr>
      </w:pPr>
      <w:r>
        <w:rPr>
          <w:b/>
          <w:noProof/>
          <w:sz w:val="28"/>
        </w:rPr>
        <w:t>CONTACT LIST</w:t>
      </w:r>
    </w:p>
    <w:p w:rsidR="00D14D68" w:rsidRDefault="00D14D68" w:rsidP="00D14D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D14D68" w:rsidTr="00E03B87">
        <w:tc>
          <w:tcPr>
            <w:tcW w:w="4500" w:type="dxa"/>
            <w:tcBorders>
              <w:top w:val="single" w:sz="4" w:space="0" w:color="auto"/>
              <w:left w:val="single" w:sz="4" w:space="0" w:color="auto"/>
              <w:bottom w:val="single" w:sz="4" w:space="0" w:color="auto"/>
              <w:right w:val="single" w:sz="4" w:space="0" w:color="auto"/>
            </w:tcBorders>
            <w:vAlign w:val="center"/>
          </w:tcPr>
          <w:p w:rsidR="00D14D68" w:rsidRDefault="00D14D68" w:rsidP="00E03B87">
            <w:pPr>
              <w:pStyle w:val="Heading2"/>
              <w:rPr>
                <w:noProof/>
              </w:rPr>
            </w:pPr>
            <w:bookmarkStart w:id="3" w:name="_Toc510708105"/>
            <w:r>
              <w:rPr>
                <w:noProof/>
              </w:rPr>
              <w:t>HSE Contacts</w:t>
            </w:r>
            <w:bookmarkEnd w:id="3"/>
          </w:p>
          <w:p w:rsidR="00D14D68" w:rsidRDefault="00D14D68" w:rsidP="00E03B87">
            <w:pPr>
              <w:tabs>
                <w:tab w:val="left" w:pos="567"/>
                <w:tab w:val="left" w:pos="3119"/>
              </w:tabs>
              <w:ind w:left="567" w:hanging="567"/>
              <w:jc w:val="center"/>
              <w:rPr>
                <w:noProof/>
              </w:rPr>
            </w:pPr>
          </w:p>
        </w:tc>
        <w:tc>
          <w:tcPr>
            <w:tcW w:w="4508" w:type="dxa"/>
            <w:tcBorders>
              <w:top w:val="single" w:sz="4" w:space="0" w:color="auto"/>
              <w:left w:val="single" w:sz="4" w:space="0" w:color="auto"/>
              <w:bottom w:val="single" w:sz="4" w:space="0" w:color="auto"/>
              <w:right w:val="single" w:sz="4" w:space="0" w:color="auto"/>
            </w:tcBorders>
          </w:tcPr>
          <w:p w:rsidR="00D14D68" w:rsidRDefault="00D14D68" w:rsidP="00E03B87">
            <w:pPr>
              <w:tabs>
                <w:tab w:val="left" w:pos="567"/>
                <w:tab w:val="left" w:pos="3119"/>
              </w:tabs>
              <w:ind w:left="567" w:hanging="567"/>
              <w:jc w:val="center"/>
              <w:rPr>
                <w:noProof/>
              </w:rPr>
            </w:pPr>
            <w:r>
              <w:rPr>
                <w:b/>
                <w:noProof/>
                <w:sz w:val="22"/>
              </w:rPr>
              <w:t>Contractor Contacts</w:t>
            </w:r>
          </w:p>
        </w:tc>
      </w:tr>
      <w:tr w:rsidR="00D14D68" w:rsidTr="00E03B87">
        <w:tc>
          <w:tcPr>
            <w:tcW w:w="9008" w:type="dxa"/>
            <w:gridSpan w:val="2"/>
            <w:tcBorders>
              <w:top w:val="single" w:sz="4" w:space="0" w:color="auto"/>
              <w:left w:val="single" w:sz="4" w:space="0" w:color="auto"/>
              <w:bottom w:val="single" w:sz="4" w:space="0" w:color="auto"/>
              <w:right w:val="single" w:sz="4" w:space="0" w:color="auto"/>
            </w:tcBorders>
            <w:vAlign w:val="center"/>
          </w:tcPr>
          <w:p w:rsidR="00D14D68" w:rsidRDefault="00D14D68" w:rsidP="00E03B87">
            <w:pPr>
              <w:pStyle w:val="DefaultText1"/>
              <w:tabs>
                <w:tab w:val="left" w:pos="1134"/>
              </w:tabs>
              <w:ind w:left="1134" w:hanging="1134"/>
              <w:jc w:val="center"/>
              <w:rPr>
                <w:rFonts w:ascii="Arial" w:hAnsi="Arial"/>
                <w:b/>
                <w:noProof/>
                <w:sz w:val="22"/>
              </w:rPr>
            </w:pPr>
          </w:p>
          <w:p w:rsidR="00D14D68" w:rsidRDefault="00872E6E" w:rsidP="00E03B87">
            <w:pPr>
              <w:pStyle w:val="DefaultText1"/>
              <w:tabs>
                <w:tab w:val="left" w:pos="1134"/>
              </w:tabs>
              <w:ind w:left="1134" w:hanging="1134"/>
              <w:jc w:val="center"/>
              <w:rPr>
                <w:rFonts w:ascii="Arial" w:hAnsi="Arial"/>
                <w:b/>
                <w:noProof/>
                <w:sz w:val="22"/>
              </w:rPr>
            </w:pPr>
            <w:r>
              <w:rPr>
                <w:rFonts w:ascii="Arial" w:hAnsi="Arial"/>
                <w:b/>
                <w:noProof/>
                <w:sz w:val="22"/>
              </w:rPr>
              <w:t>Framework Agreement Manager</w:t>
            </w:r>
          </w:p>
          <w:p w:rsidR="00D14D68" w:rsidRDefault="00D14D68" w:rsidP="00E03B87">
            <w:pPr>
              <w:pStyle w:val="DefaultText1"/>
              <w:tabs>
                <w:tab w:val="left" w:pos="1134"/>
              </w:tabs>
              <w:ind w:left="1134" w:hanging="1134"/>
              <w:jc w:val="center"/>
              <w:rPr>
                <w:noProof/>
              </w:rPr>
            </w:pPr>
          </w:p>
        </w:tc>
      </w:tr>
      <w:tr w:rsidR="00D14D68" w:rsidTr="00E03B87">
        <w:tc>
          <w:tcPr>
            <w:tcW w:w="4500" w:type="dxa"/>
            <w:tcBorders>
              <w:top w:val="single" w:sz="4" w:space="0" w:color="auto"/>
              <w:left w:val="single" w:sz="4" w:space="0" w:color="auto"/>
              <w:bottom w:val="single" w:sz="4" w:space="0" w:color="auto"/>
              <w:right w:val="single" w:sz="4" w:space="0" w:color="auto"/>
            </w:tcBorders>
          </w:tcPr>
          <w:p w:rsidR="00D14D68" w:rsidRDefault="00D14D68" w:rsidP="00E03B87">
            <w:pPr>
              <w:pStyle w:val="DefaultText1"/>
              <w:tabs>
                <w:tab w:val="left" w:pos="1134"/>
              </w:tabs>
              <w:ind w:left="1134" w:hanging="1134"/>
              <w:rPr>
                <w:rFonts w:ascii="Arial" w:hAnsi="Arial"/>
                <w:noProof/>
                <w:sz w:val="22"/>
              </w:rPr>
            </w:pPr>
          </w:p>
          <w:p w:rsidR="00D14D68" w:rsidRDefault="00D14D68" w:rsidP="00E03B87">
            <w:pPr>
              <w:pStyle w:val="DefaultText1"/>
              <w:tabs>
                <w:tab w:val="left" w:pos="1134"/>
              </w:tabs>
              <w:ind w:left="1134" w:hanging="1134"/>
              <w:rPr>
                <w:rFonts w:ascii="Arial" w:hAnsi="Arial"/>
                <w:noProof/>
                <w:sz w:val="22"/>
              </w:rPr>
            </w:pPr>
            <w:r>
              <w:rPr>
                <w:rFonts w:ascii="Arial" w:hAnsi="Arial"/>
                <w:noProof/>
                <w:sz w:val="22"/>
              </w:rPr>
              <w:t>Health &amp; Safety Executive</w:t>
            </w:r>
          </w:p>
          <w:p w:rsidR="00D14D68" w:rsidRDefault="00872E6E" w:rsidP="00E03B87">
            <w:pPr>
              <w:pStyle w:val="DefaultText1"/>
              <w:tabs>
                <w:tab w:val="left" w:pos="1134"/>
              </w:tabs>
              <w:ind w:left="1134" w:hanging="1134"/>
              <w:rPr>
                <w:rFonts w:ascii="Arial" w:hAnsi="Arial" w:cs="Arial"/>
                <w:noProof/>
                <w:sz w:val="22"/>
              </w:rPr>
            </w:pPr>
            <w:r>
              <w:rPr>
                <w:rFonts w:ascii="Arial" w:hAnsi="Arial" w:cs="Arial"/>
                <w:noProof/>
                <w:sz w:val="22"/>
              </w:rPr>
              <w:t>Harpur Hill</w:t>
            </w:r>
          </w:p>
          <w:p w:rsidR="00872E6E" w:rsidRDefault="00872E6E" w:rsidP="00E03B87">
            <w:pPr>
              <w:pStyle w:val="DefaultText1"/>
              <w:tabs>
                <w:tab w:val="left" w:pos="1134"/>
              </w:tabs>
              <w:ind w:left="1134" w:hanging="1134"/>
              <w:rPr>
                <w:rFonts w:ascii="Arial" w:hAnsi="Arial" w:cs="Arial"/>
                <w:noProof/>
                <w:sz w:val="22"/>
              </w:rPr>
            </w:pPr>
            <w:r>
              <w:rPr>
                <w:rFonts w:ascii="Arial" w:hAnsi="Arial" w:cs="Arial"/>
                <w:noProof/>
                <w:sz w:val="22"/>
              </w:rPr>
              <w:t>Buxton</w:t>
            </w:r>
          </w:p>
          <w:p w:rsidR="00872E6E" w:rsidRDefault="00872E6E" w:rsidP="00E03B87">
            <w:pPr>
              <w:pStyle w:val="DefaultText1"/>
              <w:tabs>
                <w:tab w:val="left" w:pos="1134"/>
              </w:tabs>
              <w:ind w:left="1134" w:hanging="1134"/>
              <w:rPr>
                <w:rFonts w:ascii="Arial" w:hAnsi="Arial" w:cs="Arial"/>
                <w:noProof/>
                <w:sz w:val="22"/>
              </w:rPr>
            </w:pPr>
            <w:r>
              <w:rPr>
                <w:rFonts w:ascii="Arial" w:hAnsi="Arial" w:cs="Arial"/>
                <w:noProof/>
                <w:sz w:val="22"/>
              </w:rPr>
              <w:t>Derbyshire</w:t>
            </w:r>
          </w:p>
          <w:p w:rsidR="00872E6E" w:rsidRDefault="00872E6E" w:rsidP="00E03B87">
            <w:pPr>
              <w:pStyle w:val="DefaultText1"/>
              <w:tabs>
                <w:tab w:val="left" w:pos="1134"/>
              </w:tabs>
              <w:ind w:left="1134" w:hanging="1134"/>
              <w:rPr>
                <w:rFonts w:ascii="Arial" w:hAnsi="Arial" w:cs="Arial"/>
                <w:noProof/>
                <w:sz w:val="22"/>
              </w:rPr>
            </w:pPr>
            <w:r>
              <w:rPr>
                <w:rFonts w:ascii="Arial" w:hAnsi="Arial" w:cs="Arial"/>
                <w:noProof/>
                <w:sz w:val="22"/>
              </w:rPr>
              <w:t>SK17 9JN</w:t>
            </w:r>
          </w:p>
          <w:p w:rsidR="00D14D68" w:rsidRDefault="00D14D68" w:rsidP="00E03B87">
            <w:pPr>
              <w:pStyle w:val="DefaultText1"/>
              <w:tabs>
                <w:tab w:val="left" w:pos="1134"/>
              </w:tabs>
              <w:ind w:left="1134" w:hanging="1134"/>
              <w:rPr>
                <w:rFonts w:ascii="Arial" w:hAnsi="Arial"/>
                <w:noProof/>
                <w:sz w:val="22"/>
              </w:rPr>
            </w:pPr>
            <w:r>
              <w:rPr>
                <w:rFonts w:ascii="Arial" w:hAnsi="Arial"/>
                <w:noProof/>
                <w:sz w:val="22"/>
              </w:rPr>
              <w:t xml:space="preserve">   </w:t>
            </w:r>
          </w:p>
          <w:p w:rsidR="00D14D68" w:rsidRDefault="00D14D68" w:rsidP="00E03B87">
            <w:pPr>
              <w:pStyle w:val="DefaultText1"/>
              <w:tabs>
                <w:tab w:val="left" w:pos="1134"/>
              </w:tabs>
              <w:ind w:left="1134" w:hanging="1134"/>
              <w:rPr>
                <w:rFonts w:ascii="Arial" w:hAnsi="Arial"/>
                <w:noProof/>
                <w:sz w:val="22"/>
                <w:szCs w:val="22"/>
              </w:rPr>
            </w:pPr>
            <w:r>
              <w:rPr>
                <w:rFonts w:ascii="Arial" w:hAnsi="Arial"/>
                <w:noProof/>
                <w:sz w:val="22"/>
              </w:rPr>
              <w:t xml:space="preserve">Tel  :     </w:t>
            </w:r>
          </w:p>
          <w:p w:rsidR="00D14D68" w:rsidRDefault="00D14D68" w:rsidP="00E03B87">
            <w:pPr>
              <w:pStyle w:val="DefaultText2"/>
              <w:tabs>
                <w:tab w:val="left" w:pos="567"/>
                <w:tab w:val="left" w:pos="3402"/>
              </w:tabs>
              <w:ind w:left="567" w:hanging="567"/>
              <w:rPr>
                <w:rFonts w:ascii="Arial" w:hAnsi="Arial"/>
                <w:noProof/>
                <w:sz w:val="22"/>
                <w:szCs w:val="22"/>
                <w:lang w:val="en-GB"/>
              </w:rPr>
            </w:pPr>
            <w:r>
              <w:rPr>
                <w:rFonts w:ascii="Arial" w:hAnsi="Arial"/>
                <w:noProof/>
                <w:sz w:val="22"/>
                <w:szCs w:val="22"/>
                <w:lang w:val="en-GB"/>
              </w:rPr>
              <w:t>e-mail :</w:t>
            </w:r>
            <w:r w:rsidR="00CF7690">
              <w:rPr>
                <w:rFonts w:ascii="Arial" w:hAnsi="Arial"/>
                <w:noProof/>
                <w:sz w:val="22"/>
                <w:szCs w:val="22"/>
                <w:lang w:val="en-GB"/>
              </w:rPr>
              <w:t xml:space="preserve"> </w:t>
            </w:r>
          </w:p>
          <w:p w:rsidR="00D14D68" w:rsidRDefault="00D14D68" w:rsidP="00E03B87">
            <w:pPr>
              <w:pStyle w:val="DefaultText2"/>
              <w:tabs>
                <w:tab w:val="left" w:pos="567"/>
                <w:tab w:val="left" w:pos="3402"/>
              </w:tabs>
              <w:ind w:left="567" w:hanging="567"/>
              <w:rPr>
                <w:rFonts w:ascii="Arial" w:hAnsi="Arial"/>
                <w:noProof/>
                <w:sz w:val="20"/>
                <w:lang w:val="en-GB"/>
              </w:rPr>
            </w:pPr>
          </w:p>
        </w:tc>
        <w:tc>
          <w:tcPr>
            <w:tcW w:w="4508" w:type="dxa"/>
            <w:tcBorders>
              <w:top w:val="single" w:sz="4" w:space="0" w:color="auto"/>
              <w:left w:val="single" w:sz="4" w:space="0" w:color="auto"/>
              <w:bottom w:val="single" w:sz="4" w:space="0" w:color="auto"/>
              <w:right w:val="single" w:sz="4" w:space="0" w:color="auto"/>
            </w:tcBorders>
          </w:tcPr>
          <w:p w:rsidR="00D14D68" w:rsidRPr="00222BE5" w:rsidRDefault="00D14D68" w:rsidP="00E03B87">
            <w:pPr>
              <w:pStyle w:val="DefaultText"/>
              <w:rPr>
                <w:noProof/>
                <w:sz w:val="22"/>
                <w:szCs w:val="22"/>
              </w:rPr>
            </w:pPr>
          </w:p>
          <w:p w:rsidR="00166816" w:rsidRDefault="00166816" w:rsidP="00E03B87">
            <w:pPr>
              <w:pStyle w:val="DefaultText"/>
              <w:rPr>
                <w:rFonts w:cs="Arial"/>
                <w:noProof/>
                <w:sz w:val="22"/>
                <w:szCs w:val="22"/>
              </w:rPr>
            </w:pPr>
            <w:r>
              <w:rPr>
                <w:rFonts w:cs="Arial"/>
                <w:noProof/>
                <w:sz w:val="22"/>
                <w:szCs w:val="22"/>
              </w:rPr>
              <w:t>Roc Search Limited</w:t>
            </w:r>
          </w:p>
          <w:p w:rsidR="00166816" w:rsidRDefault="00166816" w:rsidP="00E03B87">
            <w:pPr>
              <w:pStyle w:val="DefaultText"/>
              <w:rPr>
                <w:rFonts w:cs="Arial"/>
                <w:noProof/>
                <w:sz w:val="22"/>
                <w:szCs w:val="22"/>
              </w:rPr>
            </w:pPr>
            <w:r>
              <w:rPr>
                <w:rFonts w:cs="Arial"/>
                <w:noProof/>
                <w:sz w:val="22"/>
                <w:szCs w:val="22"/>
              </w:rPr>
              <w:t xml:space="preserve"> 76 King Street</w:t>
            </w:r>
          </w:p>
          <w:p w:rsidR="00166816" w:rsidRDefault="00166816" w:rsidP="00E03B87">
            <w:pPr>
              <w:pStyle w:val="DefaultText"/>
              <w:rPr>
                <w:rFonts w:cs="Arial"/>
                <w:noProof/>
                <w:sz w:val="22"/>
                <w:szCs w:val="22"/>
              </w:rPr>
            </w:pPr>
            <w:r>
              <w:rPr>
                <w:rFonts w:cs="Arial"/>
                <w:noProof/>
                <w:sz w:val="22"/>
                <w:szCs w:val="22"/>
              </w:rPr>
              <w:t xml:space="preserve"> Manchester</w:t>
            </w:r>
          </w:p>
          <w:p w:rsidR="00166816" w:rsidRDefault="00166816" w:rsidP="00E03B87">
            <w:pPr>
              <w:pStyle w:val="DefaultText"/>
              <w:rPr>
                <w:rFonts w:cs="Arial"/>
                <w:noProof/>
                <w:sz w:val="22"/>
                <w:szCs w:val="22"/>
              </w:rPr>
            </w:pPr>
            <w:r>
              <w:rPr>
                <w:rFonts w:cs="Arial"/>
                <w:noProof/>
                <w:sz w:val="22"/>
                <w:szCs w:val="22"/>
              </w:rPr>
              <w:t xml:space="preserve"> M2 4NH</w:t>
            </w:r>
          </w:p>
          <w:p w:rsidR="00166816" w:rsidRDefault="00166816" w:rsidP="00E03B87">
            <w:pPr>
              <w:pStyle w:val="DefaultText"/>
              <w:rPr>
                <w:rFonts w:cs="Arial"/>
                <w:noProof/>
                <w:sz w:val="22"/>
                <w:szCs w:val="22"/>
              </w:rPr>
            </w:pPr>
          </w:p>
          <w:p w:rsidR="00166816" w:rsidRDefault="00166816" w:rsidP="00E03B87">
            <w:pPr>
              <w:pStyle w:val="DefaultText"/>
              <w:rPr>
                <w:rFonts w:cs="Arial"/>
                <w:noProof/>
                <w:sz w:val="22"/>
                <w:szCs w:val="22"/>
              </w:rPr>
            </w:pPr>
          </w:p>
          <w:p w:rsidR="00166816" w:rsidRDefault="00166816" w:rsidP="00E03B87">
            <w:pPr>
              <w:pStyle w:val="DefaultText"/>
              <w:rPr>
                <w:noProof/>
                <w:sz w:val="22"/>
              </w:rPr>
            </w:pPr>
            <w:r>
              <w:rPr>
                <w:noProof/>
                <w:sz w:val="22"/>
              </w:rPr>
              <w:t xml:space="preserve"> Tel  :      </w:t>
            </w:r>
          </w:p>
          <w:p w:rsidR="00166816" w:rsidRPr="00166816" w:rsidRDefault="00166816" w:rsidP="00E03B87">
            <w:pPr>
              <w:pStyle w:val="DefaultText"/>
              <w:rPr>
                <w:noProof/>
                <w:color w:val="0000FF"/>
                <w:sz w:val="22"/>
                <w:u w:val="single"/>
              </w:rPr>
            </w:pPr>
            <w:r>
              <w:rPr>
                <w:noProof/>
                <w:sz w:val="22"/>
              </w:rPr>
              <w:t xml:space="preserve">  </w:t>
            </w:r>
            <w:r>
              <w:rPr>
                <w:noProof/>
                <w:sz w:val="22"/>
                <w:szCs w:val="22"/>
              </w:rPr>
              <w:t>e-mail :</w:t>
            </w:r>
          </w:p>
          <w:p w:rsidR="00166816" w:rsidRPr="00306B7D" w:rsidRDefault="00166816" w:rsidP="00E03B87">
            <w:pPr>
              <w:pStyle w:val="DefaultText"/>
              <w:rPr>
                <w:rFonts w:cs="Arial"/>
                <w:noProof/>
                <w:sz w:val="22"/>
                <w:szCs w:val="22"/>
              </w:rPr>
            </w:pPr>
          </w:p>
        </w:tc>
      </w:tr>
      <w:tr w:rsidR="00D14D68" w:rsidTr="00E03B87">
        <w:tc>
          <w:tcPr>
            <w:tcW w:w="9008" w:type="dxa"/>
            <w:gridSpan w:val="2"/>
            <w:tcBorders>
              <w:top w:val="single" w:sz="4" w:space="0" w:color="auto"/>
              <w:left w:val="single" w:sz="4" w:space="0" w:color="auto"/>
              <w:bottom w:val="single" w:sz="4" w:space="0" w:color="auto"/>
              <w:right w:val="single" w:sz="4" w:space="0" w:color="auto"/>
            </w:tcBorders>
          </w:tcPr>
          <w:p w:rsidR="00D14D68" w:rsidRDefault="00D14D68" w:rsidP="00E03B87">
            <w:pPr>
              <w:pStyle w:val="DefaultText1"/>
              <w:tabs>
                <w:tab w:val="left" w:pos="1134"/>
              </w:tabs>
              <w:ind w:left="1134" w:hanging="1134"/>
              <w:jc w:val="center"/>
              <w:rPr>
                <w:rFonts w:ascii="Arial" w:hAnsi="Arial"/>
                <w:b/>
                <w:noProof/>
                <w:sz w:val="22"/>
              </w:rPr>
            </w:pPr>
          </w:p>
          <w:p w:rsidR="00D14D68" w:rsidRDefault="00872E6E" w:rsidP="00E03B87">
            <w:pPr>
              <w:pStyle w:val="DefaultText1"/>
              <w:tabs>
                <w:tab w:val="left" w:pos="1134"/>
              </w:tabs>
              <w:ind w:left="1134" w:hanging="1134"/>
              <w:jc w:val="center"/>
              <w:rPr>
                <w:rFonts w:ascii="Arial" w:hAnsi="Arial"/>
                <w:b/>
                <w:noProof/>
                <w:sz w:val="22"/>
              </w:rPr>
            </w:pPr>
            <w:r>
              <w:rPr>
                <w:rFonts w:ascii="Arial" w:hAnsi="Arial"/>
                <w:b/>
                <w:noProof/>
                <w:sz w:val="22"/>
              </w:rPr>
              <w:t>Contractual</w:t>
            </w:r>
            <w:r w:rsidR="00D14D68">
              <w:rPr>
                <w:rFonts w:ascii="Arial" w:hAnsi="Arial"/>
                <w:b/>
                <w:noProof/>
                <w:sz w:val="22"/>
              </w:rPr>
              <w:t xml:space="preserve"> Queries</w:t>
            </w:r>
          </w:p>
          <w:p w:rsidR="00D14D68" w:rsidRDefault="00D14D68" w:rsidP="00E03B87">
            <w:pPr>
              <w:pStyle w:val="DefaultText1"/>
              <w:tabs>
                <w:tab w:val="left" w:pos="1134"/>
              </w:tabs>
              <w:ind w:left="1134" w:hanging="1134"/>
              <w:jc w:val="center"/>
              <w:rPr>
                <w:noProof/>
              </w:rPr>
            </w:pPr>
          </w:p>
        </w:tc>
      </w:tr>
      <w:tr w:rsidR="00872E6E" w:rsidTr="00E03B87">
        <w:tc>
          <w:tcPr>
            <w:tcW w:w="4500" w:type="dxa"/>
            <w:tcBorders>
              <w:top w:val="single" w:sz="4" w:space="0" w:color="auto"/>
              <w:left w:val="single" w:sz="4" w:space="0" w:color="auto"/>
              <w:bottom w:val="single" w:sz="4" w:space="0" w:color="auto"/>
              <w:right w:val="single" w:sz="4" w:space="0" w:color="auto"/>
            </w:tcBorders>
          </w:tcPr>
          <w:p w:rsidR="00872E6E" w:rsidRDefault="00872E6E" w:rsidP="00E03B87">
            <w:pPr>
              <w:pStyle w:val="DefaultText1"/>
              <w:tabs>
                <w:tab w:val="left" w:pos="1134"/>
              </w:tabs>
              <w:ind w:left="1134" w:hanging="1134"/>
              <w:rPr>
                <w:rFonts w:ascii="Arial" w:hAnsi="Arial"/>
                <w:noProof/>
                <w:sz w:val="22"/>
              </w:rPr>
            </w:pPr>
          </w:p>
          <w:p w:rsidR="00872E6E" w:rsidRDefault="00872E6E" w:rsidP="00E03B87">
            <w:pPr>
              <w:pStyle w:val="DefaultText1"/>
              <w:tabs>
                <w:tab w:val="left" w:pos="1134"/>
              </w:tabs>
              <w:ind w:left="1134" w:hanging="1134"/>
              <w:rPr>
                <w:rFonts w:ascii="Arial" w:hAnsi="Arial"/>
                <w:noProof/>
                <w:sz w:val="22"/>
              </w:rPr>
            </w:pPr>
            <w:r>
              <w:rPr>
                <w:rFonts w:ascii="Arial" w:hAnsi="Arial"/>
                <w:noProof/>
                <w:sz w:val="22"/>
              </w:rPr>
              <w:t>Health &amp; Safety Executive</w:t>
            </w:r>
          </w:p>
          <w:p w:rsidR="00872E6E" w:rsidRDefault="00872E6E" w:rsidP="00E03B87">
            <w:pPr>
              <w:pStyle w:val="DefaultText1"/>
              <w:tabs>
                <w:tab w:val="left" w:pos="1134"/>
              </w:tabs>
              <w:ind w:left="1134" w:hanging="1134"/>
              <w:rPr>
                <w:rFonts w:ascii="Arial" w:hAnsi="Arial" w:cs="Arial"/>
                <w:noProof/>
                <w:sz w:val="22"/>
              </w:rPr>
            </w:pPr>
            <w:r>
              <w:rPr>
                <w:rFonts w:ascii="Arial" w:hAnsi="Arial" w:cs="Arial"/>
                <w:noProof/>
                <w:sz w:val="22"/>
              </w:rPr>
              <w:t>Redgrave Court</w:t>
            </w:r>
          </w:p>
          <w:p w:rsidR="00872E6E" w:rsidRDefault="00872E6E" w:rsidP="00E03B87">
            <w:pPr>
              <w:pStyle w:val="DefaultText1"/>
              <w:tabs>
                <w:tab w:val="left" w:pos="1134"/>
              </w:tabs>
              <w:ind w:left="1134" w:hanging="1134"/>
              <w:rPr>
                <w:rFonts w:ascii="Arial" w:hAnsi="Arial" w:cs="Arial"/>
                <w:noProof/>
                <w:sz w:val="22"/>
              </w:rPr>
            </w:pPr>
            <w:r>
              <w:rPr>
                <w:rFonts w:ascii="Arial" w:hAnsi="Arial" w:cs="Arial"/>
                <w:noProof/>
                <w:sz w:val="22"/>
              </w:rPr>
              <w:t>Merton Road</w:t>
            </w:r>
          </w:p>
          <w:p w:rsidR="00872E6E" w:rsidRDefault="00872E6E" w:rsidP="00E03B87">
            <w:pPr>
              <w:pStyle w:val="DefaultText1"/>
              <w:tabs>
                <w:tab w:val="left" w:pos="1134"/>
              </w:tabs>
              <w:ind w:left="1134" w:hanging="1134"/>
              <w:rPr>
                <w:rFonts w:ascii="Arial" w:hAnsi="Arial" w:cs="Arial"/>
                <w:noProof/>
                <w:sz w:val="22"/>
              </w:rPr>
            </w:pPr>
            <w:r>
              <w:rPr>
                <w:rFonts w:ascii="Arial" w:hAnsi="Arial" w:cs="Arial"/>
                <w:noProof/>
                <w:sz w:val="22"/>
              </w:rPr>
              <w:t>Bootle</w:t>
            </w:r>
          </w:p>
          <w:p w:rsidR="00872E6E" w:rsidRDefault="00872E6E" w:rsidP="00E03B87">
            <w:pPr>
              <w:pStyle w:val="DefaultText1"/>
              <w:tabs>
                <w:tab w:val="left" w:pos="1134"/>
              </w:tabs>
              <w:ind w:left="1134" w:hanging="1134"/>
              <w:rPr>
                <w:rFonts w:ascii="Arial" w:hAnsi="Arial" w:cs="Arial"/>
                <w:noProof/>
                <w:sz w:val="22"/>
              </w:rPr>
            </w:pPr>
            <w:r>
              <w:rPr>
                <w:rFonts w:ascii="Arial" w:hAnsi="Arial" w:cs="Arial"/>
                <w:noProof/>
                <w:sz w:val="22"/>
              </w:rPr>
              <w:t>Merseyside</w:t>
            </w:r>
          </w:p>
          <w:p w:rsidR="00872E6E" w:rsidRDefault="00872E6E" w:rsidP="00E03B87">
            <w:pPr>
              <w:pStyle w:val="DefaultText1"/>
              <w:tabs>
                <w:tab w:val="left" w:pos="1134"/>
              </w:tabs>
              <w:ind w:left="1134" w:hanging="1134"/>
              <w:rPr>
                <w:rFonts w:ascii="Arial" w:hAnsi="Arial" w:cs="Arial"/>
                <w:noProof/>
                <w:sz w:val="22"/>
              </w:rPr>
            </w:pPr>
            <w:r>
              <w:rPr>
                <w:rFonts w:ascii="Arial" w:hAnsi="Arial" w:cs="Arial"/>
                <w:noProof/>
                <w:sz w:val="22"/>
              </w:rPr>
              <w:t>L20 7HS</w:t>
            </w:r>
          </w:p>
          <w:p w:rsidR="00872E6E" w:rsidRDefault="00872E6E" w:rsidP="00E03B87">
            <w:pPr>
              <w:pStyle w:val="DefaultText1"/>
              <w:tabs>
                <w:tab w:val="left" w:pos="1134"/>
              </w:tabs>
              <w:ind w:left="1134" w:hanging="1134"/>
              <w:rPr>
                <w:rFonts w:ascii="Arial" w:hAnsi="Arial"/>
                <w:noProof/>
                <w:sz w:val="22"/>
              </w:rPr>
            </w:pPr>
            <w:r>
              <w:rPr>
                <w:rFonts w:ascii="Arial" w:hAnsi="Arial"/>
                <w:noProof/>
                <w:sz w:val="22"/>
              </w:rPr>
              <w:t xml:space="preserve">   </w:t>
            </w:r>
          </w:p>
          <w:p w:rsidR="00872E6E" w:rsidRDefault="00872E6E" w:rsidP="00E03B87">
            <w:pPr>
              <w:pStyle w:val="DefaultText1"/>
              <w:tabs>
                <w:tab w:val="left" w:pos="1134"/>
              </w:tabs>
              <w:ind w:left="1134" w:hanging="1134"/>
              <w:rPr>
                <w:rFonts w:ascii="Arial" w:hAnsi="Arial"/>
                <w:noProof/>
                <w:sz w:val="22"/>
                <w:szCs w:val="22"/>
              </w:rPr>
            </w:pPr>
            <w:r>
              <w:rPr>
                <w:rFonts w:ascii="Arial" w:hAnsi="Arial"/>
                <w:noProof/>
                <w:sz w:val="22"/>
              </w:rPr>
              <w:t xml:space="preserve">Tel  :     </w:t>
            </w:r>
          </w:p>
          <w:p w:rsidR="00872E6E" w:rsidRDefault="00872E6E" w:rsidP="00E03B87">
            <w:pPr>
              <w:pStyle w:val="DefaultText2"/>
              <w:tabs>
                <w:tab w:val="left" w:pos="567"/>
                <w:tab w:val="left" w:pos="3402"/>
              </w:tabs>
              <w:ind w:left="567" w:hanging="567"/>
              <w:rPr>
                <w:rFonts w:ascii="Arial" w:hAnsi="Arial"/>
                <w:noProof/>
                <w:sz w:val="22"/>
                <w:szCs w:val="22"/>
                <w:lang w:val="en-GB"/>
              </w:rPr>
            </w:pPr>
            <w:r>
              <w:rPr>
                <w:rFonts w:ascii="Arial" w:hAnsi="Arial"/>
                <w:noProof/>
                <w:sz w:val="22"/>
                <w:szCs w:val="22"/>
                <w:lang w:val="en-GB"/>
              </w:rPr>
              <w:t xml:space="preserve">e-mail : </w:t>
            </w:r>
          </w:p>
          <w:p w:rsidR="00872E6E" w:rsidRDefault="00872E6E" w:rsidP="00E03B87">
            <w:pPr>
              <w:pStyle w:val="DefaultText2"/>
              <w:tabs>
                <w:tab w:val="left" w:pos="567"/>
                <w:tab w:val="left" w:pos="3402"/>
              </w:tabs>
              <w:ind w:left="567" w:hanging="567"/>
              <w:rPr>
                <w:rFonts w:ascii="Arial" w:hAnsi="Arial"/>
                <w:noProof/>
                <w:sz w:val="20"/>
                <w:lang w:val="en-GB"/>
              </w:rPr>
            </w:pPr>
          </w:p>
        </w:tc>
        <w:tc>
          <w:tcPr>
            <w:tcW w:w="4508" w:type="dxa"/>
            <w:tcBorders>
              <w:top w:val="single" w:sz="4" w:space="0" w:color="auto"/>
              <w:left w:val="single" w:sz="4" w:space="0" w:color="auto"/>
              <w:bottom w:val="single" w:sz="4" w:space="0" w:color="auto"/>
              <w:right w:val="single" w:sz="4" w:space="0" w:color="auto"/>
            </w:tcBorders>
          </w:tcPr>
          <w:p w:rsidR="00872E6E" w:rsidRPr="00222BE5" w:rsidRDefault="00872E6E" w:rsidP="00E03B87">
            <w:pPr>
              <w:pStyle w:val="DefaultText"/>
              <w:rPr>
                <w:noProof/>
                <w:sz w:val="22"/>
                <w:szCs w:val="22"/>
              </w:rPr>
            </w:pPr>
          </w:p>
          <w:p w:rsidR="000E123E" w:rsidRDefault="00872E6E" w:rsidP="000E123E">
            <w:pPr>
              <w:pStyle w:val="DefaultText"/>
              <w:rPr>
                <w:rFonts w:cs="Arial"/>
                <w:noProof/>
                <w:sz w:val="22"/>
                <w:szCs w:val="22"/>
              </w:rPr>
            </w:pPr>
            <w:r w:rsidRPr="00306B7D">
              <w:rPr>
                <w:rFonts w:cs="Arial"/>
                <w:noProof/>
                <w:sz w:val="22"/>
                <w:szCs w:val="22"/>
              </w:rPr>
              <w:t xml:space="preserve"> </w:t>
            </w:r>
            <w:r w:rsidR="000E123E">
              <w:rPr>
                <w:rFonts w:cs="Arial"/>
                <w:noProof/>
                <w:sz w:val="22"/>
                <w:szCs w:val="22"/>
              </w:rPr>
              <w:t>Roc Search Limited</w:t>
            </w:r>
          </w:p>
          <w:p w:rsidR="000E123E" w:rsidRDefault="000E123E" w:rsidP="000E123E">
            <w:pPr>
              <w:pStyle w:val="DefaultText"/>
              <w:rPr>
                <w:rFonts w:cs="Arial"/>
                <w:noProof/>
                <w:sz w:val="22"/>
                <w:szCs w:val="22"/>
              </w:rPr>
            </w:pPr>
            <w:r>
              <w:rPr>
                <w:rFonts w:cs="Arial"/>
                <w:noProof/>
                <w:sz w:val="22"/>
                <w:szCs w:val="22"/>
              </w:rPr>
              <w:t xml:space="preserve"> 76 King Street</w:t>
            </w:r>
          </w:p>
          <w:p w:rsidR="000E123E" w:rsidRDefault="000E123E" w:rsidP="000E123E">
            <w:pPr>
              <w:pStyle w:val="DefaultText"/>
              <w:rPr>
                <w:rFonts w:cs="Arial"/>
                <w:noProof/>
                <w:sz w:val="22"/>
                <w:szCs w:val="22"/>
              </w:rPr>
            </w:pPr>
            <w:r>
              <w:rPr>
                <w:rFonts w:cs="Arial"/>
                <w:noProof/>
                <w:sz w:val="22"/>
                <w:szCs w:val="22"/>
              </w:rPr>
              <w:t xml:space="preserve"> Manchester</w:t>
            </w:r>
          </w:p>
          <w:p w:rsidR="000E123E" w:rsidRDefault="000E123E" w:rsidP="000E123E">
            <w:pPr>
              <w:pStyle w:val="DefaultText"/>
              <w:rPr>
                <w:rFonts w:cs="Arial"/>
                <w:noProof/>
                <w:sz w:val="22"/>
                <w:szCs w:val="22"/>
              </w:rPr>
            </w:pPr>
            <w:r>
              <w:rPr>
                <w:rFonts w:cs="Arial"/>
                <w:noProof/>
                <w:sz w:val="22"/>
                <w:szCs w:val="22"/>
              </w:rPr>
              <w:t xml:space="preserve"> M2 4NH</w:t>
            </w:r>
          </w:p>
          <w:p w:rsidR="000E123E" w:rsidRDefault="000E123E" w:rsidP="000E123E">
            <w:pPr>
              <w:pStyle w:val="DefaultText"/>
              <w:rPr>
                <w:rFonts w:cs="Arial"/>
                <w:noProof/>
                <w:sz w:val="22"/>
                <w:szCs w:val="22"/>
              </w:rPr>
            </w:pPr>
          </w:p>
          <w:p w:rsidR="000E123E" w:rsidRDefault="000E123E" w:rsidP="000E123E">
            <w:pPr>
              <w:pStyle w:val="DefaultText"/>
              <w:rPr>
                <w:rFonts w:cs="Arial"/>
                <w:noProof/>
                <w:sz w:val="22"/>
                <w:szCs w:val="22"/>
              </w:rPr>
            </w:pPr>
          </w:p>
          <w:p w:rsidR="000E123E" w:rsidRDefault="000E123E" w:rsidP="000E123E">
            <w:pPr>
              <w:pStyle w:val="DefaultText"/>
              <w:rPr>
                <w:rFonts w:cs="Arial"/>
                <w:noProof/>
                <w:sz w:val="22"/>
                <w:szCs w:val="22"/>
              </w:rPr>
            </w:pPr>
          </w:p>
          <w:p w:rsidR="000E123E" w:rsidRDefault="000E123E" w:rsidP="000E123E">
            <w:pPr>
              <w:pStyle w:val="DefaultText"/>
              <w:rPr>
                <w:noProof/>
                <w:sz w:val="22"/>
              </w:rPr>
            </w:pPr>
            <w:r>
              <w:rPr>
                <w:noProof/>
                <w:sz w:val="22"/>
              </w:rPr>
              <w:t xml:space="preserve"> Tel  :      </w:t>
            </w:r>
          </w:p>
          <w:p w:rsidR="000E123E" w:rsidRPr="00166816" w:rsidRDefault="000E123E" w:rsidP="000E123E">
            <w:pPr>
              <w:pStyle w:val="DefaultText"/>
              <w:rPr>
                <w:noProof/>
                <w:color w:val="0000FF"/>
                <w:sz w:val="22"/>
                <w:u w:val="single"/>
              </w:rPr>
            </w:pPr>
            <w:r>
              <w:rPr>
                <w:noProof/>
                <w:sz w:val="22"/>
              </w:rPr>
              <w:t xml:space="preserve">  </w:t>
            </w:r>
            <w:r>
              <w:rPr>
                <w:noProof/>
                <w:sz w:val="22"/>
                <w:szCs w:val="22"/>
              </w:rPr>
              <w:t xml:space="preserve">e-mail : </w:t>
            </w:r>
          </w:p>
          <w:p w:rsidR="00872E6E" w:rsidRPr="00306B7D" w:rsidRDefault="00872E6E" w:rsidP="00E03B87">
            <w:pPr>
              <w:pStyle w:val="DefaultText"/>
              <w:rPr>
                <w:rFonts w:cs="Arial"/>
                <w:noProof/>
                <w:sz w:val="22"/>
                <w:szCs w:val="22"/>
              </w:rPr>
            </w:pPr>
          </w:p>
        </w:tc>
      </w:tr>
    </w:tbl>
    <w:p w:rsidR="00D14D68" w:rsidRDefault="00D14D68" w:rsidP="00D14D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rPr>
      </w:pPr>
    </w:p>
    <w:p w:rsidR="00D14D68" w:rsidRDefault="00D14D68" w:rsidP="00D14D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noProof/>
        </w:rPr>
      </w:pPr>
    </w:p>
    <w:p w:rsidR="00D14D68" w:rsidRDefault="00D14D68" w:rsidP="00D14D68">
      <w:pPr>
        <w:pStyle w:val="DefaultText2"/>
        <w:tabs>
          <w:tab w:val="left" w:pos="851"/>
        </w:tabs>
        <w:ind w:left="851" w:hanging="851"/>
        <w:rPr>
          <w:rFonts w:ascii="Arial" w:hAnsi="Arial"/>
          <w:lang w:val="en-GB"/>
        </w:rPr>
      </w:pPr>
    </w:p>
    <w:p w:rsidR="00D14D68" w:rsidRPr="00705AEF" w:rsidRDefault="00D14D68" w:rsidP="00D14D68">
      <w:pPr>
        <w:pStyle w:val="DefaultText2"/>
        <w:tabs>
          <w:tab w:val="left" w:pos="851"/>
        </w:tabs>
        <w:ind w:left="851" w:hanging="851"/>
        <w:rPr>
          <w:rFonts w:ascii="Arial" w:hAnsi="Arial"/>
          <w:lang w:val="en-GB"/>
        </w:rPr>
      </w:pPr>
      <w:r>
        <w:rPr>
          <w:rFonts w:ascii="Arial" w:hAnsi="Arial"/>
          <w:lang w:val="en-GB"/>
        </w:rPr>
        <w:br w:type="page"/>
      </w:r>
      <w:r w:rsidRPr="00A97C01">
        <w:rPr>
          <w:rFonts w:ascii="Arial" w:hAnsi="Arial" w:cs="Arial"/>
          <w:b/>
          <w:sz w:val="20"/>
        </w:rPr>
        <w:lastRenderedPageBreak/>
        <w:t>Annex 2</w:t>
      </w:r>
    </w:p>
    <w:p w:rsidR="00D14D68" w:rsidRDefault="00D14D68" w:rsidP="00D14D68">
      <w:pPr>
        <w:tabs>
          <w:tab w:val="left" w:pos="709"/>
        </w:tabs>
        <w:suppressAutoHyphens/>
        <w:ind w:left="709" w:hanging="709"/>
        <w:jc w:val="center"/>
        <w:rPr>
          <w:rFonts w:cs="Arial"/>
          <w:b/>
          <w:caps/>
          <w:sz w:val="28"/>
          <w:szCs w:val="28"/>
        </w:rPr>
      </w:pPr>
      <w:r w:rsidRPr="004E55A2">
        <w:rPr>
          <w:rFonts w:cs="Arial"/>
          <w:b/>
          <w:caps/>
          <w:sz w:val="28"/>
          <w:szCs w:val="28"/>
        </w:rPr>
        <w:t>HSE</w:t>
      </w:r>
      <w:r>
        <w:rPr>
          <w:rFonts w:cs="Arial"/>
          <w:b/>
          <w:caps/>
          <w:sz w:val="28"/>
          <w:szCs w:val="28"/>
        </w:rPr>
        <w:t xml:space="preserve"> uk</w:t>
      </w:r>
      <w:r w:rsidRPr="004E55A2">
        <w:rPr>
          <w:rFonts w:cs="Arial"/>
          <w:b/>
          <w:caps/>
          <w:sz w:val="28"/>
          <w:szCs w:val="28"/>
        </w:rPr>
        <w:t xml:space="preserve"> Travel and Subsistence Rates</w:t>
      </w:r>
    </w:p>
    <w:p w:rsidR="00D14D68" w:rsidRDefault="00D14D68" w:rsidP="00D14D68">
      <w:pPr>
        <w:tabs>
          <w:tab w:val="left" w:pos="709"/>
        </w:tabs>
        <w:suppressAutoHyphens/>
        <w:ind w:left="709" w:hanging="709"/>
        <w:jc w:val="center"/>
        <w:rPr>
          <w:rFonts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14D68" w:rsidRPr="00603B93" w:rsidTr="00E03B87">
        <w:tc>
          <w:tcPr>
            <w:tcW w:w="9241" w:type="dxa"/>
            <w:shd w:val="clear" w:color="auto" w:fill="auto"/>
          </w:tcPr>
          <w:p w:rsidR="00D14D68" w:rsidRDefault="00D14D68" w:rsidP="00E03B87">
            <w:pPr>
              <w:tabs>
                <w:tab w:val="left" w:pos="709"/>
              </w:tabs>
              <w:suppressAutoHyphens/>
              <w:ind w:left="709" w:hanging="709"/>
              <w:rPr>
                <w:rFonts w:cs="Arial"/>
                <w:b/>
                <w:sz w:val="20"/>
              </w:rPr>
            </w:pPr>
          </w:p>
          <w:p w:rsidR="00D14D68" w:rsidRPr="00812FEC" w:rsidRDefault="00D14D68" w:rsidP="00E03B87">
            <w:pPr>
              <w:tabs>
                <w:tab w:val="left" w:pos="709"/>
              </w:tabs>
              <w:suppressAutoHyphens/>
              <w:ind w:left="709" w:hanging="709"/>
              <w:rPr>
                <w:rFonts w:cs="Arial"/>
                <w:b/>
                <w:sz w:val="20"/>
              </w:rPr>
            </w:pPr>
            <w:r w:rsidRPr="00812FEC">
              <w:rPr>
                <w:rFonts w:cs="Arial"/>
                <w:b/>
                <w:sz w:val="20"/>
              </w:rPr>
              <w:t xml:space="preserve">Car Mileage Rates </w:t>
            </w:r>
            <w:r w:rsidRPr="00812FEC">
              <w:rPr>
                <w:rFonts w:cs="Arial"/>
                <w:sz w:val="20"/>
              </w:rPr>
              <w:t>(for using your own vehicle) – All engine types and sizes</w:t>
            </w:r>
          </w:p>
          <w:p w:rsidR="00D14D68" w:rsidRPr="00812FEC" w:rsidRDefault="00D14D68" w:rsidP="00E03B87">
            <w:pPr>
              <w:tabs>
                <w:tab w:val="left" w:pos="709"/>
              </w:tabs>
              <w:suppressAutoHyphens/>
              <w:ind w:left="709" w:hanging="709"/>
              <w:rPr>
                <w:rFonts w:cs="Arial"/>
                <w:b/>
                <w:sz w:val="20"/>
              </w:rPr>
            </w:pPr>
          </w:p>
          <w:p w:rsidR="00D14D68" w:rsidRPr="00812FEC" w:rsidRDefault="00D14D68" w:rsidP="00E03B87">
            <w:pPr>
              <w:tabs>
                <w:tab w:val="left" w:pos="709"/>
              </w:tabs>
              <w:suppressAutoHyphens/>
              <w:ind w:left="709" w:hanging="709"/>
              <w:rPr>
                <w:rFonts w:cs="Arial"/>
                <w:color w:val="000000"/>
                <w:sz w:val="20"/>
              </w:rPr>
            </w:pPr>
            <w:r w:rsidRPr="00812FEC">
              <w:rPr>
                <w:rFonts w:cs="Arial"/>
                <w:color w:val="000000"/>
                <w:sz w:val="20"/>
              </w:rPr>
              <w:t>Up to 10,000 mile per financial year</w:t>
            </w:r>
            <w:r w:rsidRPr="00812FEC">
              <w:rPr>
                <w:rFonts w:cs="Arial"/>
                <w:color w:val="000000"/>
                <w:sz w:val="20"/>
              </w:rPr>
              <w:tab/>
            </w:r>
            <w:r w:rsidRPr="00812FEC">
              <w:rPr>
                <w:rFonts w:cs="Arial"/>
                <w:color w:val="000000"/>
                <w:sz w:val="20"/>
              </w:rPr>
              <w:tab/>
            </w:r>
            <w:r w:rsidRPr="00812FEC">
              <w:rPr>
                <w:rFonts w:cs="Arial"/>
                <w:color w:val="000000"/>
                <w:sz w:val="20"/>
              </w:rPr>
              <w:tab/>
            </w:r>
            <w:r w:rsidRPr="00812FEC">
              <w:rPr>
                <w:rFonts w:cs="Arial"/>
                <w:color w:val="000000"/>
                <w:sz w:val="20"/>
              </w:rPr>
              <w:tab/>
              <w:t>45p per mile</w:t>
            </w:r>
          </w:p>
          <w:p w:rsidR="00D14D68" w:rsidRPr="00812FEC" w:rsidRDefault="00D14D68" w:rsidP="00E03B87">
            <w:pPr>
              <w:tabs>
                <w:tab w:val="left" w:pos="709"/>
              </w:tabs>
              <w:suppressAutoHyphens/>
              <w:ind w:left="709" w:hanging="709"/>
              <w:rPr>
                <w:rFonts w:cs="Arial"/>
                <w:color w:val="000000"/>
                <w:sz w:val="20"/>
              </w:rPr>
            </w:pPr>
          </w:p>
          <w:p w:rsidR="00D14D68" w:rsidRPr="00812FEC" w:rsidRDefault="00D14D68" w:rsidP="00E03B87">
            <w:pPr>
              <w:tabs>
                <w:tab w:val="left" w:pos="709"/>
              </w:tabs>
              <w:suppressAutoHyphens/>
              <w:ind w:left="709" w:hanging="709"/>
              <w:rPr>
                <w:rFonts w:cs="Arial"/>
                <w:color w:val="000000"/>
                <w:sz w:val="20"/>
              </w:rPr>
            </w:pPr>
            <w:r w:rsidRPr="00812FEC">
              <w:rPr>
                <w:rFonts w:cs="Arial"/>
                <w:color w:val="000000"/>
                <w:sz w:val="20"/>
              </w:rPr>
              <w:t>Over 10,000 miles per financial year</w:t>
            </w:r>
            <w:r w:rsidRPr="00812FEC">
              <w:rPr>
                <w:rFonts w:cs="Arial"/>
                <w:color w:val="000000"/>
                <w:sz w:val="20"/>
              </w:rPr>
              <w:tab/>
            </w:r>
            <w:r w:rsidRPr="00812FEC">
              <w:rPr>
                <w:rFonts w:cs="Arial"/>
                <w:color w:val="000000"/>
                <w:sz w:val="20"/>
              </w:rPr>
              <w:tab/>
            </w:r>
            <w:r w:rsidRPr="00812FEC">
              <w:rPr>
                <w:rFonts w:cs="Arial"/>
                <w:color w:val="000000"/>
                <w:sz w:val="20"/>
              </w:rPr>
              <w:tab/>
            </w:r>
            <w:r w:rsidRPr="00812FEC">
              <w:rPr>
                <w:rFonts w:cs="Arial"/>
                <w:color w:val="000000"/>
                <w:sz w:val="20"/>
              </w:rPr>
              <w:tab/>
              <w:t>25p per mile</w:t>
            </w:r>
          </w:p>
          <w:p w:rsidR="00D14D68" w:rsidRPr="00812FEC" w:rsidRDefault="00D14D68" w:rsidP="00E03B87">
            <w:pPr>
              <w:tabs>
                <w:tab w:val="left" w:pos="709"/>
              </w:tabs>
              <w:suppressAutoHyphens/>
              <w:ind w:left="709" w:hanging="709"/>
              <w:rPr>
                <w:rFonts w:cs="Arial"/>
                <w:color w:val="000000"/>
                <w:sz w:val="20"/>
              </w:rPr>
            </w:pPr>
          </w:p>
          <w:p w:rsidR="00D14D68" w:rsidRPr="00812FEC" w:rsidRDefault="00D14D68" w:rsidP="00E03B87">
            <w:pPr>
              <w:tabs>
                <w:tab w:val="left" w:pos="709"/>
              </w:tabs>
              <w:suppressAutoHyphens/>
              <w:ind w:left="709" w:hanging="709"/>
              <w:rPr>
                <w:rFonts w:cs="Arial"/>
                <w:color w:val="000000"/>
                <w:sz w:val="20"/>
              </w:rPr>
            </w:pPr>
            <w:r w:rsidRPr="00812FEC">
              <w:rPr>
                <w:rFonts w:cs="Arial"/>
                <w:color w:val="000000"/>
                <w:sz w:val="20"/>
              </w:rPr>
              <w:t>NB: Your vehicle must be insured for Business Use</w:t>
            </w:r>
          </w:p>
          <w:p w:rsidR="00D14D68" w:rsidRPr="00812FEC" w:rsidRDefault="00D14D68" w:rsidP="00E03B87">
            <w:pPr>
              <w:tabs>
                <w:tab w:val="left" w:pos="709"/>
              </w:tabs>
              <w:suppressAutoHyphens/>
              <w:rPr>
                <w:rFonts w:cs="Arial"/>
                <w:b/>
                <w:sz w:val="20"/>
              </w:rPr>
            </w:pPr>
          </w:p>
        </w:tc>
      </w:tr>
      <w:tr w:rsidR="00D14D68" w:rsidRPr="00603B93" w:rsidTr="00E03B87">
        <w:tc>
          <w:tcPr>
            <w:tcW w:w="9241" w:type="dxa"/>
            <w:shd w:val="clear" w:color="auto" w:fill="auto"/>
          </w:tcPr>
          <w:p w:rsidR="00D14D68" w:rsidRDefault="00D14D68" w:rsidP="00E03B87">
            <w:pPr>
              <w:tabs>
                <w:tab w:val="left" w:pos="709"/>
              </w:tabs>
              <w:suppressAutoHyphens/>
              <w:ind w:left="709" w:hanging="709"/>
              <w:rPr>
                <w:rFonts w:cs="Arial"/>
                <w:b/>
                <w:color w:val="000000"/>
                <w:sz w:val="20"/>
              </w:rPr>
            </w:pPr>
          </w:p>
          <w:p w:rsidR="00D14D68" w:rsidRDefault="00D14D68" w:rsidP="00E03B87">
            <w:pPr>
              <w:tabs>
                <w:tab w:val="left" w:pos="709"/>
              </w:tabs>
              <w:suppressAutoHyphens/>
              <w:ind w:left="709" w:hanging="709"/>
              <w:rPr>
                <w:rFonts w:cs="Arial"/>
                <w:b/>
                <w:color w:val="000000"/>
                <w:sz w:val="20"/>
              </w:rPr>
            </w:pPr>
            <w:r>
              <w:rPr>
                <w:rFonts w:cs="Arial"/>
                <w:b/>
                <w:color w:val="000000"/>
                <w:sz w:val="20"/>
              </w:rPr>
              <w:t>Public Transport Fares</w:t>
            </w:r>
          </w:p>
          <w:p w:rsidR="00D14D68" w:rsidRDefault="00D14D68" w:rsidP="00E03B87">
            <w:pPr>
              <w:tabs>
                <w:tab w:val="left" w:pos="709"/>
              </w:tabs>
              <w:suppressAutoHyphens/>
              <w:ind w:left="709" w:hanging="709"/>
              <w:rPr>
                <w:rFonts w:cs="Arial"/>
                <w:b/>
                <w:color w:val="000000"/>
                <w:sz w:val="20"/>
              </w:rPr>
            </w:pPr>
          </w:p>
          <w:p w:rsidR="00D14D68" w:rsidRPr="0050176C" w:rsidRDefault="00D14D68" w:rsidP="00E03B87">
            <w:pPr>
              <w:suppressAutoHyphens/>
              <w:rPr>
                <w:rFonts w:cs="Arial"/>
                <w:color w:val="000000"/>
                <w:sz w:val="20"/>
              </w:rPr>
            </w:pPr>
            <w:r w:rsidRPr="0050176C">
              <w:rPr>
                <w:rFonts w:cs="Arial"/>
                <w:color w:val="000000"/>
                <w:sz w:val="20"/>
              </w:rPr>
              <w:t>Second Class Rail travel, Air fares</w:t>
            </w:r>
            <w:r>
              <w:rPr>
                <w:rFonts w:cs="Arial"/>
                <w:color w:val="000000"/>
                <w:sz w:val="20"/>
              </w:rPr>
              <w:t xml:space="preserve"> </w:t>
            </w:r>
            <w:r w:rsidRPr="0050176C">
              <w:rPr>
                <w:rFonts w:cs="Arial"/>
                <w:color w:val="000000"/>
                <w:sz w:val="20"/>
              </w:rPr>
              <w:t xml:space="preserve">(within UK only), Bus fares etc </w:t>
            </w:r>
            <w:r>
              <w:rPr>
                <w:rFonts w:cs="Arial"/>
                <w:color w:val="000000"/>
                <w:sz w:val="20"/>
              </w:rPr>
              <w:t xml:space="preserve">will be </w:t>
            </w:r>
            <w:r w:rsidRPr="0050176C">
              <w:rPr>
                <w:rFonts w:cs="Arial"/>
                <w:color w:val="000000"/>
                <w:sz w:val="20"/>
              </w:rPr>
              <w:t>payable at cost on production of receipts, provided that the most economical means of transport has been used</w:t>
            </w:r>
            <w:r>
              <w:rPr>
                <w:rFonts w:cs="Arial"/>
                <w:color w:val="000000"/>
                <w:sz w:val="20"/>
              </w:rPr>
              <w:t>.</w:t>
            </w:r>
          </w:p>
          <w:p w:rsidR="00D14D68" w:rsidRPr="00812FEC" w:rsidRDefault="00D14D68" w:rsidP="00E03B87">
            <w:pPr>
              <w:tabs>
                <w:tab w:val="left" w:pos="709"/>
              </w:tabs>
              <w:suppressAutoHyphens/>
              <w:ind w:left="709" w:hanging="709"/>
              <w:rPr>
                <w:rFonts w:cs="Arial"/>
                <w:b/>
                <w:color w:val="000000"/>
                <w:sz w:val="20"/>
              </w:rPr>
            </w:pPr>
          </w:p>
        </w:tc>
      </w:tr>
    </w:tbl>
    <w:p w:rsidR="00D14D68" w:rsidRDefault="00D14D68" w:rsidP="00D14D68">
      <w:pPr>
        <w:tabs>
          <w:tab w:val="left" w:pos="709"/>
        </w:tabs>
        <w:suppressAutoHyphens/>
        <w:ind w:left="709" w:hanging="709"/>
        <w:rPr>
          <w:rFonts w:ascii="Arial Bold" w:hAnsi="Arial Bold" w:cs="Arial"/>
          <w:b/>
        </w:rPr>
      </w:pPr>
    </w:p>
    <w:p w:rsidR="00D14D68" w:rsidRPr="0050176C" w:rsidRDefault="00D14D68" w:rsidP="00D14D68">
      <w:pPr>
        <w:tabs>
          <w:tab w:val="left" w:pos="709"/>
        </w:tabs>
        <w:suppressAutoHyphens/>
        <w:ind w:left="709" w:hanging="709"/>
        <w:rPr>
          <w:rFonts w:cs="Arial"/>
          <w:b/>
          <w:caps/>
          <w:sz w:val="22"/>
          <w:szCs w:val="22"/>
        </w:rPr>
      </w:pPr>
      <w:r w:rsidRPr="0050176C">
        <w:rPr>
          <w:rFonts w:cs="Arial"/>
          <w:b/>
          <w:caps/>
          <w:sz w:val="22"/>
          <w:szCs w:val="22"/>
        </w:rPr>
        <w:t>Subsistence rates</w:t>
      </w:r>
    </w:p>
    <w:p w:rsidR="00D14D68" w:rsidRPr="0050176C" w:rsidRDefault="00D14D68" w:rsidP="00D14D68">
      <w:pPr>
        <w:tabs>
          <w:tab w:val="left" w:pos="709"/>
        </w:tabs>
        <w:suppressAutoHyphens/>
        <w:ind w:left="709" w:hanging="709"/>
        <w:rPr>
          <w:rFonts w:cs="Arial"/>
          <w:b/>
          <w:caps/>
          <w:sz w:val="22"/>
          <w:szCs w:val="22"/>
        </w:rPr>
      </w:pPr>
    </w:p>
    <w:p w:rsidR="00D14D68" w:rsidRPr="00812FEC" w:rsidRDefault="00D14D68" w:rsidP="00D14D68">
      <w:pPr>
        <w:tabs>
          <w:tab w:val="left" w:pos="709"/>
        </w:tabs>
        <w:suppressAutoHyphens/>
        <w:ind w:left="709" w:hanging="709"/>
        <w:rPr>
          <w:rFonts w:cs="Arial"/>
          <w:sz w:val="20"/>
        </w:rPr>
      </w:pPr>
      <w:r w:rsidRPr="00812FEC">
        <w:rPr>
          <w:rFonts w:cs="Arial"/>
          <w:sz w:val="20"/>
        </w:rPr>
        <w:t xml:space="preserve">All receipts </w:t>
      </w:r>
      <w:r w:rsidRPr="00812FEC">
        <w:rPr>
          <w:rFonts w:cs="Arial"/>
          <w:b/>
          <w:sz w:val="20"/>
        </w:rPr>
        <w:t>must</w:t>
      </w:r>
      <w:r w:rsidRPr="00812FEC">
        <w:rPr>
          <w:rFonts w:cs="Arial"/>
          <w:sz w:val="20"/>
        </w:rPr>
        <w:t xml:space="preserve"> be retained to support your claim.</w:t>
      </w:r>
    </w:p>
    <w:p w:rsidR="00D14D68" w:rsidRDefault="00D14D68" w:rsidP="00D14D68">
      <w:pPr>
        <w:tabs>
          <w:tab w:val="left" w:pos="709"/>
        </w:tabs>
        <w:suppressAutoHyphens/>
        <w:ind w:left="709" w:hanging="709"/>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14D68" w:rsidRPr="00603B93" w:rsidTr="00E03B87">
        <w:tc>
          <w:tcPr>
            <w:tcW w:w="9241" w:type="dxa"/>
            <w:shd w:val="clear" w:color="auto" w:fill="auto"/>
          </w:tcPr>
          <w:p w:rsidR="00D14D68" w:rsidRDefault="00D14D68" w:rsidP="00E03B87">
            <w:pPr>
              <w:tabs>
                <w:tab w:val="left" w:pos="709"/>
              </w:tabs>
              <w:suppressAutoHyphens/>
              <w:ind w:left="709" w:hanging="709"/>
              <w:rPr>
                <w:rFonts w:cs="Arial"/>
                <w:b/>
                <w:sz w:val="20"/>
              </w:rPr>
            </w:pPr>
          </w:p>
          <w:p w:rsidR="00D14D68" w:rsidRPr="00812FEC" w:rsidRDefault="00D14D68" w:rsidP="00E03B87">
            <w:pPr>
              <w:tabs>
                <w:tab w:val="left" w:pos="709"/>
              </w:tabs>
              <w:suppressAutoHyphens/>
              <w:ind w:left="709" w:hanging="709"/>
              <w:rPr>
                <w:rFonts w:cs="Arial"/>
                <w:b/>
                <w:sz w:val="20"/>
              </w:rPr>
            </w:pPr>
            <w:r w:rsidRPr="00812FEC">
              <w:rPr>
                <w:rFonts w:cs="Arial"/>
                <w:b/>
                <w:sz w:val="20"/>
              </w:rPr>
              <w:t>Day Subsistence</w:t>
            </w:r>
          </w:p>
          <w:p w:rsidR="00D14D68" w:rsidRPr="00812FEC" w:rsidRDefault="00D14D68" w:rsidP="00E03B87">
            <w:pPr>
              <w:tabs>
                <w:tab w:val="left" w:pos="709"/>
              </w:tabs>
              <w:suppressAutoHyphens/>
              <w:ind w:left="709" w:hanging="709"/>
              <w:rPr>
                <w:rFonts w:cs="Arial"/>
                <w:sz w:val="20"/>
              </w:rPr>
            </w:pPr>
          </w:p>
          <w:p w:rsidR="00D14D68" w:rsidRPr="00812FEC" w:rsidRDefault="00D14D68" w:rsidP="00E03B87">
            <w:pPr>
              <w:tabs>
                <w:tab w:val="left" w:pos="709"/>
              </w:tabs>
              <w:suppressAutoHyphens/>
              <w:ind w:left="709" w:hanging="709"/>
              <w:rPr>
                <w:rFonts w:cs="Arial"/>
                <w:sz w:val="20"/>
              </w:rPr>
            </w:pPr>
            <w:r w:rsidRPr="00812FEC">
              <w:rPr>
                <w:rFonts w:cs="Arial"/>
                <w:sz w:val="20"/>
              </w:rPr>
              <w:t>More than 5 hours and up to 10 hours</w:t>
            </w:r>
            <w:r w:rsidRPr="00812FEC">
              <w:rPr>
                <w:rFonts w:cs="Arial"/>
                <w:sz w:val="20"/>
              </w:rPr>
              <w:tab/>
            </w:r>
            <w:r w:rsidRPr="00812FEC">
              <w:rPr>
                <w:rFonts w:cs="Arial"/>
                <w:sz w:val="20"/>
              </w:rPr>
              <w:tab/>
            </w:r>
            <w:r w:rsidRPr="00812FEC">
              <w:rPr>
                <w:rFonts w:cs="Arial"/>
                <w:sz w:val="20"/>
              </w:rPr>
              <w:tab/>
            </w:r>
            <w:r>
              <w:rPr>
                <w:rFonts w:cs="Arial"/>
                <w:sz w:val="20"/>
              </w:rPr>
              <w:t xml:space="preserve">             </w:t>
            </w:r>
            <w:r w:rsidRPr="00812FEC">
              <w:rPr>
                <w:rFonts w:cs="Arial"/>
                <w:sz w:val="20"/>
              </w:rPr>
              <w:t>Actual costs up to £6.00</w:t>
            </w:r>
          </w:p>
          <w:p w:rsidR="00D14D68" w:rsidRPr="00812FEC" w:rsidRDefault="00D14D68" w:rsidP="00E03B87">
            <w:pPr>
              <w:tabs>
                <w:tab w:val="left" w:pos="709"/>
              </w:tabs>
              <w:suppressAutoHyphens/>
              <w:ind w:left="709" w:hanging="709"/>
              <w:rPr>
                <w:rFonts w:cs="Arial"/>
                <w:sz w:val="20"/>
              </w:rPr>
            </w:pPr>
          </w:p>
          <w:p w:rsidR="00D14D68" w:rsidRPr="00812FEC" w:rsidRDefault="00D14D68" w:rsidP="00E03B87">
            <w:pPr>
              <w:tabs>
                <w:tab w:val="left" w:pos="709"/>
              </w:tabs>
              <w:suppressAutoHyphens/>
              <w:ind w:left="709" w:hanging="709"/>
              <w:rPr>
                <w:rFonts w:cs="Arial"/>
                <w:sz w:val="20"/>
              </w:rPr>
            </w:pPr>
            <w:r w:rsidRPr="00812FEC">
              <w:rPr>
                <w:rFonts w:cs="Arial"/>
                <w:sz w:val="20"/>
              </w:rPr>
              <w:t>More than 10 hours and up to 12 hours</w:t>
            </w:r>
            <w:r w:rsidRPr="00812FEC">
              <w:rPr>
                <w:rFonts w:cs="Arial"/>
                <w:sz w:val="20"/>
              </w:rPr>
              <w:tab/>
            </w:r>
            <w:r w:rsidRPr="00812FEC">
              <w:rPr>
                <w:rFonts w:cs="Arial"/>
                <w:sz w:val="20"/>
              </w:rPr>
              <w:tab/>
            </w:r>
            <w:r w:rsidRPr="00812FEC">
              <w:rPr>
                <w:rFonts w:cs="Arial"/>
                <w:sz w:val="20"/>
              </w:rPr>
              <w:tab/>
            </w:r>
            <w:r>
              <w:rPr>
                <w:rFonts w:cs="Arial"/>
                <w:sz w:val="20"/>
              </w:rPr>
              <w:t xml:space="preserve">             </w:t>
            </w:r>
            <w:r w:rsidRPr="00812FEC">
              <w:rPr>
                <w:rFonts w:cs="Arial"/>
                <w:sz w:val="20"/>
              </w:rPr>
              <w:t>Actual costs up to £10.00</w:t>
            </w:r>
          </w:p>
          <w:p w:rsidR="00D14D68" w:rsidRPr="00812FEC" w:rsidRDefault="00D14D68" w:rsidP="00E03B87">
            <w:pPr>
              <w:tabs>
                <w:tab w:val="left" w:pos="709"/>
              </w:tabs>
              <w:suppressAutoHyphens/>
              <w:ind w:left="709" w:hanging="709"/>
              <w:rPr>
                <w:rFonts w:cs="Arial"/>
                <w:sz w:val="20"/>
              </w:rPr>
            </w:pPr>
          </w:p>
          <w:p w:rsidR="00D14D68" w:rsidRPr="00812FEC" w:rsidRDefault="00D14D68" w:rsidP="00E03B87">
            <w:pPr>
              <w:tabs>
                <w:tab w:val="left" w:pos="709"/>
              </w:tabs>
              <w:suppressAutoHyphens/>
              <w:ind w:left="709" w:hanging="709"/>
              <w:rPr>
                <w:rFonts w:cs="Arial"/>
                <w:sz w:val="20"/>
              </w:rPr>
            </w:pPr>
            <w:r w:rsidRPr="00812FEC">
              <w:rPr>
                <w:rFonts w:cs="Arial"/>
                <w:sz w:val="20"/>
              </w:rPr>
              <w:t>More than 12 hours</w:t>
            </w:r>
            <w:r w:rsidRPr="00812FEC">
              <w:rPr>
                <w:rFonts w:cs="Arial"/>
                <w:sz w:val="20"/>
              </w:rPr>
              <w:tab/>
            </w:r>
            <w:r w:rsidRPr="00812FEC">
              <w:rPr>
                <w:rFonts w:cs="Arial"/>
                <w:sz w:val="20"/>
              </w:rPr>
              <w:tab/>
            </w:r>
            <w:r w:rsidRPr="00812FEC">
              <w:rPr>
                <w:rFonts w:cs="Arial"/>
                <w:sz w:val="20"/>
              </w:rPr>
              <w:tab/>
            </w:r>
            <w:r w:rsidRPr="00812FEC">
              <w:rPr>
                <w:rFonts w:cs="Arial"/>
                <w:sz w:val="20"/>
              </w:rPr>
              <w:tab/>
            </w:r>
            <w:r w:rsidRPr="00812FEC">
              <w:rPr>
                <w:rFonts w:cs="Arial"/>
                <w:sz w:val="20"/>
              </w:rPr>
              <w:tab/>
            </w:r>
            <w:r w:rsidRPr="00812FEC">
              <w:rPr>
                <w:rFonts w:cs="Arial"/>
                <w:sz w:val="20"/>
              </w:rPr>
              <w:tab/>
              <w:t>Actual costs up to £16.00</w:t>
            </w:r>
          </w:p>
          <w:p w:rsidR="00D14D68" w:rsidRPr="00812FEC" w:rsidRDefault="00D14D68" w:rsidP="00E03B87">
            <w:pPr>
              <w:tabs>
                <w:tab w:val="left" w:pos="709"/>
              </w:tabs>
              <w:suppressAutoHyphens/>
              <w:rPr>
                <w:rFonts w:cs="Arial"/>
                <w:sz w:val="20"/>
              </w:rPr>
            </w:pPr>
          </w:p>
        </w:tc>
      </w:tr>
      <w:tr w:rsidR="00D14D68" w:rsidRPr="00603B93" w:rsidTr="00E03B87">
        <w:tc>
          <w:tcPr>
            <w:tcW w:w="9241" w:type="dxa"/>
            <w:shd w:val="clear" w:color="auto" w:fill="auto"/>
          </w:tcPr>
          <w:p w:rsidR="00D14D68" w:rsidRDefault="00D14D68" w:rsidP="00E03B87">
            <w:pPr>
              <w:tabs>
                <w:tab w:val="left" w:pos="709"/>
              </w:tabs>
              <w:suppressAutoHyphens/>
              <w:ind w:left="709" w:hanging="709"/>
              <w:rPr>
                <w:rFonts w:cs="Arial"/>
                <w:b/>
                <w:sz w:val="20"/>
              </w:rPr>
            </w:pPr>
          </w:p>
          <w:p w:rsidR="00D14D68" w:rsidRPr="00812FEC" w:rsidRDefault="00D14D68" w:rsidP="00E03B87">
            <w:pPr>
              <w:tabs>
                <w:tab w:val="left" w:pos="709"/>
              </w:tabs>
              <w:suppressAutoHyphens/>
              <w:ind w:left="709" w:hanging="709"/>
              <w:rPr>
                <w:rFonts w:cs="Arial"/>
                <w:b/>
                <w:sz w:val="20"/>
              </w:rPr>
            </w:pPr>
            <w:r w:rsidRPr="00812FEC">
              <w:rPr>
                <w:rFonts w:cs="Arial"/>
                <w:b/>
                <w:sz w:val="20"/>
              </w:rPr>
              <w:t>Night Subsistence</w:t>
            </w:r>
          </w:p>
          <w:p w:rsidR="00D14D68" w:rsidRPr="00812FEC" w:rsidRDefault="00D14D68" w:rsidP="00E03B87">
            <w:pPr>
              <w:tabs>
                <w:tab w:val="left" w:pos="709"/>
              </w:tabs>
              <w:suppressAutoHyphens/>
              <w:ind w:left="709" w:hanging="709"/>
              <w:rPr>
                <w:rFonts w:cs="Arial"/>
                <w:sz w:val="20"/>
              </w:rPr>
            </w:pPr>
          </w:p>
          <w:p w:rsidR="00D14D68" w:rsidRPr="00812FEC" w:rsidRDefault="00D14D68" w:rsidP="00E03B87">
            <w:pPr>
              <w:tabs>
                <w:tab w:val="left" w:pos="709"/>
              </w:tabs>
              <w:suppressAutoHyphens/>
              <w:ind w:left="709" w:hanging="709"/>
              <w:rPr>
                <w:rFonts w:cs="Arial"/>
                <w:sz w:val="20"/>
              </w:rPr>
            </w:pPr>
            <w:r w:rsidRPr="00812FEC">
              <w:rPr>
                <w:rFonts w:cs="Arial"/>
                <w:b/>
                <w:sz w:val="20"/>
              </w:rPr>
              <w:t>Booked via HSE Accommodation Booking Agency</w:t>
            </w:r>
            <w:r w:rsidRPr="00812FEC">
              <w:rPr>
                <w:rFonts w:cs="Arial"/>
                <w:sz w:val="20"/>
              </w:rPr>
              <w:t xml:space="preserve"> :</w:t>
            </w:r>
          </w:p>
          <w:p w:rsidR="00D14D68" w:rsidRPr="00812FEC" w:rsidRDefault="00D14D68" w:rsidP="00E03B87">
            <w:pPr>
              <w:tabs>
                <w:tab w:val="left" w:pos="709"/>
              </w:tabs>
              <w:suppressAutoHyphens/>
              <w:ind w:left="709" w:hanging="709"/>
              <w:rPr>
                <w:rFonts w:cs="Arial"/>
                <w:sz w:val="20"/>
              </w:rPr>
            </w:pPr>
          </w:p>
          <w:p w:rsidR="00D14D68" w:rsidRPr="00812FEC" w:rsidRDefault="00D14D68" w:rsidP="00E03B87">
            <w:pPr>
              <w:tabs>
                <w:tab w:val="left" w:pos="709"/>
              </w:tabs>
              <w:suppressAutoHyphens/>
              <w:ind w:left="709" w:hanging="709"/>
              <w:rPr>
                <w:rFonts w:cs="Arial"/>
                <w:sz w:val="20"/>
              </w:rPr>
            </w:pPr>
            <w:r w:rsidRPr="00812FEC">
              <w:rPr>
                <w:rFonts w:cs="Arial"/>
                <w:sz w:val="20"/>
              </w:rPr>
              <w:t>The 24 hour overnight subsistence allowance consists of 2 components :</w:t>
            </w:r>
          </w:p>
          <w:p w:rsidR="00D14D68" w:rsidRPr="00812FEC" w:rsidRDefault="00D14D68" w:rsidP="00E03B87">
            <w:pPr>
              <w:tabs>
                <w:tab w:val="left" w:pos="709"/>
              </w:tabs>
              <w:suppressAutoHyphens/>
              <w:ind w:left="709" w:hanging="709"/>
              <w:rPr>
                <w:rFonts w:cs="Arial"/>
                <w:sz w:val="20"/>
              </w:rPr>
            </w:pPr>
          </w:p>
          <w:p w:rsidR="00D14D68" w:rsidRPr="00812FEC" w:rsidRDefault="00D14D68" w:rsidP="00E03B87">
            <w:pPr>
              <w:tabs>
                <w:tab w:val="left" w:pos="709"/>
              </w:tabs>
              <w:suppressAutoHyphens/>
              <w:ind w:left="709" w:hanging="709"/>
              <w:rPr>
                <w:rFonts w:cs="Arial"/>
                <w:sz w:val="20"/>
              </w:rPr>
            </w:pPr>
            <w:r w:rsidRPr="00812FEC">
              <w:rPr>
                <w:rFonts w:cs="Arial"/>
                <w:sz w:val="20"/>
              </w:rPr>
              <w:t xml:space="preserve">Meal One </w:t>
            </w:r>
            <w:r w:rsidRPr="00812FEC">
              <w:rPr>
                <w:rFonts w:cs="Arial"/>
                <w:sz w:val="20"/>
              </w:rPr>
              <w:tab/>
            </w:r>
            <w:r w:rsidRPr="00812FEC">
              <w:rPr>
                <w:rFonts w:cs="Arial"/>
                <w:sz w:val="20"/>
              </w:rPr>
              <w:tab/>
            </w:r>
            <w:r w:rsidRPr="00812FEC">
              <w:rPr>
                <w:rFonts w:cs="Arial"/>
                <w:sz w:val="20"/>
              </w:rPr>
              <w:tab/>
            </w:r>
            <w:r w:rsidRPr="00812FEC">
              <w:rPr>
                <w:rFonts w:cs="Arial"/>
                <w:sz w:val="20"/>
              </w:rPr>
              <w:tab/>
            </w:r>
            <w:r w:rsidRPr="00812FEC">
              <w:rPr>
                <w:rFonts w:cs="Arial"/>
                <w:sz w:val="20"/>
              </w:rPr>
              <w:tab/>
            </w:r>
            <w:r w:rsidRPr="00812FEC">
              <w:rPr>
                <w:rFonts w:cs="Arial"/>
                <w:sz w:val="20"/>
              </w:rPr>
              <w:tab/>
              <w:t xml:space="preserve">           </w:t>
            </w:r>
            <w:r>
              <w:rPr>
                <w:rFonts w:cs="Arial"/>
                <w:sz w:val="20"/>
              </w:rPr>
              <w:t xml:space="preserve">  </w:t>
            </w:r>
            <w:r w:rsidRPr="00812FEC">
              <w:rPr>
                <w:rFonts w:cs="Arial"/>
                <w:sz w:val="20"/>
              </w:rPr>
              <w:t>Actual costs up to £6.00</w:t>
            </w:r>
          </w:p>
          <w:p w:rsidR="00D14D68" w:rsidRPr="00812FEC" w:rsidRDefault="00D14D68" w:rsidP="00E03B87">
            <w:pPr>
              <w:tabs>
                <w:tab w:val="left" w:pos="709"/>
              </w:tabs>
              <w:suppressAutoHyphens/>
              <w:ind w:left="709" w:hanging="709"/>
              <w:rPr>
                <w:rFonts w:cs="Arial"/>
                <w:sz w:val="20"/>
              </w:rPr>
            </w:pPr>
          </w:p>
          <w:p w:rsidR="00D14D68" w:rsidRPr="00812FEC" w:rsidRDefault="00D14D68" w:rsidP="00E03B87">
            <w:pPr>
              <w:tabs>
                <w:tab w:val="left" w:pos="709"/>
              </w:tabs>
              <w:suppressAutoHyphens/>
              <w:ind w:left="709" w:hanging="709"/>
              <w:rPr>
                <w:rFonts w:cs="Arial"/>
                <w:sz w:val="20"/>
              </w:rPr>
            </w:pPr>
            <w:r w:rsidRPr="00812FEC">
              <w:rPr>
                <w:rFonts w:cs="Arial"/>
                <w:sz w:val="20"/>
              </w:rPr>
              <w:t>Meal Two</w:t>
            </w:r>
            <w:r w:rsidRPr="00812FEC">
              <w:rPr>
                <w:rFonts w:cs="Arial"/>
                <w:sz w:val="20"/>
              </w:rPr>
              <w:tab/>
            </w:r>
            <w:r w:rsidRPr="00812FEC">
              <w:rPr>
                <w:rFonts w:cs="Arial"/>
                <w:sz w:val="20"/>
              </w:rPr>
              <w:tab/>
            </w:r>
            <w:r w:rsidRPr="00812FEC">
              <w:rPr>
                <w:rFonts w:cs="Arial"/>
                <w:sz w:val="20"/>
              </w:rPr>
              <w:tab/>
            </w:r>
            <w:r w:rsidRPr="00812FEC">
              <w:rPr>
                <w:rFonts w:cs="Arial"/>
                <w:sz w:val="20"/>
              </w:rPr>
              <w:tab/>
            </w:r>
            <w:r w:rsidRPr="00812FEC">
              <w:rPr>
                <w:rFonts w:cs="Arial"/>
                <w:sz w:val="20"/>
              </w:rPr>
              <w:tab/>
            </w:r>
            <w:r w:rsidRPr="00812FEC">
              <w:rPr>
                <w:rFonts w:cs="Arial"/>
                <w:sz w:val="20"/>
              </w:rPr>
              <w:tab/>
            </w:r>
            <w:r w:rsidRPr="00812FEC">
              <w:rPr>
                <w:rFonts w:cs="Arial"/>
                <w:sz w:val="20"/>
              </w:rPr>
              <w:tab/>
              <w:t>Actual costs up to £15.00</w:t>
            </w:r>
          </w:p>
          <w:p w:rsidR="00D14D68" w:rsidRPr="00812FEC" w:rsidRDefault="00D14D68" w:rsidP="00E03B87">
            <w:pPr>
              <w:tabs>
                <w:tab w:val="left" w:pos="709"/>
              </w:tabs>
              <w:suppressAutoHyphens/>
              <w:ind w:left="709" w:hanging="709"/>
              <w:rPr>
                <w:rFonts w:cs="Arial"/>
                <w:sz w:val="20"/>
              </w:rPr>
            </w:pPr>
          </w:p>
          <w:p w:rsidR="00D14D68" w:rsidRPr="00812FEC" w:rsidRDefault="00D14D68" w:rsidP="00E03B87">
            <w:pPr>
              <w:suppressAutoHyphens/>
              <w:rPr>
                <w:rFonts w:cs="Arial"/>
                <w:sz w:val="20"/>
              </w:rPr>
            </w:pPr>
            <w:r w:rsidRPr="00812FEC">
              <w:rPr>
                <w:rFonts w:cs="Arial"/>
                <w:sz w:val="20"/>
              </w:rPr>
              <w:t>This is payable as a “24 hour” rate and amounts incurred over any individual component will not be reimbursed by HSE. The rates are agreed with HMRC to obtain dispensation from tax liability.</w:t>
            </w:r>
          </w:p>
          <w:p w:rsidR="00D14D68" w:rsidRPr="00812FEC" w:rsidRDefault="00D14D68" w:rsidP="00E03B87">
            <w:pPr>
              <w:tabs>
                <w:tab w:val="left" w:pos="709"/>
              </w:tabs>
              <w:suppressAutoHyphens/>
              <w:ind w:left="709" w:hanging="709"/>
              <w:rPr>
                <w:rFonts w:cs="Arial"/>
                <w:sz w:val="20"/>
              </w:rPr>
            </w:pPr>
          </w:p>
          <w:p w:rsidR="00D14D68" w:rsidRPr="00812FEC" w:rsidRDefault="00D14D68" w:rsidP="00E03B87">
            <w:pPr>
              <w:tabs>
                <w:tab w:val="left" w:pos="709"/>
              </w:tabs>
              <w:suppressAutoHyphens/>
              <w:ind w:left="709" w:hanging="709"/>
              <w:rPr>
                <w:rFonts w:cs="Arial"/>
                <w:sz w:val="20"/>
              </w:rPr>
            </w:pPr>
          </w:p>
          <w:p w:rsidR="00D14D68" w:rsidRPr="00812FEC" w:rsidRDefault="00D14D68" w:rsidP="00E03B87">
            <w:pPr>
              <w:tabs>
                <w:tab w:val="left" w:pos="709"/>
              </w:tabs>
              <w:suppressAutoHyphens/>
              <w:ind w:left="709" w:hanging="709"/>
              <w:rPr>
                <w:rFonts w:cs="Arial"/>
                <w:b/>
                <w:sz w:val="20"/>
              </w:rPr>
            </w:pPr>
            <w:r w:rsidRPr="00812FEC">
              <w:rPr>
                <w:rFonts w:cs="Arial"/>
                <w:b/>
                <w:sz w:val="20"/>
              </w:rPr>
              <w:t>Booked making your own Commercial Arrangements</w:t>
            </w:r>
          </w:p>
          <w:p w:rsidR="00D14D68" w:rsidRPr="00812FEC" w:rsidRDefault="00D14D68" w:rsidP="00E03B87">
            <w:pPr>
              <w:tabs>
                <w:tab w:val="left" w:pos="709"/>
              </w:tabs>
              <w:suppressAutoHyphens/>
              <w:ind w:left="709" w:hanging="709"/>
              <w:rPr>
                <w:rFonts w:cs="Arial"/>
                <w:b/>
                <w:sz w:val="20"/>
              </w:rPr>
            </w:pPr>
          </w:p>
          <w:p w:rsidR="00D14D68" w:rsidRPr="00812FEC" w:rsidRDefault="00D14D68" w:rsidP="00E03B87">
            <w:pPr>
              <w:tabs>
                <w:tab w:val="left" w:pos="709"/>
              </w:tabs>
              <w:suppressAutoHyphens/>
              <w:ind w:left="709" w:hanging="709"/>
              <w:rPr>
                <w:rFonts w:cs="Arial"/>
                <w:color w:val="000000"/>
                <w:sz w:val="20"/>
              </w:rPr>
            </w:pPr>
            <w:r w:rsidRPr="00812FEC">
              <w:rPr>
                <w:rFonts w:cs="Arial"/>
                <w:color w:val="000000"/>
                <w:sz w:val="20"/>
              </w:rPr>
              <w:t>Actual cost of bed and breakfast up to a maximum of:</w:t>
            </w:r>
            <w:r w:rsidRPr="00812FEC">
              <w:rPr>
                <w:rFonts w:cs="Arial"/>
                <w:color w:val="000000"/>
                <w:sz w:val="20"/>
              </w:rPr>
              <w:tab/>
            </w:r>
            <w:r>
              <w:rPr>
                <w:rFonts w:cs="Arial"/>
                <w:color w:val="000000"/>
                <w:sz w:val="20"/>
              </w:rPr>
              <w:t xml:space="preserve">             </w:t>
            </w:r>
            <w:r w:rsidRPr="00812FEC">
              <w:rPr>
                <w:rFonts w:cs="Arial"/>
                <w:color w:val="000000"/>
                <w:sz w:val="20"/>
              </w:rPr>
              <w:t>£93.00 per night in London</w:t>
            </w:r>
          </w:p>
          <w:p w:rsidR="00D14D68" w:rsidRPr="00812FEC" w:rsidRDefault="00D14D68" w:rsidP="00E03B87">
            <w:pPr>
              <w:tabs>
                <w:tab w:val="left" w:pos="709"/>
              </w:tabs>
              <w:suppressAutoHyphens/>
              <w:ind w:left="709" w:hanging="709"/>
              <w:rPr>
                <w:rFonts w:cs="Arial"/>
                <w:color w:val="000000"/>
                <w:sz w:val="20"/>
              </w:rPr>
            </w:pPr>
            <w:r w:rsidRPr="00812FEC">
              <w:rPr>
                <w:rFonts w:cs="Arial"/>
                <w:color w:val="000000"/>
                <w:sz w:val="20"/>
              </w:rPr>
              <w:tab/>
            </w:r>
            <w:r w:rsidRPr="00812FEC">
              <w:rPr>
                <w:rFonts w:cs="Arial"/>
                <w:color w:val="000000"/>
                <w:sz w:val="20"/>
              </w:rPr>
              <w:tab/>
            </w:r>
            <w:r w:rsidRPr="00812FEC">
              <w:rPr>
                <w:rFonts w:cs="Arial"/>
                <w:color w:val="000000"/>
                <w:sz w:val="20"/>
              </w:rPr>
              <w:tab/>
            </w:r>
            <w:r w:rsidRPr="00812FEC">
              <w:rPr>
                <w:rFonts w:cs="Arial"/>
                <w:color w:val="000000"/>
                <w:sz w:val="20"/>
              </w:rPr>
              <w:tab/>
            </w:r>
            <w:r w:rsidRPr="00812FEC">
              <w:rPr>
                <w:rFonts w:cs="Arial"/>
                <w:color w:val="000000"/>
                <w:sz w:val="20"/>
              </w:rPr>
              <w:tab/>
            </w:r>
            <w:r w:rsidRPr="00812FEC">
              <w:rPr>
                <w:rFonts w:cs="Arial"/>
                <w:color w:val="000000"/>
                <w:sz w:val="20"/>
              </w:rPr>
              <w:tab/>
            </w:r>
            <w:r w:rsidRPr="00812FEC">
              <w:rPr>
                <w:rFonts w:cs="Arial"/>
                <w:color w:val="000000"/>
                <w:sz w:val="20"/>
              </w:rPr>
              <w:tab/>
            </w:r>
            <w:r w:rsidRPr="00812FEC">
              <w:rPr>
                <w:rFonts w:cs="Arial"/>
                <w:color w:val="000000"/>
                <w:sz w:val="20"/>
              </w:rPr>
              <w:tab/>
            </w:r>
            <w:r w:rsidRPr="00812FEC">
              <w:rPr>
                <w:rFonts w:cs="Arial"/>
                <w:color w:val="000000"/>
                <w:sz w:val="20"/>
              </w:rPr>
              <w:tab/>
            </w:r>
            <w:r>
              <w:rPr>
                <w:rFonts w:cs="Arial"/>
                <w:color w:val="000000"/>
                <w:sz w:val="20"/>
              </w:rPr>
              <w:t>o</w:t>
            </w:r>
            <w:r w:rsidRPr="00812FEC">
              <w:rPr>
                <w:rFonts w:cs="Arial"/>
                <w:color w:val="000000"/>
                <w:sz w:val="20"/>
              </w:rPr>
              <w:t>r</w:t>
            </w:r>
          </w:p>
          <w:p w:rsidR="00D14D68" w:rsidRPr="00812FEC" w:rsidRDefault="00D14D68" w:rsidP="00E03B87">
            <w:pPr>
              <w:tabs>
                <w:tab w:val="left" w:pos="709"/>
              </w:tabs>
              <w:suppressAutoHyphens/>
              <w:ind w:left="709" w:hanging="709"/>
              <w:rPr>
                <w:rFonts w:cs="Arial"/>
                <w:b/>
                <w:sz w:val="20"/>
              </w:rPr>
            </w:pPr>
            <w:r w:rsidRPr="00812FEC">
              <w:rPr>
                <w:rFonts w:cs="Arial"/>
                <w:color w:val="000000"/>
                <w:sz w:val="20"/>
              </w:rPr>
              <w:tab/>
            </w:r>
            <w:r w:rsidRPr="00812FEC">
              <w:rPr>
                <w:rFonts w:cs="Arial"/>
                <w:color w:val="000000"/>
                <w:sz w:val="20"/>
              </w:rPr>
              <w:tab/>
            </w:r>
            <w:r w:rsidRPr="00812FEC">
              <w:rPr>
                <w:rFonts w:cs="Arial"/>
                <w:color w:val="000000"/>
                <w:sz w:val="20"/>
              </w:rPr>
              <w:tab/>
            </w:r>
            <w:r w:rsidRPr="00812FEC">
              <w:rPr>
                <w:rFonts w:cs="Arial"/>
                <w:color w:val="000000"/>
                <w:sz w:val="20"/>
              </w:rPr>
              <w:tab/>
            </w:r>
            <w:r w:rsidRPr="00812FEC">
              <w:rPr>
                <w:rFonts w:cs="Arial"/>
                <w:color w:val="000000"/>
                <w:sz w:val="20"/>
              </w:rPr>
              <w:tab/>
            </w:r>
            <w:r w:rsidRPr="00812FEC">
              <w:rPr>
                <w:rFonts w:cs="Arial"/>
                <w:color w:val="000000"/>
                <w:sz w:val="20"/>
              </w:rPr>
              <w:tab/>
            </w:r>
            <w:r w:rsidRPr="00812FEC">
              <w:rPr>
                <w:rFonts w:cs="Arial"/>
                <w:color w:val="000000"/>
                <w:sz w:val="20"/>
              </w:rPr>
              <w:tab/>
            </w:r>
            <w:r w:rsidRPr="00812FEC">
              <w:rPr>
                <w:rFonts w:cs="Arial"/>
                <w:color w:val="000000"/>
                <w:sz w:val="20"/>
              </w:rPr>
              <w:tab/>
            </w:r>
            <w:r w:rsidRPr="00812FEC">
              <w:rPr>
                <w:rFonts w:cs="Arial"/>
                <w:color w:val="000000"/>
                <w:sz w:val="20"/>
              </w:rPr>
              <w:tab/>
              <w:t>£70.00 per night elsewhere</w:t>
            </w:r>
          </w:p>
          <w:p w:rsidR="00D14D68" w:rsidRPr="00812FEC" w:rsidRDefault="00D14D68" w:rsidP="00E03B87">
            <w:pPr>
              <w:tabs>
                <w:tab w:val="left" w:pos="709"/>
              </w:tabs>
              <w:suppressAutoHyphens/>
              <w:rPr>
                <w:rFonts w:cs="Arial"/>
                <w:sz w:val="20"/>
              </w:rPr>
            </w:pPr>
          </w:p>
        </w:tc>
      </w:tr>
    </w:tbl>
    <w:p w:rsidR="00D14D68" w:rsidRPr="00A65353" w:rsidRDefault="00D14D68" w:rsidP="00D14D68">
      <w:pPr>
        <w:tabs>
          <w:tab w:val="left" w:pos="709"/>
        </w:tabs>
        <w:suppressAutoHyphens/>
        <w:ind w:left="709" w:hanging="709"/>
        <w:rPr>
          <w:rFonts w:cs="Arial"/>
          <w:b/>
        </w:rPr>
      </w:pPr>
    </w:p>
    <w:p w:rsidR="00D14D68" w:rsidRDefault="00D14D68" w:rsidP="00D14D68">
      <w:pPr>
        <w:pStyle w:val="DefaultText2"/>
        <w:tabs>
          <w:tab w:val="left" w:pos="851"/>
        </w:tabs>
        <w:suppressAutoHyphens/>
        <w:rPr>
          <w:rFonts w:ascii="Arial" w:hAnsi="Arial" w:cs="Arial"/>
          <w:sz w:val="16"/>
          <w:szCs w:val="16"/>
        </w:rPr>
      </w:pPr>
    </w:p>
    <w:p w:rsidR="00D14D68" w:rsidRDefault="00D14D68" w:rsidP="00D14D68">
      <w:pPr>
        <w:pStyle w:val="DefaultText2"/>
        <w:tabs>
          <w:tab w:val="left" w:pos="851"/>
        </w:tabs>
        <w:suppressAutoHyphens/>
        <w:rPr>
          <w:rFonts w:ascii="Arial" w:hAnsi="Arial" w:cs="Arial"/>
          <w:sz w:val="16"/>
          <w:szCs w:val="16"/>
        </w:rPr>
      </w:pPr>
    </w:p>
    <w:p w:rsidR="00D14D68" w:rsidRDefault="00D14D68" w:rsidP="00D14D68">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 xml:space="preserve">No. </w:t>
      </w:r>
      <w:r w:rsidRPr="0050176C">
        <w:rPr>
          <w:rFonts w:ascii="Arial" w:hAnsi="Arial" w:cs="Arial"/>
          <w:sz w:val="16"/>
          <w:szCs w:val="16"/>
        </w:rPr>
        <w:t>08/2015</w:t>
      </w:r>
    </w:p>
    <w:p w:rsidR="001E4CC6" w:rsidRDefault="00D14D68">
      <w:pPr>
        <w:rPr>
          <w:rFonts w:cs="Arial"/>
          <w:b/>
          <w:sz w:val="20"/>
          <w:szCs w:val="20"/>
        </w:rPr>
      </w:pPr>
      <w:r>
        <w:rPr>
          <w:rFonts w:cs="Arial"/>
          <w:sz w:val="16"/>
          <w:szCs w:val="16"/>
        </w:rPr>
        <w:br w:type="page"/>
      </w:r>
      <w:r w:rsidR="001E4CC6" w:rsidRPr="001E4CC6">
        <w:rPr>
          <w:rFonts w:cs="Arial"/>
          <w:b/>
          <w:sz w:val="20"/>
          <w:szCs w:val="20"/>
        </w:rPr>
        <w:lastRenderedPageBreak/>
        <w:t>Annex 3</w:t>
      </w:r>
    </w:p>
    <w:p w:rsidR="001E4CC6" w:rsidRDefault="001E4CC6">
      <w:pPr>
        <w:rPr>
          <w:rFonts w:cs="Arial"/>
          <w:b/>
          <w:sz w:val="20"/>
          <w:szCs w:val="20"/>
        </w:rPr>
      </w:pPr>
    </w:p>
    <w:p w:rsidR="00541791" w:rsidRDefault="001E4CC6" w:rsidP="00541791">
      <w:pPr>
        <w:jc w:val="center"/>
        <w:rPr>
          <w:rFonts w:cs="Arial"/>
          <w:b/>
          <w:sz w:val="28"/>
          <w:szCs w:val="28"/>
        </w:rPr>
      </w:pPr>
      <w:r>
        <w:rPr>
          <w:rFonts w:cs="Arial"/>
          <w:b/>
          <w:sz w:val="28"/>
          <w:szCs w:val="28"/>
        </w:rPr>
        <w:t>GENERAL DATA PROT</w:t>
      </w:r>
      <w:r w:rsidR="00541791">
        <w:rPr>
          <w:rFonts w:cs="Arial"/>
          <w:b/>
          <w:sz w:val="28"/>
          <w:szCs w:val="28"/>
        </w:rPr>
        <w:t>ECTION REGULATIONS (GDPR)</w:t>
      </w:r>
    </w:p>
    <w:p w:rsidR="00541791" w:rsidRDefault="00541791">
      <w:pPr>
        <w:rPr>
          <w:rFonts w:cs="Arial"/>
          <w:b/>
          <w:sz w:val="28"/>
          <w:szCs w:val="28"/>
        </w:rPr>
      </w:pPr>
    </w:p>
    <w:p w:rsidR="00541791" w:rsidRPr="00541791" w:rsidRDefault="00541791" w:rsidP="00541791">
      <w:pPr>
        <w:tabs>
          <w:tab w:val="left" w:pos="851"/>
        </w:tabs>
        <w:spacing w:line="360" w:lineRule="auto"/>
      </w:pPr>
      <w:r>
        <w:rPr>
          <w:b/>
          <w:bCs/>
        </w:rPr>
        <w:t>1</w:t>
      </w:r>
      <w:r w:rsidRPr="00291B5D">
        <w:rPr>
          <w:b/>
          <w:bCs/>
        </w:rPr>
        <w:tab/>
      </w:r>
      <w:r w:rsidRPr="00541791">
        <w:rPr>
          <w:b/>
          <w:bCs/>
        </w:rPr>
        <w:t>Definitions</w:t>
      </w:r>
    </w:p>
    <w:p w:rsidR="00541791" w:rsidRDefault="00541791" w:rsidP="00541791">
      <w:pPr>
        <w:pStyle w:val="DefaultText"/>
        <w:ind w:left="851" w:hanging="851"/>
      </w:pPr>
      <w:r>
        <w:tab/>
        <w:t>GDPR Clause Definitions:</w:t>
      </w:r>
    </w:p>
    <w:p w:rsidR="00541791" w:rsidRDefault="00541791" w:rsidP="00541791">
      <w:pPr>
        <w:pStyle w:val="DefaultText"/>
      </w:pPr>
    </w:p>
    <w:p w:rsidR="00541791" w:rsidRPr="00434F57" w:rsidRDefault="00541791" w:rsidP="00541791">
      <w:pPr>
        <w:pStyle w:val="DefaultText"/>
        <w:ind w:left="851" w:hanging="851"/>
      </w:pPr>
      <w:r>
        <w:tab/>
        <w:t>Data Protection Legislation: (</w:t>
      </w:r>
      <w:proofErr w:type="spellStart"/>
      <w:r>
        <w:t>i</w:t>
      </w:r>
      <w:proofErr w:type="spellEnd"/>
      <w:r>
        <w:t>) the GDPR, the LED and any applicable national implementing Laws as amended from time to time (ii) the DPA 20118 to the extent that it relates to processing of personal data and privacy; (iii) all applicable Law about the processing of personal data and privacy;</w:t>
      </w:r>
    </w:p>
    <w:p w:rsidR="00541791" w:rsidRDefault="00541791" w:rsidP="00541791">
      <w:pPr>
        <w:pStyle w:val="DefaultText"/>
      </w:pPr>
    </w:p>
    <w:p w:rsidR="00541791" w:rsidRDefault="00541791" w:rsidP="00541791">
      <w:pPr>
        <w:pStyle w:val="DefaultText"/>
        <w:ind w:left="851" w:hanging="851"/>
      </w:pPr>
      <w:r>
        <w:tab/>
        <w:t>Data Protection Impact Assessment: an assessment by the Controller of the impact of the envisaged processing on the protection of Personal Data.</w:t>
      </w:r>
    </w:p>
    <w:p w:rsidR="00541791" w:rsidRDefault="00541791" w:rsidP="00541791">
      <w:pPr>
        <w:pStyle w:val="DefaultText"/>
        <w:ind w:left="851" w:hanging="851"/>
      </w:pPr>
    </w:p>
    <w:p w:rsidR="00541791" w:rsidRDefault="00541791" w:rsidP="00541791">
      <w:pPr>
        <w:pStyle w:val="DefaultText"/>
        <w:ind w:left="851" w:hanging="851"/>
      </w:pPr>
      <w:r>
        <w:tab/>
        <w:t>Controller, Processor, Data Subject, Personal Data, Personal Data Breach, Data Protection Officer take the meaning given in the GDPR.</w:t>
      </w:r>
    </w:p>
    <w:p w:rsidR="00541791" w:rsidRDefault="00541791" w:rsidP="00541791">
      <w:pPr>
        <w:pStyle w:val="DefaultText"/>
        <w:ind w:left="851" w:hanging="851"/>
      </w:pPr>
    </w:p>
    <w:p w:rsidR="00541791" w:rsidRDefault="00541791" w:rsidP="00541791">
      <w:pPr>
        <w:pStyle w:val="DefaultText"/>
        <w:ind w:left="851" w:hanging="851"/>
      </w:pPr>
      <w:r>
        <w:tab/>
        <w:t>Data Loss Event: any event that results, or may result, in unauthorised access to Personal Data held by the Contractor under this Agreement, and/or destruction of Personal Data in breach of this Agreement, including any Personal Data Breach.</w:t>
      </w:r>
    </w:p>
    <w:p w:rsidR="00541791" w:rsidRDefault="00541791" w:rsidP="00541791">
      <w:pPr>
        <w:pStyle w:val="DefaultText"/>
        <w:ind w:left="851" w:hanging="851"/>
      </w:pPr>
    </w:p>
    <w:p w:rsidR="00541791" w:rsidRDefault="00541791" w:rsidP="00541791">
      <w:pPr>
        <w:pStyle w:val="DefaultText"/>
        <w:ind w:left="851" w:hanging="851"/>
      </w:pPr>
      <w:r>
        <w:tab/>
        <w:t>Data Subject Access Request: a request made by, or on behalf of, a Data Subject in accordance with rights granted pursuant to the Data Protection Legislation to access their Personal Data.</w:t>
      </w:r>
    </w:p>
    <w:p w:rsidR="00541791" w:rsidRDefault="00541791" w:rsidP="00541791">
      <w:pPr>
        <w:pStyle w:val="DefaultText"/>
        <w:ind w:left="851" w:hanging="851"/>
      </w:pPr>
    </w:p>
    <w:p w:rsidR="00541791" w:rsidRDefault="00541791" w:rsidP="00541791">
      <w:pPr>
        <w:pStyle w:val="DefaultText"/>
        <w:ind w:left="851" w:hanging="851"/>
      </w:pPr>
      <w:r>
        <w:tab/>
        <w:t>DPA 2018: Data Protection Act 2018</w:t>
      </w:r>
    </w:p>
    <w:p w:rsidR="00541791" w:rsidRDefault="00541791" w:rsidP="00541791">
      <w:pPr>
        <w:pStyle w:val="DefaultText"/>
        <w:ind w:left="851" w:hanging="851"/>
      </w:pPr>
    </w:p>
    <w:p w:rsidR="00541791" w:rsidRDefault="00541791" w:rsidP="00541791">
      <w:pPr>
        <w:pStyle w:val="DefaultText"/>
        <w:ind w:left="851" w:hanging="851"/>
      </w:pPr>
      <w:r>
        <w:tab/>
        <w:t>GDPR: the General Data Protection Regulation (Regulation (EU) 2016/679)</w:t>
      </w:r>
    </w:p>
    <w:p w:rsidR="00541791" w:rsidRDefault="00541791" w:rsidP="00541791">
      <w:pPr>
        <w:pStyle w:val="DefaultText"/>
        <w:ind w:left="851" w:hanging="851"/>
      </w:pPr>
    </w:p>
    <w:p w:rsidR="00541791" w:rsidRDefault="00541791" w:rsidP="00541791">
      <w:pPr>
        <w:pStyle w:val="DefaultText"/>
        <w:ind w:left="851" w:hanging="851"/>
      </w:pPr>
      <w:r>
        <w:tab/>
        <w:t>LED: Law Enforcement Directive (Directive (EU) 2016/680)</w:t>
      </w:r>
    </w:p>
    <w:p w:rsidR="00541791" w:rsidRDefault="00541791" w:rsidP="00541791">
      <w:pPr>
        <w:pStyle w:val="DefaultText"/>
        <w:ind w:left="851" w:hanging="851"/>
      </w:pPr>
      <w:r>
        <w:tab/>
        <w:t>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by it.</w:t>
      </w:r>
    </w:p>
    <w:p w:rsidR="00541791" w:rsidRDefault="00541791" w:rsidP="00541791">
      <w:pPr>
        <w:pStyle w:val="DefaultText"/>
        <w:ind w:left="851" w:hanging="851"/>
      </w:pPr>
    </w:p>
    <w:p w:rsidR="00541791" w:rsidRDefault="00541791" w:rsidP="00541791">
      <w:pPr>
        <w:pStyle w:val="DefaultText"/>
        <w:ind w:left="851" w:hanging="851"/>
      </w:pPr>
      <w:r>
        <w:tab/>
        <w:t>Sub-processor: any third Party appointed to process Personal Data on behalf of the Contractor related to this Agreement.</w:t>
      </w:r>
    </w:p>
    <w:p w:rsidR="00541791" w:rsidRDefault="00541791" w:rsidP="00541791">
      <w:pPr>
        <w:pStyle w:val="DefaultText"/>
        <w:ind w:left="851" w:hanging="851"/>
      </w:pPr>
    </w:p>
    <w:p w:rsidR="00541791" w:rsidRDefault="00541791">
      <w:pPr>
        <w:rPr>
          <w:b/>
          <w:szCs w:val="20"/>
        </w:rPr>
      </w:pPr>
      <w:r>
        <w:rPr>
          <w:b/>
        </w:rPr>
        <w:br w:type="page"/>
      </w:r>
    </w:p>
    <w:p w:rsidR="00923D5A" w:rsidRDefault="00923D5A" w:rsidP="00923D5A">
      <w:pPr>
        <w:pStyle w:val="DefaultText"/>
        <w:ind w:left="851" w:hanging="851"/>
        <w:rPr>
          <w:b/>
        </w:rPr>
      </w:pPr>
      <w:r>
        <w:rPr>
          <w:b/>
        </w:rPr>
        <w:lastRenderedPageBreak/>
        <w:t>2</w:t>
      </w:r>
      <w:r>
        <w:rPr>
          <w:b/>
        </w:rPr>
        <w:tab/>
        <w:t>GDPR Data Protection</w:t>
      </w:r>
    </w:p>
    <w:p w:rsidR="00923D5A" w:rsidRDefault="00923D5A" w:rsidP="00923D5A">
      <w:pPr>
        <w:pStyle w:val="DefaultText"/>
        <w:ind w:left="851" w:hanging="851"/>
      </w:pPr>
    </w:p>
    <w:p w:rsidR="00923D5A" w:rsidRDefault="00923D5A" w:rsidP="00923D5A">
      <w:pPr>
        <w:pStyle w:val="DefaultText"/>
        <w:ind w:left="851" w:hanging="851"/>
      </w:pPr>
      <w:r>
        <w:t>2.1</w:t>
      </w:r>
      <w:r>
        <w:tab/>
        <w:t xml:space="preserve">The Parties acknowledge that for the purposes of the Data Protection Legislation, each Party acts as a Data Controller in its own right with respect to its processing of personal data in connection with the provision and receipt of the Services.  Each Party as Data Controller may disclose personal data to the other party as Data Controller under this Agreement..  </w:t>
      </w:r>
    </w:p>
    <w:p w:rsidR="00923D5A" w:rsidRDefault="00923D5A" w:rsidP="00923D5A">
      <w:pPr>
        <w:pStyle w:val="DefaultText"/>
        <w:ind w:left="851" w:hanging="851"/>
      </w:pPr>
    </w:p>
    <w:p w:rsidR="00923D5A" w:rsidRDefault="00923D5A" w:rsidP="00923D5A">
      <w:pPr>
        <w:pStyle w:val="DefaultText"/>
        <w:ind w:left="851" w:hanging="851"/>
      </w:pPr>
      <w:r>
        <w:t>2.2</w:t>
      </w:r>
      <w:r>
        <w:tab/>
        <w:t>The Contractor shall notify the Customer immediately if it considers that any of the Customer’s instructions infringe the Data Protection Legislation.</w:t>
      </w:r>
    </w:p>
    <w:p w:rsidR="00923D5A" w:rsidRDefault="00923D5A" w:rsidP="00923D5A">
      <w:pPr>
        <w:pStyle w:val="DefaultText"/>
        <w:ind w:left="851" w:hanging="851"/>
      </w:pPr>
    </w:p>
    <w:p w:rsidR="00923D5A" w:rsidRDefault="00923D5A" w:rsidP="00923D5A">
      <w:pPr>
        <w:pStyle w:val="DefaultText"/>
        <w:ind w:left="851" w:hanging="851"/>
      </w:pPr>
      <w:r>
        <w:t>2.3</w:t>
      </w:r>
      <w:r>
        <w:tab/>
        <w:t>Both parties shall provide all reasonable assistance to the other party in the preparation of any Data Protection Impact Assessment prior to commencing any processing.  Such assistance may include:</w:t>
      </w:r>
    </w:p>
    <w:p w:rsidR="00923D5A" w:rsidRDefault="00923D5A" w:rsidP="00923D5A">
      <w:pPr>
        <w:pStyle w:val="DefaultText"/>
        <w:ind w:left="851" w:hanging="851"/>
      </w:pPr>
    </w:p>
    <w:p w:rsidR="00923D5A" w:rsidRDefault="00923D5A" w:rsidP="00923D5A">
      <w:pPr>
        <w:pStyle w:val="DefaultText"/>
        <w:numPr>
          <w:ilvl w:val="0"/>
          <w:numId w:val="25"/>
        </w:numPr>
        <w:ind w:hanging="229"/>
        <w:textAlignment w:val="baseline"/>
      </w:pPr>
      <w:r>
        <w:tab/>
        <w:t xml:space="preserve">a systematic description of the envisaged processing operations and </w:t>
      </w:r>
      <w:r>
        <w:tab/>
        <w:t>the purpose of the processing;</w:t>
      </w:r>
    </w:p>
    <w:p w:rsidR="00923D5A" w:rsidRDefault="00923D5A" w:rsidP="00923D5A">
      <w:pPr>
        <w:pStyle w:val="DefaultText"/>
        <w:ind w:left="851" w:hanging="851"/>
      </w:pPr>
    </w:p>
    <w:p w:rsidR="00923D5A" w:rsidRDefault="00923D5A" w:rsidP="00923D5A">
      <w:pPr>
        <w:pStyle w:val="DefaultText"/>
        <w:numPr>
          <w:ilvl w:val="0"/>
          <w:numId w:val="25"/>
        </w:numPr>
        <w:ind w:hanging="229"/>
        <w:textAlignment w:val="baseline"/>
      </w:pPr>
      <w:r>
        <w:tab/>
        <w:t xml:space="preserve">an assessment of the necessity and proportionality of the processing </w:t>
      </w:r>
      <w:r>
        <w:tab/>
        <w:t>operations in relation to the Services;</w:t>
      </w:r>
    </w:p>
    <w:p w:rsidR="00923D5A" w:rsidRDefault="00923D5A" w:rsidP="00923D5A">
      <w:pPr>
        <w:pStyle w:val="DefaultText"/>
      </w:pPr>
    </w:p>
    <w:p w:rsidR="00923D5A" w:rsidRDefault="00923D5A" w:rsidP="00923D5A">
      <w:pPr>
        <w:pStyle w:val="DefaultText"/>
        <w:numPr>
          <w:ilvl w:val="0"/>
          <w:numId w:val="25"/>
        </w:numPr>
        <w:ind w:hanging="229"/>
        <w:textAlignment w:val="baseline"/>
      </w:pPr>
      <w:r>
        <w:tab/>
        <w:t xml:space="preserve">an assessment of the risks to the rights and freedoms of Data </w:t>
      </w:r>
      <w:r>
        <w:tab/>
        <w:t>Subjects; and</w:t>
      </w:r>
    </w:p>
    <w:p w:rsidR="00923D5A" w:rsidRDefault="00923D5A" w:rsidP="00923D5A">
      <w:pPr>
        <w:pStyle w:val="DefaultText"/>
        <w:ind w:left="1080"/>
        <w:textAlignment w:val="baseline"/>
      </w:pPr>
    </w:p>
    <w:p w:rsidR="00923D5A" w:rsidRDefault="00923D5A" w:rsidP="00923D5A">
      <w:pPr>
        <w:pStyle w:val="DefaultText"/>
        <w:numPr>
          <w:ilvl w:val="0"/>
          <w:numId w:val="25"/>
        </w:numPr>
        <w:ind w:hanging="229"/>
        <w:textAlignment w:val="baseline"/>
      </w:pPr>
      <w:r>
        <w:tab/>
        <w:t xml:space="preserve">the measures envisaged to address the risks, including safeguards, </w:t>
      </w:r>
      <w:r>
        <w:tab/>
        <w:t xml:space="preserve">security measures and mechanisms to ensure the protection of </w:t>
      </w:r>
      <w:r>
        <w:tab/>
        <w:t>Personal Data.</w:t>
      </w:r>
    </w:p>
    <w:p w:rsidR="00923D5A" w:rsidRDefault="00923D5A" w:rsidP="00923D5A">
      <w:pPr>
        <w:pStyle w:val="DefaultText"/>
        <w:ind w:left="1134" w:hanging="1134"/>
      </w:pPr>
    </w:p>
    <w:p w:rsidR="00923D5A" w:rsidRDefault="00923D5A" w:rsidP="00923D5A">
      <w:pPr>
        <w:pStyle w:val="DefaultText"/>
        <w:ind w:left="851" w:hanging="851"/>
      </w:pPr>
      <w:r>
        <w:t>2.4</w:t>
      </w:r>
      <w:r>
        <w:tab/>
        <w:t>The Parties shall, in relation to any Personal Data processed in connection with its obligations under this Agreement:</w:t>
      </w:r>
    </w:p>
    <w:p w:rsidR="00923D5A" w:rsidRDefault="00923D5A" w:rsidP="00923D5A">
      <w:pPr>
        <w:pStyle w:val="DefaultText"/>
        <w:ind w:left="851" w:hanging="851"/>
      </w:pPr>
    </w:p>
    <w:p w:rsidR="00923D5A" w:rsidRDefault="00923D5A" w:rsidP="00923D5A">
      <w:pPr>
        <w:pStyle w:val="DefaultText"/>
        <w:numPr>
          <w:ilvl w:val="0"/>
          <w:numId w:val="26"/>
        </w:numPr>
        <w:ind w:left="1134" w:hanging="283"/>
        <w:textAlignment w:val="baseline"/>
      </w:pPr>
      <w:r>
        <w:tab/>
        <w:t xml:space="preserve">process that Personal Data unless required to do otherwise by Law.  If </w:t>
      </w:r>
      <w:r>
        <w:tab/>
        <w:t xml:space="preserve">it is so required the Party shall promptly </w:t>
      </w:r>
      <w:r>
        <w:tab/>
        <w:t xml:space="preserve">notify the other party before </w:t>
      </w:r>
      <w:r>
        <w:tab/>
        <w:t>processing the Personal Data unless prohibited by Law;</w:t>
      </w:r>
    </w:p>
    <w:p w:rsidR="00923D5A" w:rsidRDefault="00923D5A" w:rsidP="00923D5A">
      <w:pPr>
        <w:pStyle w:val="DefaultText"/>
        <w:textAlignment w:val="baseline"/>
      </w:pPr>
    </w:p>
    <w:p w:rsidR="00923D5A" w:rsidRDefault="00923D5A" w:rsidP="00923D5A">
      <w:pPr>
        <w:pStyle w:val="DefaultText"/>
        <w:numPr>
          <w:ilvl w:val="0"/>
          <w:numId w:val="26"/>
        </w:numPr>
        <w:ind w:left="1134" w:hanging="283"/>
        <w:textAlignment w:val="baseline"/>
      </w:pPr>
      <w:r>
        <w:tab/>
        <w:t xml:space="preserve">ensure that it has in place Protective Measures, which have been </w:t>
      </w:r>
      <w:r>
        <w:tab/>
        <w:t xml:space="preserve">reviewed and approved by the other party as appropriate to protect </w:t>
      </w:r>
      <w:r>
        <w:tab/>
        <w:t>against a Data Loss Event having taken account of the:</w:t>
      </w:r>
    </w:p>
    <w:p w:rsidR="00923D5A" w:rsidRDefault="00923D5A" w:rsidP="00923D5A">
      <w:pPr>
        <w:pStyle w:val="DefaultText"/>
        <w:ind w:left="1134"/>
        <w:textAlignment w:val="baseline"/>
      </w:pPr>
    </w:p>
    <w:p w:rsidR="00923D5A" w:rsidRDefault="00923D5A" w:rsidP="00923D5A">
      <w:pPr>
        <w:pStyle w:val="DefaultText"/>
        <w:numPr>
          <w:ilvl w:val="0"/>
          <w:numId w:val="27"/>
        </w:numPr>
        <w:ind w:hanging="154"/>
        <w:textAlignment w:val="baseline"/>
      </w:pPr>
      <w:r>
        <w:t>nature of the data to be protected;</w:t>
      </w:r>
    </w:p>
    <w:p w:rsidR="00923D5A" w:rsidRDefault="00923D5A" w:rsidP="00923D5A">
      <w:pPr>
        <w:pStyle w:val="DefaultText"/>
        <w:numPr>
          <w:ilvl w:val="0"/>
          <w:numId w:val="27"/>
        </w:numPr>
        <w:ind w:hanging="154"/>
        <w:textAlignment w:val="baseline"/>
      </w:pPr>
      <w:r>
        <w:t>harm that might result from Data Loss Event;</w:t>
      </w:r>
    </w:p>
    <w:p w:rsidR="00923D5A" w:rsidRDefault="00923D5A" w:rsidP="00923D5A">
      <w:pPr>
        <w:pStyle w:val="DefaultText"/>
        <w:numPr>
          <w:ilvl w:val="0"/>
          <w:numId w:val="27"/>
        </w:numPr>
        <w:ind w:hanging="154"/>
        <w:textAlignment w:val="baseline"/>
      </w:pPr>
      <w:r>
        <w:t>state of technological development; and</w:t>
      </w:r>
    </w:p>
    <w:p w:rsidR="00923D5A" w:rsidRDefault="00923D5A" w:rsidP="00923D5A">
      <w:pPr>
        <w:pStyle w:val="DefaultText"/>
        <w:numPr>
          <w:ilvl w:val="0"/>
          <w:numId w:val="27"/>
        </w:numPr>
        <w:ind w:hanging="154"/>
        <w:textAlignment w:val="baseline"/>
      </w:pPr>
      <w:r>
        <w:t>cost of implementing any measures;</w:t>
      </w:r>
    </w:p>
    <w:p w:rsidR="00923D5A" w:rsidRDefault="00923D5A" w:rsidP="00923D5A">
      <w:pPr>
        <w:pStyle w:val="DefaultText"/>
      </w:pPr>
    </w:p>
    <w:p w:rsidR="00923D5A" w:rsidRDefault="00923D5A" w:rsidP="00923D5A">
      <w:pPr>
        <w:pStyle w:val="DefaultText"/>
        <w:numPr>
          <w:ilvl w:val="0"/>
          <w:numId w:val="26"/>
        </w:numPr>
        <w:ind w:left="1134" w:hanging="283"/>
        <w:textAlignment w:val="baseline"/>
      </w:pPr>
      <w:r>
        <w:tab/>
        <w:t>ensure that :</w:t>
      </w:r>
    </w:p>
    <w:p w:rsidR="00923D5A" w:rsidRDefault="00923D5A" w:rsidP="00923D5A">
      <w:pPr>
        <w:pStyle w:val="DefaultText"/>
      </w:pPr>
    </w:p>
    <w:p w:rsidR="00923D5A" w:rsidRDefault="00923D5A" w:rsidP="00923D5A">
      <w:pPr>
        <w:pStyle w:val="DefaultText"/>
        <w:numPr>
          <w:ilvl w:val="0"/>
          <w:numId w:val="28"/>
        </w:numPr>
        <w:ind w:hanging="94"/>
        <w:textAlignment w:val="baseline"/>
      </w:pPr>
      <w:r>
        <w:t xml:space="preserve">the Personnel do not process Personal Data except in </w:t>
      </w:r>
      <w:r>
        <w:tab/>
        <w:t>accordance with this Agreement ;</w:t>
      </w:r>
    </w:p>
    <w:p w:rsidR="00923D5A" w:rsidRDefault="00923D5A" w:rsidP="00923D5A">
      <w:pPr>
        <w:pStyle w:val="DefaultText"/>
        <w:numPr>
          <w:ilvl w:val="0"/>
          <w:numId w:val="28"/>
        </w:numPr>
        <w:ind w:hanging="94"/>
        <w:textAlignment w:val="baseline"/>
      </w:pPr>
      <w:r>
        <w:lastRenderedPageBreak/>
        <w:t xml:space="preserve">it takes all reasonable steps to ensure the reliability and integrity </w:t>
      </w:r>
      <w:r>
        <w:tab/>
        <w:t xml:space="preserve">of any Personnel who have access to the Personal Data and </w:t>
      </w:r>
      <w:r>
        <w:tab/>
        <w:t>ensure that they:</w:t>
      </w:r>
    </w:p>
    <w:p w:rsidR="00923D5A" w:rsidRDefault="00923D5A" w:rsidP="00923D5A">
      <w:pPr>
        <w:pStyle w:val="DefaultText"/>
        <w:ind w:left="1512"/>
      </w:pPr>
    </w:p>
    <w:p w:rsidR="00923D5A" w:rsidRDefault="00923D5A" w:rsidP="00923D5A">
      <w:pPr>
        <w:pStyle w:val="DefaultText"/>
        <w:ind w:left="2160"/>
        <w:textAlignment w:val="baseline"/>
      </w:pPr>
      <w:r>
        <w:tab/>
        <w:t>(A)</w:t>
      </w:r>
      <w:r>
        <w:tab/>
        <w:t xml:space="preserve">are aware of and comply with the duties under this </w:t>
      </w:r>
      <w:r>
        <w:tab/>
      </w:r>
      <w:r>
        <w:tab/>
        <w:t>clause;</w:t>
      </w:r>
    </w:p>
    <w:p w:rsidR="00923D5A" w:rsidRDefault="00923D5A" w:rsidP="00923D5A">
      <w:pPr>
        <w:pStyle w:val="DefaultText"/>
      </w:pPr>
    </w:p>
    <w:p w:rsidR="00923D5A" w:rsidRDefault="00923D5A" w:rsidP="00923D5A">
      <w:pPr>
        <w:pStyle w:val="DefaultText"/>
        <w:suppressAutoHyphens/>
        <w:ind w:left="2160"/>
        <w:textAlignment w:val="baseline"/>
      </w:pPr>
      <w:r>
        <w:tab/>
        <w:t>(B)</w:t>
      </w:r>
      <w:r>
        <w:tab/>
        <w:t xml:space="preserve">are subject to appropriate confidentiality </w:t>
      </w:r>
      <w:r>
        <w:tab/>
      </w:r>
      <w:r>
        <w:tab/>
      </w:r>
      <w:r>
        <w:tab/>
      </w:r>
      <w:r>
        <w:tab/>
        <w:t xml:space="preserve">undertakings with the other party or any   </w:t>
      </w:r>
      <w:r>
        <w:tab/>
      </w:r>
      <w:r>
        <w:tab/>
      </w:r>
      <w:r>
        <w:tab/>
        <w:t>Sub-processor;</w:t>
      </w:r>
    </w:p>
    <w:p w:rsidR="00923D5A" w:rsidRDefault="00923D5A" w:rsidP="00923D5A">
      <w:pPr>
        <w:pStyle w:val="DefaultText"/>
        <w:ind w:left="2160" w:firstLine="675"/>
        <w:textAlignment w:val="baseline"/>
      </w:pPr>
    </w:p>
    <w:p w:rsidR="00923D5A" w:rsidRDefault="00923D5A" w:rsidP="00923D5A">
      <w:pPr>
        <w:pStyle w:val="DefaultText"/>
        <w:ind w:left="2160" w:firstLine="675"/>
        <w:textAlignment w:val="baseline"/>
      </w:pPr>
      <w:r>
        <w:t>(C)</w:t>
      </w:r>
      <w:r>
        <w:tab/>
        <w:t xml:space="preserve">are informed of the confidential nature of the </w:t>
      </w:r>
      <w:r>
        <w:tab/>
      </w:r>
      <w:r>
        <w:tab/>
      </w:r>
      <w:r>
        <w:tab/>
        <w:t xml:space="preserve">Personal Data and do not publish, disclose or </w:t>
      </w:r>
      <w:r>
        <w:tab/>
      </w:r>
      <w:r>
        <w:tab/>
      </w:r>
      <w:r>
        <w:tab/>
        <w:t xml:space="preserve">divulge any of the Personal Data to any third Party </w:t>
      </w:r>
      <w:r>
        <w:tab/>
      </w:r>
      <w:r>
        <w:tab/>
        <w:t xml:space="preserve">unless directed in writing to do so by the other </w:t>
      </w:r>
      <w:r>
        <w:tab/>
      </w:r>
      <w:r>
        <w:tab/>
      </w:r>
      <w:r>
        <w:tab/>
        <w:t xml:space="preserve">party </w:t>
      </w:r>
      <w:r>
        <w:tab/>
        <w:t xml:space="preserve">or as otherwise permitted by this </w:t>
      </w:r>
      <w:r>
        <w:tab/>
      </w:r>
      <w:r>
        <w:tab/>
      </w:r>
      <w:r>
        <w:tab/>
      </w:r>
      <w:r>
        <w:tab/>
        <w:t>Agreement; and</w:t>
      </w:r>
    </w:p>
    <w:p w:rsidR="00923D5A" w:rsidRDefault="00923D5A" w:rsidP="00923D5A">
      <w:pPr>
        <w:pStyle w:val="ListParagraph"/>
        <w:spacing w:after="0"/>
      </w:pPr>
    </w:p>
    <w:p w:rsidR="00923D5A" w:rsidRDefault="00923D5A" w:rsidP="00923D5A">
      <w:pPr>
        <w:pStyle w:val="DefaultText"/>
        <w:ind w:left="2160"/>
        <w:textAlignment w:val="baseline"/>
      </w:pPr>
      <w:r>
        <w:tab/>
        <w:t>(D)</w:t>
      </w:r>
      <w:r>
        <w:tab/>
        <w:t xml:space="preserve">have undergone adequate training in the use, </w:t>
      </w:r>
      <w:r>
        <w:tab/>
      </w:r>
      <w:r>
        <w:tab/>
      </w:r>
      <w:r>
        <w:tab/>
        <w:t xml:space="preserve">care, protection and handling of Personal Data; </w:t>
      </w:r>
      <w:r>
        <w:tab/>
      </w:r>
      <w:r>
        <w:tab/>
        <w:t xml:space="preserve">and </w:t>
      </w:r>
    </w:p>
    <w:p w:rsidR="00923D5A" w:rsidRDefault="00923D5A" w:rsidP="00923D5A">
      <w:pPr>
        <w:pStyle w:val="DefaultText"/>
      </w:pPr>
    </w:p>
    <w:p w:rsidR="00923D5A" w:rsidRDefault="00923D5A" w:rsidP="00923D5A">
      <w:pPr>
        <w:pStyle w:val="DefaultText"/>
        <w:numPr>
          <w:ilvl w:val="0"/>
          <w:numId w:val="26"/>
        </w:numPr>
        <w:ind w:left="1134" w:hanging="283"/>
        <w:textAlignment w:val="baseline"/>
      </w:pPr>
      <w:r>
        <w:tab/>
        <w:t xml:space="preserve">not transfer Personal Data outside of the EU unless the prior written </w:t>
      </w:r>
      <w:r>
        <w:tab/>
        <w:t xml:space="preserve">consent of the other party has been obtained and the following </w:t>
      </w:r>
      <w:r>
        <w:tab/>
        <w:t>conditions are fulfilled:</w:t>
      </w:r>
    </w:p>
    <w:p w:rsidR="00923D5A" w:rsidRDefault="00923D5A" w:rsidP="00923D5A">
      <w:pPr>
        <w:pStyle w:val="DefaultText"/>
      </w:pPr>
    </w:p>
    <w:p w:rsidR="00923D5A" w:rsidRDefault="00923D5A" w:rsidP="00923D5A">
      <w:pPr>
        <w:pStyle w:val="DefaultText"/>
        <w:numPr>
          <w:ilvl w:val="0"/>
          <w:numId w:val="29"/>
        </w:numPr>
        <w:ind w:hanging="22"/>
        <w:textAlignment w:val="baseline"/>
      </w:pPr>
      <w:r>
        <w:t xml:space="preserve">the Customer or the Contractor has provided appropriate </w:t>
      </w:r>
      <w:r>
        <w:tab/>
        <w:t xml:space="preserve">safeguards in relation to the transfer (whether in accordance </w:t>
      </w:r>
      <w:r>
        <w:tab/>
        <w:t xml:space="preserve">with GDPR Article 46 or LED Article 37) as determined by the </w:t>
      </w:r>
      <w:r>
        <w:tab/>
        <w:t>Customer;</w:t>
      </w:r>
    </w:p>
    <w:p w:rsidR="00923D5A" w:rsidRDefault="00923D5A" w:rsidP="00923D5A">
      <w:pPr>
        <w:pStyle w:val="DefaultText"/>
      </w:pPr>
    </w:p>
    <w:p w:rsidR="00923D5A" w:rsidRDefault="00923D5A" w:rsidP="00923D5A">
      <w:pPr>
        <w:pStyle w:val="DefaultText"/>
        <w:numPr>
          <w:ilvl w:val="0"/>
          <w:numId w:val="29"/>
        </w:numPr>
        <w:ind w:hanging="22"/>
        <w:textAlignment w:val="baseline"/>
      </w:pPr>
      <w:r>
        <w:t xml:space="preserve">the Data Subject has enforceable rights and effective legal </w:t>
      </w:r>
      <w:r>
        <w:tab/>
        <w:t xml:space="preserve">remedies; </w:t>
      </w:r>
    </w:p>
    <w:p w:rsidR="00923D5A" w:rsidRDefault="00923D5A" w:rsidP="00923D5A">
      <w:pPr>
        <w:pStyle w:val="ListParagraph"/>
        <w:spacing w:after="0"/>
      </w:pPr>
    </w:p>
    <w:p w:rsidR="00923D5A" w:rsidRDefault="00923D5A" w:rsidP="00923D5A">
      <w:pPr>
        <w:pStyle w:val="DefaultText"/>
        <w:numPr>
          <w:ilvl w:val="0"/>
          <w:numId w:val="29"/>
        </w:numPr>
        <w:ind w:hanging="22"/>
        <w:textAlignment w:val="baseline"/>
      </w:pPr>
      <w:r>
        <w:t xml:space="preserve">the Party complies with its obligations under the Data </w:t>
      </w:r>
      <w:r>
        <w:tab/>
        <w:t xml:space="preserve">Protection </w:t>
      </w:r>
      <w:r>
        <w:tab/>
        <w:t xml:space="preserve">Legislation by providing an adequate level of protection to any </w:t>
      </w:r>
      <w:r>
        <w:tab/>
        <w:t xml:space="preserve">Personal Data that is transferred (or, if it is not </w:t>
      </w:r>
      <w:r>
        <w:tab/>
        <w:t xml:space="preserve">so bound, uses </w:t>
      </w:r>
      <w:r>
        <w:tab/>
        <w:t xml:space="preserve">its best endeavours to assist the other party  in </w:t>
      </w:r>
      <w:r>
        <w:tab/>
        <w:t xml:space="preserve">meeting its </w:t>
      </w:r>
      <w:r>
        <w:tab/>
        <w:t xml:space="preserve">obligations); and </w:t>
      </w:r>
    </w:p>
    <w:p w:rsidR="00923D5A" w:rsidRDefault="00923D5A" w:rsidP="00923D5A">
      <w:pPr>
        <w:pStyle w:val="ListParagraph"/>
        <w:spacing w:after="0"/>
      </w:pPr>
    </w:p>
    <w:p w:rsidR="00923D5A" w:rsidRDefault="00923D5A" w:rsidP="00923D5A">
      <w:pPr>
        <w:pStyle w:val="DefaultText"/>
        <w:numPr>
          <w:ilvl w:val="0"/>
          <w:numId w:val="29"/>
        </w:numPr>
        <w:ind w:hanging="22"/>
        <w:textAlignment w:val="baseline"/>
      </w:pPr>
      <w:r>
        <w:t xml:space="preserve">the party complies with any reasonable instructions notified to it </w:t>
      </w:r>
      <w:r>
        <w:tab/>
        <w:t xml:space="preserve">in advance by the other party with respect to the processing </w:t>
      </w:r>
      <w:r>
        <w:tab/>
        <w:t xml:space="preserve">of </w:t>
      </w:r>
      <w:r>
        <w:tab/>
        <w:t>the Personal Data;</w:t>
      </w:r>
    </w:p>
    <w:p w:rsidR="00923D5A" w:rsidRDefault="00923D5A" w:rsidP="00923D5A">
      <w:pPr>
        <w:pStyle w:val="DefaultText"/>
        <w:ind w:left="1440"/>
        <w:textAlignment w:val="baseline"/>
      </w:pPr>
    </w:p>
    <w:p w:rsidR="00923D5A" w:rsidRDefault="00923D5A" w:rsidP="00923D5A">
      <w:pPr>
        <w:pStyle w:val="DefaultText"/>
        <w:numPr>
          <w:ilvl w:val="0"/>
          <w:numId w:val="26"/>
        </w:numPr>
        <w:ind w:left="1134" w:hanging="283"/>
        <w:textAlignment w:val="baseline"/>
      </w:pPr>
      <w:r>
        <w:tab/>
        <w:t xml:space="preserve">at the written direction of the other party, delete or return Personal Data </w:t>
      </w:r>
      <w:r>
        <w:tab/>
        <w:t xml:space="preserve">(and any copies of it) to the </w:t>
      </w:r>
      <w:proofErr w:type="spellStart"/>
      <w:r>
        <w:t>the</w:t>
      </w:r>
      <w:proofErr w:type="spellEnd"/>
      <w:r>
        <w:t xml:space="preserve"> party on termination of the Agreement </w:t>
      </w:r>
      <w:r>
        <w:tab/>
        <w:t>unless the party is required by Law to retain the Personal Data.</w:t>
      </w:r>
    </w:p>
    <w:p w:rsidR="00923D5A" w:rsidRDefault="00923D5A" w:rsidP="00923D5A">
      <w:pPr>
        <w:pStyle w:val="DefaultText"/>
      </w:pPr>
    </w:p>
    <w:p w:rsidR="00923D5A" w:rsidRDefault="00923D5A" w:rsidP="00923D5A">
      <w:pPr>
        <w:pStyle w:val="DefaultText"/>
        <w:ind w:left="1134" w:hanging="1134"/>
      </w:pPr>
    </w:p>
    <w:p w:rsidR="00923D5A" w:rsidRDefault="00923D5A" w:rsidP="00923D5A">
      <w:pPr>
        <w:pStyle w:val="DefaultText"/>
        <w:ind w:left="1134" w:hanging="1134"/>
      </w:pPr>
      <w:r>
        <w:lastRenderedPageBreak/>
        <w:t>2.5</w:t>
      </w:r>
      <w:r>
        <w:tab/>
        <w:t>Subject to clause 2.6, both parties shall notify the other party immediately if it:</w:t>
      </w:r>
    </w:p>
    <w:p w:rsidR="00923D5A" w:rsidRDefault="00923D5A" w:rsidP="00923D5A">
      <w:pPr>
        <w:pStyle w:val="DefaultText"/>
        <w:ind w:left="720" w:hanging="720"/>
      </w:pPr>
    </w:p>
    <w:p w:rsidR="00923D5A" w:rsidRDefault="00923D5A" w:rsidP="00923D5A">
      <w:pPr>
        <w:pStyle w:val="DefaultText"/>
        <w:numPr>
          <w:ilvl w:val="0"/>
          <w:numId w:val="30"/>
        </w:numPr>
        <w:ind w:firstLine="54"/>
        <w:textAlignment w:val="baseline"/>
      </w:pPr>
      <w:r>
        <w:tab/>
        <w:t xml:space="preserve">receives a Data Subject Access Request (or purported Data </w:t>
      </w:r>
      <w:r>
        <w:tab/>
      </w:r>
      <w:r>
        <w:tab/>
      </w:r>
      <w:r>
        <w:tab/>
        <w:t>Subject Access Request);</w:t>
      </w:r>
    </w:p>
    <w:p w:rsidR="00923D5A" w:rsidRDefault="00923D5A" w:rsidP="00923D5A">
      <w:pPr>
        <w:pStyle w:val="DefaultText"/>
      </w:pPr>
    </w:p>
    <w:p w:rsidR="00923D5A" w:rsidRDefault="00923D5A" w:rsidP="00923D5A">
      <w:pPr>
        <w:pStyle w:val="DefaultText"/>
        <w:numPr>
          <w:ilvl w:val="0"/>
          <w:numId w:val="30"/>
        </w:numPr>
        <w:ind w:firstLine="54"/>
        <w:textAlignment w:val="baseline"/>
      </w:pPr>
      <w:r>
        <w:tab/>
        <w:t>receives a request to rectify, block or erase any Personal Data;</w:t>
      </w:r>
    </w:p>
    <w:p w:rsidR="00923D5A" w:rsidRDefault="00923D5A" w:rsidP="00923D5A">
      <w:pPr>
        <w:pStyle w:val="ListParagraph"/>
        <w:spacing w:after="0"/>
      </w:pPr>
    </w:p>
    <w:p w:rsidR="00923D5A" w:rsidRDefault="00923D5A" w:rsidP="00923D5A">
      <w:pPr>
        <w:pStyle w:val="DefaultText"/>
        <w:numPr>
          <w:ilvl w:val="0"/>
          <w:numId w:val="30"/>
        </w:numPr>
        <w:ind w:firstLine="54"/>
        <w:textAlignment w:val="baseline"/>
      </w:pPr>
      <w:r>
        <w:tab/>
        <w:t xml:space="preserve">receives any other request, complaint or communication relating </w:t>
      </w:r>
      <w:r>
        <w:tab/>
      </w:r>
      <w:r>
        <w:tab/>
        <w:t xml:space="preserve">to either Party’s obligations under the Data Protection </w:t>
      </w:r>
      <w:r>
        <w:tab/>
      </w:r>
      <w:r>
        <w:tab/>
      </w:r>
      <w:r>
        <w:tab/>
      </w:r>
      <w:r>
        <w:tab/>
        <w:t>Legislation;</w:t>
      </w:r>
    </w:p>
    <w:p w:rsidR="00923D5A" w:rsidRDefault="00923D5A" w:rsidP="00923D5A">
      <w:pPr>
        <w:pStyle w:val="DefaultText"/>
        <w:ind w:left="1134"/>
        <w:textAlignment w:val="baseline"/>
      </w:pPr>
    </w:p>
    <w:p w:rsidR="00923D5A" w:rsidRDefault="00923D5A" w:rsidP="00923D5A">
      <w:pPr>
        <w:pStyle w:val="DefaultText"/>
        <w:numPr>
          <w:ilvl w:val="0"/>
          <w:numId w:val="30"/>
        </w:numPr>
        <w:ind w:firstLine="54"/>
        <w:textAlignment w:val="baseline"/>
      </w:pPr>
      <w:r>
        <w:tab/>
        <w:t xml:space="preserve">receives any communication from the Information Commissioner </w:t>
      </w:r>
      <w:r>
        <w:tab/>
      </w:r>
      <w:r>
        <w:tab/>
        <w:t xml:space="preserve">or any other regulatory authority in connection with Personal </w:t>
      </w:r>
      <w:r>
        <w:tab/>
      </w:r>
      <w:r>
        <w:tab/>
      </w:r>
      <w:r>
        <w:tab/>
        <w:t>Data processed under this Agreement;</w:t>
      </w:r>
    </w:p>
    <w:p w:rsidR="00923D5A" w:rsidRDefault="00923D5A" w:rsidP="00923D5A">
      <w:pPr>
        <w:pStyle w:val="ListParagraph"/>
        <w:spacing w:after="0"/>
      </w:pPr>
    </w:p>
    <w:p w:rsidR="00923D5A" w:rsidRDefault="00923D5A" w:rsidP="00923D5A">
      <w:pPr>
        <w:pStyle w:val="DefaultText"/>
        <w:numPr>
          <w:ilvl w:val="0"/>
          <w:numId w:val="30"/>
        </w:numPr>
        <w:ind w:firstLine="54"/>
        <w:textAlignment w:val="baseline"/>
      </w:pPr>
      <w:r>
        <w:tab/>
        <w:t xml:space="preserve">receives a request from any third Party for disclosure or </w:t>
      </w:r>
      <w:r>
        <w:tab/>
      </w:r>
      <w:r>
        <w:tab/>
      </w:r>
      <w:r>
        <w:tab/>
        <w:t xml:space="preserve">Personal Data where compliance with such request is required </w:t>
      </w:r>
      <w:r>
        <w:tab/>
      </w:r>
      <w:r>
        <w:tab/>
        <w:t xml:space="preserve">or purported to be required by Law; or </w:t>
      </w:r>
    </w:p>
    <w:p w:rsidR="00923D5A" w:rsidRDefault="00923D5A" w:rsidP="00923D5A">
      <w:pPr>
        <w:pStyle w:val="ListParagraph"/>
        <w:spacing w:after="0"/>
      </w:pPr>
    </w:p>
    <w:p w:rsidR="00923D5A" w:rsidRDefault="00923D5A" w:rsidP="00923D5A">
      <w:pPr>
        <w:pStyle w:val="DefaultText"/>
        <w:numPr>
          <w:ilvl w:val="0"/>
          <w:numId w:val="30"/>
        </w:numPr>
        <w:ind w:firstLine="54"/>
        <w:textAlignment w:val="baseline"/>
      </w:pPr>
      <w:r>
        <w:tab/>
        <w:t>becomes aware of a Data Loss Event.</w:t>
      </w:r>
    </w:p>
    <w:p w:rsidR="00923D5A" w:rsidRDefault="00923D5A" w:rsidP="00923D5A">
      <w:pPr>
        <w:pStyle w:val="ListParagraph"/>
        <w:spacing w:after="0"/>
      </w:pPr>
    </w:p>
    <w:p w:rsidR="00923D5A" w:rsidRDefault="00923D5A" w:rsidP="00923D5A">
      <w:pPr>
        <w:pStyle w:val="DefaultText"/>
        <w:ind w:left="1134" w:hanging="1134"/>
      </w:pPr>
      <w:r>
        <w:t>2.6</w:t>
      </w:r>
      <w:r>
        <w:tab/>
        <w:t>The parties obligation to notify under clause 2.5 shall include the provision of further information to the other party in phases, as details become available.</w:t>
      </w:r>
    </w:p>
    <w:p w:rsidR="00923D5A" w:rsidRDefault="00923D5A" w:rsidP="00923D5A">
      <w:pPr>
        <w:pStyle w:val="DefaultText"/>
        <w:ind w:left="720" w:hanging="720"/>
      </w:pPr>
    </w:p>
    <w:p w:rsidR="00923D5A" w:rsidRDefault="00923D5A" w:rsidP="00923D5A">
      <w:pPr>
        <w:pStyle w:val="DefaultText"/>
        <w:ind w:left="1134" w:hanging="1134"/>
      </w:pPr>
      <w:r>
        <w:t>2.7</w:t>
      </w:r>
      <w:r>
        <w:tab/>
        <w:t>Taking into account the nature of the processing, the parties shall provide each other with full assistance in relation to either Party’s obligations under Data Protection Legislation and any complaint, communication or request made under clause 2.5 (and insofar as possible within the timescales reasonably required by the other party) including by promptly providing:</w:t>
      </w:r>
    </w:p>
    <w:p w:rsidR="00923D5A" w:rsidRDefault="00923D5A" w:rsidP="00923D5A">
      <w:pPr>
        <w:pStyle w:val="DefaultText"/>
        <w:ind w:left="1134" w:hanging="1134"/>
      </w:pPr>
    </w:p>
    <w:p w:rsidR="00923D5A" w:rsidRDefault="00923D5A" w:rsidP="00923D5A">
      <w:pPr>
        <w:pStyle w:val="DefaultText"/>
        <w:numPr>
          <w:ilvl w:val="0"/>
          <w:numId w:val="31"/>
        </w:numPr>
        <w:ind w:firstLine="54"/>
        <w:textAlignment w:val="baseline"/>
      </w:pPr>
      <w:r>
        <w:tab/>
        <w:t xml:space="preserve">with full details and copies of the complaint, </w:t>
      </w:r>
      <w:r>
        <w:tab/>
      </w:r>
      <w:r>
        <w:tab/>
      </w:r>
      <w:r>
        <w:tab/>
      </w:r>
      <w:r>
        <w:tab/>
      </w:r>
      <w:r>
        <w:tab/>
        <w:t>communication or request;</w:t>
      </w:r>
    </w:p>
    <w:p w:rsidR="00923D5A" w:rsidRDefault="00923D5A" w:rsidP="00923D5A">
      <w:pPr>
        <w:pStyle w:val="DefaultText"/>
      </w:pPr>
    </w:p>
    <w:p w:rsidR="00923D5A" w:rsidRDefault="00923D5A" w:rsidP="00923D5A">
      <w:pPr>
        <w:pStyle w:val="DefaultText"/>
        <w:numPr>
          <w:ilvl w:val="0"/>
          <w:numId w:val="31"/>
        </w:numPr>
        <w:ind w:firstLine="54"/>
        <w:textAlignment w:val="baseline"/>
      </w:pPr>
      <w:r>
        <w:tab/>
        <w:t xml:space="preserve">such assistance as is reasonably requested by the other party to </w:t>
      </w:r>
      <w:r>
        <w:tab/>
      </w:r>
      <w:r>
        <w:tab/>
        <w:t xml:space="preserve">enable the other party to comply with a Data Subject Access </w:t>
      </w:r>
      <w:r>
        <w:tab/>
      </w:r>
      <w:r>
        <w:tab/>
      </w:r>
      <w:r>
        <w:tab/>
        <w:t xml:space="preserve">Request within the relevant timescales set out in the Data </w:t>
      </w:r>
      <w:r>
        <w:tab/>
      </w:r>
      <w:r>
        <w:tab/>
      </w:r>
      <w:r>
        <w:tab/>
        <w:t>Protection Legislation;</w:t>
      </w:r>
    </w:p>
    <w:p w:rsidR="00923D5A" w:rsidRDefault="00923D5A" w:rsidP="00923D5A">
      <w:pPr>
        <w:pStyle w:val="ListParagraph"/>
        <w:spacing w:after="0"/>
      </w:pPr>
    </w:p>
    <w:p w:rsidR="00923D5A" w:rsidRDefault="00923D5A" w:rsidP="00923D5A">
      <w:pPr>
        <w:pStyle w:val="DefaultText"/>
        <w:numPr>
          <w:ilvl w:val="0"/>
          <w:numId w:val="31"/>
        </w:numPr>
        <w:ind w:firstLine="54"/>
        <w:textAlignment w:val="baseline"/>
      </w:pPr>
      <w:r>
        <w:tab/>
        <w:t xml:space="preserve">the other party, at its request with any Personal Data it holds in </w:t>
      </w:r>
      <w:r>
        <w:tab/>
      </w:r>
      <w:r>
        <w:tab/>
        <w:t>relation to a Data Subject;</w:t>
      </w:r>
    </w:p>
    <w:p w:rsidR="00923D5A" w:rsidRDefault="00923D5A" w:rsidP="00923D5A">
      <w:pPr>
        <w:pStyle w:val="ListParagraph"/>
        <w:spacing w:after="0"/>
      </w:pPr>
    </w:p>
    <w:p w:rsidR="00923D5A" w:rsidRDefault="00923D5A" w:rsidP="00923D5A">
      <w:pPr>
        <w:pStyle w:val="DefaultText"/>
        <w:numPr>
          <w:ilvl w:val="0"/>
          <w:numId w:val="31"/>
        </w:numPr>
        <w:ind w:firstLine="54"/>
        <w:textAlignment w:val="baseline"/>
      </w:pPr>
      <w:r>
        <w:tab/>
        <w:t xml:space="preserve">assistance as requested by the other party following any Data </w:t>
      </w:r>
      <w:r>
        <w:tab/>
      </w:r>
      <w:r>
        <w:tab/>
        <w:t>Loss Event;</w:t>
      </w:r>
    </w:p>
    <w:p w:rsidR="00923D5A" w:rsidRDefault="00923D5A" w:rsidP="00923D5A">
      <w:pPr>
        <w:pStyle w:val="DefaultText"/>
        <w:textAlignment w:val="baseline"/>
      </w:pPr>
    </w:p>
    <w:p w:rsidR="00923D5A" w:rsidRDefault="00923D5A" w:rsidP="00923D5A">
      <w:pPr>
        <w:pStyle w:val="DefaultText"/>
        <w:textAlignment w:val="baseline"/>
      </w:pPr>
    </w:p>
    <w:p w:rsidR="00923D5A" w:rsidRDefault="00923D5A" w:rsidP="00923D5A">
      <w:pPr>
        <w:pStyle w:val="DefaultText"/>
        <w:numPr>
          <w:ilvl w:val="0"/>
          <w:numId w:val="31"/>
        </w:numPr>
        <w:ind w:firstLine="54"/>
        <w:textAlignment w:val="baseline"/>
      </w:pPr>
      <w:r>
        <w:tab/>
        <w:t xml:space="preserve">assistance as requested by the other party with respect to any </w:t>
      </w:r>
      <w:r>
        <w:tab/>
      </w:r>
      <w:r>
        <w:tab/>
        <w:t xml:space="preserve">request from the Information Commissioner’s Office, or any </w:t>
      </w:r>
      <w:r>
        <w:tab/>
      </w:r>
      <w:r>
        <w:lastRenderedPageBreak/>
        <w:tab/>
      </w:r>
      <w:r>
        <w:tab/>
        <w:t xml:space="preserve">consultation by the other party with the Information </w:t>
      </w:r>
      <w:r>
        <w:tab/>
      </w:r>
      <w:r>
        <w:tab/>
      </w:r>
      <w:r>
        <w:tab/>
      </w:r>
      <w:r>
        <w:tab/>
        <w:t>Commissioner’s Office.</w:t>
      </w:r>
    </w:p>
    <w:p w:rsidR="00923D5A" w:rsidRDefault="00923D5A" w:rsidP="00923D5A">
      <w:pPr>
        <w:pStyle w:val="DefaultText"/>
        <w:ind w:left="1134"/>
        <w:textAlignment w:val="baseline"/>
      </w:pPr>
    </w:p>
    <w:p w:rsidR="00923D5A" w:rsidRDefault="00923D5A" w:rsidP="00923D5A">
      <w:pPr>
        <w:pStyle w:val="DefaultText"/>
        <w:ind w:left="1134" w:hanging="1134"/>
      </w:pPr>
      <w:r>
        <w:t>2.8</w:t>
      </w:r>
      <w:r>
        <w:tab/>
        <w:t>Both parties shall maintain complete and accurate records and information to demonstrate its compliance with this clause.  This requirement does not apply where the Contractor employs fewer than 250 staff, unless:</w:t>
      </w:r>
    </w:p>
    <w:p w:rsidR="00923D5A" w:rsidRDefault="00923D5A" w:rsidP="00923D5A">
      <w:pPr>
        <w:pStyle w:val="DefaultText"/>
        <w:ind w:left="720" w:hanging="720"/>
      </w:pPr>
    </w:p>
    <w:p w:rsidR="00923D5A" w:rsidRDefault="00923D5A" w:rsidP="00923D5A">
      <w:pPr>
        <w:pStyle w:val="DefaultText"/>
        <w:numPr>
          <w:ilvl w:val="0"/>
          <w:numId w:val="32"/>
        </w:numPr>
        <w:ind w:firstLine="54"/>
        <w:textAlignment w:val="baseline"/>
      </w:pPr>
      <w:r>
        <w:tab/>
        <w:t>the Customer determines that the processing is not occasional;</w:t>
      </w:r>
    </w:p>
    <w:p w:rsidR="00923D5A" w:rsidRDefault="00923D5A" w:rsidP="00923D5A">
      <w:pPr>
        <w:pStyle w:val="DefaultText"/>
      </w:pPr>
    </w:p>
    <w:p w:rsidR="00923D5A" w:rsidRDefault="00923D5A" w:rsidP="00923D5A">
      <w:pPr>
        <w:pStyle w:val="DefaultText"/>
        <w:numPr>
          <w:ilvl w:val="0"/>
          <w:numId w:val="32"/>
        </w:numPr>
        <w:ind w:firstLine="54"/>
        <w:textAlignment w:val="baseline"/>
      </w:pPr>
      <w:r>
        <w:tab/>
        <w:t xml:space="preserve">the Customer determines the processing includes special </w:t>
      </w:r>
      <w:r>
        <w:tab/>
      </w:r>
      <w:r>
        <w:tab/>
      </w:r>
      <w:r>
        <w:tab/>
        <w:t xml:space="preserve">categories of data as referred to in Article 9(1) of the GDPR or </w:t>
      </w:r>
      <w:r>
        <w:tab/>
      </w:r>
      <w:r>
        <w:tab/>
        <w:t xml:space="preserve">Personal Data relating to criminal convictions and offences </w:t>
      </w:r>
      <w:r>
        <w:tab/>
      </w:r>
      <w:r>
        <w:tab/>
      </w:r>
      <w:r>
        <w:tab/>
        <w:t>referred to in Article 10 of the GDPR; and</w:t>
      </w:r>
    </w:p>
    <w:p w:rsidR="00923D5A" w:rsidRDefault="00923D5A" w:rsidP="00923D5A">
      <w:pPr>
        <w:pStyle w:val="DefaultText"/>
      </w:pPr>
    </w:p>
    <w:p w:rsidR="00923D5A" w:rsidRDefault="00923D5A" w:rsidP="00923D5A">
      <w:pPr>
        <w:pStyle w:val="DefaultText"/>
        <w:numPr>
          <w:ilvl w:val="0"/>
          <w:numId w:val="32"/>
        </w:numPr>
        <w:ind w:firstLine="54"/>
        <w:textAlignment w:val="baseline"/>
      </w:pPr>
      <w:r>
        <w:tab/>
        <w:t xml:space="preserve">the Customer determines that the processing is likely to result in </w:t>
      </w:r>
      <w:r>
        <w:tab/>
      </w:r>
      <w:r>
        <w:tab/>
        <w:t>a risk to the rights and freedoms of Data Subjects.</w:t>
      </w:r>
    </w:p>
    <w:p w:rsidR="00923D5A" w:rsidRDefault="00923D5A" w:rsidP="00923D5A">
      <w:pPr>
        <w:pStyle w:val="ListParagraph"/>
        <w:spacing w:after="0"/>
      </w:pPr>
    </w:p>
    <w:p w:rsidR="00923D5A" w:rsidRDefault="00923D5A" w:rsidP="00923D5A">
      <w:pPr>
        <w:pStyle w:val="DefaultText"/>
        <w:ind w:left="1134" w:hanging="1134"/>
      </w:pPr>
      <w:r>
        <w:t>2.9</w:t>
      </w:r>
      <w:r>
        <w:tab/>
        <w:t xml:space="preserve">Both parties shall allow for audits of its Data Processing activity by the </w:t>
      </w:r>
    </w:p>
    <w:p w:rsidR="00923D5A" w:rsidRDefault="00923D5A" w:rsidP="00923D5A">
      <w:pPr>
        <w:pStyle w:val="DefaultText"/>
        <w:ind w:left="720" w:firstLine="414"/>
      </w:pPr>
      <w:r>
        <w:t>other party  or the other party’s designated auditor.</w:t>
      </w:r>
    </w:p>
    <w:p w:rsidR="00923D5A" w:rsidRDefault="00923D5A" w:rsidP="00923D5A">
      <w:pPr>
        <w:pStyle w:val="DefaultText"/>
        <w:ind w:left="720"/>
      </w:pPr>
    </w:p>
    <w:p w:rsidR="00923D5A" w:rsidRDefault="00923D5A" w:rsidP="00923D5A">
      <w:pPr>
        <w:pStyle w:val="DefaultText"/>
        <w:ind w:left="1134" w:hanging="1134"/>
      </w:pPr>
      <w:r>
        <w:t xml:space="preserve">2.10 </w:t>
      </w:r>
      <w:r>
        <w:tab/>
        <w:t>The parties shall designate a data protection officer if required by the Data Protection Legislation.</w:t>
      </w:r>
    </w:p>
    <w:p w:rsidR="00923D5A" w:rsidRDefault="00923D5A" w:rsidP="00923D5A">
      <w:pPr>
        <w:pStyle w:val="DefaultText"/>
        <w:ind w:left="1134" w:hanging="1134"/>
      </w:pPr>
    </w:p>
    <w:p w:rsidR="00923D5A" w:rsidRDefault="00923D5A" w:rsidP="00923D5A">
      <w:pPr>
        <w:pStyle w:val="DefaultText"/>
        <w:ind w:left="1134" w:hanging="1134"/>
      </w:pPr>
      <w:r>
        <w:t>2.11</w:t>
      </w:r>
      <w:r>
        <w:tab/>
        <w:t>Before allowing any Sub-processor to process any Personal Data related to this Agreement, the Customer must:</w:t>
      </w:r>
    </w:p>
    <w:p w:rsidR="00923D5A" w:rsidRDefault="00923D5A" w:rsidP="00923D5A">
      <w:pPr>
        <w:pStyle w:val="DefaultText"/>
        <w:ind w:left="1134" w:hanging="1134"/>
      </w:pPr>
    </w:p>
    <w:p w:rsidR="00923D5A" w:rsidRDefault="00923D5A" w:rsidP="00923D5A">
      <w:pPr>
        <w:pStyle w:val="DefaultText"/>
        <w:numPr>
          <w:ilvl w:val="0"/>
          <w:numId w:val="33"/>
        </w:numPr>
        <w:ind w:left="1134" w:firstLine="0"/>
        <w:textAlignment w:val="baseline"/>
      </w:pPr>
      <w:r>
        <w:tab/>
        <w:t xml:space="preserve">notify the Contractor in writing of the intended Sub-processor </w:t>
      </w:r>
      <w:r>
        <w:tab/>
      </w:r>
      <w:r>
        <w:tab/>
        <w:t>and processing;</w:t>
      </w:r>
    </w:p>
    <w:p w:rsidR="00923D5A" w:rsidRDefault="00923D5A" w:rsidP="00923D5A">
      <w:pPr>
        <w:pStyle w:val="DefaultText"/>
      </w:pPr>
    </w:p>
    <w:p w:rsidR="00923D5A" w:rsidRDefault="00923D5A" w:rsidP="00923D5A">
      <w:pPr>
        <w:pStyle w:val="DefaultText"/>
        <w:numPr>
          <w:ilvl w:val="0"/>
          <w:numId w:val="33"/>
        </w:numPr>
        <w:ind w:left="1134" w:firstLine="0"/>
        <w:textAlignment w:val="baseline"/>
      </w:pPr>
      <w:r>
        <w:tab/>
        <w:t>obtain the written consent of the Contractor;</w:t>
      </w:r>
    </w:p>
    <w:p w:rsidR="00923D5A" w:rsidRDefault="00923D5A" w:rsidP="00923D5A">
      <w:pPr>
        <w:pStyle w:val="ListParagraph"/>
        <w:spacing w:after="0"/>
      </w:pPr>
    </w:p>
    <w:p w:rsidR="00923D5A" w:rsidRDefault="00923D5A" w:rsidP="00923D5A">
      <w:pPr>
        <w:pStyle w:val="DefaultText"/>
        <w:numPr>
          <w:ilvl w:val="0"/>
          <w:numId w:val="33"/>
        </w:numPr>
        <w:ind w:left="1134" w:firstLine="0"/>
        <w:textAlignment w:val="baseline"/>
      </w:pPr>
      <w:r>
        <w:tab/>
        <w:t xml:space="preserve">enter into a written agreement with the Sub-processor which </w:t>
      </w:r>
      <w:r>
        <w:tab/>
      </w:r>
      <w:r>
        <w:tab/>
      </w:r>
      <w:r>
        <w:tab/>
        <w:t xml:space="preserve">gives effect to the terms set out in this clause 2.11 such that </w:t>
      </w:r>
      <w:r>
        <w:tab/>
      </w:r>
      <w:r>
        <w:tab/>
      </w:r>
      <w:r>
        <w:tab/>
        <w:t>they apply to the Sub-processor; and</w:t>
      </w:r>
    </w:p>
    <w:p w:rsidR="00923D5A" w:rsidRDefault="00923D5A" w:rsidP="00923D5A">
      <w:pPr>
        <w:pStyle w:val="ListParagraph"/>
        <w:spacing w:after="0"/>
      </w:pPr>
    </w:p>
    <w:p w:rsidR="00923D5A" w:rsidRDefault="00923D5A" w:rsidP="00923D5A">
      <w:pPr>
        <w:pStyle w:val="DefaultText"/>
        <w:numPr>
          <w:ilvl w:val="0"/>
          <w:numId w:val="33"/>
        </w:numPr>
        <w:ind w:left="1134" w:firstLine="0"/>
        <w:textAlignment w:val="baseline"/>
      </w:pPr>
      <w:r>
        <w:tab/>
        <w:t xml:space="preserve">provide the Contractor with such information regarding the    </w:t>
      </w:r>
      <w:r>
        <w:tab/>
      </w:r>
      <w:r>
        <w:tab/>
      </w:r>
      <w:r>
        <w:tab/>
        <w:t>Sub-processor as the Contractor may reasonable require.</w:t>
      </w:r>
    </w:p>
    <w:p w:rsidR="00923D5A" w:rsidRDefault="00923D5A" w:rsidP="00923D5A">
      <w:pPr>
        <w:pStyle w:val="DefaultText"/>
        <w:ind w:left="1134"/>
        <w:textAlignment w:val="baseline"/>
      </w:pPr>
    </w:p>
    <w:p w:rsidR="00923D5A" w:rsidRDefault="00923D5A" w:rsidP="00923D5A">
      <w:pPr>
        <w:pStyle w:val="DefaultText"/>
        <w:ind w:left="1134" w:hanging="1134"/>
      </w:pPr>
      <w:r>
        <w:t>2.12</w:t>
      </w:r>
      <w:r>
        <w:tab/>
        <w:t>The Customer shall remain fully liable for all acts or omissions of any  Sub-processor.</w:t>
      </w:r>
    </w:p>
    <w:p w:rsidR="00923D5A" w:rsidRDefault="00923D5A" w:rsidP="00923D5A">
      <w:pPr>
        <w:pStyle w:val="DefaultText"/>
        <w:ind w:left="1134" w:hanging="1134"/>
      </w:pPr>
    </w:p>
    <w:p w:rsidR="00923D5A" w:rsidRDefault="00923D5A" w:rsidP="00923D5A">
      <w:pPr>
        <w:pStyle w:val="DefaultText"/>
        <w:ind w:left="1134" w:hanging="1134"/>
      </w:pPr>
      <w:r>
        <w:t>2.13</w:t>
      </w:r>
      <w:r>
        <w:tab/>
        <w:t>The Parties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923D5A" w:rsidRDefault="00923D5A" w:rsidP="00923D5A">
      <w:pPr>
        <w:pStyle w:val="DefaultText"/>
        <w:ind w:left="1134" w:hanging="1134"/>
      </w:pPr>
    </w:p>
    <w:p w:rsidR="00923D5A" w:rsidRDefault="00923D5A" w:rsidP="00923D5A">
      <w:pPr>
        <w:pStyle w:val="DefaultText"/>
        <w:ind w:left="1134" w:hanging="1134"/>
      </w:pPr>
    </w:p>
    <w:p w:rsidR="00923D5A" w:rsidRDefault="00923D5A" w:rsidP="00923D5A">
      <w:pPr>
        <w:pStyle w:val="DefaultText"/>
        <w:ind w:left="1134" w:hanging="1134"/>
      </w:pPr>
      <w:r>
        <w:t>2.14</w:t>
      </w:r>
      <w:r>
        <w:tab/>
        <w:t xml:space="preserve">The Parties agree to take account of any guidance issued by the Information Commissioner’s Office.  The Parties may on not less than 30 </w:t>
      </w:r>
      <w:r>
        <w:lastRenderedPageBreak/>
        <w:t>Working Days’ notice to the other Party amend this agreement to ensure that it complies with any guidance issued by the Information Commissioner’s Office.</w:t>
      </w:r>
    </w:p>
    <w:p w:rsidR="00541791" w:rsidRDefault="00541791">
      <w:pPr>
        <w:rPr>
          <w:rFonts w:cs="Arial"/>
          <w:b/>
          <w:sz w:val="20"/>
          <w:szCs w:val="20"/>
        </w:rPr>
      </w:pPr>
      <w:r>
        <w:rPr>
          <w:rFonts w:cs="Arial"/>
          <w:b/>
          <w:sz w:val="20"/>
          <w:szCs w:val="20"/>
        </w:rPr>
        <w:br w:type="page"/>
      </w:r>
    </w:p>
    <w:p w:rsidR="00D14D68" w:rsidRDefault="00D14D68" w:rsidP="00D14D68">
      <w:pPr>
        <w:pStyle w:val="DefaultText2"/>
        <w:tabs>
          <w:tab w:val="left" w:pos="851"/>
        </w:tabs>
        <w:ind w:left="851" w:hanging="851"/>
        <w:rPr>
          <w:rFonts w:ascii="Arial" w:hAnsi="Arial" w:cs="Arial"/>
          <w:b/>
          <w:noProof/>
          <w:sz w:val="20"/>
          <w:lang w:val="en-GB"/>
        </w:rPr>
      </w:pPr>
      <w:r>
        <w:rPr>
          <w:rFonts w:ascii="Arial" w:hAnsi="Arial" w:cs="Arial"/>
          <w:b/>
          <w:noProof/>
          <w:sz w:val="20"/>
          <w:lang w:val="en-GB"/>
        </w:rPr>
        <w:lastRenderedPageBreak/>
        <w:t>Schedule B</w:t>
      </w:r>
    </w:p>
    <w:p w:rsidR="00D14D68" w:rsidRDefault="00D14D68" w:rsidP="00D14D68">
      <w:pPr>
        <w:pStyle w:val="DefaultText1"/>
        <w:rPr>
          <w:rFonts w:ascii="Arial" w:hAnsi="Arial"/>
          <w:b/>
          <w:noProof/>
        </w:rPr>
      </w:pPr>
    </w:p>
    <w:p w:rsidR="00EF48E8" w:rsidRDefault="00D14D68" w:rsidP="00D14D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T</w:t>
      </w:r>
      <w:r>
        <w:rPr>
          <w:rFonts w:ascii="Arial" w:hAnsi="Arial"/>
          <w:b/>
          <w:caps/>
          <w:sz w:val="28"/>
          <w:szCs w:val="28"/>
          <w:lang w:val="en-GB"/>
        </w:rPr>
        <w:t>erms and Conditions of Contract</w:t>
      </w:r>
      <w:r w:rsidR="00EF48E8">
        <w:rPr>
          <w:rFonts w:ascii="Arial" w:hAnsi="Arial"/>
          <w:b/>
          <w:caps/>
          <w:sz w:val="28"/>
          <w:szCs w:val="28"/>
          <w:lang w:val="en-GB"/>
        </w:rPr>
        <w:t xml:space="preserve"> FOR</w:t>
      </w:r>
    </w:p>
    <w:p w:rsidR="00D14D68" w:rsidRDefault="00EF48E8" w:rsidP="00D14D68">
      <w:pPr>
        <w:pStyle w:val="DefaultText2"/>
        <w:tabs>
          <w:tab w:val="left" w:pos="0"/>
        </w:tabs>
        <w:jc w:val="center"/>
        <w:rPr>
          <w:rFonts w:ascii="Arial" w:hAnsi="Arial"/>
          <w:b/>
          <w:caps/>
          <w:sz w:val="28"/>
          <w:szCs w:val="28"/>
          <w:lang w:val="en-GB"/>
        </w:rPr>
      </w:pPr>
      <w:r>
        <w:rPr>
          <w:rFonts w:ascii="Arial" w:hAnsi="Arial"/>
          <w:b/>
          <w:caps/>
          <w:sz w:val="28"/>
          <w:szCs w:val="28"/>
          <w:lang w:val="en-GB"/>
        </w:rPr>
        <w:t>THE PROVISION OF SERVICES</w:t>
      </w:r>
    </w:p>
    <w:p w:rsidR="00D14D68" w:rsidRDefault="00D14D68" w:rsidP="00D14D68">
      <w:pPr>
        <w:pStyle w:val="DefaultText2"/>
        <w:tabs>
          <w:tab w:val="left" w:pos="851"/>
        </w:tabs>
        <w:ind w:left="851" w:hanging="851"/>
        <w:jc w:val="center"/>
        <w:rPr>
          <w:rFonts w:ascii="Arial" w:hAnsi="Arial"/>
          <w:b/>
          <w:sz w:val="20"/>
          <w:lang w:val="en-GB"/>
        </w:rPr>
      </w:pPr>
    </w:p>
    <w:p w:rsidR="00D14D68" w:rsidRDefault="00B9482A" w:rsidP="00B9482A">
      <w:pPr>
        <w:pStyle w:val="DefaultText2"/>
        <w:tabs>
          <w:tab w:val="left" w:pos="0"/>
        </w:tabs>
        <w:suppressAutoHyphens/>
        <w:jc w:val="both"/>
        <w:rPr>
          <w:rFonts w:ascii="Arial" w:hAnsi="Arial" w:cs="Arial"/>
        </w:rPr>
      </w:pPr>
      <w:r>
        <w:rPr>
          <w:rFonts w:ascii="Arial" w:hAnsi="Arial" w:cs="Arial"/>
          <w:noProof/>
        </w:rPr>
        <w:t>T</w:t>
      </w:r>
      <w:r w:rsidRPr="00096502">
        <w:rPr>
          <w:rFonts w:ascii="Arial" w:hAnsi="Arial" w:cs="Arial"/>
          <w:noProof/>
        </w:rPr>
        <w:t xml:space="preserve">his Contract will be subject to </w:t>
      </w:r>
      <w:r w:rsidRPr="00096502">
        <w:rPr>
          <w:rFonts w:ascii="Arial" w:hAnsi="Arial" w:cs="Arial"/>
        </w:rPr>
        <w:t xml:space="preserve">the overall </w:t>
      </w:r>
      <w:r>
        <w:rPr>
          <w:rFonts w:ascii="Arial" w:hAnsi="Arial" w:cs="Arial"/>
        </w:rPr>
        <w:t xml:space="preserve">terms and </w:t>
      </w:r>
      <w:r w:rsidRPr="00096502">
        <w:rPr>
          <w:rFonts w:ascii="Arial" w:hAnsi="Arial" w:cs="Arial"/>
        </w:rPr>
        <w:t xml:space="preserve">conditions set out </w:t>
      </w:r>
      <w:r>
        <w:rPr>
          <w:rFonts w:ascii="Arial" w:hAnsi="Arial" w:cs="Arial"/>
        </w:rPr>
        <w:t>in the Form of Agreement. However, the Contractor’s standard terms of engagement detailed below shall also apply, on the basis that these terms will be subordinate to the terms of the Form of Agreement, so that in the event of conflict the Form of Agreement contract terms will take precedence.</w:t>
      </w:r>
    </w:p>
    <w:p w:rsidR="00B9482A" w:rsidRDefault="00B9482A" w:rsidP="00B9482A">
      <w:pPr>
        <w:pStyle w:val="DefaultText2"/>
        <w:tabs>
          <w:tab w:val="left" w:pos="0"/>
        </w:tabs>
        <w:suppressAutoHyphens/>
        <w:jc w:val="both"/>
        <w:rPr>
          <w:rFonts w:ascii="Arial" w:hAnsi="Arial" w:cs="Arial"/>
        </w:rPr>
      </w:pPr>
    </w:p>
    <w:p w:rsidR="00D14D68" w:rsidRDefault="00D14D68" w:rsidP="00D14D68">
      <w:pPr>
        <w:pStyle w:val="DefaultText2"/>
        <w:tabs>
          <w:tab w:val="left" w:pos="0"/>
        </w:tabs>
        <w:suppressAutoHyphens/>
        <w:rPr>
          <w:rFonts w:ascii="Arial" w:hAnsi="Arial" w:cs="Arial"/>
          <w:b/>
          <w:noProof/>
          <w:sz w:val="20"/>
          <w:lang w:val="en-GB"/>
        </w:rPr>
      </w:pPr>
      <w:r w:rsidRPr="00B9482A">
        <w:rPr>
          <w:rFonts w:ascii="Arial" w:hAnsi="Arial" w:cs="Arial"/>
          <w:color w:val="FF0000"/>
          <w:szCs w:val="24"/>
          <w:lang w:eastAsia="en-GB"/>
        </w:rPr>
        <w:br w:type="page"/>
      </w:r>
      <w:r>
        <w:rPr>
          <w:rFonts w:ascii="Arial" w:hAnsi="Arial" w:cs="Arial"/>
          <w:b/>
          <w:noProof/>
          <w:sz w:val="20"/>
          <w:lang w:val="en-GB"/>
        </w:rPr>
        <w:lastRenderedPageBreak/>
        <w:t>Sch</w:t>
      </w:r>
      <w:bookmarkStart w:id="4" w:name="_GoBack"/>
      <w:bookmarkEnd w:id="4"/>
      <w:r>
        <w:rPr>
          <w:rFonts w:ascii="Arial" w:hAnsi="Arial" w:cs="Arial"/>
          <w:b/>
          <w:noProof/>
          <w:sz w:val="20"/>
          <w:lang w:val="en-GB"/>
        </w:rPr>
        <w:t>edule C</w:t>
      </w:r>
    </w:p>
    <w:p w:rsidR="00B70B2A" w:rsidRDefault="00CF7690" w:rsidP="00D14D68">
      <w:pPr>
        <w:pStyle w:val="DefaultText2"/>
        <w:tabs>
          <w:tab w:val="left" w:pos="0"/>
        </w:tabs>
        <w:suppressAutoHyphens/>
        <w:rPr>
          <w:rFonts w:ascii="Arial" w:hAnsi="Arial" w:cs="Arial"/>
          <w:b/>
          <w:noProof/>
          <w:sz w:val="20"/>
          <w:lang w:val="en-GB"/>
        </w:rPr>
      </w:pPr>
      <w:r>
        <w:rPr>
          <w:rFonts w:ascii="Arial" w:hAnsi="Arial" w:cs="Arial"/>
          <w:b/>
          <w:noProof/>
          <w:sz w:val="20"/>
          <w:lang w:val="en-GB" w:eastAsia="en-GB"/>
        </w:rPr>
        <w:object w:dxaOrig="1440" w:dyaOrig="1440">
          <v:shape id="_x0000_s1027" type="#_x0000_t75" style="position:absolute;margin-left:182.9pt;margin-top:-9.3pt;width:53.9pt;height:54.35pt;z-index:251658752">
            <v:imagedata r:id="rId9" o:title=""/>
          </v:shape>
          <o:OLEObject Type="Embed" ProgID="MSPhotoEd.3" ShapeID="_x0000_s1027" DrawAspect="Content" ObjectID="_1694416665" r:id="rId13"/>
        </w:object>
      </w:r>
    </w:p>
    <w:p w:rsidR="00B70B2A" w:rsidRDefault="00B70B2A" w:rsidP="00D14D68">
      <w:pPr>
        <w:pStyle w:val="DefaultText2"/>
        <w:tabs>
          <w:tab w:val="left" w:pos="0"/>
        </w:tabs>
        <w:suppressAutoHyphens/>
        <w:rPr>
          <w:rFonts w:ascii="Arial" w:hAnsi="Arial" w:cs="Arial"/>
          <w:b/>
          <w:noProof/>
          <w:sz w:val="20"/>
          <w:lang w:val="en-GB"/>
        </w:rPr>
      </w:pPr>
    </w:p>
    <w:p w:rsidR="00D14D68" w:rsidRDefault="00D14D68" w:rsidP="00D14D68">
      <w:pPr>
        <w:pStyle w:val="DefaultText1"/>
        <w:rPr>
          <w:rFonts w:ascii="Arial" w:hAnsi="Arial"/>
          <w:b/>
          <w:noProof/>
        </w:rPr>
      </w:pPr>
    </w:p>
    <w:p w:rsidR="00B70B2A" w:rsidRDefault="00B70B2A" w:rsidP="00D14D68">
      <w:pPr>
        <w:pStyle w:val="DefaultText2"/>
        <w:tabs>
          <w:tab w:val="left" w:pos="0"/>
        </w:tabs>
        <w:jc w:val="center"/>
        <w:rPr>
          <w:rFonts w:ascii="Arial" w:hAnsi="Arial"/>
          <w:b/>
          <w:caps/>
          <w:sz w:val="28"/>
          <w:szCs w:val="28"/>
          <w:lang w:val="en-GB"/>
        </w:rPr>
      </w:pPr>
    </w:p>
    <w:p w:rsidR="007A5AAE" w:rsidRDefault="007A5AAE" w:rsidP="00D14D68">
      <w:pPr>
        <w:pStyle w:val="DefaultText2"/>
        <w:tabs>
          <w:tab w:val="left" w:pos="0"/>
        </w:tabs>
        <w:jc w:val="center"/>
        <w:rPr>
          <w:rFonts w:ascii="Arial" w:hAnsi="Arial"/>
          <w:b/>
          <w:caps/>
          <w:sz w:val="28"/>
          <w:szCs w:val="28"/>
          <w:lang w:val="en-GB"/>
        </w:rPr>
      </w:pPr>
    </w:p>
    <w:p w:rsidR="00D14D68" w:rsidRDefault="00D14D68" w:rsidP="00D14D68">
      <w:pPr>
        <w:pStyle w:val="DefaultText2"/>
        <w:tabs>
          <w:tab w:val="left" w:pos="0"/>
        </w:tabs>
        <w:jc w:val="center"/>
        <w:rPr>
          <w:rFonts w:ascii="Arial" w:hAnsi="Arial"/>
          <w:b/>
          <w:caps/>
          <w:sz w:val="28"/>
          <w:szCs w:val="28"/>
          <w:lang w:val="en-GB"/>
        </w:rPr>
      </w:pPr>
      <w:r>
        <w:rPr>
          <w:rFonts w:ascii="Arial" w:hAnsi="Arial"/>
          <w:b/>
          <w:caps/>
          <w:sz w:val="28"/>
          <w:szCs w:val="28"/>
          <w:lang w:val="en-GB"/>
        </w:rPr>
        <w:t>HSE FLEXIBLE WORKFORCE SOLUTIONS FRAMEWORK</w:t>
      </w:r>
    </w:p>
    <w:p w:rsidR="00B70B2A" w:rsidRDefault="00B70B2A" w:rsidP="00B70B2A">
      <w:pPr>
        <w:pStyle w:val="DefaultText2"/>
        <w:tabs>
          <w:tab w:val="left" w:pos="0"/>
        </w:tabs>
        <w:jc w:val="center"/>
        <w:rPr>
          <w:rFonts w:ascii="Arial" w:hAnsi="Arial"/>
          <w:b/>
          <w:caps/>
          <w:sz w:val="28"/>
          <w:szCs w:val="28"/>
          <w:lang w:val="en-GB"/>
        </w:rPr>
      </w:pPr>
      <w:r>
        <w:rPr>
          <w:rFonts w:ascii="Arial" w:hAnsi="Arial"/>
          <w:b/>
          <w:caps/>
          <w:sz w:val="28"/>
          <w:szCs w:val="28"/>
          <w:lang w:val="en-GB"/>
        </w:rPr>
        <w:t>ORDER FORM</w:t>
      </w:r>
    </w:p>
    <w:p w:rsidR="00D14D68" w:rsidRDefault="00D14D68" w:rsidP="00D14D68">
      <w:pPr>
        <w:pStyle w:val="DefaultText2"/>
        <w:tabs>
          <w:tab w:val="left" w:pos="0"/>
        </w:tabs>
        <w:jc w:val="center"/>
        <w:rPr>
          <w:rFonts w:ascii="Arial" w:hAnsi="Arial"/>
          <w:b/>
          <w:caps/>
          <w:sz w:val="28"/>
          <w:szCs w:val="28"/>
          <w:lang w:val="en-GB"/>
        </w:rPr>
      </w:pPr>
    </w:p>
    <w:p w:rsidR="00A03B45" w:rsidRDefault="001A2ACE" w:rsidP="001A2ACE">
      <w:pPr>
        <w:pStyle w:val="DefaultText2"/>
        <w:tabs>
          <w:tab w:val="left" w:pos="0"/>
        </w:tabs>
        <w:rPr>
          <w:rFonts w:ascii="Arial" w:hAnsi="Arial"/>
          <w:b/>
          <w:caps/>
          <w:szCs w:val="24"/>
          <w:lang w:val="en-GB"/>
        </w:rPr>
      </w:pPr>
      <w:r w:rsidRPr="001A2ACE">
        <w:rPr>
          <w:rFonts w:ascii="Arial" w:hAnsi="Arial"/>
          <w:b/>
          <w:caps/>
          <w:szCs w:val="24"/>
          <w:lang w:val="en-GB"/>
        </w:rPr>
        <w:t xml:space="preserve">Part 1 : </w:t>
      </w:r>
      <w:r w:rsidR="001A4AB1">
        <w:rPr>
          <w:rFonts w:ascii="Arial" w:hAnsi="Arial"/>
          <w:b/>
          <w:caps/>
          <w:szCs w:val="24"/>
          <w:lang w:val="en-GB"/>
        </w:rPr>
        <w:tab/>
      </w:r>
      <w:r w:rsidRPr="001A2ACE">
        <w:rPr>
          <w:rFonts w:ascii="Arial" w:hAnsi="Arial"/>
          <w:b/>
          <w:caps/>
          <w:szCs w:val="24"/>
          <w:lang w:val="en-GB"/>
        </w:rPr>
        <w:t>Client Information</w:t>
      </w:r>
    </w:p>
    <w:p w:rsidR="00A03B45" w:rsidRDefault="00A03B45" w:rsidP="00D14D68">
      <w:pPr>
        <w:pStyle w:val="DefaultText2"/>
        <w:tabs>
          <w:tab w:val="left" w:pos="0"/>
        </w:tabs>
        <w:jc w:val="center"/>
        <w:rPr>
          <w:rFonts w:ascii="Arial" w:hAnsi="Arial"/>
          <w:b/>
          <w:caps/>
          <w:sz w:val="28"/>
          <w:szCs w:val="28"/>
          <w:lang w:val="en-GB"/>
        </w:rPr>
      </w:pPr>
    </w:p>
    <w:tbl>
      <w:tblPr>
        <w:tblStyle w:val="TableGrid"/>
        <w:tblW w:w="0" w:type="auto"/>
        <w:tblLook w:val="04A0" w:firstRow="1" w:lastRow="0" w:firstColumn="1" w:lastColumn="0" w:noHBand="0" w:noVBand="1"/>
      </w:tblPr>
      <w:tblGrid>
        <w:gridCol w:w="4500"/>
        <w:gridCol w:w="4516"/>
      </w:tblGrid>
      <w:tr w:rsidR="00A03B45" w:rsidRPr="00B70B2A" w:rsidTr="00E03B87">
        <w:tc>
          <w:tcPr>
            <w:tcW w:w="4621" w:type="dxa"/>
          </w:tcPr>
          <w:p w:rsidR="00A03B45" w:rsidRPr="001A2ACE" w:rsidRDefault="00A03B45" w:rsidP="00A03B45">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 xml:space="preserve">Health and Safety Executive </w:t>
            </w:r>
          </w:p>
          <w:p w:rsidR="00A03B45" w:rsidRPr="001A2ACE" w:rsidRDefault="00A03B45" w:rsidP="00A03B45">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Customer</w:t>
            </w:r>
          </w:p>
          <w:p w:rsidR="00A03B45" w:rsidRPr="001A2ACE" w:rsidRDefault="00A03B45" w:rsidP="00A03B45">
            <w:pPr>
              <w:pStyle w:val="DefaultText2"/>
              <w:tabs>
                <w:tab w:val="left" w:pos="0"/>
              </w:tabs>
              <w:rPr>
                <w:rFonts w:ascii="Arial Bold" w:hAnsi="Arial Bold"/>
                <w:b/>
                <w:caps/>
                <w:sz w:val="22"/>
                <w:szCs w:val="22"/>
                <w:lang w:val="en-GB"/>
              </w:rPr>
            </w:pPr>
          </w:p>
        </w:tc>
        <w:tc>
          <w:tcPr>
            <w:tcW w:w="4621" w:type="dxa"/>
          </w:tcPr>
          <w:p w:rsidR="00A03B45" w:rsidRPr="00B37919" w:rsidRDefault="00B37919" w:rsidP="00B37919">
            <w:pPr>
              <w:pStyle w:val="DefaultText2"/>
              <w:tabs>
                <w:tab w:val="left" w:pos="0"/>
              </w:tabs>
              <w:rPr>
                <w:rFonts w:ascii="Arial Bold" w:hAnsi="Arial Bold"/>
                <w:b/>
                <w:sz w:val="22"/>
                <w:szCs w:val="22"/>
                <w:lang w:val="en-GB"/>
              </w:rPr>
            </w:pPr>
            <w:r w:rsidRPr="00B37919">
              <w:rPr>
                <w:rFonts w:ascii="Arial Bold" w:hAnsi="Arial Bold"/>
                <w:b/>
                <w:sz w:val="22"/>
                <w:szCs w:val="22"/>
                <w:lang w:val="en-GB"/>
              </w:rPr>
              <w:t>tba</w:t>
            </w:r>
          </w:p>
        </w:tc>
      </w:tr>
      <w:tr w:rsidR="00B70B2A" w:rsidRPr="00B70B2A" w:rsidTr="00B70B2A">
        <w:tc>
          <w:tcPr>
            <w:tcW w:w="4621" w:type="dxa"/>
          </w:tcPr>
          <w:p w:rsidR="00B70B2A" w:rsidRPr="001A2ACE" w:rsidRDefault="00B70B2A" w:rsidP="00B70B2A">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Service Address</w:t>
            </w:r>
          </w:p>
        </w:tc>
        <w:tc>
          <w:tcPr>
            <w:tcW w:w="4621" w:type="dxa"/>
          </w:tcPr>
          <w:p w:rsidR="00B70B2A" w:rsidRPr="00B37919" w:rsidRDefault="00B37919" w:rsidP="00B70B2A">
            <w:pPr>
              <w:pStyle w:val="DefaultText2"/>
              <w:tabs>
                <w:tab w:val="left" w:pos="0"/>
              </w:tabs>
              <w:rPr>
                <w:rFonts w:ascii="Arial Bold" w:hAnsi="Arial Bold"/>
                <w:b/>
                <w:sz w:val="22"/>
                <w:szCs w:val="22"/>
                <w:lang w:val="en-GB"/>
              </w:rPr>
            </w:pPr>
            <w:r w:rsidRPr="00B37919">
              <w:rPr>
                <w:rFonts w:ascii="Arial Bold" w:hAnsi="Arial Bold"/>
                <w:b/>
                <w:sz w:val="22"/>
                <w:szCs w:val="22"/>
                <w:lang w:val="en-GB"/>
              </w:rPr>
              <w:t>tba</w:t>
            </w:r>
          </w:p>
          <w:p w:rsidR="00A03B45" w:rsidRPr="00B37919" w:rsidRDefault="00A03B45" w:rsidP="00B70B2A">
            <w:pPr>
              <w:pStyle w:val="DefaultText2"/>
              <w:tabs>
                <w:tab w:val="left" w:pos="0"/>
              </w:tabs>
              <w:rPr>
                <w:rFonts w:ascii="Arial Bold" w:hAnsi="Arial Bold"/>
                <w:b/>
                <w:sz w:val="22"/>
                <w:szCs w:val="22"/>
                <w:lang w:val="en-GB"/>
              </w:rPr>
            </w:pPr>
          </w:p>
        </w:tc>
      </w:tr>
      <w:tr w:rsidR="00B70B2A" w:rsidRPr="00B70B2A" w:rsidTr="00B70B2A">
        <w:tc>
          <w:tcPr>
            <w:tcW w:w="4621" w:type="dxa"/>
          </w:tcPr>
          <w:p w:rsidR="00B70B2A" w:rsidRDefault="00A03B45" w:rsidP="00B70B2A">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Line Manager</w:t>
            </w:r>
          </w:p>
          <w:p w:rsidR="00562416" w:rsidRDefault="00562416" w:rsidP="00B70B2A">
            <w:pPr>
              <w:pStyle w:val="DefaultText2"/>
              <w:tabs>
                <w:tab w:val="left" w:pos="0"/>
              </w:tabs>
              <w:rPr>
                <w:rFonts w:ascii="Arial Bold" w:hAnsi="Arial Bold"/>
                <w:b/>
                <w:caps/>
                <w:sz w:val="22"/>
                <w:szCs w:val="22"/>
                <w:lang w:val="en-GB"/>
              </w:rPr>
            </w:pPr>
          </w:p>
          <w:p w:rsidR="00562416" w:rsidRDefault="00562416" w:rsidP="00B70B2A">
            <w:pPr>
              <w:pStyle w:val="DefaultText2"/>
              <w:tabs>
                <w:tab w:val="left" w:pos="0"/>
              </w:tabs>
              <w:rPr>
                <w:rFonts w:ascii="Arial Bold" w:hAnsi="Arial Bold"/>
                <w:b/>
                <w:caps/>
                <w:sz w:val="22"/>
                <w:szCs w:val="22"/>
                <w:lang w:val="en-GB"/>
              </w:rPr>
            </w:pPr>
          </w:p>
          <w:p w:rsidR="00562416" w:rsidRDefault="00562416" w:rsidP="00B70B2A">
            <w:pPr>
              <w:pStyle w:val="DefaultText2"/>
              <w:tabs>
                <w:tab w:val="left" w:pos="0"/>
              </w:tabs>
              <w:rPr>
                <w:rFonts w:ascii="Arial Bold" w:hAnsi="Arial Bold"/>
                <w:b/>
                <w:caps/>
                <w:sz w:val="22"/>
                <w:szCs w:val="22"/>
                <w:lang w:val="en-GB"/>
              </w:rPr>
            </w:pPr>
          </w:p>
          <w:p w:rsidR="00562416" w:rsidRDefault="00562416" w:rsidP="00B70B2A">
            <w:pPr>
              <w:pStyle w:val="DefaultText2"/>
              <w:tabs>
                <w:tab w:val="left" w:pos="0"/>
              </w:tabs>
              <w:rPr>
                <w:rFonts w:ascii="Arial Bold" w:hAnsi="Arial Bold"/>
                <w:b/>
                <w:caps/>
                <w:sz w:val="22"/>
                <w:szCs w:val="22"/>
                <w:lang w:val="en-GB"/>
              </w:rPr>
            </w:pPr>
          </w:p>
          <w:p w:rsidR="00562416" w:rsidRDefault="00562416" w:rsidP="00B70B2A">
            <w:pPr>
              <w:pStyle w:val="DefaultText2"/>
              <w:tabs>
                <w:tab w:val="left" w:pos="0"/>
              </w:tabs>
              <w:rPr>
                <w:rFonts w:ascii="Arial Bold" w:hAnsi="Arial Bold"/>
                <w:b/>
                <w:caps/>
                <w:sz w:val="22"/>
                <w:szCs w:val="22"/>
                <w:lang w:val="en-GB"/>
              </w:rPr>
            </w:pPr>
          </w:p>
          <w:p w:rsidR="002D0C23" w:rsidRPr="002D0C23" w:rsidRDefault="002D0C23" w:rsidP="00562416">
            <w:pPr>
              <w:pStyle w:val="DefaultText2"/>
              <w:tabs>
                <w:tab w:val="left" w:pos="0"/>
              </w:tabs>
              <w:rPr>
                <w:rFonts w:ascii="Arial" w:hAnsi="Arial" w:cs="Arial"/>
                <w:b/>
                <w:caps/>
                <w:sz w:val="20"/>
                <w:lang w:val="en-GB"/>
              </w:rPr>
            </w:pPr>
          </w:p>
        </w:tc>
        <w:tc>
          <w:tcPr>
            <w:tcW w:w="4621" w:type="dxa"/>
          </w:tcPr>
          <w:p w:rsidR="00B70B2A" w:rsidRDefault="00B37919" w:rsidP="00B70B2A">
            <w:pPr>
              <w:pStyle w:val="DefaultText2"/>
              <w:tabs>
                <w:tab w:val="left" w:pos="0"/>
              </w:tabs>
              <w:rPr>
                <w:rFonts w:ascii="Arial Bold" w:hAnsi="Arial Bold"/>
                <w:b/>
                <w:sz w:val="22"/>
                <w:szCs w:val="22"/>
                <w:lang w:val="en-GB"/>
              </w:rPr>
            </w:pPr>
            <w:r>
              <w:rPr>
                <w:rFonts w:ascii="Arial Bold" w:hAnsi="Arial Bold"/>
                <w:b/>
                <w:sz w:val="22"/>
                <w:szCs w:val="22"/>
                <w:lang w:val="en-GB"/>
              </w:rPr>
              <w:t>tba</w:t>
            </w:r>
          </w:p>
          <w:p w:rsidR="00A03B45" w:rsidRDefault="00A03B45" w:rsidP="00B70B2A">
            <w:pPr>
              <w:pStyle w:val="DefaultText2"/>
              <w:tabs>
                <w:tab w:val="left" w:pos="0"/>
              </w:tabs>
              <w:rPr>
                <w:rFonts w:ascii="Arial Bold" w:hAnsi="Arial Bold"/>
                <w:b/>
                <w:sz w:val="22"/>
                <w:szCs w:val="22"/>
                <w:lang w:val="en-GB"/>
              </w:rPr>
            </w:pPr>
          </w:p>
          <w:p w:rsidR="00A03B45" w:rsidRDefault="00A03B45" w:rsidP="00B70B2A">
            <w:pPr>
              <w:pStyle w:val="DefaultText2"/>
              <w:tabs>
                <w:tab w:val="left" w:pos="0"/>
              </w:tabs>
              <w:rPr>
                <w:rFonts w:ascii="Arial Bold" w:hAnsi="Arial Bold"/>
                <w:b/>
                <w:sz w:val="22"/>
                <w:szCs w:val="22"/>
                <w:lang w:val="en-GB"/>
              </w:rPr>
            </w:pPr>
            <w:r>
              <w:rPr>
                <w:rFonts w:ascii="Arial Bold" w:hAnsi="Arial Bold"/>
                <w:b/>
                <w:sz w:val="22"/>
                <w:szCs w:val="22"/>
                <w:lang w:val="en-GB"/>
              </w:rPr>
              <w:t xml:space="preserve">Tel : </w:t>
            </w:r>
            <w:r w:rsidR="00B37919">
              <w:rPr>
                <w:rFonts w:ascii="Arial Bold" w:hAnsi="Arial Bold"/>
                <w:b/>
                <w:sz w:val="22"/>
                <w:szCs w:val="22"/>
                <w:lang w:val="en-GB"/>
              </w:rPr>
              <w:t xml:space="preserve">    tba</w:t>
            </w:r>
          </w:p>
          <w:p w:rsidR="00A03B45" w:rsidRDefault="00A03B45" w:rsidP="00B70B2A">
            <w:pPr>
              <w:pStyle w:val="DefaultText2"/>
              <w:tabs>
                <w:tab w:val="left" w:pos="0"/>
              </w:tabs>
              <w:rPr>
                <w:rFonts w:ascii="Arial Bold" w:hAnsi="Arial Bold"/>
                <w:b/>
                <w:sz w:val="22"/>
                <w:szCs w:val="22"/>
                <w:lang w:val="en-GB"/>
              </w:rPr>
            </w:pPr>
            <w:r>
              <w:rPr>
                <w:rFonts w:ascii="Arial Bold" w:hAnsi="Arial Bold"/>
                <w:b/>
                <w:sz w:val="22"/>
                <w:szCs w:val="22"/>
                <w:lang w:val="en-GB"/>
              </w:rPr>
              <w:t xml:space="preserve">Email : </w:t>
            </w:r>
            <w:hyperlink r:id="rId14" w:history="1">
              <w:r w:rsidR="00B37919" w:rsidRPr="00422471">
                <w:rPr>
                  <w:rStyle w:val="Hyperlink"/>
                  <w:rFonts w:ascii="Arial Bold" w:hAnsi="Arial Bold"/>
                  <w:b/>
                  <w:sz w:val="22"/>
                  <w:szCs w:val="22"/>
                  <w:lang w:val="en-GB"/>
                </w:rPr>
                <w:t>tba@hse.gov.uk</w:t>
              </w:r>
            </w:hyperlink>
          </w:p>
          <w:p w:rsidR="00A03B45" w:rsidRDefault="00A03B45" w:rsidP="00A03B45">
            <w:pPr>
              <w:pStyle w:val="DefaultText2"/>
              <w:tabs>
                <w:tab w:val="left" w:pos="0"/>
              </w:tabs>
              <w:rPr>
                <w:rFonts w:ascii="Arial Bold" w:hAnsi="Arial Bold"/>
                <w:b/>
                <w:sz w:val="22"/>
                <w:szCs w:val="22"/>
                <w:lang w:val="en-GB"/>
              </w:rPr>
            </w:pPr>
          </w:p>
          <w:p w:rsidR="00562416" w:rsidRDefault="00562416" w:rsidP="00A03B45">
            <w:pPr>
              <w:pStyle w:val="DefaultText2"/>
              <w:tabs>
                <w:tab w:val="left" w:pos="0"/>
              </w:tabs>
              <w:rPr>
                <w:rFonts w:ascii="Arial" w:hAnsi="Arial" w:cs="Arial"/>
                <w:b/>
                <w:caps/>
                <w:sz w:val="20"/>
                <w:lang w:val="en-GB"/>
              </w:rPr>
            </w:pPr>
            <w:r w:rsidRPr="002D0C23">
              <w:rPr>
                <w:rFonts w:ascii="Arial" w:hAnsi="Arial" w:cs="Arial"/>
                <w:b/>
                <w:caps/>
                <w:sz w:val="20"/>
                <w:lang w:val="en-GB"/>
              </w:rPr>
              <w:t>(</w:t>
            </w:r>
            <w:r w:rsidRPr="002D0C23">
              <w:rPr>
                <w:rFonts w:ascii="Arial" w:hAnsi="Arial" w:cs="Arial"/>
                <w:b/>
                <w:sz w:val="20"/>
                <w:lang w:val="en-GB"/>
              </w:rPr>
              <w:t>timesheet authorisation</w:t>
            </w:r>
            <w:r>
              <w:rPr>
                <w:rFonts w:ascii="Arial" w:hAnsi="Arial" w:cs="Arial"/>
                <w:b/>
                <w:sz w:val="20"/>
                <w:lang w:val="en-GB"/>
              </w:rPr>
              <w:t>, as above unless stated otherwise</w:t>
            </w:r>
            <w:r w:rsidRPr="002D0C23">
              <w:rPr>
                <w:rFonts w:ascii="Arial" w:hAnsi="Arial" w:cs="Arial"/>
                <w:b/>
                <w:caps/>
                <w:sz w:val="20"/>
                <w:lang w:val="en-GB"/>
              </w:rPr>
              <w:t>)</w:t>
            </w:r>
          </w:p>
          <w:p w:rsidR="00562416" w:rsidRPr="00AB5F26" w:rsidRDefault="00562416" w:rsidP="00A03B45">
            <w:pPr>
              <w:pStyle w:val="DefaultText2"/>
              <w:tabs>
                <w:tab w:val="left" w:pos="0"/>
              </w:tabs>
              <w:rPr>
                <w:rFonts w:ascii="Arial Bold" w:hAnsi="Arial Bold"/>
                <w:b/>
                <w:sz w:val="22"/>
                <w:szCs w:val="22"/>
                <w:lang w:val="en-GB"/>
              </w:rPr>
            </w:pPr>
          </w:p>
        </w:tc>
      </w:tr>
      <w:tr w:rsidR="00A03B45" w:rsidRPr="00B70B2A" w:rsidTr="00B70B2A">
        <w:tc>
          <w:tcPr>
            <w:tcW w:w="4621" w:type="dxa"/>
          </w:tcPr>
          <w:p w:rsidR="00A03B45" w:rsidRPr="001A2ACE" w:rsidRDefault="00A03B45" w:rsidP="00562416">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 xml:space="preserve">HSE </w:t>
            </w:r>
            <w:r w:rsidR="00562416">
              <w:rPr>
                <w:rFonts w:ascii="Arial Bold" w:hAnsi="Arial Bold"/>
                <w:b/>
                <w:caps/>
                <w:sz w:val="22"/>
                <w:szCs w:val="22"/>
                <w:lang w:val="en-GB"/>
              </w:rPr>
              <w:t>CONTRACT</w:t>
            </w:r>
            <w:r w:rsidR="007557C2">
              <w:rPr>
                <w:rFonts w:ascii="Arial Bold" w:hAnsi="Arial Bold"/>
                <w:b/>
                <w:caps/>
                <w:sz w:val="22"/>
                <w:szCs w:val="22"/>
                <w:lang w:val="en-GB"/>
              </w:rPr>
              <w:t xml:space="preserve"> </w:t>
            </w:r>
            <w:r w:rsidRPr="001A2ACE">
              <w:rPr>
                <w:rFonts w:ascii="Arial Bold" w:hAnsi="Arial Bold"/>
                <w:b/>
                <w:caps/>
                <w:sz w:val="22"/>
                <w:szCs w:val="22"/>
                <w:lang w:val="en-GB"/>
              </w:rPr>
              <w:t>Ref No.</w:t>
            </w:r>
          </w:p>
        </w:tc>
        <w:tc>
          <w:tcPr>
            <w:tcW w:w="4621" w:type="dxa"/>
          </w:tcPr>
          <w:p w:rsidR="00A03B45" w:rsidRDefault="00B37919" w:rsidP="00B70B2A">
            <w:pPr>
              <w:pStyle w:val="DefaultText2"/>
              <w:tabs>
                <w:tab w:val="left" w:pos="0"/>
              </w:tabs>
              <w:rPr>
                <w:rFonts w:ascii="Arial Bold" w:hAnsi="Arial Bold"/>
                <w:b/>
                <w:sz w:val="22"/>
                <w:szCs w:val="22"/>
                <w:lang w:val="en-GB"/>
              </w:rPr>
            </w:pPr>
            <w:r>
              <w:rPr>
                <w:rFonts w:ascii="Arial Bold" w:hAnsi="Arial Bold"/>
                <w:b/>
                <w:sz w:val="22"/>
                <w:szCs w:val="22"/>
                <w:lang w:val="en-GB"/>
              </w:rPr>
              <w:t>tba</w:t>
            </w:r>
          </w:p>
          <w:p w:rsidR="00A03B45" w:rsidRDefault="00A03B45" w:rsidP="00B70B2A">
            <w:pPr>
              <w:pStyle w:val="DefaultText2"/>
              <w:tabs>
                <w:tab w:val="left" w:pos="0"/>
              </w:tabs>
              <w:rPr>
                <w:rFonts w:ascii="Arial Bold" w:hAnsi="Arial Bold"/>
                <w:b/>
                <w:sz w:val="22"/>
                <w:szCs w:val="22"/>
                <w:lang w:val="en-GB"/>
              </w:rPr>
            </w:pPr>
          </w:p>
        </w:tc>
      </w:tr>
    </w:tbl>
    <w:p w:rsidR="00B70B2A" w:rsidRDefault="00B70B2A" w:rsidP="00D14D68">
      <w:pPr>
        <w:pStyle w:val="DefaultText2"/>
        <w:tabs>
          <w:tab w:val="left" w:pos="0"/>
        </w:tabs>
        <w:jc w:val="center"/>
        <w:rPr>
          <w:rFonts w:ascii="Arial Bold" w:hAnsi="Arial Bold"/>
          <w:b/>
          <w:sz w:val="28"/>
          <w:szCs w:val="28"/>
          <w:lang w:val="en-GB"/>
        </w:rPr>
      </w:pPr>
    </w:p>
    <w:p w:rsidR="00A03B45" w:rsidRDefault="00A03B45" w:rsidP="00D14D68">
      <w:pPr>
        <w:pStyle w:val="DefaultText2"/>
        <w:tabs>
          <w:tab w:val="left" w:pos="0"/>
        </w:tabs>
        <w:jc w:val="center"/>
        <w:rPr>
          <w:rFonts w:ascii="Arial Bold" w:hAnsi="Arial Bold"/>
          <w:b/>
          <w:sz w:val="28"/>
          <w:szCs w:val="28"/>
          <w:lang w:val="en-GB"/>
        </w:rPr>
      </w:pPr>
    </w:p>
    <w:p w:rsidR="001A2ACE" w:rsidRPr="00B70B2A" w:rsidRDefault="001A2ACE" w:rsidP="00D14D68">
      <w:pPr>
        <w:pStyle w:val="DefaultText2"/>
        <w:tabs>
          <w:tab w:val="left" w:pos="0"/>
        </w:tabs>
        <w:jc w:val="center"/>
        <w:rPr>
          <w:rFonts w:ascii="Arial Bold" w:hAnsi="Arial Bold"/>
          <w:b/>
          <w:sz w:val="28"/>
          <w:szCs w:val="28"/>
          <w:lang w:val="en-GB"/>
        </w:rPr>
      </w:pPr>
    </w:p>
    <w:tbl>
      <w:tblPr>
        <w:tblStyle w:val="TableGrid"/>
        <w:tblW w:w="0" w:type="auto"/>
        <w:tblLook w:val="04A0" w:firstRow="1" w:lastRow="0" w:firstColumn="1" w:lastColumn="0" w:noHBand="0" w:noVBand="1"/>
      </w:tblPr>
      <w:tblGrid>
        <w:gridCol w:w="4507"/>
        <w:gridCol w:w="4509"/>
      </w:tblGrid>
      <w:tr w:rsidR="00A03B45" w:rsidRPr="00AB5F26" w:rsidTr="00E03B87">
        <w:tc>
          <w:tcPr>
            <w:tcW w:w="4621" w:type="dxa"/>
          </w:tcPr>
          <w:p w:rsidR="00A03B45" w:rsidRPr="001A2ACE" w:rsidRDefault="00A03B45" w:rsidP="00E03B87">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Contractor</w:t>
            </w:r>
          </w:p>
          <w:p w:rsidR="00A03B45" w:rsidRPr="001A2ACE" w:rsidRDefault="00A03B45" w:rsidP="00E03B87">
            <w:pPr>
              <w:pStyle w:val="DefaultText2"/>
              <w:tabs>
                <w:tab w:val="left" w:pos="0"/>
              </w:tabs>
              <w:rPr>
                <w:rFonts w:ascii="Arial Bold" w:hAnsi="Arial Bold"/>
                <w:b/>
                <w:caps/>
                <w:sz w:val="22"/>
                <w:szCs w:val="22"/>
                <w:lang w:val="en-GB"/>
              </w:rPr>
            </w:pPr>
          </w:p>
        </w:tc>
        <w:tc>
          <w:tcPr>
            <w:tcW w:w="4621" w:type="dxa"/>
          </w:tcPr>
          <w:p w:rsidR="00DD3FA3" w:rsidRDefault="00DD3FA3" w:rsidP="00DD3FA3">
            <w:pPr>
              <w:pStyle w:val="DefaultText"/>
              <w:tabs>
                <w:tab w:val="left" w:pos="567"/>
              </w:tabs>
              <w:ind w:left="567" w:hanging="567"/>
              <w:rPr>
                <w:noProof/>
              </w:rPr>
            </w:pPr>
            <w:r>
              <w:rPr>
                <w:b/>
                <w:noProof/>
              </w:rPr>
              <w:t>ROC SEARCH LIMITED</w:t>
            </w:r>
          </w:p>
          <w:p w:rsidR="00A03B45" w:rsidRPr="001A2ACE" w:rsidRDefault="00A03B45" w:rsidP="00A03B45">
            <w:pPr>
              <w:pStyle w:val="DefaultText2"/>
              <w:tabs>
                <w:tab w:val="left" w:pos="0"/>
              </w:tabs>
              <w:rPr>
                <w:rFonts w:ascii="Arial Bold" w:hAnsi="Arial Bold"/>
                <w:b/>
                <w:caps/>
                <w:sz w:val="22"/>
                <w:szCs w:val="22"/>
                <w:lang w:val="en-GB"/>
              </w:rPr>
            </w:pPr>
          </w:p>
        </w:tc>
      </w:tr>
      <w:tr w:rsidR="00A03B45" w:rsidRPr="00AB5F26" w:rsidTr="00E03B87">
        <w:tc>
          <w:tcPr>
            <w:tcW w:w="4621" w:type="dxa"/>
          </w:tcPr>
          <w:p w:rsidR="00A03B45" w:rsidRPr="001A2ACE" w:rsidRDefault="00A03B45" w:rsidP="00E03B87">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Service Address</w:t>
            </w:r>
          </w:p>
        </w:tc>
        <w:tc>
          <w:tcPr>
            <w:tcW w:w="4621" w:type="dxa"/>
          </w:tcPr>
          <w:p w:rsidR="00DD3FA3" w:rsidRPr="00DD3FA3" w:rsidRDefault="00DD3FA3" w:rsidP="00DD3FA3">
            <w:pPr>
              <w:pStyle w:val="DefaultText"/>
              <w:tabs>
                <w:tab w:val="left" w:pos="567"/>
              </w:tabs>
              <w:ind w:left="567" w:hanging="567"/>
              <w:rPr>
                <w:b/>
                <w:noProof/>
              </w:rPr>
            </w:pPr>
            <w:r w:rsidRPr="00DD3FA3">
              <w:rPr>
                <w:b/>
                <w:noProof/>
              </w:rPr>
              <w:t>33 Kings Road</w:t>
            </w:r>
          </w:p>
          <w:p w:rsidR="00DD3FA3" w:rsidRDefault="00B37919" w:rsidP="00DD3FA3">
            <w:pPr>
              <w:pStyle w:val="DefaultText"/>
              <w:tabs>
                <w:tab w:val="left" w:pos="567"/>
              </w:tabs>
              <w:ind w:left="567" w:hanging="567"/>
              <w:rPr>
                <w:b/>
                <w:noProof/>
              </w:rPr>
            </w:pPr>
            <w:r>
              <w:rPr>
                <w:b/>
                <w:noProof/>
              </w:rPr>
              <w:t>White Building</w:t>
            </w:r>
          </w:p>
          <w:p w:rsidR="00B37919" w:rsidRDefault="00B37919" w:rsidP="00DD3FA3">
            <w:pPr>
              <w:pStyle w:val="DefaultText"/>
              <w:tabs>
                <w:tab w:val="left" w:pos="567"/>
              </w:tabs>
              <w:ind w:left="567" w:hanging="567"/>
              <w:rPr>
                <w:b/>
                <w:noProof/>
              </w:rPr>
            </w:pPr>
            <w:r>
              <w:rPr>
                <w:b/>
                <w:noProof/>
              </w:rPr>
              <w:t>Reading</w:t>
            </w:r>
          </w:p>
          <w:p w:rsidR="00B37919" w:rsidRPr="00DD3FA3" w:rsidRDefault="00B37919" w:rsidP="00DD3FA3">
            <w:pPr>
              <w:pStyle w:val="DefaultText"/>
              <w:tabs>
                <w:tab w:val="left" w:pos="567"/>
              </w:tabs>
              <w:ind w:left="567" w:hanging="567"/>
              <w:rPr>
                <w:b/>
                <w:noProof/>
              </w:rPr>
            </w:pPr>
            <w:r>
              <w:rPr>
                <w:b/>
                <w:noProof/>
              </w:rPr>
              <w:t>Berkshire</w:t>
            </w:r>
          </w:p>
          <w:p w:rsidR="00DD3FA3" w:rsidRPr="00DD3FA3" w:rsidRDefault="00DD3FA3" w:rsidP="00DD3FA3">
            <w:pPr>
              <w:pStyle w:val="DefaultText"/>
              <w:tabs>
                <w:tab w:val="left" w:pos="567"/>
              </w:tabs>
              <w:ind w:left="567" w:hanging="567"/>
              <w:rPr>
                <w:b/>
                <w:noProof/>
              </w:rPr>
            </w:pPr>
            <w:r w:rsidRPr="00DD3FA3">
              <w:rPr>
                <w:b/>
                <w:noProof/>
              </w:rPr>
              <w:t>RG1 3AR</w:t>
            </w:r>
          </w:p>
          <w:p w:rsidR="00A03B45" w:rsidRPr="001A2ACE" w:rsidRDefault="00A03B45" w:rsidP="00E03B87">
            <w:pPr>
              <w:pStyle w:val="DefaultText2"/>
              <w:tabs>
                <w:tab w:val="left" w:pos="0"/>
              </w:tabs>
              <w:rPr>
                <w:rFonts w:ascii="Arial Bold" w:hAnsi="Arial Bold"/>
                <w:b/>
                <w:caps/>
                <w:sz w:val="22"/>
                <w:szCs w:val="22"/>
                <w:lang w:val="en-GB"/>
              </w:rPr>
            </w:pPr>
          </w:p>
        </w:tc>
      </w:tr>
      <w:tr w:rsidR="00A03B45" w:rsidRPr="00AB5F26" w:rsidTr="00E03B87">
        <w:tc>
          <w:tcPr>
            <w:tcW w:w="4621" w:type="dxa"/>
          </w:tcPr>
          <w:p w:rsidR="00A03B45" w:rsidRPr="001A2ACE" w:rsidRDefault="00A03B45" w:rsidP="00E03B87">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Account Manager</w:t>
            </w:r>
          </w:p>
        </w:tc>
        <w:tc>
          <w:tcPr>
            <w:tcW w:w="4621" w:type="dxa"/>
          </w:tcPr>
          <w:p w:rsidR="00A03B45" w:rsidRDefault="00DD3FA3" w:rsidP="00E03B87">
            <w:pPr>
              <w:pStyle w:val="DefaultText2"/>
              <w:tabs>
                <w:tab w:val="left" w:pos="0"/>
              </w:tabs>
              <w:rPr>
                <w:rFonts w:ascii="Arial Bold" w:hAnsi="Arial Bold"/>
                <w:b/>
                <w:sz w:val="22"/>
                <w:szCs w:val="22"/>
                <w:lang w:val="en-GB"/>
              </w:rPr>
            </w:pPr>
            <w:r>
              <w:rPr>
                <w:rFonts w:ascii="Arial Bold" w:hAnsi="Arial Bold"/>
                <w:b/>
                <w:sz w:val="22"/>
                <w:szCs w:val="22"/>
                <w:lang w:val="en-GB"/>
              </w:rPr>
              <w:t>STUART CHAPPELL</w:t>
            </w:r>
          </w:p>
          <w:p w:rsidR="00A03B45" w:rsidRDefault="00A03B45" w:rsidP="00E03B87">
            <w:pPr>
              <w:pStyle w:val="DefaultText2"/>
              <w:tabs>
                <w:tab w:val="left" w:pos="0"/>
              </w:tabs>
              <w:rPr>
                <w:rFonts w:ascii="Arial Bold" w:hAnsi="Arial Bold"/>
                <w:b/>
                <w:sz w:val="22"/>
                <w:szCs w:val="22"/>
                <w:lang w:val="en-GB"/>
              </w:rPr>
            </w:pPr>
          </w:p>
          <w:p w:rsidR="00A03B45" w:rsidRDefault="009E518D" w:rsidP="00E03B87">
            <w:pPr>
              <w:pStyle w:val="DefaultText2"/>
              <w:tabs>
                <w:tab w:val="left" w:pos="0"/>
              </w:tabs>
              <w:rPr>
                <w:rFonts w:ascii="Arial Bold" w:hAnsi="Arial Bold"/>
                <w:b/>
                <w:sz w:val="22"/>
                <w:szCs w:val="22"/>
                <w:lang w:val="en-GB"/>
              </w:rPr>
            </w:pPr>
            <w:r>
              <w:rPr>
                <w:rFonts w:ascii="Arial Bold" w:hAnsi="Arial Bold"/>
                <w:b/>
                <w:sz w:val="22"/>
                <w:szCs w:val="22"/>
                <w:lang w:val="en-GB"/>
              </w:rPr>
              <w:t xml:space="preserve">Tel : </w:t>
            </w:r>
            <w:r w:rsidR="00DD3FA3">
              <w:rPr>
                <w:rFonts w:ascii="Arial Bold" w:hAnsi="Arial Bold"/>
                <w:b/>
                <w:sz w:val="22"/>
                <w:szCs w:val="22"/>
                <w:lang w:val="en-GB"/>
              </w:rPr>
              <w:t>0161 956 3563</w:t>
            </w:r>
          </w:p>
          <w:p w:rsidR="00A03B45" w:rsidRDefault="00A03B45" w:rsidP="00E03B87">
            <w:pPr>
              <w:pStyle w:val="DefaultText2"/>
              <w:tabs>
                <w:tab w:val="left" w:pos="0"/>
              </w:tabs>
              <w:rPr>
                <w:rFonts w:ascii="Arial Bold" w:hAnsi="Arial Bold"/>
                <w:b/>
                <w:sz w:val="22"/>
                <w:szCs w:val="22"/>
                <w:lang w:val="en-GB"/>
              </w:rPr>
            </w:pPr>
            <w:r>
              <w:rPr>
                <w:rFonts w:ascii="Arial Bold" w:hAnsi="Arial Bold"/>
                <w:b/>
                <w:sz w:val="22"/>
                <w:szCs w:val="22"/>
                <w:lang w:val="en-GB"/>
              </w:rPr>
              <w:t xml:space="preserve">Email : </w:t>
            </w:r>
            <w:r w:rsidR="00DD3FA3" w:rsidRPr="00DD3FA3">
              <w:rPr>
                <w:rFonts w:ascii="Arial" w:hAnsi="Arial" w:cs="Arial"/>
                <w:color w:val="0000FF"/>
                <w:sz w:val="22"/>
                <w:szCs w:val="22"/>
                <w:u w:val="single"/>
              </w:rPr>
              <w:t>s.chappell@roc-serach.com</w:t>
            </w:r>
          </w:p>
          <w:p w:rsidR="00A03B45" w:rsidRPr="00AB5F26" w:rsidRDefault="00A03B45" w:rsidP="00E03B87">
            <w:pPr>
              <w:pStyle w:val="DefaultText2"/>
              <w:tabs>
                <w:tab w:val="left" w:pos="0"/>
              </w:tabs>
              <w:rPr>
                <w:rFonts w:ascii="Arial Bold" w:hAnsi="Arial Bold"/>
                <w:b/>
                <w:sz w:val="22"/>
                <w:szCs w:val="22"/>
                <w:lang w:val="en-GB"/>
              </w:rPr>
            </w:pPr>
          </w:p>
        </w:tc>
      </w:tr>
    </w:tbl>
    <w:p w:rsidR="00B70B2A" w:rsidRDefault="00B70B2A" w:rsidP="00D14D68">
      <w:pPr>
        <w:pStyle w:val="DefaultText2"/>
        <w:tabs>
          <w:tab w:val="left" w:pos="0"/>
        </w:tabs>
        <w:jc w:val="center"/>
        <w:rPr>
          <w:rFonts w:ascii="Arial" w:hAnsi="Arial"/>
          <w:b/>
          <w:caps/>
          <w:sz w:val="28"/>
          <w:szCs w:val="28"/>
          <w:lang w:val="en-GB"/>
        </w:rPr>
      </w:pPr>
    </w:p>
    <w:p w:rsidR="00D14D68" w:rsidRDefault="00D14D68" w:rsidP="00D14D68">
      <w:pPr>
        <w:pStyle w:val="DefaultText2"/>
        <w:tabs>
          <w:tab w:val="left" w:pos="851"/>
        </w:tabs>
        <w:ind w:left="851" w:hanging="851"/>
        <w:jc w:val="center"/>
        <w:rPr>
          <w:rFonts w:ascii="Arial" w:hAnsi="Arial"/>
          <w:b/>
          <w:sz w:val="20"/>
          <w:lang w:val="en-GB"/>
        </w:rPr>
      </w:pPr>
    </w:p>
    <w:p w:rsidR="001A2ACE" w:rsidRDefault="001A2ACE">
      <w:pPr>
        <w:rPr>
          <w:rFonts w:cs="Arial"/>
          <w:lang w:val="en-US" w:eastAsia="en-GB"/>
        </w:rPr>
      </w:pPr>
      <w:r>
        <w:rPr>
          <w:rFonts w:cs="Arial"/>
          <w:lang w:eastAsia="en-GB"/>
        </w:rPr>
        <w:br w:type="page"/>
      </w:r>
    </w:p>
    <w:p w:rsidR="001A2ACE" w:rsidRPr="005A460B" w:rsidRDefault="001A2ACE" w:rsidP="00D14D68">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lastRenderedPageBreak/>
        <w:t xml:space="preserve">PART 2 : </w:t>
      </w:r>
      <w:r w:rsidR="001A4AB1" w:rsidRPr="005A460B">
        <w:rPr>
          <w:rFonts w:ascii="Arial" w:hAnsi="Arial" w:cs="Arial"/>
          <w:b/>
          <w:sz w:val="28"/>
          <w:szCs w:val="28"/>
          <w:lang w:eastAsia="en-GB"/>
        </w:rPr>
        <w:tab/>
      </w:r>
      <w:r w:rsidRPr="005A460B">
        <w:rPr>
          <w:rFonts w:ascii="Arial" w:hAnsi="Arial" w:cs="Arial"/>
          <w:b/>
          <w:sz w:val="28"/>
          <w:szCs w:val="28"/>
          <w:lang w:eastAsia="en-GB"/>
        </w:rPr>
        <w:t>SERVICE REQUIREMENTS</w:t>
      </w:r>
    </w:p>
    <w:p w:rsidR="001A2ACE" w:rsidRDefault="001A2ACE" w:rsidP="00D14D68">
      <w:pPr>
        <w:pStyle w:val="DefaultText2"/>
        <w:tabs>
          <w:tab w:val="left" w:pos="0"/>
        </w:tabs>
        <w:suppressAutoHyphens/>
        <w:rPr>
          <w:rFonts w:ascii="Arial" w:hAnsi="Arial" w:cs="Arial"/>
          <w:szCs w:val="24"/>
          <w:lang w:eastAsia="en-GB"/>
        </w:rPr>
      </w:pPr>
    </w:p>
    <w:tbl>
      <w:tblPr>
        <w:tblStyle w:val="TableGrid"/>
        <w:tblW w:w="0" w:type="auto"/>
        <w:tblLook w:val="04A0" w:firstRow="1" w:lastRow="0" w:firstColumn="1" w:lastColumn="0" w:noHBand="0" w:noVBand="1"/>
      </w:tblPr>
      <w:tblGrid>
        <w:gridCol w:w="4517"/>
        <w:gridCol w:w="4499"/>
      </w:tblGrid>
      <w:tr w:rsidR="001A2ACE" w:rsidTr="001A2ACE">
        <w:tc>
          <w:tcPr>
            <w:tcW w:w="4621" w:type="dxa"/>
          </w:tcPr>
          <w:p w:rsidR="001A2ACE" w:rsidRDefault="00E03B87" w:rsidP="00E03B87">
            <w:pPr>
              <w:pStyle w:val="DefaultText2"/>
              <w:tabs>
                <w:tab w:val="left" w:pos="0"/>
              </w:tabs>
              <w:suppressAutoHyphens/>
              <w:rPr>
                <w:rFonts w:ascii="Arial" w:hAnsi="Arial" w:cs="Arial"/>
                <w:b/>
                <w:szCs w:val="24"/>
                <w:lang w:eastAsia="en-GB"/>
              </w:rPr>
            </w:pPr>
            <w:r>
              <w:rPr>
                <w:rFonts w:ascii="Arial" w:hAnsi="Arial" w:cs="Arial"/>
                <w:b/>
                <w:szCs w:val="24"/>
                <w:lang w:eastAsia="en-GB"/>
              </w:rPr>
              <w:t>NAME OF INTERIM PERSONNEL</w:t>
            </w:r>
          </w:p>
          <w:p w:rsidR="00E03B87" w:rsidRPr="0061307D" w:rsidRDefault="00E03B87" w:rsidP="00E03B87">
            <w:pPr>
              <w:pStyle w:val="DefaultText2"/>
              <w:tabs>
                <w:tab w:val="left" w:pos="0"/>
              </w:tabs>
              <w:suppressAutoHyphens/>
              <w:rPr>
                <w:rFonts w:ascii="Arial" w:hAnsi="Arial" w:cs="Arial"/>
                <w:b/>
                <w:szCs w:val="24"/>
                <w:lang w:eastAsia="en-GB"/>
              </w:rPr>
            </w:pPr>
          </w:p>
        </w:tc>
        <w:tc>
          <w:tcPr>
            <w:tcW w:w="4621" w:type="dxa"/>
          </w:tcPr>
          <w:p w:rsidR="0061307D" w:rsidRDefault="0061307D" w:rsidP="00D14D68">
            <w:pPr>
              <w:pStyle w:val="DefaultText2"/>
              <w:tabs>
                <w:tab w:val="left" w:pos="0"/>
              </w:tabs>
              <w:suppressAutoHyphens/>
              <w:rPr>
                <w:rFonts w:ascii="Arial" w:hAnsi="Arial" w:cs="Arial"/>
                <w:b/>
                <w:szCs w:val="24"/>
                <w:lang w:eastAsia="en-GB"/>
              </w:rPr>
            </w:pPr>
          </w:p>
          <w:p w:rsidR="00B11C45" w:rsidRDefault="00B11C45" w:rsidP="00D14D68">
            <w:pPr>
              <w:pStyle w:val="DefaultText2"/>
              <w:tabs>
                <w:tab w:val="left" w:pos="0"/>
              </w:tabs>
              <w:suppressAutoHyphens/>
              <w:rPr>
                <w:rFonts w:ascii="Arial" w:hAnsi="Arial" w:cs="Arial"/>
                <w:b/>
                <w:szCs w:val="24"/>
                <w:lang w:eastAsia="en-GB"/>
              </w:rPr>
            </w:pPr>
          </w:p>
          <w:p w:rsidR="00B11C45" w:rsidRPr="0061307D" w:rsidRDefault="00B11C45" w:rsidP="00D14D68">
            <w:pPr>
              <w:pStyle w:val="DefaultText2"/>
              <w:tabs>
                <w:tab w:val="left" w:pos="0"/>
              </w:tabs>
              <w:suppressAutoHyphens/>
              <w:rPr>
                <w:rFonts w:ascii="Arial" w:hAnsi="Arial" w:cs="Arial"/>
                <w:b/>
                <w:szCs w:val="24"/>
                <w:lang w:eastAsia="en-GB"/>
              </w:rPr>
            </w:pPr>
          </w:p>
        </w:tc>
      </w:tr>
      <w:tr w:rsidR="00E03B87" w:rsidTr="001A2ACE">
        <w:tc>
          <w:tcPr>
            <w:tcW w:w="4621" w:type="dxa"/>
          </w:tcPr>
          <w:p w:rsidR="00E03B87" w:rsidRDefault="00E03B87" w:rsidP="00E03B87">
            <w:pPr>
              <w:pStyle w:val="DefaultText2"/>
              <w:tabs>
                <w:tab w:val="left" w:pos="0"/>
              </w:tabs>
              <w:suppressAutoHyphens/>
              <w:rPr>
                <w:rFonts w:ascii="Arial" w:hAnsi="Arial" w:cs="Arial"/>
                <w:b/>
                <w:szCs w:val="24"/>
                <w:lang w:eastAsia="en-GB"/>
              </w:rPr>
            </w:pPr>
            <w:r>
              <w:rPr>
                <w:rFonts w:ascii="Arial" w:hAnsi="Arial" w:cs="Arial"/>
                <w:b/>
                <w:szCs w:val="24"/>
                <w:lang w:eastAsia="en-GB"/>
              </w:rPr>
              <w:t>FRAMEWORK DISCIPLINE AREA</w:t>
            </w:r>
          </w:p>
          <w:p w:rsidR="00E03B87" w:rsidRDefault="00E03B87" w:rsidP="00E03B87">
            <w:pPr>
              <w:pStyle w:val="DefaultText2"/>
              <w:tabs>
                <w:tab w:val="left" w:pos="0"/>
              </w:tabs>
              <w:suppressAutoHyphens/>
              <w:rPr>
                <w:rFonts w:ascii="Arial" w:hAnsi="Arial" w:cs="Arial"/>
                <w:b/>
                <w:szCs w:val="24"/>
                <w:lang w:eastAsia="en-GB"/>
              </w:rPr>
            </w:pPr>
          </w:p>
        </w:tc>
        <w:tc>
          <w:tcPr>
            <w:tcW w:w="4621" w:type="dxa"/>
          </w:tcPr>
          <w:p w:rsidR="00E03B87" w:rsidRDefault="00E03B87" w:rsidP="00D14D68">
            <w:pPr>
              <w:pStyle w:val="DefaultText2"/>
              <w:tabs>
                <w:tab w:val="left" w:pos="0"/>
              </w:tabs>
              <w:suppressAutoHyphens/>
              <w:rPr>
                <w:rFonts w:ascii="Arial" w:hAnsi="Arial" w:cs="Arial"/>
                <w:b/>
                <w:szCs w:val="24"/>
                <w:lang w:eastAsia="en-GB"/>
              </w:rPr>
            </w:pPr>
          </w:p>
          <w:p w:rsidR="00B11C45" w:rsidRDefault="00B11C45" w:rsidP="00D14D68">
            <w:pPr>
              <w:pStyle w:val="DefaultText2"/>
              <w:tabs>
                <w:tab w:val="left" w:pos="0"/>
              </w:tabs>
              <w:suppressAutoHyphens/>
              <w:rPr>
                <w:rFonts w:ascii="Arial" w:hAnsi="Arial" w:cs="Arial"/>
                <w:b/>
                <w:szCs w:val="24"/>
                <w:lang w:eastAsia="en-GB"/>
              </w:rPr>
            </w:pPr>
          </w:p>
          <w:p w:rsidR="00B11C45" w:rsidRDefault="00B11C45" w:rsidP="00D14D68">
            <w:pPr>
              <w:pStyle w:val="DefaultText2"/>
              <w:tabs>
                <w:tab w:val="left" w:pos="0"/>
              </w:tabs>
              <w:suppressAutoHyphens/>
              <w:rPr>
                <w:rFonts w:ascii="Arial" w:hAnsi="Arial" w:cs="Arial"/>
                <w:b/>
                <w:szCs w:val="24"/>
                <w:lang w:eastAsia="en-GB"/>
              </w:rPr>
            </w:pPr>
          </w:p>
          <w:p w:rsidR="00B11C45" w:rsidRDefault="00B11C45" w:rsidP="00D14D68">
            <w:pPr>
              <w:pStyle w:val="DefaultText2"/>
              <w:tabs>
                <w:tab w:val="left" w:pos="0"/>
              </w:tabs>
              <w:suppressAutoHyphens/>
              <w:rPr>
                <w:rFonts w:ascii="Arial" w:hAnsi="Arial" w:cs="Arial"/>
                <w:b/>
                <w:szCs w:val="24"/>
                <w:lang w:eastAsia="en-GB"/>
              </w:rPr>
            </w:pPr>
          </w:p>
          <w:p w:rsidR="00B11C45" w:rsidRDefault="00B11C45" w:rsidP="00D14D68">
            <w:pPr>
              <w:pStyle w:val="DefaultText2"/>
              <w:tabs>
                <w:tab w:val="left" w:pos="0"/>
              </w:tabs>
              <w:suppressAutoHyphens/>
              <w:rPr>
                <w:rFonts w:ascii="Arial" w:hAnsi="Arial" w:cs="Arial"/>
                <w:b/>
                <w:szCs w:val="24"/>
                <w:lang w:eastAsia="en-GB"/>
              </w:rPr>
            </w:pPr>
          </w:p>
          <w:p w:rsidR="00B11C45" w:rsidRDefault="00B11C45" w:rsidP="00D14D68">
            <w:pPr>
              <w:pStyle w:val="DefaultText2"/>
              <w:tabs>
                <w:tab w:val="left" w:pos="0"/>
              </w:tabs>
              <w:suppressAutoHyphens/>
              <w:rPr>
                <w:rFonts w:ascii="Arial" w:hAnsi="Arial" w:cs="Arial"/>
                <w:b/>
                <w:szCs w:val="24"/>
                <w:lang w:eastAsia="en-GB"/>
              </w:rPr>
            </w:pPr>
          </w:p>
        </w:tc>
      </w:tr>
      <w:tr w:rsidR="00E03B87" w:rsidTr="001A2ACE">
        <w:tc>
          <w:tcPr>
            <w:tcW w:w="4621" w:type="dxa"/>
          </w:tcPr>
          <w:p w:rsidR="00E03B87" w:rsidRPr="0061307D" w:rsidRDefault="00E03B87" w:rsidP="00E03B87">
            <w:pPr>
              <w:pStyle w:val="DefaultText2"/>
              <w:tabs>
                <w:tab w:val="left" w:pos="0"/>
              </w:tabs>
              <w:suppressAutoHyphens/>
              <w:rPr>
                <w:rFonts w:ascii="Arial" w:hAnsi="Arial" w:cs="Arial"/>
                <w:b/>
                <w:szCs w:val="24"/>
                <w:lang w:eastAsia="en-GB"/>
              </w:rPr>
            </w:pPr>
            <w:r w:rsidRPr="0061307D">
              <w:rPr>
                <w:rFonts w:ascii="Arial" w:hAnsi="Arial" w:cs="Arial"/>
                <w:b/>
                <w:szCs w:val="24"/>
                <w:lang w:eastAsia="en-GB"/>
              </w:rPr>
              <w:t>JOB ROLE / TITLE</w:t>
            </w:r>
          </w:p>
        </w:tc>
        <w:tc>
          <w:tcPr>
            <w:tcW w:w="4621" w:type="dxa"/>
          </w:tcPr>
          <w:p w:rsidR="00E03B87" w:rsidRDefault="00E03B87" w:rsidP="00B11C45">
            <w:pPr>
              <w:pStyle w:val="DefaultText2"/>
              <w:tabs>
                <w:tab w:val="left" w:pos="0"/>
              </w:tabs>
              <w:suppressAutoHyphens/>
              <w:rPr>
                <w:rFonts w:ascii="Arial" w:hAnsi="Arial" w:cs="Arial"/>
                <w:b/>
                <w:szCs w:val="24"/>
                <w:lang w:eastAsia="en-GB"/>
              </w:rPr>
            </w:pPr>
          </w:p>
          <w:p w:rsidR="00B11C45" w:rsidRDefault="00B11C45" w:rsidP="00B11C45">
            <w:pPr>
              <w:pStyle w:val="DefaultText2"/>
              <w:tabs>
                <w:tab w:val="left" w:pos="0"/>
              </w:tabs>
              <w:suppressAutoHyphens/>
              <w:rPr>
                <w:rFonts w:ascii="Arial" w:hAnsi="Arial" w:cs="Arial"/>
                <w:b/>
                <w:szCs w:val="24"/>
                <w:lang w:eastAsia="en-GB"/>
              </w:rPr>
            </w:pPr>
          </w:p>
          <w:p w:rsidR="00B11C45" w:rsidRDefault="00B11C45" w:rsidP="00B11C45">
            <w:pPr>
              <w:pStyle w:val="DefaultText2"/>
              <w:tabs>
                <w:tab w:val="left" w:pos="0"/>
              </w:tabs>
              <w:suppressAutoHyphens/>
              <w:rPr>
                <w:rFonts w:ascii="Arial" w:hAnsi="Arial" w:cs="Arial"/>
                <w:b/>
                <w:szCs w:val="24"/>
                <w:lang w:eastAsia="en-GB"/>
              </w:rPr>
            </w:pPr>
          </w:p>
          <w:p w:rsidR="00B11C45" w:rsidRDefault="00B11C45" w:rsidP="00B11C45">
            <w:pPr>
              <w:pStyle w:val="DefaultText2"/>
              <w:tabs>
                <w:tab w:val="left" w:pos="0"/>
              </w:tabs>
              <w:suppressAutoHyphens/>
              <w:rPr>
                <w:rFonts w:ascii="Arial" w:hAnsi="Arial" w:cs="Arial"/>
                <w:b/>
                <w:szCs w:val="24"/>
                <w:lang w:eastAsia="en-GB"/>
              </w:rPr>
            </w:pPr>
          </w:p>
          <w:p w:rsidR="00B11C45" w:rsidRDefault="00B11C45" w:rsidP="00B11C45">
            <w:pPr>
              <w:pStyle w:val="DefaultText2"/>
              <w:tabs>
                <w:tab w:val="left" w:pos="0"/>
              </w:tabs>
              <w:suppressAutoHyphens/>
              <w:rPr>
                <w:rFonts w:ascii="Arial" w:hAnsi="Arial" w:cs="Arial"/>
                <w:b/>
                <w:szCs w:val="24"/>
                <w:lang w:eastAsia="en-GB"/>
              </w:rPr>
            </w:pPr>
          </w:p>
          <w:p w:rsidR="00B11C45" w:rsidRPr="0061307D" w:rsidRDefault="00B11C45" w:rsidP="00B11C45">
            <w:pPr>
              <w:pStyle w:val="DefaultText2"/>
              <w:tabs>
                <w:tab w:val="left" w:pos="0"/>
              </w:tabs>
              <w:suppressAutoHyphens/>
              <w:rPr>
                <w:rFonts w:ascii="Arial" w:hAnsi="Arial" w:cs="Arial"/>
                <w:b/>
                <w:szCs w:val="24"/>
                <w:lang w:eastAsia="en-GB"/>
              </w:rPr>
            </w:pPr>
          </w:p>
        </w:tc>
      </w:tr>
      <w:tr w:rsidR="00E03B87" w:rsidTr="001A2ACE">
        <w:tc>
          <w:tcPr>
            <w:tcW w:w="4621" w:type="dxa"/>
          </w:tcPr>
          <w:p w:rsidR="00E03B87" w:rsidRPr="0061307D" w:rsidRDefault="00E03B87" w:rsidP="00D14D68">
            <w:pPr>
              <w:pStyle w:val="DefaultText2"/>
              <w:tabs>
                <w:tab w:val="left" w:pos="0"/>
              </w:tabs>
              <w:suppressAutoHyphens/>
              <w:rPr>
                <w:rFonts w:ascii="Arial" w:hAnsi="Arial" w:cs="Arial"/>
                <w:b/>
                <w:szCs w:val="24"/>
                <w:lang w:eastAsia="en-GB"/>
              </w:rPr>
            </w:pPr>
            <w:r w:rsidRPr="0061307D">
              <w:rPr>
                <w:rFonts w:ascii="Arial" w:hAnsi="Arial" w:cs="Arial"/>
                <w:b/>
                <w:szCs w:val="24"/>
                <w:lang w:eastAsia="en-GB"/>
              </w:rPr>
              <w:t>JOB DESCRIPTION</w:t>
            </w:r>
          </w:p>
          <w:p w:rsidR="00E03B87" w:rsidRDefault="00E03B87" w:rsidP="00D14D68">
            <w:pPr>
              <w:pStyle w:val="DefaultText2"/>
              <w:tabs>
                <w:tab w:val="left" w:pos="0"/>
              </w:tabs>
              <w:suppressAutoHyphens/>
              <w:rPr>
                <w:rFonts w:ascii="Arial" w:hAnsi="Arial" w:cs="Arial"/>
                <w:szCs w:val="24"/>
                <w:lang w:eastAsia="en-GB"/>
              </w:rPr>
            </w:pPr>
            <w:r>
              <w:rPr>
                <w:rFonts w:ascii="Arial" w:hAnsi="Arial" w:cs="Arial"/>
                <w:szCs w:val="24"/>
                <w:lang w:eastAsia="en-GB"/>
              </w:rPr>
              <w:t>(including details if part-time / full-time, hours of work, location)</w:t>
            </w:r>
          </w:p>
        </w:tc>
        <w:tc>
          <w:tcPr>
            <w:tcW w:w="4621" w:type="dxa"/>
          </w:tcPr>
          <w:p w:rsidR="00024CD7" w:rsidRDefault="00024CD7" w:rsidP="007557C2">
            <w:pPr>
              <w:pStyle w:val="DefaultText2"/>
              <w:tabs>
                <w:tab w:val="left" w:pos="0"/>
              </w:tabs>
              <w:suppressAutoHyphens/>
              <w:rPr>
                <w:rFonts w:ascii="Arial" w:hAnsi="Arial" w:cs="Arial"/>
                <w:szCs w:val="24"/>
                <w:lang w:eastAsia="en-GB"/>
              </w:rPr>
            </w:pPr>
          </w:p>
          <w:p w:rsidR="00B11C45" w:rsidRDefault="00B11C45" w:rsidP="007557C2">
            <w:pPr>
              <w:pStyle w:val="DefaultText2"/>
              <w:tabs>
                <w:tab w:val="left" w:pos="0"/>
              </w:tabs>
              <w:suppressAutoHyphens/>
              <w:rPr>
                <w:rFonts w:ascii="Arial" w:hAnsi="Arial" w:cs="Arial"/>
                <w:szCs w:val="24"/>
                <w:lang w:eastAsia="en-GB"/>
              </w:rPr>
            </w:pPr>
          </w:p>
          <w:p w:rsidR="00B11C45" w:rsidRDefault="00B11C45" w:rsidP="007557C2">
            <w:pPr>
              <w:pStyle w:val="DefaultText2"/>
              <w:tabs>
                <w:tab w:val="left" w:pos="0"/>
              </w:tabs>
              <w:suppressAutoHyphens/>
              <w:rPr>
                <w:rFonts w:ascii="Arial" w:hAnsi="Arial" w:cs="Arial"/>
                <w:szCs w:val="24"/>
                <w:lang w:eastAsia="en-GB"/>
              </w:rPr>
            </w:pPr>
          </w:p>
          <w:p w:rsidR="00B11C45" w:rsidRDefault="00B11C45" w:rsidP="007557C2">
            <w:pPr>
              <w:pStyle w:val="DefaultText2"/>
              <w:tabs>
                <w:tab w:val="left" w:pos="0"/>
              </w:tabs>
              <w:suppressAutoHyphens/>
              <w:rPr>
                <w:rFonts w:ascii="Arial" w:hAnsi="Arial" w:cs="Arial"/>
                <w:szCs w:val="24"/>
                <w:lang w:eastAsia="en-GB"/>
              </w:rPr>
            </w:pPr>
          </w:p>
          <w:p w:rsidR="00B11C45" w:rsidRDefault="00B11C45" w:rsidP="007557C2">
            <w:pPr>
              <w:pStyle w:val="DefaultText2"/>
              <w:tabs>
                <w:tab w:val="left" w:pos="0"/>
              </w:tabs>
              <w:suppressAutoHyphens/>
              <w:rPr>
                <w:rFonts w:ascii="Arial" w:hAnsi="Arial" w:cs="Arial"/>
                <w:szCs w:val="24"/>
                <w:lang w:eastAsia="en-GB"/>
              </w:rPr>
            </w:pPr>
          </w:p>
          <w:p w:rsidR="00B11C45" w:rsidRDefault="00B11C45" w:rsidP="007557C2">
            <w:pPr>
              <w:pStyle w:val="DefaultText2"/>
              <w:tabs>
                <w:tab w:val="left" w:pos="0"/>
              </w:tabs>
              <w:suppressAutoHyphens/>
              <w:rPr>
                <w:rFonts w:ascii="Arial" w:hAnsi="Arial" w:cs="Arial"/>
                <w:szCs w:val="24"/>
                <w:lang w:eastAsia="en-GB"/>
              </w:rPr>
            </w:pPr>
          </w:p>
        </w:tc>
      </w:tr>
      <w:tr w:rsidR="001A4AB1" w:rsidTr="001A2ACE">
        <w:tc>
          <w:tcPr>
            <w:tcW w:w="4621" w:type="dxa"/>
          </w:tcPr>
          <w:p w:rsidR="001A4AB1" w:rsidRDefault="001A4AB1" w:rsidP="00C67145">
            <w:pPr>
              <w:pStyle w:val="DefaultText2"/>
              <w:tabs>
                <w:tab w:val="left" w:pos="0"/>
              </w:tabs>
              <w:suppressAutoHyphens/>
              <w:rPr>
                <w:rFonts w:ascii="Arial" w:hAnsi="Arial" w:cs="Arial"/>
                <w:b/>
                <w:szCs w:val="24"/>
                <w:lang w:eastAsia="en-GB"/>
              </w:rPr>
            </w:pPr>
            <w:r>
              <w:rPr>
                <w:rFonts w:ascii="Arial" w:hAnsi="Arial" w:cs="Arial"/>
                <w:b/>
                <w:szCs w:val="24"/>
                <w:lang w:eastAsia="en-GB"/>
              </w:rPr>
              <w:t>DELIVERABLES</w:t>
            </w:r>
          </w:p>
          <w:p w:rsidR="001A4AB1" w:rsidRPr="002D0C23" w:rsidRDefault="001A4AB1" w:rsidP="00C67145">
            <w:pPr>
              <w:pStyle w:val="DefaultText2"/>
              <w:tabs>
                <w:tab w:val="left" w:pos="0"/>
              </w:tabs>
              <w:suppressAutoHyphens/>
              <w:rPr>
                <w:rFonts w:ascii="Arial" w:hAnsi="Arial" w:cs="Arial"/>
                <w:b/>
                <w:szCs w:val="24"/>
                <w:lang w:eastAsia="en-GB"/>
              </w:rPr>
            </w:pPr>
          </w:p>
        </w:tc>
        <w:tc>
          <w:tcPr>
            <w:tcW w:w="4621" w:type="dxa"/>
          </w:tcPr>
          <w:p w:rsidR="001A4AB1" w:rsidRDefault="001A4AB1" w:rsidP="00C67145">
            <w:pPr>
              <w:pStyle w:val="DefaultText2"/>
              <w:tabs>
                <w:tab w:val="left" w:pos="0"/>
              </w:tabs>
              <w:suppressAutoHyphens/>
              <w:rPr>
                <w:rFonts w:ascii="Arial" w:hAnsi="Arial" w:cs="Arial"/>
                <w:szCs w:val="24"/>
                <w:lang w:eastAsia="en-GB"/>
              </w:rPr>
            </w:pPr>
          </w:p>
          <w:p w:rsidR="00B11C45" w:rsidRDefault="00B11C45" w:rsidP="00C67145">
            <w:pPr>
              <w:pStyle w:val="DefaultText2"/>
              <w:tabs>
                <w:tab w:val="left" w:pos="0"/>
              </w:tabs>
              <w:suppressAutoHyphens/>
              <w:rPr>
                <w:rFonts w:ascii="Arial" w:hAnsi="Arial" w:cs="Arial"/>
                <w:szCs w:val="24"/>
                <w:lang w:eastAsia="en-GB"/>
              </w:rPr>
            </w:pPr>
          </w:p>
          <w:p w:rsidR="00B11C45" w:rsidRDefault="00B11C45" w:rsidP="00C67145">
            <w:pPr>
              <w:pStyle w:val="DefaultText2"/>
              <w:tabs>
                <w:tab w:val="left" w:pos="0"/>
              </w:tabs>
              <w:suppressAutoHyphens/>
              <w:rPr>
                <w:rFonts w:ascii="Arial" w:hAnsi="Arial" w:cs="Arial"/>
                <w:szCs w:val="24"/>
                <w:lang w:eastAsia="en-GB"/>
              </w:rPr>
            </w:pPr>
          </w:p>
          <w:p w:rsidR="00B11C45" w:rsidRDefault="00B11C45" w:rsidP="00C67145">
            <w:pPr>
              <w:pStyle w:val="DefaultText2"/>
              <w:tabs>
                <w:tab w:val="left" w:pos="0"/>
              </w:tabs>
              <w:suppressAutoHyphens/>
              <w:rPr>
                <w:rFonts w:ascii="Arial" w:hAnsi="Arial" w:cs="Arial"/>
                <w:szCs w:val="24"/>
                <w:lang w:eastAsia="en-GB"/>
              </w:rPr>
            </w:pPr>
          </w:p>
        </w:tc>
      </w:tr>
      <w:tr w:rsidR="001A4AB1" w:rsidTr="001A2ACE">
        <w:tc>
          <w:tcPr>
            <w:tcW w:w="4621" w:type="dxa"/>
          </w:tcPr>
          <w:p w:rsidR="001A4AB1" w:rsidRPr="0061307D" w:rsidRDefault="001A4AB1"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IR35 ASSESSMENT</w:t>
            </w:r>
          </w:p>
        </w:tc>
        <w:tc>
          <w:tcPr>
            <w:tcW w:w="4621" w:type="dxa"/>
          </w:tcPr>
          <w:p w:rsidR="001A4AB1" w:rsidRDefault="001A4AB1" w:rsidP="00D14D68">
            <w:pPr>
              <w:pStyle w:val="DefaultText2"/>
              <w:tabs>
                <w:tab w:val="left" w:pos="0"/>
              </w:tabs>
              <w:suppressAutoHyphens/>
              <w:rPr>
                <w:rFonts w:ascii="Arial" w:hAnsi="Arial" w:cs="Arial"/>
                <w:szCs w:val="24"/>
                <w:lang w:eastAsia="en-GB"/>
              </w:rPr>
            </w:pPr>
          </w:p>
          <w:p w:rsidR="00B11C45" w:rsidRDefault="00B11C45" w:rsidP="00D14D68">
            <w:pPr>
              <w:pStyle w:val="DefaultText2"/>
              <w:tabs>
                <w:tab w:val="left" w:pos="0"/>
              </w:tabs>
              <w:suppressAutoHyphens/>
              <w:rPr>
                <w:rFonts w:ascii="Arial" w:hAnsi="Arial" w:cs="Arial"/>
                <w:szCs w:val="24"/>
                <w:lang w:eastAsia="en-GB"/>
              </w:rPr>
            </w:pPr>
          </w:p>
          <w:p w:rsidR="00B11C45" w:rsidRDefault="00B11C45" w:rsidP="00D14D68">
            <w:pPr>
              <w:pStyle w:val="DefaultText2"/>
              <w:tabs>
                <w:tab w:val="left" w:pos="0"/>
              </w:tabs>
              <w:suppressAutoHyphens/>
              <w:rPr>
                <w:rFonts w:ascii="Arial" w:hAnsi="Arial" w:cs="Arial"/>
                <w:szCs w:val="24"/>
                <w:lang w:eastAsia="en-GB"/>
              </w:rPr>
            </w:pPr>
          </w:p>
          <w:p w:rsidR="00B11C45" w:rsidRDefault="00B11C45" w:rsidP="00D14D68">
            <w:pPr>
              <w:pStyle w:val="DefaultText2"/>
              <w:tabs>
                <w:tab w:val="left" w:pos="0"/>
              </w:tabs>
              <w:suppressAutoHyphens/>
              <w:rPr>
                <w:rFonts w:ascii="Arial" w:hAnsi="Arial" w:cs="Arial"/>
                <w:szCs w:val="24"/>
                <w:lang w:eastAsia="en-GB"/>
              </w:rPr>
            </w:pPr>
          </w:p>
        </w:tc>
      </w:tr>
      <w:tr w:rsidR="001A4AB1" w:rsidTr="001A2ACE">
        <w:tc>
          <w:tcPr>
            <w:tcW w:w="4621" w:type="dxa"/>
          </w:tcPr>
          <w:p w:rsidR="001A4AB1" w:rsidRPr="002D0C23" w:rsidRDefault="001A4AB1" w:rsidP="002D0C23">
            <w:pPr>
              <w:pStyle w:val="DefaultText2"/>
              <w:tabs>
                <w:tab w:val="left" w:pos="0"/>
              </w:tabs>
              <w:suppressAutoHyphens/>
              <w:rPr>
                <w:rFonts w:ascii="Arial" w:hAnsi="Arial" w:cs="Arial"/>
                <w:b/>
                <w:szCs w:val="24"/>
                <w:lang w:eastAsia="en-GB"/>
              </w:rPr>
            </w:pPr>
            <w:r>
              <w:rPr>
                <w:rFonts w:ascii="Arial" w:hAnsi="Arial" w:cs="Arial"/>
                <w:b/>
                <w:szCs w:val="24"/>
                <w:lang w:eastAsia="en-GB"/>
              </w:rPr>
              <w:t>START</w:t>
            </w:r>
            <w:r w:rsidRPr="002D0C23">
              <w:rPr>
                <w:rFonts w:ascii="Arial" w:hAnsi="Arial" w:cs="Arial"/>
                <w:b/>
                <w:szCs w:val="24"/>
                <w:lang w:eastAsia="en-GB"/>
              </w:rPr>
              <w:t xml:space="preserve"> DATE</w:t>
            </w:r>
          </w:p>
        </w:tc>
        <w:tc>
          <w:tcPr>
            <w:tcW w:w="4621" w:type="dxa"/>
          </w:tcPr>
          <w:p w:rsidR="001A4AB1" w:rsidRDefault="001A4AB1" w:rsidP="00D14D68">
            <w:pPr>
              <w:pStyle w:val="DefaultText2"/>
              <w:tabs>
                <w:tab w:val="left" w:pos="0"/>
              </w:tabs>
              <w:suppressAutoHyphens/>
              <w:rPr>
                <w:rFonts w:ascii="Arial" w:hAnsi="Arial" w:cs="Arial"/>
                <w:b/>
                <w:szCs w:val="24"/>
                <w:lang w:eastAsia="en-GB"/>
              </w:rPr>
            </w:pPr>
          </w:p>
          <w:p w:rsidR="00B11C45" w:rsidRDefault="00B11C45" w:rsidP="00D14D68">
            <w:pPr>
              <w:pStyle w:val="DefaultText2"/>
              <w:tabs>
                <w:tab w:val="left" w:pos="0"/>
              </w:tabs>
              <w:suppressAutoHyphens/>
              <w:rPr>
                <w:rFonts w:ascii="Arial" w:hAnsi="Arial" w:cs="Arial"/>
                <w:b/>
                <w:szCs w:val="24"/>
                <w:lang w:eastAsia="en-GB"/>
              </w:rPr>
            </w:pPr>
          </w:p>
          <w:p w:rsidR="00B11C45" w:rsidRDefault="00B11C45" w:rsidP="00D14D68">
            <w:pPr>
              <w:pStyle w:val="DefaultText2"/>
              <w:tabs>
                <w:tab w:val="left" w:pos="0"/>
              </w:tabs>
              <w:suppressAutoHyphens/>
              <w:rPr>
                <w:rFonts w:ascii="Arial" w:hAnsi="Arial" w:cs="Arial"/>
                <w:b/>
                <w:szCs w:val="24"/>
                <w:lang w:eastAsia="en-GB"/>
              </w:rPr>
            </w:pPr>
          </w:p>
          <w:p w:rsidR="00B11C45" w:rsidRPr="009E518D" w:rsidRDefault="00B11C45" w:rsidP="00D14D68">
            <w:pPr>
              <w:pStyle w:val="DefaultText2"/>
              <w:tabs>
                <w:tab w:val="left" w:pos="0"/>
              </w:tabs>
              <w:suppressAutoHyphens/>
              <w:rPr>
                <w:rFonts w:ascii="Arial" w:hAnsi="Arial" w:cs="Arial"/>
                <w:b/>
                <w:szCs w:val="24"/>
                <w:lang w:eastAsia="en-GB"/>
              </w:rPr>
            </w:pPr>
          </w:p>
        </w:tc>
      </w:tr>
      <w:tr w:rsidR="001A4AB1" w:rsidTr="001A2ACE">
        <w:tc>
          <w:tcPr>
            <w:tcW w:w="4621" w:type="dxa"/>
          </w:tcPr>
          <w:p w:rsidR="001A4AB1" w:rsidRPr="002D0C23" w:rsidRDefault="001A4AB1" w:rsidP="00D14D68">
            <w:pPr>
              <w:pStyle w:val="DefaultText2"/>
              <w:tabs>
                <w:tab w:val="left" w:pos="0"/>
              </w:tabs>
              <w:suppressAutoHyphens/>
              <w:rPr>
                <w:rFonts w:ascii="Arial" w:hAnsi="Arial" w:cs="Arial"/>
                <w:b/>
                <w:szCs w:val="24"/>
                <w:lang w:eastAsia="en-GB"/>
              </w:rPr>
            </w:pPr>
            <w:r w:rsidRPr="002D0C23">
              <w:rPr>
                <w:rFonts w:ascii="Arial" w:hAnsi="Arial" w:cs="Arial"/>
                <w:b/>
                <w:szCs w:val="24"/>
                <w:lang w:eastAsia="en-GB"/>
              </w:rPr>
              <w:t>END DATE</w:t>
            </w:r>
          </w:p>
        </w:tc>
        <w:tc>
          <w:tcPr>
            <w:tcW w:w="4621" w:type="dxa"/>
          </w:tcPr>
          <w:p w:rsidR="001A4AB1" w:rsidRDefault="001A4AB1" w:rsidP="00D14D68">
            <w:pPr>
              <w:pStyle w:val="DefaultText2"/>
              <w:tabs>
                <w:tab w:val="left" w:pos="0"/>
              </w:tabs>
              <w:suppressAutoHyphens/>
              <w:rPr>
                <w:rFonts w:ascii="Arial" w:hAnsi="Arial" w:cs="Arial"/>
                <w:b/>
                <w:szCs w:val="24"/>
                <w:lang w:eastAsia="en-GB"/>
              </w:rPr>
            </w:pPr>
          </w:p>
          <w:p w:rsidR="00B11C45" w:rsidRDefault="00B11C45" w:rsidP="00D14D68">
            <w:pPr>
              <w:pStyle w:val="DefaultText2"/>
              <w:tabs>
                <w:tab w:val="left" w:pos="0"/>
              </w:tabs>
              <w:suppressAutoHyphens/>
              <w:rPr>
                <w:rFonts w:ascii="Arial" w:hAnsi="Arial" w:cs="Arial"/>
                <w:b/>
                <w:szCs w:val="24"/>
                <w:lang w:eastAsia="en-GB"/>
              </w:rPr>
            </w:pPr>
          </w:p>
          <w:p w:rsidR="00B11C45" w:rsidRDefault="00B11C45" w:rsidP="00D14D68">
            <w:pPr>
              <w:pStyle w:val="DefaultText2"/>
              <w:tabs>
                <w:tab w:val="left" w:pos="0"/>
              </w:tabs>
              <w:suppressAutoHyphens/>
              <w:rPr>
                <w:rFonts w:ascii="Arial" w:hAnsi="Arial" w:cs="Arial"/>
                <w:b/>
                <w:szCs w:val="24"/>
                <w:lang w:eastAsia="en-GB"/>
              </w:rPr>
            </w:pPr>
          </w:p>
          <w:p w:rsidR="00B11C45" w:rsidRPr="009E518D" w:rsidRDefault="00B11C45" w:rsidP="00D14D68">
            <w:pPr>
              <w:pStyle w:val="DefaultText2"/>
              <w:tabs>
                <w:tab w:val="left" w:pos="0"/>
              </w:tabs>
              <w:suppressAutoHyphens/>
              <w:rPr>
                <w:rFonts w:ascii="Arial" w:hAnsi="Arial" w:cs="Arial"/>
                <w:b/>
                <w:szCs w:val="24"/>
                <w:lang w:eastAsia="en-GB"/>
              </w:rPr>
            </w:pPr>
          </w:p>
        </w:tc>
      </w:tr>
      <w:tr w:rsidR="001A4AB1" w:rsidTr="001A2ACE">
        <w:tc>
          <w:tcPr>
            <w:tcW w:w="4621" w:type="dxa"/>
          </w:tcPr>
          <w:p w:rsidR="001A4AB1" w:rsidRDefault="001A4AB1"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TERMINATION</w:t>
            </w:r>
          </w:p>
        </w:tc>
        <w:tc>
          <w:tcPr>
            <w:tcW w:w="4621" w:type="dxa"/>
          </w:tcPr>
          <w:p w:rsidR="001A4AB1" w:rsidRPr="007A5AAE" w:rsidRDefault="001A4AB1" w:rsidP="001A4AB1">
            <w:pPr>
              <w:pStyle w:val="DefaultText2"/>
              <w:tabs>
                <w:tab w:val="left" w:pos="0"/>
              </w:tabs>
              <w:suppressAutoHyphens/>
              <w:rPr>
                <w:rFonts w:ascii="Arial" w:hAnsi="Arial" w:cs="Arial"/>
                <w:b/>
                <w:szCs w:val="24"/>
                <w:lang w:eastAsia="en-GB"/>
              </w:rPr>
            </w:pPr>
            <w:r w:rsidRPr="007A5AAE">
              <w:rPr>
                <w:rFonts w:ascii="Arial" w:hAnsi="Arial" w:cs="Arial"/>
                <w:b/>
                <w:szCs w:val="24"/>
                <w:lang w:eastAsia="en-GB"/>
              </w:rPr>
              <w:t xml:space="preserve">A Termination Notice Period of two (2) weeks is applicable to this assignment, unless otherwise agreed </w:t>
            </w:r>
            <w:r w:rsidR="00024CD7" w:rsidRPr="007A5AAE">
              <w:rPr>
                <w:rFonts w:ascii="Arial" w:hAnsi="Arial" w:cs="Arial"/>
                <w:b/>
                <w:szCs w:val="24"/>
                <w:lang w:eastAsia="en-GB"/>
              </w:rPr>
              <w:t xml:space="preserve">in writing </w:t>
            </w:r>
            <w:r w:rsidRPr="007A5AAE">
              <w:rPr>
                <w:rFonts w:ascii="Arial" w:hAnsi="Arial" w:cs="Arial"/>
                <w:b/>
                <w:szCs w:val="24"/>
                <w:lang w:eastAsia="en-GB"/>
              </w:rPr>
              <w:t>between both parties.</w:t>
            </w:r>
          </w:p>
          <w:p w:rsidR="00024CD7" w:rsidRDefault="00024CD7" w:rsidP="001A4AB1">
            <w:pPr>
              <w:pStyle w:val="DefaultText2"/>
              <w:tabs>
                <w:tab w:val="left" w:pos="0"/>
              </w:tabs>
              <w:suppressAutoHyphens/>
              <w:rPr>
                <w:rFonts w:ascii="Arial" w:hAnsi="Arial" w:cs="Arial"/>
                <w:szCs w:val="24"/>
                <w:lang w:eastAsia="en-GB"/>
              </w:rPr>
            </w:pPr>
          </w:p>
        </w:tc>
      </w:tr>
    </w:tbl>
    <w:p w:rsidR="005A460B" w:rsidRDefault="005A460B" w:rsidP="00024CD7">
      <w:pPr>
        <w:pStyle w:val="DefaultText2"/>
        <w:tabs>
          <w:tab w:val="left" w:pos="0"/>
        </w:tabs>
        <w:suppressAutoHyphens/>
        <w:rPr>
          <w:rFonts w:ascii="Arial" w:hAnsi="Arial" w:cs="Arial"/>
          <w:b/>
          <w:szCs w:val="24"/>
          <w:lang w:eastAsia="en-GB"/>
        </w:rPr>
      </w:pPr>
    </w:p>
    <w:p w:rsidR="005A460B" w:rsidRDefault="005A460B">
      <w:pPr>
        <w:rPr>
          <w:rFonts w:cs="Arial"/>
          <w:b/>
          <w:lang w:val="en-US" w:eastAsia="en-GB"/>
        </w:rPr>
      </w:pPr>
      <w:r>
        <w:rPr>
          <w:rFonts w:cs="Arial"/>
          <w:b/>
          <w:lang w:eastAsia="en-GB"/>
        </w:rPr>
        <w:br w:type="page"/>
      </w:r>
    </w:p>
    <w:p w:rsidR="00024CD7" w:rsidRPr="005A460B" w:rsidRDefault="00024CD7" w:rsidP="00024CD7">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lastRenderedPageBreak/>
        <w:t xml:space="preserve">PART 3 : </w:t>
      </w:r>
      <w:r w:rsidRPr="005A460B">
        <w:rPr>
          <w:rFonts w:ascii="Arial" w:hAnsi="Arial" w:cs="Arial"/>
          <w:b/>
          <w:sz w:val="28"/>
          <w:szCs w:val="28"/>
          <w:lang w:eastAsia="en-GB"/>
        </w:rPr>
        <w:tab/>
        <w:t>FEES / CHARGES</w:t>
      </w:r>
    </w:p>
    <w:p w:rsidR="00024CD7" w:rsidRDefault="00024CD7" w:rsidP="00024CD7">
      <w:pPr>
        <w:pStyle w:val="DefaultText2"/>
        <w:tabs>
          <w:tab w:val="left" w:pos="0"/>
        </w:tabs>
        <w:suppressAutoHyphens/>
        <w:rPr>
          <w:rFonts w:ascii="Arial" w:hAnsi="Arial" w:cs="Arial"/>
          <w:b/>
          <w:szCs w:val="24"/>
          <w:lang w:eastAsia="en-GB"/>
        </w:rPr>
      </w:pPr>
    </w:p>
    <w:p w:rsidR="00024CD7" w:rsidRDefault="00024CD7" w:rsidP="00024CD7">
      <w:pPr>
        <w:pStyle w:val="DefaultText2"/>
        <w:tabs>
          <w:tab w:val="left" w:pos="0"/>
        </w:tabs>
        <w:suppressAutoHyphens/>
        <w:rPr>
          <w:rFonts w:ascii="Arial" w:hAnsi="Arial" w:cs="Arial"/>
          <w:b/>
          <w:szCs w:val="24"/>
          <w:lang w:eastAsia="en-GB"/>
        </w:rPr>
      </w:pPr>
      <w:proofErr w:type="spellStart"/>
      <w:r>
        <w:rPr>
          <w:rFonts w:ascii="Arial" w:hAnsi="Arial" w:cs="Arial"/>
          <w:b/>
          <w:szCs w:val="24"/>
          <w:lang w:eastAsia="en-GB"/>
        </w:rPr>
        <w:t>i</w:t>
      </w:r>
      <w:proofErr w:type="spellEnd"/>
      <w:r>
        <w:rPr>
          <w:rFonts w:ascii="Arial" w:hAnsi="Arial" w:cs="Arial"/>
          <w:b/>
          <w:szCs w:val="24"/>
          <w:lang w:eastAsia="en-GB"/>
        </w:rPr>
        <w:t xml:space="preserve">) </w:t>
      </w:r>
      <w:r>
        <w:rPr>
          <w:rFonts w:ascii="Arial" w:hAnsi="Arial" w:cs="Arial"/>
          <w:b/>
          <w:szCs w:val="24"/>
          <w:lang w:eastAsia="en-GB"/>
        </w:rPr>
        <w:tab/>
        <w:t>DAILY CHARGE RATE APPLICABLE</w:t>
      </w:r>
    </w:p>
    <w:p w:rsidR="00024CD7" w:rsidRDefault="00024CD7" w:rsidP="00024CD7">
      <w:pPr>
        <w:suppressAutoHyphens/>
      </w:pPr>
    </w:p>
    <w:tbl>
      <w:tblPr>
        <w:tblStyle w:val="TableGrid"/>
        <w:tblW w:w="0" w:type="auto"/>
        <w:tblLook w:val="04A0" w:firstRow="1" w:lastRow="0" w:firstColumn="1" w:lastColumn="0" w:noHBand="0" w:noVBand="1"/>
      </w:tblPr>
      <w:tblGrid>
        <w:gridCol w:w="932"/>
        <w:gridCol w:w="949"/>
        <w:gridCol w:w="1232"/>
        <w:gridCol w:w="788"/>
        <w:gridCol w:w="1141"/>
        <w:gridCol w:w="1452"/>
        <w:gridCol w:w="1425"/>
        <w:gridCol w:w="1097"/>
      </w:tblGrid>
      <w:tr w:rsidR="00533F2E" w:rsidTr="00C67145">
        <w:tc>
          <w:tcPr>
            <w:tcW w:w="977" w:type="dxa"/>
          </w:tcPr>
          <w:p w:rsidR="00024CD7" w:rsidRPr="00E03B87" w:rsidRDefault="00024CD7" w:rsidP="00C67145">
            <w:pPr>
              <w:suppressAutoHyphens/>
              <w:jc w:val="center"/>
            </w:pPr>
            <w:r w:rsidRPr="00E03B87">
              <w:t>Pay</w:t>
            </w:r>
          </w:p>
          <w:p w:rsidR="00024CD7" w:rsidRPr="00E03B87" w:rsidRDefault="00024CD7" w:rsidP="00C67145">
            <w:pPr>
              <w:suppressAutoHyphens/>
              <w:jc w:val="center"/>
            </w:pPr>
            <w:r w:rsidRPr="00E03B87">
              <w:t>Rate</w:t>
            </w:r>
          </w:p>
        </w:tc>
        <w:tc>
          <w:tcPr>
            <w:tcW w:w="989" w:type="dxa"/>
          </w:tcPr>
          <w:p w:rsidR="00024CD7" w:rsidRPr="00E03B87" w:rsidRDefault="00024CD7" w:rsidP="00C67145">
            <w:pPr>
              <w:suppressAutoHyphens/>
              <w:jc w:val="center"/>
            </w:pPr>
            <w:r w:rsidRPr="00E03B87">
              <w:t>WTD</w:t>
            </w:r>
          </w:p>
        </w:tc>
        <w:tc>
          <w:tcPr>
            <w:tcW w:w="1244" w:type="dxa"/>
          </w:tcPr>
          <w:p w:rsidR="00024CD7" w:rsidRPr="00E03B87" w:rsidRDefault="00024CD7" w:rsidP="00C67145">
            <w:pPr>
              <w:suppressAutoHyphens/>
              <w:jc w:val="center"/>
            </w:pPr>
            <w:r w:rsidRPr="00E03B87">
              <w:t>Premium</w:t>
            </w:r>
          </w:p>
        </w:tc>
        <w:tc>
          <w:tcPr>
            <w:tcW w:w="858" w:type="dxa"/>
          </w:tcPr>
          <w:p w:rsidR="00024CD7" w:rsidRPr="00E03B87" w:rsidRDefault="00024CD7" w:rsidP="00C67145">
            <w:pPr>
              <w:suppressAutoHyphens/>
              <w:jc w:val="center"/>
            </w:pPr>
            <w:r w:rsidRPr="00E03B87">
              <w:t>NI</w:t>
            </w:r>
          </w:p>
        </w:tc>
        <w:tc>
          <w:tcPr>
            <w:tcW w:w="1153" w:type="dxa"/>
          </w:tcPr>
          <w:p w:rsidR="00024CD7" w:rsidRPr="00E03B87" w:rsidRDefault="00024CD7" w:rsidP="00C67145">
            <w:pPr>
              <w:suppressAutoHyphens/>
              <w:jc w:val="center"/>
            </w:pPr>
            <w:r w:rsidRPr="00E03B87">
              <w:t>Pension</w:t>
            </w:r>
          </w:p>
        </w:tc>
        <w:tc>
          <w:tcPr>
            <w:tcW w:w="1470" w:type="dxa"/>
          </w:tcPr>
          <w:p w:rsidR="00024CD7" w:rsidRPr="00E03B87" w:rsidRDefault="00024CD7" w:rsidP="00C67145">
            <w:pPr>
              <w:suppressAutoHyphens/>
              <w:jc w:val="center"/>
            </w:pPr>
            <w:r w:rsidRPr="00E03B87">
              <w:t>Apprentice</w:t>
            </w:r>
          </w:p>
          <w:p w:rsidR="00024CD7" w:rsidRPr="00E03B87" w:rsidRDefault="00024CD7" w:rsidP="00C67145">
            <w:pPr>
              <w:suppressAutoHyphens/>
              <w:jc w:val="center"/>
            </w:pPr>
            <w:r w:rsidRPr="00E03B87">
              <w:t>Levy</w:t>
            </w:r>
          </w:p>
        </w:tc>
        <w:tc>
          <w:tcPr>
            <w:tcW w:w="1443" w:type="dxa"/>
          </w:tcPr>
          <w:p w:rsidR="00024CD7" w:rsidRPr="00E03B87" w:rsidRDefault="00024CD7" w:rsidP="00C67145">
            <w:pPr>
              <w:suppressAutoHyphens/>
              <w:jc w:val="center"/>
            </w:pPr>
            <w:r w:rsidRPr="00E03B87">
              <w:t>Contractor</w:t>
            </w:r>
          </w:p>
          <w:p w:rsidR="00024CD7" w:rsidRPr="00E03B87" w:rsidRDefault="00024CD7" w:rsidP="00C67145">
            <w:pPr>
              <w:suppressAutoHyphens/>
              <w:jc w:val="center"/>
            </w:pPr>
            <w:r w:rsidRPr="00E03B87">
              <w:t>Fee</w:t>
            </w:r>
          </w:p>
        </w:tc>
        <w:tc>
          <w:tcPr>
            <w:tcW w:w="1108" w:type="dxa"/>
          </w:tcPr>
          <w:p w:rsidR="00024CD7" w:rsidRDefault="00024CD7" w:rsidP="00C67145">
            <w:pPr>
              <w:suppressAutoHyphens/>
              <w:jc w:val="center"/>
              <w:rPr>
                <w:b/>
              </w:rPr>
            </w:pPr>
            <w:r w:rsidRPr="00B249DC">
              <w:rPr>
                <w:b/>
              </w:rPr>
              <w:t>Total Charge</w:t>
            </w:r>
          </w:p>
          <w:p w:rsidR="007A5AAE" w:rsidRPr="00B249DC" w:rsidRDefault="007A5AAE" w:rsidP="00C67145">
            <w:pPr>
              <w:suppressAutoHyphens/>
              <w:jc w:val="center"/>
              <w:rPr>
                <w:b/>
              </w:rPr>
            </w:pPr>
          </w:p>
        </w:tc>
      </w:tr>
      <w:tr w:rsidR="00533F2E" w:rsidTr="00C67145">
        <w:tc>
          <w:tcPr>
            <w:tcW w:w="977" w:type="dxa"/>
          </w:tcPr>
          <w:p w:rsidR="007A5AAE" w:rsidRDefault="007A5AAE" w:rsidP="00533F2E">
            <w:pPr>
              <w:suppressAutoHyphens/>
              <w:jc w:val="center"/>
            </w:pPr>
          </w:p>
          <w:p w:rsidR="00B11C45" w:rsidRDefault="00B11C45" w:rsidP="00533F2E">
            <w:pPr>
              <w:suppressAutoHyphens/>
              <w:jc w:val="center"/>
            </w:pPr>
          </w:p>
          <w:p w:rsidR="00B11C45" w:rsidRDefault="00B11C45" w:rsidP="00533F2E">
            <w:pPr>
              <w:suppressAutoHyphens/>
              <w:jc w:val="center"/>
            </w:pPr>
          </w:p>
        </w:tc>
        <w:tc>
          <w:tcPr>
            <w:tcW w:w="989" w:type="dxa"/>
          </w:tcPr>
          <w:p w:rsidR="00024CD7" w:rsidRDefault="00024CD7" w:rsidP="00533F2E">
            <w:pPr>
              <w:suppressAutoHyphens/>
              <w:jc w:val="center"/>
            </w:pPr>
          </w:p>
        </w:tc>
        <w:tc>
          <w:tcPr>
            <w:tcW w:w="1244" w:type="dxa"/>
          </w:tcPr>
          <w:p w:rsidR="00024CD7" w:rsidRDefault="00024CD7" w:rsidP="00533F2E">
            <w:pPr>
              <w:suppressAutoHyphens/>
              <w:jc w:val="center"/>
            </w:pPr>
          </w:p>
        </w:tc>
        <w:tc>
          <w:tcPr>
            <w:tcW w:w="858" w:type="dxa"/>
          </w:tcPr>
          <w:p w:rsidR="00024CD7" w:rsidRDefault="00024CD7" w:rsidP="00533F2E">
            <w:pPr>
              <w:suppressAutoHyphens/>
              <w:jc w:val="center"/>
            </w:pPr>
          </w:p>
        </w:tc>
        <w:tc>
          <w:tcPr>
            <w:tcW w:w="1153" w:type="dxa"/>
          </w:tcPr>
          <w:p w:rsidR="00024CD7" w:rsidRDefault="00024CD7" w:rsidP="00533F2E">
            <w:pPr>
              <w:suppressAutoHyphens/>
              <w:jc w:val="center"/>
            </w:pPr>
          </w:p>
        </w:tc>
        <w:tc>
          <w:tcPr>
            <w:tcW w:w="1470" w:type="dxa"/>
          </w:tcPr>
          <w:p w:rsidR="00024CD7" w:rsidRDefault="00024CD7" w:rsidP="00533F2E">
            <w:pPr>
              <w:suppressAutoHyphens/>
              <w:jc w:val="center"/>
            </w:pPr>
          </w:p>
        </w:tc>
        <w:tc>
          <w:tcPr>
            <w:tcW w:w="1443" w:type="dxa"/>
          </w:tcPr>
          <w:p w:rsidR="00024CD7" w:rsidRDefault="00024CD7" w:rsidP="00533F2E">
            <w:pPr>
              <w:suppressAutoHyphens/>
              <w:jc w:val="center"/>
            </w:pPr>
          </w:p>
        </w:tc>
        <w:tc>
          <w:tcPr>
            <w:tcW w:w="1108" w:type="dxa"/>
          </w:tcPr>
          <w:p w:rsidR="007A5AAE" w:rsidRPr="00533F2E" w:rsidRDefault="007A5AAE" w:rsidP="00533F2E">
            <w:pPr>
              <w:suppressAutoHyphens/>
              <w:jc w:val="center"/>
              <w:rPr>
                <w:b/>
              </w:rPr>
            </w:pPr>
          </w:p>
        </w:tc>
      </w:tr>
    </w:tbl>
    <w:p w:rsidR="00024CD7" w:rsidRPr="002D0C23" w:rsidRDefault="00024CD7" w:rsidP="00024CD7">
      <w:pPr>
        <w:pStyle w:val="DefaultText2"/>
        <w:tabs>
          <w:tab w:val="left" w:pos="0"/>
        </w:tabs>
        <w:suppressAutoHyphens/>
        <w:rPr>
          <w:rFonts w:ascii="Arial" w:hAnsi="Arial" w:cs="Arial"/>
          <w:b/>
          <w:szCs w:val="24"/>
          <w:lang w:eastAsia="en-GB"/>
        </w:rPr>
      </w:pPr>
    </w:p>
    <w:p w:rsidR="00024CD7" w:rsidRDefault="00024CD7" w:rsidP="00024CD7">
      <w:pPr>
        <w:pStyle w:val="DefaultText2"/>
        <w:tabs>
          <w:tab w:val="left" w:pos="0"/>
        </w:tabs>
        <w:suppressAutoHyphens/>
        <w:rPr>
          <w:rFonts w:ascii="Arial" w:hAnsi="Arial" w:cs="Arial"/>
          <w:b/>
          <w:szCs w:val="24"/>
          <w:lang w:eastAsia="en-GB"/>
        </w:rPr>
      </w:pPr>
      <w:r w:rsidRPr="00E03B87">
        <w:rPr>
          <w:rFonts w:ascii="Arial" w:hAnsi="Arial" w:cs="Arial"/>
          <w:b/>
          <w:szCs w:val="24"/>
          <w:lang w:eastAsia="en-GB"/>
        </w:rPr>
        <w:t xml:space="preserve">ii) </w:t>
      </w:r>
      <w:r>
        <w:rPr>
          <w:rFonts w:ascii="Arial" w:hAnsi="Arial" w:cs="Arial"/>
          <w:b/>
          <w:szCs w:val="24"/>
          <w:lang w:eastAsia="en-GB"/>
        </w:rPr>
        <w:tab/>
      </w:r>
      <w:r w:rsidRPr="00E03B87">
        <w:rPr>
          <w:rFonts w:ascii="Arial" w:hAnsi="Arial" w:cs="Arial"/>
          <w:b/>
          <w:szCs w:val="24"/>
          <w:lang w:eastAsia="en-GB"/>
        </w:rPr>
        <w:t>TRAVEL AND SUBSISTENCE</w:t>
      </w:r>
    </w:p>
    <w:p w:rsidR="00024CD7" w:rsidRDefault="00024CD7" w:rsidP="00024CD7">
      <w:pPr>
        <w:pStyle w:val="DefaultText2"/>
        <w:tabs>
          <w:tab w:val="left" w:pos="0"/>
        </w:tabs>
        <w:suppressAutoHyphens/>
        <w:rPr>
          <w:rFonts w:ascii="Arial" w:hAnsi="Arial" w:cs="Arial"/>
          <w:b/>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024CD7" w:rsidTr="0067380E">
        <w:tc>
          <w:tcPr>
            <w:tcW w:w="9242" w:type="dxa"/>
          </w:tcPr>
          <w:p w:rsidR="00024CD7" w:rsidRPr="0067380E" w:rsidRDefault="00024CD7" w:rsidP="0067380E">
            <w:pPr>
              <w:pStyle w:val="DefaultText2"/>
              <w:tabs>
                <w:tab w:val="left" w:pos="0"/>
              </w:tabs>
              <w:suppressAutoHyphens/>
              <w:jc w:val="both"/>
              <w:rPr>
                <w:rFonts w:ascii="Arial" w:hAnsi="Arial" w:cs="Arial"/>
                <w:noProof/>
                <w:szCs w:val="24"/>
              </w:rPr>
            </w:pPr>
            <w:r w:rsidRPr="0067380E">
              <w:rPr>
                <w:rFonts w:ascii="Arial" w:hAnsi="Arial" w:cs="Arial"/>
                <w:noProof/>
                <w:szCs w:val="24"/>
              </w:rPr>
              <w:t>Where appropriate, HSE will pay actual and reasonable Travel and Subsistence costs to the contracted Interim Personnel, subject to the prior approval of their HSE Line Manager and in line with the follwing HSE Standard Travel and Subsistence rates.</w:t>
            </w:r>
          </w:p>
          <w:p w:rsidR="00024CD7" w:rsidRPr="0067380E" w:rsidRDefault="00024CD7" w:rsidP="00C67145">
            <w:pPr>
              <w:pStyle w:val="DefaultText2"/>
              <w:tabs>
                <w:tab w:val="left" w:pos="0"/>
              </w:tabs>
              <w:suppressAutoHyphens/>
              <w:rPr>
                <w:rFonts w:ascii="Arial" w:hAnsi="Arial" w:cs="Arial"/>
                <w:noProof/>
                <w:szCs w:val="24"/>
              </w:rPr>
            </w:pPr>
          </w:p>
          <w:bookmarkStart w:id="5" w:name="_MON_1585989354"/>
          <w:bookmarkEnd w:id="5"/>
          <w:p w:rsidR="00024CD7" w:rsidRPr="0067380E" w:rsidRDefault="00024CD7" w:rsidP="00C67145">
            <w:pPr>
              <w:pStyle w:val="DefaultText2"/>
              <w:tabs>
                <w:tab w:val="left" w:pos="0"/>
              </w:tabs>
              <w:suppressAutoHyphens/>
              <w:rPr>
                <w:rFonts w:ascii="Arial" w:hAnsi="Arial" w:cs="Arial"/>
                <w:b/>
                <w:szCs w:val="24"/>
                <w:lang w:eastAsia="en-GB"/>
              </w:rPr>
            </w:pPr>
            <w:r w:rsidRPr="0067380E">
              <w:rPr>
                <w:rFonts w:ascii="Arial" w:hAnsi="Arial" w:cs="Arial"/>
                <w:b/>
                <w:szCs w:val="24"/>
                <w:lang w:eastAsia="en-GB"/>
              </w:rPr>
              <w:object w:dxaOrig="1513" w:dyaOrig="960">
                <v:shape id="_x0000_i1030" type="#_x0000_t75" style="width:75.75pt;height:48pt" o:ole="">
                  <v:imagedata r:id="rId15" o:title=""/>
                </v:shape>
                <o:OLEObject Type="Embed" ProgID="Word.Document.12" ShapeID="_x0000_i1030" DrawAspect="Icon" ObjectID="_1694416663" r:id="rId16">
                  <o:FieldCodes>\s</o:FieldCodes>
                </o:OLEObject>
              </w:object>
            </w:r>
          </w:p>
          <w:p w:rsidR="007A5AAE" w:rsidRPr="0067380E" w:rsidRDefault="007A5AAE" w:rsidP="00C67145">
            <w:pPr>
              <w:pStyle w:val="DefaultText2"/>
              <w:tabs>
                <w:tab w:val="left" w:pos="0"/>
              </w:tabs>
              <w:suppressAutoHyphens/>
              <w:rPr>
                <w:rFonts w:ascii="Arial" w:hAnsi="Arial" w:cs="Arial"/>
                <w:b/>
                <w:szCs w:val="24"/>
                <w:lang w:eastAsia="en-GB"/>
              </w:rPr>
            </w:pPr>
          </w:p>
        </w:tc>
      </w:tr>
    </w:tbl>
    <w:p w:rsidR="00024CD7" w:rsidRDefault="00024CD7" w:rsidP="00CD2570">
      <w:pPr>
        <w:pStyle w:val="DefaultText2"/>
        <w:tabs>
          <w:tab w:val="left" w:pos="0"/>
        </w:tabs>
        <w:suppressAutoHyphens/>
        <w:rPr>
          <w:rFonts w:ascii="Arial" w:hAnsi="Arial" w:cs="Arial"/>
          <w:b/>
          <w:szCs w:val="24"/>
          <w:lang w:eastAsia="en-GB"/>
        </w:rPr>
      </w:pPr>
    </w:p>
    <w:p w:rsidR="00CD2570" w:rsidRPr="005A460B" w:rsidRDefault="00CD2570" w:rsidP="00CD2570">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t xml:space="preserve">PART 4 : </w:t>
      </w:r>
      <w:r w:rsidR="001A4AB1" w:rsidRPr="005A460B">
        <w:rPr>
          <w:rFonts w:ascii="Arial" w:hAnsi="Arial" w:cs="Arial"/>
          <w:b/>
          <w:sz w:val="28"/>
          <w:szCs w:val="28"/>
          <w:lang w:eastAsia="en-GB"/>
        </w:rPr>
        <w:tab/>
      </w:r>
      <w:r w:rsidRPr="005A460B">
        <w:rPr>
          <w:rFonts w:ascii="Arial" w:hAnsi="Arial" w:cs="Arial"/>
          <w:b/>
          <w:sz w:val="28"/>
          <w:szCs w:val="28"/>
          <w:lang w:eastAsia="en-GB"/>
        </w:rPr>
        <w:t>INVOICING &amp; PAYMENTS</w:t>
      </w:r>
    </w:p>
    <w:p w:rsidR="00024CD7" w:rsidRDefault="00024CD7" w:rsidP="00CD2570">
      <w:pPr>
        <w:pStyle w:val="DefaultText2"/>
        <w:tabs>
          <w:tab w:val="left" w:pos="0"/>
        </w:tabs>
        <w:suppressAutoHyphens/>
        <w:rPr>
          <w:rFonts w:ascii="Arial" w:hAnsi="Arial" w:cs="Arial"/>
          <w:b/>
          <w:szCs w:val="24"/>
          <w:lang w:eastAsia="en-GB"/>
        </w:rPr>
      </w:pPr>
    </w:p>
    <w:p w:rsidR="00024CD7" w:rsidRDefault="00024CD7" w:rsidP="00024CD7">
      <w:pPr>
        <w:suppressAutoHyphens/>
        <w:jc w:val="both"/>
        <w:rPr>
          <w:noProof/>
        </w:rPr>
      </w:pPr>
      <w:r>
        <w:rPr>
          <w:rFonts w:cs="Arial"/>
          <w:noProof/>
        </w:rPr>
        <w:t xml:space="preserve">All invoices raised </w:t>
      </w:r>
      <w:r>
        <w:rPr>
          <w:rFonts w:cs="Arial"/>
          <w:noProof/>
          <w:u w:val="single"/>
        </w:rPr>
        <w:t>must</w:t>
      </w:r>
      <w:r>
        <w:rPr>
          <w:rFonts w:cs="Arial"/>
          <w:noProof/>
        </w:rPr>
        <w:t xml:space="preserve"> include the relevant Purchase Order number. Failure to include the Purchase Order Number may delay payment.  In all cases ivoices should be </w:t>
      </w:r>
      <w:r>
        <w:rPr>
          <w:noProof/>
        </w:rPr>
        <w:t>submitted to the following address</w:t>
      </w:r>
      <w:r w:rsidR="007A5AAE">
        <w:rPr>
          <w:noProof/>
        </w:rPr>
        <w:t xml:space="preserve"> </w:t>
      </w:r>
      <w:r>
        <w:rPr>
          <w:noProof/>
        </w:rPr>
        <w:t>:</w:t>
      </w:r>
    </w:p>
    <w:p w:rsidR="00CD2570" w:rsidRDefault="00E03B87" w:rsidP="00E03B87">
      <w:pPr>
        <w:suppressAutoHyphens/>
        <w:rPr>
          <w:rFonts w:cs="Arial"/>
          <w:noProof/>
        </w:rPr>
      </w:pPr>
      <w:r>
        <w:rPr>
          <w:rFonts w:cs="Arial"/>
          <w:noProof/>
        </w:rPr>
        <w:t>.</w:t>
      </w:r>
    </w:p>
    <w:tbl>
      <w:tblPr>
        <w:tblStyle w:val="TableGrid"/>
        <w:tblW w:w="0" w:type="auto"/>
        <w:tblLook w:val="04A0" w:firstRow="1" w:lastRow="0" w:firstColumn="1" w:lastColumn="0" w:noHBand="0" w:noVBand="1"/>
      </w:tblPr>
      <w:tblGrid>
        <w:gridCol w:w="4492"/>
        <w:gridCol w:w="4524"/>
      </w:tblGrid>
      <w:tr w:rsidR="00CD2570" w:rsidRPr="00AB5F26" w:rsidTr="00C67145">
        <w:tc>
          <w:tcPr>
            <w:tcW w:w="4621" w:type="dxa"/>
          </w:tcPr>
          <w:p w:rsidR="00CD2570" w:rsidRDefault="00CD2570" w:rsidP="00C67145">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Invoicing Address</w:t>
            </w:r>
          </w:p>
          <w:p w:rsidR="00CD2570" w:rsidRDefault="00CD2570" w:rsidP="00C67145">
            <w:pPr>
              <w:pStyle w:val="DefaultText2"/>
              <w:tabs>
                <w:tab w:val="left" w:pos="0"/>
              </w:tabs>
              <w:rPr>
                <w:rFonts w:ascii="Arial" w:hAnsi="Arial" w:cs="Arial"/>
                <w:sz w:val="22"/>
                <w:szCs w:val="22"/>
                <w:lang w:val="en-GB"/>
              </w:rPr>
            </w:pPr>
            <w:r w:rsidRPr="00CD2570">
              <w:rPr>
                <w:rFonts w:ascii="Arial" w:hAnsi="Arial" w:cs="Arial"/>
                <w:caps/>
                <w:sz w:val="22"/>
                <w:szCs w:val="22"/>
                <w:lang w:val="en-GB"/>
              </w:rPr>
              <w:t>(</w:t>
            </w:r>
            <w:r w:rsidRPr="00CD2570">
              <w:rPr>
                <w:rFonts w:ascii="Arial" w:hAnsi="Arial" w:cs="Arial"/>
                <w:sz w:val="22"/>
                <w:szCs w:val="22"/>
                <w:lang w:val="en-GB"/>
              </w:rPr>
              <w:t>electronic only)</w:t>
            </w:r>
          </w:p>
          <w:p w:rsidR="00CD2570" w:rsidRDefault="00CD2570" w:rsidP="00C67145">
            <w:pPr>
              <w:pStyle w:val="DefaultText2"/>
              <w:tabs>
                <w:tab w:val="left" w:pos="0"/>
              </w:tabs>
              <w:rPr>
                <w:rFonts w:ascii="Arial" w:hAnsi="Arial" w:cs="Arial"/>
                <w:sz w:val="22"/>
                <w:szCs w:val="22"/>
                <w:lang w:val="en-GB"/>
              </w:rPr>
            </w:pPr>
          </w:p>
          <w:p w:rsidR="00024CD7" w:rsidRPr="00CD2570" w:rsidRDefault="00024CD7" w:rsidP="00C67145">
            <w:pPr>
              <w:pStyle w:val="DefaultText2"/>
              <w:tabs>
                <w:tab w:val="left" w:pos="0"/>
              </w:tabs>
              <w:rPr>
                <w:rFonts w:ascii="Arial" w:hAnsi="Arial" w:cs="Arial"/>
                <w:sz w:val="22"/>
                <w:szCs w:val="22"/>
                <w:lang w:val="en-GB"/>
              </w:rPr>
            </w:pPr>
          </w:p>
        </w:tc>
        <w:tc>
          <w:tcPr>
            <w:tcW w:w="4621" w:type="dxa"/>
          </w:tcPr>
          <w:p w:rsidR="00CD2570" w:rsidRDefault="00CF7690" w:rsidP="00C67145">
            <w:pPr>
              <w:pStyle w:val="DefaultText2"/>
              <w:tabs>
                <w:tab w:val="left" w:pos="0"/>
              </w:tabs>
              <w:rPr>
                <w:rFonts w:ascii="Arial Bold" w:hAnsi="Arial Bold"/>
                <w:b/>
                <w:sz w:val="22"/>
                <w:szCs w:val="22"/>
                <w:lang w:val="en-GB"/>
              </w:rPr>
            </w:pPr>
            <w:hyperlink r:id="rId17" w:history="1">
              <w:r w:rsidR="00CD2570" w:rsidRPr="005C7273">
                <w:rPr>
                  <w:rStyle w:val="Hyperlink"/>
                  <w:rFonts w:ascii="Arial Bold" w:hAnsi="Arial Bold"/>
                  <w:b/>
                  <w:sz w:val="22"/>
                  <w:szCs w:val="22"/>
                  <w:lang w:val="en-GB"/>
                </w:rPr>
                <w:t>APinvoices-HAS-U@sscl.gse.gov.uk</w:t>
              </w:r>
            </w:hyperlink>
            <w:r w:rsidR="00CD2570">
              <w:rPr>
                <w:rFonts w:ascii="Arial Bold" w:hAnsi="Arial Bold"/>
                <w:b/>
                <w:sz w:val="22"/>
                <w:szCs w:val="22"/>
                <w:lang w:val="en-GB"/>
              </w:rPr>
              <w:t xml:space="preserve"> </w:t>
            </w:r>
          </w:p>
          <w:p w:rsidR="00CD2570" w:rsidRPr="00AB5F26" w:rsidRDefault="00CD2570" w:rsidP="00C67145">
            <w:pPr>
              <w:pStyle w:val="DefaultText2"/>
              <w:tabs>
                <w:tab w:val="left" w:pos="0"/>
              </w:tabs>
              <w:rPr>
                <w:rFonts w:ascii="Arial Bold" w:hAnsi="Arial Bold"/>
                <w:b/>
                <w:sz w:val="22"/>
                <w:szCs w:val="22"/>
                <w:lang w:val="en-GB"/>
              </w:rPr>
            </w:pPr>
          </w:p>
        </w:tc>
      </w:tr>
      <w:tr w:rsidR="00CD2570" w:rsidRPr="00AB5F26" w:rsidTr="00C67145">
        <w:tc>
          <w:tcPr>
            <w:tcW w:w="4621" w:type="dxa"/>
          </w:tcPr>
          <w:p w:rsidR="00CD2570" w:rsidRDefault="00CD2570" w:rsidP="00C67145">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Purchase Order No.</w:t>
            </w:r>
          </w:p>
          <w:p w:rsidR="00CD2570" w:rsidRDefault="00CD2570" w:rsidP="00C67145">
            <w:pPr>
              <w:pStyle w:val="DefaultText2"/>
              <w:tabs>
                <w:tab w:val="left" w:pos="0"/>
              </w:tabs>
              <w:rPr>
                <w:rFonts w:ascii="Arial" w:hAnsi="Arial"/>
                <w:sz w:val="22"/>
                <w:szCs w:val="22"/>
                <w:lang w:val="en-GB"/>
              </w:rPr>
            </w:pPr>
            <w:r w:rsidRPr="00CD2570">
              <w:rPr>
                <w:rFonts w:ascii="Arial" w:hAnsi="Arial"/>
                <w:sz w:val="22"/>
                <w:szCs w:val="22"/>
                <w:lang w:val="en-GB"/>
              </w:rPr>
              <w:t>(to be quoted on all invoices)</w:t>
            </w:r>
          </w:p>
          <w:p w:rsidR="00CD2570" w:rsidRDefault="00CD2570" w:rsidP="00C67145">
            <w:pPr>
              <w:pStyle w:val="DefaultText2"/>
              <w:tabs>
                <w:tab w:val="left" w:pos="0"/>
              </w:tabs>
              <w:rPr>
                <w:rFonts w:ascii="Arial" w:hAnsi="Arial"/>
                <w:sz w:val="22"/>
                <w:szCs w:val="22"/>
                <w:lang w:val="en-GB"/>
              </w:rPr>
            </w:pPr>
          </w:p>
          <w:p w:rsidR="00024CD7" w:rsidRPr="00CD2570" w:rsidRDefault="00024CD7" w:rsidP="00C67145">
            <w:pPr>
              <w:pStyle w:val="DefaultText2"/>
              <w:tabs>
                <w:tab w:val="left" w:pos="0"/>
              </w:tabs>
              <w:rPr>
                <w:rFonts w:ascii="Arial" w:hAnsi="Arial"/>
                <w:sz w:val="22"/>
                <w:szCs w:val="22"/>
                <w:lang w:val="en-GB"/>
              </w:rPr>
            </w:pPr>
          </w:p>
        </w:tc>
        <w:tc>
          <w:tcPr>
            <w:tcW w:w="4621" w:type="dxa"/>
          </w:tcPr>
          <w:p w:rsidR="00CD2570" w:rsidRPr="00AB5F26" w:rsidRDefault="00CD2570" w:rsidP="00B11C45">
            <w:pPr>
              <w:pStyle w:val="DefaultText2"/>
              <w:tabs>
                <w:tab w:val="left" w:pos="0"/>
              </w:tabs>
              <w:rPr>
                <w:rFonts w:ascii="Arial Bold" w:hAnsi="Arial Bold"/>
                <w:b/>
                <w:sz w:val="22"/>
                <w:szCs w:val="22"/>
                <w:lang w:val="en-GB"/>
              </w:rPr>
            </w:pPr>
          </w:p>
        </w:tc>
      </w:tr>
    </w:tbl>
    <w:p w:rsidR="00E03B87" w:rsidRDefault="00E03B87" w:rsidP="00D14D68">
      <w:pPr>
        <w:pStyle w:val="DefaultText2"/>
        <w:tabs>
          <w:tab w:val="left" w:pos="0"/>
        </w:tabs>
        <w:suppressAutoHyphens/>
        <w:rPr>
          <w:rFonts w:ascii="Arial" w:hAnsi="Arial" w:cs="Arial"/>
          <w:noProof/>
          <w:szCs w:val="24"/>
          <w:lang w:val="en-GB"/>
        </w:rPr>
      </w:pPr>
    </w:p>
    <w:p w:rsidR="00024CD7" w:rsidRDefault="00024CD7" w:rsidP="00D14D68">
      <w:pPr>
        <w:pStyle w:val="DefaultText2"/>
        <w:tabs>
          <w:tab w:val="left" w:pos="0"/>
        </w:tabs>
        <w:suppressAutoHyphens/>
        <w:rPr>
          <w:rFonts w:ascii="Arial" w:hAnsi="Arial" w:cs="Arial"/>
          <w:szCs w:val="24"/>
          <w:lang w:eastAsia="en-GB"/>
        </w:rPr>
      </w:pPr>
    </w:p>
    <w:p w:rsidR="00024CD7" w:rsidRDefault="00024CD7">
      <w:pPr>
        <w:rPr>
          <w:rFonts w:cs="Arial"/>
          <w:b/>
          <w:lang w:val="en-US" w:eastAsia="en-GB"/>
        </w:rPr>
      </w:pPr>
      <w:r>
        <w:rPr>
          <w:rFonts w:cs="Arial"/>
          <w:b/>
          <w:lang w:eastAsia="en-GB"/>
        </w:rPr>
        <w:br w:type="page"/>
      </w:r>
    </w:p>
    <w:p w:rsidR="00E03B87" w:rsidRPr="005A460B" w:rsidRDefault="00CD2570" w:rsidP="00D14D68">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lastRenderedPageBreak/>
        <w:t>PART 5 :</w:t>
      </w:r>
      <w:r w:rsidR="001A4AB1" w:rsidRPr="005A460B">
        <w:rPr>
          <w:rFonts w:ascii="Arial" w:hAnsi="Arial" w:cs="Arial"/>
          <w:b/>
          <w:sz w:val="28"/>
          <w:szCs w:val="28"/>
          <w:lang w:eastAsia="en-GB"/>
        </w:rPr>
        <w:tab/>
        <w:t>SIGNATORIES</w:t>
      </w:r>
    </w:p>
    <w:p w:rsidR="001A4AB1" w:rsidRDefault="001A4AB1" w:rsidP="00D14D68">
      <w:pPr>
        <w:pStyle w:val="DefaultText2"/>
        <w:tabs>
          <w:tab w:val="left" w:pos="0"/>
        </w:tabs>
        <w:suppressAutoHyphens/>
        <w:rPr>
          <w:rFonts w:ascii="Arial" w:hAnsi="Arial" w:cs="Arial"/>
          <w:szCs w:val="24"/>
          <w:lang w:eastAsia="en-GB"/>
        </w:rPr>
      </w:pPr>
    </w:p>
    <w:p w:rsidR="00CD2570" w:rsidRDefault="001A4AB1" w:rsidP="00024CD7">
      <w:pPr>
        <w:pStyle w:val="DefaultText2"/>
        <w:tabs>
          <w:tab w:val="left" w:pos="0"/>
        </w:tabs>
        <w:suppressAutoHyphens/>
        <w:jc w:val="both"/>
        <w:rPr>
          <w:rFonts w:ascii="Arial" w:hAnsi="Arial" w:cs="Arial"/>
          <w:szCs w:val="24"/>
          <w:lang w:eastAsia="en-GB"/>
        </w:rPr>
      </w:pPr>
      <w:r>
        <w:rPr>
          <w:rFonts w:ascii="Arial" w:hAnsi="Arial" w:cs="Arial"/>
          <w:szCs w:val="24"/>
          <w:lang w:eastAsia="en-GB"/>
        </w:rPr>
        <w:t>By signing and returning this Order Form the Contractor agrees to enter into a legally binding contract with HSE to provide the services</w:t>
      </w:r>
      <w:r w:rsidR="00024CD7">
        <w:rPr>
          <w:rFonts w:ascii="Arial" w:hAnsi="Arial" w:cs="Arial"/>
          <w:szCs w:val="24"/>
          <w:lang w:eastAsia="en-GB"/>
        </w:rPr>
        <w:t xml:space="preserve"> under the terms of the Form of Agreement and </w:t>
      </w:r>
      <w:r>
        <w:rPr>
          <w:rFonts w:ascii="Arial" w:hAnsi="Arial" w:cs="Arial"/>
          <w:szCs w:val="24"/>
          <w:lang w:eastAsia="en-GB"/>
        </w:rPr>
        <w:t>specified in the Order Form.</w:t>
      </w:r>
    </w:p>
    <w:p w:rsidR="001A4AB1" w:rsidRPr="00153A85" w:rsidRDefault="001A4AB1" w:rsidP="001A4AB1">
      <w:pPr>
        <w:tabs>
          <w:tab w:val="left" w:pos="851"/>
        </w:tabs>
        <w:ind w:left="851" w:hanging="851"/>
        <w:rPr>
          <w:noProof/>
        </w:rPr>
      </w:pPr>
      <w:r w:rsidRPr="00153A85">
        <w:rPr>
          <w:noProof/>
        </w:rPr>
        <w:tab/>
      </w:r>
      <w:r w:rsidRPr="00153A85">
        <w:rPr>
          <w:noProof/>
        </w:rPr>
        <w:tab/>
      </w:r>
      <w:r w:rsidRPr="00153A85">
        <w:rPr>
          <w:noProof/>
        </w:rPr>
        <w:tab/>
      </w:r>
    </w:p>
    <w:p w:rsidR="005A460B" w:rsidRDefault="005A460B" w:rsidP="005A460B">
      <w:pPr>
        <w:pStyle w:val="DefaultText"/>
        <w:tabs>
          <w:tab w:val="left" w:pos="0"/>
        </w:tabs>
        <w:jc w:val="center"/>
        <w:rPr>
          <w:rFonts w:cs="Arial"/>
          <w:b/>
          <w:noProof/>
          <w:szCs w:val="24"/>
        </w:rPr>
      </w:pPr>
    </w:p>
    <w:p w:rsidR="007A5AAE" w:rsidRPr="00525F91" w:rsidRDefault="007A5AAE" w:rsidP="005A460B">
      <w:pPr>
        <w:pStyle w:val="DefaultText"/>
        <w:tabs>
          <w:tab w:val="left" w:pos="0"/>
        </w:tabs>
        <w:jc w:val="center"/>
        <w:rPr>
          <w:rFonts w:cs="Arial"/>
          <w:b/>
          <w:noProof/>
          <w:szCs w:val="24"/>
        </w:rPr>
      </w:pPr>
      <w:r w:rsidRPr="00525F91">
        <w:rPr>
          <w:rFonts w:cs="Arial"/>
          <w:b/>
          <w:noProof/>
          <w:szCs w:val="24"/>
        </w:rPr>
        <w:t>IN WITNESS WHEREO</w:t>
      </w:r>
      <w:r>
        <w:rPr>
          <w:rFonts w:cs="Arial"/>
          <w:b/>
          <w:noProof/>
          <w:szCs w:val="24"/>
        </w:rPr>
        <w:t>F THIS CONTRACT HAS BEEN AGREED</w:t>
      </w:r>
      <w:r w:rsidRPr="00525F91">
        <w:rPr>
          <w:rFonts w:cs="Arial"/>
          <w:b/>
          <w:noProof/>
          <w:szCs w:val="24"/>
        </w:rPr>
        <w:t>:</w:t>
      </w:r>
    </w:p>
    <w:p w:rsidR="007A5AAE" w:rsidRDefault="007A5AAE" w:rsidP="007A5AAE">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A5AAE" w:rsidRPr="00072533" w:rsidTr="00C67145">
        <w:trPr>
          <w:trHeight w:val="737"/>
        </w:trPr>
        <w:tc>
          <w:tcPr>
            <w:tcW w:w="2268" w:type="dxa"/>
            <w:tcBorders>
              <w:top w:val="nil"/>
              <w:bottom w:val="nil"/>
            </w:tcBorders>
            <w:shd w:val="clear" w:color="auto" w:fill="auto"/>
            <w:vAlign w:val="bottom"/>
          </w:tcPr>
          <w:p w:rsidR="007A5AAE" w:rsidRPr="00072533" w:rsidRDefault="007A5AAE" w:rsidP="00C67145">
            <w:pPr>
              <w:tabs>
                <w:tab w:val="left" w:pos="851"/>
              </w:tabs>
              <w:rPr>
                <w:noProof/>
              </w:rPr>
            </w:pPr>
            <w:r w:rsidRPr="00072533">
              <w:rPr>
                <w:noProof/>
              </w:rPr>
              <w:t>Signature</w:t>
            </w:r>
          </w:p>
        </w:tc>
        <w:tc>
          <w:tcPr>
            <w:tcW w:w="6120" w:type="dxa"/>
            <w:tcBorders>
              <w:top w:val="nil"/>
              <w:bottom w:val="dashSmallGap" w:sz="4" w:space="0" w:color="auto"/>
            </w:tcBorders>
            <w:shd w:val="clear" w:color="auto" w:fill="auto"/>
            <w:vAlign w:val="center"/>
          </w:tcPr>
          <w:p w:rsidR="007A5AAE" w:rsidRPr="00072533" w:rsidRDefault="007A5AAE" w:rsidP="00C67145">
            <w:pPr>
              <w:tabs>
                <w:tab w:val="left" w:pos="851"/>
              </w:tabs>
              <w:rPr>
                <w:noProof/>
              </w:rPr>
            </w:pPr>
          </w:p>
        </w:tc>
      </w:tr>
      <w:tr w:rsidR="007A5AAE" w:rsidRPr="00072533" w:rsidTr="00C67145">
        <w:trPr>
          <w:trHeight w:val="737"/>
        </w:trPr>
        <w:tc>
          <w:tcPr>
            <w:tcW w:w="2268" w:type="dxa"/>
            <w:tcBorders>
              <w:top w:val="nil"/>
              <w:bottom w:val="nil"/>
            </w:tcBorders>
            <w:shd w:val="clear" w:color="auto" w:fill="auto"/>
            <w:vAlign w:val="bottom"/>
          </w:tcPr>
          <w:p w:rsidR="007A5AAE" w:rsidRPr="00072533" w:rsidRDefault="007A5AAE" w:rsidP="00C67145">
            <w:pPr>
              <w:tabs>
                <w:tab w:val="left" w:pos="851"/>
              </w:tabs>
              <w:rPr>
                <w:noProof/>
              </w:rPr>
            </w:pPr>
            <w:r w:rsidRPr="00072533">
              <w:rPr>
                <w:noProof/>
              </w:rPr>
              <w:t>Name in Capitals</w:t>
            </w:r>
          </w:p>
        </w:tc>
        <w:tc>
          <w:tcPr>
            <w:tcW w:w="6120" w:type="dxa"/>
            <w:tcBorders>
              <w:top w:val="dashSmallGap" w:sz="4" w:space="0" w:color="auto"/>
              <w:bottom w:val="dashSmallGap" w:sz="4" w:space="0" w:color="auto"/>
            </w:tcBorders>
            <w:shd w:val="clear" w:color="auto" w:fill="auto"/>
            <w:vAlign w:val="center"/>
          </w:tcPr>
          <w:p w:rsidR="007A5AAE" w:rsidRPr="00072533" w:rsidRDefault="007A5AAE" w:rsidP="00C67145">
            <w:pPr>
              <w:tabs>
                <w:tab w:val="left" w:pos="851"/>
              </w:tabs>
              <w:rPr>
                <w:noProof/>
              </w:rPr>
            </w:pPr>
          </w:p>
        </w:tc>
      </w:tr>
      <w:tr w:rsidR="007A5AAE" w:rsidRPr="00072533" w:rsidTr="00C67145">
        <w:trPr>
          <w:trHeight w:val="737"/>
        </w:trPr>
        <w:tc>
          <w:tcPr>
            <w:tcW w:w="2268" w:type="dxa"/>
            <w:tcBorders>
              <w:top w:val="nil"/>
              <w:bottom w:val="nil"/>
            </w:tcBorders>
            <w:shd w:val="clear" w:color="auto" w:fill="auto"/>
            <w:vAlign w:val="bottom"/>
          </w:tcPr>
          <w:p w:rsidR="007A5AAE" w:rsidRPr="00072533" w:rsidRDefault="007A5AAE" w:rsidP="00C67145">
            <w:pPr>
              <w:tabs>
                <w:tab w:val="left" w:pos="851"/>
              </w:tabs>
              <w:rPr>
                <w:noProof/>
              </w:rPr>
            </w:pPr>
            <w:r w:rsidRPr="00072533">
              <w:rPr>
                <w:noProof/>
              </w:rPr>
              <w:t>Position</w:t>
            </w:r>
          </w:p>
        </w:tc>
        <w:tc>
          <w:tcPr>
            <w:tcW w:w="6120" w:type="dxa"/>
            <w:tcBorders>
              <w:top w:val="dashSmallGap" w:sz="4" w:space="0" w:color="auto"/>
              <w:bottom w:val="dashSmallGap" w:sz="4" w:space="0" w:color="auto"/>
            </w:tcBorders>
            <w:shd w:val="clear" w:color="auto" w:fill="auto"/>
            <w:vAlign w:val="bottom"/>
          </w:tcPr>
          <w:p w:rsidR="007A5AAE" w:rsidRPr="00072533" w:rsidRDefault="007A5AAE" w:rsidP="00C67145">
            <w:pPr>
              <w:tabs>
                <w:tab w:val="left" w:pos="851"/>
              </w:tabs>
              <w:rPr>
                <w:noProof/>
              </w:rPr>
            </w:pPr>
          </w:p>
        </w:tc>
      </w:tr>
      <w:tr w:rsidR="007A5AAE" w:rsidRPr="00072533" w:rsidTr="00C67145">
        <w:trPr>
          <w:trHeight w:val="737"/>
        </w:trPr>
        <w:tc>
          <w:tcPr>
            <w:tcW w:w="2268" w:type="dxa"/>
            <w:tcBorders>
              <w:top w:val="nil"/>
              <w:bottom w:val="nil"/>
            </w:tcBorders>
            <w:shd w:val="clear" w:color="auto" w:fill="auto"/>
            <w:vAlign w:val="bottom"/>
          </w:tcPr>
          <w:p w:rsidR="007A5AAE" w:rsidRPr="00072533" w:rsidRDefault="007A5AAE" w:rsidP="00C67145">
            <w:pPr>
              <w:tabs>
                <w:tab w:val="left" w:pos="851"/>
              </w:tabs>
              <w:rPr>
                <w:noProof/>
              </w:rPr>
            </w:pPr>
            <w:r w:rsidRPr="00072533">
              <w:rPr>
                <w:noProof/>
              </w:rPr>
              <w:t>Date</w:t>
            </w:r>
          </w:p>
        </w:tc>
        <w:tc>
          <w:tcPr>
            <w:tcW w:w="6120" w:type="dxa"/>
            <w:tcBorders>
              <w:top w:val="dashSmallGap" w:sz="4" w:space="0" w:color="auto"/>
              <w:bottom w:val="dashSmallGap" w:sz="4" w:space="0" w:color="auto"/>
            </w:tcBorders>
            <w:shd w:val="clear" w:color="auto" w:fill="auto"/>
            <w:vAlign w:val="center"/>
          </w:tcPr>
          <w:p w:rsidR="007A5AAE" w:rsidRPr="00072533" w:rsidRDefault="007A5AAE" w:rsidP="00C67145">
            <w:pPr>
              <w:tabs>
                <w:tab w:val="left" w:pos="851"/>
              </w:tabs>
              <w:rPr>
                <w:noProof/>
              </w:rPr>
            </w:pPr>
          </w:p>
        </w:tc>
      </w:tr>
    </w:tbl>
    <w:p w:rsidR="007A5AAE" w:rsidRPr="00153A85" w:rsidRDefault="007A5AAE" w:rsidP="007A5AAE">
      <w:pPr>
        <w:tabs>
          <w:tab w:val="left" w:pos="851"/>
        </w:tabs>
        <w:ind w:left="851" w:hanging="851"/>
        <w:rPr>
          <w:noProof/>
        </w:rPr>
      </w:pPr>
      <w:r w:rsidRPr="00153A85">
        <w:rPr>
          <w:noProof/>
        </w:rPr>
        <w:t xml:space="preserve">       </w:t>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p>
    <w:p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153A85">
        <w:rPr>
          <w:noProof/>
        </w:rPr>
        <w:t xml:space="preserve">Duly authorised to sign on behalf of </w:t>
      </w:r>
    </w:p>
    <w:p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DD3FA3" w:rsidRDefault="00DD3FA3" w:rsidP="00DD3FA3">
      <w:pPr>
        <w:pStyle w:val="DefaultText"/>
        <w:tabs>
          <w:tab w:val="left" w:pos="567"/>
        </w:tabs>
        <w:ind w:left="567" w:hanging="567"/>
        <w:rPr>
          <w:noProof/>
        </w:rPr>
      </w:pPr>
      <w:r>
        <w:rPr>
          <w:b/>
          <w:noProof/>
        </w:rPr>
        <w:t>ROC SEARCH LIMITED</w:t>
      </w:r>
    </w:p>
    <w:p w:rsidR="00DD3FA3" w:rsidRDefault="00DD3FA3" w:rsidP="00DD3FA3">
      <w:pPr>
        <w:pStyle w:val="DefaultText"/>
        <w:tabs>
          <w:tab w:val="left" w:pos="567"/>
        </w:tabs>
        <w:ind w:left="567" w:hanging="567"/>
        <w:rPr>
          <w:noProof/>
        </w:rPr>
      </w:pPr>
      <w:r>
        <w:rPr>
          <w:noProof/>
        </w:rPr>
        <w:t xml:space="preserve">33 Kings Road, White Building, </w:t>
      </w:r>
      <w:r w:rsidR="00444C79">
        <w:rPr>
          <w:noProof/>
        </w:rPr>
        <w:t xml:space="preserve">Reading, Berkshire, </w:t>
      </w:r>
      <w:r>
        <w:rPr>
          <w:noProof/>
        </w:rPr>
        <w:t>RG1 3AR</w:t>
      </w:r>
    </w:p>
    <w:p w:rsidR="007A5AAE" w:rsidRDefault="007A5AAE" w:rsidP="007A5AAE">
      <w:pPr>
        <w:pStyle w:val="DefaultText"/>
        <w:tabs>
          <w:tab w:val="left" w:pos="567"/>
        </w:tabs>
        <w:ind w:left="567" w:hanging="567"/>
        <w:rPr>
          <w:noProof/>
        </w:rPr>
      </w:pPr>
    </w:p>
    <w:p w:rsidR="004E6113" w:rsidRDefault="004E6113" w:rsidP="007A5AAE">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A5AAE" w:rsidRPr="00072533" w:rsidTr="00C67145">
        <w:trPr>
          <w:trHeight w:val="737"/>
        </w:trPr>
        <w:tc>
          <w:tcPr>
            <w:tcW w:w="2268" w:type="dxa"/>
            <w:tcBorders>
              <w:top w:val="nil"/>
              <w:bottom w:val="nil"/>
            </w:tcBorders>
            <w:shd w:val="clear" w:color="auto" w:fill="auto"/>
            <w:vAlign w:val="bottom"/>
          </w:tcPr>
          <w:p w:rsidR="007A5AAE" w:rsidRPr="00072533" w:rsidRDefault="007A5AAE" w:rsidP="00C67145">
            <w:pPr>
              <w:tabs>
                <w:tab w:val="left" w:pos="851"/>
              </w:tabs>
              <w:rPr>
                <w:noProof/>
              </w:rPr>
            </w:pPr>
            <w:r w:rsidRPr="00072533">
              <w:rPr>
                <w:noProof/>
              </w:rPr>
              <w:t>Signature</w:t>
            </w:r>
          </w:p>
        </w:tc>
        <w:tc>
          <w:tcPr>
            <w:tcW w:w="6120" w:type="dxa"/>
            <w:tcBorders>
              <w:top w:val="nil"/>
              <w:bottom w:val="dashSmallGap" w:sz="4" w:space="0" w:color="auto"/>
            </w:tcBorders>
            <w:shd w:val="clear" w:color="auto" w:fill="auto"/>
            <w:vAlign w:val="center"/>
          </w:tcPr>
          <w:p w:rsidR="007A5AAE" w:rsidRPr="00072533" w:rsidRDefault="007A5AAE" w:rsidP="00C67145">
            <w:pPr>
              <w:tabs>
                <w:tab w:val="left" w:pos="851"/>
              </w:tabs>
              <w:rPr>
                <w:noProof/>
              </w:rPr>
            </w:pPr>
          </w:p>
        </w:tc>
      </w:tr>
      <w:tr w:rsidR="007A5AAE" w:rsidRPr="00072533" w:rsidTr="00C67145">
        <w:trPr>
          <w:trHeight w:val="737"/>
        </w:trPr>
        <w:tc>
          <w:tcPr>
            <w:tcW w:w="2268" w:type="dxa"/>
            <w:tcBorders>
              <w:top w:val="nil"/>
              <w:bottom w:val="nil"/>
            </w:tcBorders>
            <w:shd w:val="clear" w:color="auto" w:fill="auto"/>
            <w:vAlign w:val="bottom"/>
          </w:tcPr>
          <w:p w:rsidR="007A5AAE" w:rsidRPr="00072533" w:rsidRDefault="007A5AAE" w:rsidP="00C67145">
            <w:pPr>
              <w:tabs>
                <w:tab w:val="left" w:pos="851"/>
              </w:tabs>
              <w:rPr>
                <w:noProof/>
              </w:rPr>
            </w:pPr>
            <w:r w:rsidRPr="00072533">
              <w:rPr>
                <w:noProof/>
              </w:rPr>
              <w:t>Name in Capitals</w:t>
            </w:r>
          </w:p>
        </w:tc>
        <w:tc>
          <w:tcPr>
            <w:tcW w:w="6120" w:type="dxa"/>
            <w:tcBorders>
              <w:top w:val="dashSmallGap" w:sz="4" w:space="0" w:color="auto"/>
              <w:bottom w:val="dashSmallGap" w:sz="4" w:space="0" w:color="auto"/>
            </w:tcBorders>
            <w:shd w:val="clear" w:color="auto" w:fill="auto"/>
            <w:vAlign w:val="center"/>
          </w:tcPr>
          <w:p w:rsidR="007A5AAE" w:rsidRPr="00072533" w:rsidRDefault="007A5AAE" w:rsidP="00C67145">
            <w:pPr>
              <w:tabs>
                <w:tab w:val="left" w:pos="851"/>
              </w:tabs>
              <w:rPr>
                <w:noProof/>
              </w:rPr>
            </w:pPr>
          </w:p>
        </w:tc>
      </w:tr>
      <w:tr w:rsidR="007A5AAE" w:rsidRPr="00072533" w:rsidTr="00C67145">
        <w:trPr>
          <w:trHeight w:val="737"/>
        </w:trPr>
        <w:tc>
          <w:tcPr>
            <w:tcW w:w="2268" w:type="dxa"/>
            <w:tcBorders>
              <w:top w:val="nil"/>
              <w:bottom w:val="nil"/>
            </w:tcBorders>
            <w:shd w:val="clear" w:color="auto" w:fill="auto"/>
            <w:vAlign w:val="bottom"/>
          </w:tcPr>
          <w:p w:rsidR="007A5AAE" w:rsidRPr="00072533" w:rsidRDefault="007A5AAE" w:rsidP="00C67145">
            <w:pPr>
              <w:tabs>
                <w:tab w:val="left" w:pos="851"/>
              </w:tabs>
              <w:rPr>
                <w:noProof/>
              </w:rPr>
            </w:pPr>
            <w:r w:rsidRPr="00072533">
              <w:rPr>
                <w:noProof/>
              </w:rPr>
              <w:t>Position</w:t>
            </w:r>
          </w:p>
        </w:tc>
        <w:tc>
          <w:tcPr>
            <w:tcW w:w="6120" w:type="dxa"/>
            <w:tcBorders>
              <w:top w:val="dashSmallGap" w:sz="4" w:space="0" w:color="auto"/>
              <w:bottom w:val="dashSmallGap" w:sz="4" w:space="0" w:color="auto"/>
            </w:tcBorders>
            <w:shd w:val="clear" w:color="auto" w:fill="auto"/>
            <w:vAlign w:val="bottom"/>
          </w:tcPr>
          <w:p w:rsidR="007A5AAE" w:rsidRPr="00072533" w:rsidRDefault="007A5AAE" w:rsidP="00C67145">
            <w:pPr>
              <w:tabs>
                <w:tab w:val="left" w:pos="851"/>
              </w:tabs>
              <w:rPr>
                <w:noProof/>
              </w:rPr>
            </w:pPr>
          </w:p>
        </w:tc>
      </w:tr>
      <w:tr w:rsidR="007A5AAE" w:rsidRPr="00072533" w:rsidTr="00C67145">
        <w:trPr>
          <w:trHeight w:val="737"/>
        </w:trPr>
        <w:tc>
          <w:tcPr>
            <w:tcW w:w="2268" w:type="dxa"/>
            <w:tcBorders>
              <w:top w:val="nil"/>
              <w:bottom w:val="nil"/>
            </w:tcBorders>
            <w:shd w:val="clear" w:color="auto" w:fill="auto"/>
            <w:vAlign w:val="bottom"/>
          </w:tcPr>
          <w:p w:rsidR="007A5AAE" w:rsidRPr="00072533" w:rsidRDefault="007A5AAE" w:rsidP="00C67145">
            <w:pPr>
              <w:tabs>
                <w:tab w:val="left" w:pos="851"/>
              </w:tabs>
              <w:rPr>
                <w:noProof/>
              </w:rPr>
            </w:pPr>
            <w:r w:rsidRPr="00072533">
              <w:rPr>
                <w:noProof/>
              </w:rPr>
              <w:t>Date</w:t>
            </w:r>
          </w:p>
        </w:tc>
        <w:tc>
          <w:tcPr>
            <w:tcW w:w="6120" w:type="dxa"/>
            <w:tcBorders>
              <w:top w:val="dashSmallGap" w:sz="4" w:space="0" w:color="auto"/>
              <w:bottom w:val="dashSmallGap" w:sz="4" w:space="0" w:color="auto"/>
            </w:tcBorders>
            <w:shd w:val="clear" w:color="auto" w:fill="auto"/>
            <w:vAlign w:val="center"/>
          </w:tcPr>
          <w:p w:rsidR="007A5AAE" w:rsidRPr="00072533" w:rsidRDefault="007A5AAE" w:rsidP="00C67145">
            <w:pPr>
              <w:tabs>
                <w:tab w:val="left" w:pos="851"/>
              </w:tabs>
              <w:rPr>
                <w:noProof/>
              </w:rPr>
            </w:pPr>
          </w:p>
        </w:tc>
      </w:tr>
    </w:tbl>
    <w:p w:rsidR="007A5AAE" w:rsidRPr="00153A85" w:rsidRDefault="007A5AAE" w:rsidP="007A5AAE">
      <w:pPr>
        <w:tabs>
          <w:tab w:val="left" w:pos="851"/>
        </w:tabs>
        <w:ind w:left="851" w:hanging="851"/>
        <w:rPr>
          <w:noProof/>
        </w:rPr>
      </w:pPr>
      <w:r w:rsidRPr="00153A85">
        <w:rPr>
          <w:noProof/>
        </w:rPr>
        <w:t xml:space="preserve">       </w:t>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p>
    <w:p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153A85">
        <w:rPr>
          <w:noProof/>
        </w:rPr>
        <w:t>Duly authorised to sign on behalf of the</w:t>
      </w:r>
    </w:p>
    <w:p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rPr>
      </w:pPr>
      <w:r>
        <w:rPr>
          <w:b/>
          <w:bCs/>
          <w:noProof/>
        </w:rPr>
        <w:t>HEALTH AND SAFETY EXECUTIVE</w:t>
      </w:r>
    </w:p>
    <w:p w:rsidR="00803B07" w:rsidRPr="008C7F9A" w:rsidRDefault="007A5AAE" w:rsidP="008C7F9A">
      <w:pPr>
        <w:pStyle w:val="DefaultText1"/>
        <w:tabs>
          <w:tab w:val="left" w:pos="0"/>
        </w:tabs>
        <w:rPr>
          <w:rFonts w:ascii="Arial" w:hAnsi="Arial" w:cs="Arial"/>
          <w:noProof/>
        </w:rPr>
      </w:pPr>
      <w:r w:rsidRPr="00153A85">
        <w:rPr>
          <w:rFonts w:ascii="Arial" w:hAnsi="Arial" w:cs="Arial"/>
          <w:noProof/>
        </w:rPr>
        <w:t>Redgrave Court, Merton R</w:t>
      </w:r>
      <w:r w:rsidR="008C7F9A">
        <w:rPr>
          <w:rFonts w:ascii="Arial" w:hAnsi="Arial" w:cs="Arial"/>
          <w:noProof/>
        </w:rPr>
        <w:t>oad, Bootle, Merseyside L20 7HS</w:t>
      </w:r>
    </w:p>
    <w:p w:rsidR="00803B07" w:rsidRDefault="00803B07" w:rsidP="00803B07">
      <w:pPr>
        <w:jc w:val="center"/>
        <w:rPr>
          <w:b/>
          <w:sz w:val="40"/>
          <w:szCs w:val="40"/>
        </w:rPr>
      </w:pPr>
    </w:p>
    <w:sectPr w:rsidR="00803B07">
      <w:headerReference w:type="default" r:id="rId18"/>
      <w:footerReference w:type="default" r:id="rId19"/>
      <w:pgSz w:w="11906" w:h="16838" w:code="9"/>
      <w:pgMar w:top="1440" w:right="1440" w:bottom="1440" w:left="1440"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C79" w:rsidRDefault="00444C79">
      <w:r>
        <w:separator/>
      </w:r>
    </w:p>
  </w:endnote>
  <w:endnote w:type="continuationSeparator" w:id="0">
    <w:p w:rsidR="00444C79" w:rsidRDefault="0044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5147107"/>
      <w:docPartObj>
        <w:docPartGallery w:val="Page Numbers (Bottom of Page)"/>
        <w:docPartUnique/>
      </w:docPartObj>
    </w:sdtPr>
    <w:sdtEndPr/>
    <w:sdtContent>
      <w:sdt>
        <w:sdtPr>
          <w:rPr>
            <w:sz w:val="16"/>
            <w:szCs w:val="16"/>
          </w:rPr>
          <w:id w:val="-1669238322"/>
          <w:docPartObj>
            <w:docPartGallery w:val="Page Numbers (Top of Page)"/>
            <w:docPartUnique/>
          </w:docPartObj>
        </w:sdtPr>
        <w:sdtEndPr/>
        <w:sdtContent>
          <w:p w:rsidR="0023430A" w:rsidRDefault="00444C79">
            <w:pPr>
              <w:pStyle w:val="Footer"/>
              <w:jc w:val="center"/>
              <w:rPr>
                <w:b/>
                <w:bCs/>
                <w:sz w:val="16"/>
                <w:szCs w:val="16"/>
              </w:rPr>
            </w:pPr>
            <w:r w:rsidRPr="0045313E">
              <w:rPr>
                <w:sz w:val="16"/>
                <w:szCs w:val="16"/>
              </w:rPr>
              <w:t xml:space="preserve">Page </w:t>
            </w:r>
            <w:r w:rsidRPr="0045313E">
              <w:rPr>
                <w:b/>
                <w:bCs/>
                <w:sz w:val="16"/>
                <w:szCs w:val="16"/>
              </w:rPr>
              <w:fldChar w:fldCharType="begin"/>
            </w:r>
            <w:r w:rsidRPr="0045313E">
              <w:rPr>
                <w:b/>
                <w:bCs/>
                <w:sz w:val="16"/>
                <w:szCs w:val="16"/>
              </w:rPr>
              <w:instrText xml:space="preserve"> PAGE </w:instrText>
            </w:r>
            <w:r w:rsidRPr="0045313E">
              <w:rPr>
                <w:b/>
                <w:bCs/>
                <w:sz w:val="16"/>
                <w:szCs w:val="16"/>
              </w:rPr>
              <w:fldChar w:fldCharType="separate"/>
            </w:r>
            <w:r w:rsidR="00923D5A">
              <w:rPr>
                <w:b/>
                <w:bCs/>
                <w:noProof/>
                <w:sz w:val="16"/>
                <w:szCs w:val="16"/>
              </w:rPr>
              <w:t>12</w:t>
            </w:r>
            <w:r w:rsidRPr="0045313E">
              <w:rPr>
                <w:b/>
                <w:bCs/>
                <w:sz w:val="16"/>
                <w:szCs w:val="16"/>
              </w:rPr>
              <w:fldChar w:fldCharType="end"/>
            </w:r>
            <w:r w:rsidRPr="0045313E">
              <w:rPr>
                <w:sz w:val="16"/>
                <w:szCs w:val="16"/>
              </w:rPr>
              <w:t xml:space="preserve"> of </w:t>
            </w:r>
            <w:r w:rsidRPr="0045313E">
              <w:rPr>
                <w:b/>
                <w:bCs/>
                <w:sz w:val="16"/>
                <w:szCs w:val="16"/>
              </w:rPr>
              <w:fldChar w:fldCharType="begin"/>
            </w:r>
            <w:r w:rsidRPr="0045313E">
              <w:rPr>
                <w:b/>
                <w:bCs/>
                <w:sz w:val="16"/>
                <w:szCs w:val="16"/>
              </w:rPr>
              <w:instrText xml:space="preserve"> NUMPAGES  </w:instrText>
            </w:r>
            <w:r w:rsidRPr="0045313E">
              <w:rPr>
                <w:b/>
                <w:bCs/>
                <w:sz w:val="16"/>
                <w:szCs w:val="16"/>
              </w:rPr>
              <w:fldChar w:fldCharType="separate"/>
            </w:r>
            <w:r w:rsidR="00923D5A">
              <w:rPr>
                <w:b/>
                <w:bCs/>
                <w:noProof/>
                <w:sz w:val="16"/>
                <w:szCs w:val="16"/>
              </w:rPr>
              <w:t>22</w:t>
            </w:r>
            <w:r w:rsidRPr="0045313E">
              <w:rPr>
                <w:b/>
                <w:bCs/>
                <w:sz w:val="16"/>
                <w:szCs w:val="16"/>
              </w:rPr>
              <w:fldChar w:fldCharType="end"/>
            </w:r>
          </w:p>
          <w:p w:rsidR="00444C79" w:rsidRPr="0045313E" w:rsidRDefault="0023430A" w:rsidP="0023430A">
            <w:pPr>
              <w:pStyle w:val="Footer"/>
              <w:rPr>
                <w:sz w:val="16"/>
                <w:szCs w:val="16"/>
              </w:rPr>
            </w:pPr>
            <w:r>
              <w:rPr>
                <w:b/>
                <w:bCs/>
                <w:sz w:val="16"/>
                <w:szCs w:val="16"/>
              </w:rPr>
              <w:t>Version 2 - 09/18</w:t>
            </w:r>
          </w:p>
        </w:sdtContent>
      </w:sdt>
    </w:sdtContent>
  </w:sdt>
  <w:p w:rsidR="00444C79" w:rsidRDefault="00444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C79" w:rsidRDefault="00444C79">
      <w:r>
        <w:separator/>
      </w:r>
    </w:p>
  </w:footnote>
  <w:footnote w:type="continuationSeparator" w:id="0">
    <w:p w:rsidR="00444C79" w:rsidRDefault="00444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C79" w:rsidRPr="00FE0B57" w:rsidRDefault="00444C79">
    <w:pPr>
      <w:pStyle w:val="Header"/>
      <w:rPr>
        <w:b/>
      </w:rPr>
    </w:pPr>
    <w:r w:rsidRPr="00503257">
      <w:rPr>
        <w:b/>
        <w:sz w:val="20"/>
        <w:szCs w:val="20"/>
      </w:rPr>
      <w:t>Contract 1.11.4.3190.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01A05B5"/>
    <w:multiLevelType w:val="hybridMultilevel"/>
    <w:tmpl w:val="E0303E86"/>
    <w:lvl w:ilvl="0" w:tplc="B8788AAE">
      <w:start w:val="1"/>
      <w:numFmt w:val="upp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4" w15:restartNumberingAfterBreak="0">
    <w:nsid w:val="37CA0498"/>
    <w:multiLevelType w:val="hybridMultilevel"/>
    <w:tmpl w:val="171CCB80"/>
    <w:lvl w:ilvl="0" w:tplc="9E26C196">
      <w:start w:val="2"/>
      <w:numFmt w:val="decimal"/>
      <w:lvlText w:val="%1."/>
      <w:lvlJc w:val="left"/>
      <w:pPr>
        <w:tabs>
          <w:tab w:val="num" w:pos="540"/>
        </w:tabs>
        <w:ind w:left="540" w:hanging="360"/>
      </w:pPr>
      <w:rPr>
        <w:rFonts w:hint="default"/>
      </w:rPr>
    </w:lvl>
    <w:lvl w:ilvl="1" w:tplc="312CBC76">
      <w:numFmt w:val="none"/>
      <w:lvlText w:val=""/>
      <w:lvlJc w:val="left"/>
      <w:pPr>
        <w:tabs>
          <w:tab w:val="num" w:pos="360"/>
        </w:tabs>
      </w:pPr>
    </w:lvl>
    <w:lvl w:ilvl="2" w:tplc="96AAA0C8">
      <w:numFmt w:val="none"/>
      <w:lvlText w:val=""/>
      <w:lvlJc w:val="left"/>
      <w:pPr>
        <w:tabs>
          <w:tab w:val="num" w:pos="360"/>
        </w:tabs>
      </w:pPr>
    </w:lvl>
    <w:lvl w:ilvl="3" w:tplc="C1903536">
      <w:numFmt w:val="none"/>
      <w:lvlText w:val=""/>
      <w:lvlJc w:val="left"/>
      <w:pPr>
        <w:tabs>
          <w:tab w:val="num" w:pos="360"/>
        </w:tabs>
      </w:pPr>
    </w:lvl>
    <w:lvl w:ilvl="4" w:tplc="D0CE2E3E">
      <w:numFmt w:val="none"/>
      <w:lvlText w:val=""/>
      <w:lvlJc w:val="left"/>
      <w:pPr>
        <w:tabs>
          <w:tab w:val="num" w:pos="360"/>
        </w:tabs>
      </w:pPr>
    </w:lvl>
    <w:lvl w:ilvl="5" w:tplc="63181BBA">
      <w:numFmt w:val="none"/>
      <w:lvlText w:val=""/>
      <w:lvlJc w:val="left"/>
      <w:pPr>
        <w:tabs>
          <w:tab w:val="num" w:pos="360"/>
        </w:tabs>
      </w:pPr>
    </w:lvl>
    <w:lvl w:ilvl="6" w:tplc="FCD405B0">
      <w:numFmt w:val="none"/>
      <w:lvlText w:val=""/>
      <w:lvlJc w:val="left"/>
      <w:pPr>
        <w:tabs>
          <w:tab w:val="num" w:pos="360"/>
        </w:tabs>
      </w:pPr>
    </w:lvl>
    <w:lvl w:ilvl="7" w:tplc="9FA8686A">
      <w:numFmt w:val="none"/>
      <w:lvlText w:val=""/>
      <w:lvlJc w:val="left"/>
      <w:pPr>
        <w:tabs>
          <w:tab w:val="num" w:pos="360"/>
        </w:tabs>
      </w:pPr>
    </w:lvl>
    <w:lvl w:ilvl="8" w:tplc="46EC5C80">
      <w:numFmt w:val="none"/>
      <w:lvlText w:val=""/>
      <w:lvlJc w:val="left"/>
      <w:pPr>
        <w:tabs>
          <w:tab w:val="num" w:pos="360"/>
        </w:tabs>
      </w:pPr>
    </w:lvl>
  </w:abstractNum>
  <w:abstractNum w:abstractNumId="5" w15:restartNumberingAfterBreak="0">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1BB2B48"/>
    <w:multiLevelType w:val="multilevel"/>
    <w:tmpl w:val="975E964A"/>
    <w:lvl w:ilvl="0">
      <w:start w:val="1"/>
      <w:numFmt w:val="decimal"/>
      <w:pStyle w:val="BSD1PS"/>
      <w:suff w:val="space"/>
      <w:lvlText w:val="%1."/>
      <w:lvlJc w:val="left"/>
      <w:pPr>
        <w:ind w:left="0" w:firstLine="0"/>
      </w:pPr>
      <w:rPr>
        <w:rFonts w:hint="default"/>
      </w:rPr>
    </w:lvl>
    <w:lvl w:ilvl="1">
      <w:start w:val="1"/>
      <w:numFmt w:val="decimal"/>
      <w:lvlText w:val="%1.%2."/>
      <w:lvlJc w:val="left"/>
      <w:pPr>
        <w:tabs>
          <w:tab w:val="num" w:pos="1060"/>
        </w:tabs>
        <w:ind w:left="340" w:firstLine="0"/>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2101"/>
        </w:tabs>
        <w:ind w:left="1021" w:firstLine="0"/>
      </w:pPr>
      <w:rPr>
        <w:rFonts w:hint="default"/>
      </w:rPr>
    </w:lvl>
    <w:lvl w:ilvl="4">
      <w:start w:val="1"/>
      <w:numFmt w:val="decimal"/>
      <w:lvlText w:val="%1.%2.%3.%4.%5."/>
      <w:lvlJc w:val="left"/>
      <w:pPr>
        <w:tabs>
          <w:tab w:val="num" w:pos="2441"/>
        </w:tabs>
        <w:ind w:left="1361" w:firstLine="0"/>
      </w:pPr>
      <w:rPr>
        <w:rFonts w:hint="default"/>
      </w:rPr>
    </w:lvl>
    <w:lvl w:ilvl="5">
      <w:start w:val="1"/>
      <w:numFmt w:val="decimal"/>
      <w:lvlText w:val="%1.%2.%3.%4.%5.%6."/>
      <w:lvlJc w:val="left"/>
      <w:pPr>
        <w:tabs>
          <w:tab w:val="num" w:pos="3141"/>
        </w:tabs>
        <w:ind w:left="1701" w:firstLine="0"/>
      </w:pPr>
      <w:rPr>
        <w:rFonts w:hint="default"/>
      </w:rPr>
    </w:lvl>
    <w:lvl w:ilvl="6">
      <w:start w:val="1"/>
      <w:numFmt w:val="decimal"/>
      <w:lvlText w:val="%1.%2.%3.%4.%5.%6.%7."/>
      <w:lvlJc w:val="left"/>
      <w:pPr>
        <w:tabs>
          <w:tab w:val="num" w:pos="3481"/>
        </w:tabs>
        <w:ind w:left="2041" w:firstLine="0"/>
      </w:pPr>
      <w:rPr>
        <w:rFonts w:hint="default"/>
      </w:rPr>
    </w:lvl>
    <w:lvl w:ilvl="7">
      <w:start w:val="1"/>
      <w:numFmt w:val="decimal"/>
      <w:lvlText w:val="%1.%2.%3.%4.%5.%6.%7.%8."/>
      <w:lvlJc w:val="left"/>
      <w:pPr>
        <w:tabs>
          <w:tab w:val="num" w:pos="4181"/>
        </w:tabs>
        <w:ind w:left="2381" w:firstLine="0"/>
      </w:pPr>
      <w:rPr>
        <w:rFonts w:hint="default"/>
      </w:rPr>
    </w:lvl>
    <w:lvl w:ilvl="8">
      <w:start w:val="1"/>
      <w:numFmt w:val="decimal"/>
      <w:lvlRestart w:val="0"/>
      <w:lvlText w:val="%1.%2.%3.%4.%5.%6.%7.%8.%9."/>
      <w:lvlJc w:val="left"/>
      <w:pPr>
        <w:tabs>
          <w:tab w:val="num" w:pos="5242"/>
        </w:tabs>
        <w:ind w:left="2722" w:firstLine="0"/>
      </w:pPr>
      <w:rPr>
        <w:rFonts w:hint="default"/>
      </w:rPr>
    </w:lvl>
  </w:abstractNum>
  <w:abstractNum w:abstractNumId="7" w15:restartNumberingAfterBreak="0">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8" w15:restartNumberingAfterBreak="0">
    <w:nsid w:val="575F1EAE"/>
    <w:multiLevelType w:val="hybridMultilevel"/>
    <w:tmpl w:val="53DEDB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412CEF"/>
    <w:multiLevelType w:val="hybridMultilevel"/>
    <w:tmpl w:val="347CD0E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2BB7D87"/>
    <w:multiLevelType w:val="hybridMultilevel"/>
    <w:tmpl w:val="62A85FAA"/>
    <w:lvl w:ilvl="0" w:tplc="D804A902">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1" w15:restartNumberingAfterBreak="0">
    <w:nsid w:val="6CB9514B"/>
    <w:multiLevelType w:val="hybridMultilevel"/>
    <w:tmpl w:val="C11A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17504"/>
    <w:multiLevelType w:val="multilevel"/>
    <w:tmpl w:val="7FB83634"/>
    <w:lvl w:ilvl="0">
      <w:start w:val="1"/>
      <w:numFmt w:val="decimal"/>
      <w:suff w:val="space"/>
      <w:lvlText w:val="%1."/>
      <w:lvlJc w:val="left"/>
      <w:pPr>
        <w:ind w:left="0" w:firstLine="0"/>
      </w:pPr>
      <w:rPr>
        <w:rFonts w:hint="default"/>
      </w:rPr>
    </w:lvl>
    <w:lvl w:ilvl="1">
      <w:start w:val="1"/>
      <w:numFmt w:val="decimal"/>
      <w:lvlText w:val="%1.%2."/>
      <w:lvlJc w:val="left"/>
      <w:pPr>
        <w:tabs>
          <w:tab w:val="num" w:pos="1060"/>
        </w:tabs>
        <w:ind w:left="340" w:firstLine="0"/>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2101"/>
        </w:tabs>
        <w:ind w:left="1021" w:firstLine="0"/>
      </w:pPr>
      <w:rPr>
        <w:rFonts w:hint="default"/>
      </w:rPr>
    </w:lvl>
    <w:lvl w:ilvl="4">
      <w:start w:val="1"/>
      <w:numFmt w:val="decimal"/>
      <w:lvlText w:val="%1.%2.%3.%4.%5."/>
      <w:lvlJc w:val="left"/>
      <w:pPr>
        <w:tabs>
          <w:tab w:val="num" w:pos="2441"/>
        </w:tabs>
        <w:ind w:left="1361" w:firstLine="0"/>
      </w:pPr>
      <w:rPr>
        <w:rFonts w:hint="default"/>
      </w:rPr>
    </w:lvl>
    <w:lvl w:ilvl="5">
      <w:start w:val="1"/>
      <w:numFmt w:val="decimal"/>
      <w:lvlText w:val="%1.%2.%3.%4.%5.%6."/>
      <w:lvlJc w:val="left"/>
      <w:pPr>
        <w:tabs>
          <w:tab w:val="num" w:pos="3141"/>
        </w:tabs>
        <w:ind w:left="1701" w:firstLine="0"/>
      </w:pPr>
      <w:rPr>
        <w:rFonts w:hint="default"/>
      </w:rPr>
    </w:lvl>
    <w:lvl w:ilvl="6">
      <w:start w:val="1"/>
      <w:numFmt w:val="decimal"/>
      <w:lvlText w:val="%1.%2.%3.%4.%5.%6.%7."/>
      <w:lvlJc w:val="left"/>
      <w:pPr>
        <w:tabs>
          <w:tab w:val="num" w:pos="3481"/>
        </w:tabs>
        <w:ind w:left="2041" w:firstLine="0"/>
      </w:pPr>
      <w:rPr>
        <w:rFonts w:hint="default"/>
      </w:rPr>
    </w:lvl>
    <w:lvl w:ilvl="7">
      <w:start w:val="1"/>
      <w:numFmt w:val="decimal"/>
      <w:lvlText w:val="%1.%2.%3.%4.%5.%6.%7.%8."/>
      <w:lvlJc w:val="left"/>
      <w:pPr>
        <w:tabs>
          <w:tab w:val="num" w:pos="4181"/>
        </w:tabs>
        <w:ind w:left="2381" w:firstLine="0"/>
      </w:pPr>
      <w:rPr>
        <w:rFonts w:hint="default"/>
      </w:rPr>
    </w:lvl>
    <w:lvl w:ilvl="8">
      <w:start w:val="1"/>
      <w:numFmt w:val="decimal"/>
      <w:lvlText w:val="%1.%2.%3.%4.%5.%6.%7.%8.%9."/>
      <w:lvlJc w:val="left"/>
      <w:pPr>
        <w:tabs>
          <w:tab w:val="num" w:pos="4882"/>
        </w:tabs>
        <w:ind w:left="2722" w:firstLine="0"/>
      </w:pPr>
      <w:rPr>
        <w:rFonts w:hint="default"/>
      </w:rPr>
    </w:lvl>
  </w:abstractNum>
  <w:abstractNum w:abstractNumId="13" w15:restartNumberingAfterBreak="0">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0040801"/>
    <w:multiLevelType w:val="multilevel"/>
    <w:tmpl w:val="FF423AF0"/>
    <w:lvl w:ilvl="0">
      <w:start w:val="1"/>
      <w:numFmt w:val="decimal"/>
      <w:suff w:val="space"/>
      <w:lvlText w:val="%1."/>
      <w:lvlJc w:val="left"/>
      <w:pPr>
        <w:ind w:left="0" w:firstLine="0"/>
      </w:pPr>
      <w:rPr>
        <w:rFonts w:hint="default"/>
      </w:rPr>
    </w:lvl>
    <w:lvl w:ilvl="1">
      <w:start w:val="1"/>
      <w:numFmt w:val="decimal"/>
      <w:lvlText w:val="%1.%2."/>
      <w:lvlJc w:val="left"/>
      <w:pPr>
        <w:tabs>
          <w:tab w:val="num" w:pos="1060"/>
        </w:tabs>
        <w:ind w:left="340" w:firstLine="0"/>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2101"/>
        </w:tabs>
        <w:ind w:left="1021" w:firstLine="0"/>
      </w:pPr>
      <w:rPr>
        <w:rFonts w:hint="default"/>
      </w:rPr>
    </w:lvl>
    <w:lvl w:ilvl="4">
      <w:start w:val="1"/>
      <w:numFmt w:val="decimal"/>
      <w:lvlText w:val="%1.%2.%3.%4.%5."/>
      <w:lvlJc w:val="left"/>
      <w:pPr>
        <w:tabs>
          <w:tab w:val="num" w:pos="2441"/>
        </w:tabs>
        <w:ind w:left="1361" w:firstLine="0"/>
      </w:pPr>
      <w:rPr>
        <w:rFonts w:hint="default"/>
      </w:rPr>
    </w:lvl>
    <w:lvl w:ilvl="5">
      <w:start w:val="1"/>
      <w:numFmt w:val="decimal"/>
      <w:lvlText w:val="%1.%2.%3.%4.%5.%6."/>
      <w:lvlJc w:val="left"/>
      <w:pPr>
        <w:tabs>
          <w:tab w:val="num" w:pos="3141"/>
        </w:tabs>
        <w:ind w:left="1701" w:firstLine="0"/>
      </w:pPr>
      <w:rPr>
        <w:rFonts w:hint="default"/>
      </w:rPr>
    </w:lvl>
    <w:lvl w:ilvl="6">
      <w:start w:val="1"/>
      <w:numFmt w:val="decimal"/>
      <w:lvlText w:val="%1.%2.%3.%4.%5.%6.%7."/>
      <w:lvlJc w:val="left"/>
      <w:pPr>
        <w:tabs>
          <w:tab w:val="num" w:pos="3481"/>
        </w:tabs>
        <w:ind w:left="2041" w:firstLine="0"/>
      </w:pPr>
      <w:rPr>
        <w:rFonts w:hint="default"/>
      </w:rPr>
    </w:lvl>
    <w:lvl w:ilvl="7">
      <w:start w:val="1"/>
      <w:numFmt w:val="decimal"/>
      <w:lvlText w:val="%1.%2.%3.%4.%5.%6.%7.%8."/>
      <w:lvlJc w:val="left"/>
      <w:pPr>
        <w:tabs>
          <w:tab w:val="num" w:pos="4181"/>
        </w:tabs>
        <w:ind w:left="2381" w:firstLine="0"/>
      </w:pPr>
      <w:rPr>
        <w:rFonts w:hint="default"/>
      </w:rPr>
    </w:lvl>
    <w:lvl w:ilvl="8">
      <w:start w:val="1"/>
      <w:numFmt w:val="decimal"/>
      <w:lvlText w:val="%1.%2.%3.%4.%5.%6.%7.%8.%9."/>
      <w:lvlJc w:val="left"/>
      <w:pPr>
        <w:tabs>
          <w:tab w:val="num" w:pos="4882"/>
        </w:tabs>
        <w:ind w:left="2722" w:firstLine="0"/>
      </w:pPr>
      <w:rPr>
        <w:rFonts w:hint="default"/>
      </w:rPr>
    </w:lvl>
  </w:abstractNum>
  <w:abstractNum w:abstractNumId="15" w15:restartNumberingAfterBreak="0">
    <w:nsid w:val="7A345D3E"/>
    <w:multiLevelType w:val="hybridMultilevel"/>
    <w:tmpl w:val="EA3ECFC0"/>
    <w:lvl w:ilvl="0" w:tplc="35705E9A">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6" w15:restartNumberingAfterBreak="0">
    <w:nsid w:val="7C082577"/>
    <w:multiLevelType w:val="hybridMultilevel"/>
    <w:tmpl w:val="6466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6"/>
  </w:num>
  <w:num w:numId="9">
    <w:abstractNumId w:val="12"/>
  </w:num>
  <w:num w:numId="10">
    <w:abstractNumId w:val="6"/>
  </w:num>
  <w:num w:numId="11">
    <w:abstractNumId w:val="8"/>
  </w:num>
  <w:num w:numId="12">
    <w:abstractNumId w:val="4"/>
  </w:num>
  <w:num w:numId="13">
    <w:abstractNumId w:val="16"/>
  </w:num>
  <w:num w:numId="14">
    <w:abstractNumId w:val="11"/>
  </w:num>
  <w:num w:numId="15">
    <w:abstractNumId w:val="9"/>
  </w:num>
  <w:num w:numId="16">
    <w:abstractNumId w:val="15"/>
  </w:num>
  <w:num w:numId="17">
    <w:abstractNumId w:val="10"/>
  </w:num>
  <w:num w:numId="18">
    <w:abstractNumId w:val="7"/>
  </w:num>
  <w:num w:numId="19">
    <w:abstractNumId w:val="2"/>
  </w:num>
  <w:num w:numId="20">
    <w:abstractNumId w:val="13"/>
  </w:num>
  <w:num w:numId="21">
    <w:abstractNumId w:val="5"/>
  </w:num>
  <w:num w:numId="22">
    <w:abstractNumId w:val="1"/>
  </w:num>
  <w:num w:numId="23">
    <w:abstractNumId w:val="0"/>
  </w:num>
  <w:num w:numId="24">
    <w:abstractNumId w:val="3"/>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8F"/>
    <w:rsid w:val="00024CD7"/>
    <w:rsid w:val="00071F71"/>
    <w:rsid w:val="000E123E"/>
    <w:rsid w:val="000E318F"/>
    <w:rsid w:val="000F41CF"/>
    <w:rsid w:val="001031AC"/>
    <w:rsid w:val="00111929"/>
    <w:rsid w:val="0011318B"/>
    <w:rsid w:val="0011392E"/>
    <w:rsid w:val="00166816"/>
    <w:rsid w:val="001748ED"/>
    <w:rsid w:val="001A2ACE"/>
    <w:rsid w:val="001A4AB1"/>
    <w:rsid w:val="001C2CA4"/>
    <w:rsid w:val="001E4CC6"/>
    <w:rsid w:val="0023430A"/>
    <w:rsid w:val="00265C96"/>
    <w:rsid w:val="00266417"/>
    <w:rsid w:val="002700EB"/>
    <w:rsid w:val="0029319E"/>
    <w:rsid w:val="002A11B3"/>
    <w:rsid w:val="002D0C23"/>
    <w:rsid w:val="002E2AC1"/>
    <w:rsid w:val="002E403D"/>
    <w:rsid w:val="002F0563"/>
    <w:rsid w:val="0035314B"/>
    <w:rsid w:val="00370379"/>
    <w:rsid w:val="0039491F"/>
    <w:rsid w:val="003D0627"/>
    <w:rsid w:val="003E3318"/>
    <w:rsid w:val="00401A67"/>
    <w:rsid w:val="00444C79"/>
    <w:rsid w:val="0045313E"/>
    <w:rsid w:val="004B4E7C"/>
    <w:rsid w:val="004E6113"/>
    <w:rsid w:val="004E61DC"/>
    <w:rsid w:val="005019E1"/>
    <w:rsid w:val="00503257"/>
    <w:rsid w:val="00520345"/>
    <w:rsid w:val="00533F2E"/>
    <w:rsid w:val="00541791"/>
    <w:rsid w:val="00556E15"/>
    <w:rsid w:val="00562416"/>
    <w:rsid w:val="00581B19"/>
    <w:rsid w:val="005A460B"/>
    <w:rsid w:val="005C1636"/>
    <w:rsid w:val="0061307D"/>
    <w:rsid w:val="00661A37"/>
    <w:rsid w:val="00666D93"/>
    <w:rsid w:val="0067380E"/>
    <w:rsid w:val="00675D76"/>
    <w:rsid w:val="006A6E2E"/>
    <w:rsid w:val="006B48A8"/>
    <w:rsid w:val="006C3175"/>
    <w:rsid w:val="006C78F3"/>
    <w:rsid w:val="006D6BAE"/>
    <w:rsid w:val="007557C2"/>
    <w:rsid w:val="007A5AAE"/>
    <w:rsid w:val="007A661C"/>
    <w:rsid w:val="007C180D"/>
    <w:rsid w:val="007F5FB5"/>
    <w:rsid w:val="00803B07"/>
    <w:rsid w:val="008043D1"/>
    <w:rsid w:val="0080797F"/>
    <w:rsid w:val="00820485"/>
    <w:rsid w:val="008211F5"/>
    <w:rsid w:val="0085390E"/>
    <w:rsid w:val="00872E6E"/>
    <w:rsid w:val="00875D15"/>
    <w:rsid w:val="008811EA"/>
    <w:rsid w:val="0089498F"/>
    <w:rsid w:val="008A79C9"/>
    <w:rsid w:val="008B0C3B"/>
    <w:rsid w:val="008C7F9A"/>
    <w:rsid w:val="008D627A"/>
    <w:rsid w:val="008F0663"/>
    <w:rsid w:val="00902182"/>
    <w:rsid w:val="00923D5A"/>
    <w:rsid w:val="00937A15"/>
    <w:rsid w:val="0095430C"/>
    <w:rsid w:val="00956E80"/>
    <w:rsid w:val="00957233"/>
    <w:rsid w:val="00962A52"/>
    <w:rsid w:val="009E518D"/>
    <w:rsid w:val="00A03B45"/>
    <w:rsid w:val="00A4037D"/>
    <w:rsid w:val="00A510E5"/>
    <w:rsid w:val="00A97100"/>
    <w:rsid w:val="00AA77FF"/>
    <w:rsid w:val="00AB5F26"/>
    <w:rsid w:val="00AB6641"/>
    <w:rsid w:val="00AC3DF8"/>
    <w:rsid w:val="00AC43E6"/>
    <w:rsid w:val="00AD76B8"/>
    <w:rsid w:val="00B11C45"/>
    <w:rsid w:val="00B249DC"/>
    <w:rsid w:val="00B37919"/>
    <w:rsid w:val="00B513ED"/>
    <w:rsid w:val="00B62B8D"/>
    <w:rsid w:val="00B70B2A"/>
    <w:rsid w:val="00B83D28"/>
    <w:rsid w:val="00B9482A"/>
    <w:rsid w:val="00BA45E7"/>
    <w:rsid w:val="00BB1AB0"/>
    <w:rsid w:val="00C11EDF"/>
    <w:rsid w:val="00C149D2"/>
    <w:rsid w:val="00C266C5"/>
    <w:rsid w:val="00C45B94"/>
    <w:rsid w:val="00C464F3"/>
    <w:rsid w:val="00C5588A"/>
    <w:rsid w:val="00C67145"/>
    <w:rsid w:val="00C77EFF"/>
    <w:rsid w:val="00CA6B23"/>
    <w:rsid w:val="00CA7EE0"/>
    <w:rsid w:val="00CD2570"/>
    <w:rsid w:val="00CD3130"/>
    <w:rsid w:val="00CF222E"/>
    <w:rsid w:val="00CF7690"/>
    <w:rsid w:val="00D05E13"/>
    <w:rsid w:val="00D14D68"/>
    <w:rsid w:val="00D47D7A"/>
    <w:rsid w:val="00D565C7"/>
    <w:rsid w:val="00D7323A"/>
    <w:rsid w:val="00D75500"/>
    <w:rsid w:val="00D82252"/>
    <w:rsid w:val="00D91811"/>
    <w:rsid w:val="00DA6A72"/>
    <w:rsid w:val="00DB1B61"/>
    <w:rsid w:val="00DD3FA3"/>
    <w:rsid w:val="00DE4285"/>
    <w:rsid w:val="00E03B87"/>
    <w:rsid w:val="00E1565D"/>
    <w:rsid w:val="00E203A9"/>
    <w:rsid w:val="00E41347"/>
    <w:rsid w:val="00E65FE1"/>
    <w:rsid w:val="00EF48E8"/>
    <w:rsid w:val="00F351D8"/>
    <w:rsid w:val="00F52AFE"/>
    <w:rsid w:val="00FA250D"/>
    <w:rsid w:val="00FB2F6A"/>
    <w:rsid w:val="00FE0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398ED95E"/>
  <w15:docId w15:val="{D6435E89-B44C-487F-8B82-21C46D1A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D14D68"/>
    <w:pPr>
      <w:keepNext/>
      <w:keepLines/>
      <w:tabs>
        <w:tab w:val="left" w:pos="720"/>
        <w:tab w:val="left" w:pos="851"/>
      </w:tabs>
      <w:overflowPunct w:val="0"/>
      <w:autoSpaceDE w:val="0"/>
      <w:autoSpaceDN w:val="0"/>
      <w:adjustRightInd w:val="0"/>
      <w:ind w:left="851" w:hanging="851"/>
      <w:textAlignment w:val="baseline"/>
      <w:outlineLvl w:val="0"/>
    </w:pPr>
    <w:rPr>
      <w:b/>
      <w:szCs w:val="20"/>
    </w:rPr>
  </w:style>
  <w:style w:type="paragraph" w:styleId="Heading2">
    <w:name w:val="heading 2"/>
    <w:basedOn w:val="Normal"/>
    <w:next w:val="Normal"/>
    <w:link w:val="Heading2Char"/>
    <w:qFormat/>
    <w:rsid w:val="00D14D68"/>
    <w:pPr>
      <w:keepNext/>
      <w:tabs>
        <w:tab w:val="left" w:pos="567"/>
        <w:tab w:val="left" w:pos="3119"/>
      </w:tabs>
      <w:overflowPunct w:val="0"/>
      <w:autoSpaceDE w:val="0"/>
      <w:autoSpaceDN w:val="0"/>
      <w:adjustRightInd w:val="0"/>
      <w:ind w:left="567" w:hanging="567"/>
      <w:jc w:val="center"/>
      <w:textAlignment w:val="baseline"/>
      <w:outlineLvl w:val="1"/>
    </w:pPr>
    <w:rPr>
      <w:b/>
      <w:sz w:val="22"/>
      <w:szCs w:val="20"/>
    </w:rPr>
  </w:style>
  <w:style w:type="paragraph" w:styleId="Heading3">
    <w:name w:val="heading 3"/>
    <w:aliases w:val="1.2.1,Numbered para,Minor,Level 1 - 1,Level 2.1,Oscar Faber 3,Heading 3a,h3,1.2.3."/>
    <w:basedOn w:val="Normal"/>
    <w:next w:val="Normal"/>
    <w:link w:val="Heading3Char"/>
    <w:qFormat/>
    <w:rsid w:val="00D14D68"/>
    <w:pPr>
      <w:keepNext/>
      <w:overflowPunct w:val="0"/>
      <w:autoSpaceDE w:val="0"/>
      <w:autoSpaceDN w:val="0"/>
      <w:adjustRightInd w:val="0"/>
      <w:jc w:val="center"/>
      <w:textAlignment w:val="baseline"/>
      <w:outlineLvl w:val="2"/>
    </w:pPr>
    <w:rPr>
      <w:rFonts w:cs="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SD1PS">
    <w:name w:val="BSD1 P&amp;S"/>
    <w:basedOn w:val="Normal"/>
    <w:pPr>
      <w:framePr w:hSpace="181" w:vSpace="181" w:wrap="around" w:vAnchor="text" w:hAnchor="text" w:y="1"/>
      <w:numPr>
        <w:numId w:val="10"/>
      </w:numPr>
    </w:pPr>
  </w:style>
  <w:style w:type="paragraph" w:styleId="Header">
    <w:name w:val="header"/>
    <w:basedOn w:val="Normal"/>
    <w:link w:val="HeaderChar"/>
    <w:uiPriority w:val="99"/>
    <w:rsid w:val="00C77EFF"/>
    <w:pPr>
      <w:tabs>
        <w:tab w:val="center" w:pos="4153"/>
        <w:tab w:val="right" w:pos="8306"/>
      </w:tabs>
    </w:pPr>
  </w:style>
  <w:style w:type="paragraph" w:styleId="Footer">
    <w:name w:val="footer"/>
    <w:basedOn w:val="Normal"/>
    <w:link w:val="FooterChar"/>
    <w:uiPriority w:val="99"/>
    <w:rsid w:val="00C77EFF"/>
    <w:pPr>
      <w:tabs>
        <w:tab w:val="center" w:pos="4153"/>
        <w:tab w:val="right" w:pos="8306"/>
      </w:tabs>
    </w:pPr>
  </w:style>
  <w:style w:type="character" w:styleId="Hyperlink">
    <w:name w:val="Hyperlink"/>
    <w:basedOn w:val="DefaultParagraphFont"/>
    <w:uiPriority w:val="99"/>
    <w:rsid w:val="002E403D"/>
    <w:rPr>
      <w:color w:val="0000FF"/>
      <w:u w:val="single"/>
    </w:rPr>
  </w:style>
  <w:style w:type="paragraph" w:customStyle="1" w:styleId="DefaultText1">
    <w:name w:val="Default Text:1"/>
    <w:basedOn w:val="Normal"/>
    <w:rsid w:val="00266417"/>
    <w:pPr>
      <w:overflowPunct w:val="0"/>
      <w:autoSpaceDE w:val="0"/>
      <w:autoSpaceDN w:val="0"/>
      <w:adjustRightInd w:val="0"/>
      <w:jc w:val="both"/>
    </w:pPr>
    <w:rPr>
      <w:rFonts w:ascii="Times New Roman" w:hAnsi="Times New Roman"/>
      <w:szCs w:val="20"/>
    </w:rPr>
  </w:style>
  <w:style w:type="paragraph" w:customStyle="1" w:styleId="DefaultText">
    <w:name w:val="Default Text"/>
    <w:basedOn w:val="Normal"/>
    <w:rsid w:val="00266417"/>
    <w:pPr>
      <w:overflowPunct w:val="0"/>
      <w:autoSpaceDE w:val="0"/>
      <w:autoSpaceDN w:val="0"/>
      <w:adjustRightInd w:val="0"/>
      <w:jc w:val="both"/>
    </w:pPr>
    <w:rPr>
      <w:szCs w:val="20"/>
    </w:rPr>
  </w:style>
  <w:style w:type="character" w:customStyle="1" w:styleId="Heading1Char">
    <w:name w:val="Heading 1 Char"/>
    <w:basedOn w:val="DefaultParagraphFont"/>
    <w:link w:val="Heading1"/>
    <w:rsid w:val="00D14D68"/>
    <w:rPr>
      <w:rFonts w:ascii="Arial" w:hAnsi="Arial"/>
      <w:b/>
      <w:sz w:val="24"/>
      <w:lang w:eastAsia="en-US"/>
    </w:rPr>
  </w:style>
  <w:style w:type="character" w:customStyle="1" w:styleId="Heading2Char">
    <w:name w:val="Heading 2 Char"/>
    <w:basedOn w:val="DefaultParagraphFont"/>
    <w:link w:val="Heading2"/>
    <w:rsid w:val="00D14D68"/>
    <w:rPr>
      <w:rFonts w:ascii="Arial" w:hAnsi="Arial"/>
      <w:b/>
      <w:sz w:val="22"/>
      <w:lang w:eastAsia="en-US"/>
    </w:rPr>
  </w:style>
  <w:style w:type="character" w:customStyle="1" w:styleId="Heading3Char">
    <w:name w:val="Heading 3 Char"/>
    <w:aliases w:val="1.2.1 Char,Numbered para Char,Minor Char,Level 1 - 1 Char,Level 2.1 Char,Oscar Faber 3 Char,Heading 3a Char,h3 Char,1.2.3. Char"/>
    <w:basedOn w:val="DefaultParagraphFont"/>
    <w:link w:val="Heading3"/>
    <w:rsid w:val="00D14D68"/>
    <w:rPr>
      <w:rFonts w:ascii="Arial" w:hAnsi="Arial" w:cs="Arial"/>
      <w:b/>
      <w:sz w:val="28"/>
      <w:lang w:eastAsia="en-US"/>
    </w:rPr>
  </w:style>
  <w:style w:type="paragraph" w:styleId="ListBullet">
    <w:name w:val="List Bullet"/>
    <w:basedOn w:val="Normal"/>
    <w:rsid w:val="00D14D68"/>
    <w:pPr>
      <w:tabs>
        <w:tab w:val="left" w:pos="566"/>
      </w:tabs>
      <w:overflowPunct w:val="0"/>
      <w:autoSpaceDE w:val="0"/>
      <w:autoSpaceDN w:val="0"/>
      <w:adjustRightInd w:val="0"/>
      <w:ind w:left="566" w:hanging="283"/>
      <w:jc w:val="both"/>
      <w:textAlignment w:val="baseline"/>
    </w:pPr>
    <w:rPr>
      <w:rFonts w:ascii="Times New Roman" w:hAnsi="Times New Roman"/>
      <w:szCs w:val="20"/>
    </w:rPr>
  </w:style>
  <w:style w:type="paragraph" w:customStyle="1" w:styleId="DefaultText2">
    <w:name w:val="Default Text:2"/>
    <w:basedOn w:val="Normal"/>
    <w:rsid w:val="00D14D68"/>
    <w:pPr>
      <w:overflowPunct w:val="0"/>
      <w:autoSpaceDE w:val="0"/>
      <w:autoSpaceDN w:val="0"/>
      <w:adjustRightInd w:val="0"/>
      <w:textAlignment w:val="baseline"/>
    </w:pPr>
    <w:rPr>
      <w:rFonts w:ascii="Times New Roman" w:hAnsi="Times New Roman"/>
      <w:szCs w:val="20"/>
      <w:lang w:val="en-US"/>
    </w:rPr>
  </w:style>
  <w:style w:type="paragraph" w:customStyle="1" w:styleId="NumberList">
    <w:name w:val="Number List"/>
    <w:basedOn w:val="Normal"/>
    <w:rsid w:val="00D14D68"/>
    <w:pPr>
      <w:overflowPunct w:val="0"/>
      <w:autoSpaceDE w:val="0"/>
      <w:autoSpaceDN w:val="0"/>
      <w:adjustRightInd w:val="0"/>
      <w:textAlignment w:val="baseline"/>
    </w:pPr>
    <w:rPr>
      <w:rFonts w:ascii="Times New Roman" w:hAnsi="Times New Roman"/>
      <w:szCs w:val="20"/>
      <w:lang w:val="en-US"/>
    </w:rPr>
  </w:style>
  <w:style w:type="paragraph" w:styleId="BodyTextIndent3">
    <w:name w:val="Body Text Indent 3"/>
    <w:basedOn w:val="Normal"/>
    <w:link w:val="BodyTextIndent3Char"/>
    <w:rsid w:val="00D14D68"/>
    <w:pPr>
      <w:overflowPunct w:val="0"/>
      <w:autoSpaceDE w:val="0"/>
      <w:autoSpaceDN w:val="0"/>
      <w:adjustRightInd w:val="0"/>
      <w:ind w:left="540"/>
      <w:textAlignment w:val="baseline"/>
    </w:pPr>
    <w:rPr>
      <w:szCs w:val="20"/>
    </w:rPr>
  </w:style>
  <w:style w:type="character" w:customStyle="1" w:styleId="BodyTextIndent3Char">
    <w:name w:val="Body Text Indent 3 Char"/>
    <w:basedOn w:val="DefaultParagraphFont"/>
    <w:link w:val="BodyTextIndent3"/>
    <w:rsid w:val="00D14D68"/>
    <w:rPr>
      <w:rFonts w:ascii="Arial" w:hAnsi="Arial"/>
      <w:sz w:val="24"/>
      <w:lang w:eastAsia="en-US"/>
    </w:rPr>
  </w:style>
  <w:style w:type="paragraph" w:customStyle="1" w:styleId="DefaultText11">
    <w:name w:val="Default Text:1:1"/>
    <w:basedOn w:val="Normal"/>
    <w:rsid w:val="00D14D68"/>
    <w:pPr>
      <w:overflowPunct w:val="0"/>
      <w:autoSpaceDE w:val="0"/>
      <w:autoSpaceDN w:val="0"/>
      <w:adjustRightInd w:val="0"/>
      <w:jc w:val="both"/>
      <w:textAlignment w:val="baseline"/>
    </w:pPr>
    <w:rPr>
      <w:rFonts w:ascii="Times New Roman" w:hAnsi="Times New Roman"/>
      <w:szCs w:val="20"/>
      <w:lang w:val="en-US"/>
    </w:rPr>
  </w:style>
  <w:style w:type="table" w:styleId="TableGrid">
    <w:name w:val="Table Grid"/>
    <w:basedOn w:val="TableNormal"/>
    <w:rsid w:val="00D14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0">
    <w:name w:val="defaulttext"/>
    <w:basedOn w:val="Normal"/>
    <w:rsid w:val="00D14D68"/>
    <w:pPr>
      <w:spacing w:before="100" w:beforeAutospacing="1" w:after="100" w:afterAutospacing="1"/>
    </w:pPr>
    <w:rPr>
      <w:rFonts w:ascii="Times New Roman" w:hAnsi="Times New Roman"/>
      <w:lang w:eastAsia="en-GB"/>
    </w:rPr>
  </w:style>
  <w:style w:type="paragraph" w:customStyle="1" w:styleId="Default">
    <w:name w:val="Default"/>
    <w:rsid w:val="00D14D68"/>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111929"/>
    <w:rPr>
      <w:b/>
      <w:bCs/>
    </w:rPr>
  </w:style>
  <w:style w:type="character" w:customStyle="1" w:styleId="FooterChar">
    <w:name w:val="Footer Char"/>
    <w:basedOn w:val="DefaultParagraphFont"/>
    <w:link w:val="Footer"/>
    <w:uiPriority w:val="99"/>
    <w:rsid w:val="0045313E"/>
    <w:rPr>
      <w:rFonts w:ascii="Arial" w:hAnsi="Arial"/>
      <w:sz w:val="24"/>
      <w:szCs w:val="24"/>
      <w:lang w:eastAsia="en-US"/>
    </w:rPr>
  </w:style>
  <w:style w:type="paragraph" w:styleId="ListParagraph">
    <w:name w:val="List Paragraph"/>
    <w:basedOn w:val="Normal"/>
    <w:uiPriority w:val="34"/>
    <w:qFormat/>
    <w:rsid w:val="00370379"/>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E0B57"/>
    <w:rPr>
      <w:rFonts w:ascii="Arial" w:hAnsi="Arial"/>
      <w:sz w:val="24"/>
      <w:szCs w:val="24"/>
      <w:lang w:eastAsia="en-US"/>
    </w:rPr>
  </w:style>
  <w:style w:type="paragraph" w:styleId="BalloonText">
    <w:name w:val="Balloon Text"/>
    <w:basedOn w:val="Normal"/>
    <w:link w:val="BalloonTextChar"/>
    <w:rsid w:val="00FE0B57"/>
    <w:rPr>
      <w:rFonts w:ascii="Tahoma" w:hAnsi="Tahoma" w:cs="Tahoma"/>
      <w:sz w:val="16"/>
      <w:szCs w:val="16"/>
    </w:rPr>
  </w:style>
  <w:style w:type="character" w:customStyle="1" w:styleId="BalloonTextChar">
    <w:name w:val="Balloon Text Char"/>
    <w:basedOn w:val="DefaultParagraphFont"/>
    <w:link w:val="BalloonText"/>
    <w:rsid w:val="00FE0B57"/>
    <w:rPr>
      <w:rFonts w:ascii="Tahoma" w:hAnsi="Tahoma" w:cs="Tahoma"/>
      <w:sz w:val="16"/>
      <w:szCs w:val="16"/>
      <w:lang w:eastAsia="en-US"/>
    </w:rPr>
  </w:style>
  <w:style w:type="character" w:styleId="FollowedHyperlink">
    <w:name w:val="FollowedHyperlink"/>
    <w:basedOn w:val="DefaultParagraphFont"/>
    <w:rsid w:val="00E65F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964226">
      <w:bodyDiv w:val="1"/>
      <w:marLeft w:val="0"/>
      <w:marRight w:val="0"/>
      <w:marTop w:val="0"/>
      <w:marBottom w:val="0"/>
      <w:divBdr>
        <w:top w:val="none" w:sz="0" w:space="0" w:color="auto"/>
        <w:left w:val="none" w:sz="0" w:space="0" w:color="auto"/>
        <w:bottom w:val="none" w:sz="0" w:space="0" w:color="auto"/>
        <w:right w:val="none" w:sz="0" w:space="0" w:color="auto"/>
      </w:divBdr>
    </w:div>
    <w:div w:id="372384408">
      <w:bodyDiv w:val="1"/>
      <w:marLeft w:val="0"/>
      <w:marRight w:val="0"/>
      <w:marTop w:val="0"/>
      <w:marBottom w:val="0"/>
      <w:divBdr>
        <w:top w:val="none" w:sz="0" w:space="0" w:color="auto"/>
        <w:left w:val="none" w:sz="0" w:space="0" w:color="auto"/>
        <w:bottom w:val="none" w:sz="0" w:space="0" w:color="auto"/>
        <w:right w:val="none" w:sz="0" w:space="0" w:color="auto"/>
      </w:divBdr>
    </w:div>
    <w:div w:id="48308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Pinvoices-HAS-U@sscl.gse.gov.uk" TargetMode="External"/><Relationship Id="rId17" Type="http://schemas.openxmlformats.org/officeDocument/2006/relationships/hyperlink" Target="mailto:APinvoices-HAS-U@sscl.gse.gov.uk" TargetMode="External"/><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ba@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A879D-ADC3-4426-9203-EBFC75B02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3922</Words>
  <Characters>21734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25605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Name</dc:creator>
  <cp:lastModifiedBy>Val Mabbott</cp:lastModifiedBy>
  <cp:revision>3</cp:revision>
  <cp:lastPrinted>2018-05-11T13:53:00Z</cp:lastPrinted>
  <dcterms:created xsi:type="dcterms:W3CDTF">2021-09-29T09:29:00Z</dcterms:created>
  <dcterms:modified xsi:type="dcterms:W3CDTF">2021-09-29T09:31:00Z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1474958524</vt:i4>
  </property>
  <property fmtid="{D5CDD505-2E9C-101B-9397-08002B2CF9AE}" pid="3" name="_NewReviewCycle">
    <vt:lpwstr/>
  </property>
  <property fmtid="{D5CDD505-2E9C-101B-9397-08002B2CF9AE}" pid="4" name="_EmailSubject">
    <vt:lpwstr>Revised offer of contract for the Provision of a Flexible Workforce Solutions Framework Agreement to HSE</vt:lpwstr>
  </property>
  <property fmtid="{D5CDD505-2E9C-101B-9397-08002B2CF9AE}" pid="5" name="_AuthorEmail">
    <vt:lpwstr>Gary.Owens@hse.gov.uk</vt:lpwstr>
  </property>
  <property fmtid="{D5CDD505-2E9C-101B-9397-08002B2CF9AE}" pid="6" name="_AuthorEmailDisplayName">
    <vt:lpwstr>Gary Owens</vt:lpwstr>
  </property>
  <property fmtid="{D5CDD505-2E9C-101B-9397-08002B2CF9AE}" pid="7" name="_ReviewingToolsShownOnce">
    <vt:lpwstr/>
  </property>
</Properties>
</file>