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CDA26" w14:textId="36E52221" w:rsidR="00D4413C" w:rsidRDefault="6552EA23" w:rsidP="51AFE905">
      <w:pPr>
        <w:jc w:val="center"/>
        <w:rPr>
          <w:rFonts w:ascii="Calibri" w:eastAsia="Calibri" w:hAnsi="Calibri" w:cs="Calibri"/>
          <w:b/>
          <w:bCs/>
          <w:sz w:val="24"/>
          <w:szCs w:val="24"/>
        </w:rPr>
      </w:pPr>
      <w:r w:rsidRPr="2719858F">
        <w:rPr>
          <w:rFonts w:ascii="Calibri" w:eastAsia="Calibri" w:hAnsi="Calibri" w:cs="Calibri"/>
          <w:b/>
          <w:bCs/>
          <w:sz w:val="24"/>
          <w:szCs w:val="24"/>
        </w:rPr>
        <w:t xml:space="preserve">PATH-SAFE TECHNOLOGY READINESS </w:t>
      </w:r>
      <w:r w:rsidR="005B622C">
        <w:rPr>
          <w:rFonts w:ascii="Calibri" w:eastAsia="Calibri" w:hAnsi="Calibri" w:cs="Calibri"/>
          <w:b/>
          <w:bCs/>
          <w:sz w:val="24"/>
          <w:szCs w:val="24"/>
        </w:rPr>
        <w:t xml:space="preserve">LEVEL </w:t>
      </w:r>
      <w:r w:rsidR="000127EB">
        <w:rPr>
          <w:rFonts w:ascii="Calibri" w:eastAsia="Calibri" w:hAnsi="Calibri" w:cs="Calibri"/>
          <w:b/>
          <w:bCs/>
          <w:sz w:val="24"/>
          <w:szCs w:val="24"/>
        </w:rPr>
        <w:t xml:space="preserve">&amp; FEASABILTY </w:t>
      </w:r>
      <w:r w:rsidRPr="2719858F">
        <w:rPr>
          <w:rFonts w:ascii="Calibri" w:eastAsia="Calibri" w:hAnsi="Calibri" w:cs="Calibri"/>
          <w:b/>
          <w:bCs/>
          <w:sz w:val="24"/>
          <w:szCs w:val="24"/>
        </w:rPr>
        <w:t>STUDY</w:t>
      </w:r>
    </w:p>
    <w:p w14:paraId="37020AE2" w14:textId="0DFFEFA9" w:rsidR="00D4413C" w:rsidRDefault="6552EA23" w:rsidP="00317DDA">
      <w:pPr>
        <w:jc w:val="center"/>
        <w:rPr>
          <w:rFonts w:ascii="Calibri" w:eastAsia="Calibri" w:hAnsi="Calibri" w:cs="Calibri"/>
          <w:sz w:val="24"/>
          <w:szCs w:val="24"/>
        </w:rPr>
      </w:pPr>
      <w:r w:rsidRPr="2719858F">
        <w:rPr>
          <w:rFonts w:ascii="Calibri" w:eastAsia="Calibri" w:hAnsi="Calibri" w:cs="Calibri"/>
          <w:b/>
          <w:bCs/>
          <w:sz w:val="24"/>
          <w:szCs w:val="24"/>
        </w:rPr>
        <w:t>Pre-engagement Advert</w:t>
      </w:r>
      <w:r w:rsidRPr="2719858F">
        <w:rPr>
          <w:rFonts w:ascii="Calibri" w:eastAsia="Calibri" w:hAnsi="Calibri" w:cs="Calibri"/>
          <w:sz w:val="24"/>
          <w:szCs w:val="24"/>
        </w:rPr>
        <w:t xml:space="preserve"> </w:t>
      </w:r>
    </w:p>
    <w:p w14:paraId="0981A5D9" w14:textId="3015D8A0" w:rsidR="00D4413C" w:rsidRDefault="6552EA23" w:rsidP="6552EA23">
      <w:pPr>
        <w:jc w:val="both"/>
      </w:pPr>
      <w:r w:rsidRPr="272EBC75">
        <w:rPr>
          <w:rFonts w:ascii="Calibri" w:eastAsia="Calibri" w:hAnsi="Calibri" w:cs="Calibri"/>
          <w:b/>
          <w:bCs/>
        </w:rPr>
        <w:t>Background</w:t>
      </w:r>
      <w:r w:rsidRPr="272EBC75">
        <w:rPr>
          <w:rFonts w:ascii="Calibri" w:eastAsia="Calibri" w:hAnsi="Calibri" w:cs="Calibri"/>
        </w:rPr>
        <w:t xml:space="preserve">  </w:t>
      </w:r>
    </w:p>
    <w:p w14:paraId="329C45C9" w14:textId="7A27F61E" w:rsidR="00D4413C" w:rsidRDefault="6552EA23" w:rsidP="6552EA23">
      <w:pPr>
        <w:jc w:val="both"/>
      </w:pPr>
      <w:r w:rsidRPr="272EBC75">
        <w:rPr>
          <w:rFonts w:ascii="Calibri" w:eastAsia="Calibri" w:hAnsi="Calibri" w:cs="Calibri"/>
        </w:rPr>
        <w:t>The Pathogen Surveillance in Agriculture, Food and Environment (</w:t>
      </w:r>
      <w:hyperlink r:id="rId11">
        <w:r w:rsidRPr="272EBC75">
          <w:rPr>
            <w:rStyle w:val="Hyperlink"/>
            <w:rFonts w:ascii="Calibri" w:eastAsia="Calibri" w:hAnsi="Calibri" w:cs="Calibri"/>
          </w:rPr>
          <w:t>PATH-SAFE</w:t>
        </w:r>
      </w:hyperlink>
      <w:r w:rsidRPr="272EBC75">
        <w:rPr>
          <w:rFonts w:ascii="Calibri" w:eastAsia="Calibri" w:hAnsi="Calibri" w:cs="Calibri"/>
        </w:rPr>
        <w:t xml:space="preserve">) programme is a £19.2m Shared Outcomes Fund </w:t>
      </w:r>
      <w:r w:rsidRPr="47FA3EB5">
        <w:rPr>
          <w:rFonts w:ascii="Calibri" w:eastAsia="Calibri" w:hAnsi="Calibri" w:cs="Calibri"/>
        </w:rPr>
        <w:t>(</w:t>
      </w:r>
      <w:hyperlink r:id="rId12" w:anchor="shared-outcomes-fund" w:history="1">
        <w:r w:rsidRPr="47FA3EB5">
          <w:rPr>
            <w:rStyle w:val="Hyperlink"/>
            <w:rFonts w:ascii="Calibri" w:eastAsia="Calibri" w:hAnsi="Calibri" w:cs="Calibri"/>
          </w:rPr>
          <w:t>SOF</w:t>
        </w:r>
      </w:hyperlink>
      <w:r w:rsidRPr="47FA3EB5">
        <w:rPr>
          <w:rFonts w:ascii="Calibri" w:eastAsia="Calibri" w:hAnsi="Calibri" w:cs="Calibri"/>
        </w:rPr>
        <w:t>)</w:t>
      </w:r>
      <w:r w:rsidRPr="272EBC75">
        <w:rPr>
          <w:rFonts w:ascii="Calibri" w:eastAsia="Calibri" w:hAnsi="Calibri" w:cs="Calibri"/>
        </w:rPr>
        <w:t xml:space="preserve"> research programme.  It aims to develop a national surveillance network, using the latest DNA-sequencing technology and environmental sampling to improve the detection and tracking of foodborne human pathogens and AMR through the whole agri-food system from farm-to-fork.   The heart of this ‘virtual’ network will be a new data platform that will permit the analysis, storage and sharing of pathogen sequence and source data, collected from multiple locations across the UK by diverse government and public organisations </w:t>
      </w:r>
      <w:r w:rsidRPr="47FA3EB5">
        <w:rPr>
          <w:rFonts w:ascii="Calibri" w:eastAsia="Calibri" w:hAnsi="Calibri" w:cs="Calibri"/>
        </w:rPr>
        <w:t>including the Food Standards Agency (</w:t>
      </w:r>
      <w:r w:rsidRPr="272EBC75">
        <w:rPr>
          <w:rFonts w:ascii="Calibri" w:eastAsia="Calibri" w:hAnsi="Calibri" w:cs="Calibri"/>
        </w:rPr>
        <w:t>FSA</w:t>
      </w:r>
      <w:r w:rsidRPr="47FA3EB5">
        <w:rPr>
          <w:rFonts w:ascii="Calibri" w:eastAsia="Calibri" w:hAnsi="Calibri" w:cs="Calibri"/>
        </w:rPr>
        <w:t>), Food Standards Scotland (</w:t>
      </w:r>
      <w:r w:rsidRPr="272EBC75">
        <w:rPr>
          <w:rFonts w:ascii="Calibri" w:eastAsia="Calibri" w:hAnsi="Calibri" w:cs="Calibri"/>
        </w:rPr>
        <w:t>FSS</w:t>
      </w:r>
      <w:r w:rsidRPr="47FA3EB5">
        <w:rPr>
          <w:rFonts w:ascii="Calibri" w:eastAsia="Calibri" w:hAnsi="Calibri" w:cs="Calibri"/>
        </w:rPr>
        <w:t>), Department of Health and Social Care (</w:t>
      </w:r>
      <w:r w:rsidRPr="272EBC75">
        <w:rPr>
          <w:rFonts w:ascii="Calibri" w:eastAsia="Calibri" w:hAnsi="Calibri" w:cs="Calibri"/>
        </w:rPr>
        <w:t>DHSC</w:t>
      </w:r>
      <w:r w:rsidRPr="47FA3EB5">
        <w:rPr>
          <w:rFonts w:ascii="Calibri" w:eastAsia="Calibri" w:hAnsi="Calibri" w:cs="Calibri"/>
        </w:rPr>
        <w:t>), Department for Environment Food and Rural Affairs (</w:t>
      </w:r>
      <w:r w:rsidRPr="272EBC75">
        <w:rPr>
          <w:rFonts w:ascii="Calibri" w:eastAsia="Calibri" w:hAnsi="Calibri" w:cs="Calibri"/>
        </w:rPr>
        <w:t>Defra</w:t>
      </w:r>
      <w:r w:rsidRPr="47FA3EB5">
        <w:rPr>
          <w:rFonts w:ascii="Calibri" w:eastAsia="Calibri" w:hAnsi="Calibri" w:cs="Calibri"/>
        </w:rPr>
        <w:t>)</w:t>
      </w:r>
      <w:r w:rsidRPr="272EBC75">
        <w:rPr>
          <w:rFonts w:ascii="Calibri" w:eastAsia="Calibri" w:hAnsi="Calibri" w:cs="Calibri"/>
        </w:rPr>
        <w:t xml:space="preserve"> and others across the devolved administrations</w:t>
      </w:r>
      <w:r w:rsidRPr="4E69E2C5">
        <w:rPr>
          <w:rFonts w:ascii="Calibri" w:eastAsia="Calibri" w:hAnsi="Calibri" w:cs="Calibri"/>
        </w:rPr>
        <w:t>.</w:t>
      </w:r>
      <w:r w:rsidRPr="272EBC75">
        <w:rPr>
          <w:rFonts w:ascii="Calibri" w:eastAsia="Calibri" w:hAnsi="Calibri" w:cs="Calibri"/>
        </w:rPr>
        <w:t xml:space="preserve">  This single, user-friendly data system will enable rapid identification and tracking of foodborne pathogens and </w:t>
      </w:r>
      <w:r w:rsidR="00D31DBD">
        <w:rPr>
          <w:rFonts w:ascii="Calibri" w:eastAsia="Calibri" w:hAnsi="Calibri" w:cs="Calibri"/>
        </w:rPr>
        <w:t>antimicrobial resistance (</w:t>
      </w:r>
      <w:r w:rsidRPr="272EBC75">
        <w:rPr>
          <w:rFonts w:ascii="Calibri" w:eastAsia="Calibri" w:hAnsi="Calibri" w:cs="Calibri"/>
        </w:rPr>
        <w:t>AMR</w:t>
      </w:r>
      <w:r w:rsidR="00D31DBD">
        <w:rPr>
          <w:rFonts w:ascii="Calibri" w:eastAsia="Calibri" w:hAnsi="Calibri" w:cs="Calibri"/>
        </w:rPr>
        <w:t>)</w:t>
      </w:r>
      <w:r w:rsidRPr="272EBC75">
        <w:rPr>
          <w:rFonts w:ascii="Calibri" w:eastAsia="Calibri" w:hAnsi="Calibri" w:cs="Calibri"/>
        </w:rPr>
        <w:t xml:space="preserve">, improving public health, and minimising the economic and </w:t>
      </w:r>
      <w:r w:rsidR="00D164AD">
        <w:rPr>
          <w:rFonts w:ascii="Calibri" w:eastAsia="Calibri" w:hAnsi="Calibri" w:cs="Calibri"/>
        </w:rPr>
        <w:t>public health</w:t>
      </w:r>
      <w:r w:rsidRPr="47FA3EB5">
        <w:rPr>
          <w:rFonts w:ascii="Calibri" w:eastAsia="Calibri" w:hAnsi="Calibri" w:cs="Calibri"/>
        </w:rPr>
        <w:t xml:space="preserve"> </w:t>
      </w:r>
      <w:r w:rsidRPr="272EBC75">
        <w:rPr>
          <w:rFonts w:ascii="Calibri" w:eastAsia="Calibri" w:hAnsi="Calibri" w:cs="Calibri"/>
        </w:rPr>
        <w:t xml:space="preserve">impact of outbreaks.   </w:t>
      </w:r>
    </w:p>
    <w:p w14:paraId="4B7183C6" w14:textId="01C82224" w:rsidR="00D4413C" w:rsidRDefault="6552EA23" w:rsidP="6552EA23">
      <w:pPr>
        <w:jc w:val="both"/>
        <w:rPr>
          <w:rFonts w:ascii="Calibri" w:eastAsia="Calibri" w:hAnsi="Calibri" w:cs="Calibri"/>
        </w:rPr>
      </w:pPr>
      <w:r w:rsidRPr="272EBC75">
        <w:rPr>
          <w:rFonts w:ascii="Calibri" w:eastAsia="Calibri" w:hAnsi="Calibri" w:cs="Calibri"/>
          <w:color w:val="000000" w:themeColor="text1"/>
        </w:rPr>
        <w:t xml:space="preserve">The government has highlighted that the development of new diagnostics and improved access to and use of surveillance data are key levers to tackle this rapid rise and the associated costs of </w:t>
      </w:r>
      <w:r w:rsidR="008D307F">
        <w:rPr>
          <w:rFonts w:ascii="Calibri" w:eastAsia="Calibri" w:hAnsi="Calibri" w:cs="Calibri"/>
          <w:color w:val="000000" w:themeColor="text1"/>
        </w:rPr>
        <w:t xml:space="preserve">foodborne disease </w:t>
      </w:r>
      <w:r w:rsidR="00243750">
        <w:rPr>
          <w:rFonts w:ascii="Calibri" w:eastAsia="Calibri" w:hAnsi="Calibri" w:cs="Calibri"/>
          <w:color w:val="000000" w:themeColor="text1"/>
        </w:rPr>
        <w:t xml:space="preserve">(FBD) </w:t>
      </w:r>
      <w:r w:rsidR="008D307F">
        <w:rPr>
          <w:rFonts w:ascii="Calibri" w:eastAsia="Calibri" w:hAnsi="Calibri" w:cs="Calibri"/>
          <w:color w:val="000000" w:themeColor="text1"/>
        </w:rPr>
        <w:t xml:space="preserve">and </w:t>
      </w:r>
      <w:r w:rsidRPr="272EBC75">
        <w:rPr>
          <w:rFonts w:ascii="Calibri" w:eastAsia="Calibri" w:hAnsi="Calibri" w:cs="Calibri"/>
          <w:color w:val="000000" w:themeColor="text1"/>
        </w:rPr>
        <w:t>drug-resistant infections through agriculture, food, and the environment.</w:t>
      </w:r>
      <w:r w:rsidRPr="272EBC75">
        <w:rPr>
          <w:rFonts w:ascii="Calibri" w:eastAsia="Calibri" w:hAnsi="Calibri" w:cs="Calibri"/>
        </w:rPr>
        <w:t xml:space="preserve">  </w:t>
      </w:r>
    </w:p>
    <w:p w14:paraId="047A7655" w14:textId="76659DC1" w:rsidR="00D4413C" w:rsidRDefault="00CF6A6F" w:rsidP="00580B7A">
      <w:pPr>
        <w:jc w:val="both"/>
        <w:rPr>
          <w:rFonts w:ascii="Calibri" w:eastAsia="Calibri" w:hAnsi="Calibri" w:cs="Calibri"/>
        </w:rPr>
      </w:pPr>
      <w:r w:rsidRPr="2719858F">
        <w:rPr>
          <w:rFonts w:ascii="Calibri" w:eastAsia="Calibri" w:hAnsi="Calibri" w:cs="Calibri"/>
          <w:b/>
          <w:bCs/>
        </w:rPr>
        <w:t>Rationale:</w:t>
      </w:r>
    </w:p>
    <w:p w14:paraId="4169396F" w14:textId="39AF21CA" w:rsidR="00D4413C" w:rsidRDefault="6552EA23" w:rsidP="00317DDA">
      <w:pPr>
        <w:jc w:val="both"/>
      </w:pPr>
      <w:r w:rsidRPr="5CD0850A">
        <w:rPr>
          <w:rFonts w:ascii="Calibri" w:eastAsia="Calibri" w:hAnsi="Calibri" w:cs="Calibri"/>
        </w:rPr>
        <w:t>FBD is a major public health risk with 2.4 million individual illnesses and more than 16,000 hospitalisations per year</w:t>
      </w:r>
      <w:r w:rsidR="00CF6A6F" w:rsidRPr="5CD0850A">
        <w:rPr>
          <w:rStyle w:val="FootnoteReference"/>
          <w:rFonts w:ascii="Calibri" w:eastAsia="Calibri" w:hAnsi="Calibri" w:cs="Calibri"/>
        </w:rPr>
        <w:footnoteReference w:id="2"/>
      </w:r>
      <w:r w:rsidRPr="5CD0850A">
        <w:rPr>
          <w:rFonts w:ascii="Calibri" w:eastAsia="Calibri" w:hAnsi="Calibri" w:cs="Calibri"/>
        </w:rPr>
        <w:t>.  The vast majority of human disease is caused by a handful of pathogens which, in most cases, enter the food chain from farmed animals or the environment.  In addition to FBD, the agri-food supply chain also poses a risk for the transmission of AMR as it is transmitted through food, animals, humans, or water.  The ability to detect and identify pathogens early and to accurately trace FBD outbreaks to their source are critical steps to improve public health and reduce the economic costs associated with them.</w:t>
      </w:r>
    </w:p>
    <w:p w14:paraId="3913581F" w14:textId="7323CFD6" w:rsidR="0053552C" w:rsidRDefault="6552EA23" w:rsidP="00317DDA">
      <w:pPr>
        <w:jc w:val="both"/>
        <w:rPr>
          <w:rFonts w:ascii="Calibri" w:eastAsia="Calibri" w:hAnsi="Calibri" w:cs="Calibri"/>
        </w:rPr>
      </w:pPr>
      <w:r w:rsidRPr="2719858F">
        <w:rPr>
          <w:rFonts w:ascii="Calibri" w:eastAsia="Calibri" w:hAnsi="Calibri" w:cs="Calibri"/>
        </w:rPr>
        <w:t xml:space="preserve">For these reasons, various government departments already undertake surveillance activities (i.e., by taking and analysing samples from food, livestock, and humans) to identify the pathogens causing an illness, to assess levels of contamination or trace the source and transmission pathways of FBD pathogens and AMR.  These activities are critical to effecting better control strategies, but recent advances in technology and data management offer the opportunity to create a step change in surveillance, to protect public health.  </w:t>
      </w:r>
      <w:r w:rsidR="10F01D6E" w:rsidRPr="5CD0850A">
        <w:rPr>
          <w:rFonts w:ascii="Calibri" w:eastAsia="Calibri" w:hAnsi="Calibri" w:cs="Calibri"/>
        </w:rPr>
        <w:t>Surveillance data can allow monitoring of FBD and AMR through the food chain and aids our understanding of endemic disease, informing the design of suitable interventions: knowing when and where diseases are present in the food chain can help us understand how they got there and how they can be controlled</w:t>
      </w:r>
      <w:r w:rsidR="004A129F">
        <w:rPr>
          <w:rStyle w:val="FootnoteReference"/>
          <w:rFonts w:ascii="Calibri" w:eastAsia="Calibri" w:hAnsi="Calibri" w:cs="Calibri"/>
        </w:rPr>
        <w:footnoteReference w:id="3"/>
      </w:r>
      <w:r w:rsidR="10F01D6E" w:rsidRPr="5CD0850A">
        <w:rPr>
          <w:rFonts w:ascii="Calibri" w:eastAsia="Calibri" w:hAnsi="Calibri" w:cs="Calibri"/>
        </w:rPr>
        <w:t xml:space="preserve">. </w:t>
      </w:r>
    </w:p>
    <w:p w14:paraId="47932866" w14:textId="2835171B" w:rsidR="5CD0850A" w:rsidRDefault="10F01D6E" w:rsidP="00317DDA">
      <w:pPr>
        <w:jc w:val="both"/>
        <w:rPr>
          <w:rFonts w:ascii="Calibri" w:eastAsia="Calibri" w:hAnsi="Calibri" w:cs="Calibri"/>
        </w:rPr>
      </w:pPr>
      <w:r w:rsidRPr="47FA3EB5">
        <w:rPr>
          <w:rFonts w:ascii="Calibri" w:eastAsia="Calibri" w:hAnsi="Calibri" w:cs="Calibri"/>
        </w:rPr>
        <w:lastRenderedPageBreak/>
        <w:t>Diagnostics tools</w:t>
      </w:r>
      <w:r w:rsidRPr="2719858F">
        <w:rPr>
          <w:rFonts w:ascii="Calibri" w:eastAsia="Calibri" w:hAnsi="Calibri" w:cs="Calibri"/>
        </w:rPr>
        <w:t xml:space="preserve"> are available at various stages of deployment for the detection of FBD and AMR in-field.</w:t>
      </w:r>
      <w:r w:rsidRPr="2719858F" w:rsidDel="00C36227">
        <w:rPr>
          <w:rFonts w:ascii="Calibri" w:eastAsia="Calibri" w:hAnsi="Calibri" w:cs="Calibri"/>
        </w:rPr>
        <w:t xml:space="preserve"> </w:t>
      </w:r>
      <w:r w:rsidRPr="2719858F">
        <w:rPr>
          <w:rFonts w:ascii="Calibri" w:eastAsia="Calibri" w:hAnsi="Calibri" w:cs="Calibri"/>
        </w:rPr>
        <w:t>If successful</w:t>
      </w:r>
      <w:r w:rsidR="007F52D6">
        <w:rPr>
          <w:rFonts w:ascii="Calibri" w:eastAsia="Calibri" w:hAnsi="Calibri" w:cs="Calibri"/>
        </w:rPr>
        <w:t>,</w:t>
      </w:r>
      <w:r w:rsidRPr="47FA3EB5">
        <w:rPr>
          <w:rFonts w:ascii="Calibri" w:eastAsia="Calibri" w:hAnsi="Calibri" w:cs="Calibri"/>
        </w:rPr>
        <w:t xml:space="preserve"> these tools</w:t>
      </w:r>
      <w:r w:rsidRPr="2719858F">
        <w:rPr>
          <w:rFonts w:ascii="Calibri" w:eastAsia="Calibri" w:hAnsi="Calibri" w:cs="Calibri"/>
        </w:rPr>
        <w:t xml:space="preserve"> may overcome the limitations of more conventional methods of detection which can be laborious and slow to provide results. Rapid analysis allows detection of foodborne pathogens at an early stage to prevent outbreaks which can present a severe threat to health.</w:t>
      </w:r>
    </w:p>
    <w:p w14:paraId="21940983" w14:textId="600D766A" w:rsidR="00D4413C" w:rsidRDefault="6552EA23" w:rsidP="0CE965DC">
      <w:pPr>
        <w:jc w:val="both"/>
        <w:rPr>
          <w:rFonts w:ascii="Calibri" w:eastAsia="Calibri" w:hAnsi="Calibri" w:cs="Calibri"/>
        </w:rPr>
      </w:pPr>
      <w:r w:rsidRPr="2719858F">
        <w:rPr>
          <w:rFonts w:ascii="Calibri" w:eastAsia="Calibri" w:hAnsi="Calibri" w:cs="Calibri"/>
          <w:b/>
          <w:bCs/>
        </w:rPr>
        <w:t>Workstreams</w:t>
      </w:r>
    </w:p>
    <w:p w14:paraId="0C6AF893" w14:textId="6E9E6E98" w:rsidR="00D4413C" w:rsidRDefault="6552EA23" w:rsidP="00580B7A">
      <w:pPr>
        <w:jc w:val="both"/>
      </w:pPr>
      <w:r w:rsidRPr="272EBC75">
        <w:rPr>
          <w:rFonts w:ascii="Calibri" w:eastAsia="Calibri" w:hAnsi="Calibri" w:cs="Calibri"/>
        </w:rPr>
        <w:t xml:space="preserve">The PATHSAFE programme has 4 core workstreams (WS) as detailed below.  This pre-engagement advert relates to </w:t>
      </w:r>
      <w:r w:rsidRPr="272EBC75">
        <w:rPr>
          <w:rFonts w:ascii="Calibri" w:eastAsia="Calibri" w:hAnsi="Calibri" w:cs="Calibri"/>
          <w:b/>
          <w:bCs/>
        </w:rPr>
        <w:t>Workstream 3</w:t>
      </w:r>
      <w:r w:rsidR="00803237">
        <w:rPr>
          <w:rFonts w:ascii="Calibri" w:eastAsia="Calibri" w:hAnsi="Calibri" w:cs="Calibri"/>
          <w:b/>
          <w:bCs/>
        </w:rPr>
        <w:t>a</w:t>
      </w:r>
      <w:r w:rsidRPr="272EBC75">
        <w:rPr>
          <w:rFonts w:ascii="Calibri" w:eastAsia="Calibri" w:hAnsi="Calibri" w:cs="Calibri"/>
        </w:rPr>
        <w:t xml:space="preserve">.   </w:t>
      </w:r>
    </w:p>
    <w:tbl>
      <w:tblPr>
        <w:tblW w:w="0" w:type="auto"/>
        <w:tblLayout w:type="fixed"/>
        <w:tblLook w:val="04A0" w:firstRow="1" w:lastRow="0" w:firstColumn="1" w:lastColumn="0" w:noHBand="0" w:noVBand="1"/>
      </w:tblPr>
      <w:tblGrid>
        <w:gridCol w:w="585"/>
        <w:gridCol w:w="2340"/>
        <w:gridCol w:w="6279"/>
      </w:tblGrid>
      <w:tr w:rsidR="6552EA23" w14:paraId="7522A113" w14:textId="77777777" w:rsidTr="00202BCB">
        <w:tc>
          <w:tcPr>
            <w:tcW w:w="585" w:type="dxa"/>
            <w:tcBorders>
              <w:top w:val="single" w:sz="8" w:space="0" w:color="auto"/>
              <w:left w:val="single" w:sz="8" w:space="0" w:color="auto"/>
              <w:bottom w:val="single" w:sz="8" w:space="0" w:color="auto"/>
              <w:right w:val="single" w:sz="8" w:space="0" w:color="auto"/>
            </w:tcBorders>
            <w:shd w:val="clear" w:color="auto" w:fill="B8CCE4"/>
            <w:vAlign w:val="center"/>
          </w:tcPr>
          <w:p w14:paraId="76E67967" w14:textId="73032705" w:rsidR="6552EA23" w:rsidRDefault="6552EA23" w:rsidP="00202BCB">
            <w:pPr>
              <w:spacing w:after="0"/>
            </w:pPr>
            <w:r w:rsidRPr="272EBC75">
              <w:rPr>
                <w:rFonts w:ascii="Calibri" w:eastAsia="Calibri" w:hAnsi="Calibri" w:cs="Calibri"/>
                <w:b/>
                <w:bCs/>
              </w:rPr>
              <w:t>WS</w:t>
            </w:r>
            <w:r w:rsidRPr="272EBC75">
              <w:rPr>
                <w:rFonts w:ascii="Calibri" w:eastAsia="Calibri" w:hAnsi="Calibri" w:cs="Calibri"/>
                <w:color w:val="000000" w:themeColor="text1"/>
              </w:rPr>
              <w:t xml:space="preserve">  </w:t>
            </w:r>
          </w:p>
        </w:tc>
        <w:tc>
          <w:tcPr>
            <w:tcW w:w="2340" w:type="dxa"/>
            <w:tcBorders>
              <w:top w:val="single" w:sz="8" w:space="0" w:color="auto"/>
              <w:left w:val="single" w:sz="8" w:space="0" w:color="auto"/>
              <w:bottom w:val="single" w:sz="8" w:space="0" w:color="auto"/>
              <w:right w:val="single" w:sz="8" w:space="0" w:color="auto"/>
            </w:tcBorders>
            <w:shd w:val="clear" w:color="auto" w:fill="B8CCE4"/>
            <w:vAlign w:val="center"/>
          </w:tcPr>
          <w:p w14:paraId="6A5A262A" w14:textId="6FED2240" w:rsidR="6552EA23" w:rsidRDefault="6552EA23" w:rsidP="00202BCB">
            <w:pPr>
              <w:spacing w:after="0"/>
            </w:pPr>
            <w:r w:rsidRPr="272EBC75">
              <w:rPr>
                <w:rFonts w:ascii="Calibri" w:eastAsia="Calibri" w:hAnsi="Calibri" w:cs="Calibri"/>
                <w:b/>
                <w:bCs/>
                <w:color w:val="000000" w:themeColor="text1"/>
              </w:rPr>
              <w:t>Title</w:t>
            </w:r>
            <w:r w:rsidRPr="272EBC75">
              <w:rPr>
                <w:rFonts w:ascii="Calibri" w:eastAsia="Calibri" w:hAnsi="Calibri" w:cs="Calibri"/>
                <w:color w:val="000000" w:themeColor="text1"/>
              </w:rPr>
              <w:t xml:space="preserve">  </w:t>
            </w:r>
          </w:p>
        </w:tc>
        <w:tc>
          <w:tcPr>
            <w:tcW w:w="6279" w:type="dxa"/>
            <w:tcBorders>
              <w:top w:val="single" w:sz="8" w:space="0" w:color="auto"/>
              <w:left w:val="single" w:sz="8" w:space="0" w:color="auto"/>
              <w:bottom w:val="single" w:sz="8" w:space="0" w:color="auto"/>
              <w:right w:val="single" w:sz="8" w:space="0" w:color="auto"/>
            </w:tcBorders>
            <w:shd w:val="clear" w:color="auto" w:fill="B8CCE4"/>
            <w:vAlign w:val="center"/>
          </w:tcPr>
          <w:p w14:paraId="4CE034A5" w14:textId="1F3E57F1" w:rsidR="6552EA23" w:rsidRDefault="6552EA23" w:rsidP="00202BCB">
            <w:pPr>
              <w:spacing w:after="0"/>
            </w:pPr>
            <w:r w:rsidRPr="272EBC75">
              <w:rPr>
                <w:rFonts w:ascii="Calibri" w:eastAsia="Calibri" w:hAnsi="Calibri" w:cs="Calibri"/>
                <w:b/>
                <w:bCs/>
                <w:color w:val="000000" w:themeColor="text1"/>
              </w:rPr>
              <w:t>Description</w:t>
            </w:r>
            <w:r w:rsidRPr="272EBC75">
              <w:rPr>
                <w:rFonts w:ascii="Calibri" w:eastAsia="Calibri" w:hAnsi="Calibri" w:cs="Calibri"/>
                <w:color w:val="000000" w:themeColor="text1"/>
              </w:rPr>
              <w:t xml:space="preserve">  </w:t>
            </w:r>
          </w:p>
        </w:tc>
      </w:tr>
      <w:tr w:rsidR="6552EA23" w14:paraId="3AD8F76E" w14:textId="77777777" w:rsidTr="00202BCB">
        <w:tc>
          <w:tcPr>
            <w:tcW w:w="585" w:type="dxa"/>
            <w:tcBorders>
              <w:top w:val="single" w:sz="8" w:space="0" w:color="auto"/>
              <w:left w:val="single" w:sz="8" w:space="0" w:color="auto"/>
              <w:bottom w:val="single" w:sz="8" w:space="0" w:color="auto"/>
              <w:right w:val="single" w:sz="8" w:space="0" w:color="auto"/>
            </w:tcBorders>
            <w:vAlign w:val="center"/>
          </w:tcPr>
          <w:p w14:paraId="4FDA6E2E" w14:textId="2C71D9F5" w:rsidR="6552EA23" w:rsidRDefault="6552EA23" w:rsidP="00202BCB">
            <w:pPr>
              <w:spacing w:after="0"/>
            </w:pPr>
            <w:r w:rsidRPr="6552EA23">
              <w:rPr>
                <w:rFonts w:ascii="Calibri" w:eastAsia="Calibri" w:hAnsi="Calibri" w:cs="Calibri"/>
              </w:rPr>
              <w:t xml:space="preserve">1  </w:t>
            </w:r>
          </w:p>
        </w:tc>
        <w:tc>
          <w:tcPr>
            <w:tcW w:w="2340" w:type="dxa"/>
            <w:tcBorders>
              <w:top w:val="single" w:sz="8" w:space="0" w:color="auto"/>
              <w:left w:val="single" w:sz="8" w:space="0" w:color="auto"/>
              <w:bottom w:val="single" w:sz="8" w:space="0" w:color="auto"/>
              <w:right w:val="single" w:sz="8" w:space="0" w:color="auto"/>
            </w:tcBorders>
            <w:vAlign w:val="center"/>
          </w:tcPr>
          <w:p w14:paraId="479807A5" w14:textId="0C5B500D" w:rsidR="6552EA23" w:rsidRDefault="6552EA23" w:rsidP="00202BCB">
            <w:pPr>
              <w:spacing w:after="0"/>
            </w:pPr>
            <w:r w:rsidRPr="6552EA23">
              <w:rPr>
                <w:rFonts w:ascii="Calibri" w:eastAsia="Calibri" w:hAnsi="Calibri" w:cs="Calibri"/>
              </w:rPr>
              <w:t xml:space="preserve">Establish a curated, national foodborne disease genomic data platform  </w:t>
            </w:r>
          </w:p>
        </w:tc>
        <w:tc>
          <w:tcPr>
            <w:tcW w:w="6279" w:type="dxa"/>
            <w:tcBorders>
              <w:top w:val="single" w:sz="8" w:space="0" w:color="auto"/>
              <w:left w:val="single" w:sz="8" w:space="0" w:color="auto"/>
              <w:bottom w:val="single" w:sz="8" w:space="0" w:color="auto"/>
              <w:right w:val="single" w:sz="8" w:space="0" w:color="auto"/>
            </w:tcBorders>
            <w:vAlign w:val="center"/>
          </w:tcPr>
          <w:p w14:paraId="5D8ADC4E" w14:textId="7696448D" w:rsidR="6552EA23" w:rsidRDefault="6552EA23" w:rsidP="00202BCB">
            <w:pPr>
              <w:spacing w:after="0"/>
            </w:pPr>
            <w:r w:rsidRPr="6552EA23">
              <w:rPr>
                <w:rFonts w:ascii="Calibri" w:eastAsia="Calibri" w:hAnsi="Calibri" w:cs="Calibri"/>
              </w:rPr>
              <w:t xml:space="preserve">To create a ‘user-friendly’ platform for the rapid interrogation and archiving of genomic data.   </w:t>
            </w:r>
          </w:p>
        </w:tc>
      </w:tr>
      <w:tr w:rsidR="6552EA23" w14:paraId="424C251B" w14:textId="77777777" w:rsidTr="00202BCB">
        <w:tc>
          <w:tcPr>
            <w:tcW w:w="585" w:type="dxa"/>
            <w:tcBorders>
              <w:top w:val="single" w:sz="8" w:space="0" w:color="auto"/>
              <w:left w:val="single" w:sz="8" w:space="0" w:color="auto"/>
              <w:bottom w:val="single" w:sz="8" w:space="0" w:color="auto"/>
              <w:right w:val="single" w:sz="8" w:space="0" w:color="auto"/>
            </w:tcBorders>
            <w:vAlign w:val="center"/>
          </w:tcPr>
          <w:p w14:paraId="75A9568B" w14:textId="46DF7627" w:rsidR="6552EA23" w:rsidRDefault="6552EA23" w:rsidP="00202BCB">
            <w:pPr>
              <w:spacing w:after="0"/>
            </w:pPr>
            <w:r w:rsidRPr="6552EA23">
              <w:rPr>
                <w:rFonts w:ascii="Calibri" w:eastAsia="Calibri" w:hAnsi="Calibri" w:cs="Calibri"/>
              </w:rPr>
              <w:t xml:space="preserve">2  </w:t>
            </w:r>
          </w:p>
        </w:tc>
        <w:tc>
          <w:tcPr>
            <w:tcW w:w="2340" w:type="dxa"/>
            <w:tcBorders>
              <w:top w:val="single" w:sz="8" w:space="0" w:color="auto"/>
              <w:left w:val="single" w:sz="8" w:space="0" w:color="auto"/>
              <w:bottom w:val="single" w:sz="8" w:space="0" w:color="auto"/>
              <w:right w:val="single" w:sz="8" w:space="0" w:color="auto"/>
            </w:tcBorders>
            <w:vAlign w:val="center"/>
          </w:tcPr>
          <w:p w14:paraId="75AC1571" w14:textId="329CB8E2" w:rsidR="6552EA23" w:rsidRDefault="6552EA23" w:rsidP="00202BCB">
            <w:pPr>
              <w:spacing w:after="0"/>
            </w:pPr>
            <w:r w:rsidRPr="6552EA23">
              <w:rPr>
                <w:rFonts w:ascii="Calibri" w:eastAsia="Calibri" w:hAnsi="Calibri" w:cs="Calibri"/>
              </w:rPr>
              <w:t xml:space="preserve">Develop a pilot infrastructure for regular, multi-location sampling.  </w:t>
            </w:r>
          </w:p>
        </w:tc>
        <w:tc>
          <w:tcPr>
            <w:tcW w:w="6279" w:type="dxa"/>
            <w:tcBorders>
              <w:top w:val="single" w:sz="8" w:space="0" w:color="auto"/>
              <w:left w:val="single" w:sz="8" w:space="0" w:color="auto"/>
              <w:bottom w:val="single" w:sz="8" w:space="0" w:color="auto"/>
              <w:right w:val="single" w:sz="8" w:space="0" w:color="auto"/>
            </w:tcBorders>
            <w:vAlign w:val="center"/>
          </w:tcPr>
          <w:p w14:paraId="408A440D" w14:textId="716E3F9F" w:rsidR="6552EA23" w:rsidRDefault="6552EA23" w:rsidP="00202BCB">
            <w:pPr>
              <w:spacing w:after="0"/>
            </w:pPr>
            <w:r w:rsidRPr="6552EA23">
              <w:rPr>
                <w:rFonts w:ascii="Calibri" w:eastAsia="Calibri" w:hAnsi="Calibri" w:cs="Calibri"/>
              </w:rPr>
              <w:t xml:space="preserve">Pilot infrastructure to provide WGS data from regular, multi-location sampling of wastewater and food products. </w:t>
            </w:r>
          </w:p>
        </w:tc>
      </w:tr>
      <w:tr w:rsidR="6552EA23" w14:paraId="3291FE94" w14:textId="77777777" w:rsidTr="00202BCB">
        <w:tc>
          <w:tcPr>
            <w:tcW w:w="585" w:type="dxa"/>
            <w:tcBorders>
              <w:top w:val="single" w:sz="8" w:space="0" w:color="auto"/>
              <w:left w:val="single" w:sz="8" w:space="0" w:color="auto"/>
              <w:bottom w:val="single" w:sz="8" w:space="0" w:color="auto"/>
              <w:right w:val="single" w:sz="8" w:space="0" w:color="auto"/>
            </w:tcBorders>
            <w:vAlign w:val="center"/>
          </w:tcPr>
          <w:p w14:paraId="7EE2303D" w14:textId="089F2573" w:rsidR="6552EA23" w:rsidRDefault="6552EA23" w:rsidP="00202BCB">
            <w:pPr>
              <w:spacing w:after="0"/>
            </w:pPr>
            <w:r w:rsidRPr="6552EA23">
              <w:rPr>
                <w:rFonts w:ascii="Calibri" w:eastAsia="Calibri" w:hAnsi="Calibri" w:cs="Calibri"/>
              </w:rPr>
              <w:t xml:space="preserve">3  </w:t>
            </w:r>
          </w:p>
        </w:tc>
        <w:tc>
          <w:tcPr>
            <w:tcW w:w="2340" w:type="dxa"/>
            <w:tcBorders>
              <w:top w:val="single" w:sz="8" w:space="0" w:color="auto"/>
              <w:left w:val="single" w:sz="8" w:space="0" w:color="auto"/>
              <w:bottom w:val="single" w:sz="8" w:space="0" w:color="auto"/>
              <w:right w:val="single" w:sz="8" w:space="0" w:color="auto"/>
            </w:tcBorders>
            <w:vAlign w:val="center"/>
          </w:tcPr>
          <w:p w14:paraId="04CF3030" w14:textId="54DA0240" w:rsidR="6552EA23" w:rsidRDefault="6552EA23" w:rsidP="00202BCB">
            <w:pPr>
              <w:spacing w:after="0"/>
            </w:pPr>
            <w:r w:rsidRPr="6552EA23">
              <w:rPr>
                <w:rFonts w:ascii="Calibri" w:eastAsia="Calibri" w:hAnsi="Calibri" w:cs="Calibri"/>
              </w:rPr>
              <w:t xml:space="preserve">Understand the feasibility of using portable diagnostics as inspection tools.  </w:t>
            </w:r>
          </w:p>
        </w:tc>
        <w:tc>
          <w:tcPr>
            <w:tcW w:w="6279" w:type="dxa"/>
            <w:tcBorders>
              <w:top w:val="single" w:sz="8" w:space="0" w:color="auto"/>
              <w:left w:val="single" w:sz="8" w:space="0" w:color="auto"/>
              <w:bottom w:val="single" w:sz="8" w:space="0" w:color="auto"/>
              <w:right w:val="single" w:sz="8" w:space="0" w:color="auto"/>
            </w:tcBorders>
            <w:vAlign w:val="center"/>
          </w:tcPr>
          <w:p w14:paraId="0B0C573A" w14:textId="2E064253" w:rsidR="6552EA23" w:rsidRDefault="6552EA23" w:rsidP="00202BCB">
            <w:pPr>
              <w:spacing w:after="0"/>
            </w:pPr>
            <w:r w:rsidRPr="00457894">
              <w:rPr>
                <w:rFonts w:ascii="Calibri" w:eastAsia="Calibri" w:hAnsi="Calibri" w:cs="Calibri"/>
                <w:b/>
                <w:bCs/>
              </w:rPr>
              <w:t xml:space="preserve">WS3a will investigate the Technology Readiness Levels (TRL) of new portable diagnostics.   The results of these studies will inform options for </w:t>
            </w:r>
            <w:r w:rsidR="004D48D5">
              <w:rPr>
                <w:rFonts w:ascii="Calibri" w:eastAsia="Calibri" w:hAnsi="Calibri" w:cs="Calibri"/>
                <w:b/>
                <w:bCs/>
              </w:rPr>
              <w:t>i</w:t>
            </w:r>
            <w:r w:rsidRPr="00457894">
              <w:rPr>
                <w:rFonts w:ascii="Calibri" w:eastAsia="Calibri" w:hAnsi="Calibri" w:cs="Calibri"/>
                <w:b/>
                <w:bCs/>
              </w:rPr>
              <w:t>n-field testing and/or development.</w:t>
            </w:r>
            <w:r w:rsidRPr="6552EA23">
              <w:rPr>
                <w:rFonts w:ascii="Calibri" w:eastAsia="Calibri" w:hAnsi="Calibri" w:cs="Calibri"/>
              </w:rPr>
              <w:t xml:space="preserve"> WS3b will investigate the use of wastewater methodologies and </w:t>
            </w:r>
            <w:r w:rsidR="006970F2" w:rsidRPr="6552EA23">
              <w:rPr>
                <w:rFonts w:ascii="Calibri" w:eastAsia="Calibri" w:hAnsi="Calibri" w:cs="Calibri"/>
              </w:rPr>
              <w:t>compl</w:t>
            </w:r>
            <w:r w:rsidR="006970F2">
              <w:rPr>
                <w:rFonts w:ascii="Calibri" w:eastAsia="Calibri" w:hAnsi="Calibri" w:cs="Calibri"/>
              </w:rPr>
              <w:t>e</w:t>
            </w:r>
            <w:r w:rsidR="006970F2" w:rsidRPr="6552EA23">
              <w:rPr>
                <w:rFonts w:ascii="Calibri" w:eastAsia="Calibri" w:hAnsi="Calibri" w:cs="Calibri"/>
              </w:rPr>
              <w:t>mentary</w:t>
            </w:r>
            <w:r w:rsidRPr="6552EA23">
              <w:rPr>
                <w:rFonts w:ascii="Calibri" w:eastAsia="Calibri" w:hAnsi="Calibri" w:cs="Calibri"/>
              </w:rPr>
              <w:t xml:space="preserve"> diagnostic tool development to test for Norovirus in a contained setting.  </w:t>
            </w:r>
          </w:p>
        </w:tc>
      </w:tr>
      <w:tr w:rsidR="6552EA23" w14:paraId="5EAD035D" w14:textId="77777777" w:rsidTr="00202BCB">
        <w:tc>
          <w:tcPr>
            <w:tcW w:w="585" w:type="dxa"/>
            <w:tcBorders>
              <w:top w:val="single" w:sz="8" w:space="0" w:color="auto"/>
              <w:left w:val="single" w:sz="8" w:space="0" w:color="auto"/>
              <w:bottom w:val="single" w:sz="8" w:space="0" w:color="auto"/>
              <w:right w:val="single" w:sz="8" w:space="0" w:color="auto"/>
            </w:tcBorders>
            <w:vAlign w:val="center"/>
          </w:tcPr>
          <w:p w14:paraId="10B1E57A" w14:textId="7DBDE508" w:rsidR="6552EA23" w:rsidRDefault="6552EA23" w:rsidP="00202BCB">
            <w:pPr>
              <w:spacing w:after="0"/>
            </w:pPr>
            <w:r w:rsidRPr="6552EA23">
              <w:rPr>
                <w:rFonts w:ascii="Calibri" w:eastAsia="Calibri" w:hAnsi="Calibri" w:cs="Calibri"/>
              </w:rPr>
              <w:t xml:space="preserve">4  </w:t>
            </w:r>
          </w:p>
        </w:tc>
        <w:tc>
          <w:tcPr>
            <w:tcW w:w="2340" w:type="dxa"/>
            <w:tcBorders>
              <w:top w:val="single" w:sz="8" w:space="0" w:color="auto"/>
              <w:left w:val="single" w:sz="8" w:space="0" w:color="auto"/>
              <w:bottom w:val="single" w:sz="8" w:space="0" w:color="auto"/>
              <w:right w:val="single" w:sz="8" w:space="0" w:color="auto"/>
            </w:tcBorders>
            <w:vAlign w:val="center"/>
          </w:tcPr>
          <w:p w14:paraId="4E43B004" w14:textId="08678326" w:rsidR="6552EA23" w:rsidRDefault="6552EA23" w:rsidP="00202BCB">
            <w:pPr>
              <w:spacing w:after="0"/>
            </w:pPr>
            <w:r w:rsidRPr="6552EA23">
              <w:rPr>
                <w:rFonts w:ascii="Calibri" w:eastAsia="Calibri" w:hAnsi="Calibri" w:cs="Calibri"/>
              </w:rPr>
              <w:t xml:space="preserve">Develop a pilot environmental AMR Surveillance system  </w:t>
            </w:r>
          </w:p>
        </w:tc>
        <w:tc>
          <w:tcPr>
            <w:tcW w:w="6279" w:type="dxa"/>
            <w:tcBorders>
              <w:top w:val="single" w:sz="8" w:space="0" w:color="auto"/>
              <w:left w:val="single" w:sz="8" w:space="0" w:color="auto"/>
              <w:bottom w:val="single" w:sz="8" w:space="0" w:color="auto"/>
              <w:right w:val="single" w:sz="8" w:space="0" w:color="auto"/>
            </w:tcBorders>
            <w:vAlign w:val="center"/>
          </w:tcPr>
          <w:p w14:paraId="19D30C32" w14:textId="6B55A6FC" w:rsidR="6552EA23" w:rsidRDefault="6552EA23" w:rsidP="00202BCB">
            <w:pPr>
              <w:spacing w:after="0"/>
            </w:pPr>
            <w:r w:rsidRPr="272EBC75">
              <w:rPr>
                <w:rFonts w:ascii="Calibri" w:eastAsia="Calibri" w:hAnsi="Calibri" w:cs="Calibri"/>
              </w:rPr>
              <w:t xml:space="preserve">To understand the nature and extent of AMR in the environment, the drivers that influence this, and the development of a One Health platform focussed on environmental data that will enable a scaled-up surveillance programme to be undertaken.   </w:t>
            </w:r>
          </w:p>
        </w:tc>
      </w:tr>
    </w:tbl>
    <w:p w14:paraId="5F0E9667" w14:textId="77777777" w:rsidR="00514094" w:rsidRDefault="00514094" w:rsidP="47FA3EB5">
      <w:pPr>
        <w:jc w:val="both"/>
        <w:rPr>
          <w:rFonts w:ascii="Calibri" w:eastAsia="Calibri" w:hAnsi="Calibri" w:cs="Calibri"/>
          <w:b/>
          <w:bCs/>
        </w:rPr>
      </w:pPr>
    </w:p>
    <w:p w14:paraId="17F18062" w14:textId="02890EEF" w:rsidR="00D4413C" w:rsidRDefault="6552EA23" w:rsidP="00580B7A">
      <w:pPr>
        <w:jc w:val="both"/>
        <w:rPr>
          <w:rFonts w:ascii="Calibri" w:eastAsia="Calibri" w:hAnsi="Calibri" w:cs="Calibri"/>
          <w:b/>
          <w:bCs/>
        </w:rPr>
      </w:pPr>
      <w:r w:rsidRPr="272EBC75">
        <w:rPr>
          <w:rFonts w:ascii="Calibri" w:eastAsia="Calibri" w:hAnsi="Calibri" w:cs="Calibri"/>
          <w:b/>
          <w:bCs/>
        </w:rPr>
        <w:t>Open tender overview </w:t>
      </w:r>
      <w:r w:rsidRPr="272EBC75">
        <w:rPr>
          <w:rFonts w:ascii="Calibri" w:eastAsia="Calibri" w:hAnsi="Calibri" w:cs="Calibri"/>
        </w:rPr>
        <w:t xml:space="preserve"> </w:t>
      </w:r>
    </w:p>
    <w:p w14:paraId="0BC387D0" w14:textId="79DBB7CE" w:rsidR="00D4413C" w:rsidRDefault="6552EA23" w:rsidP="00887936">
      <w:pPr>
        <w:spacing w:line="257" w:lineRule="auto"/>
        <w:jc w:val="both"/>
        <w:rPr>
          <w:rFonts w:ascii="Calibri" w:eastAsia="Calibri" w:hAnsi="Calibri" w:cs="Calibri"/>
        </w:rPr>
      </w:pPr>
      <w:r w:rsidRPr="2719858F">
        <w:rPr>
          <w:rFonts w:ascii="Calibri" w:eastAsia="Calibri" w:hAnsi="Calibri" w:cs="Calibri"/>
        </w:rPr>
        <w:t>Tenders will be invited to carry out a horizon scanning and technology readiness level (TRL) study to help the programme understand</w:t>
      </w:r>
      <w:r w:rsidR="002A00B8">
        <w:rPr>
          <w:rFonts w:ascii="Calibri" w:eastAsia="Calibri" w:hAnsi="Calibri" w:cs="Calibri"/>
        </w:rPr>
        <w:t xml:space="preserve"> what end users need,</w:t>
      </w:r>
      <w:r w:rsidRPr="2719858F">
        <w:rPr>
          <w:rFonts w:ascii="Calibri" w:eastAsia="Calibri" w:hAnsi="Calibri" w:cs="Calibri"/>
        </w:rPr>
        <w:t xml:space="preserve"> what </w:t>
      </w:r>
      <w:r w:rsidR="00B95555" w:rsidRPr="499DF986">
        <w:rPr>
          <w:rFonts w:ascii="Calibri" w:eastAsia="Calibri" w:hAnsi="Calibri" w:cs="Calibri"/>
        </w:rPr>
        <w:t>technologies</w:t>
      </w:r>
      <w:r w:rsidR="00B95555">
        <w:rPr>
          <w:rFonts w:ascii="Calibri" w:eastAsia="Calibri" w:hAnsi="Calibri" w:cs="Calibri"/>
        </w:rPr>
        <w:t xml:space="preserve"> are available</w:t>
      </w:r>
      <w:r w:rsidRPr="2719858F">
        <w:rPr>
          <w:rFonts w:ascii="Calibri" w:eastAsia="Calibri" w:hAnsi="Calibri" w:cs="Calibri"/>
        </w:rPr>
        <w:t xml:space="preserve"> and what stage</w:t>
      </w:r>
      <w:r w:rsidR="00B95555">
        <w:rPr>
          <w:rFonts w:ascii="Calibri" w:eastAsia="Calibri" w:hAnsi="Calibri" w:cs="Calibri"/>
        </w:rPr>
        <w:t>s</w:t>
      </w:r>
      <w:r w:rsidRPr="47FA3EB5">
        <w:rPr>
          <w:rFonts w:ascii="Calibri" w:eastAsia="Calibri" w:hAnsi="Calibri" w:cs="Calibri"/>
        </w:rPr>
        <w:t xml:space="preserve"> </w:t>
      </w:r>
      <w:r w:rsidR="00B95555">
        <w:rPr>
          <w:rFonts w:ascii="Calibri" w:eastAsia="Calibri" w:hAnsi="Calibri" w:cs="Calibri"/>
        </w:rPr>
        <w:t>they</w:t>
      </w:r>
      <w:r w:rsidR="00B95555" w:rsidRPr="2719858F">
        <w:rPr>
          <w:rFonts w:ascii="Calibri" w:eastAsia="Calibri" w:hAnsi="Calibri" w:cs="Calibri"/>
        </w:rPr>
        <w:t xml:space="preserve"> </w:t>
      </w:r>
      <w:r w:rsidR="00B95555">
        <w:rPr>
          <w:rFonts w:ascii="Calibri" w:eastAsia="Calibri" w:hAnsi="Calibri" w:cs="Calibri"/>
        </w:rPr>
        <w:t>are</w:t>
      </w:r>
      <w:r w:rsidRPr="2719858F">
        <w:rPr>
          <w:rFonts w:ascii="Calibri" w:eastAsia="Calibri" w:hAnsi="Calibri" w:cs="Calibri"/>
        </w:rPr>
        <w:t xml:space="preserve"> at in terms of deployment. Following this activity, the supplier will recommend at least two technologies that can be tested in-field as rapid diagnostic tools for use in a relevant setting and will undertake a feasibility study</w:t>
      </w:r>
      <w:r w:rsidRPr="47FA3EB5">
        <w:rPr>
          <w:rFonts w:ascii="Calibri" w:eastAsia="Calibri" w:hAnsi="Calibri" w:cs="Calibri"/>
        </w:rPr>
        <w:t>.</w:t>
      </w:r>
    </w:p>
    <w:p w14:paraId="3DA6BCA2" w14:textId="663A8961" w:rsidR="00D4413C" w:rsidRDefault="6552EA23" w:rsidP="00580B7A">
      <w:pPr>
        <w:jc w:val="both"/>
        <w:rPr>
          <w:rFonts w:ascii="Calibri" w:eastAsia="Calibri" w:hAnsi="Calibri" w:cs="Calibri"/>
        </w:rPr>
      </w:pPr>
      <w:r w:rsidRPr="272EBC75">
        <w:rPr>
          <w:rFonts w:ascii="Calibri" w:eastAsia="Calibri" w:hAnsi="Calibri" w:cs="Calibri"/>
          <w:b/>
          <w:bCs/>
        </w:rPr>
        <w:t>Timelines:</w:t>
      </w:r>
      <w:r w:rsidRPr="272EBC75">
        <w:rPr>
          <w:rFonts w:ascii="Calibri" w:eastAsia="Calibri" w:hAnsi="Calibri" w:cs="Calibri"/>
        </w:rPr>
        <w:t xml:space="preserve"> </w:t>
      </w:r>
    </w:p>
    <w:p w14:paraId="4CD20BC0" w14:textId="4877FCEB" w:rsidR="00D4413C" w:rsidRDefault="6552EA23" w:rsidP="2719858F">
      <w:pPr>
        <w:pStyle w:val="ListParagraph"/>
        <w:numPr>
          <w:ilvl w:val="0"/>
          <w:numId w:val="6"/>
        </w:numPr>
        <w:rPr>
          <w:rFonts w:eastAsiaTheme="minorEastAsia"/>
        </w:rPr>
      </w:pPr>
      <w:r w:rsidRPr="2719858F">
        <w:rPr>
          <w:rFonts w:ascii="Calibri" w:eastAsia="Calibri" w:hAnsi="Calibri" w:cs="Calibri"/>
        </w:rPr>
        <w:t xml:space="preserve">Questions are welcome from interested parties until </w:t>
      </w:r>
      <w:r w:rsidRPr="2719858F">
        <w:rPr>
          <w:rFonts w:ascii="Calibri" w:eastAsia="Calibri" w:hAnsi="Calibri" w:cs="Calibri"/>
          <w:b/>
          <w:bCs/>
        </w:rPr>
        <w:t>16.30 20</w:t>
      </w:r>
      <w:r w:rsidRPr="2719858F">
        <w:rPr>
          <w:rFonts w:ascii="Calibri" w:eastAsia="Calibri" w:hAnsi="Calibri" w:cs="Calibri"/>
          <w:b/>
          <w:bCs/>
          <w:vertAlign w:val="superscript"/>
        </w:rPr>
        <w:t>th</w:t>
      </w:r>
      <w:r w:rsidRPr="2719858F">
        <w:rPr>
          <w:rFonts w:ascii="Calibri" w:eastAsia="Calibri" w:hAnsi="Calibri" w:cs="Calibri"/>
          <w:b/>
          <w:bCs/>
        </w:rPr>
        <w:t xml:space="preserve"> May </w:t>
      </w:r>
      <w:r w:rsidRPr="00202BCB">
        <w:rPr>
          <w:rFonts w:ascii="Calibri" w:eastAsia="Calibri" w:hAnsi="Calibri" w:cs="Calibri"/>
        </w:rPr>
        <w:t xml:space="preserve">and should be submitted to </w:t>
      </w:r>
      <w:hyperlink r:id="rId13" w:history="1">
        <w:r w:rsidR="007413D9" w:rsidRPr="008C593A">
          <w:rPr>
            <w:rStyle w:val="Hyperlink"/>
            <w:rFonts w:ascii="Calibri" w:eastAsia="Calibri" w:hAnsi="Calibri" w:cs="Calibri"/>
          </w:rPr>
          <w:t>PATHSAFE@food.gov.uk</w:t>
        </w:r>
      </w:hyperlink>
      <w:r w:rsidR="007413D9">
        <w:rPr>
          <w:rFonts w:ascii="Calibri" w:eastAsia="Calibri" w:hAnsi="Calibri" w:cs="Calibri"/>
        </w:rPr>
        <w:t>.</w:t>
      </w:r>
      <w:r w:rsidRPr="2719858F">
        <w:rPr>
          <w:rFonts w:ascii="Calibri" w:eastAsia="Calibri" w:hAnsi="Calibri" w:cs="Calibri"/>
        </w:rPr>
        <w:t xml:space="preserve">  Responses will be posted online by the end of May, in advance of the open tender.  Individual discussions will not be possible at this time. </w:t>
      </w:r>
    </w:p>
    <w:p w14:paraId="7B82A831" w14:textId="5B94B476" w:rsidR="00D4413C" w:rsidRDefault="6552EA23" w:rsidP="272EBC75">
      <w:pPr>
        <w:pStyle w:val="ListParagraph"/>
        <w:numPr>
          <w:ilvl w:val="0"/>
          <w:numId w:val="6"/>
        </w:numPr>
        <w:rPr>
          <w:rFonts w:eastAsiaTheme="minorEastAsia"/>
        </w:rPr>
      </w:pPr>
      <w:r w:rsidRPr="272EBC75">
        <w:rPr>
          <w:rFonts w:ascii="Calibri" w:eastAsia="Calibri" w:hAnsi="Calibri" w:cs="Calibri"/>
        </w:rPr>
        <w:t xml:space="preserve">It is expected that the open tender for this work will go live in June 2022 to close in July 2022. </w:t>
      </w:r>
    </w:p>
    <w:p w14:paraId="2C078E63" w14:textId="4F41DACA" w:rsidR="00D4413C" w:rsidRDefault="6552EA23" w:rsidP="00514094">
      <w:pPr>
        <w:pStyle w:val="ListParagraph"/>
        <w:numPr>
          <w:ilvl w:val="0"/>
          <w:numId w:val="6"/>
        </w:numPr>
        <w:spacing w:line="257" w:lineRule="auto"/>
      </w:pPr>
      <w:r w:rsidRPr="2719858F">
        <w:rPr>
          <w:rFonts w:ascii="Calibri" w:eastAsia="Calibri" w:hAnsi="Calibri" w:cs="Calibri"/>
        </w:rPr>
        <w:t xml:space="preserve">Work is expected to begin as soon as possible, but by the last week of September 2022 at the latest.  </w:t>
      </w:r>
      <w:r w:rsidRPr="00514094">
        <w:rPr>
          <w:rFonts w:ascii="Calibri" w:eastAsia="Calibri" w:hAnsi="Calibri" w:cs="Calibri"/>
        </w:rPr>
        <w:t xml:space="preserve"> </w:t>
      </w:r>
    </w:p>
    <w:sectPr w:rsidR="00D441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67A48" w14:textId="77777777" w:rsidR="001259E5" w:rsidRDefault="001259E5">
      <w:pPr>
        <w:spacing w:after="0" w:line="240" w:lineRule="auto"/>
      </w:pPr>
      <w:r>
        <w:separator/>
      </w:r>
    </w:p>
  </w:endnote>
  <w:endnote w:type="continuationSeparator" w:id="0">
    <w:p w14:paraId="1AA6EC58" w14:textId="77777777" w:rsidR="001259E5" w:rsidRDefault="001259E5">
      <w:pPr>
        <w:spacing w:after="0" w:line="240" w:lineRule="auto"/>
      </w:pPr>
      <w:r>
        <w:continuationSeparator/>
      </w:r>
    </w:p>
  </w:endnote>
  <w:endnote w:type="continuationNotice" w:id="1">
    <w:p w14:paraId="08156F01" w14:textId="77777777" w:rsidR="001259E5" w:rsidRDefault="001259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4EBEC" w14:textId="77777777" w:rsidR="001259E5" w:rsidRDefault="001259E5">
      <w:pPr>
        <w:spacing w:after="0" w:line="240" w:lineRule="auto"/>
      </w:pPr>
      <w:r>
        <w:separator/>
      </w:r>
    </w:p>
  </w:footnote>
  <w:footnote w:type="continuationSeparator" w:id="0">
    <w:p w14:paraId="05722139" w14:textId="77777777" w:rsidR="001259E5" w:rsidRDefault="001259E5">
      <w:pPr>
        <w:spacing w:after="0" w:line="240" w:lineRule="auto"/>
      </w:pPr>
      <w:r>
        <w:continuationSeparator/>
      </w:r>
    </w:p>
  </w:footnote>
  <w:footnote w:type="continuationNotice" w:id="1">
    <w:p w14:paraId="4003F6BD" w14:textId="77777777" w:rsidR="001259E5" w:rsidRDefault="001259E5">
      <w:pPr>
        <w:spacing w:after="0" w:line="240" w:lineRule="auto"/>
      </w:pPr>
    </w:p>
  </w:footnote>
  <w:footnote w:id="2">
    <w:p w14:paraId="41DC930D" w14:textId="210C56D4" w:rsidR="00DE4529" w:rsidRPr="00281B9A" w:rsidRDefault="5CD0850A" w:rsidP="5CD0850A">
      <w:pPr>
        <w:pStyle w:val="FootnoteText"/>
        <w:rPr>
          <w:rFonts w:eastAsia="Arial" w:cstheme="minorHAnsi"/>
        </w:rPr>
      </w:pPr>
      <w:r w:rsidRPr="00281B9A">
        <w:rPr>
          <w:rStyle w:val="FootnoteReference"/>
          <w:rFonts w:cstheme="minorHAnsi"/>
        </w:rPr>
        <w:footnoteRef/>
      </w:r>
      <w:r w:rsidR="272EBC75" w:rsidRPr="00281B9A">
        <w:rPr>
          <w:rFonts w:cstheme="minorHAnsi"/>
        </w:rPr>
        <w:t xml:space="preserve"> </w:t>
      </w:r>
      <w:hyperlink r:id="rId1" w:history="1">
        <w:r w:rsidR="272EBC75" w:rsidRPr="00281B9A">
          <w:rPr>
            <w:rStyle w:val="Hyperlink"/>
            <w:rFonts w:eastAsia="Arial" w:cstheme="minorHAnsi"/>
          </w:rPr>
          <w:t>https://www.food.gov.uk/research/foodborne-diseases/foodborne-disease-estimates-for-the-united-kingdom-in-2018</w:t>
        </w:r>
      </w:hyperlink>
    </w:p>
    <w:p w14:paraId="2F3D0A57" w14:textId="6960CE70" w:rsidR="5CD0850A" w:rsidRPr="00281B9A" w:rsidRDefault="272EBC75" w:rsidP="5CD0850A">
      <w:pPr>
        <w:pStyle w:val="FootnoteText"/>
        <w:rPr>
          <w:rFonts w:cstheme="minorHAnsi"/>
        </w:rPr>
      </w:pPr>
      <w:r w:rsidRPr="00281B9A">
        <w:rPr>
          <w:rFonts w:cstheme="minorHAnsi"/>
        </w:rPr>
        <w:t xml:space="preserve"> </w:t>
      </w:r>
    </w:p>
  </w:footnote>
  <w:footnote w:id="3">
    <w:p w14:paraId="5F89474E" w14:textId="47EF3AC9" w:rsidR="004A129F" w:rsidRPr="004A129F" w:rsidRDefault="004A129F">
      <w:pPr>
        <w:pStyle w:val="FootnoteText"/>
      </w:pPr>
      <w:r w:rsidRPr="00281B9A">
        <w:rPr>
          <w:rStyle w:val="FootnoteReference"/>
          <w:rFonts w:cstheme="minorHAnsi"/>
        </w:rPr>
        <w:footnoteRef/>
      </w:r>
      <w:hyperlink r:id="rId2" w:history="1">
        <w:r w:rsidR="272EBC75" w:rsidRPr="00281B9A">
          <w:rPr>
            <w:rStyle w:val="Hyperlink"/>
            <w:rFonts w:cstheme="minorHAnsi"/>
          </w:rPr>
          <w:t>https://assets.publishing.service.gov.uk/government/uploads/system/uploads/attachment_data/file/784894/UK_AMR_5_year_national_action_plan.pdf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66BA9"/>
    <w:multiLevelType w:val="hybridMultilevel"/>
    <w:tmpl w:val="FFFFFFFF"/>
    <w:lvl w:ilvl="0" w:tplc="167E4504">
      <w:start w:val="1"/>
      <w:numFmt w:val="decimal"/>
      <w:lvlText w:val="%1."/>
      <w:lvlJc w:val="left"/>
      <w:pPr>
        <w:ind w:left="720" w:hanging="360"/>
      </w:pPr>
    </w:lvl>
    <w:lvl w:ilvl="1" w:tplc="3D147B30">
      <w:start w:val="1"/>
      <w:numFmt w:val="lowerLetter"/>
      <w:lvlText w:val="%2."/>
      <w:lvlJc w:val="left"/>
      <w:pPr>
        <w:ind w:left="1440" w:hanging="360"/>
      </w:pPr>
    </w:lvl>
    <w:lvl w:ilvl="2" w:tplc="6CFEB9B4">
      <w:start w:val="1"/>
      <w:numFmt w:val="lowerRoman"/>
      <w:lvlText w:val="%3."/>
      <w:lvlJc w:val="right"/>
      <w:pPr>
        <w:ind w:left="2160" w:hanging="180"/>
      </w:pPr>
    </w:lvl>
    <w:lvl w:ilvl="3" w:tplc="CE460E96">
      <w:start w:val="1"/>
      <w:numFmt w:val="decimal"/>
      <w:lvlText w:val="%4."/>
      <w:lvlJc w:val="left"/>
      <w:pPr>
        <w:ind w:left="2880" w:hanging="360"/>
      </w:pPr>
    </w:lvl>
    <w:lvl w:ilvl="4" w:tplc="DB2834B6">
      <w:start w:val="1"/>
      <w:numFmt w:val="lowerLetter"/>
      <w:lvlText w:val="%5."/>
      <w:lvlJc w:val="left"/>
      <w:pPr>
        <w:ind w:left="3600" w:hanging="360"/>
      </w:pPr>
    </w:lvl>
    <w:lvl w:ilvl="5" w:tplc="901E5022">
      <w:start w:val="1"/>
      <w:numFmt w:val="lowerRoman"/>
      <w:lvlText w:val="%6."/>
      <w:lvlJc w:val="right"/>
      <w:pPr>
        <w:ind w:left="4320" w:hanging="180"/>
      </w:pPr>
    </w:lvl>
    <w:lvl w:ilvl="6" w:tplc="9F4EED18">
      <w:start w:val="1"/>
      <w:numFmt w:val="decimal"/>
      <w:lvlText w:val="%7."/>
      <w:lvlJc w:val="left"/>
      <w:pPr>
        <w:ind w:left="5040" w:hanging="360"/>
      </w:pPr>
    </w:lvl>
    <w:lvl w:ilvl="7" w:tplc="4FACD868">
      <w:start w:val="1"/>
      <w:numFmt w:val="lowerLetter"/>
      <w:lvlText w:val="%8."/>
      <w:lvlJc w:val="left"/>
      <w:pPr>
        <w:ind w:left="5760" w:hanging="360"/>
      </w:pPr>
    </w:lvl>
    <w:lvl w:ilvl="8" w:tplc="B9F22C2C">
      <w:start w:val="1"/>
      <w:numFmt w:val="lowerRoman"/>
      <w:lvlText w:val="%9."/>
      <w:lvlJc w:val="right"/>
      <w:pPr>
        <w:ind w:left="6480" w:hanging="180"/>
      </w:pPr>
    </w:lvl>
  </w:abstractNum>
  <w:abstractNum w:abstractNumId="1" w15:restartNumberingAfterBreak="0">
    <w:nsid w:val="2F964D5A"/>
    <w:multiLevelType w:val="hybridMultilevel"/>
    <w:tmpl w:val="7212BBD6"/>
    <w:lvl w:ilvl="0" w:tplc="89C0EE8E">
      <w:start w:val="1"/>
      <w:numFmt w:val="bullet"/>
      <w:lvlText w:val="·"/>
      <w:lvlJc w:val="left"/>
      <w:pPr>
        <w:ind w:left="720" w:hanging="360"/>
      </w:pPr>
      <w:rPr>
        <w:rFonts w:ascii="Symbol" w:hAnsi="Symbol" w:hint="default"/>
      </w:rPr>
    </w:lvl>
    <w:lvl w:ilvl="1" w:tplc="7F7E62C8">
      <w:start w:val="1"/>
      <w:numFmt w:val="bullet"/>
      <w:lvlText w:val="o"/>
      <w:lvlJc w:val="left"/>
      <w:pPr>
        <w:ind w:left="1440" w:hanging="360"/>
      </w:pPr>
      <w:rPr>
        <w:rFonts w:ascii="Courier New" w:hAnsi="Courier New" w:hint="default"/>
      </w:rPr>
    </w:lvl>
    <w:lvl w:ilvl="2" w:tplc="2AE4DE16">
      <w:start w:val="1"/>
      <w:numFmt w:val="bullet"/>
      <w:lvlText w:val=""/>
      <w:lvlJc w:val="left"/>
      <w:pPr>
        <w:ind w:left="2160" w:hanging="360"/>
      </w:pPr>
      <w:rPr>
        <w:rFonts w:ascii="Wingdings" w:hAnsi="Wingdings" w:hint="default"/>
      </w:rPr>
    </w:lvl>
    <w:lvl w:ilvl="3" w:tplc="95C8BBD4">
      <w:start w:val="1"/>
      <w:numFmt w:val="bullet"/>
      <w:lvlText w:val=""/>
      <w:lvlJc w:val="left"/>
      <w:pPr>
        <w:ind w:left="2880" w:hanging="360"/>
      </w:pPr>
      <w:rPr>
        <w:rFonts w:ascii="Symbol" w:hAnsi="Symbol" w:hint="default"/>
      </w:rPr>
    </w:lvl>
    <w:lvl w:ilvl="4" w:tplc="50622532">
      <w:start w:val="1"/>
      <w:numFmt w:val="bullet"/>
      <w:lvlText w:val="o"/>
      <w:lvlJc w:val="left"/>
      <w:pPr>
        <w:ind w:left="3600" w:hanging="360"/>
      </w:pPr>
      <w:rPr>
        <w:rFonts w:ascii="Courier New" w:hAnsi="Courier New" w:hint="default"/>
      </w:rPr>
    </w:lvl>
    <w:lvl w:ilvl="5" w:tplc="699A9568">
      <w:start w:val="1"/>
      <w:numFmt w:val="bullet"/>
      <w:lvlText w:val=""/>
      <w:lvlJc w:val="left"/>
      <w:pPr>
        <w:ind w:left="4320" w:hanging="360"/>
      </w:pPr>
      <w:rPr>
        <w:rFonts w:ascii="Wingdings" w:hAnsi="Wingdings" w:hint="default"/>
      </w:rPr>
    </w:lvl>
    <w:lvl w:ilvl="6" w:tplc="2D9E8AB6">
      <w:start w:val="1"/>
      <w:numFmt w:val="bullet"/>
      <w:lvlText w:val=""/>
      <w:lvlJc w:val="left"/>
      <w:pPr>
        <w:ind w:left="5040" w:hanging="360"/>
      </w:pPr>
      <w:rPr>
        <w:rFonts w:ascii="Symbol" w:hAnsi="Symbol" w:hint="default"/>
      </w:rPr>
    </w:lvl>
    <w:lvl w:ilvl="7" w:tplc="082E2C3E">
      <w:start w:val="1"/>
      <w:numFmt w:val="bullet"/>
      <w:lvlText w:val="o"/>
      <w:lvlJc w:val="left"/>
      <w:pPr>
        <w:ind w:left="5760" w:hanging="360"/>
      </w:pPr>
      <w:rPr>
        <w:rFonts w:ascii="Courier New" w:hAnsi="Courier New" w:hint="default"/>
      </w:rPr>
    </w:lvl>
    <w:lvl w:ilvl="8" w:tplc="C03C4B42">
      <w:start w:val="1"/>
      <w:numFmt w:val="bullet"/>
      <w:lvlText w:val=""/>
      <w:lvlJc w:val="left"/>
      <w:pPr>
        <w:ind w:left="6480" w:hanging="360"/>
      </w:pPr>
      <w:rPr>
        <w:rFonts w:ascii="Wingdings" w:hAnsi="Wingdings" w:hint="default"/>
      </w:rPr>
    </w:lvl>
  </w:abstractNum>
  <w:abstractNum w:abstractNumId="2" w15:restartNumberingAfterBreak="0">
    <w:nsid w:val="40111D1B"/>
    <w:multiLevelType w:val="hybridMultilevel"/>
    <w:tmpl w:val="77BE30A0"/>
    <w:lvl w:ilvl="0" w:tplc="D72C489A">
      <w:start w:val="1"/>
      <w:numFmt w:val="bullet"/>
      <w:lvlText w:val=""/>
      <w:lvlJc w:val="left"/>
      <w:pPr>
        <w:ind w:left="720" w:hanging="360"/>
      </w:pPr>
      <w:rPr>
        <w:rFonts w:ascii="Symbol" w:hAnsi="Symbol" w:hint="default"/>
      </w:rPr>
    </w:lvl>
    <w:lvl w:ilvl="1" w:tplc="91D05228">
      <w:start w:val="1"/>
      <w:numFmt w:val="bullet"/>
      <w:lvlText w:val=""/>
      <w:lvlJc w:val="left"/>
      <w:pPr>
        <w:ind w:left="1440" w:hanging="360"/>
      </w:pPr>
      <w:rPr>
        <w:rFonts w:ascii="Symbol" w:hAnsi="Symbol" w:hint="default"/>
      </w:rPr>
    </w:lvl>
    <w:lvl w:ilvl="2" w:tplc="3426FE90">
      <w:start w:val="1"/>
      <w:numFmt w:val="bullet"/>
      <w:lvlText w:val=""/>
      <w:lvlJc w:val="left"/>
      <w:pPr>
        <w:ind w:left="2160" w:hanging="360"/>
      </w:pPr>
      <w:rPr>
        <w:rFonts w:ascii="Wingdings" w:hAnsi="Wingdings" w:hint="default"/>
      </w:rPr>
    </w:lvl>
    <w:lvl w:ilvl="3" w:tplc="8F66D42A">
      <w:start w:val="1"/>
      <w:numFmt w:val="bullet"/>
      <w:lvlText w:val=""/>
      <w:lvlJc w:val="left"/>
      <w:pPr>
        <w:ind w:left="2880" w:hanging="360"/>
      </w:pPr>
      <w:rPr>
        <w:rFonts w:ascii="Symbol" w:hAnsi="Symbol" w:hint="default"/>
      </w:rPr>
    </w:lvl>
    <w:lvl w:ilvl="4" w:tplc="D83E7636">
      <w:start w:val="1"/>
      <w:numFmt w:val="bullet"/>
      <w:lvlText w:val="o"/>
      <w:lvlJc w:val="left"/>
      <w:pPr>
        <w:ind w:left="3600" w:hanging="360"/>
      </w:pPr>
      <w:rPr>
        <w:rFonts w:ascii="Courier New" w:hAnsi="Courier New" w:hint="default"/>
      </w:rPr>
    </w:lvl>
    <w:lvl w:ilvl="5" w:tplc="6B449708">
      <w:start w:val="1"/>
      <w:numFmt w:val="bullet"/>
      <w:lvlText w:val=""/>
      <w:lvlJc w:val="left"/>
      <w:pPr>
        <w:ind w:left="4320" w:hanging="360"/>
      </w:pPr>
      <w:rPr>
        <w:rFonts w:ascii="Wingdings" w:hAnsi="Wingdings" w:hint="default"/>
      </w:rPr>
    </w:lvl>
    <w:lvl w:ilvl="6" w:tplc="A6F0F530">
      <w:start w:val="1"/>
      <w:numFmt w:val="bullet"/>
      <w:lvlText w:val=""/>
      <w:lvlJc w:val="left"/>
      <w:pPr>
        <w:ind w:left="5040" w:hanging="360"/>
      </w:pPr>
      <w:rPr>
        <w:rFonts w:ascii="Symbol" w:hAnsi="Symbol" w:hint="default"/>
      </w:rPr>
    </w:lvl>
    <w:lvl w:ilvl="7" w:tplc="BC4E8A8C">
      <w:start w:val="1"/>
      <w:numFmt w:val="bullet"/>
      <w:lvlText w:val="o"/>
      <w:lvlJc w:val="left"/>
      <w:pPr>
        <w:ind w:left="5760" w:hanging="360"/>
      </w:pPr>
      <w:rPr>
        <w:rFonts w:ascii="Courier New" w:hAnsi="Courier New" w:hint="default"/>
      </w:rPr>
    </w:lvl>
    <w:lvl w:ilvl="8" w:tplc="8D349BFC">
      <w:start w:val="1"/>
      <w:numFmt w:val="bullet"/>
      <w:lvlText w:val=""/>
      <w:lvlJc w:val="left"/>
      <w:pPr>
        <w:ind w:left="6480" w:hanging="360"/>
      </w:pPr>
      <w:rPr>
        <w:rFonts w:ascii="Wingdings" w:hAnsi="Wingdings" w:hint="default"/>
      </w:rPr>
    </w:lvl>
  </w:abstractNum>
  <w:abstractNum w:abstractNumId="3" w15:restartNumberingAfterBreak="0">
    <w:nsid w:val="475A7C0E"/>
    <w:multiLevelType w:val="hybridMultilevel"/>
    <w:tmpl w:val="FFFFFFFF"/>
    <w:lvl w:ilvl="0" w:tplc="DAA2FA3E">
      <w:start w:val="1"/>
      <w:numFmt w:val="decimal"/>
      <w:lvlText w:val="%1."/>
      <w:lvlJc w:val="left"/>
      <w:pPr>
        <w:ind w:left="720" w:hanging="360"/>
      </w:pPr>
    </w:lvl>
    <w:lvl w:ilvl="1" w:tplc="B6EE8032">
      <w:start w:val="1"/>
      <w:numFmt w:val="lowerLetter"/>
      <w:lvlText w:val="%2."/>
      <w:lvlJc w:val="left"/>
      <w:pPr>
        <w:ind w:left="1440" w:hanging="360"/>
      </w:pPr>
    </w:lvl>
    <w:lvl w:ilvl="2" w:tplc="78C6E400">
      <w:start w:val="1"/>
      <w:numFmt w:val="lowerRoman"/>
      <w:lvlText w:val="%3."/>
      <w:lvlJc w:val="right"/>
      <w:pPr>
        <w:ind w:left="2160" w:hanging="180"/>
      </w:pPr>
    </w:lvl>
    <w:lvl w:ilvl="3" w:tplc="71BE2610">
      <w:start w:val="1"/>
      <w:numFmt w:val="decimal"/>
      <w:lvlText w:val="%4."/>
      <w:lvlJc w:val="left"/>
      <w:pPr>
        <w:ind w:left="2880" w:hanging="360"/>
      </w:pPr>
    </w:lvl>
    <w:lvl w:ilvl="4" w:tplc="810AC076">
      <w:start w:val="1"/>
      <w:numFmt w:val="lowerLetter"/>
      <w:lvlText w:val="%5."/>
      <w:lvlJc w:val="left"/>
      <w:pPr>
        <w:ind w:left="3600" w:hanging="360"/>
      </w:pPr>
    </w:lvl>
    <w:lvl w:ilvl="5" w:tplc="05DC4692">
      <w:start w:val="1"/>
      <w:numFmt w:val="lowerRoman"/>
      <w:lvlText w:val="%6."/>
      <w:lvlJc w:val="right"/>
      <w:pPr>
        <w:ind w:left="4320" w:hanging="180"/>
      </w:pPr>
    </w:lvl>
    <w:lvl w:ilvl="6" w:tplc="B1F81B9C">
      <w:start w:val="1"/>
      <w:numFmt w:val="decimal"/>
      <w:lvlText w:val="%7."/>
      <w:lvlJc w:val="left"/>
      <w:pPr>
        <w:ind w:left="5040" w:hanging="360"/>
      </w:pPr>
    </w:lvl>
    <w:lvl w:ilvl="7" w:tplc="927AD464">
      <w:start w:val="1"/>
      <w:numFmt w:val="lowerLetter"/>
      <w:lvlText w:val="%8."/>
      <w:lvlJc w:val="left"/>
      <w:pPr>
        <w:ind w:left="5760" w:hanging="360"/>
      </w:pPr>
    </w:lvl>
    <w:lvl w:ilvl="8" w:tplc="BD563EF8">
      <w:start w:val="1"/>
      <w:numFmt w:val="lowerRoman"/>
      <w:lvlText w:val="%9."/>
      <w:lvlJc w:val="right"/>
      <w:pPr>
        <w:ind w:left="6480" w:hanging="180"/>
      </w:pPr>
    </w:lvl>
  </w:abstractNum>
  <w:abstractNum w:abstractNumId="4" w15:restartNumberingAfterBreak="0">
    <w:nsid w:val="5A791E74"/>
    <w:multiLevelType w:val="hybridMultilevel"/>
    <w:tmpl w:val="FFFFFFFF"/>
    <w:lvl w:ilvl="0" w:tplc="2284862C">
      <w:start w:val="1"/>
      <w:numFmt w:val="bullet"/>
      <w:lvlText w:val="·"/>
      <w:lvlJc w:val="left"/>
      <w:pPr>
        <w:ind w:left="720" w:hanging="360"/>
      </w:pPr>
      <w:rPr>
        <w:rFonts w:ascii="Symbol" w:hAnsi="Symbol" w:hint="default"/>
      </w:rPr>
    </w:lvl>
    <w:lvl w:ilvl="1" w:tplc="A554017C">
      <w:start w:val="1"/>
      <w:numFmt w:val="bullet"/>
      <w:lvlText w:val="o"/>
      <w:lvlJc w:val="left"/>
      <w:pPr>
        <w:ind w:left="1440" w:hanging="360"/>
      </w:pPr>
      <w:rPr>
        <w:rFonts w:ascii="Courier New" w:hAnsi="Courier New" w:hint="default"/>
      </w:rPr>
    </w:lvl>
    <w:lvl w:ilvl="2" w:tplc="6FA20C0E">
      <w:start w:val="1"/>
      <w:numFmt w:val="bullet"/>
      <w:lvlText w:val=""/>
      <w:lvlJc w:val="left"/>
      <w:pPr>
        <w:ind w:left="2160" w:hanging="360"/>
      </w:pPr>
      <w:rPr>
        <w:rFonts w:ascii="Wingdings" w:hAnsi="Wingdings" w:hint="default"/>
      </w:rPr>
    </w:lvl>
    <w:lvl w:ilvl="3" w:tplc="D3BE9C30">
      <w:start w:val="1"/>
      <w:numFmt w:val="bullet"/>
      <w:lvlText w:val=""/>
      <w:lvlJc w:val="left"/>
      <w:pPr>
        <w:ind w:left="2880" w:hanging="360"/>
      </w:pPr>
      <w:rPr>
        <w:rFonts w:ascii="Symbol" w:hAnsi="Symbol" w:hint="default"/>
      </w:rPr>
    </w:lvl>
    <w:lvl w:ilvl="4" w:tplc="6B60DA9E">
      <w:start w:val="1"/>
      <w:numFmt w:val="bullet"/>
      <w:lvlText w:val="o"/>
      <w:lvlJc w:val="left"/>
      <w:pPr>
        <w:ind w:left="3600" w:hanging="360"/>
      </w:pPr>
      <w:rPr>
        <w:rFonts w:ascii="Courier New" w:hAnsi="Courier New" w:hint="default"/>
      </w:rPr>
    </w:lvl>
    <w:lvl w:ilvl="5" w:tplc="8AC29EFC">
      <w:start w:val="1"/>
      <w:numFmt w:val="bullet"/>
      <w:lvlText w:val=""/>
      <w:lvlJc w:val="left"/>
      <w:pPr>
        <w:ind w:left="4320" w:hanging="360"/>
      </w:pPr>
      <w:rPr>
        <w:rFonts w:ascii="Wingdings" w:hAnsi="Wingdings" w:hint="default"/>
      </w:rPr>
    </w:lvl>
    <w:lvl w:ilvl="6" w:tplc="BD46BEBA">
      <w:start w:val="1"/>
      <w:numFmt w:val="bullet"/>
      <w:lvlText w:val=""/>
      <w:lvlJc w:val="left"/>
      <w:pPr>
        <w:ind w:left="5040" w:hanging="360"/>
      </w:pPr>
      <w:rPr>
        <w:rFonts w:ascii="Symbol" w:hAnsi="Symbol" w:hint="default"/>
      </w:rPr>
    </w:lvl>
    <w:lvl w:ilvl="7" w:tplc="8AFC47A8">
      <w:start w:val="1"/>
      <w:numFmt w:val="bullet"/>
      <w:lvlText w:val="o"/>
      <w:lvlJc w:val="left"/>
      <w:pPr>
        <w:ind w:left="5760" w:hanging="360"/>
      </w:pPr>
      <w:rPr>
        <w:rFonts w:ascii="Courier New" w:hAnsi="Courier New" w:hint="default"/>
      </w:rPr>
    </w:lvl>
    <w:lvl w:ilvl="8" w:tplc="68F042A4">
      <w:start w:val="1"/>
      <w:numFmt w:val="bullet"/>
      <w:lvlText w:val=""/>
      <w:lvlJc w:val="left"/>
      <w:pPr>
        <w:ind w:left="6480" w:hanging="360"/>
      </w:pPr>
      <w:rPr>
        <w:rFonts w:ascii="Wingdings" w:hAnsi="Wingdings" w:hint="default"/>
      </w:rPr>
    </w:lvl>
  </w:abstractNum>
  <w:abstractNum w:abstractNumId="5" w15:restartNumberingAfterBreak="0">
    <w:nsid w:val="5B033D60"/>
    <w:multiLevelType w:val="hybridMultilevel"/>
    <w:tmpl w:val="B0F067BC"/>
    <w:lvl w:ilvl="0" w:tplc="2E68B55E">
      <w:start w:val="1"/>
      <w:numFmt w:val="decimal"/>
      <w:lvlText w:val="%1."/>
      <w:lvlJc w:val="left"/>
      <w:pPr>
        <w:ind w:left="720" w:hanging="360"/>
      </w:pPr>
    </w:lvl>
    <w:lvl w:ilvl="1" w:tplc="8B8053E2">
      <w:start w:val="1"/>
      <w:numFmt w:val="lowerLetter"/>
      <w:lvlText w:val="%2."/>
      <w:lvlJc w:val="left"/>
      <w:pPr>
        <w:ind w:left="1440" w:hanging="360"/>
      </w:pPr>
    </w:lvl>
    <w:lvl w:ilvl="2" w:tplc="6B5AF39A">
      <w:start w:val="1"/>
      <w:numFmt w:val="lowerRoman"/>
      <w:lvlText w:val="%3."/>
      <w:lvlJc w:val="right"/>
      <w:pPr>
        <w:ind w:left="2160" w:hanging="180"/>
      </w:pPr>
    </w:lvl>
    <w:lvl w:ilvl="3" w:tplc="02782B10">
      <w:start w:val="1"/>
      <w:numFmt w:val="decimal"/>
      <w:lvlText w:val="%4."/>
      <w:lvlJc w:val="left"/>
      <w:pPr>
        <w:ind w:left="2880" w:hanging="360"/>
      </w:pPr>
    </w:lvl>
    <w:lvl w:ilvl="4" w:tplc="52EC8616">
      <w:start w:val="1"/>
      <w:numFmt w:val="lowerLetter"/>
      <w:lvlText w:val="%5."/>
      <w:lvlJc w:val="left"/>
      <w:pPr>
        <w:ind w:left="3600" w:hanging="360"/>
      </w:pPr>
    </w:lvl>
    <w:lvl w:ilvl="5" w:tplc="9B021A20">
      <w:start w:val="1"/>
      <w:numFmt w:val="lowerRoman"/>
      <w:lvlText w:val="%6."/>
      <w:lvlJc w:val="right"/>
      <w:pPr>
        <w:ind w:left="4320" w:hanging="180"/>
      </w:pPr>
    </w:lvl>
    <w:lvl w:ilvl="6" w:tplc="8160B4E4">
      <w:start w:val="1"/>
      <w:numFmt w:val="decimal"/>
      <w:lvlText w:val="%7."/>
      <w:lvlJc w:val="left"/>
      <w:pPr>
        <w:ind w:left="5040" w:hanging="360"/>
      </w:pPr>
    </w:lvl>
    <w:lvl w:ilvl="7" w:tplc="08BA1292">
      <w:start w:val="1"/>
      <w:numFmt w:val="lowerLetter"/>
      <w:lvlText w:val="%8."/>
      <w:lvlJc w:val="left"/>
      <w:pPr>
        <w:ind w:left="5760" w:hanging="360"/>
      </w:pPr>
    </w:lvl>
    <w:lvl w:ilvl="8" w:tplc="D73E2098">
      <w:start w:val="1"/>
      <w:numFmt w:val="lowerRoman"/>
      <w:lvlText w:val="%9."/>
      <w:lvlJc w:val="right"/>
      <w:pPr>
        <w:ind w:left="6480" w:hanging="180"/>
      </w:pPr>
    </w:lvl>
  </w:abstractNum>
  <w:abstractNum w:abstractNumId="6" w15:restartNumberingAfterBreak="0">
    <w:nsid w:val="5D695553"/>
    <w:multiLevelType w:val="hybridMultilevel"/>
    <w:tmpl w:val="572222F8"/>
    <w:lvl w:ilvl="0" w:tplc="F9666098">
      <w:start w:val="1"/>
      <w:numFmt w:val="bullet"/>
      <w:lvlText w:val=""/>
      <w:lvlJc w:val="left"/>
      <w:pPr>
        <w:ind w:left="720" w:hanging="360"/>
      </w:pPr>
      <w:rPr>
        <w:rFonts w:ascii="Symbol" w:hAnsi="Symbol" w:hint="default"/>
      </w:rPr>
    </w:lvl>
    <w:lvl w:ilvl="1" w:tplc="0366CB34">
      <w:start w:val="1"/>
      <w:numFmt w:val="bullet"/>
      <w:lvlText w:val="o"/>
      <w:lvlJc w:val="left"/>
      <w:pPr>
        <w:ind w:left="1440" w:hanging="360"/>
      </w:pPr>
      <w:rPr>
        <w:rFonts w:ascii="Courier New" w:hAnsi="Courier New" w:hint="default"/>
      </w:rPr>
    </w:lvl>
    <w:lvl w:ilvl="2" w:tplc="199E426A">
      <w:start w:val="1"/>
      <w:numFmt w:val="bullet"/>
      <w:lvlText w:val=""/>
      <w:lvlJc w:val="left"/>
      <w:pPr>
        <w:ind w:left="2160" w:hanging="360"/>
      </w:pPr>
      <w:rPr>
        <w:rFonts w:ascii="Wingdings" w:hAnsi="Wingdings" w:hint="default"/>
      </w:rPr>
    </w:lvl>
    <w:lvl w:ilvl="3" w:tplc="32F66350">
      <w:start w:val="1"/>
      <w:numFmt w:val="bullet"/>
      <w:lvlText w:val=""/>
      <w:lvlJc w:val="left"/>
      <w:pPr>
        <w:ind w:left="2880" w:hanging="360"/>
      </w:pPr>
      <w:rPr>
        <w:rFonts w:ascii="Symbol" w:hAnsi="Symbol" w:hint="default"/>
      </w:rPr>
    </w:lvl>
    <w:lvl w:ilvl="4" w:tplc="8D1E210E">
      <w:start w:val="1"/>
      <w:numFmt w:val="bullet"/>
      <w:lvlText w:val="o"/>
      <w:lvlJc w:val="left"/>
      <w:pPr>
        <w:ind w:left="3600" w:hanging="360"/>
      </w:pPr>
      <w:rPr>
        <w:rFonts w:ascii="Courier New" w:hAnsi="Courier New" w:hint="default"/>
      </w:rPr>
    </w:lvl>
    <w:lvl w:ilvl="5" w:tplc="7CB8195A">
      <w:start w:val="1"/>
      <w:numFmt w:val="bullet"/>
      <w:lvlText w:val=""/>
      <w:lvlJc w:val="left"/>
      <w:pPr>
        <w:ind w:left="4320" w:hanging="360"/>
      </w:pPr>
      <w:rPr>
        <w:rFonts w:ascii="Wingdings" w:hAnsi="Wingdings" w:hint="default"/>
      </w:rPr>
    </w:lvl>
    <w:lvl w:ilvl="6" w:tplc="F33846CA">
      <w:start w:val="1"/>
      <w:numFmt w:val="bullet"/>
      <w:lvlText w:val=""/>
      <w:lvlJc w:val="left"/>
      <w:pPr>
        <w:ind w:left="5040" w:hanging="360"/>
      </w:pPr>
      <w:rPr>
        <w:rFonts w:ascii="Symbol" w:hAnsi="Symbol" w:hint="default"/>
      </w:rPr>
    </w:lvl>
    <w:lvl w:ilvl="7" w:tplc="06567596">
      <w:start w:val="1"/>
      <w:numFmt w:val="bullet"/>
      <w:lvlText w:val="o"/>
      <w:lvlJc w:val="left"/>
      <w:pPr>
        <w:ind w:left="5760" w:hanging="360"/>
      </w:pPr>
      <w:rPr>
        <w:rFonts w:ascii="Courier New" w:hAnsi="Courier New" w:hint="default"/>
      </w:rPr>
    </w:lvl>
    <w:lvl w:ilvl="8" w:tplc="8F54F64E">
      <w:start w:val="1"/>
      <w:numFmt w:val="bullet"/>
      <w:lvlText w:val=""/>
      <w:lvlJc w:val="left"/>
      <w:pPr>
        <w:ind w:left="6480" w:hanging="360"/>
      </w:pPr>
      <w:rPr>
        <w:rFonts w:ascii="Wingdings" w:hAnsi="Wingdings" w:hint="default"/>
      </w:rPr>
    </w:lvl>
  </w:abstractNum>
  <w:abstractNum w:abstractNumId="7" w15:restartNumberingAfterBreak="0">
    <w:nsid w:val="6D407F52"/>
    <w:multiLevelType w:val="hybridMultilevel"/>
    <w:tmpl w:val="667862AA"/>
    <w:lvl w:ilvl="0" w:tplc="82F8FBDA">
      <w:start w:val="1"/>
      <w:numFmt w:val="bullet"/>
      <w:lvlText w:val="·"/>
      <w:lvlJc w:val="left"/>
      <w:pPr>
        <w:ind w:left="720" w:hanging="360"/>
      </w:pPr>
      <w:rPr>
        <w:rFonts w:ascii="Symbol" w:hAnsi="Symbol" w:hint="default"/>
      </w:rPr>
    </w:lvl>
    <w:lvl w:ilvl="1" w:tplc="8488EFBC">
      <w:start w:val="1"/>
      <w:numFmt w:val="bullet"/>
      <w:lvlText w:val="o"/>
      <w:lvlJc w:val="left"/>
      <w:pPr>
        <w:ind w:left="1440" w:hanging="360"/>
      </w:pPr>
      <w:rPr>
        <w:rFonts w:ascii="Courier New" w:hAnsi="Courier New" w:hint="default"/>
      </w:rPr>
    </w:lvl>
    <w:lvl w:ilvl="2" w:tplc="C538A4EE">
      <w:start w:val="1"/>
      <w:numFmt w:val="bullet"/>
      <w:lvlText w:val=""/>
      <w:lvlJc w:val="left"/>
      <w:pPr>
        <w:ind w:left="2160" w:hanging="360"/>
      </w:pPr>
      <w:rPr>
        <w:rFonts w:ascii="Wingdings" w:hAnsi="Wingdings" w:hint="default"/>
      </w:rPr>
    </w:lvl>
    <w:lvl w:ilvl="3" w:tplc="A70600DC">
      <w:start w:val="1"/>
      <w:numFmt w:val="bullet"/>
      <w:lvlText w:val=""/>
      <w:lvlJc w:val="left"/>
      <w:pPr>
        <w:ind w:left="2880" w:hanging="360"/>
      </w:pPr>
      <w:rPr>
        <w:rFonts w:ascii="Symbol" w:hAnsi="Symbol" w:hint="default"/>
      </w:rPr>
    </w:lvl>
    <w:lvl w:ilvl="4" w:tplc="4058E870">
      <w:start w:val="1"/>
      <w:numFmt w:val="bullet"/>
      <w:lvlText w:val="o"/>
      <w:lvlJc w:val="left"/>
      <w:pPr>
        <w:ind w:left="3600" w:hanging="360"/>
      </w:pPr>
      <w:rPr>
        <w:rFonts w:ascii="Courier New" w:hAnsi="Courier New" w:hint="default"/>
      </w:rPr>
    </w:lvl>
    <w:lvl w:ilvl="5" w:tplc="BC9A16B8">
      <w:start w:val="1"/>
      <w:numFmt w:val="bullet"/>
      <w:lvlText w:val=""/>
      <w:lvlJc w:val="left"/>
      <w:pPr>
        <w:ind w:left="4320" w:hanging="360"/>
      </w:pPr>
      <w:rPr>
        <w:rFonts w:ascii="Wingdings" w:hAnsi="Wingdings" w:hint="default"/>
      </w:rPr>
    </w:lvl>
    <w:lvl w:ilvl="6" w:tplc="F88A774E">
      <w:start w:val="1"/>
      <w:numFmt w:val="bullet"/>
      <w:lvlText w:val=""/>
      <w:lvlJc w:val="left"/>
      <w:pPr>
        <w:ind w:left="5040" w:hanging="360"/>
      </w:pPr>
      <w:rPr>
        <w:rFonts w:ascii="Symbol" w:hAnsi="Symbol" w:hint="default"/>
      </w:rPr>
    </w:lvl>
    <w:lvl w:ilvl="7" w:tplc="75E683B8">
      <w:start w:val="1"/>
      <w:numFmt w:val="bullet"/>
      <w:lvlText w:val="o"/>
      <w:lvlJc w:val="left"/>
      <w:pPr>
        <w:ind w:left="5760" w:hanging="360"/>
      </w:pPr>
      <w:rPr>
        <w:rFonts w:ascii="Courier New" w:hAnsi="Courier New" w:hint="default"/>
      </w:rPr>
    </w:lvl>
    <w:lvl w:ilvl="8" w:tplc="D03E896C">
      <w:start w:val="1"/>
      <w:numFmt w:val="bullet"/>
      <w:lvlText w:val=""/>
      <w:lvlJc w:val="left"/>
      <w:pPr>
        <w:ind w:left="6480" w:hanging="360"/>
      </w:pPr>
      <w:rPr>
        <w:rFonts w:ascii="Wingdings" w:hAnsi="Wingdings" w:hint="default"/>
      </w:rPr>
    </w:lvl>
  </w:abstractNum>
  <w:abstractNum w:abstractNumId="8" w15:restartNumberingAfterBreak="0">
    <w:nsid w:val="6EE93705"/>
    <w:multiLevelType w:val="hybridMultilevel"/>
    <w:tmpl w:val="FFFFFFFF"/>
    <w:lvl w:ilvl="0" w:tplc="0AFA6462">
      <w:start w:val="1"/>
      <w:numFmt w:val="bullet"/>
      <w:lvlText w:val=""/>
      <w:lvlJc w:val="left"/>
      <w:pPr>
        <w:ind w:left="720" w:hanging="360"/>
      </w:pPr>
      <w:rPr>
        <w:rFonts w:ascii="Symbol" w:hAnsi="Symbol" w:hint="default"/>
      </w:rPr>
    </w:lvl>
    <w:lvl w:ilvl="1" w:tplc="61AED546">
      <w:start w:val="1"/>
      <w:numFmt w:val="bullet"/>
      <w:lvlText w:val=""/>
      <w:lvlJc w:val="left"/>
      <w:pPr>
        <w:ind w:left="1440" w:hanging="360"/>
      </w:pPr>
      <w:rPr>
        <w:rFonts w:ascii="Symbol" w:hAnsi="Symbol" w:hint="default"/>
      </w:rPr>
    </w:lvl>
    <w:lvl w:ilvl="2" w:tplc="94867FDA">
      <w:start w:val="1"/>
      <w:numFmt w:val="bullet"/>
      <w:lvlText w:val=""/>
      <w:lvlJc w:val="left"/>
      <w:pPr>
        <w:ind w:left="2160" w:hanging="360"/>
      </w:pPr>
      <w:rPr>
        <w:rFonts w:ascii="Wingdings" w:hAnsi="Wingdings" w:hint="default"/>
      </w:rPr>
    </w:lvl>
    <w:lvl w:ilvl="3" w:tplc="3168B704">
      <w:start w:val="1"/>
      <w:numFmt w:val="bullet"/>
      <w:lvlText w:val=""/>
      <w:lvlJc w:val="left"/>
      <w:pPr>
        <w:ind w:left="2880" w:hanging="360"/>
      </w:pPr>
      <w:rPr>
        <w:rFonts w:ascii="Symbol" w:hAnsi="Symbol" w:hint="default"/>
      </w:rPr>
    </w:lvl>
    <w:lvl w:ilvl="4" w:tplc="AD5C2D00">
      <w:start w:val="1"/>
      <w:numFmt w:val="bullet"/>
      <w:lvlText w:val="o"/>
      <w:lvlJc w:val="left"/>
      <w:pPr>
        <w:ind w:left="3600" w:hanging="360"/>
      </w:pPr>
      <w:rPr>
        <w:rFonts w:ascii="Courier New" w:hAnsi="Courier New" w:hint="default"/>
      </w:rPr>
    </w:lvl>
    <w:lvl w:ilvl="5" w:tplc="DFA09246">
      <w:start w:val="1"/>
      <w:numFmt w:val="bullet"/>
      <w:lvlText w:val=""/>
      <w:lvlJc w:val="left"/>
      <w:pPr>
        <w:ind w:left="4320" w:hanging="360"/>
      </w:pPr>
      <w:rPr>
        <w:rFonts w:ascii="Wingdings" w:hAnsi="Wingdings" w:hint="default"/>
      </w:rPr>
    </w:lvl>
    <w:lvl w:ilvl="6" w:tplc="283C1278">
      <w:start w:val="1"/>
      <w:numFmt w:val="bullet"/>
      <w:lvlText w:val=""/>
      <w:lvlJc w:val="left"/>
      <w:pPr>
        <w:ind w:left="5040" w:hanging="360"/>
      </w:pPr>
      <w:rPr>
        <w:rFonts w:ascii="Symbol" w:hAnsi="Symbol" w:hint="default"/>
      </w:rPr>
    </w:lvl>
    <w:lvl w:ilvl="7" w:tplc="E3B06034">
      <w:start w:val="1"/>
      <w:numFmt w:val="bullet"/>
      <w:lvlText w:val="o"/>
      <w:lvlJc w:val="left"/>
      <w:pPr>
        <w:ind w:left="5760" w:hanging="360"/>
      </w:pPr>
      <w:rPr>
        <w:rFonts w:ascii="Courier New" w:hAnsi="Courier New" w:hint="default"/>
      </w:rPr>
    </w:lvl>
    <w:lvl w:ilvl="8" w:tplc="10B65B1E">
      <w:start w:val="1"/>
      <w:numFmt w:val="bullet"/>
      <w:lvlText w:val=""/>
      <w:lvlJc w:val="left"/>
      <w:pPr>
        <w:ind w:left="6480" w:hanging="360"/>
      </w:pPr>
      <w:rPr>
        <w:rFonts w:ascii="Wingdings" w:hAnsi="Wingdings" w:hint="default"/>
      </w:rPr>
    </w:lvl>
  </w:abstractNum>
  <w:abstractNum w:abstractNumId="9" w15:restartNumberingAfterBreak="0">
    <w:nsid w:val="71D430D6"/>
    <w:multiLevelType w:val="hybridMultilevel"/>
    <w:tmpl w:val="FFFFFFFF"/>
    <w:lvl w:ilvl="0" w:tplc="8E223E16">
      <w:start w:val="1"/>
      <w:numFmt w:val="bullet"/>
      <w:lvlText w:val="·"/>
      <w:lvlJc w:val="left"/>
      <w:pPr>
        <w:ind w:left="720" w:hanging="360"/>
      </w:pPr>
      <w:rPr>
        <w:rFonts w:ascii="Symbol" w:hAnsi="Symbol" w:hint="default"/>
      </w:rPr>
    </w:lvl>
    <w:lvl w:ilvl="1" w:tplc="5E684E16">
      <w:start w:val="1"/>
      <w:numFmt w:val="bullet"/>
      <w:lvlText w:val="o"/>
      <w:lvlJc w:val="left"/>
      <w:pPr>
        <w:ind w:left="1440" w:hanging="360"/>
      </w:pPr>
      <w:rPr>
        <w:rFonts w:ascii="Courier New" w:hAnsi="Courier New" w:hint="default"/>
      </w:rPr>
    </w:lvl>
    <w:lvl w:ilvl="2" w:tplc="110C69C2">
      <w:start w:val="1"/>
      <w:numFmt w:val="bullet"/>
      <w:lvlText w:val=""/>
      <w:lvlJc w:val="left"/>
      <w:pPr>
        <w:ind w:left="2160" w:hanging="360"/>
      </w:pPr>
      <w:rPr>
        <w:rFonts w:ascii="Wingdings" w:hAnsi="Wingdings" w:hint="default"/>
      </w:rPr>
    </w:lvl>
    <w:lvl w:ilvl="3" w:tplc="976EC068">
      <w:start w:val="1"/>
      <w:numFmt w:val="bullet"/>
      <w:lvlText w:val=""/>
      <w:lvlJc w:val="left"/>
      <w:pPr>
        <w:ind w:left="2880" w:hanging="360"/>
      </w:pPr>
      <w:rPr>
        <w:rFonts w:ascii="Symbol" w:hAnsi="Symbol" w:hint="default"/>
      </w:rPr>
    </w:lvl>
    <w:lvl w:ilvl="4" w:tplc="C952DA62">
      <w:start w:val="1"/>
      <w:numFmt w:val="bullet"/>
      <w:lvlText w:val="o"/>
      <w:lvlJc w:val="left"/>
      <w:pPr>
        <w:ind w:left="3600" w:hanging="360"/>
      </w:pPr>
      <w:rPr>
        <w:rFonts w:ascii="Courier New" w:hAnsi="Courier New" w:hint="default"/>
      </w:rPr>
    </w:lvl>
    <w:lvl w:ilvl="5" w:tplc="9B1281BC">
      <w:start w:val="1"/>
      <w:numFmt w:val="bullet"/>
      <w:lvlText w:val=""/>
      <w:lvlJc w:val="left"/>
      <w:pPr>
        <w:ind w:left="4320" w:hanging="360"/>
      </w:pPr>
      <w:rPr>
        <w:rFonts w:ascii="Wingdings" w:hAnsi="Wingdings" w:hint="default"/>
      </w:rPr>
    </w:lvl>
    <w:lvl w:ilvl="6" w:tplc="A5D0C362">
      <w:start w:val="1"/>
      <w:numFmt w:val="bullet"/>
      <w:lvlText w:val=""/>
      <w:lvlJc w:val="left"/>
      <w:pPr>
        <w:ind w:left="5040" w:hanging="360"/>
      </w:pPr>
      <w:rPr>
        <w:rFonts w:ascii="Symbol" w:hAnsi="Symbol" w:hint="default"/>
      </w:rPr>
    </w:lvl>
    <w:lvl w:ilvl="7" w:tplc="135CF9EE">
      <w:start w:val="1"/>
      <w:numFmt w:val="bullet"/>
      <w:lvlText w:val="o"/>
      <w:lvlJc w:val="left"/>
      <w:pPr>
        <w:ind w:left="5760" w:hanging="360"/>
      </w:pPr>
      <w:rPr>
        <w:rFonts w:ascii="Courier New" w:hAnsi="Courier New" w:hint="default"/>
      </w:rPr>
    </w:lvl>
    <w:lvl w:ilvl="8" w:tplc="BA26C4E8">
      <w:start w:val="1"/>
      <w:numFmt w:val="bullet"/>
      <w:lvlText w:val=""/>
      <w:lvlJc w:val="left"/>
      <w:pPr>
        <w:ind w:left="6480" w:hanging="360"/>
      </w:pPr>
      <w:rPr>
        <w:rFonts w:ascii="Wingdings" w:hAnsi="Wingdings" w:hint="default"/>
      </w:rPr>
    </w:lvl>
  </w:abstractNum>
  <w:abstractNum w:abstractNumId="10" w15:restartNumberingAfterBreak="0">
    <w:nsid w:val="7C9A6E45"/>
    <w:multiLevelType w:val="hybridMultilevel"/>
    <w:tmpl w:val="FFFFFFFF"/>
    <w:lvl w:ilvl="0" w:tplc="173A79EE">
      <w:start w:val="1"/>
      <w:numFmt w:val="bullet"/>
      <w:lvlText w:val=""/>
      <w:lvlJc w:val="left"/>
      <w:pPr>
        <w:ind w:left="720" w:hanging="360"/>
      </w:pPr>
      <w:rPr>
        <w:rFonts w:ascii="Symbol" w:hAnsi="Symbol" w:hint="default"/>
      </w:rPr>
    </w:lvl>
    <w:lvl w:ilvl="1" w:tplc="34A4D784">
      <w:start w:val="1"/>
      <w:numFmt w:val="bullet"/>
      <w:lvlText w:val="o"/>
      <w:lvlJc w:val="left"/>
      <w:pPr>
        <w:ind w:left="1440" w:hanging="360"/>
      </w:pPr>
      <w:rPr>
        <w:rFonts w:ascii="Courier New" w:hAnsi="Courier New" w:hint="default"/>
      </w:rPr>
    </w:lvl>
    <w:lvl w:ilvl="2" w:tplc="870AF52E">
      <w:start w:val="1"/>
      <w:numFmt w:val="bullet"/>
      <w:lvlText w:val=""/>
      <w:lvlJc w:val="left"/>
      <w:pPr>
        <w:ind w:left="2160" w:hanging="360"/>
      </w:pPr>
      <w:rPr>
        <w:rFonts w:ascii="Wingdings" w:hAnsi="Wingdings" w:hint="default"/>
      </w:rPr>
    </w:lvl>
    <w:lvl w:ilvl="3" w:tplc="A1C0C50C">
      <w:start w:val="1"/>
      <w:numFmt w:val="bullet"/>
      <w:lvlText w:val=""/>
      <w:lvlJc w:val="left"/>
      <w:pPr>
        <w:ind w:left="2880" w:hanging="360"/>
      </w:pPr>
      <w:rPr>
        <w:rFonts w:ascii="Symbol" w:hAnsi="Symbol" w:hint="default"/>
      </w:rPr>
    </w:lvl>
    <w:lvl w:ilvl="4" w:tplc="E4D200FE">
      <w:start w:val="1"/>
      <w:numFmt w:val="bullet"/>
      <w:lvlText w:val="o"/>
      <w:lvlJc w:val="left"/>
      <w:pPr>
        <w:ind w:left="3600" w:hanging="360"/>
      </w:pPr>
      <w:rPr>
        <w:rFonts w:ascii="Courier New" w:hAnsi="Courier New" w:hint="default"/>
      </w:rPr>
    </w:lvl>
    <w:lvl w:ilvl="5" w:tplc="631ECF78">
      <w:start w:val="1"/>
      <w:numFmt w:val="bullet"/>
      <w:lvlText w:val=""/>
      <w:lvlJc w:val="left"/>
      <w:pPr>
        <w:ind w:left="4320" w:hanging="360"/>
      </w:pPr>
      <w:rPr>
        <w:rFonts w:ascii="Wingdings" w:hAnsi="Wingdings" w:hint="default"/>
      </w:rPr>
    </w:lvl>
    <w:lvl w:ilvl="6" w:tplc="E19816B6">
      <w:start w:val="1"/>
      <w:numFmt w:val="bullet"/>
      <w:lvlText w:val=""/>
      <w:lvlJc w:val="left"/>
      <w:pPr>
        <w:ind w:left="5040" w:hanging="360"/>
      </w:pPr>
      <w:rPr>
        <w:rFonts w:ascii="Symbol" w:hAnsi="Symbol" w:hint="default"/>
      </w:rPr>
    </w:lvl>
    <w:lvl w:ilvl="7" w:tplc="BC300A84">
      <w:start w:val="1"/>
      <w:numFmt w:val="bullet"/>
      <w:lvlText w:val="o"/>
      <w:lvlJc w:val="left"/>
      <w:pPr>
        <w:ind w:left="5760" w:hanging="360"/>
      </w:pPr>
      <w:rPr>
        <w:rFonts w:ascii="Courier New" w:hAnsi="Courier New" w:hint="default"/>
      </w:rPr>
    </w:lvl>
    <w:lvl w:ilvl="8" w:tplc="E164769C">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2"/>
  </w:num>
  <w:num w:numId="4">
    <w:abstractNumId w:val="6"/>
  </w:num>
  <w:num w:numId="5">
    <w:abstractNumId w:val="5"/>
  </w:num>
  <w:num w:numId="6">
    <w:abstractNumId w:val="9"/>
  </w:num>
  <w:num w:numId="7">
    <w:abstractNumId w:val="4"/>
  </w:num>
  <w:num w:numId="8">
    <w:abstractNumId w:val="8"/>
  </w:num>
  <w:num w:numId="9">
    <w:abstractNumId w:val="10"/>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D2B0ED4"/>
    <w:rsid w:val="000073B5"/>
    <w:rsid w:val="000127EB"/>
    <w:rsid w:val="00033FD7"/>
    <w:rsid w:val="000734AD"/>
    <w:rsid w:val="00081AB4"/>
    <w:rsid w:val="001259E5"/>
    <w:rsid w:val="001D2689"/>
    <w:rsid w:val="001D2A9B"/>
    <w:rsid w:val="00202BCB"/>
    <w:rsid w:val="002153C5"/>
    <w:rsid w:val="00231FA0"/>
    <w:rsid w:val="00243750"/>
    <w:rsid w:val="00281B9A"/>
    <w:rsid w:val="00294DA2"/>
    <w:rsid w:val="002A00B8"/>
    <w:rsid w:val="00317DDA"/>
    <w:rsid w:val="00341A95"/>
    <w:rsid w:val="003A552D"/>
    <w:rsid w:val="003C4B4A"/>
    <w:rsid w:val="003C5412"/>
    <w:rsid w:val="003C79A0"/>
    <w:rsid w:val="004262B7"/>
    <w:rsid w:val="00457894"/>
    <w:rsid w:val="004A129F"/>
    <w:rsid w:val="004B7014"/>
    <w:rsid w:val="004D48D5"/>
    <w:rsid w:val="00514094"/>
    <w:rsid w:val="0053552C"/>
    <w:rsid w:val="00572790"/>
    <w:rsid w:val="00580B7A"/>
    <w:rsid w:val="005953D4"/>
    <w:rsid w:val="005B622C"/>
    <w:rsid w:val="006573D8"/>
    <w:rsid w:val="006970F2"/>
    <w:rsid w:val="006A5706"/>
    <w:rsid w:val="006B7E10"/>
    <w:rsid w:val="00741114"/>
    <w:rsid w:val="007413D9"/>
    <w:rsid w:val="007531B9"/>
    <w:rsid w:val="00762437"/>
    <w:rsid w:val="00780C75"/>
    <w:rsid w:val="007A34A7"/>
    <w:rsid w:val="007A4A5F"/>
    <w:rsid w:val="007E7A48"/>
    <w:rsid w:val="007F52D6"/>
    <w:rsid w:val="00803237"/>
    <w:rsid w:val="008067CB"/>
    <w:rsid w:val="00870248"/>
    <w:rsid w:val="00883317"/>
    <w:rsid w:val="00883897"/>
    <w:rsid w:val="00887936"/>
    <w:rsid w:val="008D307F"/>
    <w:rsid w:val="009018DE"/>
    <w:rsid w:val="009257F3"/>
    <w:rsid w:val="00977BF2"/>
    <w:rsid w:val="00995277"/>
    <w:rsid w:val="00AE04FE"/>
    <w:rsid w:val="00AE6354"/>
    <w:rsid w:val="00B04D2A"/>
    <w:rsid w:val="00B2691A"/>
    <w:rsid w:val="00B87151"/>
    <w:rsid w:val="00B87EA3"/>
    <w:rsid w:val="00B95555"/>
    <w:rsid w:val="00BB6136"/>
    <w:rsid w:val="00BD439B"/>
    <w:rsid w:val="00C36227"/>
    <w:rsid w:val="00CD1955"/>
    <w:rsid w:val="00CF6A6F"/>
    <w:rsid w:val="00D02219"/>
    <w:rsid w:val="00D164AD"/>
    <w:rsid w:val="00D31DBD"/>
    <w:rsid w:val="00D4413C"/>
    <w:rsid w:val="00D531D2"/>
    <w:rsid w:val="00D66C02"/>
    <w:rsid w:val="00D9001B"/>
    <w:rsid w:val="00DA6B38"/>
    <w:rsid w:val="00DB4E1E"/>
    <w:rsid w:val="00DE4529"/>
    <w:rsid w:val="00DE6981"/>
    <w:rsid w:val="00DF133C"/>
    <w:rsid w:val="00E33949"/>
    <w:rsid w:val="00E858FE"/>
    <w:rsid w:val="00EA2F64"/>
    <w:rsid w:val="00ED1985"/>
    <w:rsid w:val="00F32473"/>
    <w:rsid w:val="00FD5156"/>
    <w:rsid w:val="01E19201"/>
    <w:rsid w:val="01E3EF9C"/>
    <w:rsid w:val="02A33926"/>
    <w:rsid w:val="02D003D7"/>
    <w:rsid w:val="03DF9BC6"/>
    <w:rsid w:val="05954B81"/>
    <w:rsid w:val="05CE43EE"/>
    <w:rsid w:val="05DB7160"/>
    <w:rsid w:val="05F23BDD"/>
    <w:rsid w:val="06283EF2"/>
    <w:rsid w:val="065FB9B0"/>
    <w:rsid w:val="06D1AE21"/>
    <w:rsid w:val="0712FC52"/>
    <w:rsid w:val="07B3B3B2"/>
    <w:rsid w:val="08702EB8"/>
    <w:rsid w:val="089F5749"/>
    <w:rsid w:val="0A1DBB80"/>
    <w:rsid w:val="0A90F4C9"/>
    <w:rsid w:val="0B8AD1E2"/>
    <w:rsid w:val="0BCA94E2"/>
    <w:rsid w:val="0C0AE5F9"/>
    <w:rsid w:val="0C1D46BD"/>
    <w:rsid w:val="0CA10193"/>
    <w:rsid w:val="0CB5D2D7"/>
    <w:rsid w:val="0CC493E0"/>
    <w:rsid w:val="0CE965DC"/>
    <w:rsid w:val="0CF97EE8"/>
    <w:rsid w:val="0D474899"/>
    <w:rsid w:val="0DB87CAC"/>
    <w:rsid w:val="0FEB9143"/>
    <w:rsid w:val="10302290"/>
    <w:rsid w:val="10F01D6E"/>
    <w:rsid w:val="12EDD659"/>
    <w:rsid w:val="13B1B26F"/>
    <w:rsid w:val="1428C747"/>
    <w:rsid w:val="15738FE6"/>
    <w:rsid w:val="15FFA8D3"/>
    <w:rsid w:val="1625771B"/>
    <w:rsid w:val="170C1899"/>
    <w:rsid w:val="18F1BB2E"/>
    <w:rsid w:val="19E0214C"/>
    <w:rsid w:val="19E959B0"/>
    <w:rsid w:val="1A8FA0B6"/>
    <w:rsid w:val="1B105630"/>
    <w:rsid w:val="1BD801D8"/>
    <w:rsid w:val="1D1CBA3C"/>
    <w:rsid w:val="1FC44602"/>
    <w:rsid w:val="1FDC3F6F"/>
    <w:rsid w:val="205EF428"/>
    <w:rsid w:val="210E2EBE"/>
    <w:rsid w:val="212965EE"/>
    <w:rsid w:val="213560D9"/>
    <w:rsid w:val="21DF5707"/>
    <w:rsid w:val="2304BA81"/>
    <w:rsid w:val="2318D85F"/>
    <w:rsid w:val="23300783"/>
    <w:rsid w:val="2374FE72"/>
    <w:rsid w:val="23D6815A"/>
    <w:rsid w:val="257B6D36"/>
    <w:rsid w:val="2599291A"/>
    <w:rsid w:val="262E479A"/>
    <w:rsid w:val="267ED769"/>
    <w:rsid w:val="2719858F"/>
    <w:rsid w:val="272EBC75"/>
    <w:rsid w:val="2731B1CD"/>
    <w:rsid w:val="28FF5AF5"/>
    <w:rsid w:val="292C25A6"/>
    <w:rsid w:val="2A23C428"/>
    <w:rsid w:val="2B1DF5F7"/>
    <w:rsid w:val="2B77BE2A"/>
    <w:rsid w:val="2B95473D"/>
    <w:rsid w:val="2BF16D50"/>
    <w:rsid w:val="2D0C9E1F"/>
    <w:rsid w:val="2D5B0043"/>
    <w:rsid w:val="2DCB4434"/>
    <w:rsid w:val="2E71BE0B"/>
    <w:rsid w:val="2F45CCDC"/>
    <w:rsid w:val="2F95F46D"/>
    <w:rsid w:val="2FA1F2EF"/>
    <w:rsid w:val="304B94EF"/>
    <w:rsid w:val="32A03306"/>
    <w:rsid w:val="32AEF40F"/>
    <w:rsid w:val="33267826"/>
    <w:rsid w:val="33C76257"/>
    <w:rsid w:val="33F9BCAE"/>
    <w:rsid w:val="34B2A04C"/>
    <w:rsid w:val="34EBFE5B"/>
    <w:rsid w:val="3518FBDD"/>
    <w:rsid w:val="35924561"/>
    <w:rsid w:val="376C1C45"/>
    <w:rsid w:val="37DC5439"/>
    <w:rsid w:val="389318C5"/>
    <w:rsid w:val="39229649"/>
    <w:rsid w:val="3939C56D"/>
    <w:rsid w:val="39841931"/>
    <w:rsid w:val="3987F4C0"/>
    <w:rsid w:val="3A69FA51"/>
    <w:rsid w:val="3C16D3B3"/>
    <w:rsid w:val="3F08E60E"/>
    <w:rsid w:val="3F0A70A2"/>
    <w:rsid w:val="3F4DDCFD"/>
    <w:rsid w:val="403C431B"/>
    <w:rsid w:val="406ED043"/>
    <w:rsid w:val="419E3ADE"/>
    <w:rsid w:val="41CE2DB8"/>
    <w:rsid w:val="4364BE2D"/>
    <w:rsid w:val="44B47462"/>
    <w:rsid w:val="464D6553"/>
    <w:rsid w:val="46B21064"/>
    <w:rsid w:val="46D01A0C"/>
    <w:rsid w:val="4779893B"/>
    <w:rsid w:val="47E24548"/>
    <w:rsid w:val="47FA3EB5"/>
    <w:rsid w:val="49805DA1"/>
    <w:rsid w:val="499DF986"/>
    <w:rsid w:val="4B6F05C9"/>
    <w:rsid w:val="4BCFA370"/>
    <w:rsid w:val="4BF5FE4F"/>
    <w:rsid w:val="4C39778F"/>
    <w:rsid w:val="4D2B0ED4"/>
    <w:rsid w:val="4D75DA2F"/>
    <w:rsid w:val="4E69E2C5"/>
    <w:rsid w:val="4ECF63D7"/>
    <w:rsid w:val="4F648257"/>
    <w:rsid w:val="4F884775"/>
    <w:rsid w:val="51AFE905"/>
    <w:rsid w:val="51C551C1"/>
    <w:rsid w:val="5297E2E3"/>
    <w:rsid w:val="52CAB541"/>
    <w:rsid w:val="52DCD9D2"/>
    <w:rsid w:val="540F6C96"/>
    <w:rsid w:val="5412BA98"/>
    <w:rsid w:val="54393637"/>
    <w:rsid w:val="548B6F9E"/>
    <w:rsid w:val="54B7641C"/>
    <w:rsid w:val="55C54B8B"/>
    <w:rsid w:val="5763CC22"/>
    <w:rsid w:val="57BFF235"/>
    <w:rsid w:val="59834D5B"/>
    <w:rsid w:val="5A410D39"/>
    <w:rsid w:val="5C74AC50"/>
    <w:rsid w:val="5CA3D4E1"/>
    <w:rsid w:val="5CD0850A"/>
    <w:rsid w:val="5CD62F38"/>
    <w:rsid w:val="5D4A4EB8"/>
    <w:rsid w:val="5DF47E32"/>
    <w:rsid w:val="5F0DA9DE"/>
    <w:rsid w:val="5F7DEDCF"/>
    <w:rsid w:val="5FC5DA16"/>
    <w:rsid w:val="603C6113"/>
    <w:rsid w:val="61818E54"/>
    <w:rsid w:val="6364B33F"/>
    <w:rsid w:val="64D921C1"/>
    <w:rsid w:val="64F11B2E"/>
    <w:rsid w:val="6552EA23"/>
    <w:rsid w:val="67BA0B96"/>
    <w:rsid w:val="67D98CE7"/>
    <w:rsid w:val="68068A69"/>
    <w:rsid w:val="68A1A0CD"/>
    <w:rsid w:val="694EEB8B"/>
    <w:rsid w:val="6A223013"/>
    <w:rsid w:val="6B2EF27D"/>
    <w:rsid w:val="6CDE0C88"/>
    <w:rsid w:val="6F4760F0"/>
    <w:rsid w:val="704A00DA"/>
    <w:rsid w:val="70C7F036"/>
    <w:rsid w:val="73750BA2"/>
    <w:rsid w:val="7515EA19"/>
    <w:rsid w:val="76254F37"/>
    <w:rsid w:val="763A207B"/>
    <w:rsid w:val="76857D43"/>
    <w:rsid w:val="769743A8"/>
    <w:rsid w:val="7A5FC2B4"/>
    <w:rsid w:val="7A6B8E65"/>
    <w:rsid w:val="7A8387D2"/>
    <w:rsid w:val="7A8CC036"/>
    <w:rsid w:val="7B33073C"/>
    <w:rsid w:val="7B8DD674"/>
    <w:rsid w:val="7C722FFA"/>
    <w:rsid w:val="7CD4AFFC"/>
    <w:rsid w:val="7D39DB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AB541"/>
  <w15:chartTrackingRefBased/>
  <w15:docId w15:val="{CD6829F2-75F8-430E-A101-58EE62CE0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272EBC75"/>
    <w:rPr>
      <w:lang w:val="en-GB"/>
    </w:rPr>
  </w:style>
  <w:style w:type="paragraph" w:styleId="Heading1">
    <w:name w:val="heading 1"/>
    <w:basedOn w:val="Normal"/>
    <w:next w:val="Normal"/>
    <w:link w:val="Heading1Char"/>
    <w:uiPriority w:val="9"/>
    <w:qFormat/>
    <w:rsid w:val="272EBC75"/>
    <w:pPr>
      <w:keepNext/>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272EBC75"/>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272EBC75"/>
    <w:pPr>
      <w:keepNext/>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272EBC75"/>
    <w:pPr>
      <w:keepNext/>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272EBC75"/>
    <w:pPr>
      <w:keepNext/>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272EBC75"/>
    <w:pPr>
      <w:keepNext/>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272EBC75"/>
    <w:pPr>
      <w:keepNext/>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272EBC75"/>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272EBC75"/>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272EBC75"/>
    <w:pPr>
      <w:ind w:left="720"/>
      <w:contextualSpacing/>
    </w:p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sid w:val="272EBC75"/>
    <w:rPr>
      <w:noProof w:val="0"/>
      <w:sz w:val="20"/>
      <w:szCs w:val="20"/>
      <w:lang w:val="en-GB"/>
    </w:rPr>
  </w:style>
  <w:style w:type="paragraph" w:styleId="FootnoteText">
    <w:name w:val="footnote text"/>
    <w:basedOn w:val="Normal"/>
    <w:link w:val="FootnoteTextChar"/>
    <w:uiPriority w:val="99"/>
    <w:semiHidden/>
    <w:unhideWhenUsed/>
    <w:rsid w:val="272EBC75"/>
    <w:pPr>
      <w:spacing w:after="0"/>
    </w:pPr>
    <w:rPr>
      <w:sz w:val="20"/>
      <w:szCs w:val="20"/>
    </w:rPr>
  </w:style>
  <w:style w:type="paragraph" w:styleId="CommentText">
    <w:name w:val="annotation text"/>
    <w:basedOn w:val="Normal"/>
    <w:link w:val="CommentTextChar"/>
    <w:uiPriority w:val="99"/>
    <w:semiHidden/>
    <w:unhideWhenUsed/>
    <w:rsid w:val="272EBC75"/>
    <w:rPr>
      <w:sz w:val="20"/>
      <w:szCs w:val="20"/>
    </w:rPr>
  </w:style>
  <w:style w:type="character" w:customStyle="1" w:styleId="CommentTextChar">
    <w:name w:val="Comment Text Char"/>
    <w:basedOn w:val="DefaultParagraphFont"/>
    <w:link w:val="CommentText"/>
    <w:uiPriority w:val="99"/>
    <w:semiHidden/>
    <w:rsid w:val="272EBC75"/>
    <w:rPr>
      <w:noProof w:val="0"/>
      <w:sz w:val="20"/>
      <w:szCs w:val="20"/>
      <w:lang w:val="en-GB"/>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272EBC75"/>
    <w:pPr>
      <w:tabs>
        <w:tab w:val="center" w:pos="4513"/>
        <w:tab w:val="right" w:pos="9026"/>
      </w:tabs>
      <w:spacing w:after="0"/>
    </w:pPr>
  </w:style>
  <w:style w:type="character" w:customStyle="1" w:styleId="HeaderChar">
    <w:name w:val="Header Char"/>
    <w:basedOn w:val="DefaultParagraphFont"/>
    <w:link w:val="Header"/>
    <w:uiPriority w:val="99"/>
    <w:semiHidden/>
    <w:rsid w:val="272EBC75"/>
    <w:rPr>
      <w:noProof w:val="0"/>
      <w:lang w:val="en-GB"/>
    </w:rPr>
  </w:style>
  <w:style w:type="paragraph" w:styleId="Footer">
    <w:name w:val="footer"/>
    <w:basedOn w:val="Normal"/>
    <w:link w:val="FooterChar"/>
    <w:uiPriority w:val="99"/>
    <w:semiHidden/>
    <w:unhideWhenUsed/>
    <w:rsid w:val="272EBC75"/>
    <w:pPr>
      <w:tabs>
        <w:tab w:val="center" w:pos="4513"/>
        <w:tab w:val="right" w:pos="9026"/>
      </w:tabs>
      <w:spacing w:after="0"/>
    </w:pPr>
  </w:style>
  <w:style w:type="character" w:customStyle="1" w:styleId="FooterChar">
    <w:name w:val="Footer Char"/>
    <w:basedOn w:val="DefaultParagraphFont"/>
    <w:link w:val="Footer"/>
    <w:uiPriority w:val="99"/>
    <w:semiHidden/>
    <w:rsid w:val="272EBC75"/>
    <w:rPr>
      <w:noProof w:val="0"/>
      <w:lang w:val="en-GB"/>
    </w:rPr>
  </w:style>
  <w:style w:type="character" w:styleId="UnresolvedMention">
    <w:name w:val="Unresolved Mention"/>
    <w:basedOn w:val="DefaultParagraphFont"/>
    <w:uiPriority w:val="99"/>
    <w:semiHidden/>
    <w:unhideWhenUsed/>
    <w:rsid w:val="00DE4529"/>
    <w:rPr>
      <w:color w:val="605E5C"/>
      <w:shd w:val="clear" w:color="auto" w:fill="E1DFDD"/>
    </w:rPr>
  </w:style>
  <w:style w:type="paragraph" w:styleId="Title">
    <w:name w:val="Title"/>
    <w:basedOn w:val="Normal"/>
    <w:next w:val="Normal"/>
    <w:link w:val="TitleChar"/>
    <w:uiPriority w:val="10"/>
    <w:qFormat/>
    <w:rsid w:val="272EBC75"/>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272EBC75"/>
    <w:rPr>
      <w:rFonts w:eastAsiaTheme="minorEastAsia"/>
      <w:color w:val="5A5A5A"/>
    </w:rPr>
  </w:style>
  <w:style w:type="paragraph" w:styleId="Quote">
    <w:name w:val="Quote"/>
    <w:basedOn w:val="Normal"/>
    <w:next w:val="Normal"/>
    <w:link w:val="QuoteChar"/>
    <w:uiPriority w:val="29"/>
    <w:qFormat/>
    <w:rsid w:val="272EBC75"/>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272EBC75"/>
    <w:pPr>
      <w:spacing w:before="360" w:after="360"/>
      <w:ind w:left="864" w:right="864"/>
      <w:jc w:val="center"/>
    </w:pPr>
    <w:rPr>
      <w:i/>
      <w:iCs/>
      <w:color w:val="4472C4" w:themeColor="accent1"/>
    </w:rPr>
  </w:style>
  <w:style w:type="character" w:customStyle="1" w:styleId="Heading1Char">
    <w:name w:val="Heading 1 Char"/>
    <w:basedOn w:val="DefaultParagraphFont"/>
    <w:link w:val="Heading1"/>
    <w:uiPriority w:val="9"/>
    <w:rsid w:val="272EBC75"/>
    <w:rPr>
      <w:rFonts w:asciiTheme="majorHAnsi" w:eastAsiaTheme="majorEastAsia" w:hAnsiTheme="majorHAnsi" w:cstheme="majorBidi"/>
      <w:noProof w:val="0"/>
      <w:color w:val="2F5496" w:themeColor="accent1" w:themeShade="BF"/>
      <w:sz w:val="32"/>
      <w:szCs w:val="32"/>
      <w:lang w:val="en-GB"/>
    </w:rPr>
  </w:style>
  <w:style w:type="character" w:customStyle="1" w:styleId="Heading2Char">
    <w:name w:val="Heading 2 Char"/>
    <w:basedOn w:val="DefaultParagraphFont"/>
    <w:link w:val="Heading2"/>
    <w:uiPriority w:val="9"/>
    <w:rsid w:val="272EBC75"/>
    <w:rPr>
      <w:rFonts w:asciiTheme="majorHAnsi" w:eastAsiaTheme="majorEastAsia" w:hAnsiTheme="majorHAnsi" w:cstheme="majorBidi"/>
      <w:noProof w:val="0"/>
      <w:color w:val="2F5496" w:themeColor="accent1" w:themeShade="BF"/>
      <w:sz w:val="26"/>
      <w:szCs w:val="26"/>
      <w:lang w:val="en-GB"/>
    </w:rPr>
  </w:style>
  <w:style w:type="character" w:customStyle="1" w:styleId="Heading3Char">
    <w:name w:val="Heading 3 Char"/>
    <w:basedOn w:val="DefaultParagraphFont"/>
    <w:link w:val="Heading3"/>
    <w:uiPriority w:val="9"/>
    <w:rsid w:val="272EBC75"/>
    <w:rPr>
      <w:rFonts w:asciiTheme="majorHAnsi" w:eastAsiaTheme="majorEastAsia" w:hAnsiTheme="majorHAnsi" w:cstheme="majorBidi"/>
      <w:noProof w:val="0"/>
      <w:color w:val="1F3763"/>
      <w:sz w:val="24"/>
      <w:szCs w:val="24"/>
      <w:lang w:val="en-GB"/>
    </w:rPr>
  </w:style>
  <w:style w:type="character" w:customStyle="1" w:styleId="Heading4Char">
    <w:name w:val="Heading 4 Char"/>
    <w:basedOn w:val="DefaultParagraphFont"/>
    <w:link w:val="Heading4"/>
    <w:uiPriority w:val="9"/>
    <w:rsid w:val="272EBC75"/>
    <w:rPr>
      <w:rFonts w:asciiTheme="majorHAnsi" w:eastAsiaTheme="majorEastAsia" w:hAnsiTheme="majorHAnsi" w:cstheme="majorBidi"/>
      <w:i/>
      <w:iCs/>
      <w:noProof w:val="0"/>
      <w:color w:val="2F5496" w:themeColor="accent1" w:themeShade="BF"/>
      <w:lang w:val="en-GB"/>
    </w:rPr>
  </w:style>
  <w:style w:type="character" w:customStyle="1" w:styleId="Heading5Char">
    <w:name w:val="Heading 5 Char"/>
    <w:basedOn w:val="DefaultParagraphFont"/>
    <w:link w:val="Heading5"/>
    <w:uiPriority w:val="9"/>
    <w:rsid w:val="272EBC75"/>
    <w:rPr>
      <w:rFonts w:asciiTheme="majorHAnsi" w:eastAsiaTheme="majorEastAsia" w:hAnsiTheme="majorHAnsi" w:cstheme="majorBidi"/>
      <w:noProof w:val="0"/>
      <w:color w:val="2F5496" w:themeColor="accent1" w:themeShade="BF"/>
      <w:lang w:val="en-GB"/>
    </w:rPr>
  </w:style>
  <w:style w:type="character" w:customStyle="1" w:styleId="Heading6Char">
    <w:name w:val="Heading 6 Char"/>
    <w:basedOn w:val="DefaultParagraphFont"/>
    <w:link w:val="Heading6"/>
    <w:uiPriority w:val="9"/>
    <w:rsid w:val="272EBC75"/>
    <w:rPr>
      <w:rFonts w:asciiTheme="majorHAnsi" w:eastAsiaTheme="majorEastAsia" w:hAnsiTheme="majorHAnsi" w:cstheme="majorBidi"/>
      <w:noProof w:val="0"/>
      <w:color w:val="1F3763"/>
      <w:lang w:val="en-GB"/>
    </w:rPr>
  </w:style>
  <w:style w:type="character" w:customStyle="1" w:styleId="Heading7Char">
    <w:name w:val="Heading 7 Char"/>
    <w:basedOn w:val="DefaultParagraphFont"/>
    <w:link w:val="Heading7"/>
    <w:uiPriority w:val="9"/>
    <w:rsid w:val="272EBC75"/>
    <w:rPr>
      <w:rFonts w:asciiTheme="majorHAnsi" w:eastAsiaTheme="majorEastAsia" w:hAnsiTheme="majorHAnsi" w:cstheme="majorBidi"/>
      <w:i/>
      <w:iCs/>
      <w:noProof w:val="0"/>
      <w:color w:val="1F3763"/>
      <w:lang w:val="en-GB"/>
    </w:rPr>
  </w:style>
  <w:style w:type="character" w:customStyle="1" w:styleId="Heading8Char">
    <w:name w:val="Heading 8 Char"/>
    <w:basedOn w:val="DefaultParagraphFont"/>
    <w:link w:val="Heading8"/>
    <w:uiPriority w:val="9"/>
    <w:rsid w:val="272EBC75"/>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272EBC75"/>
    <w:rPr>
      <w:rFonts w:asciiTheme="majorHAnsi" w:eastAsiaTheme="majorEastAsia" w:hAnsiTheme="majorHAnsi" w:cstheme="majorBidi"/>
      <w:i/>
      <w:iCs/>
      <w:noProof w:val="0"/>
      <w:color w:val="272727"/>
      <w:sz w:val="21"/>
      <w:szCs w:val="21"/>
      <w:lang w:val="en-GB"/>
    </w:rPr>
  </w:style>
  <w:style w:type="character" w:customStyle="1" w:styleId="TitleChar">
    <w:name w:val="Title Char"/>
    <w:basedOn w:val="DefaultParagraphFont"/>
    <w:link w:val="Title"/>
    <w:uiPriority w:val="10"/>
    <w:rsid w:val="272EBC75"/>
    <w:rPr>
      <w:rFonts w:asciiTheme="majorHAnsi" w:eastAsiaTheme="majorEastAsia" w:hAnsiTheme="majorHAnsi" w:cstheme="majorBidi"/>
      <w:noProof w:val="0"/>
      <w:sz w:val="56"/>
      <w:szCs w:val="56"/>
      <w:lang w:val="en-GB"/>
    </w:rPr>
  </w:style>
  <w:style w:type="character" w:customStyle="1" w:styleId="SubtitleChar">
    <w:name w:val="Subtitle Char"/>
    <w:basedOn w:val="DefaultParagraphFont"/>
    <w:link w:val="Subtitle"/>
    <w:uiPriority w:val="11"/>
    <w:rsid w:val="272EBC75"/>
    <w:rPr>
      <w:rFonts w:asciiTheme="minorHAnsi" w:eastAsiaTheme="minorEastAsia" w:hAnsiTheme="minorHAnsi" w:cstheme="minorBidi"/>
      <w:noProof w:val="0"/>
      <w:color w:val="5A5A5A"/>
      <w:lang w:val="en-GB"/>
    </w:rPr>
  </w:style>
  <w:style w:type="character" w:customStyle="1" w:styleId="QuoteChar">
    <w:name w:val="Quote Char"/>
    <w:basedOn w:val="DefaultParagraphFont"/>
    <w:link w:val="Quote"/>
    <w:uiPriority w:val="29"/>
    <w:rsid w:val="272EBC75"/>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272EBC75"/>
    <w:rPr>
      <w:i/>
      <w:iCs/>
      <w:noProof w:val="0"/>
      <w:color w:val="4472C4" w:themeColor="accent1"/>
      <w:lang w:val="en-GB"/>
    </w:rPr>
  </w:style>
  <w:style w:type="paragraph" w:styleId="TOC1">
    <w:name w:val="toc 1"/>
    <w:basedOn w:val="Normal"/>
    <w:next w:val="Normal"/>
    <w:uiPriority w:val="39"/>
    <w:unhideWhenUsed/>
    <w:rsid w:val="272EBC75"/>
    <w:pPr>
      <w:spacing w:after="100"/>
    </w:pPr>
  </w:style>
  <w:style w:type="paragraph" w:styleId="TOC2">
    <w:name w:val="toc 2"/>
    <w:basedOn w:val="Normal"/>
    <w:next w:val="Normal"/>
    <w:uiPriority w:val="39"/>
    <w:unhideWhenUsed/>
    <w:rsid w:val="272EBC75"/>
    <w:pPr>
      <w:spacing w:after="100"/>
      <w:ind w:left="220"/>
    </w:pPr>
  </w:style>
  <w:style w:type="paragraph" w:styleId="TOC3">
    <w:name w:val="toc 3"/>
    <w:basedOn w:val="Normal"/>
    <w:next w:val="Normal"/>
    <w:uiPriority w:val="39"/>
    <w:unhideWhenUsed/>
    <w:rsid w:val="272EBC75"/>
    <w:pPr>
      <w:spacing w:after="100"/>
      <w:ind w:left="440"/>
    </w:pPr>
  </w:style>
  <w:style w:type="paragraph" w:styleId="TOC4">
    <w:name w:val="toc 4"/>
    <w:basedOn w:val="Normal"/>
    <w:next w:val="Normal"/>
    <w:uiPriority w:val="39"/>
    <w:unhideWhenUsed/>
    <w:rsid w:val="272EBC75"/>
    <w:pPr>
      <w:spacing w:after="100"/>
      <w:ind w:left="660"/>
    </w:pPr>
  </w:style>
  <w:style w:type="paragraph" w:styleId="TOC5">
    <w:name w:val="toc 5"/>
    <w:basedOn w:val="Normal"/>
    <w:next w:val="Normal"/>
    <w:uiPriority w:val="39"/>
    <w:unhideWhenUsed/>
    <w:rsid w:val="272EBC75"/>
    <w:pPr>
      <w:spacing w:after="100"/>
      <w:ind w:left="880"/>
    </w:pPr>
  </w:style>
  <w:style w:type="paragraph" w:styleId="TOC6">
    <w:name w:val="toc 6"/>
    <w:basedOn w:val="Normal"/>
    <w:next w:val="Normal"/>
    <w:uiPriority w:val="39"/>
    <w:unhideWhenUsed/>
    <w:rsid w:val="272EBC75"/>
    <w:pPr>
      <w:spacing w:after="100"/>
      <w:ind w:left="1100"/>
    </w:pPr>
  </w:style>
  <w:style w:type="paragraph" w:styleId="TOC7">
    <w:name w:val="toc 7"/>
    <w:basedOn w:val="Normal"/>
    <w:next w:val="Normal"/>
    <w:uiPriority w:val="39"/>
    <w:unhideWhenUsed/>
    <w:rsid w:val="272EBC75"/>
    <w:pPr>
      <w:spacing w:after="100"/>
      <w:ind w:left="1320"/>
    </w:pPr>
  </w:style>
  <w:style w:type="paragraph" w:styleId="TOC8">
    <w:name w:val="toc 8"/>
    <w:basedOn w:val="Normal"/>
    <w:next w:val="Normal"/>
    <w:uiPriority w:val="39"/>
    <w:unhideWhenUsed/>
    <w:rsid w:val="272EBC75"/>
    <w:pPr>
      <w:spacing w:after="100"/>
      <w:ind w:left="1540"/>
    </w:pPr>
  </w:style>
  <w:style w:type="paragraph" w:styleId="TOC9">
    <w:name w:val="toc 9"/>
    <w:basedOn w:val="Normal"/>
    <w:next w:val="Normal"/>
    <w:uiPriority w:val="39"/>
    <w:unhideWhenUsed/>
    <w:rsid w:val="272EBC75"/>
    <w:pPr>
      <w:spacing w:after="100"/>
      <w:ind w:left="1760"/>
    </w:pPr>
  </w:style>
  <w:style w:type="paragraph" w:styleId="EndnoteText">
    <w:name w:val="endnote text"/>
    <w:basedOn w:val="Normal"/>
    <w:link w:val="EndnoteTextChar"/>
    <w:uiPriority w:val="99"/>
    <w:semiHidden/>
    <w:unhideWhenUsed/>
    <w:rsid w:val="272EBC75"/>
    <w:pPr>
      <w:spacing w:after="0"/>
    </w:pPr>
    <w:rPr>
      <w:sz w:val="20"/>
      <w:szCs w:val="20"/>
    </w:rPr>
  </w:style>
  <w:style w:type="character" w:customStyle="1" w:styleId="EndnoteTextChar">
    <w:name w:val="Endnote Text Char"/>
    <w:basedOn w:val="DefaultParagraphFont"/>
    <w:link w:val="EndnoteText"/>
    <w:uiPriority w:val="99"/>
    <w:semiHidden/>
    <w:rsid w:val="272EBC75"/>
    <w:rPr>
      <w:noProof w:val="0"/>
      <w:sz w:val="20"/>
      <w:szCs w:val="20"/>
      <w:lang w:val="en-GB"/>
    </w:rPr>
  </w:style>
  <w:style w:type="paragraph" w:styleId="CommentSubject">
    <w:name w:val="annotation subject"/>
    <w:basedOn w:val="CommentText"/>
    <w:next w:val="CommentText"/>
    <w:link w:val="CommentSubjectChar"/>
    <w:uiPriority w:val="99"/>
    <w:semiHidden/>
    <w:unhideWhenUsed/>
    <w:rsid w:val="00995277"/>
    <w:pPr>
      <w:spacing w:line="240" w:lineRule="auto"/>
    </w:pPr>
    <w:rPr>
      <w:b/>
      <w:bCs/>
    </w:rPr>
  </w:style>
  <w:style w:type="character" w:customStyle="1" w:styleId="CommentSubjectChar">
    <w:name w:val="Comment Subject Char"/>
    <w:basedOn w:val="CommentTextChar"/>
    <w:link w:val="CommentSubject"/>
    <w:uiPriority w:val="99"/>
    <w:semiHidden/>
    <w:rsid w:val="00995277"/>
    <w:rPr>
      <w:b/>
      <w:bCs/>
      <w:noProof w:val="0"/>
      <w:sz w:val="20"/>
      <w:szCs w:val="20"/>
      <w:lang w:val="en-GB"/>
    </w:rPr>
  </w:style>
  <w:style w:type="paragraph" w:styleId="BalloonText">
    <w:name w:val="Balloon Text"/>
    <w:basedOn w:val="Normal"/>
    <w:link w:val="BalloonTextChar"/>
    <w:uiPriority w:val="99"/>
    <w:semiHidden/>
    <w:unhideWhenUsed/>
    <w:rsid w:val="00CD19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955"/>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THSAFE@food.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spending-review-2020-documents/spending-review-2020" TargetMode="Externa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od.gov.uk/news-alerts/news/ps192-million-for-cross-government-surveillance-project-to-protect-public-health"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assets.publishing.service.gov.uk/government/uploads/system/uploads/attachment_data/file/784894/UK_AMR_5_year_national_action_plan.pdf" TargetMode="External"/><Relationship Id="rId1" Type="http://schemas.openxmlformats.org/officeDocument/2006/relationships/hyperlink" Target="https://www.food.gov.uk/research/foodborne-diseases/foodborne-disease-estimates-for-the-united-kingdom-in-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c2d163-a1f2-4a47-92e3-628c6c2cab2b">
      <Value>2</Value>
    </TaxCatchAll>
    <ica616b3a7404338b58886c0b7dc9950 xmlns="fcc2d163-a1f2-4a47-92e3-628c6c2cab2b">
      <Terms xmlns="http://schemas.microsoft.com/office/infopath/2007/PartnerControls">
        <TermInfo xmlns="http://schemas.microsoft.com/office/infopath/2007/PartnerControls">
          <TermName xmlns="http://schemas.microsoft.com/office/infopath/2007/PartnerControls">Contracts, licences and agreements</TermName>
          <TermId xmlns="http://schemas.microsoft.com/office/infopath/2007/PartnerControls">e6795b39-1f7d-4814-9afc-379507b195ff</TermId>
        </TermInfo>
      </Terms>
    </ica616b3a7404338b58886c0b7dc995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SA Document" ma:contentTypeID="0x010100C9109D892D58374095F34F4929AC79DD0029E60B4F0DFD9C46BC3BF081459CDBF3" ma:contentTypeVersion="3" ma:contentTypeDescription="" ma:contentTypeScope="" ma:versionID="97303081ddba70a899fef7f18ef479a7">
  <xsd:schema xmlns:xsd="http://www.w3.org/2001/XMLSchema" xmlns:xs="http://www.w3.org/2001/XMLSchema" xmlns:p="http://schemas.microsoft.com/office/2006/metadata/properties" xmlns:ns2="fcc2d163-a1f2-4a47-92e3-628c6c2cab2b" targetNamespace="http://schemas.microsoft.com/office/2006/metadata/properties" ma:root="true" ma:fieldsID="d89433098606b964ed62b1fdcd0ea440" ns2:_="">
    <xsd:import namespace="fcc2d163-a1f2-4a47-92e3-628c6c2cab2b"/>
    <xsd:element name="properties">
      <xsd:complexType>
        <xsd:sequence>
          <xsd:element name="documentManagement">
            <xsd:complexType>
              <xsd:all>
                <xsd:element ref="ns2:ica616b3a7404338b58886c0b7dc995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2d163-a1f2-4a47-92e3-628c6c2cab2b" elementFormDefault="qualified">
    <xsd:import namespace="http://schemas.microsoft.com/office/2006/documentManagement/types"/>
    <xsd:import namespace="http://schemas.microsoft.com/office/infopath/2007/PartnerControls"/>
    <xsd:element name="ica616b3a7404338b58886c0b7dc9950" ma:index="8" ma:taxonomy="true" ma:internalName="ica616b3a7404338b58886c0b7dc9950" ma:taxonomyFieldName="Information_x0020_Type" ma:displayName="Information Type" ma:default="2;#Contracts, licences and agreements|e6795b39-1f7d-4814-9afc-379507b195ff" ma:fieldId="{2ca616b3-a740-4338-b588-86c0b7dc9950}" ma:sspId="161f34cc-3cd5-498f-b446-325da13b7816" ma:termSetId="b45aa770-3be4-4b33-abcc-624f3eae0194" ma:anchorId="df626650-3178-404a-a1f0-9b3cbb80cc35" ma:open="false" ma:isKeyword="false">
      <xsd:complexType>
        <xsd:sequence>
          <xsd:element ref="pc:Terms" minOccurs="0" maxOccurs="1"/>
        </xsd:sequence>
      </xsd:complexType>
    </xsd:element>
    <xsd:element name="TaxCatchAll" ma:index="9" nillable="true" ma:displayName="Taxonomy Catch All Column" ma:hidden="true" ma:list="{d78f8a8f-68c0-436f-bcf3-daf7d1205d57}" ma:internalName="TaxCatchAll" ma:showField="CatchAllData" ma:web="0a90a3b4-e89c-4f79-8051-99cf50dfb9e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78f8a8f-68c0-436f-bcf3-daf7d1205d57}" ma:internalName="TaxCatchAllLabel" ma:readOnly="true" ma:showField="CatchAllDataLabel" ma:web="0a90a3b4-e89c-4f79-8051-99cf50dfb9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161f34cc-3cd5-498f-b446-325da13b7816" ContentTypeId="0x010100C9109D892D58374095F34F4929AC79DD" PreviousValue="false"/>
</file>

<file path=customXml/itemProps1.xml><?xml version="1.0" encoding="utf-8"?>
<ds:datastoreItem xmlns:ds="http://schemas.openxmlformats.org/officeDocument/2006/customXml" ds:itemID="{E0CB5FEC-26FD-4C8D-840A-A3BF13EC74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14832C-7263-4AEC-BF32-65092946E370}">
  <ds:schemaRefs>
    <ds:schemaRef ds:uri="http://schemas.microsoft.com/sharepoint/v3/contenttype/forms"/>
  </ds:schemaRefs>
</ds:datastoreItem>
</file>

<file path=customXml/itemProps3.xml><?xml version="1.0" encoding="utf-8"?>
<ds:datastoreItem xmlns:ds="http://schemas.openxmlformats.org/officeDocument/2006/customXml" ds:itemID="{8B8F62F0-5362-4C35-8F46-DDDBB93B068D}"/>
</file>

<file path=customXml/itemProps4.xml><?xml version="1.0" encoding="utf-8"?>
<ds:datastoreItem xmlns:ds="http://schemas.openxmlformats.org/officeDocument/2006/customXml" ds:itemID="{ADD9A30A-3C87-4A35-AF06-D5FF4C0604F3}">
  <ds:schemaRefs>
    <ds:schemaRef ds:uri="http://schemas.openxmlformats.org/officeDocument/2006/bibliography"/>
  </ds:schemaRefs>
</ds:datastoreItem>
</file>

<file path=customXml/itemProps5.xml><?xml version="1.0" encoding="utf-8"?>
<ds:datastoreItem xmlns:ds="http://schemas.openxmlformats.org/officeDocument/2006/customXml" ds:itemID="{C4039AA8-54FB-4CFD-B8B3-6B2F06330245}"/>
</file>

<file path=docProps/app.xml><?xml version="1.0" encoding="utf-8"?>
<Properties xmlns="http://schemas.openxmlformats.org/officeDocument/2006/extended-properties" xmlns:vt="http://schemas.openxmlformats.org/officeDocument/2006/docPropsVTypes">
  <Template>Normal</Template>
  <TotalTime>0</TotalTime>
  <Pages>2</Pages>
  <Words>880</Words>
  <Characters>5019</Characters>
  <Application>Microsoft Office Word</Application>
  <DocSecurity>4</DocSecurity>
  <Lines>41</Lines>
  <Paragraphs>11</Paragraphs>
  <ScaleCrop>false</ScaleCrop>
  <Company/>
  <LinksUpToDate>false</LinksUpToDate>
  <CharactersWithSpaces>5888</CharactersWithSpaces>
  <SharedDoc>false</SharedDoc>
  <HLinks>
    <vt:vector size="30" baseType="variant">
      <vt:variant>
        <vt:i4>2949166</vt:i4>
      </vt:variant>
      <vt:variant>
        <vt:i4>6</vt:i4>
      </vt:variant>
      <vt:variant>
        <vt:i4>0</vt:i4>
      </vt:variant>
      <vt:variant>
        <vt:i4>5</vt:i4>
      </vt:variant>
      <vt:variant>
        <vt:lpwstr>https://www.food.gov.uk/research/foodborne-diseases/foodborne-disease-estimates-for-the-united-kingdom-in-2018</vt:lpwstr>
      </vt:variant>
      <vt:variant>
        <vt:lpwstr/>
      </vt:variant>
      <vt:variant>
        <vt:i4>3735573</vt:i4>
      </vt:variant>
      <vt:variant>
        <vt:i4>3</vt:i4>
      </vt:variant>
      <vt:variant>
        <vt:i4>0</vt:i4>
      </vt:variant>
      <vt:variant>
        <vt:i4>5</vt:i4>
      </vt:variant>
      <vt:variant>
        <vt:lpwstr>https://ukc-word-edit.officeapps.live.com/we/wordeditorframe.aspx?new=1&amp;ui=en-us&amp;rs=en-us&amp;wopisrc=https%3A%2F%2Ffoodgov.sharepoint.com%2Fsites%2FEXTPATH-SAFE%2F_vti_bin%2Fwopi.ashx%2Ffiles%2Fa0e92b58050f47bcaa1e3d98d2feacdd&amp;wdenableroaming=1&amp;mscc=1&amp;hid=e8bdf893-cd65-d459-0cf8-dddf89a77937-1586&amp;uiembed=1&amp;uih=teams&amp;uihit=files&amp;hhdr=1&amp;dchat=1&amp;sc=%7B%22pmo%22%3A%22https%3A%2F%2Fteams.microsoft.com%22%2C%22pmshare%22%3Atrue%2C%22surl%22%3A%22%22%2C%22curl%22%3A%22%22%2C%22vurl%22%3A%22%22%2C%22eurl%22%3A%22https%3A%2F%2Fteams.microsoft.com%2Ffiles%2Fapps%2Fcom.microsoft.teams.files%2Ffiles%2F1155488901%2Fopen%3Fagent%3Dpostmessage%26objectUrl%3Dhttps%253A%252F%252Ffoodgov.sharepoint.com%252Fsites%252FEXTPATH-SAFE%252FShared%2520Documents%252FGeneral%252F15%2520FSA%2520Programme%2520Team%2520Area%252F08%2520Tenders%252FWS3%252FWS3a%2520Pre-advert.docx%26fileId%3Da0e92b58-050f-47bc-aa1e-3d98d2feacdd%26fileType%3Ddocx%26ctx%3DopenFilePreview%26scenarioId%3D1586%26locale%3Den-us%26theme%3Ddefault%26version%3D21120606800%26setting%3Dring.id%3Ageneral%26setting%3DcreatedTime%3A1651747595462%22%7D&amp;wdorigin=TEAMS-ELECTRON.teamsSdk.openFilePreview&amp;jsapi=1&amp;jsapiver=v1&amp;newsession=1&amp;corrid=eee534a4-46c3-4ea5-8a16-9072133c4213&amp;usid=eee534a4-46c3-4ea5-8a16-9072133c4213&amp;sftc=1&amp;sams=1&amp;accloop=1&amp;sdr=6&amp;scnd=1&amp;sat=1&amp;hbcv=1&amp;htv=1&amp;hodflp=1&amp;wdredirectionreason=Unified_SingleFlush&amp;rct=Medium&amp;ctp=LeastProtected</vt:lpwstr>
      </vt:variant>
      <vt:variant>
        <vt:lpwstr>_ftnref1</vt:lpwstr>
      </vt:variant>
      <vt:variant>
        <vt:i4>1114198</vt:i4>
      </vt:variant>
      <vt:variant>
        <vt:i4>0</vt:i4>
      </vt:variant>
      <vt:variant>
        <vt:i4>0</vt:i4>
      </vt:variant>
      <vt:variant>
        <vt:i4>5</vt:i4>
      </vt:variant>
      <vt:variant>
        <vt:lpwstr>https://www.food.gov.uk/news-alerts/news/ps192-million-for-cross-government-surveillance-project-to-protect-public-health</vt:lpwstr>
      </vt:variant>
      <vt:variant>
        <vt:lpwstr/>
      </vt:variant>
      <vt:variant>
        <vt:i4>3932247</vt:i4>
      </vt:variant>
      <vt:variant>
        <vt:i4>3</vt:i4>
      </vt:variant>
      <vt:variant>
        <vt:i4>0</vt:i4>
      </vt:variant>
      <vt:variant>
        <vt:i4>5</vt:i4>
      </vt:variant>
      <vt:variant>
        <vt:lpwstr>https://assets.publishing.service.gov.uk/government/uploads/system/uploads/attachment_data/file/784894/UK_AMR_5_year_national_action_plan.pdf</vt:lpwstr>
      </vt:variant>
      <vt:variant>
        <vt:lpwstr/>
      </vt:variant>
      <vt:variant>
        <vt:i4>2949166</vt:i4>
      </vt:variant>
      <vt:variant>
        <vt:i4>0</vt:i4>
      </vt:variant>
      <vt:variant>
        <vt:i4>0</vt:i4>
      </vt:variant>
      <vt:variant>
        <vt:i4>5</vt:i4>
      </vt:variant>
      <vt:variant>
        <vt:lpwstr>https://www.food.gov.uk/research/foodborne-diseases/foodborne-disease-estimates-for-the-united-kingdom-in-2018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Davies</dc:creator>
  <cp:keywords/>
  <dc:description/>
  <cp:lastModifiedBy>Joshua Pearcy</cp:lastModifiedBy>
  <cp:revision>2</cp:revision>
  <dcterms:created xsi:type="dcterms:W3CDTF">2022-05-09T12:25:00Z</dcterms:created>
  <dcterms:modified xsi:type="dcterms:W3CDTF">2022-05-09T12:25:00Z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0x010100C9109D892D58374095F34F4929AC79DD0029E60B4F0DFD9C46BC3BF081459CDBF3</vt:lpwstr>
  </property>
</Properties>
</file>