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AC489" w14:textId="77777777" w:rsidR="00314B18" w:rsidRPr="00314B18" w:rsidRDefault="00314B18" w:rsidP="00314B18">
      <w:pPr>
        <w:jc w:val="center"/>
        <w:rPr>
          <w:rFonts w:ascii="Arial" w:hAnsi="Arial" w:cs="Arial"/>
          <w:b/>
        </w:rPr>
      </w:pPr>
      <w:r w:rsidRPr="00314B18">
        <w:rPr>
          <w:rFonts w:ascii="Arial" w:hAnsi="Arial" w:cs="Arial"/>
          <w:b/>
        </w:rPr>
        <w:t>THE DELIVERY FOR THE ASSESSMENT AND ACCREDITATION SYSTEM FOR CHILD AND FAMILY SOCIAL WORKERS</w:t>
      </w:r>
    </w:p>
    <w:p w14:paraId="06588020" w14:textId="77777777" w:rsidR="00F20EC5" w:rsidRPr="00E2418C" w:rsidRDefault="00F20EC5" w:rsidP="00314B18">
      <w:pPr>
        <w:jc w:val="center"/>
        <w:rPr>
          <w:rFonts w:ascii="Arial" w:hAnsi="Arial" w:cs="Arial"/>
        </w:rPr>
      </w:pPr>
    </w:p>
    <w:p w14:paraId="5BE089FF" w14:textId="77777777" w:rsidR="00A14F18" w:rsidRPr="00E2418C" w:rsidRDefault="00A14F18" w:rsidP="00A14F18">
      <w:pPr>
        <w:rPr>
          <w:rFonts w:ascii="Arial" w:hAnsi="Arial" w:cs="Arial"/>
          <w:b/>
        </w:rPr>
      </w:pPr>
      <w:r w:rsidRPr="00E2418C">
        <w:rPr>
          <w:rFonts w:ascii="Arial" w:hAnsi="Arial" w:cs="Arial"/>
          <w:b/>
        </w:rPr>
        <w:t>Department for Education</w:t>
      </w:r>
    </w:p>
    <w:p w14:paraId="501AE696" w14:textId="77777777" w:rsidR="00A14F18" w:rsidRPr="00E2418C" w:rsidRDefault="00A14F18" w:rsidP="00A14F18">
      <w:pPr>
        <w:rPr>
          <w:rFonts w:ascii="Arial" w:hAnsi="Arial" w:cs="Arial"/>
        </w:rPr>
      </w:pPr>
      <w:r w:rsidRPr="00E2418C">
        <w:rPr>
          <w:rFonts w:ascii="Arial" w:hAnsi="Arial" w:cs="Arial"/>
          <w:b/>
        </w:rPr>
        <w:t>Address:</w:t>
      </w:r>
      <w:r w:rsidR="002628C2" w:rsidRPr="00E2418C">
        <w:rPr>
          <w:rFonts w:ascii="Arial" w:hAnsi="Arial" w:cs="Arial"/>
          <w:b/>
        </w:rPr>
        <w:t xml:space="preserve"> </w:t>
      </w:r>
      <w:r w:rsidR="002628C2" w:rsidRPr="00E2418C">
        <w:rPr>
          <w:rFonts w:ascii="Arial" w:hAnsi="Arial" w:cs="Arial"/>
        </w:rPr>
        <w:t>1</w:t>
      </w:r>
      <w:r w:rsidR="002628C2" w:rsidRPr="00E2418C">
        <w:rPr>
          <w:rFonts w:ascii="Arial" w:hAnsi="Arial" w:cs="Arial"/>
          <w:vertAlign w:val="superscript"/>
        </w:rPr>
        <w:t>st</w:t>
      </w:r>
      <w:r w:rsidR="002628C2" w:rsidRPr="00E2418C">
        <w:rPr>
          <w:rFonts w:ascii="Arial" w:hAnsi="Arial" w:cs="Arial"/>
        </w:rPr>
        <w:t xml:space="preserve"> Floor, Sanctuary Buildings, Great Smith Street</w:t>
      </w:r>
    </w:p>
    <w:p w14:paraId="330CF178" w14:textId="77777777" w:rsidR="00A14F18" w:rsidRPr="00E2418C" w:rsidRDefault="00A14F18" w:rsidP="00A14F18">
      <w:pPr>
        <w:rPr>
          <w:rFonts w:ascii="Arial" w:hAnsi="Arial" w:cs="Arial"/>
        </w:rPr>
      </w:pPr>
      <w:r w:rsidRPr="00E2418C">
        <w:rPr>
          <w:rFonts w:ascii="Arial" w:hAnsi="Arial" w:cs="Arial"/>
          <w:b/>
        </w:rPr>
        <w:t xml:space="preserve">Contact: </w:t>
      </w:r>
      <w:r w:rsidR="002628C2" w:rsidRPr="00E2418C">
        <w:rPr>
          <w:rFonts w:ascii="Arial" w:hAnsi="Arial" w:cs="Arial"/>
        </w:rPr>
        <w:t>Thomasin Freeman</w:t>
      </w:r>
    </w:p>
    <w:p w14:paraId="12984E6E" w14:textId="77777777" w:rsidR="00A14F18" w:rsidRPr="00E2418C" w:rsidRDefault="00CF5D55" w:rsidP="00A14F18">
      <w:pPr>
        <w:rPr>
          <w:rFonts w:ascii="Arial" w:hAnsi="Arial" w:cs="Arial"/>
          <w:b/>
        </w:rPr>
      </w:pPr>
      <w:r w:rsidRPr="00E2418C">
        <w:rPr>
          <w:rFonts w:ascii="Arial" w:hAnsi="Arial" w:cs="Arial"/>
          <w:b/>
        </w:rPr>
        <w:t>Post Code:</w:t>
      </w:r>
      <w:r w:rsidR="002628C2" w:rsidRPr="00E2418C">
        <w:rPr>
          <w:rFonts w:ascii="Arial" w:hAnsi="Arial" w:cs="Arial"/>
          <w:b/>
        </w:rPr>
        <w:t xml:space="preserve"> </w:t>
      </w:r>
      <w:r w:rsidR="002628C2" w:rsidRPr="0063734A">
        <w:rPr>
          <w:rFonts w:ascii="Arial" w:hAnsi="Arial" w:cs="Arial"/>
        </w:rPr>
        <w:t>SW1P 3BT</w:t>
      </w:r>
    </w:p>
    <w:p w14:paraId="78059086" w14:textId="77777777" w:rsidR="00A14F18" w:rsidRPr="00E2418C" w:rsidRDefault="00A14F18" w:rsidP="00A14F18">
      <w:pPr>
        <w:rPr>
          <w:rFonts w:ascii="Arial" w:hAnsi="Arial" w:cs="Arial"/>
          <w:b/>
          <w:lang w:val="pt-BR"/>
        </w:rPr>
      </w:pPr>
      <w:r w:rsidRPr="00E2418C">
        <w:rPr>
          <w:rFonts w:ascii="Arial" w:hAnsi="Arial" w:cs="Arial"/>
          <w:b/>
          <w:lang w:val="pt-BR"/>
        </w:rPr>
        <w:t xml:space="preserve">Tel. </w:t>
      </w:r>
      <w:r w:rsidR="002628C2" w:rsidRPr="00E2418C">
        <w:rPr>
          <w:rFonts w:ascii="Arial" w:hAnsi="Arial" w:cs="Arial"/>
        </w:rPr>
        <w:t>02077838212</w:t>
      </w:r>
    </w:p>
    <w:p w14:paraId="08865839" w14:textId="0746B8A4" w:rsidR="00A14F18" w:rsidRPr="00E2418C" w:rsidRDefault="00A14F18" w:rsidP="00A14F18">
      <w:pPr>
        <w:rPr>
          <w:rFonts w:ascii="Arial" w:hAnsi="Arial" w:cs="Arial"/>
          <w:b/>
          <w:lang w:val="pt-BR"/>
        </w:rPr>
      </w:pPr>
      <w:r w:rsidRPr="00E2418C">
        <w:rPr>
          <w:rFonts w:ascii="Arial" w:hAnsi="Arial" w:cs="Arial"/>
          <w:b/>
          <w:lang w:val="pt-BR"/>
        </w:rPr>
        <w:t xml:space="preserve">E-mail: </w:t>
      </w:r>
      <w:r w:rsidR="00893E6E" w:rsidRPr="00893E6E">
        <w:rPr>
          <w:rFonts w:ascii="Arial" w:hAnsi="Arial" w:cs="Arial"/>
        </w:rPr>
        <w:t>NAAS.DELIVERYTENDER@education.gov.uk</w:t>
      </w:r>
    </w:p>
    <w:p w14:paraId="24F339C8" w14:textId="41BBB7F2" w:rsidR="00A14F18" w:rsidRPr="00E2418C" w:rsidRDefault="00A14F18" w:rsidP="00A14F18">
      <w:pPr>
        <w:rPr>
          <w:rFonts w:ascii="Arial" w:hAnsi="Arial" w:cs="Arial"/>
          <w:lang w:val="pt-BR"/>
        </w:rPr>
      </w:pPr>
      <w:r w:rsidRPr="00E2418C">
        <w:rPr>
          <w:rFonts w:ascii="Arial" w:hAnsi="Arial" w:cs="Arial"/>
          <w:b/>
          <w:lang w:val="pt-BR"/>
        </w:rPr>
        <w:t>Additional Information available from</w:t>
      </w:r>
      <w:r w:rsidR="00CF5D55" w:rsidRPr="00E2418C">
        <w:rPr>
          <w:rFonts w:ascii="Arial" w:hAnsi="Arial" w:cs="Arial"/>
          <w:b/>
          <w:lang w:val="pt-BR"/>
        </w:rPr>
        <w:t>:</w:t>
      </w:r>
      <w:r w:rsidRPr="00E2418C">
        <w:rPr>
          <w:rFonts w:ascii="Arial" w:hAnsi="Arial" w:cs="Arial"/>
          <w:b/>
          <w:lang w:val="pt-BR"/>
        </w:rPr>
        <w:t xml:space="preserve"> </w:t>
      </w:r>
    </w:p>
    <w:p w14:paraId="21FC748A" w14:textId="77777777" w:rsidR="002628C2" w:rsidRPr="00E2418C" w:rsidRDefault="002628C2" w:rsidP="00A14F18">
      <w:pPr>
        <w:rPr>
          <w:rFonts w:ascii="Arial" w:hAnsi="Arial" w:cs="Arial"/>
          <w:lang w:val="pt-BR"/>
        </w:rPr>
      </w:pPr>
      <w:r w:rsidRPr="00E2418C">
        <w:rPr>
          <w:rFonts w:ascii="Arial" w:hAnsi="Arial" w:cs="Arial"/>
          <w:lang w:val="pt-BR"/>
        </w:rPr>
        <w:t xml:space="preserve">Public consultation - </w:t>
      </w:r>
      <w:hyperlink r:id="rId8" w:history="1">
        <w:r w:rsidRPr="00E2418C">
          <w:rPr>
            <w:rStyle w:val="Hyperlink"/>
            <w:rFonts w:ascii="Arial" w:hAnsi="Arial" w:cs="Arial"/>
            <w:lang w:val="pt-BR"/>
          </w:rPr>
          <w:t>https://www.gov.uk/government/consultations/social-work-national-assessment-and-accreditation-system</w:t>
        </w:r>
      </w:hyperlink>
    </w:p>
    <w:p w14:paraId="0C4E0C41" w14:textId="30BED88A" w:rsidR="002628C2" w:rsidRPr="00DF6ECE" w:rsidRDefault="002628C2" w:rsidP="00A14F18">
      <w:pPr>
        <w:rPr>
          <w:rFonts w:ascii="Arial" w:hAnsi="Arial" w:cs="Arial"/>
          <w:lang w:val="pt-BR"/>
        </w:rPr>
      </w:pPr>
      <w:r w:rsidRPr="00E2418C">
        <w:rPr>
          <w:rFonts w:ascii="Arial" w:hAnsi="Arial" w:cs="Arial"/>
          <w:lang w:val="pt-BR"/>
        </w:rPr>
        <w:t xml:space="preserve">Knowledge and skills statements for child and family social work- </w:t>
      </w:r>
      <w:hyperlink r:id="rId9" w:history="1">
        <w:r w:rsidRPr="00E2418C">
          <w:rPr>
            <w:rStyle w:val="Hyperlink"/>
            <w:rFonts w:ascii="Arial" w:hAnsi="Arial" w:cs="Arial"/>
            <w:lang w:val="pt-BR"/>
          </w:rPr>
          <w:t>https://www.gov.uk/government/publications/knowledge-and-skills-statements-for-child-and-family-social-work</w:t>
        </w:r>
      </w:hyperlink>
    </w:p>
    <w:p w14:paraId="2938D5C8" w14:textId="4D26B362" w:rsidR="002628C2" w:rsidRPr="0063734A" w:rsidRDefault="00DF6ECE" w:rsidP="00A14F18">
      <w:pPr>
        <w:rPr>
          <w:rFonts w:ascii="Arial" w:hAnsi="Arial" w:cs="Arial"/>
          <w:lang w:val="pt-BR"/>
        </w:rPr>
      </w:pPr>
      <w:r w:rsidRPr="00DF6ECE">
        <w:rPr>
          <w:rFonts w:ascii="Arial" w:hAnsi="Arial" w:cs="Arial"/>
          <w:lang w:val="pt-BR"/>
        </w:rPr>
        <w:t>Report for social work assessment and accreditation system proof of concept</w:t>
      </w:r>
      <w:r>
        <w:rPr>
          <w:rFonts w:ascii="Arial" w:hAnsi="Arial" w:cs="Arial"/>
          <w:lang w:val="pt-BR"/>
        </w:rPr>
        <w:t xml:space="preserve"> - </w:t>
      </w:r>
      <w:hyperlink r:id="rId10" w:history="1">
        <w:r w:rsidR="0063734A" w:rsidRPr="009D0D5D">
          <w:rPr>
            <w:rStyle w:val="Hyperlink"/>
            <w:rFonts w:ascii="Arial" w:hAnsi="Arial" w:cs="Arial"/>
            <w:lang w:val="pt-BR"/>
          </w:rPr>
          <w:t>https://www.gov.uk/government/uploads/system/uploads/attachment_data/file/609172/Report_for_social_work_assessment_and_accreditation_system_proof_of_concept_proof_of.pdf</w:t>
        </w:r>
      </w:hyperlink>
    </w:p>
    <w:p w14:paraId="046E2E08" w14:textId="77777777" w:rsidR="00F20EC5" w:rsidRPr="00E2418C" w:rsidRDefault="00F20EC5" w:rsidP="00F20EC5">
      <w:pPr>
        <w:rPr>
          <w:rFonts w:ascii="Arial" w:hAnsi="Arial" w:cs="Arial"/>
        </w:rPr>
      </w:pPr>
      <w:r w:rsidRPr="00E2418C">
        <w:rPr>
          <w:rFonts w:ascii="Arial" w:hAnsi="Arial" w:cs="Arial"/>
          <w:b/>
        </w:rPr>
        <w:t>Main address:</w:t>
      </w:r>
      <w:r w:rsidRPr="00E2418C">
        <w:rPr>
          <w:rFonts w:ascii="Arial" w:hAnsi="Arial" w:cs="Arial"/>
        </w:rPr>
        <w:t xml:space="preserve"> https://www.gov.uk/government/organisations/department-for-education</w:t>
      </w:r>
    </w:p>
    <w:p w14:paraId="3FEA448D" w14:textId="77777777" w:rsidR="00314B18" w:rsidRDefault="00F20EC5" w:rsidP="00F20EC5">
      <w:pPr>
        <w:rPr>
          <w:rFonts w:ascii="Arial" w:hAnsi="Arial" w:cs="Arial"/>
        </w:rPr>
      </w:pPr>
      <w:r w:rsidRPr="00E2418C">
        <w:rPr>
          <w:rFonts w:ascii="Arial" w:hAnsi="Arial" w:cs="Arial"/>
          <w:b/>
        </w:rPr>
        <w:t>Tenders or requests to participate must be submitted to:</w:t>
      </w:r>
      <w:r w:rsidR="00C90201" w:rsidRPr="00E2418C">
        <w:rPr>
          <w:rFonts w:ascii="Arial" w:hAnsi="Arial" w:cs="Arial"/>
          <w:b/>
        </w:rPr>
        <w:t xml:space="preserve"> </w:t>
      </w:r>
      <w:r w:rsidR="0020690E">
        <w:rPr>
          <w:rFonts w:ascii="Arial" w:hAnsi="Arial" w:cs="Arial"/>
        </w:rPr>
        <w:t>An electronic copy</w:t>
      </w:r>
      <w:r w:rsidR="007F1254">
        <w:rPr>
          <w:rFonts w:ascii="Arial" w:hAnsi="Arial" w:cs="Arial"/>
        </w:rPr>
        <w:t xml:space="preserve"> </w:t>
      </w:r>
      <w:r w:rsidR="0020690E">
        <w:rPr>
          <w:rFonts w:ascii="Arial" w:hAnsi="Arial" w:cs="Arial"/>
        </w:rPr>
        <w:t>of</w:t>
      </w:r>
      <w:r w:rsidR="002628C2" w:rsidRPr="00E2418C">
        <w:rPr>
          <w:rFonts w:ascii="Arial" w:hAnsi="Arial" w:cs="Arial"/>
        </w:rPr>
        <w:t xml:space="preserve"> your tender must be received by email to NAAS.DELIVERYTENDER@education.gov.uk no later than </w:t>
      </w:r>
      <w:r w:rsidR="00537BF0">
        <w:rPr>
          <w:rFonts w:ascii="Arial" w:hAnsi="Arial" w:cs="Arial"/>
        </w:rPr>
        <w:t>5</w:t>
      </w:r>
      <w:r w:rsidR="00537BF0" w:rsidRPr="00E2418C">
        <w:rPr>
          <w:rFonts w:ascii="Arial" w:hAnsi="Arial" w:cs="Arial"/>
        </w:rPr>
        <w:t xml:space="preserve"> </w:t>
      </w:r>
      <w:r w:rsidR="002628C2" w:rsidRPr="00E2418C">
        <w:rPr>
          <w:rFonts w:ascii="Arial" w:hAnsi="Arial" w:cs="Arial"/>
        </w:rPr>
        <w:t>pm on the 13 October 2017. Late tenders will not be considered.</w:t>
      </w:r>
    </w:p>
    <w:p w14:paraId="0083341E" w14:textId="3ADF77AD" w:rsidR="00F20EC5" w:rsidRPr="00E2418C" w:rsidRDefault="00314B18" w:rsidP="00F20EC5">
      <w:pPr>
        <w:rPr>
          <w:rFonts w:ascii="Arial" w:hAnsi="Arial" w:cs="Arial"/>
        </w:rPr>
      </w:pPr>
      <w:r>
        <w:rPr>
          <w:rFonts w:ascii="Arial" w:hAnsi="Arial" w:cs="Arial"/>
          <w:b/>
        </w:rPr>
        <w:t>Description</w:t>
      </w:r>
    </w:p>
    <w:p w14:paraId="44731C5E" w14:textId="722AA3FC" w:rsidR="001C59F3" w:rsidRPr="00E2418C" w:rsidRDefault="001C59F3" w:rsidP="001C59F3">
      <w:pPr>
        <w:rPr>
          <w:rFonts w:ascii="Arial" w:hAnsi="Arial" w:cs="Arial"/>
        </w:rPr>
      </w:pPr>
      <w:r w:rsidRPr="00E2418C">
        <w:rPr>
          <w:rFonts w:ascii="Arial" w:hAnsi="Arial" w:cs="Arial"/>
        </w:rPr>
        <w:t>The contract will seek contractor(s) to set up an operational system for the assessment and accreditation of child and family social workers in England.  They will need to create a clear framework and delivery structure to ensure assessment rollout for approximately 1,200</w:t>
      </w:r>
      <w:r w:rsidR="002F044B">
        <w:rPr>
          <w:rFonts w:ascii="Arial" w:hAnsi="Arial" w:cs="Arial"/>
        </w:rPr>
        <w:t>–2,300</w:t>
      </w:r>
      <w:r w:rsidRPr="00E2418C">
        <w:rPr>
          <w:rFonts w:ascii="Arial" w:hAnsi="Arial" w:cs="Arial"/>
        </w:rPr>
        <w:t xml:space="preserve"> social workers between Jan 2018 - Jan 2020. A range of elements will need to be delivered including, but not limited to:</w:t>
      </w:r>
    </w:p>
    <w:p w14:paraId="0F142835" w14:textId="661D5E92" w:rsidR="001C59F3" w:rsidRPr="00B42EF6" w:rsidRDefault="001C59F3" w:rsidP="00B42EF6">
      <w:pPr>
        <w:spacing w:line="240" w:lineRule="auto"/>
        <w:rPr>
          <w:rFonts w:ascii="Arial" w:hAnsi="Arial" w:cs="Arial"/>
        </w:rPr>
      </w:pPr>
      <w:r w:rsidRPr="00B42EF6">
        <w:rPr>
          <w:rFonts w:ascii="Arial" w:hAnsi="Arial" w:cs="Arial"/>
        </w:rPr>
        <w:t>Assessment centres within the local areas</w:t>
      </w:r>
    </w:p>
    <w:p w14:paraId="53E71A96" w14:textId="3ABCBF84" w:rsidR="00B42EF6" w:rsidRPr="00B42EF6" w:rsidRDefault="001C59F3" w:rsidP="00B42EF6">
      <w:pPr>
        <w:spacing w:line="240" w:lineRule="auto"/>
        <w:rPr>
          <w:rFonts w:ascii="Arial" w:hAnsi="Arial" w:cs="Arial"/>
        </w:rPr>
      </w:pPr>
      <w:r w:rsidRPr="00B42EF6">
        <w:rPr>
          <w:rFonts w:ascii="Arial" w:hAnsi="Arial" w:cs="Arial"/>
        </w:rPr>
        <w:t>Recruitment and training of assessors and observers</w:t>
      </w:r>
    </w:p>
    <w:p w14:paraId="109887EA" w14:textId="1695F0B1" w:rsidR="001C59F3" w:rsidRPr="00B42EF6" w:rsidRDefault="001C59F3" w:rsidP="00B42EF6">
      <w:pPr>
        <w:spacing w:line="240" w:lineRule="auto"/>
        <w:rPr>
          <w:rFonts w:ascii="Arial" w:hAnsi="Arial" w:cs="Arial"/>
        </w:rPr>
      </w:pPr>
      <w:r w:rsidRPr="00B42EF6">
        <w:rPr>
          <w:rFonts w:ascii="Arial" w:hAnsi="Arial" w:cs="Arial"/>
        </w:rPr>
        <w:t>Recruitment and training of actors for simulated observation</w:t>
      </w:r>
    </w:p>
    <w:p w14:paraId="46A2C9DD" w14:textId="1CF2A5BB" w:rsidR="001C59F3" w:rsidRPr="00B42EF6" w:rsidRDefault="001C59F3" w:rsidP="00B42EF6">
      <w:pPr>
        <w:spacing w:line="240" w:lineRule="auto"/>
        <w:rPr>
          <w:rFonts w:ascii="Arial" w:hAnsi="Arial" w:cs="Arial"/>
        </w:rPr>
      </w:pPr>
      <w:r w:rsidRPr="00B42EF6">
        <w:rPr>
          <w:rFonts w:ascii="Arial" w:hAnsi="Arial" w:cs="Arial"/>
        </w:rPr>
        <w:t xml:space="preserve">Preparing and expanding a pre-existing digital platform to be ready for roll out. </w:t>
      </w:r>
    </w:p>
    <w:p w14:paraId="6E27036A" w14:textId="7A2C2765" w:rsidR="001C59F3" w:rsidRPr="00B42EF6" w:rsidRDefault="001C59F3" w:rsidP="00B42EF6">
      <w:pPr>
        <w:spacing w:line="240" w:lineRule="auto"/>
        <w:rPr>
          <w:rFonts w:ascii="Arial" w:hAnsi="Arial" w:cs="Arial"/>
        </w:rPr>
      </w:pPr>
      <w:r w:rsidRPr="00B42EF6">
        <w:rPr>
          <w:rFonts w:ascii="Arial" w:hAnsi="Arial" w:cs="Arial"/>
        </w:rPr>
        <w:t>Design and implement a system for result feedback to employers and individuals including a database for securely storing results</w:t>
      </w:r>
    </w:p>
    <w:p w14:paraId="69BAFB6E" w14:textId="3A872F92" w:rsidR="001C59F3" w:rsidRPr="00B42EF6" w:rsidRDefault="001C59F3" w:rsidP="00B42EF6">
      <w:pPr>
        <w:spacing w:line="240" w:lineRule="auto"/>
        <w:rPr>
          <w:rFonts w:ascii="Arial" w:hAnsi="Arial" w:cs="Arial"/>
        </w:rPr>
      </w:pPr>
      <w:r w:rsidRPr="00B42EF6">
        <w:rPr>
          <w:rFonts w:ascii="Arial" w:hAnsi="Arial" w:cs="Arial"/>
        </w:rPr>
        <w:lastRenderedPageBreak/>
        <w:t>Design and implementation of a system for dealing with retakes, concerns, queries and appeals</w:t>
      </w:r>
    </w:p>
    <w:p w14:paraId="73B937DC" w14:textId="35CFBFBE" w:rsidR="00537BF0" w:rsidRDefault="001C59F3" w:rsidP="00B42EF6">
      <w:pPr>
        <w:spacing w:line="240" w:lineRule="auto"/>
        <w:rPr>
          <w:rFonts w:ascii="Arial" w:hAnsi="Arial" w:cs="Arial"/>
        </w:rPr>
      </w:pPr>
      <w:r w:rsidRPr="00B42EF6">
        <w:rPr>
          <w:rFonts w:ascii="Arial" w:hAnsi="Arial" w:cs="Arial"/>
        </w:rPr>
        <w:t>Work alongside an independent researcher partner</w:t>
      </w:r>
      <w:r w:rsidR="00537BF0" w:rsidRPr="00B42EF6">
        <w:rPr>
          <w:rFonts w:ascii="Arial" w:hAnsi="Arial" w:cs="Arial"/>
        </w:rPr>
        <w:t xml:space="preserve"> and the DfE</w:t>
      </w:r>
      <w:r w:rsidRPr="00B42EF6">
        <w:rPr>
          <w:rFonts w:ascii="Arial" w:hAnsi="Arial" w:cs="Arial"/>
        </w:rPr>
        <w:t xml:space="preserve"> to understand and action change requirements</w:t>
      </w:r>
      <w:r w:rsidR="00537BF0" w:rsidRPr="00B42EF6">
        <w:rPr>
          <w:rFonts w:ascii="Arial" w:hAnsi="Arial" w:cs="Arial"/>
        </w:rPr>
        <w:t xml:space="preserve"> where required</w:t>
      </w:r>
      <w:r w:rsidR="00B42EF6" w:rsidRPr="00B42EF6">
        <w:rPr>
          <w:rFonts w:ascii="Arial" w:hAnsi="Arial" w:cs="Arial"/>
        </w:rPr>
        <w:t xml:space="preserve"> over the contract period</w:t>
      </w:r>
      <w:r w:rsidR="00314B18">
        <w:rPr>
          <w:rFonts w:ascii="Arial" w:hAnsi="Arial" w:cs="Arial"/>
        </w:rPr>
        <w:t>.</w:t>
      </w:r>
    </w:p>
    <w:p w14:paraId="16F79934" w14:textId="77777777" w:rsidR="00314B18" w:rsidRPr="00E2418C" w:rsidRDefault="00314B18" w:rsidP="00314B18">
      <w:pPr>
        <w:rPr>
          <w:rFonts w:ascii="Arial" w:hAnsi="Arial" w:cs="Arial"/>
        </w:rPr>
      </w:pPr>
      <w:r w:rsidRPr="00E2418C">
        <w:rPr>
          <w:rFonts w:ascii="Arial" w:hAnsi="Arial" w:cs="Arial"/>
        </w:rPr>
        <w:t>The focus of the National Assessment and Accreditation System (NAAS) is to increase emphasis on practice and workforce development within local authorities, with assessment and accreditation as a benchmark of that practice.</w:t>
      </w:r>
    </w:p>
    <w:p w14:paraId="33BD2520" w14:textId="77777777" w:rsidR="00314B18" w:rsidRPr="00E2418C" w:rsidRDefault="00314B18" w:rsidP="00314B18">
      <w:pPr>
        <w:rPr>
          <w:rFonts w:ascii="Arial" w:hAnsi="Arial" w:cs="Arial"/>
        </w:rPr>
      </w:pPr>
      <w:r w:rsidRPr="00E2418C">
        <w:rPr>
          <w:rFonts w:ascii="Arial" w:hAnsi="Arial" w:cs="Arial"/>
        </w:rPr>
        <w:t>The Department developed a rigorous system based on t</w:t>
      </w:r>
      <w:r>
        <w:rPr>
          <w:rFonts w:ascii="Arial" w:hAnsi="Arial" w:cs="Arial"/>
        </w:rPr>
        <w:t>he Knowledge and Skills S</w:t>
      </w:r>
      <w:r w:rsidRPr="00E2418C">
        <w:rPr>
          <w:rFonts w:ascii="Arial" w:hAnsi="Arial" w:cs="Arial"/>
        </w:rPr>
        <w:t>tatements</w:t>
      </w:r>
      <w:r>
        <w:rPr>
          <w:rFonts w:ascii="Arial" w:hAnsi="Arial" w:cs="Arial"/>
        </w:rPr>
        <w:t xml:space="preserve"> (KSS)</w:t>
      </w:r>
      <w:r w:rsidRPr="00E2418C">
        <w:rPr>
          <w:rFonts w:ascii="Arial" w:hAnsi="Arial" w:cs="Arial"/>
        </w:rPr>
        <w:t xml:space="preserve"> to test social workers in order to gain accreditation as frontline child and family practitioners and practice supervisors. This assessment process was tested with 954 social workers between December 2015 and February 2016 through the ‘Proof of Concept Phase.’</w:t>
      </w:r>
    </w:p>
    <w:p w14:paraId="7A46102B" w14:textId="77777777" w:rsidR="00314B18" w:rsidRPr="00E2418C" w:rsidRDefault="00314B18" w:rsidP="00314B18">
      <w:pPr>
        <w:rPr>
          <w:rFonts w:ascii="Arial" w:hAnsi="Arial" w:cs="Arial"/>
        </w:rPr>
      </w:pPr>
      <w:r w:rsidRPr="00E2418C">
        <w:rPr>
          <w:rFonts w:ascii="Arial" w:hAnsi="Arial" w:cs="Arial"/>
        </w:rPr>
        <w:t xml:space="preserve">The analysis of the assessment with the social workers confirmed that we have a robust four-stage assessment system that can be rolled out nationally. NAAS will include four stages of assessment: </w:t>
      </w:r>
    </w:p>
    <w:p w14:paraId="6CE72FC3" w14:textId="77777777" w:rsidR="00314B18" w:rsidRPr="00E2418C" w:rsidRDefault="00314B18" w:rsidP="00314B18">
      <w:pPr>
        <w:ind w:left="720" w:hanging="720"/>
        <w:rPr>
          <w:rFonts w:ascii="Arial" w:hAnsi="Arial" w:cs="Arial"/>
        </w:rPr>
      </w:pPr>
      <w:r w:rsidRPr="00E2418C">
        <w:rPr>
          <w:rFonts w:ascii="Arial" w:hAnsi="Arial" w:cs="Arial"/>
        </w:rPr>
        <w:t>•</w:t>
      </w:r>
      <w:r w:rsidRPr="00E2418C">
        <w:rPr>
          <w:rFonts w:ascii="Arial" w:hAnsi="Arial" w:cs="Arial"/>
        </w:rPr>
        <w:tab/>
        <w:t>Stage 1: direct practice observation by the employer - in the workplace over a period of time leading to the practice endorsement;</w:t>
      </w:r>
    </w:p>
    <w:p w14:paraId="7C204CA3" w14:textId="77777777" w:rsidR="00314B18" w:rsidRPr="00E2418C" w:rsidRDefault="00314B18" w:rsidP="00314B18">
      <w:pPr>
        <w:rPr>
          <w:rFonts w:ascii="Arial" w:hAnsi="Arial" w:cs="Arial"/>
        </w:rPr>
      </w:pPr>
      <w:r w:rsidRPr="00E2418C">
        <w:rPr>
          <w:rFonts w:ascii="Arial" w:hAnsi="Arial" w:cs="Arial"/>
        </w:rPr>
        <w:t>•</w:t>
      </w:r>
      <w:r w:rsidRPr="00E2418C">
        <w:rPr>
          <w:rFonts w:ascii="Arial" w:hAnsi="Arial" w:cs="Arial"/>
        </w:rPr>
        <w:tab/>
        <w:t>Stage 2:  an assessment of knowledge;</w:t>
      </w:r>
    </w:p>
    <w:p w14:paraId="7E2912B4" w14:textId="77777777" w:rsidR="00314B18" w:rsidRPr="00E2418C" w:rsidRDefault="00314B18" w:rsidP="00314B18">
      <w:pPr>
        <w:ind w:left="720" w:hanging="720"/>
        <w:rPr>
          <w:rFonts w:ascii="Arial" w:hAnsi="Arial" w:cs="Arial"/>
        </w:rPr>
      </w:pPr>
      <w:r w:rsidRPr="00E2418C">
        <w:rPr>
          <w:rFonts w:ascii="Arial" w:hAnsi="Arial" w:cs="Arial"/>
        </w:rPr>
        <w:t>•</w:t>
      </w:r>
      <w:r w:rsidRPr="00E2418C">
        <w:rPr>
          <w:rFonts w:ascii="Arial" w:hAnsi="Arial" w:cs="Arial"/>
        </w:rPr>
        <w:tab/>
        <w:t>Stage 3:  an observed interactive practice simulation in a controlled environment with independent examiners;</w:t>
      </w:r>
    </w:p>
    <w:p w14:paraId="08BF8F96" w14:textId="77777777" w:rsidR="00314B18" w:rsidRPr="00E2418C" w:rsidRDefault="00314B18" w:rsidP="00314B18">
      <w:pPr>
        <w:ind w:left="720" w:hanging="720"/>
        <w:rPr>
          <w:rFonts w:ascii="Arial" w:hAnsi="Arial" w:cs="Arial"/>
        </w:rPr>
      </w:pPr>
      <w:r w:rsidRPr="00E2418C">
        <w:rPr>
          <w:rFonts w:ascii="Arial" w:hAnsi="Arial" w:cs="Arial"/>
        </w:rPr>
        <w:t>•</w:t>
      </w:r>
      <w:r w:rsidRPr="00E2418C">
        <w:rPr>
          <w:rFonts w:ascii="Arial" w:hAnsi="Arial" w:cs="Arial"/>
        </w:rPr>
        <w:tab/>
        <w:t>Stage 4:  a written assessment linked to the simulated observation but assessed separately to the observation sessions.</w:t>
      </w:r>
    </w:p>
    <w:p w14:paraId="37F41B46" w14:textId="77777777" w:rsidR="00314B18" w:rsidRPr="00E2418C" w:rsidRDefault="00314B18" w:rsidP="00314B18">
      <w:pPr>
        <w:rPr>
          <w:rFonts w:ascii="Arial" w:hAnsi="Arial" w:cs="Arial"/>
        </w:rPr>
      </w:pPr>
      <w:r w:rsidRPr="00E2418C">
        <w:rPr>
          <w:rFonts w:ascii="Arial" w:hAnsi="Arial" w:cs="Arial"/>
        </w:rPr>
        <w:t>The Department has revisited plans in light of the public consultation that ended in March this year, and has decided to operate an Alpha and Beta-</w:t>
      </w:r>
      <w:r>
        <w:rPr>
          <w:rFonts w:ascii="Arial" w:hAnsi="Arial" w:cs="Arial"/>
        </w:rPr>
        <w:t>style</w:t>
      </w:r>
      <w:r w:rsidRPr="00E2418C">
        <w:rPr>
          <w:rFonts w:ascii="Arial" w:hAnsi="Arial" w:cs="Arial"/>
        </w:rPr>
        <w:t xml:space="preserve"> approach before progressing with a full national rollout</w:t>
      </w:r>
      <w:r>
        <w:rPr>
          <w:rFonts w:ascii="Arial" w:hAnsi="Arial" w:cs="Arial"/>
        </w:rPr>
        <w:t>. This phased approach</w:t>
      </w:r>
      <w:r w:rsidRPr="00E2418C">
        <w:rPr>
          <w:rFonts w:ascii="Arial" w:hAnsi="Arial" w:cs="Arial"/>
        </w:rPr>
        <w:t xml:space="preserve"> will be supported by in-depth analysis and evaluation. </w:t>
      </w:r>
    </w:p>
    <w:p w14:paraId="2AC72599" w14:textId="77777777" w:rsidR="00314B18" w:rsidRPr="00E2418C" w:rsidRDefault="00314B18" w:rsidP="00314B18">
      <w:pPr>
        <w:ind w:left="11" w:hanging="11"/>
        <w:rPr>
          <w:rFonts w:ascii="Arial" w:hAnsi="Arial" w:cs="Arial"/>
        </w:rPr>
      </w:pPr>
      <w:r w:rsidRPr="00E2418C">
        <w:rPr>
          <w:rFonts w:ascii="Arial" w:hAnsi="Arial" w:cs="Arial"/>
        </w:rPr>
        <w:t xml:space="preserve">The assessments that take place in Alpha and Beta will need to be indisputable, high quality assessments, and while we wish to look at some delivery questions in this phase </w:t>
      </w:r>
      <w:r>
        <w:rPr>
          <w:rFonts w:ascii="Arial" w:hAnsi="Arial" w:cs="Arial"/>
        </w:rPr>
        <w:t xml:space="preserve">it </w:t>
      </w:r>
      <w:r w:rsidRPr="009D374C">
        <w:rPr>
          <w:rFonts w:ascii="Arial" w:hAnsi="Arial" w:cs="Arial"/>
          <w:u w:val="single"/>
        </w:rPr>
        <w:t>is not</w:t>
      </w:r>
      <w:r>
        <w:rPr>
          <w:rFonts w:ascii="Arial" w:hAnsi="Arial" w:cs="Arial"/>
        </w:rPr>
        <w:t xml:space="preserve"> a pilot or a trial run. The</w:t>
      </w:r>
      <w:r w:rsidRPr="00E2418C">
        <w:rPr>
          <w:rFonts w:ascii="Arial" w:hAnsi="Arial" w:cs="Arial"/>
        </w:rPr>
        <w:t xml:space="preserve"> Delivery Partner </w:t>
      </w:r>
      <w:r>
        <w:rPr>
          <w:rFonts w:ascii="Arial" w:hAnsi="Arial" w:cs="Arial"/>
        </w:rPr>
        <w:t>will be delivering the beginning of what will become national roll out.</w:t>
      </w:r>
    </w:p>
    <w:p w14:paraId="34FA17E7" w14:textId="77777777" w:rsidR="00314B18" w:rsidRPr="00E2418C" w:rsidRDefault="00314B18" w:rsidP="00314B18">
      <w:pPr>
        <w:pStyle w:val="Numbered"/>
        <w:widowControl/>
        <w:spacing w:line="276" w:lineRule="auto"/>
        <w:rPr>
          <w:rFonts w:cs="Arial"/>
          <w:color w:val="000000"/>
        </w:rPr>
      </w:pPr>
      <w:r w:rsidRPr="00E2418C">
        <w:rPr>
          <w:rFonts w:cs="Arial"/>
          <w:color w:val="000000"/>
        </w:rPr>
        <w:t>We intend to begin with a small-scale ‘Alpha’ phase with around six local authorities, already chosen from volunteer local authorities, in order to answer key delivery and workforce impact questions. Within this phase, we expect to assess around 550 social workers.</w:t>
      </w:r>
    </w:p>
    <w:p w14:paraId="7973D108" w14:textId="77777777" w:rsidR="00314B18" w:rsidRDefault="00314B18" w:rsidP="00314B18">
      <w:pPr>
        <w:pStyle w:val="Numbered"/>
        <w:widowControl/>
        <w:spacing w:line="276" w:lineRule="auto"/>
        <w:rPr>
          <w:rFonts w:cs="Arial"/>
          <w:color w:val="000000"/>
        </w:rPr>
      </w:pPr>
      <w:r w:rsidRPr="00E2418C">
        <w:rPr>
          <w:rFonts w:cs="Arial"/>
          <w:color w:val="000000"/>
        </w:rPr>
        <w:t xml:space="preserve">Subject to successful completion of the Alpha phase, a subsequent ‘Beta’ phase with approximately 12 -15 local authorities is then planned with the assessment of </w:t>
      </w:r>
      <w:r>
        <w:rPr>
          <w:rFonts w:cs="Arial"/>
          <w:color w:val="000000"/>
        </w:rPr>
        <w:t xml:space="preserve">a minimum of </w:t>
      </w:r>
      <w:r w:rsidRPr="00E2418C">
        <w:rPr>
          <w:rFonts w:cs="Arial"/>
          <w:color w:val="000000"/>
        </w:rPr>
        <w:t>900</w:t>
      </w:r>
      <w:r>
        <w:rPr>
          <w:rFonts w:cs="Arial"/>
          <w:color w:val="000000"/>
        </w:rPr>
        <w:t xml:space="preserve"> </w:t>
      </w:r>
      <w:r w:rsidRPr="00E2418C">
        <w:rPr>
          <w:rFonts w:cs="Arial"/>
          <w:color w:val="000000"/>
        </w:rPr>
        <w:t>social workers.</w:t>
      </w:r>
      <w:r>
        <w:rPr>
          <w:rFonts w:cs="Arial"/>
          <w:color w:val="000000"/>
        </w:rPr>
        <w:t xml:space="preserve"> We will also be looking at the potential of extending a test centre in the Alpha location to continue assessments with the remaining Alpha workforce during the Beta phase.</w:t>
      </w:r>
    </w:p>
    <w:p w14:paraId="6B27111F" w14:textId="77777777" w:rsidR="00314B18" w:rsidRPr="00E2418C" w:rsidRDefault="00314B18" w:rsidP="00314B18">
      <w:pPr>
        <w:pStyle w:val="Numbered"/>
        <w:widowControl/>
        <w:spacing w:line="276" w:lineRule="auto"/>
        <w:rPr>
          <w:rFonts w:cs="Arial"/>
          <w:color w:val="000000"/>
        </w:rPr>
      </w:pPr>
      <w:r>
        <w:rPr>
          <w:rFonts w:cs="Arial"/>
          <w:color w:val="000000"/>
        </w:rPr>
        <w:lastRenderedPageBreak/>
        <w:t>Therefore, we envisage a total of between 1,200 – 2,300 social workers assessed in the contract period</w:t>
      </w:r>
    </w:p>
    <w:p w14:paraId="54C8BDC8" w14:textId="77777777" w:rsidR="00314B18" w:rsidRDefault="00314B18" w:rsidP="00314B18">
      <w:pPr>
        <w:pStyle w:val="Numbered"/>
        <w:widowControl/>
        <w:spacing w:line="276" w:lineRule="auto"/>
        <w:rPr>
          <w:rFonts w:cs="Arial"/>
          <w:color w:val="000000"/>
        </w:rPr>
      </w:pPr>
      <w:r w:rsidRPr="00E2418C">
        <w:rPr>
          <w:rFonts w:cs="Arial"/>
          <w:color w:val="000000"/>
        </w:rPr>
        <w:t xml:space="preserve">The contract will be complex </w:t>
      </w:r>
      <w:r>
        <w:rPr>
          <w:rFonts w:cs="Arial"/>
          <w:color w:val="000000"/>
        </w:rPr>
        <w:t>and</w:t>
      </w:r>
      <w:r w:rsidRPr="00E2418C">
        <w:rPr>
          <w:rFonts w:cs="Arial"/>
          <w:color w:val="000000"/>
        </w:rPr>
        <w:t xml:space="preserve"> will need to include a combination of technical and logistical expertise as well as experts with a social work background.</w:t>
      </w:r>
      <w:r>
        <w:rPr>
          <w:rFonts w:cs="Arial"/>
          <w:color w:val="000000"/>
        </w:rPr>
        <w:t xml:space="preserve"> It will be an iterative process and will require strong partnership links between the DfE, the local authorities, a Research Partner and the Delivery Partner.</w:t>
      </w:r>
      <w:r w:rsidRPr="00E2418C">
        <w:rPr>
          <w:rFonts w:cs="Arial"/>
          <w:color w:val="000000"/>
        </w:rPr>
        <w:t xml:space="preserve"> Therefore we are would expect any delivery partner to work within an Agile context for delivery.</w:t>
      </w:r>
      <w:r w:rsidRPr="00D059C1">
        <w:t xml:space="preserve"> </w:t>
      </w:r>
      <w:r w:rsidRPr="00D059C1">
        <w:rPr>
          <w:rFonts w:cs="Arial"/>
          <w:color w:val="000000"/>
        </w:rPr>
        <w:t>The successful delivery of Alpha/Beta will require the completion of a range of milestones.</w:t>
      </w:r>
    </w:p>
    <w:p w14:paraId="342594AC" w14:textId="77777777" w:rsidR="00314B18" w:rsidRPr="00E2418C" w:rsidRDefault="00314B18" w:rsidP="00314B18">
      <w:pPr>
        <w:pStyle w:val="Numbered"/>
        <w:widowControl/>
        <w:spacing w:line="276" w:lineRule="auto"/>
        <w:rPr>
          <w:rFonts w:cs="Arial"/>
          <w:color w:val="000000"/>
        </w:rPr>
      </w:pPr>
      <w:r w:rsidRPr="00E55854">
        <w:rPr>
          <w:rFonts w:cs="Arial"/>
          <w:color w:val="000000"/>
        </w:rPr>
        <w:t>We understand that it may not be possible for one contractor to provide all of the requirements in this contract, due to the complexities of the planned activities, and we welcome bids from consortiums</w:t>
      </w:r>
      <w:r>
        <w:rPr>
          <w:rFonts w:cs="Arial"/>
          <w:color w:val="000000"/>
        </w:rPr>
        <w:t xml:space="preserve"> as well as individual organisation bids</w:t>
      </w:r>
      <w:r w:rsidRPr="00E55854">
        <w:rPr>
          <w:rFonts w:cs="Arial"/>
          <w:color w:val="000000"/>
        </w:rPr>
        <w:t>.</w:t>
      </w:r>
    </w:p>
    <w:p w14:paraId="29213E00" w14:textId="418F075F" w:rsidR="00934167" w:rsidRPr="00E2418C" w:rsidRDefault="00934167" w:rsidP="001C59F3">
      <w:pPr>
        <w:rPr>
          <w:rFonts w:ascii="Arial" w:hAnsi="Arial" w:cs="Arial"/>
          <w:b/>
        </w:rPr>
      </w:pPr>
      <w:r w:rsidRPr="00E2418C">
        <w:rPr>
          <w:rFonts w:ascii="Arial" w:hAnsi="Arial" w:cs="Arial"/>
          <w:b/>
        </w:rPr>
        <w:t>Estimated total value:</w:t>
      </w:r>
      <w:r w:rsidR="001C59F3" w:rsidRPr="00E2418C">
        <w:rPr>
          <w:rFonts w:ascii="Arial" w:hAnsi="Arial" w:cs="Arial"/>
          <w:b/>
        </w:rPr>
        <w:t xml:space="preserve"> </w:t>
      </w:r>
      <w:r w:rsidR="001C59F3" w:rsidRPr="00E2418C">
        <w:rPr>
          <w:rFonts w:ascii="Arial" w:hAnsi="Arial" w:cs="Arial"/>
        </w:rPr>
        <w:t>The award for this contract is up to £3.5 million (Inc. VAT)</w:t>
      </w:r>
      <w:r w:rsidR="00537BF0">
        <w:rPr>
          <w:rFonts w:ascii="Arial" w:hAnsi="Arial" w:cs="Arial"/>
        </w:rPr>
        <w:t xml:space="preserve">. The total award amount will be </w:t>
      </w:r>
      <w:r w:rsidR="00893E6E">
        <w:rPr>
          <w:rFonts w:ascii="Arial" w:hAnsi="Arial" w:cs="Arial"/>
        </w:rPr>
        <w:t>reliant</w:t>
      </w:r>
      <w:r w:rsidR="00537BF0">
        <w:rPr>
          <w:rFonts w:ascii="Arial" w:hAnsi="Arial" w:cs="Arial"/>
        </w:rPr>
        <w:t xml:space="preserve"> on final</w:t>
      </w:r>
      <w:r w:rsidR="001C59F3" w:rsidRPr="00E2418C">
        <w:rPr>
          <w:rFonts w:ascii="Arial" w:hAnsi="Arial" w:cs="Arial"/>
        </w:rPr>
        <w:t xml:space="preserve"> throughput </w:t>
      </w:r>
      <w:r w:rsidR="00537BF0" w:rsidRPr="00E2418C">
        <w:rPr>
          <w:rFonts w:ascii="Arial" w:hAnsi="Arial" w:cs="Arial"/>
        </w:rPr>
        <w:t xml:space="preserve">of </w:t>
      </w:r>
      <w:r w:rsidR="00537BF0">
        <w:rPr>
          <w:rFonts w:ascii="Arial" w:hAnsi="Arial" w:cs="Arial"/>
        </w:rPr>
        <w:t xml:space="preserve">expected </w:t>
      </w:r>
      <w:r w:rsidR="001C59F3" w:rsidRPr="00E2418C">
        <w:rPr>
          <w:rFonts w:ascii="Arial" w:hAnsi="Arial" w:cs="Arial"/>
        </w:rPr>
        <w:t>social worker</w:t>
      </w:r>
      <w:r w:rsidR="00537BF0">
        <w:rPr>
          <w:rFonts w:ascii="Arial" w:hAnsi="Arial" w:cs="Arial"/>
        </w:rPr>
        <w:t xml:space="preserve"> numbers</w:t>
      </w:r>
      <w:r w:rsidR="001C59F3" w:rsidRPr="00E2418C">
        <w:rPr>
          <w:rFonts w:ascii="Arial" w:hAnsi="Arial" w:cs="Arial"/>
        </w:rPr>
        <w:t>.</w:t>
      </w:r>
    </w:p>
    <w:p w14:paraId="775FAA7E" w14:textId="21A49B51" w:rsidR="00893E6E" w:rsidRPr="00E2418C" w:rsidRDefault="00893E6E" w:rsidP="00930A08">
      <w:pPr>
        <w:rPr>
          <w:rFonts w:ascii="Arial" w:hAnsi="Arial" w:cs="Arial"/>
        </w:rPr>
      </w:pPr>
      <w:r>
        <w:rPr>
          <w:rFonts w:ascii="Arial" w:hAnsi="Arial" w:cs="Arial"/>
        </w:rPr>
        <w:t>To procure a contractor to meet agreed milestones within a contracted period. We will be using Agile contracting approaches within this contract.</w:t>
      </w:r>
    </w:p>
    <w:p w14:paraId="48C5CD5A" w14:textId="2ADC4B0A" w:rsidR="00F20EC5" w:rsidRPr="00E2418C" w:rsidRDefault="00F20EC5" w:rsidP="00F20EC5">
      <w:pPr>
        <w:rPr>
          <w:rFonts w:ascii="Arial" w:hAnsi="Arial" w:cs="Arial"/>
        </w:rPr>
      </w:pPr>
      <w:r w:rsidRPr="00E2418C">
        <w:rPr>
          <w:rFonts w:ascii="Arial" w:hAnsi="Arial" w:cs="Arial"/>
          <w:b/>
        </w:rPr>
        <w:t>Duration of the contract</w:t>
      </w:r>
      <w:r w:rsidR="00CF5D55" w:rsidRPr="00E2418C">
        <w:rPr>
          <w:rFonts w:ascii="Arial" w:hAnsi="Arial" w:cs="Arial"/>
          <w:b/>
        </w:rPr>
        <w:t>:</w:t>
      </w:r>
    </w:p>
    <w:p w14:paraId="6763C7D1" w14:textId="458F2E81" w:rsidR="00F20EC5" w:rsidRPr="00E2418C" w:rsidRDefault="007F1254" w:rsidP="00F20EC5">
      <w:pPr>
        <w:rPr>
          <w:rFonts w:ascii="Arial" w:hAnsi="Arial" w:cs="Arial"/>
        </w:rPr>
      </w:pPr>
      <w:r>
        <w:rPr>
          <w:rFonts w:ascii="Arial" w:hAnsi="Arial" w:cs="Arial"/>
        </w:rPr>
        <w:t>We</w:t>
      </w:r>
      <w:r w:rsidRPr="007F1254">
        <w:rPr>
          <w:rFonts w:ascii="Arial" w:hAnsi="Arial" w:cs="Arial"/>
        </w:rPr>
        <w:t xml:space="preserve"> expect the delivery contract to begin in January 2018 and run until January 2020. However, we will allow, through the agile contracting process, additional contract length to be available to complete all the expected milestones</w:t>
      </w:r>
      <w:r>
        <w:rPr>
          <w:rFonts w:ascii="Arial" w:hAnsi="Arial" w:cs="Arial"/>
        </w:rPr>
        <w:t xml:space="preserve"> if required.</w:t>
      </w:r>
    </w:p>
    <w:p w14:paraId="5CA3ACDC" w14:textId="26886EF9" w:rsidR="00930A08" w:rsidRDefault="00F20EC5" w:rsidP="00930A08">
      <w:pPr>
        <w:rPr>
          <w:rFonts w:ascii="Arial" w:hAnsi="Arial" w:cs="Arial"/>
        </w:rPr>
      </w:pPr>
      <w:r w:rsidRPr="00E2418C">
        <w:rPr>
          <w:rFonts w:ascii="Arial" w:hAnsi="Arial" w:cs="Arial"/>
          <w:b/>
        </w:rPr>
        <w:t>Information about a particular profession</w:t>
      </w:r>
      <w:r w:rsidR="00930A08" w:rsidRPr="00E2418C">
        <w:rPr>
          <w:rFonts w:ascii="Arial" w:hAnsi="Arial" w:cs="Arial"/>
          <w:b/>
        </w:rPr>
        <w:t xml:space="preserve">: </w:t>
      </w:r>
    </w:p>
    <w:p w14:paraId="66CA5857" w14:textId="713964DA" w:rsidR="00E2418C" w:rsidRDefault="00E2418C" w:rsidP="00930A08">
      <w:pPr>
        <w:rPr>
          <w:rFonts w:ascii="Arial" w:hAnsi="Arial" w:cs="Arial"/>
        </w:rPr>
      </w:pPr>
      <w:r w:rsidRPr="00E2418C">
        <w:rPr>
          <w:rFonts w:ascii="Arial" w:hAnsi="Arial" w:cs="Arial"/>
        </w:rPr>
        <w:t>Social workers work with individuals and families to help improve outcomes in their lives. Social workers</w:t>
      </w:r>
      <w:r w:rsidR="00064AE9">
        <w:rPr>
          <w:rFonts w:ascii="Arial" w:hAnsi="Arial" w:cs="Arial"/>
        </w:rPr>
        <w:t xml:space="preserve"> have to</w:t>
      </w:r>
      <w:r w:rsidRPr="00E2418C">
        <w:rPr>
          <w:rFonts w:ascii="Arial" w:hAnsi="Arial" w:cs="Arial"/>
        </w:rPr>
        <w:t xml:space="preserve"> operate within legal frameworks for protecting and supporting vulnerable people.</w:t>
      </w:r>
      <w:r w:rsidR="00064AE9">
        <w:rPr>
          <w:rFonts w:ascii="Arial" w:hAnsi="Arial" w:cs="Arial"/>
        </w:rPr>
        <w:t xml:space="preserve"> They can </w:t>
      </w:r>
      <w:r w:rsidRPr="00E2418C">
        <w:rPr>
          <w:rFonts w:ascii="Arial" w:hAnsi="Arial" w:cs="Arial"/>
        </w:rPr>
        <w:t>work in a variety of organisations. Many work for local authorities in departments that provide services for children or adults</w:t>
      </w:r>
      <w:r w:rsidR="00064AE9">
        <w:rPr>
          <w:rFonts w:ascii="Arial" w:hAnsi="Arial" w:cs="Arial"/>
        </w:rPr>
        <w:t>.</w:t>
      </w:r>
    </w:p>
    <w:p w14:paraId="218D9967" w14:textId="3EE21866" w:rsidR="00E2418C" w:rsidRDefault="00E2418C" w:rsidP="00930A08">
      <w:pPr>
        <w:rPr>
          <w:rFonts w:ascii="Arial" w:hAnsi="Arial" w:cs="Arial"/>
        </w:rPr>
      </w:pPr>
      <w:r w:rsidRPr="00E2418C">
        <w:rPr>
          <w:rFonts w:ascii="Arial" w:hAnsi="Arial" w:cs="Arial"/>
        </w:rPr>
        <w:t>To be a practicin</w:t>
      </w:r>
      <w:r w:rsidR="002F044B">
        <w:rPr>
          <w:rFonts w:ascii="Arial" w:hAnsi="Arial" w:cs="Arial"/>
        </w:rPr>
        <w:t>g social worker t</w:t>
      </w:r>
      <w:r w:rsidR="002F044B" w:rsidRPr="002F044B">
        <w:rPr>
          <w:rFonts w:ascii="Arial" w:hAnsi="Arial" w:cs="Arial"/>
        </w:rPr>
        <w:t xml:space="preserve">hey must have a social work degree (either an undergraduate </w:t>
      </w:r>
      <w:r w:rsidR="002F044B">
        <w:rPr>
          <w:rFonts w:ascii="Arial" w:hAnsi="Arial" w:cs="Arial"/>
        </w:rPr>
        <w:t>or a postgraduate qualification</w:t>
      </w:r>
      <w:r w:rsidR="002F044B" w:rsidRPr="002F044B">
        <w:rPr>
          <w:rFonts w:ascii="Arial" w:hAnsi="Arial" w:cs="Arial"/>
        </w:rPr>
        <w:t xml:space="preserve"> in social work)</w:t>
      </w:r>
      <w:r w:rsidR="002F044B">
        <w:rPr>
          <w:rFonts w:ascii="Arial" w:hAnsi="Arial" w:cs="Arial"/>
        </w:rPr>
        <w:t xml:space="preserve"> and</w:t>
      </w:r>
      <w:r w:rsidR="002F044B" w:rsidRPr="002F044B">
        <w:rPr>
          <w:rFonts w:ascii="Arial" w:hAnsi="Arial" w:cs="Arial"/>
        </w:rPr>
        <w:t xml:space="preserve"> </w:t>
      </w:r>
      <w:r w:rsidR="00064AE9">
        <w:rPr>
          <w:rFonts w:ascii="Arial" w:hAnsi="Arial" w:cs="Arial"/>
        </w:rPr>
        <w:t>they</w:t>
      </w:r>
      <w:r w:rsidRPr="00E2418C">
        <w:rPr>
          <w:rFonts w:ascii="Arial" w:hAnsi="Arial" w:cs="Arial"/>
        </w:rPr>
        <w:t xml:space="preserve"> must </w:t>
      </w:r>
      <w:r w:rsidR="002F044B">
        <w:rPr>
          <w:rFonts w:ascii="Arial" w:hAnsi="Arial" w:cs="Arial"/>
        </w:rPr>
        <w:t>be registered with the Health and Care Professions Council</w:t>
      </w:r>
      <w:r w:rsidR="00064AE9">
        <w:rPr>
          <w:rFonts w:ascii="Arial" w:hAnsi="Arial" w:cs="Arial"/>
        </w:rPr>
        <w:t xml:space="preserve"> </w:t>
      </w:r>
    </w:p>
    <w:p w14:paraId="4B8F79D3" w14:textId="6FA6825F" w:rsidR="00064AE9" w:rsidRPr="00E2418C" w:rsidRDefault="00064AE9" w:rsidP="00930A08">
      <w:pPr>
        <w:rPr>
          <w:rFonts w:ascii="Arial" w:hAnsi="Arial" w:cs="Arial"/>
        </w:rPr>
      </w:pPr>
      <w:r>
        <w:rPr>
          <w:rFonts w:ascii="Arial" w:hAnsi="Arial" w:cs="Arial"/>
        </w:rPr>
        <w:t xml:space="preserve">The social work profession has </w:t>
      </w:r>
      <w:r w:rsidR="00893E6E">
        <w:rPr>
          <w:rFonts w:ascii="Arial" w:hAnsi="Arial" w:cs="Arial"/>
        </w:rPr>
        <w:t>c.3</w:t>
      </w:r>
      <w:r w:rsidR="00DA3D79">
        <w:rPr>
          <w:rFonts w:ascii="Arial" w:hAnsi="Arial" w:cs="Arial"/>
        </w:rPr>
        <w:t>5</w:t>
      </w:r>
      <w:r w:rsidR="00B33FDC" w:rsidRPr="00B33FDC">
        <w:rPr>
          <w:rFonts w:ascii="Arial" w:hAnsi="Arial" w:cs="Arial"/>
        </w:rPr>
        <w:t xml:space="preserve">,000 </w:t>
      </w:r>
      <w:r>
        <w:rPr>
          <w:rFonts w:ascii="Arial" w:hAnsi="Arial" w:cs="Arial"/>
        </w:rPr>
        <w:t xml:space="preserve">registered </w:t>
      </w:r>
      <w:r w:rsidR="007F1254">
        <w:rPr>
          <w:rFonts w:ascii="Arial" w:hAnsi="Arial" w:cs="Arial"/>
        </w:rPr>
        <w:t xml:space="preserve">child and family </w:t>
      </w:r>
      <w:r>
        <w:rPr>
          <w:rFonts w:ascii="Arial" w:hAnsi="Arial" w:cs="Arial"/>
        </w:rPr>
        <w:t>social workers in England</w:t>
      </w:r>
    </w:p>
    <w:p w14:paraId="12C62577" w14:textId="296E7388" w:rsidR="00F20EC5" w:rsidRPr="00E2418C" w:rsidRDefault="00F20EC5" w:rsidP="00F20EC5">
      <w:pPr>
        <w:rPr>
          <w:rFonts w:ascii="Arial" w:hAnsi="Arial" w:cs="Arial"/>
        </w:rPr>
      </w:pPr>
      <w:r w:rsidRPr="00E2418C">
        <w:rPr>
          <w:rFonts w:ascii="Arial" w:hAnsi="Arial" w:cs="Arial"/>
          <w:b/>
        </w:rPr>
        <w:t>Form of procedure</w:t>
      </w:r>
      <w:r w:rsidR="00CF5D55" w:rsidRPr="00E2418C">
        <w:rPr>
          <w:rFonts w:ascii="Arial" w:hAnsi="Arial" w:cs="Arial"/>
          <w:b/>
        </w:rPr>
        <w:t>:</w:t>
      </w:r>
      <w:r w:rsidR="00CF5D55" w:rsidRPr="00E2418C">
        <w:rPr>
          <w:rFonts w:ascii="Arial" w:hAnsi="Arial" w:cs="Arial"/>
        </w:rPr>
        <w:t xml:space="preserve">  </w:t>
      </w:r>
      <w:r w:rsidR="00064AE9">
        <w:rPr>
          <w:rFonts w:ascii="Arial" w:hAnsi="Arial" w:cs="Arial"/>
        </w:rPr>
        <w:t xml:space="preserve">This will be an open </w:t>
      </w:r>
      <w:r w:rsidR="00064AE9" w:rsidRPr="00064AE9">
        <w:rPr>
          <w:rFonts w:ascii="Arial" w:hAnsi="Arial" w:cs="Arial"/>
        </w:rPr>
        <w:t xml:space="preserve">competitive tender exercise.  </w:t>
      </w:r>
    </w:p>
    <w:p w14:paraId="5697F01D" w14:textId="2EA55F13" w:rsidR="00F20EC5" w:rsidRDefault="00F20EC5" w:rsidP="00F20EC5">
      <w:pPr>
        <w:rPr>
          <w:rFonts w:ascii="Arial" w:hAnsi="Arial" w:cs="Arial"/>
        </w:rPr>
      </w:pPr>
      <w:r w:rsidRPr="00E2418C">
        <w:rPr>
          <w:rFonts w:ascii="Arial" w:hAnsi="Arial" w:cs="Arial"/>
          <w:b/>
        </w:rPr>
        <w:t>Main features of the award procedure</w:t>
      </w:r>
      <w:r w:rsidRPr="00E2418C">
        <w:rPr>
          <w:rFonts w:ascii="Arial" w:hAnsi="Arial" w:cs="Arial"/>
        </w:rPr>
        <w:t>:</w:t>
      </w:r>
      <w:r w:rsidR="00934167" w:rsidRPr="00E2418C">
        <w:rPr>
          <w:rFonts w:ascii="Arial" w:hAnsi="Arial" w:cs="Arial"/>
        </w:rPr>
        <w:t xml:space="preserve">  </w:t>
      </w:r>
    </w:p>
    <w:p w14:paraId="7413BEE9" w14:textId="77777777" w:rsidR="0020690E" w:rsidRPr="0020690E" w:rsidRDefault="0020690E" w:rsidP="0020690E">
      <w:pPr>
        <w:rPr>
          <w:rFonts w:ascii="Arial" w:hAnsi="Arial" w:cs="Arial"/>
        </w:rPr>
      </w:pPr>
      <w:r w:rsidRPr="0020690E">
        <w:rPr>
          <w:rFonts w:ascii="Arial" w:hAnsi="Arial" w:cs="Arial"/>
        </w:rPr>
        <w:t>Selection criteria as stated in the procurement documents</w:t>
      </w:r>
    </w:p>
    <w:p w14:paraId="2DD90A2E" w14:textId="4C07E52A" w:rsidR="0020690E" w:rsidRPr="00E2418C" w:rsidRDefault="0020690E" w:rsidP="0020690E">
      <w:pPr>
        <w:rPr>
          <w:rFonts w:ascii="Arial" w:hAnsi="Arial" w:cs="Arial"/>
        </w:rPr>
      </w:pPr>
      <w:r w:rsidRPr="0020690E">
        <w:rPr>
          <w:rFonts w:ascii="Arial" w:hAnsi="Arial" w:cs="Arial"/>
        </w:rPr>
        <w:t>Organisations will be considered for award if they score above the required threshold at the selection stage.</w:t>
      </w:r>
    </w:p>
    <w:p w14:paraId="1DE376FB" w14:textId="470CDBB0" w:rsidR="00F20EC5" w:rsidRDefault="00F20EC5" w:rsidP="00F20EC5">
      <w:pPr>
        <w:rPr>
          <w:rFonts w:ascii="Arial" w:hAnsi="Arial" w:cs="Arial"/>
        </w:rPr>
      </w:pPr>
      <w:r w:rsidRPr="00E2418C">
        <w:rPr>
          <w:rFonts w:ascii="Arial" w:hAnsi="Arial" w:cs="Arial"/>
          <w:b/>
        </w:rPr>
        <w:t>Previous publication</w:t>
      </w:r>
      <w:r w:rsidR="009764DE" w:rsidRPr="00E2418C">
        <w:rPr>
          <w:rFonts w:ascii="Arial" w:hAnsi="Arial" w:cs="Arial"/>
          <w:b/>
        </w:rPr>
        <w:t>s</w:t>
      </w:r>
      <w:r w:rsidRPr="00E2418C">
        <w:rPr>
          <w:rFonts w:ascii="Arial" w:hAnsi="Arial" w:cs="Arial"/>
          <w:b/>
        </w:rPr>
        <w:t xml:space="preserve"> concerning this procedure</w:t>
      </w:r>
      <w:r w:rsidR="009764DE" w:rsidRPr="00E2418C">
        <w:rPr>
          <w:rFonts w:ascii="Arial" w:hAnsi="Arial" w:cs="Arial"/>
          <w:b/>
        </w:rPr>
        <w:t xml:space="preserve"> </w:t>
      </w:r>
      <w:bookmarkStart w:id="0" w:name="_GoBack"/>
      <w:bookmarkEnd w:id="0"/>
    </w:p>
    <w:p w14:paraId="18DBD65B" w14:textId="4863FBD4" w:rsidR="0063734A" w:rsidRDefault="0063734A" w:rsidP="00F20EC5">
      <w:pPr>
        <w:rPr>
          <w:rFonts w:ascii="Arial" w:hAnsi="Arial" w:cs="Arial"/>
        </w:rPr>
      </w:pPr>
      <w:r>
        <w:rPr>
          <w:rFonts w:ascii="Arial" w:hAnsi="Arial" w:cs="Arial"/>
        </w:rPr>
        <w:lastRenderedPageBreak/>
        <w:t xml:space="preserve">Prior information notice - </w:t>
      </w:r>
      <w:hyperlink r:id="rId11" w:history="1">
        <w:r w:rsidRPr="009D0D5D">
          <w:rPr>
            <w:rStyle w:val="Hyperlink"/>
            <w:rFonts w:ascii="Arial" w:hAnsi="Arial" w:cs="Arial"/>
          </w:rPr>
          <w:t>https://www.contractsfinder.service.gov.uk/Notice/0754181f-1ac5-4efd-a58d-0a88cc1ac613?p=@T0=NjJNT08=UFQxUlRRP</w:t>
        </w:r>
      </w:hyperlink>
    </w:p>
    <w:p w14:paraId="3A584AFC" w14:textId="133C6BBA" w:rsidR="00F20EC5" w:rsidRPr="00E2418C" w:rsidRDefault="00F20EC5" w:rsidP="00F20EC5">
      <w:pPr>
        <w:rPr>
          <w:rFonts w:ascii="Arial" w:hAnsi="Arial" w:cs="Arial"/>
          <w:b/>
        </w:rPr>
      </w:pPr>
      <w:r w:rsidRPr="00E2418C">
        <w:rPr>
          <w:rFonts w:ascii="Arial" w:hAnsi="Arial" w:cs="Arial"/>
          <w:b/>
        </w:rPr>
        <w:t xml:space="preserve">Time limit for receipt of tenders </w:t>
      </w:r>
    </w:p>
    <w:p w14:paraId="68416A2E" w14:textId="3BD39FE3" w:rsidR="00F20EC5" w:rsidRPr="00E2418C" w:rsidRDefault="00E03173" w:rsidP="00F20EC5">
      <w:pPr>
        <w:rPr>
          <w:rFonts w:ascii="Arial" w:hAnsi="Arial" w:cs="Arial"/>
        </w:rPr>
      </w:pPr>
      <w:r w:rsidRPr="00E2418C">
        <w:rPr>
          <w:rFonts w:ascii="Arial" w:hAnsi="Arial" w:cs="Arial"/>
          <w:b/>
        </w:rPr>
        <w:t>Date:</w:t>
      </w:r>
      <w:r w:rsidR="00D059C1">
        <w:rPr>
          <w:rFonts w:ascii="Arial" w:hAnsi="Arial" w:cs="Arial"/>
        </w:rPr>
        <w:t xml:space="preserve"> 13 October 2017</w:t>
      </w:r>
    </w:p>
    <w:p w14:paraId="30934F3D" w14:textId="193D2DBA" w:rsidR="00F20EC5" w:rsidRPr="00E2418C" w:rsidRDefault="00F20EC5" w:rsidP="00F20EC5">
      <w:pPr>
        <w:rPr>
          <w:rFonts w:ascii="Arial" w:hAnsi="Arial" w:cs="Arial"/>
        </w:rPr>
      </w:pPr>
      <w:r w:rsidRPr="00E2418C">
        <w:rPr>
          <w:rFonts w:ascii="Arial" w:hAnsi="Arial" w:cs="Arial"/>
          <w:b/>
        </w:rPr>
        <w:t>Local time:</w:t>
      </w:r>
      <w:r w:rsidRPr="00E2418C">
        <w:rPr>
          <w:rFonts w:ascii="Arial" w:hAnsi="Arial" w:cs="Arial"/>
        </w:rPr>
        <w:t xml:space="preserve"> </w:t>
      </w:r>
      <w:r w:rsidR="0020690E">
        <w:rPr>
          <w:rFonts w:ascii="Arial" w:hAnsi="Arial" w:cs="Arial"/>
        </w:rPr>
        <w:t>17</w:t>
      </w:r>
      <w:r w:rsidR="00D059C1">
        <w:rPr>
          <w:rFonts w:ascii="Arial" w:hAnsi="Arial" w:cs="Arial"/>
        </w:rPr>
        <w:t>:00</w:t>
      </w:r>
    </w:p>
    <w:p w14:paraId="1E53998D" w14:textId="719AC8C5" w:rsidR="00F20EC5" w:rsidRPr="00E2418C" w:rsidRDefault="00F20EC5" w:rsidP="00F20EC5">
      <w:pPr>
        <w:rPr>
          <w:rFonts w:ascii="Arial" w:hAnsi="Arial" w:cs="Arial"/>
          <w:b/>
        </w:rPr>
      </w:pPr>
      <w:r w:rsidRPr="00E2418C">
        <w:rPr>
          <w:rFonts w:ascii="Arial" w:hAnsi="Arial" w:cs="Arial"/>
          <w:b/>
        </w:rPr>
        <w:t>Additional information:</w:t>
      </w:r>
      <w:r w:rsidR="00934167" w:rsidRPr="00E2418C">
        <w:rPr>
          <w:rFonts w:ascii="Arial" w:hAnsi="Arial" w:cs="Arial"/>
        </w:rPr>
        <w:t xml:space="preserve">  </w:t>
      </w:r>
    </w:p>
    <w:p w14:paraId="2AC9A123" w14:textId="62DCEBFC" w:rsidR="009764DE" w:rsidRPr="00E2418C" w:rsidRDefault="00DF6ECE" w:rsidP="00F20EC5">
      <w:pPr>
        <w:rPr>
          <w:rFonts w:ascii="Arial" w:hAnsi="Arial" w:cs="Arial"/>
        </w:rPr>
      </w:pPr>
      <w:r>
        <w:rPr>
          <w:rFonts w:ascii="Arial" w:hAnsi="Arial" w:cs="Arial"/>
        </w:rPr>
        <w:t xml:space="preserve">A copy of the tender document can be obtained by formally emailing a request to </w:t>
      </w:r>
      <w:r w:rsidRPr="00DF6ECE">
        <w:rPr>
          <w:rFonts w:ascii="Arial" w:hAnsi="Arial" w:cs="Arial"/>
        </w:rPr>
        <w:t>NAAS.DELIVERYTENDER@education.gov.uk</w:t>
      </w:r>
    </w:p>
    <w:p w14:paraId="3DB69EC3" w14:textId="77777777" w:rsidR="00774CB3" w:rsidRPr="00E2418C" w:rsidRDefault="00774CB3" w:rsidP="00B33FDC">
      <w:pPr>
        <w:rPr>
          <w:rFonts w:ascii="Arial" w:hAnsi="Arial" w:cs="Arial"/>
        </w:rPr>
      </w:pPr>
    </w:p>
    <w:sectPr w:rsidR="00774CB3" w:rsidRPr="00E2418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8FCC3" w14:textId="77777777" w:rsidR="00341885" w:rsidRDefault="00341885" w:rsidP="00774CB3">
      <w:pPr>
        <w:spacing w:after="0" w:line="240" w:lineRule="auto"/>
      </w:pPr>
      <w:r>
        <w:separator/>
      </w:r>
    </w:p>
  </w:endnote>
  <w:endnote w:type="continuationSeparator" w:id="0">
    <w:p w14:paraId="43189254" w14:textId="77777777" w:rsidR="00341885" w:rsidRDefault="00341885" w:rsidP="0077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AAA4" w14:textId="5D6D6D6D" w:rsidR="00774CB3" w:rsidRDefault="00774CB3">
    <w:pPr>
      <w:pStyle w:val="Footer"/>
    </w:pPr>
    <w:r>
      <w:t>Version 10</w:t>
    </w:r>
    <w:r w:rsidRPr="00774CB3">
      <w:rPr>
        <w:vertAlign w:val="superscript"/>
      </w:rPr>
      <w:t>th</w:t>
    </w:r>
    <w:r>
      <w:t xml:space="preserve"> May 2017</w:t>
    </w:r>
    <w:r>
      <w:tab/>
    </w:r>
    <w:sdt>
      <w:sdtPr>
        <w:id w:val="15332300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4B18">
          <w:rPr>
            <w:noProof/>
          </w:rPr>
          <w:t>1</w:t>
        </w:r>
        <w:r>
          <w:rPr>
            <w:noProof/>
          </w:rPr>
          <w:fldChar w:fldCharType="end"/>
        </w:r>
      </w:sdtContent>
    </w:sdt>
  </w:p>
  <w:p w14:paraId="581212FB" w14:textId="77777777" w:rsidR="00774CB3" w:rsidRDefault="0077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1A919" w14:textId="77777777" w:rsidR="00341885" w:rsidRDefault="00341885" w:rsidP="00774CB3">
      <w:pPr>
        <w:spacing w:after="0" w:line="240" w:lineRule="auto"/>
      </w:pPr>
      <w:r>
        <w:separator/>
      </w:r>
    </w:p>
  </w:footnote>
  <w:footnote w:type="continuationSeparator" w:id="0">
    <w:p w14:paraId="41F74303" w14:textId="77777777" w:rsidR="00341885" w:rsidRDefault="00341885" w:rsidP="00774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26C7"/>
    <w:multiLevelType w:val="hybridMultilevel"/>
    <w:tmpl w:val="530A0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F37BE9"/>
    <w:multiLevelType w:val="hybridMultilevel"/>
    <w:tmpl w:val="FA64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C5"/>
    <w:rsid w:val="00063A83"/>
    <w:rsid w:val="00064AE9"/>
    <w:rsid w:val="001C59F3"/>
    <w:rsid w:val="0020690E"/>
    <w:rsid w:val="002628C2"/>
    <w:rsid w:val="002F044B"/>
    <w:rsid w:val="00314B18"/>
    <w:rsid w:val="00341885"/>
    <w:rsid w:val="00537BF0"/>
    <w:rsid w:val="0056301C"/>
    <w:rsid w:val="0063734A"/>
    <w:rsid w:val="0071432C"/>
    <w:rsid w:val="00774CB3"/>
    <w:rsid w:val="007F0FFB"/>
    <w:rsid w:val="007F1254"/>
    <w:rsid w:val="00893E6E"/>
    <w:rsid w:val="00930A08"/>
    <w:rsid w:val="00934167"/>
    <w:rsid w:val="009764DE"/>
    <w:rsid w:val="009D374C"/>
    <w:rsid w:val="00A14F18"/>
    <w:rsid w:val="00A809B5"/>
    <w:rsid w:val="00B33FDC"/>
    <w:rsid w:val="00B42EF6"/>
    <w:rsid w:val="00B449D3"/>
    <w:rsid w:val="00C12449"/>
    <w:rsid w:val="00C90201"/>
    <w:rsid w:val="00CF5D55"/>
    <w:rsid w:val="00D02774"/>
    <w:rsid w:val="00D059C1"/>
    <w:rsid w:val="00DA3D79"/>
    <w:rsid w:val="00DF6ECE"/>
    <w:rsid w:val="00E03173"/>
    <w:rsid w:val="00E2418C"/>
    <w:rsid w:val="00E55854"/>
    <w:rsid w:val="00F2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0276"/>
  <w15:docId w15:val="{D07CB0CD-14CC-4DF0-BF75-92AE015A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CB3"/>
  </w:style>
  <w:style w:type="paragraph" w:styleId="Footer">
    <w:name w:val="footer"/>
    <w:basedOn w:val="Normal"/>
    <w:link w:val="FooterChar"/>
    <w:uiPriority w:val="99"/>
    <w:unhideWhenUsed/>
    <w:rsid w:val="00774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CB3"/>
  </w:style>
  <w:style w:type="character" w:styleId="Hyperlink">
    <w:name w:val="Hyperlink"/>
    <w:basedOn w:val="DefaultParagraphFont"/>
    <w:uiPriority w:val="99"/>
    <w:unhideWhenUsed/>
    <w:rsid w:val="00B449D3"/>
    <w:rPr>
      <w:color w:val="0000FF" w:themeColor="hyperlink"/>
      <w:u w:val="single"/>
    </w:rPr>
  </w:style>
  <w:style w:type="character" w:styleId="FollowedHyperlink">
    <w:name w:val="FollowedHyperlink"/>
    <w:basedOn w:val="DefaultParagraphFont"/>
    <w:uiPriority w:val="99"/>
    <w:semiHidden/>
    <w:unhideWhenUsed/>
    <w:rsid w:val="002628C2"/>
    <w:rPr>
      <w:color w:val="800080" w:themeColor="followedHyperlink"/>
      <w:u w:val="single"/>
    </w:rPr>
  </w:style>
  <w:style w:type="paragraph" w:customStyle="1" w:styleId="Numbered">
    <w:name w:val="Numbered"/>
    <w:basedOn w:val="Normal"/>
    <w:link w:val="NumberedChar"/>
    <w:rsid w:val="00063A83"/>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customStyle="1" w:styleId="NumberedChar">
    <w:name w:val="Numbered Char"/>
    <w:link w:val="Numbered"/>
    <w:rsid w:val="00063A83"/>
    <w:rPr>
      <w:rFonts w:ascii="Arial" w:eastAsia="Times New Roman" w:hAnsi="Arial" w:cs="Mangal"/>
      <w:lang w:eastAsia="en-GB"/>
    </w:rPr>
  </w:style>
  <w:style w:type="character" w:styleId="CommentReference">
    <w:name w:val="annotation reference"/>
    <w:basedOn w:val="DefaultParagraphFont"/>
    <w:uiPriority w:val="99"/>
    <w:semiHidden/>
    <w:unhideWhenUsed/>
    <w:rsid w:val="00E2418C"/>
    <w:rPr>
      <w:sz w:val="16"/>
      <w:szCs w:val="16"/>
    </w:rPr>
  </w:style>
  <w:style w:type="paragraph" w:styleId="CommentText">
    <w:name w:val="annotation text"/>
    <w:basedOn w:val="Normal"/>
    <w:link w:val="CommentTextChar"/>
    <w:uiPriority w:val="99"/>
    <w:semiHidden/>
    <w:unhideWhenUsed/>
    <w:rsid w:val="00E2418C"/>
    <w:pPr>
      <w:spacing w:line="240" w:lineRule="auto"/>
    </w:pPr>
    <w:rPr>
      <w:sz w:val="20"/>
      <w:szCs w:val="20"/>
    </w:rPr>
  </w:style>
  <w:style w:type="character" w:customStyle="1" w:styleId="CommentTextChar">
    <w:name w:val="Comment Text Char"/>
    <w:basedOn w:val="DefaultParagraphFont"/>
    <w:link w:val="CommentText"/>
    <w:uiPriority w:val="99"/>
    <w:semiHidden/>
    <w:rsid w:val="00E2418C"/>
    <w:rPr>
      <w:sz w:val="20"/>
      <w:szCs w:val="20"/>
    </w:rPr>
  </w:style>
  <w:style w:type="paragraph" w:styleId="CommentSubject">
    <w:name w:val="annotation subject"/>
    <w:basedOn w:val="CommentText"/>
    <w:next w:val="CommentText"/>
    <w:link w:val="CommentSubjectChar"/>
    <w:uiPriority w:val="99"/>
    <w:semiHidden/>
    <w:unhideWhenUsed/>
    <w:rsid w:val="00E2418C"/>
    <w:rPr>
      <w:b/>
      <w:bCs/>
    </w:rPr>
  </w:style>
  <w:style w:type="character" w:customStyle="1" w:styleId="CommentSubjectChar">
    <w:name w:val="Comment Subject Char"/>
    <w:basedOn w:val="CommentTextChar"/>
    <w:link w:val="CommentSubject"/>
    <w:uiPriority w:val="99"/>
    <w:semiHidden/>
    <w:rsid w:val="00E2418C"/>
    <w:rPr>
      <w:b/>
      <w:bCs/>
      <w:sz w:val="20"/>
      <w:szCs w:val="20"/>
    </w:rPr>
  </w:style>
  <w:style w:type="paragraph" w:styleId="BalloonText">
    <w:name w:val="Balloon Text"/>
    <w:basedOn w:val="Normal"/>
    <w:link w:val="BalloonTextChar"/>
    <w:uiPriority w:val="99"/>
    <w:semiHidden/>
    <w:unhideWhenUsed/>
    <w:rsid w:val="00E24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18C"/>
    <w:rPr>
      <w:rFonts w:ascii="Segoe UI" w:hAnsi="Segoe UI" w:cs="Segoe UI"/>
      <w:sz w:val="18"/>
      <w:szCs w:val="18"/>
    </w:rPr>
  </w:style>
  <w:style w:type="paragraph" w:styleId="ListParagraph">
    <w:name w:val="List Paragraph"/>
    <w:basedOn w:val="Normal"/>
    <w:uiPriority w:val="34"/>
    <w:qFormat/>
    <w:rsid w:val="00537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56740">
      <w:bodyDiv w:val="1"/>
      <w:marLeft w:val="0"/>
      <w:marRight w:val="0"/>
      <w:marTop w:val="0"/>
      <w:marBottom w:val="0"/>
      <w:divBdr>
        <w:top w:val="none" w:sz="0" w:space="0" w:color="auto"/>
        <w:left w:val="none" w:sz="0" w:space="0" w:color="auto"/>
        <w:bottom w:val="none" w:sz="0" w:space="0" w:color="auto"/>
        <w:right w:val="none" w:sz="0" w:space="0" w:color="auto"/>
      </w:divBdr>
      <w:divsChild>
        <w:div w:id="419523842">
          <w:marLeft w:val="30"/>
          <w:marRight w:val="30"/>
          <w:marTop w:val="30"/>
          <w:marBottom w:val="30"/>
          <w:divBdr>
            <w:top w:val="none" w:sz="0" w:space="0" w:color="auto"/>
            <w:left w:val="none" w:sz="0" w:space="0" w:color="auto"/>
            <w:bottom w:val="none" w:sz="0" w:space="0" w:color="auto"/>
            <w:right w:val="none" w:sz="0" w:space="0" w:color="auto"/>
          </w:divBdr>
          <w:divsChild>
            <w:div w:id="1482162310">
              <w:marLeft w:val="2850"/>
              <w:marRight w:val="0"/>
              <w:marTop w:val="675"/>
              <w:marBottom w:val="0"/>
              <w:divBdr>
                <w:top w:val="none" w:sz="0" w:space="0" w:color="auto"/>
                <w:left w:val="none" w:sz="0" w:space="0" w:color="auto"/>
                <w:bottom w:val="none" w:sz="0" w:space="0" w:color="auto"/>
                <w:right w:val="none" w:sz="0" w:space="0" w:color="auto"/>
              </w:divBdr>
              <w:divsChild>
                <w:div w:id="1673337857">
                  <w:marLeft w:val="0"/>
                  <w:marRight w:val="0"/>
                  <w:marTop w:val="0"/>
                  <w:marBottom w:val="0"/>
                  <w:divBdr>
                    <w:top w:val="none" w:sz="0" w:space="0" w:color="auto"/>
                    <w:left w:val="none" w:sz="0" w:space="0" w:color="auto"/>
                    <w:bottom w:val="none" w:sz="0" w:space="0" w:color="auto"/>
                    <w:right w:val="none" w:sz="0" w:space="0" w:color="auto"/>
                  </w:divBdr>
                </w:div>
                <w:div w:id="1941794265">
                  <w:marLeft w:val="0"/>
                  <w:marRight w:val="0"/>
                  <w:marTop w:val="0"/>
                  <w:marBottom w:val="0"/>
                  <w:divBdr>
                    <w:top w:val="none" w:sz="0" w:space="0" w:color="auto"/>
                    <w:left w:val="none" w:sz="0" w:space="0" w:color="auto"/>
                    <w:bottom w:val="none" w:sz="0" w:space="0" w:color="auto"/>
                    <w:right w:val="none" w:sz="0" w:space="0" w:color="auto"/>
                  </w:divBdr>
                </w:div>
                <w:div w:id="12154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28611">
      <w:bodyDiv w:val="1"/>
      <w:marLeft w:val="0"/>
      <w:marRight w:val="0"/>
      <w:marTop w:val="0"/>
      <w:marBottom w:val="0"/>
      <w:divBdr>
        <w:top w:val="none" w:sz="0" w:space="0" w:color="auto"/>
        <w:left w:val="none" w:sz="0" w:space="0" w:color="auto"/>
        <w:bottom w:val="none" w:sz="0" w:space="0" w:color="auto"/>
        <w:right w:val="none" w:sz="0" w:space="0" w:color="auto"/>
      </w:divBdr>
      <w:divsChild>
        <w:div w:id="1763063194">
          <w:marLeft w:val="30"/>
          <w:marRight w:val="30"/>
          <w:marTop w:val="30"/>
          <w:marBottom w:val="30"/>
          <w:divBdr>
            <w:top w:val="none" w:sz="0" w:space="0" w:color="auto"/>
            <w:left w:val="none" w:sz="0" w:space="0" w:color="auto"/>
            <w:bottom w:val="none" w:sz="0" w:space="0" w:color="auto"/>
            <w:right w:val="none" w:sz="0" w:space="0" w:color="auto"/>
          </w:divBdr>
          <w:divsChild>
            <w:div w:id="207649350">
              <w:marLeft w:val="2850"/>
              <w:marRight w:val="0"/>
              <w:marTop w:val="675"/>
              <w:marBottom w:val="0"/>
              <w:divBdr>
                <w:top w:val="none" w:sz="0" w:space="0" w:color="auto"/>
                <w:left w:val="none" w:sz="0" w:space="0" w:color="auto"/>
                <w:bottom w:val="none" w:sz="0" w:space="0" w:color="auto"/>
                <w:right w:val="none" w:sz="0" w:space="0" w:color="auto"/>
              </w:divBdr>
              <w:divsChild>
                <w:div w:id="1804810064">
                  <w:marLeft w:val="0"/>
                  <w:marRight w:val="0"/>
                  <w:marTop w:val="0"/>
                  <w:marBottom w:val="0"/>
                  <w:divBdr>
                    <w:top w:val="none" w:sz="0" w:space="0" w:color="auto"/>
                    <w:left w:val="none" w:sz="0" w:space="0" w:color="auto"/>
                    <w:bottom w:val="none" w:sz="0" w:space="0" w:color="auto"/>
                    <w:right w:val="none" w:sz="0" w:space="0" w:color="auto"/>
                  </w:divBdr>
                </w:div>
                <w:div w:id="2520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71084">
      <w:bodyDiv w:val="1"/>
      <w:marLeft w:val="0"/>
      <w:marRight w:val="0"/>
      <w:marTop w:val="0"/>
      <w:marBottom w:val="0"/>
      <w:divBdr>
        <w:top w:val="none" w:sz="0" w:space="0" w:color="auto"/>
        <w:left w:val="none" w:sz="0" w:space="0" w:color="auto"/>
        <w:bottom w:val="none" w:sz="0" w:space="0" w:color="auto"/>
        <w:right w:val="none" w:sz="0" w:space="0" w:color="auto"/>
      </w:divBdr>
      <w:divsChild>
        <w:div w:id="1794980390">
          <w:marLeft w:val="30"/>
          <w:marRight w:val="30"/>
          <w:marTop w:val="30"/>
          <w:marBottom w:val="30"/>
          <w:divBdr>
            <w:top w:val="none" w:sz="0" w:space="0" w:color="auto"/>
            <w:left w:val="none" w:sz="0" w:space="0" w:color="auto"/>
            <w:bottom w:val="none" w:sz="0" w:space="0" w:color="auto"/>
            <w:right w:val="none" w:sz="0" w:space="0" w:color="auto"/>
          </w:divBdr>
          <w:divsChild>
            <w:div w:id="150803417">
              <w:marLeft w:val="2850"/>
              <w:marRight w:val="0"/>
              <w:marTop w:val="675"/>
              <w:marBottom w:val="0"/>
              <w:divBdr>
                <w:top w:val="none" w:sz="0" w:space="0" w:color="auto"/>
                <w:left w:val="none" w:sz="0" w:space="0" w:color="auto"/>
                <w:bottom w:val="none" w:sz="0" w:space="0" w:color="auto"/>
                <w:right w:val="none" w:sz="0" w:space="0" w:color="auto"/>
              </w:divBdr>
              <w:divsChild>
                <w:div w:id="1639995216">
                  <w:marLeft w:val="0"/>
                  <w:marRight w:val="0"/>
                  <w:marTop w:val="0"/>
                  <w:marBottom w:val="0"/>
                  <w:divBdr>
                    <w:top w:val="none" w:sz="0" w:space="0" w:color="auto"/>
                    <w:left w:val="none" w:sz="0" w:space="0" w:color="auto"/>
                    <w:bottom w:val="none" w:sz="0" w:space="0" w:color="auto"/>
                    <w:right w:val="none" w:sz="0" w:space="0" w:color="auto"/>
                  </w:divBdr>
                </w:div>
                <w:div w:id="760833027">
                  <w:marLeft w:val="0"/>
                  <w:marRight w:val="0"/>
                  <w:marTop w:val="0"/>
                  <w:marBottom w:val="0"/>
                  <w:divBdr>
                    <w:top w:val="none" w:sz="0" w:space="0" w:color="auto"/>
                    <w:left w:val="none" w:sz="0" w:space="0" w:color="auto"/>
                    <w:bottom w:val="none" w:sz="0" w:space="0" w:color="auto"/>
                    <w:right w:val="none" w:sz="0" w:space="0" w:color="auto"/>
                  </w:divBdr>
                </w:div>
                <w:div w:id="2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5507">
      <w:bodyDiv w:val="1"/>
      <w:marLeft w:val="0"/>
      <w:marRight w:val="0"/>
      <w:marTop w:val="0"/>
      <w:marBottom w:val="0"/>
      <w:divBdr>
        <w:top w:val="none" w:sz="0" w:space="0" w:color="auto"/>
        <w:left w:val="none" w:sz="0" w:space="0" w:color="auto"/>
        <w:bottom w:val="none" w:sz="0" w:space="0" w:color="auto"/>
        <w:right w:val="none" w:sz="0" w:space="0" w:color="auto"/>
      </w:divBdr>
      <w:divsChild>
        <w:div w:id="1052654276">
          <w:marLeft w:val="30"/>
          <w:marRight w:val="30"/>
          <w:marTop w:val="30"/>
          <w:marBottom w:val="30"/>
          <w:divBdr>
            <w:top w:val="none" w:sz="0" w:space="0" w:color="auto"/>
            <w:left w:val="none" w:sz="0" w:space="0" w:color="auto"/>
            <w:bottom w:val="none" w:sz="0" w:space="0" w:color="auto"/>
            <w:right w:val="none" w:sz="0" w:space="0" w:color="auto"/>
          </w:divBdr>
          <w:divsChild>
            <w:div w:id="474183206">
              <w:marLeft w:val="2850"/>
              <w:marRight w:val="0"/>
              <w:marTop w:val="675"/>
              <w:marBottom w:val="0"/>
              <w:divBdr>
                <w:top w:val="none" w:sz="0" w:space="0" w:color="auto"/>
                <w:left w:val="none" w:sz="0" w:space="0" w:color="auto"/>
                <w:bottom w:val="none" w:sz="0" w:space="0" w:color="auto"/>
                <w:right w:val="none" w:sz="0" w:space="0" w:color="auto"/>
              </w:divBdr>
              <w:divsChild>
                <w:div w:id="1008218252">
                  <w:marLeft w:val="0"/>
                  <w:marRight w:val="0"/>
                  <w:marTop w:val="0"/>
                  <w:marBottom w:val="0"/>
                  <w:divBdr>
                    <w:top w:val="none" w:sz="0" w:space="0" w:color="auto"/>
                    <w:left w:val="none" w:sz="0" w:space="0" w:color="auto"/>
                    <w:bottom w:val="none" w:sz="0" w:space="0" w:color="auto"/>
                    <w:right w:val="none" w:sz="0" w:space="0" w:color="auto"/>
                  </w:divBdr>
                </w:div>
                <w:div w:id="1887526386">
                  <w:marLeft w:val="0"/>
                  <w:marRight w:val="0"/>
                  <w:marTop w:val="0"/>
                  <w:marBottom w:val="0"/>
                  <w:divBdr>
                    <w:top w:val="none" w:sz="0" w:space="0" w:color="auto"/>
                    <w:left w:val="none" w:sz="0" w:space="0" w:color="auto"/>
                    <w:bottom w:val="none" w:sz="0" w:space="0" w:color="auto"/>
                    <w:right w:val="none" w:sz="0" w:space="0" w:color="auto"/>
                  </w:divBdr>
                </w:div>
                <w:div w:id="848330248">
                  <w:marLeft w:val="0"/>
                  <w:marRight w:val="0"/>
                  <w:marTop w:val="0"/>
                  <w:marBottom w:val="0"/>
                  <w:divBdr>
                    <w:top w:val="none" w:sz="0" w:space="0" w:color="auto"/>
                    <w:left w:val="none" w:sz="0" w:space="0" w:color="auto"/>
                    <w:bottom w:val="none" w:sz="0" w:space="0" w:color="auto"/>
                    <w:right w:val="none" w:sz="0" w:space="0" w:color="auto"/>
                  </w:divBdr>
                </w:div>
                <w:div w:id="1392726250">
                  <w:marLeft w:val="0"/>
                  <w:marRight w:val="0"/>
                  <w:marTop w:val="0"/>
                  <w:marBottom w:val="0"/>
                  <w:divBdr>
                    <w:top w:val="none" w:sz="0" w:space="0" w:color="auto"/>
                    <w:left w:val="none" w:sz="0" w:space="0" w:color="auto"/>
                    <w:bottom w:val="none" w:sz="0" w:space="0" w:color="auto"/>
                    <w:right w:val="none" w:sz="0" w:space="0" w:color="auto"/>
                  </w:divBdr>
                  <w:divsChild>
                    <w:div w:id="873932318">
                      <w:marLeft w:val="0"/>
                      <w:marRight w:val="0"/>
                      <w:marTop w:val="0"/>
                      <w:marBottom w:val="0"/>
                      <w:divBdr>
                        <w:top w:val="none" w:sz="0" w:space="0" w:color="auto"/>
                        <w:left w:val="none" w:sz="0" w:space="0" w:color="auto"/>
                        <w:bottom w:val="none" w:sz="0" w:space="0" w:color="auto"/>
                        <w:right w:val="none" w:sz="0" w:space="0" w:color="auto"/>
                      </w:divBdr>
                    </w:div>
                  </w:divsChild>
                </w:div>
                <w:div w:id="1361469128">
                  <w:marLeft w:val="0"/>
                  <w:marRight w:val="0"/>
                  <w:marTop w:val="0"/>
                  <w:marBottom w:val="0"/>
                  <w:divBdr>
                    <w:top w:val="none" w:sz="0" w:space="0" w:color="auto"/>
                    <w:left w:val="none" w:sz="0" w:space="0" w:color="auto"/>
                    <w:bottom w:val="none" w:sz="0" w:space="0" w:color="auto"/>
                    <w:right w:val="none" w:sz="0" w:space="0" w:color="auto"/>
                  </w:divBdr>
                  <w:divsChild>
                    <w:div w:id="1054698452">
                      <w:marLeft w:val="0"/>
                      <w:marRight w:val="0"/>
                      <w:marTop w:val="0"/>
                      <w:marBottom w:val="0"/>
                      <w:divBdr>
                        <w:top w:val="none" w:sz="0" w:space="0" w:color="auto"/>
                        <w:left w:val="none" w:sz="0" w:space="0" w:color="auto"/>
                        <w:bottom w:val="none" w:sz="0" w:space="0" w:color="auto"/>
                        <w:right w:val="none" w:sz="0" w:space="0" w:color="auto"/>
                      </w:divBdr>
                    </w:div>
                  </w:divsChild>
                </w:div>
                <w:div w:id="1093093277">
                  <w:marLeft w:val="0"/>
                  <w:marRight w:val="0"/>
                  <w:marTop w:val="0"/>
                  <w:marBottom w:val="0"/>
                  <w:divBdr>
                    <w:top w:val="none" w:sz="0" w:space="0" w:color="auto"/>
                    <w:left w:val="none" w:sz="0" w:space="0" w:color="auto"/>
                    <w:bottom w:val="none" w:sz="0" w:space="0" w:color="auto"/>
                    <w:right w:val="none" w:sz="0" w:space="0" w:color="auto"/>
                  </w:divBdr>
                </w:div>
                <w:div w:id="2075426364">
                  <w:marLeft w:val="0"/>
                  <w:marRight w:val="0"/>
                  <w:marTop w:val="0"/>
                  <w:marBottom w:val="0"/>
                  <w:divBdr>
                    <w:top w:val="none" w:sz="0" w:space="0" w:color="auto"/>
                    <w:left w:val="none" w:sz="0" w:space="0" w:color="auto"/>
                    <w:bottom w:val="none" w:sz="0" w:space="0" w:color="auto"/>
                    <w:right w:val="none" w:sz="0" w:space="0" w:color="auto"/>
                  </w:divBdr>
                </w:div>
                <w:div w:id="35980914">
                  <w:marLeft w:val="0"/>
                  <w:marRight w:val="0"/>
                  <w:marTop w:val="0"/>
                  <w:marBottom w:val="0"/>
                  <w:divBdr>
                    <w:top w:val="none" w:sz="0" w:space="0" w:color="auto"/>
                    <w:left w:val="none" w:sz="0" w:space="0" w:color="auto"/>
                    <w:bottom w:val="none" w:sz="0" w:space="0" w:color="auto"/>
                    <w:right w:val="none" w:sz="0" w:space="0" w:color="auto"/>
                  </w:divBdr>
                </w:div>
                <w:div w:id="1592468103">
                  <w:marLeft w:val="0"/>
                  <w:marRight w:val="0"/>
                  <w:marTop w:val="0"/>
                  <w:marBottom w:val="0"/>
                  <w:divBdr>
                    <w:top w:val="none" w:sz="0" w:space="0" w:color="auto"/>
                    <w:left w:val="none" w:sz="0" w:space="0" w:color="auto"/>
                    <w:bottom w:val="none" w:sz="0" w:space="0" w:color="auto"/>
                    <w:right w:val="none" w:sz="0" w:space="0" w:color="auto"/>
                  </w:divBdr>
                </w:div>
                <w:div w:id="676227537">
                  <w:marLeft w:val="0"/>
                  <w:marRight w:val="0"/>
                  <w:marTop w:val="0"/>
                  <w:marBottom w:val="0"/>
                  <w:divBdr>
                    <w:top w:val="none" w:sz="0" w:space="0" w:color="auto"/>
                    <w:left w:val="none" w:sz="0" w:space="0" w:color="auto"/>
                    <w:bottom w:val="none" w:sz="0" w:space="0" w:color="auto"/>
                    <w:right w:val="none" w:sz="0" w:space="0" w:color="auto"/>
                  </w:divBdr>
                </w:div>
                <w:div w:id="615871589">
                  <w:marLeft w:val="0"/>
                  <w:marRight w:val="0"/>
                  <w:marTop w:val="0"/>
                  <w:marBottom w:val="0"/>
                  <w:divBdr>
                    <w:top w:val="none" w:sz="0" w:space="0" w:color="auto"/>
                    <w:left w:val="none" w:sz="0" w:space="0" w:color="auto"/>
                    <w:bottom w:val="none" w:sz="0" w:space="0" w:color="auto"/>
                    <w:right w:val="none" w:sz="0" w:space="0" w:color="auto"/>
                  </w:divBdr>
                </w:div>
                <w:div w:id="2137946438">
                  <w:marLeft w:val="0"/>
                  <w:marRight w:val="0"/>
                  <w:marTop w:val="0"/>
                  <w:marBottom w:val="0"/>
                  <w:divBdr>
                    <w:top w:val="none" w:sz="0" w:space="0" w:color="auto"/>
                    <w:left w:val="none" w:sz="0" w:space="0" w:color="auto"/>
                    <w:bottom w:val="none" w:sz="0" w:space="0" w:color="auto"/>
                    <w:right w:val="none" w:sz="0" w:space="0" w:color="auto"/>
                  </w:divBdr>
                </w:div>
                <w:div w:id="195657405">
                  <w:marLeft w:val="0"/>
                  <w:marRight w:val="0"/>
                  <w:marTop w:val="0"/>
                  <w:marBottom w:val="0"/>
                  <w:divBdr>
                    <w:top w:val="none" w:sz="0" w:space="0" w:color="auto"/>
                    <w:left w:val="none" w:sz="0" w:space="0" w:color="auto"/>
                    <w:bottom w:val="none" w:sz="0" w:space="0" w:color="auto"/>
                    <w:right w:val="none" w:sz="0" w:space="0" w:color="auto"/>
                  </w:divBdr>
                </w:div>
                <w:div w:id="1446002054">
                  <w:marLeft w:val="0"/>
                  <w:marRight w:val="0"/>
                  <w:marTop w:val="0"/>
                  <w:marBottom w:val="0"/>
                  <w:divBdr>
                    <w:top w:val="none" w:sz="0" w:space="0" w:color="auto"/>
                    <w:left w:val="none" w:sz="0" w:space="0" w:color="auto"/>
                    <w:bottom w:val="none" w:sz="0" w:space="0" w:color="auto"/>
                    <w:right w:val="none" w:sz="0" w:space="0" w:color="auto"/>
                  </w:divBdr>
                </w:div>
                <w:div w:id="2101173535">
                  <w:marLeft w:val="0"/>
                  <w:marRight w:val="0"/>
                  <w:marTop w:val="0"/>
                  <w:marBottom w:val="0"/>
                  <w:divBdr>
                    <w:top w:val="none" w:sz="0" w:space="0" w:color="auto"/>
                    <w:left w:val="none" w:sz="0" w:space="0" w:color="auto"/>
                    <w:bottom w:val="none" w:sz="0" w:space="0" w:color="auto"/>
                    <w:right w:val="none" w:sz="0" w:space="0" w:color="auto"/>
                  </w:divBdr>
                  <w:divsChild>
                    <w:div w:id="1203595418">
                      <w:marLeft w:val="0"/>
                      <w:marRight w:val="0"/>
                      <w:marTop w:val="0"/>
                      <w:marBottom w:val="0"/>
                      <w:divBdr>
                        <w:top w:val="none" w:sz="0" w:space="0" w:color="auto"/>
                        <w:left w:val="none" w:sz="0" w:space="0" w:color="auto"/>
                        <w:bottom w:val="none" w:sz="0" w:space="0" w:color="auto"/>
                        <w:right w:val="none" w:sz="0" w:space="0" w:color="auto"/>
                      </w:divBdr>
                    </w:div>
                  </w:divsChild>
                </w:div>
                <w:div w:id="456681800">
                  <w:marLeft w:val="0"/>
                  <w:marRight w:val="0"/>
                  <w:marTop w:val="0"/>
                  <w:marBottom w:val="0"/>
                  <w:divBdr>
                    <w:top w:val="none" w:sz="0" w:space="0" w:color="auto"/>
                    <w:left w:val="none" w:sz="0" w:space="0" w:color="auto"/>
                    <w:bottom w:val="none" w:sz="0" w:space="0" w:color="auto"/>
                    <w:right w:val="none" w:sz="0" w:space="0" w:color="auto"/>
                  </w:divBdr>
                </w:div>
                <w:div w:id="454831500">
                  <w:marLeft w:val="0"/>
                  <w:marRight w:val="0"/>
                  <w:marTop w:val="0"/>
                  <w:marBottom w:val="0"/>
                  <w:divBdr>
                    <w:top w:val="none" w:sz="0" w:space="0" w:color="auto"/>
                    <w:left w:val="none" w:sz="0" w:space="0" w:color="auto"/>
                    <w:bottom w:val="none" w:sz="0" w:space="0" w:color="auto"/>
                    <w:right w:val="none" w:sz="0" w:space="0" w:color="auto"/>
                  </w:divBdr>
                </w:div>
                <w:div w:id="477966454">
                  <w:marLeft w:val="0"/>
                  <w:marRight w:val="0"/>
                  <w:marTop w:val="0"/>
                  <w:marBottom w:val="0"/>
                  <w:divBdr>
                    <w:top w:val="none" w:sz="0" w:space="0" w:color="auto"/>
                    <w:left w:val="none" w:sz="0" w:space="0" w:color="auto"/>
                    <w:bottom w:val="none" w:sz="0" w:space="0" w:color="auto"/>
                    <w:right w:val="none" w:sz="0" w:space="0" w:color="auto"/>
                  </w:divBdr>
                  <w:divsChild>
                    <w:div w:id="1990480799">
                      <w:marLeft w:val="0"/>
                      <w:marRight w:val="0"/>
                      <w:marTop w:val="0"/>
                      <w:marBottom w:val="0"/>
                      <w:divBdr>
                        <w:top w:val="none" w:sz="0" w:space="0" w:color="auto"/>
                        <w:left w:val="none" w:sz="0" w:space="0" w:color="auto"/>
                        <w:bottom w:val="none" w:sz="0" w:space="0" w:color="auto"/>
                        <w:right w:val="none" w:sz="0" w:space="0" w:color="auto"/>
                      </w:divBdr>
                    </w:div>
                  </w:divsChild>
                </w:div>
                <w:div w:id="854079643">
                  <w:marLeft w:val="0"/>
                  <w:marRight w:val="0"/>
                  <w:marTop w:val="0"/>
                  <w:marBottom w:val="0"/>
                  <w:divBdr>
                    <w:top w:val="none" w:sz="0" w:space="0" w:color="auto"/>
                    <w:left w:val="none" w:sz="0" w:space="0" w:color="auto"/>
                    <w:bottom w:val="none" w:sz="0" w:space="0" w:color="auto"/>
                    <w:right w:val="none" w:sz="0" w:space="0" w:color="auto"/>
                  </w:divBdr>
                </w:div>
                <w:div w:id="1016812410">
                  <w:marLeft w:val="0"/>
                  <w:marRight w:val="0"/>
                  <w:marTop w:val="0"/>
                  <w:marBottom w:val="0"/>
                  <w:divBdr>
                    <w:top w:val="none" w:sz="0" w:space="0" w:color="auto"/>
                    <w:left w:val="none" w:sz="0" w:space="0" w:color="auto"/>
                    <w:bottom w:val="none" w:sz="0" w:space="0" w:color="auto"/>
                    <w:right w:val="none" w:sz="0" w:space="0" w:color="auto"/>
                  </w:divBdr>
                </w:div>
                <w:div w:id="1469009748">
                  <w:marLeft w:val="0"/>
                  <w:marRight w:val="0"/>
                  <w:marTop w:val="0"/>
                  <w:marBottom w:val="0"/>
                  <w:divBdr>
                    <w:top w:val="none" w:sz="0" w:space="0" w:color="auto"/>
                    <w:left w:val="none" w:sz="0" w:space="0" w:color="auto"/>
                    <w:bottom w:val="none" w:sz="0" w:space="0" w:color="auto"/>
                    <w:right w:val="none" w:sz="0" w:space="0" w:color="auto"/>
                  </w:divBdr>
                  <w:divsChild>
                    <w:div w:id="365953687">
                      <w:marLeft w:val="0"/>
                      <w:marRight w:val="0"/>
                      <w:marTop w:val="0"/>
                      <w:marBottom w:val="0"/>
                      <w:divBdr>
                        <w:top w:val="none" w:sz="0" w:space="0" w:color="auto"/>
                        <w:left w:val="none" w:sz="0" w:space="0" w:color="auto"/>
                        <w:bottom w:val="none" w:sz="0" w:space="0" w:color="auto"/>
                        <w:right w:val="none" w:sz="0" w:space="0" w:color="auto"/>
                      </w:divBdr>
                    </w:div>
                  </w:divsChild>
                </w:div>
                <w:div w:id="1636377076">
                  <w:marLeft w:val="0"/>
                  <w:marRight w:val="0"/>
                  <w:marTop w:val="0"/>
                  <w:marBottom w:val="0"/>
                  <w:divBdr>
                    <w:top w:val="none" w:sz="0" w:space="0" w:color="auto"/>
                    <w:left w:val="none" w:sz="0" w:space="0" w:color="auto"/>
                    <w:bottom w:val="none" w:sz="0" w:space="0" w:color="auto"/>
                    <w:right w:val="none" w:sz="0" w:space="0" w:color="auto"/>
                  </w:divBdr>
                </w:div>
                <w:div w:id="787357135">
                  <w:marLeft w:val="0"/>
                  <w:marRight w:val="0"/>
                  <w:marTop w:val="0"/>
                  <w:marBottom w:val="0"/>
                  <w:divBdr>
                    <w:top w:val="none" w:sz="0" w:space="0" w:color="auto"/>
                    <w:left w:val="none" w:sz="0" w:space="0" w:color="auto"/>
                    <w:bottom w:val="none" w:sz="0" w:space="0" w:color="auto"/>
                    <w:right w:val="none" w:sz="0" w:space="0" w:color="auto"/>
                  </w:divBdr>
                  <w:divsChild>
                    <w:div w:id="2867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social-work-national-assessment-and-accreditation-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actsfinder.service.gov.uk/Notice/0754181f-1ac5-4efd-a58d-0a88cc1ac613?p=@T0=NjJNT08=UFQxUlRRP"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609172/Report_for_social_work_assessment_and_accreditation_system_proof_of_concept_proof_of.pdf" TargetMode="External"/><Relationship Id="rId4" Type="http://schemas.openxmlformats.org/officeDocument/2006/relationships/settings" Target="settings.xml"/><Relationship Id="rId9" Type="http://schemas.openxmlformats.org/officeDocument/2006/relationships/hyperlink" Target="https://www.gov.uk/government/publications/knowledge-and-skills-statements-for-child-and-family-social-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2C53-E9FD-4870-81DC-503DA541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2</cp:revision>
  <dcterms:created xsi:type="dcterms:W3CDTF">2017-08-01T12:52:00Z</dcterms:created>
  <dcterms:modified xsi:type="dcterms:W3CDTF">2017-08-01T12:52:00Z</dcterms:modified>
</cp:coreProperties>
</file>