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6DAB6" w14:textId="6972A1DB" w:rsidR="00FE4EF3" w:rsidRPr="00FE4EF3" w:rsidRDefault="00FE4EF3" w:rsidP="00FE4EF3">
      <w:pPr>
        <w:jc w:val="center"/>
        <w:rPr>
          <w:rFonts w:cs="Arial"/>
          <w:b/>
          <w:bCs/>
          <w:sz w:val="20"/>
          <w:szCs w:val="20"/>
        </w:rPr>
      </w:pPr>
      <w:r w:rsidRPr="00FE4EF3">
        <w:rPr>
          <w:rFonts w:cs="Arial"/>
          <w:b/>
          <w:bCs/>
          <w:sz w:val="20"/>
          <w:szCs w:val="20"/>
        </w:rPr>
        <w:t>Surrey &amp; NE Hampshire Breast Procurement – Service specific information for advert</w:t>
      </w:r>
    </w:p>
    <w:p w14:paraId="1FF237E5" w14:textId="77777777" w:rsidR="00FE4EF3" w:rsidRDefault="00FE4EF3" w:rsidP="00FE4EF3">
      <w:pPr>
        <w:rPr>
          <w:rFonts w:cs="Arial"/>
          <w:sz w:val="20"/>
          <w:szCs w:val="20"/>
        </w:rPr>
      </w:pPr>
    </w:p>
    <w:p w14:paraId="464C885D" w14:textId="22F91F68" w:rsidR="00FE4EF3" w:rsidRDefault="00FE4EF3" w:rsidP="00FE4EF3">
      <w:pPr>
        <w:rPr>
          <w:rFonts w:cs="Arial"/>
          <w:sz w:val="20"/>
          <w:szCs w:val="20"/>
        </w:rPr>
      </w:pPr>
      <w:r w:rsidRPr="0032503A">
        <w:rPr>
          <w:rFonts w:cs="Arial"/>
          <w:sz w:val="20"/>
          <w:szCs w:val="20"/>
        </w:rPr>
        <w:t>NHS England</w:t>
      </w:r>
      <w:r w:rsidR="002350DA">
        <w:rPr>
          <w:rFonts w:cs="Arial"/>
          <w:sz w:val="20"/>
          <w:szCs w:val="20"/>
        </w:rPr>
        <w:t xml:space="preserve">/Improvement </w:t>
      </w:r>
      <w:r w:rsidRPr="0032503A">
        <w:rPr>
          <w:rFonts w:cs="Arial"/>
          <w:sz w:val="20"/>
          <w:szCs w:val="20"/>
        </w:rPr>
        <w:t>seek</w:t>
      </w:r>
      <w:r>
        <w:rPr>
          <w:rFonts w:cs="Arial"/>
          <w:sz w:val="20"/>
          <w:szCs w:val="20"/>
        </w:rPr>
        <w:t>s</w:t>
      </w:r>
      <w:r w:rsidRPr="0032503A">
        <w:rPr>
          <w:rFonts w:cs="Arial"/>
          <w:sz w:val="20"/>
          <w:szCs w:val="20"/>
        </w:rPr>
        <w:t xml:space="preserve"> to commission</w:t>
      </w:r>
      <w:r>
        <w:rPr>
          <w:rFonts w:cs="Arial"/>
          <w:sz w:val="20"/>
          <w:szCs w:val="20"/>
        </w:rPr>
        <w:t xml:space="preserve"> a Breast Screening Programme for the residents of Surrey and North East Hampshire.</w:t>
      </w:r>
      <w:r w:rsidRPr="0032503A">
        <w:rPr>
          <w:rFonts w:cs="Arial"/>
          <w:sz w:val="20"/>
          <w:szCs w:val="20"/>
        </w:rPr>
        <w:t xml:space="preserve"> </w:t>
      </w:r>
      <w:r>
        <w:rPr>
          <w:rFonts w:cs="Arial"/>
          <w:sz w:val="20"/>
          <w:szCs w:val="20"/>
        </w:rPr>
        <w:t>The contract will</w:t>
      </w:r>
      <w:r w:rsidRPr="0089738F">
        <w:rPr>
          <w:rFonts w:cs="Arial"/>
          <w:sz w:val="20"/>
          <w:szCs w:val="20"/>
        </w:rPr>
        <w:t xml:space="preserve"> serve </w:t>
      </w:r>
      <w:r w:rsidRPr="0083141E">
        <w:rPr>
          <w:rFonts w:cs="Arial"/>
          <w:sz w:val="20"/>
          <w:szCs w:val="20"/>
        </w:rPr>
        <w:t xml:space="preserve">an eligible population of </w:t>
      </w:r>
      <w:r w:rsidRPr="00FC4B14">
        <w:rPr>
          <w:rFonts w:cs="Arial"/>
          <w:sz w:val="20"/>
          <w:szCs w:val="20"/>
        </w:rPr>
        <w:t>approximately 18</w:t>
      </w:r>
      <w:r w:rsidR="00FC4B14" w:rsidRPr="00FC4B14">
        <w:rPr>
          <w:rFonts w:cs="Arial"/>
          <w:sz w:val="20"/>
          <w:szCs w:val="20"/>
        </w:rPr>
        <w:t>2</w:t>
      </w:r>
      <w:r w:rsidRPr="00FC4B14">
        <w:rPr>
          <w:rFonts w:cs="Arial"/>
          <w:sz w:val="20"/>
          <w:szCs w:val="20"/>
        </w:rPr>
        <w:t>,000</w:t>
      </w:r>
      <w:r w:rsidRPr="0083141E">
        <w:rPr>
          <w:rFonts w:cs="Arial"/>
          <w:sz w:val="20"/>
          <w:szCs w:val="20"/>
        </w:rPr>
        <w:t xml:space="preserve"> women aged 50-70</w:t>
      </w:r>
      <w:r>
        <w:rPr>
          <w:rFonts w:cs="Arial"/>
          <w:sz w:val="20"/>
          <w:szCs w:val="20"/>
        </w:rPr>
        <w:t>.</w:t>
      </w:r>
    </w:p>
    <w:p w14:paraId="01183347" w14:textId="77777777" w:rsidR="00FE4EF3" w:rsidRDefault="00FE4EF3" w:rsidP="00FE4EF3">
      <w:pPr>
        <w:rPr>
          <w:rFonts w:cs="Arial"/>
          <w:sz w:val="20"/>
          <w:szCs w:val="20"/>
        </w:rPr>
      </w:pPr>
    </w:p>
    <w:p w14:paraId="2EE3BD19" w14:textId="728E5C14" w:rsidR="00FE4EF3" w:rsidRPr="00AD65BF" w:rsidRDefault="00FE4EF3" w:rsidP="00AD65BF">
      <w:pPr>
        <w:autoSpaceDE w:val="0"/>
        <w:autoSpaceDN w:val="0"/>
        <w:adjustRightInd w:val="0"/>
        <w:rPr>
          <w:rFonts w:cs="Arial"/>
          <w:sz w:val="16"/>
          <w:szCs w:val="20"/>
        </w:rPr>
      </w:pPr>
      <w:r w:rsidRPr="002001F2">
        <w:rPr>
          <w:rFonts w:eastAsiaTheme="minorHAnsi" w:cs="Arial"/>
          <w:color w:val="000000"/>
          <w:sz w:val="20"/>
          <w:szCs w:val="23"/>
          <w:lang w:eastAsia="en-US"/>
        </w:rPr>
        <w:t>The aim of the NHS breast screening programme is to reduce mortality from breast cancer</w:t>
      </w:r>
      <w:r w:rsidR="00AD65BF">
        <w:rPr>
          <w:rFonts w:eastAsiaTheme="minorHAnsi" w:cs="Arial"/>
          <w:color w:val="000000"/>
          <w:sz w:val="20"/>
          <w:szCs w:val="23"/>
          <w:lang w:eastAsia="en-US"/>
        </w:rPr>
        <w:t xml:space="preserve"> by diagnosing cancer at an early stage when treatment is more successful.</w:t>
      </w:r>
      <w:r w:rsidR="00AD65BF">
        <w:rPr>
          <w:rFonts w:cs="Arial"/>
          <w:sz w:val="16"/>
          <w:szCs w:val="20"/>
        </w:rPr>
        <w:t xml:space="preserve"> </w:t>
      </w:r>
      <w:r w:rsidRPr="0083141E">
        <w:rPr>
          <w:rFonts w:cs="Arial"/>
          <w:sz w:val="20"/>
          <w:szCs w:val="20"/>
        </w:rPr>
        <w:t>The successful bidder will be required to deliver a screening programme which is fully compliant with all relevant national standards and pathways and which includes the following elements:</w:t>
      </w:r>
    </w:p>
    <w:p w14:paraId="71DA23AF" w14:textId="77777777" w:rsidR="00FE4EF3" w:rsidRPr="0083141E" w:rsidRDefault="00FE4EF3" w:rsidP="00FE4EF3">
      <w:pPr>
        <w:rPr>
          <w:rFonts w:cs="Arial"/>
          <w:sz w:val="20"/>
          <w:szCs w:val="20"/>
        </w:rPr>
      </w:pPr>
    </w:p>
    <w:p w14:paraId="5897F097" w14:textId="006C217B" w:rsidR="00FE4EF3" w:rsidRPr="009E2E80" w:rsidRDefault="00FE4EF3" w:rsidP="00FE4EF3">
      <w:pPr>
        <w:numPr>
          <w:ilvl w:val="0"/>
          <w:numId w:val="1"/>
        </w:numPr>
        <w:rPr>
          <w:rFonts w:cs="Arial"/>
          <w:sz w:val="20"/>
          <w:szCs w:val="20"/>
        </w:rPr>
      </w:pPr>
      <w:r w:rsidRPr="009E2E80">
        <w:rPr>
          <w:rFonts w:cs="Arial"/>
          <w:sz w:val="20"/>
          <w:szCs w:val="20"/>
        </w:rPr>
        <w:t xml:space="preserve">Identification and invitation of the eligible female population for screening at </w:t>
      </w:r>
      <w:r w:rsidR="00AD65BF" w:rsidRPr="009E2E80">
        <w:rPr>
          <w:rFonts w:cs="Arial"/>
          <w:sz w:val="20"/>
          <w:szCs w:val="20"/>
        </w:rPr>
        <w:t>appropriate intervals</w:t>
      </w:r>
      <w:r w:rsidRPr="009E2E80">
        <w:rPr>
          <w:rFonts w:cs="Arial"/>
          <w:sz w:val="20"/>
          <w:szCs w:val="20"/>
        </w:rPr>
        <w:t xml:space="preserve"> (i.e. call/recall) in accordance with national guidance</w:t>
      </w:r>
    </w:p>
    <w:p w14:paraId="57F5A466" w14:textId="77777777" w:rsidR="00FE4EF3" w:rsidRPr="009E2E80" w:rsidRDefault="00FE4EF3" w:rsidP="00FE4EF3">
      <w:pPr>
        <w:numPr>
          <w:ilvl w:val="0"/>
          <w:numId w:val="1"/>
        </w:numPr>
        <w:rPr>
          <w:rFonts w:cs="Arial"/>
          <w:sz w:val="20"/>
          <w:szCs w:val="20"/>
        </w:rPr>
      </w:pPr>
      <w:r w:rsidRPr="009E2E80">
        <w:rPr>
          <w:rFonts w:cs="Arial"/>
          <w:sz w:val="20"/>
          <w:szCs w:val="20"/>
        </w:rPr>
        <w:t xml:space="preserve">Providing appropriate information to allow women to make an informed choice about </w:t>
      </w:r>
      <w:proofErr w:type="gramStart"/>
      <w:r w:rsidRPr="009E2E80">
        <w:rPr>
          <w:rFonts w:cs="Arial"/>
          <w:sz w:val="20"/>
          <w:szCs w:val="20"/>
        </w:rPr>
        <w:t>whether or not</w:t>
      </w:r>
      <w:proofErr w:type="gramEnd"/>
      <w:r w:rsidRPr="009E2E80">
        <w:rPr>
          <w:rFonts w:cs="Arial"/>
          <w:sz w:val="20"/>
          <w:szCs w:val="20"/>
        </w:rPr>
        <w:t xml:space="preserve"> to participate in screening</w:t>
      </w:r>
    </w:p>
    <w:p w14:paraId="05B0CB34" w14:textId="77777777" w:rsidR="00FE4EF3" w:rsidRPr="009E2E80" w:rsidRDefault="00FE4EF3" w:rsidP="00FE4EF3">
      <w:pPr>
        <w:numPr>
          <w:ilvl w:val="0"/>
          <w:numId w:val="1"/>
        </w:numPr>
        <w:rPr>
          <w:rFonts w:cs="Arial"/>
          <w:sz w:val="20"/>
          <w:szCs w:val="20"/>
        </w:rPr>
      </w:pPr>
      <w:r w:rsidRPr="009E2E80">
        <w:rPr>
          <w:rFonts w:cs="Arial"/>
          <w:sz w:val="20"/>
          <w:szCs w:val="20"/>
        </w:rPr>
        <w:t>Providing high quality, accessible, effective people-centred mammography screening services</w:t>
      </w:r>
    </w:p>
    <w:p w14:paraId="6A703DD0" w14:textId="77777777" w:rsidR="00FE4EF3" w:rsidRPr="009E2E80" w:rsidRDefault="00FE4EF3" w:rsidP="00FE4EF3">
      <w:pPr>
        <w:numPr>
          <w:ilvl w:val="0"/>
          <w:numId w:val="1"/>
        </w:numPr>
        <w:rPr>
          <w:rFonts w:cs="Arial"/>
          <w:sz w:val="20"/>
          <w:szCs w:val="20"/>
        </w:rPr>
      </w:pPr>
      <w:r w:rsidRPr="009E2E80">
        <w:rPr>
          <w:rFonts w:cs="Arial"/>
          <w:sz w:val="20"/>
          <w:szCs w:val="20"/>
        </w:rPr>
        <w:t>Ensuring GPs are informed of screening in their area, and the final outcomes of screening invitations for each of their patients</w:t>
      </w:r>
    </w:p>
    <w:p w14:paraId="6F00500B" w14:textId="774FB637" w:rsidR="00FE4EF3" w:rsidRPr="009E2E80" w:rsidRDefault="00FE4EF3" w:rsidP="00FE4EF3">
      <w:pPr>
        <w:numPr>
          <w:ilvl w:val="0"/>
          <w:numId w:val="1"/>
        </w:numPr>
        <w:rPr>
          <w:rFonts w:cs="Arial"/>
          <w:sz w:val="20"/>
          <w:szCs w:val="20"/>
        </w:rPr>
      </w:pPr>
      <w:r w:rsidRPr="009E2E80">
        <w:rPr>
          <w:rFonts w:cs="Arial"/>
          <w:sz w:val="20"/>
          <w:szCs w:val="20"/>
        </w:rPr>
        <w:t xml:space="preserve">Undertaking assessment and diagnosis of individuals with abnormal initial test results; accurately diagnosing cancers, with reference to </w:t>
      </w:r>
      <w:r w:rsidR="009E2E80" w:rsidRPr="009E2E80">
        <w:rPr>
          <w:rFonts w:cs="Arial"/>
          <w:sz w:val="20"/>
          <w:szCs w:val="20"/>
        </w:rPr>
        <w:t xml:space="preserve">multidisciplinary team </w:t>
      </w:r>
      <w:r w:rsidRPr="009E2E80">
        <w:rPr>
          <w:rFonts w:cs="Arial"/>
          <w:sz w:val="20"/>
          <w:szCs w:val="20"/>
        </w:rPr>
        <w:t>decisions; and referring women for treatment by appropriately trained and qualified specialists in accordance with nationally agreed protocols and treatment pathways</w:t>
      </w:r>
    </w:p>
    <w:p w14:paraId="7A0B9D05" w14:textId="77777777" w:rsidR="00FE4EF3" w:rsidRPr="009E2E80" w:rsidRDefault="00FE4EF3" w:rsidP="00FE4EF3">
      <w:pPr>
        <w:numPr>
          <w:ilvl w:val="0"/>
          <w:numId w:val="1"/>
        </w:numPr>
        <w:rPr>
          <w:rFonts w:cs="Arial"/>
          <w:sz w:val="20"/>
          <w:szCs w:val="20"/>
        </w:rPr>
      </w:pPr>
      <w:r w:rsidRPr="009E2E80">
        <w:rPr>
          <w:rFonts w:cs="Arial"/>
          <w:sz w:val="20"/>
          <w:szCs w:val="20"/>
        </w:rPr>
        <w:t>Managing screening according to national protocols for women with specific conditions which place them at high risk for developing breast cancer</w:t>
      </w:r>
    </w:p>
    <w:p w14:paraId="2A93BFBB" w14:textId="77777777" w:rsidR="00FE4EF3" w:rsidRPr="009E2E80" w:rsidRDefault="00FE4EF3" w:rsidP="00FE4EF3">
      <w:pPr>
        <w:numPr>
          <w:ilvl w:val="0"/>
          <w:numId w:val="1"/>
        </w:numPr>
        <w:rPr>
          <w:sz w:val="20"/>
          <w:szCs w:val="20"/>
        </w:rPr>
      </w:pPr>
      <w:r w:rsidRPr="009E2E80">
        <w:rPr>
          <w:rFonts w:cs="Arial"/>
          <w:sz w:val="20"/>
          <w:szCs w:val="20"/>
        </w:rPr>
        <w:t>Working with other local stakeholders to maximise uptake, improve quality and tackle inequalities and improve outcomes.</w:t>
      </w:r>
    </w:p>
    <w:p w14:paraId="012F269B" w14:textId="519E5CFA" w:rsidR="00FE4EF3" w:rsidRPr="009E2E80" w:rsidRDefault="00FE4EF3" w:rsidP="00FE4EF3">
      <w:pPr>
        <w:numPr>
          <w:ilvl w:val="0"/>
          <w:numId w:val="1"/>
        </w:numPr>
        <w:autoSpaceDE w:val="0"/>
        <w:autoSpaceDN w:val="0"/>
        <w:adjustRightInd w:val="0"/>
        <w:rPr>
          <w:rFonts w:eastAsiaTheme="minorHAnsi" w:cs="Arial"/>
          <w:color w:val="000000"/>
          <w:sz w:val="20"/>
          <w:szCs w:val="20"/>
          <w:lang w:eastAsia="en-US"/>
        </w:rPr>
      </w:pPr>
      <w:r w:rsidRPr="009E2E80">
        <w:rPr>
          <w:rFonts w:eastAsiaTheme="minorHAnsi" w:cs="Arial"/>
          <w:color w:val="000000"/>
          <w:sz w:val="20"/>
          <w:szCs w:val="20"/>
          <w:lang w:eastAsia="en-US"/>
        </w:rPr>
        <w:t>Delivery by suitably trained, competent and qualified clinical and non-clinical staff who, where relevant, participate in recognized ongoing continuing medical education, continuous professional development, and external quality assurance schemes, using equipment which meets the NHSBSP standards of image quality and radiation dose, with audit embedded in the service</w:t>
      </w:r>
    </w:p>
    <w:p w14:paraId="08E8A83B" w14:textId="77777777" w:rsidR="00FE4EF3" w:rsidRDefault="00FE4EF3" w:rsidP="00FE4EF3">
      <w:pPr>
        <w:rPr>
          <w:rFonts w:eastAsiaTheme="minorHAnsi" w:cs="Arial"/>
          <w:color w:val="000000"/>
          <w:sz w:val="23"/>
          <w:szCs w:val="23"/>
          <w:lang w:eastAsia="en-US"/>
        </w:rPr>
      </w:pPr>
    </w:p>
    <w:p w14:paraId="47DFEF20" w14:textId="7138837F" w:rsidR="00FE4EF3" w:rsidRDefault="00FE4EF3" w:rsidP="00FE4EF3">
      <w:pPr>
        <w:rPr>
          <w:rFonts w:cs="Arial"/>
          <w:iCs/>
          <w:sz w:val="20"/>
          <w:szCs w:val="20"/>
        </w:rPr>
      </w:pPr>
      <w:r w:rsidRPr="001A35AC">
        <w:rPr>
          <w:rFonts w:cs="Arial"/>
          <w:iCs/>
          <w:sz w:val="20"/>
          <w:szCs w:val="20"/>
        </w:rPr>
        <w:t xml:space="preserve">The population to be served by the programme will be those covered by the following </w:t>
      </w:r>
      <w:r>
        <w:rPr>
          <w:rFonts w:cs="Arial"/>
          <w:iCs/>
          <w:sz w:val="20"/>
          <w:szCs w:val="20"/>
        </w:rPr>
        <w:t>3</w:t>
      </w:r>
      <w:r w:rsidRPr="001A35AC">
        <w:rPr>
          <w:rFonts w:cs="Arial"/>
          <w:iCs/>
          <w:sz w:val="20"/>
          <w:szCs w:val="20"/>
        </w:rPr>
        <w:t xml:space="preserve"> CCGs:  NHS </w:t>
      </w:r>
      <w:r>
        <w:rPr>
          <w:rFonts w:cs="Arial"/>
          <w:iCs/>
          <w:sz w:val="20"/>
          <w:szCs w:val="20"/>
        </w:rPr>
        <w:t xml:space="preserve">Surrey Heartlands, NHS Surrey Heath and NHS North East Hampshire and Farnham. </w:t>
      </w:r>
    </w:p>
    <w:p w14:paraId="1CBEF7C6" w14:textId="77777777" w:rsidR="00FE4EF3" w:rsidRDefault="00FE4EF3" w:rsidP="00FE4EF3">
      <w:pPr>
        <w:rPr>
          <w:rFonts w:cs="Arial"/>
          <w:iCs/>
          <w:sz w:val="20"/>
          <w:szCs w:val="20"/>
        </w:rPr>
      </w:pPr>
    </w:p>
    <w:p w14:paraId="653415AF" w14:textId="77777777" w:rsidR="00FE4EF3" w:rsidRDefault="00FE4EF3" w:rsidP="00FE4EF3">
      <w:pPr>
        <w:rPr>
          <w:rFonts w:cs="Arial"/>
          <w:iCs/>
          <w:sz w:val="20"/>
          <w:szCs w:val="20"/>
        </w:rPr>
      </w:pPr>
      <w:r w:rsidRPr="00B87EFD">
        <w:rPr>
          <w:rFonts w:cs="Arial"/>
          <w:iCs/>
          <w:sz w:val="20"/>
          <w:szCs w:val="20"/>
        </w:rPr>
        <w:t xml:space="preserve">Whilst </w:t>
      </w:r>
      <w:r>
        <w:rPr>
          <w:rFonts w:cs="Arial"/>
          <w:iCs/>
          <w:sz w:val="20"/>
          <w:szCs w:val="20"/>
        </w:rPr>
        <w:t xml:space="preserve">there are no specific </w:t>
      </w:r>
      <w:r w:rsidRPr="00B87EFD">
        <w:rPr>
          <w:rFonts w:cs="Arial"/>
          <w:iCs/>
          <w:sz w:val="20"/>
          <w:szCs w:val="20"/>
        </w:rPr>
        <w:t xml:space="preserve">changes to the geographic footprint and population </w:t>
      </w:r>
      <w:r>
        <w:rPr>
          <w:rFonts w:cs="Arial"/>
          <w:iCs/>
          <w:sz w:val="20"/>
          <w:szCs w:val="20"/>
        </w:rPr>
        <w:t>covered by this service anticipa</w:t>
      </w:r>
      <w:r w:rsidRPr="00B87EFD">
        <w:rPr>
          <w:rFonts w:cs="Arial"/>
          <w:iCs/>
          <w:sz w:val="20"/>
          <w:szCs w:val="20"/>
        </w:rPr>
        <w:t xml:space="preserve">ted at this point, the provider must be prepared to work with commissioners to implement any such alterations that do arise due to developments during the life of the contract. </w:t>
      </w:r>
    </w:p>
    <w:p w14:paraId="04ABF48A" w14:textId="77777777" w:rsidR="006038DB" w:rsidRDefault="006038DB" w:rsidP="006038DB">
      <w:pPr>
        <w:rPr>
          <w:rFonts w:cs="Arial"/>
          <w:iCs/>
          <w:sz w:val="20"/>
          <w:szCs w:val="20"/>
        </w:rPr>
      </w:pPr>
    </w:p>
    <w:p w14:paraId="14C863BC" w14:textId="77777777" w:rsidR="006038DB" w:rsidRDefault="006038DB" w:rsidP="006038DB">
      <w:pPr>
        <w:rPr>
          <w:rFonts w:cs="Arial"/>
          <w:iCs/>
          <w:sz w:val="20"/>
          <w:szCs w:val="20"/>
        </w:rPr>
      </w:pPr>
    </w:p>
    <w:p w14:paraId="1AD5D700" w14:textId="2B53470A" w:rsidR="006038DB" w:rsidRPr="006038DB" w:rsidRDefault="006038DB" w:rsidP="006038DB">
      <w:pPr>
        <w:rPr>
          <w:rFonts w:cs="Arial"/>
          <w:iCs/>
          <w:sz w:val="20"/>
          <w:szCs w:val="20"/>
        </w:rPr>
      </w:pPr>
      <w:r w:rsidRPr="006038DB">
        <w:rPr>
          <w:rFonts w:cs="Arial"/>
          <w:iCs/>
          <w:sz w:val="20"/>
          <w:szCs w:val="20"/>
        </w:rPr>
        <w:t>This tendering process will consist of two stages</w:t>
      </w:r>
      <w:proofErr w:type="gramStart"/>
      <w:r w:rsidRPr="006038DB">
        <w:rPr>
          <w:rFonts w:cs="Arial"/>
          <w:iCs/>
          <w:sz w:val="20"/>
          <w:szCs w:val="20"/>
        </w:rPr>
        <w:t>:  (</w:t>
      </w:r>
      <w:proofErr w:type="gramEnd"/>
      <w:r w:rsidRPr="006038DB">
        <w:rPr>
          <w:rFonts w:cs="Arial"/>
          <w:iCs/>
          <w:sz w:val="20"/>
          <w:szCs w:val="20"/>
        </w:rPr>
        <w:t xml:space="preserve">1) Stage 1 will entail Providers expressing their interest and providing evidence of their capability and capacity in relation to the service requirements.  The aim of this shortlisting stage is predominantly to test the capability and capacity of potential Providers and to identify whether there is more than one capable provider; (2) Stage 2 will either be: (a) a competitive process (if more than one capable provider is identified at Stage 1) which [may involve dialogue] and will involve assessment of bids against published evaluation criteria and weightings; or (b) a non-competitive “Assurance Process” (if only one capable provider is identified at Stage 1).    The Assurance Process will be a collaborative and flexible, </w:t>
      </w:r>
      <w:proofErr w:type="gramStart"/>
      <w:r w:rsidRPr="006038DB">
        <w:rPr>
          <w:rFonts w:cs="Arial"/>
          <w:iCs/>
          <w:sz w:val="20"/>
          <w:szCs w:val="20"/>
        </w:rPr>
        <w:t>evidence based</w:t>
      </w:r>
      <w:proofErr w:type="gramEnd"/>
      <w:r w:rsidRPr="006038DB">
        <w:rPr>
          <w:rFonts w:cs="Arial"/>
          <w:iCs/>
          <w:sz w:val="20"/>
          <w:szCs w:val="20"/>
        </w:rPr>
        <w:t xml:space="preserve"> approach to securing the delivery of the services.  Evidence will be considered by subject matter experts and assessed against critical success factors and expected minimum standards</w:t>
      </w:r>
    </w:p>
    <w:p w14:paraId="5B82502E" w14:textId="2DD5DD6F" w:rsidR="00505EAC" w:rsidRPr="00597C91" w:rsidRDefault="00505EAC">
      <w:pPr>
        <w:rPr>
          <w:rFonts w:cs="Arial"/>
          <w:iCs/>
          <w:sz w:val="20"/>
          <w:szCs w:val="20"/>
        </w:rPr>
      </w:pPr>
    </w:p>
    <w:p w14:paraId="170E6769" w14:textId="77777777" w:rsidR="00597C91" w:rsidRPr="00597C91" w:rsidRDefault="00597C91" w:rsidP="00597C91">
      <w:pPr>
        <w:rPr>
          <w:rFonts w:cs="Arial"/>
          <w:iCs/>
          <w:sz w:val="20"/>
          <w:szCs w:val="20"/>
        </w:rPr>
      </w:pPr>
      <w:r w:rsidRPr="00597C91">
        <w:rPr>
          <w:rFonts w:cs="Arial"/>
          <w:iCs/>
          <w:sz w:val="20"/>
          <w:szCs w:val="20"/>
        </w:rPr>
        <w:t xml:space="preserve">Interested providers will be able to view this notice via the 'current tenders' list on the e-procurement system In-Tend, available on the following link: </w:t>
      </w:r>
      <w:hyperlink r:id="rId5" w:history="1">
        <w:r w:rsidRPr="00597C91">
          <w:rPr>
            <w:rFonts w:cs="Arial"/>
            <w:iCs/>
            <w:sz w:val="20"/>
            <w:szCs w:val="20"/>
          </w:rPr>
          <w:t>https://in-tendhost.co.uk/scwcsu/aspx/Home</w:t>
        </w:r>
      </w:hyperlink>
      <w:r w:rsidRPr="00597C91">
        <w:rPr>
          <w:rFonts w:cs="Arial"/>
          <w:iCs/>
          <w:sz w:val="20"/>
          <w:szCs w:val="20"/>
        </w:rPr>
        <w:t xml:space="preserve"> </w:t>
      </w:r>
    </w:p>
    <w:p w14:paraId="1EA1E065" w14:textId="77777777" w:rsidR="00597C91" w:rsidRPr="00597C91" w:rsidRDefault="00597C91" w:rsidP="00597C91">
      <w:pPr>
        <w:rPr>
          <w:rFonts w:cs="Arial"/>
          <w:iCs/>
          <w:sz w:val="20"/>
          <w:szCs w:val="20"/>
        </w:rPr>
      </w:pPr>
    </w:p>
    <w:p w14:paraId="432A38FA" w14:textId="77777777" w:rsidR="00597C91" w:rsidRPr="00597C91" w:rsidRDefault="00597C91" w:rsidP="00597C91">
      <w:pPr>
        <w:rPr>
          <w:rFonts w:cs="Arial"/>
          <w:iCs/>
          <w:sz w:val="20"/>
          <w:szCs w:val="20"/>
        </w:rPr>
      </w:pPr>
      <w:r w:rsidRPr="00597C91">
        <w:rPr>
          <w:rFonts w:cs="Arial"/>
          <w:iCs/>
          <w:sz w:val="20"/>
          <w:szCs w:val="20"/>
        </w:rPr>
        <w:t xml:space="preserve">In order to submit a bid, you will need to be registered on the e-procurement system and 'express an interest', and then complete a response as specified within the procurement documents. </w:t>
      </w:r>
    </w:p>
    <w:p w14:paraId="45D8AC71" w14:textId="77777777" w:rsidR="00597C91" w:rsidRPr="00597C91" w:rsidRDefault="00597C91" w:rsidP="00597C91">
      <w:pPr>
        <w:rPr>
          <w:rFonts w:cs="Arial"/>
          <w:iCs/>
          <w:sz w:val="20"/>
          <w:szCs w:val="20"/>
        </w:rPr>
      </w:pPr>
    </w:p>
    <w:p w14:paraId="245C5680" w14:textId="77777777" w:rsidR="00597C91" w:rsidRPr="00597C91" w:rsidRDefault="00597C91" w:rsidP="00597C91">
      <w:pPr>
        <w:rPr>
          <w:rFonts w:cs="Arial"/>
          <w:iCs/>
          <w:sz w:val="20"/>
          <w:szCs w:val="20"/>
        </w:rPr>
      </w:pPr>
      <w:r w:rsidRPr="00597C91">
        <w:rPr>
          <w:rFonts w:cs="Arial"/>
          <w:iCs/>
          <w:sz w:val="20"/>
          <w:szCs w:val="20"/>
        </w:rPr>
        <w:t>On registration, please include at least two contacts to allow for access to the system in times of absence.</w:t>
      </w:r>
    </w:p>
    <w:p w14:paraId="056F321D" w14:textId="77777777" w:rsidR="00597C91" w:rsidRPr="00597C91" w:rsidRDefault="00597C91" w:rsidP="00597C91">
      <w:pPr>
        <w:rPr>
          <w:rFonts w:cs="Arial"/>
          <w:iCs/>
          <w:sz w:val="20"/>
          <w:szCs w:val="20"/>
        </w:rPr>
      </w:pPr>
    </w:p>
    <w:p w14:paraId="15E22C33" w14:textId="77777777" w:rsidR="00597C91" w:rsidRPr="00597C91" w:rsidRDefault="00597C91" w:rsidP="00597C91">
      <w:pPr>
        <w:tabs>
          <w:tab w:val="left" w:pos="2975"/>
        </w:tabs>
        <w:rPr>
          <w:rFonts w:cs="Arial"/>
          <w:iCs/>
          <w:sz w:val="20"/>
          <w:szCs w:val="20"/>
        </w:rPr>
      </w:pPr>
      <w:r w:rsidRPr="00597C91">
        <w:rPr>
          <w:rFonts w:cs="Arial"/>
          <w:iCs/>
          <w:sz w:val="20"/>
          <w:szCs w:val="20"/>
        </w:rPr>
        <w:lastRenderedPageBreak/>
        <w:t>The services are healthcare services falling within Schedule 3 to the Public Contracts Regulations 2015 ("the Regulations</w:t>
      </w:r>
      <w:proofErr w:type="gramStart"/>
      <w:r w:rsidRPr="00597C91">
        <w:rPr>
          <w:rFonts w:cs="Arial"/>
          <w:iCs/>
          <w:sz w:val="20"/>
          <w:szCs w:val="20"/>
        </w:rPr>
        <w:t>")  which</w:t>
      </w:r>
      <w:proofErr w:type="gramEnd"/>
      <w:r w:rsidRPr="00597C91">
        <w:rPr>
          <w:rFonts w:cs="Arial"/>
          <w:iCs/>
          <w:sz w:val="20"/>
          <w:szCs w:val="20"/>
        </w:rPr>
        <w:t xml:space="preserve"> are not subject to the full regime of the Regulations, but is instead governed by the "Light Touch Regime" contained within Chapter 3, Section 7 of the Regulations (Regulations 74 to 77).</w:t>
      </w:r>
    </w:p>
    <w:p w14:paraId="20C653B5" w14:textId="77777777" w:rsidR="00597C91" w:rsidRPr="00597C91" w:rsidRDefault="00597C91" w:rsidP="00597C91">
      <w:pPr>
        <w:rPr>
          <w:rFonts w:cs="Arial"/>
          <w:iCs/>
          <w:sz w:val="20"/>
          <w:szCs w:val="20"/>
        </w:rPr>
      </w:pPr>
    </w:p>
    <w:p w14:paraId="7385FC8D" w14:textId="77777777" w:rsidR="00597C91" w:rsidRPr="00597C91" w:rsidRDefault="00597C91" w:rsidP="00597C91">
      <w:pPr>
        <w:rPr>
          <w:rFonts w:cs="Arial"/>
          <w:iCs/>
          <w:sz w:val="20"/>
          <w:szCs w:val="20"/>
        </w:rPr>
      </w:pPr>
      <w:r w:rsidRPr="00597C91">
        <w:rPr>
          <w:rFonts w:cs="Arial"/>
          <w:iCs/>
          <w:sz w:val="20"/>
          <w:szCs w:val="20"/>
        </w:rPr>
        <w:t xml:space="preserve">The tendering process will be conducted in accordance with the requirements and flexibilities provided by Articles 74 to 76 of the Directive, and Regulations 74 to 76 of the Regulations. The Authority will run a transparent tender process, treating all Bidders equally. For the avoidance of doubt, the Authority will not be bound by the Regulations or the Treaty on the Functioning of the European Union or any other regulations or legislation except for the specific parts or circumstances that apply to the procurement of these Services. </w:t>
      </w:r>
    </w:p>
    <w:p w14:paraId="76369718" w14:textId="77777777" w:rsidR="00597C91" w:rsidRPr="00597C91" w:rsidRDefault="00597C91" w:rsidP="00597C91">
      <w:pPr>
        <w:rPr>
          <w:rFonts w:cs="Arial"/>
          <w:iCs/>
          <w:sz w:val="20"/>
          <w:szCs w:val="20"/>
        </w:rPr>
      </w:pPr>
      <w:r w:rsidRPr="00597C91">
        <w:rPr>
          <w:rFonts w:cs="Arial"/>
          <w:iCs/>
          <w:sz w:val="20"/>
          <w:szCs w:val="20"/>
        </w:rPr>
        <w:t xml:space="preserve">  </w:t>
      </w:r>
    </w:p>
    <w:p w14:paraId="274F66E3" w14:textId="77777777" w:rsidR="00597C91" w:rsidRPr="00597C91" w:rsidRDefault="00597C91" w:rsidP="00597C91">
      <w:pPr>
        <w:tabs>
          <w:tab w:val="left" w:pos="2975"/>
        </w:tabs>
        <w:rPr>
          <w:rFonts w:cs="Arial"/>
          <w:iCs/>
          <w:sz w:val="20"/>
          <w:szCs w:val="20"/>
        </w:rPr>
      </w:pPr>
      <w:r w:rsidRPr="00597C91">
        <w:rPr>
          <w:rFonts w:cs="Arial"/>
          <w:iCs/>
          <w:sz w:val="20"/>
          <w:szCs w:val="20"/>
        </w:rPr>
        <w:t xml:space="preserve">Neither the inclusion of a Bidder selection stage, nor the use of any language or terms found in the Directive or Regulations, nor the description of the procedure voluntarily adopted by the Authority ("Open", "Restricted", "Competitive Procedure with Negotiation", "Competitive Dialogue" or any other description), nor any other indication, shall be taken to mean that the Authority intends to hold itself bound by the Directive or Regulations, save by the provisions applicable to services coming within the scope of Annex XIV of the Directive / Schedule 3 of the Regulations. </w:t>
      </w:r>
    </w:p>
    <w:p w14:paraId="009CB668" w14:textId="77777777" w:rsidR="00597C91" w:rsidRPr="00597C91" w:rsidRDefault="00597C91">
      <w:pPr>
        <w:rPr>
          <w:rFonts w:cs="Arial"/>
          <w:iCs/>
          <w:sz w:val="20"/>
          <w:szCs w:val="20"/>
        </w:rPr>
      </w:pPr>
    </w:p>
    <w:sectPr w:rsidR="00597C91" w:rsidRPr="00597C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230A7"/>
    <w:multiLevelType w:val="hybridMultilevel"/>
    <w:tmpl w:val="6E7AD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0F780C"/>
    <w:multiLevelType w:val="hybridMultilevel"/>
    <w:tmpl w:val="63F2D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F3"/>
    <w:rsid w:val="002350DA"/>
    <w:rsid w:val="00505EAC"/>
    <w:rsid w:val="00597C91"/>
    <w:rsid w:val="006038DB"/>
    <w:rsid w:val="009E2E80"/>
    <w:rsid w:val="00A77A92"/>
    <w:rsid w:val="00AD65BF"/>
    <w:rsid w:val="00C04869"/>
    <w:rsid w:val="00FC4B14"/>
    <w:rsid w:val="00FE4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24DDD"/>
  <w15:chartTrackingRefBased/>
  <w15:docId w15:val="{079974E9-E012-48A5-AAD7-1CA0B0E9D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EF3"/>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E4EF3"/>
    <w:rPr>
      <w:sz w:val="16"/>
      <w:szCs w:val="16"/>
    </w:rPr>
  </w:style>
  <w:style w:type="paragraph" w:styleId="CommentText">
    <w:name w:val="annotation text"/>
    <w:basedOn w:val="Normal"/>
    <w:link w:val="CommentTextChar"/>
    <w:uiPriority w:val="99"/>
    <w:semiHidden/>
    <w:unhideWhenUsed/>
    <w:rsid w:val="00FE4EF3"/>
    <w:rPr>
      <w:sz w:val="20"/>
      <w:szCs w:val="20"/>
    </w:rPr>
  </w:style>
  <w:style w:type="character" w:customStyle="1" w:styleId="CommentTextChar">
    <w:name w:val="Comment Text Char"/>
    <w:basedOn w:val="DefaultParagraphFont"/>
    <w:link w:val="CommentText"/>
    <w:uiPriority w:val="99"/>
    <w:semiHidden/>
    <w:rsid w:val="00FE4EF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E4EF3"/>
    <w:rPr>
      <w:b/>
      <w:bCs/>
    </w:rPr>
  </w:style>
  <w:style w:type="character" w:customStyle="1" w:styleId="CommentSubjectChar">
    <w:name w:val="Comment Subject Char"/>
    <w:basedOn w:val="CommentTextChar"/>
    <w:link w:val="CommentSubject"/>
    <w:uiPriority w:val="99"/>
    <w:semiHidden/>
    <w:rsid w:val="00FE4EF3"/>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FE4E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EF3"/>
    <w:rPr>
      <w:rFonts w:ascii="Segoe UI" w:eastAsia="Times New Roman" w:hAnsi="Segoe UI" w:cs="Segoe UI"/>
      <w:sz w:val="18"/>
      <w:szCs w:val="18"/>
      <w:lang w:eastAsia="en-GB"/>
    </w:rPr>
  </w:style>
  <w:style w:type="character" w:styleId="Hyperlink">
    <w:name w:val="Hyperlink"/>
    <w:basedOn w:val="DefaultParagraphFont"/>
    <w:uiPriority w:val="99"/>
    <w:unhideWhenUsed/>
    <w:rsid w:val="00597C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945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ndhost.co.uk/scwcsu/aspx/Ho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832</Words>
  <Characters>4746</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Kristelle McNeir</dc:creator>
  <cp:keywords/>
  <dc:description/>
  <cp:lastModifiedBy>ROGERS, Rebecca (NHS SOUTH, CENTRAL AND WEST COMMISSIONING SUPPORT UNIT)</cp:lastModifiedBy>
  <cp:revision>2</cp:revision>
  <dcterms:created xsi:type="dcterms:W3CDTF">2021-04-07T16:08:00Z</dcterms:created>
  <dcterms:modified xsi:type="dcterms:W3CDTF">2021-04-07T16:08:00Z</dcterms:modified>
</cp:coreProperties>
</file>