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510" w:rsidRDefault="00597510">
      <w:pPr>
        <w:rPr>
          <w:rFonts w:cs="Arial"/>
        </w:rPr>
      </w:pPr>
    </w:p>
    <w:p w:rsidR="00597510" w:rsidRPr="008A31CF" w:rsidRDefault="00597510" w:rsidP="00597510">
      <w:pPr>
        <w:pStyle w:val="Default"/>
        <w:jc w:val="center"/>
        <w:rPr>
          <w:b/>
          <w:bCs/>
          <w:color w:val="1F497D" w:themeColor="text2"/>
          <w:sz w:val="28"/>
          <w:szCs w:val="28"/>
          <w:u w:val="single"/>
        </w:rPr>
      </w:pPr>
      <w:r>
        <w:rPr>
          <w:b/>
          <w:bCs/>
          <w:color w:val="1F497D" w:themeColor="text2"/>
          <w:sz w:val="28"/>
          <w:szCs w:val="28"/>
          <w:u w:val="single"/>
        </w:rPr>
        <w:t>Buckinghamshire</w:t>
      </w:r>
      <w:r w:rsidRPr="008A31CF">
        <w:rPr>
          <w:b/>
          <w:bCs/>
          <w:color w:val="1F497D" w:themeColor="text2"/>
          <w:sz w:val="28"/>
          <w:szCs w:val="28"/>
          <w:u w:val="single"/>
        </w:rPr>
        <w:t xml:space="preserve"> </w:t>
      </w:r>
      <w:r w:rsidR="00D84338">
        <w:rPr>
          <w:b/>
          <w:bCs/>
          <w:color w:val="1F497D" w:themeColor="text2"/>
          <w:sz w:val="28"/>
          <w:szCs w:val="28"/>
          <w:u w:val="single"/>
        </w:rPr>
        <w:t xml:space="preserve">and Oxfordshire </w:t>
      </w:r>
      <w:r>
        <w:rPr>
          <w:b/>
          <w:bCs/>
          <w:color w:val="1F497D" w:themeColor="text2"/>
          <w:sz w:val="28"/>
          <w:szCs w:val="28"/>
          <w:u w:val="single"/>
        </w:rPr>
        <w:t xml:space="preserve">Clinical Assessment for </w:t>
      </w:r>
      <w:r w:rsidR="00913E8D">
        <w:rPr>
          <w:b/>
          <w:bCs/>
          <w:color w:val="1F497D" w:themeColor="text2"/>
          <w:sz w:val="28"/>
          <w:szCs w:val="28"/>
          <w:u w:val="single"/>
        </w:rPr>
        <w:t xml:space="preserve">Adult </w:t>
      </w:r>
      <w:r>
        <w:rPr>
          <w:b/>
          <w:bCs/>
          <w:color w:val="1F497D" w:themeColor="text2"/>
          <w:sz w:val="28"/>
          <w:szCs w:val="28"/>
          <w:u w:val="single"/>
        </w:rPr>
        <w:t xml:space="preserve">Continuing Healthcare (CHC) and </w:t>
      </w:r>
      <w:r w:rsidR="00913E8D">
        <w:rPr>
          <w:b/>
          <w:bCs/>
          <w:color w:val="1F497D" w:themeColor="text2"/>
          <w:sz w:val="28"/>
          <w:szCs w:val="28"/>
          <w:u w:val="single"/>
        </w:rPr>
        <w:t xml:space="preserve">Children’s </w:t>
      </w:r>
      <w:r>
        <w:rPr>
          <w:b/>
          <w:bCs/>
          <w:color w:val="1F497D" w:themeColor="text2"/>
          <w:sz w:val="28"/>
          <w:szCs w:val="28"/>
          <w:u w:val="single"/>
        </w:rPr>
        <w:t>Continuing Care (CC) Services</w:t>
      </w:r>
    </w:p>
    <w:p w:rsidR="00597510" w:rsidRDefault="00597510" w:rsidP="00597510">
      <w:pPr>
        <w:pStyle w:val="Default"/>
        <w:tabs>
          <w:tab w:val="left" w:pos="1256"/>
        </w:tabs>
        <w:rPr>
          <w:b/>
          <w:bCs/>
          <w:color w:val="1F497D" w:themeColor="text2"/>
          <w:sz w:val="22"/>
          <w:szCs w:val="28"/>
        </w:rPr>
      </w:pPr>
      <w:r>
        <w:rPr>
          <w:b/>
          <w:bCs/>
          <w:color w:val="1F497D" w:themeColor="text2"/>
          <w:sz w:val="22"/>
          <w:szCs w:val="28"/>
        </w:rPr>
        <w:tab/>
      </w:r>
    </w:p>
    <w:p w:rsidR="00597510" w:rsidRDefault="00597510" w:rsidP="00597510">
      <w:pPr>
        <w:pStyle w:val="Default"/>
        <w:tabs>
          <w:tab w:val="left" w:pos="1256"/>
        </w:tabs>
        <w:rPr>
          <w:b/>
          <w:bCs/>
          <w:color w:val="1F497D" w:themeColor="text2"/>
          <w:sz w:val="22"/>
          <w:szCs w:val="28"/>
        </w:rPr>
      </w:pPr>
    </w:p>
    <w:p w:rsidR="00597510" w:rsidRDefault="00597510" w:rsidP="00597510">
      <w:pPr>
        <w:pStyle w:val="Default"/>
        <w:tabs>
          <w:tab w:val="left" w:pos="1256"/>
        </w:tabs>
        <w:rPr>
          <w:b/>
          <w:bCs/>
          <w:color w:val="1F497D" w:themeColor="text2"/>
          <w:sz w:val="22"/>
          <w:szCs w:val="28"/>
        </w:rPr>
      </w:pPr>
    </w:p>
    <w:p w:rsidR="00597510" w:rsidRPr="00DA1860" w:rsidRDefault="00597510" w:rsidP="00597510">
      <w:pPr>
        <w:pStyle w:val="Default"/>
        <w:rPr>
          <w:color w:val="1F497D" w:themeColor="text2"/>
          <w:sz w:val="8"/>
          <w:szCs w:val="8"/>
        </w:rPr>
      </w:pPr>
      <w:r w:rsidRPr="00243C97">
        <w:rPr>
          <w:b/>
          <w:bCs/>
          <w:color w:val="1F497D" w:themeColor="text2"/>
          <w:sz w:val="22"/>
          <w:szCs w:val="28"/>
        </w:rPr>
        <w:t xml:space="preserve">Background </w:t>
      </w:r>
    </w:p>
    <w:p w:rsidR="00597510" w:rsidRDefault="00597510" w:rsidP="00831AD9">
      <w:pPr>
        <w:pStyle w:val="ListParagraph"/>
        <w:spacing w:after="0" w:line="240" w:lineRule="auto"/>
        <w:ind w:left="0"/>
        <w:jc w:val="both"/>
        <w:rPr>
          <w:rFonts w:cs="Arial"/>
          <w:bCs/>
          <w:lang w:eastAsia="en-GB"/>
        </w:rPr>
      </w:pPr>
      <w:r>
        <w:rPr>
          <w:rFonts w:cs="Arial"/>
          <w:bCs/>
          <w:lang w:eastAsia="en-GB"/>
        </w:rPr>
        <w:t>Buckinghamshire Clinical Commissioning Group (B</w:t>
      </w:r>
      <w:r w:rsidRPr="00563F36">
        <w:rPr>
          <w:rFonts w:cs="Arial"/>
          <w:bCs/>
          <w:lang w:eastAsia="en-GB"/>
        </w:rPr>
        <w:t xml:space="preserve">CCG) </w:t>
      </w:r>
      <w:r w:rsidR="00D84338">
        <w:rPr>
          <w:rFonts w:cs="Arial"/>
          <w:bCs/>
          <w:lang w:eastAsia="en-GB"/>
        </w:rPr>
        <w:t xml:space="preserve">and Oxfordshire Clinical Commissioning Group </w:t>
      </w:r>
      <w:r w:rsidR="00606049">
        <w:rPr>
          <w:rFonts w:cs="Arial"/>
          <w:bCs/>
          <w:lang w:eastAsia="en-GB"/>
        </w:rPr>
        <w:t xml:space="preserve">(OCCG) </w:t>
      </w:r>
      <w:r w:rsidR="00D84338">
        <w:rPr>
          <w:rFonts w:cs="Arial"/>
          <w:bCs/>
          <w:lang w:eastAsia="en-GB"/>
        </w:rPr>
        <w:t>are</w:t>
      </w:r>
      <w:r w:rsidRPr="00563F36">
        <w:rPr>
          <w:rFonts w:cs="Arial"/>
          <w:bCs/>
          <w:lang w:eastAsia="en-GB"/>
        </w:rPr>
        <w:t xml:space="preserve"> </w:t>
      </w:r>
      <w:r>
        <w:rPr>
          <w:rFonts w:cs="Arial"/>
          <w:bCs/>
          <w:lang w:eastAsia="en-GB"/>
        </w:rPr>
        <w:t>planning to contract with Oxfordshire Health NHS Foundation Trust</w:t>
      </w:r>
      <w:r w:rsidR="00006AE7">
        <w:rPr>
          <w:rFonts w:cs="Arial"/>
          <w:bCs/>
          <w:lang w:eastAsia="en-GB"/>
        </w:rPr>
        <w:t xml:space="preserve"> (OHFT)</w:t>
      </w:r>
      <w:r>
        <w:rPr>
          <w:rFonts w:cs="Arial"/>
          <w:bCs/>
          <w:lang w:eastAsia="en-GB"/>
        </w:rPr>
        <w:t xml:space="preserve"> for the supply of clinical Continuing Healthcare and Continuing Care services under a Single Tender Waiver (STW).</w:t>
      </w:r>
    </w:p>
    <w:p w:rsidR="00831AD9" w:rsidRDefault="00831AD9" w:rsidP="00831AD9">
      <w:pPr>
        <w:pStyle w:val="ListParagraph"/>
        <w:spacing w:after="0" w:line="240" w:lineRule="auto"/>
        <w:ind w:left="0"/>
        <w:jc w:val="both"/>
        <w:rPr>
          <w:rFonts w:cs="Arial"/>
          <w:bCs/>
          <w:lang w:eastAsia="en-GB"/>
        </w:rPr>
      </w:pPr>
    </w:p>
    <w:p w:rsidR="00597510" w:rsidRDefault="00597510" w:rsidP="00831AD9">
      <w:pPr>
        <w:spacing w:after="0" w:line="240" w:lineRule="auto"/>
        <w:jc w:val="both"/>
        <w:rPr>
          <w:rFonts w:cs="Arial"/>
          <w:szCs w:val="20"/>
        </w:rPr>
      </w:pPr>
      <w:r w:rsidRPr="00D76696">
        <w:rPr>
          <w:rFonts w:cs="Arial"/>
          <w:szCs w:val="20"/>
        </w:rPr>
        <w:t xml:space="preserve">In December 2017 NHS Aylesbury and Chiltern CCGs </w:t>
      </w:r>
      <w:r w:rsidR="00D84338">
        <w:rPr>
          <w:rFonts w:cs="Arial"/>
          <w:szCs w:val="20"/>
        </w:rPr>
        <w:t xml:space="preserve">(now BCCG) </w:t>
      </w:r>
      <w:r w:rsidRPr="00D76696">
        <w:rPr>
          <w:rFonts w:cs="Arial"/>
          <w:szCs w:val="20"/>
        </w:rPr>
        <w:t xml:space="preserve">commissioned an interim </w:t>
      </w:r>
      <w:r w:rsidR="00852713">
        <w:rPr>
          <w:rFonts w:cs="Arial"/>
          <w:szCs w:val="20"/>
        </w:rPr>
        <w:t xml:space="preserve">Adults </w:t>
      </w:r>
      <w:r w:rsidRPr="00D76696">
        <w:rPr>
          <w:rFonts w:cs="Arial"/>
          <w:szCs w:val="20"/>
        </w:rPr>
        <w:t xml:space="preserve">Continuing Healthcare (CHC) </w:t>
      </w:r>
      <w:r w:rsidR="00913E8D">
        <w:rPr>
          <w:rFonts w:cs="Arial"/>
          <w:szCs w:val="20"/>
        </w:rPr>
        <w:t>and Children’s Continuing Care</w:t>
      </w:r>
      <w:r w:rsidR="00036A27">
        <w:rPr>
          <w:rFonts w:cs="Arial"/>
          <w:szCs w:val="20"/>
        </w:rPr>
        <w:t xml:space="preserve"> (CC)</w:t>
      </w:r>
      <w:r w:rsidR="00913E8D">
        <w:rPr>
          <w:rFonts w:cs="Arial"/>
          <w:szCs w:val="20"/>
        </w:rPr>
        <w:t xml:space="preserve"> </w:t>
      </w:r>
      <w:r w:rsidRPr="00D76696">
        <w:rPr>
          <w:rFonts w:cs="Arial"/>
          <w:szCs w:val="20"/>
        </w:rPr>
        <w:t xml:space="preserve">Service following early notice being received on an existing contract from the incumbent provider for the area of Buckinghamshire.   Due to the timeframes required it was determined that an interim provider needed to be appointed urgently to mobilise the services. This was to guarantee continuity of services for patients (adults, children and young people) across Buckinghamshire. </w:t>
      </w:r>
    </w:p>
    <w:p w:rsidR="00831AD9" w:rsidRDefault="00831AD9" w:rsidP="00831AD9">
      <w:pPr>
        <w:spacing w:after="0" w:line="240" w:lineRule="auto"/>
        <w:jc w:val="both"/>
        <w:rPr>
          <w:rFonts w:cs="Arial"/>
          <w:szCs w:val="20"/>
        </w:rPr>
      </w:pPr>
    </w:p>
    <w:p w:rsidR="00D84338" w:rsidRPr="00D76696" w:rsidRDefault="00D84338" w:rsidP="00831AD9">
      <w:pPr>
        <w:spacing w:after="0" w:line="240" w:lineRule="auto"/>
        <w:jc w:val="both"/>
        <w:rPr>
          <w:rFonts w:cs="Arial"/>
          <w:szCs w:val="20"/>
        </w:rPr>
      </w:pPr>
      <w:r>
        <w:rPr>
          <w:rFonts w:cs="Arial"/>
          <w:szCs w:val="20"/>
        </w:rPr>
        <w:t>OCCG have contracted with OHFT for their CHC and CC clinical assessment services for some years as part of a wider Community Services contractual arrangement.</w:t>
      </w:r>
    </w:p>
    <w:p w:rsidR="00D84338" w:rsidRDefault="00D84338" w:rsidP="00D84338">
      <w:pPr>
        <w:spacing w:after="0" w:line="240" w:lineRule="auto"/>
        <w:jc w:val="both"/>
        <w:rPr>
          <w:rFonts w:cs="Arial"/>
          <w:szCs w:val="20"/>
        </w:rPr>
      </w:pPr>
    </w:p>
    <w:p w:rsidR="00D84338" w:rsidRDefault="00D84338" w:rsidP="00D84338">
      <w:pPr>
        <w:spacing w:after="0" w:line="240" w:lineRule="auto"/>
        <w:jc w:val="both"/>
        <w:rPr>
          <w:rFonts w:cs="Arial"/>
          <w:szCs w:val="20"/>
        </w:rPr>
      </w:pPr>
      <w:r>
        <w:rPr>
          <w:rFonts w:cs="Arial"/>
          <w:szCs w:val="20"/>
        </w:rPr>
        <w:t>The interim arrangement in Bucks is due to finish on the 31</w:t>
      </w:r>
      <w:r w:rsidRPr="00D76696">
        <w:rPr>
          <w:rFonts w:cs="Arial"/>
          <w:szCs w:val="20"/>
          <w:vertAlign w:val="superscript"/>
        </w:rPr>
        <w:t>st</w:t>
      </w:r>
      <w:r>
        <w:rPr>
          <w:rFonts w:cs="Arial"/>
          <w:szCs w:val="20"/>
        </w:rPr>
        <w:t xml:space="preserve"> March 2019 and the Community Services contract in Oxfordshire is also due to end at this time.  A long term solution is now sought to encompass Buckinghamshire and Oxfordshire.</w:t>
      </w:r>
    </w:p>
    <w:p w:rsidR="00831AD9" w:rsidRDefault="00831AD9" w:rsidP="00597510">
      <w:pPr>
        <w:pStyle w:val="Default"/>
        <w:rPr>
          <w:b/>
          <w:bCs/>
          <w:color w:val="1F497D" w:themeColor="text2"/>
          <w:sz w:val="22"/>
          <w:szCs w:val="22"/>
        </w:rPr>
      </w:pPr>
    </w:p>
    <w:p w:rsidR="00831AD9" w:rsidRDefault="00831AD9" w:rsidP="00597510">
      <w:pPr>
        <w:pStyle w:val="Default"/>
        <w:rPr>
          <w:b/>
          <w:bCs/>
          <w:color w:val="1F497D" w:themeColor="text2"/>
          <w:sz w:val="22"/>
          <w:szCs w:val="22"/>
        </w:rPr>
      </w:pPr>
    </w:p>
    <w:p w:rsidR="00597510" w:rsidRPr="00DA1860" w:rsidRDefault="00831AD9" w:rsidP="00597510">
      <w:pPr>
        <w:pStyle w:val="Default"/>
        <w:rPr>
          <w:color w:val="1F497D" w:themeColor="text2"/>
          <w:sz w:val="8"/>
          <w:szCs w:val="8"/>
        </w:rPr>
      </w:pPr>
      <w:r>
        <w:rPr>
          <w:b/>
          <w:bCs/>
          <w:color w:val="1F497D" w:themeColor="text2"/>
          <w:sz w:val="22"/>
          <w:szCs w:val="22"/>
        </w:rPr>
        <w:t>The V</w:t>
      </w:r>
      <w:r w:rsidR="00597510" w:rsidRPr="00563F36">
        <w:rPr>
          <w:b/>
          <w:bCs/>
          <w:color w:val="1F497D" w:themeColor="text2"/>
          <w:sz w:val="22"/>
          <w:szCs w:val="22"/>
        </w:rPr>
        <w:t xml:space="preserve">ision </w:t>
      </w:r>
    </w:p>
    <w:p w:rsidR="00597510" w:rsidRDefault="00597510" w:rsidP="00597510">
      <w:pPr>
        <w:pStyle w:val="NoSpacing"/>
        <w:jc w:val="both"/>
        <w:rPr>
          <w:rFonts w:ascii="Arial" w:hAnsi="Arial" w:cs="Arial"/>
        </w:rPr>
      </w:pPr>
      <w:r>
        <w:rPr>
          <w:rFonts w:ascii="Arial" w:hAnsi="Arial" w:cs="Arial"/>
        </w:rPr>
        <w:t xml:space="preserve">Since the interim solution </w:t>
      </w:r>
      <w:r w:rsidR="00D84338">
        <w:rPr>
          <w:rFonts w:ascii="Arial" w:hAnsi="Arial" w:cs="Arial"/>
        </w:rPr>
        <w:t xml:space="preserve">in Buckinghamshire </w:t>
      </w:r>
      <w:r>
        <w:rPr>
          <w:rFonts w:ascii="Arial" w:hAnsi="Arial" w:cs="Arial"/>
        </w:rPr>
        <w:t xml:space="preserve">was agreed it has been announced by NHS England that Buckinghamshire will form part of an Integrated Care System. </w:t>
      </w:r>
      <w:r w:rsidR="00D84338">
        <w:rPr>
          <w:rFonts w:ascii="Arial" w:hAnsi="Arial" w:cs="Arial"/>
        </w:rPr>
        <w:t xml:space="preserve"> Under the premise that Oxfordshire will also be part of an Integrated Care System</w:t>
      </w:r>
      <w:r>
        <w:rPr>
          <w:rFonts w:ascii="Arial" w:hAnsi="Arial" w:cs="Arial"/>
        </w:rPr>
        <w:t xml:space="preserve"> </w:t>
      </w:r>
      <w:r w:rsidR="00D84338">
        <w:rPr>
          <w:rFonts w:ascii="Arial" w:hAnsi="Arial" w:cs="Arial"/>
        </w:rPr>
        <w:t>in due course, t</w:t>
      </w:r>
      <w:r>
        <w:rPr>
          <w:rFonts w:ascii="Arial" w:hAnsi="Arial" w:cs="Arial"/>
        </w:rPr>
        <w:t>he vision is that the clinical CHC assessment services will be common</w:t>
      </w:r>
      <w:r w:rsidR="00036A27">
        <w:rPr>
          <w:rFonts w:ascii="Arial" w:hAnsi="Arial" w:cs="Arial"/>
        </w:rPr>
        <w:t xml:space="preserve"> </w:t>
      </w:r>
      <w:r>
        <w:rPr>
          <w:rFonts w:ascii="Arial" w:hAnsi="Arial" w:cs="Arial"/>
        </w:rPr>
        <w:t>to both Oxfordshire CCG (OCCG) and Buckinghamshire CCG (BCCG) and provided by OHFT</w:t>
      </w:r>
      <w:r w:rsidR="00831AD9">
        <w:rPr>
          <w:rFonts w:ascii="Arial" w:hAnsi="Arial" w:cs="Arial"/>
        </w:rPr>
        <w:t xml:space="preserve">.  OHFT currently provides these services to both CCGs </w:t>
      </w:r>
      <w:r>
        <w:rPr>
          <w:rFonts w:ascii="Arial" w:hAnsi="Arial" w:cs="Arial"/>
        </w:rPr>
        <w:t xml:space="preserve">but not in an integrated way.  </w:t>
      </w:r>
      <w:r w:rsidR="00874046">
        <w:rPr>
          <w:rFonts w:ascii="Arial" w:hAnsi="Arial" w:cs="Arial"/>
        </w:rPr>
        <w:t xml:space="preserve">We are looking for a delivery model across both Buckinghamshire and Oxfordshire that delivers a transformative and future proofed model of CHC assessment </w:t>
      </w:r>
      <w:r w:rsidR="00325DF2">
        <w:rPr>
          <w:rFonts w:ascii="Arial" w:hAnsi="Arial" w:cs="Arial"/>
        </w:rPr>
        <w:t xml:space="preserve">and the purchasing of care packages that will </w:t>
      </w:r>
      <w:r w:rsidR="00C750CF">
        <w:rPr>
          <w:rFonts w:ascii="Arial" w:hAnsi="Arial" w:cs="Arial"/>
        </w:rPr>
        <w:t xml:space="preserve">maximise </w:t>
      </w:r>
      <w:r w:rsidR="00874046">
        <w:rPr>
          <w:rFonts w:ascii="Arial" w:hAnsi="Arial" w:cs="Arial"/>
        </w:rPr>
        <w:t xml:space="preserve">the advantages of a large scale long term service. </w:t>
      </w:r>
    </w:p>
    <w:p w:rsidR="00597510" w:rsidRDefault="00597510" w:rsidP="00597510">
      <w:pPr>
        <w:pStyle w:val="NoSpacing"/>
        <w:jc w:val="both"/>
        <w:rPr>
          <w:rFonts w:ascii="Arial" w:hAnsi="Arial" w:cs="Arial"/>
        </w:rPr>
      </w:pPr>
    </w:p>
    <w:p w:rsidR="00597510" w:rsidRDefault="00597510" w:rsidP="00597510">
      <w:pPr>
        <w:pStyle w:val="NoSpacing"/>
        <w:jc w:val="both"/>
        <w:rPr>
          <w:rFonts w:ascii="Arial" w:hAnsi="Arial" w:cs="Arial"/>
        </w:rPr>
      </w:pPr>
    </w:p>
    <w:p w:rsidR="00597510" w:rsidRDefault="00831AD9" w:rsidP="00597510">
      <w:pPr>
        <w:pStyle w:val="NoSpacing"/>
        <w:rPr>
          <w:rFonts w:ascii="Arial" w:hAnsi="Arial" w:cs="Arial"/>
          <w:b/>
          <w:color w:val="1F497D" w:themeColor="text2"/>
        </w:rPr>
      </w:pPr>
      <w:r>
        <w:rPr>
          <w:rFonts w:ascii="Arial" w:hAnsi="Arial" w:cs="Arial"/>
          <w:b/>
          <w:color w:val="1F497D" w:themeColor="text2"/>
        </w:rPr>
        <w:t>The P</w:t>
      </w:r>
      <w:r w:rsidR="00597510" w:rsidRPr="00563F36">
        <w:rPr>
          <w:rFonts w:ascii="Arial" w:hAnsi="Arial" w:cs="Arial"/>
          <w:b/>
          <w:color w:val="1F497D" w:themeColor="text2"/>
        </w:rPr>
        <w:t>ropos</w:t>
      </w:r>
      <w:r w:rsidR="00976289">
        <w:rPr>
          <w:rFonts w:ascii="Arial" w:hAnsi="Arial" w:cs="Arial"/>
          <w:b/>
          <w:color w:val="1F497D" w:themeColor="text2"/>
        </w:rPr>
        <w:t>ed Contract</w:t>
      </w:r>
      <w:r w:rsidR="00597510" w:rsidRPr="00563F36">
        <w:rPr>
          <w:rFonts w:ascii="Arial" w:hAnsi="Arial" w:cs="Arial"/>
          <w:b/>
          <w:color w:val="1F497D" w:themeColor="text2"/>
        </w:rPr>
        <w:t xml:space="preserve"> </w:t>
      </w:r>
    </w:p>
    <w:p w:rsidR="00976289" w:rsidRDefault="00606049" w:rsidP="00976289">
      <w:pPr>
        <w:spacing w:line="240" w:lineRule="auto"/>
        <w:jc w:val="both"/>
        <w:rPr>
          <w:rFonts w:cs="Arial"/>
          <w:szCs w:val="20"/>
        </w:rPr>
      </w:pPr>
      <w:r>
        <w:rPr>
          <w:rFonts w:cs="Arial"/>
          <w:szCs w:val="20"/>
        </w:rPr>
        <w:t>T</w:t>
      </w:r>
      <w:r w:rsidR="00976289" w:rsidRPr="00D42BA1">
        <w:rPr>
          <w:rFonts w:cs="Arial"/>
          <w:szCs w:val="20"/>
        </w:rPr>
        <w:t>he optimum long</w:t>
      </w:r>
      <w:r w:rsidR="004362B1">
        <w:rPr>
          <w:rFonts w:cs="Arial"/>
          <w:szCs w:val="20"/>
        </w:rPr>
        <w:t>-</w:t>
      </w:r>
      <w:r w:rsidR="00976289" w:rsidRPr="00D42BA1">
        <w:rPr>
          <w:rFonts w:cs="Arial"/>
          <w:szCs w:val="20"/>
        </w:rPr>
        <w:t xml:space="preserve">term solution is to draw on the strengths from across the Integrated Care System (ICS).  This includes expertise in CHC from Oxford Health NHS Foundation Trust (OHFT) which already delivers CHC </w:t>
      </w:r>
      <w:r w:rsidR="00976289">
        <w:rPr>
          <w:rFonts w:cs="Arial"/>
          <w:szCs w:val="20"/>
        </w:rPr>
        <w:t xml:space="preserve">clinical assessment </w:t>
      </w:r>
      <w:r w:rsidR="00976289" w:rsidRPr="00D42BA1">
        <w:rPr>
          <w:rFonts w:cs="Arial"/>
          <w:szCs w:val="20"/>
        </w:rPr>
        <w:t xml:space="preserve">services to the population of Buckinghamshire and Oxfordshire, expert knowledge of local hospital and community services and discharge pathways and an ability to recruit and retain nursing staff from Buckinghamshire Healthcare NHS Trust (BHT).  </w:t>
      </w:r>
    </w:p>
    <w:p w:rsidR="00976289" w:rsidRPr="00D42BA1" w:rsidRDefault="00976289" w:rsidP="00976289">
      <w:pPr>
        <w:spacing w:line="240" w:lineRule="auto"/>
        <w:jc w:val="both"/>
        <w:rPr>
          <w:rFonts w:cs="Arial"/>
          <w:szCs w:val="20"/>
        </w:rPr>
      </w:pPr>
      <w:r w:rsidRPr="00D42BA1">
        <w:rPr>
          <w:rFonts w:cs="Arial"/>
          <w:szCs w:val="20"/>
        </w:rPr>
        <w:t>This will be combined with knowledge of the local care home and domiciliary care market and procurement expertise and capacity available in Buckinghamshire County Council (BCC)</w:t>
      </w:r>
      <w:r w:rsidR="00676787">
        <w:rPr>
          <w:rFonts w:cs="Arial"/>
          <w:szCs w:val="20"/>
        </w:rPr>
        <w:t>; in Oxfordshire work is underway to establish where this expertise is best placed.</w:t>
      </w:r>
      <w:r w:rsidRPr="00D42BA1">
        <w:rPr>
          <w:rFonts w:cs="Arial"/>
          <w:szCs w:val="20"/>
        </w:rPr>
        <w:t xml:space="preserve">  Together these will simplify and speed up CHC processes and so improve the quality of the experience for patients. </w:t>
      </w:r>
      <w:r w:rsidR="009E32E0" w:rsidRPr="009E32E0">
        <w:rPr>
          <w:rFonts w:cs="Arial"/>
          <w:szCs w:val="20"/>
        </w:rPr>
        <w:t>This would not be possible with different service suppliers across these two counties.</w:t>
      </w:r>
    </w:p>
    <w:p w:rsidR="00976289" w:rsidRPr="00D42BA1" w:rsidRDefault="00976289" w:rsidP="00976289">
      <w:pPr>
        <w:spacing w:line="240" w:lineRule="auto"/>
        <w:jc w:val="both"/>
        <w:rPr>
          <w:rFonts w:cs="Arial"/>
          <w:szCs w:val="20"/>
        </w:rPr>
      </w:pPr>
      <w:r w:rsidRPr="00D42BA1">
        <w:rPr>
          <w:rFonts w:cs="Arial"/>
          <w:szCs w:val="20"/>
        </w:rPr>
        <w:lastRenderedPageBreak/>
        <w:t>Given these strong existing relationships, knowledge and experience, OHFT were originally identified as the only reasonable option for delivering the service in 2017</w:t>
      </w:r>
      <w:r w:rsidR="005A128E">
        <w:rPr>
          <w:rFonts w:cs="Arial"/>
          <w:szCs w:val="20"/>
        </w:rPr>
        <w:t xml:space="preserve"> in Buckinghamshire and have been the contractor for Community Services (including CHC and CC services) in Oxfordshire </w:t>
      </w:r>
      <w:r w:rsidR="009E32E0">
        <w:rPr>
          <w:rFonts w:cs="Arial"/>
          <w:szCs w:val="20"/>
        </w:rPr>
        <w:t>for several years</w:t>
      </w:r>
      <w:r w:rsidRPr="00D42BA1">
        <w:rPr>
          <w:rFonts w:cs="Arial"/>
          <w:szCs w:val="20"/>
        </w:rPr>
        <w:t xml:space="preserve">.  Building on the relationship and expertise that has </w:t>
      </w:r>
      <w:r w:rsidR="0049565C">
        <w:rPr>
          <w:rFonts w:cs="Arial"/>
          <w:szCs w:val="20"/>
        </w:rPr>
        <w:t xml:space="preserve">developed </w:t>
      </w:r>
      <w:r>
        <w:rPr>
          <w:rFonts w:cs="Arial"/>
          <w:szCs w:val="20"/>
        </w:rPr>
        <w:t>since then</w:t>
      </w:r>
      <w:r w:rsidR="00006AE7">
        <w:rPr>
          <w:rFonts w:cs="Arial"/>
          <w:szCs w:val="20"/>
        </w:rPr>
        <w:t>,</w:t>
      </w:r>
      <w:r>
        <w:rPr>
          <w:rFonts w:cs="Arial"/>
          <w:szCs w:val="20"/>
        </w:rPr>
        <w:t xml:space="preserve"> </w:t>
      </w:r>
      <w:r w:rsidRPr="00D42BA1">
        <w:rPr>
          <w:rFonts w:cs="Arial"/>
          <w:szCs w:val="20"/>
        </w:rPr>
        <w:t xml:space="preserve">BCCG </w:t>
      </w:r>
      <w:r w:rsidR="00C93F81">
        <w:rPr>
          <w:rFonts w:cs="Arial"/>
          <w:szCs w:val="20"/>
        </w:rPr>
        <w:t xml:space="preserve">and OCCG </w:t>
      </w:r>
      <w:r w:rsidRPr="00D42BA1">
        <w:rPr>
          <w:rFonts w:cs="Arial"/>
          <w:szCs w:val="20"/>
        </w:rPr>
        <w:t>now wish to utilise these services to provide a long term solution for an initial period of 5 years from the 1</w:t>
      </w:r>
      <w:r w:rsidRPr="00D42BA1">
        <w:rPr>
          <w:rFonts w:cs="Arial"/>
          <w:szCs w:val="20"/>
          <w:vertAlign w:val="superscript"/>
        </w:rPr>
        <w:t>st</w:t>
      </w:r>
      <w:r w:rsidRPr="00D42BA1">
        <w:rPr>
          <w:rFonts w:cs="Arial"/>
          <w:szCs w:val="20"/>
        </w:rPr>
        <w:t xml:space="preserve"> April 2019 with an option to extend for </w:t>
      </w:r>
      <w:r w:rsidR="00C93F81">
        <w:rPr>
          <w:rFonts w:cs="Arial"/>
          <w:szCs w:val="20"/>
        </w:rPr>
        <w:t xml:space="preserve">up to </w:t>
      </w:r>
      <w:r w:rsidRPr="00D42BA1">
        <w:rPr>
          <w:rFonts w:cs="Arial"/>
          <w:szCs w:val="20"/>
        </w:rPr>
        <w:t xml:space="preserve">a further </w:t>
      </w:r>
      <w:r w:rsidR="00BA7EBD">
        <w:rPr>
          <w:rFonts w:cs="Arial"/>
          <w:szCs w:val="20"/>
        </w:rPr>
        <w:t>five</w:t>
      </w:r>
      <w:r w:rsidR="004362B1">
        <w:rPr>
          <w:rFonts w:cs="Arial"/>
          <w:szCs w:val="20"/>
        </w:rPr>
        <w:t xml:space="preserve"> years </w:t>
      </w:r>
      <w:r>
        <w:rPr>
          <w:rFonts w:cs="Arial"/>
          <w:szCs w:val="20"/>
        </w:rPr>
        <w:t>as part of developing the Buckinghamshire</w:t>
      </w:r>
      <w:r w:rsidRPr="00D42BA1">
        <w:rPr>
          <w:rFonts w:cs="Arial"/>
          <w:szCs w:val="20"/>
        </w:rPr>
        <w:t xml:space="preserve"> Integrated Care System</w:t>
      </w:r>
      <w:r>
        <w:rPr>
          <w:rFonts w:cs="Arial"/>
          <w:szCs w:val="20"/>
        </w:rPr>
        <w:t xml:space="preserve">.  </w:t>
      </w:r>
      <w:r w:rsidRPr="00D42BA1">
        <w:rPr>
          <w:rFonts w:cs="Arial"/>
          <w:szCs w:val="20"/>
        </w:rPr>
        <w:t xml:space="preserve">The </w:t>
      </w:r>
      <w:r w:rsidR="00033942">
        <w:rPr>
          <w:rFonts w:cs="Arial"/>
          <w:szCs w:val="20"/>
        </w:rPr>
        <w:t>indicative</w:t>
      </w:r>
      <w:r w:rsidR="00033942" w:rsidRPr="00D42BA1">
        <w:rPr>
          <w:rFonts w:cs="Arial"/>
          <w:szCs w:val="20"/>
        </w:rPr>
        <w:t xml:space="preserve"> </w:t>
      </w:r>
      <w:r w:rsidRPr="00D42BA1">
        <w:rPr>
          <w:rFonts w:cs="Arial"/>
          <w:szCs w:val="20"/>
        </w:rPr>
        <w:t xml:space="preserve">value of the service is circa </w:t>
      </w:r>
      <w:r w:rsidRPr="00033942">
        <w:rPr>
          <w:rFonts w:cs="Arial"/>
          <w:szCs w:val="20"/>
        </w:rPr>
        <w:t>£</w:t>
      </w:r>
      <w:r w:rsidR="00033942" w:rsidRPr="00033942">
        <w:rPr>
          <w:rFonts w:cs="Arial"/>
          <w:szCs w:val="20"/>
        </w:rPr>
        <w:t>3.2</w:t>
      </w:r>
      <w:r w:rsidRPr="00033942">
        <w:rPr>
          <w:rFonts w:cs="Arial"/>
          <w:szCs w:val="20"/>
        </w:rPr>
        <w:t>m</w:t>
      </w:r>
      <w:r w:rsidRPr="00D42BA1">
        <w:rPr>
          <w:rFonts w:cs="Arial"/>
          <w:szCs w:val="20"/>
        </w:rPr>
        <w:t xml:space="preserve"> per annum</w:t>
      </w:r>
      <w:r w:rsidR="005A128E">
        <w:rPr>
          <w:rFonts w:cs="Arial"/>
          <w:szCs w:val="20"/>
        </w:rPr>
        <w:t xml:space="preserve"> which covers both counties.</w:t>
      </w:r>
      <w:r w:rsidRPr="00D42BA1">
        <w:rPr>
          <w:rFonts w:cs="Arial"/>
          <w:szCs w:val="20"/>
        </w:rPr>
        <w:t xml:space="preserve"> </w:t>
      </w:r>
    </w:p>
    <w:p w:rsidR="00976289" w:rsidRPr="00D42BA1" w:rsidRDefault="00976289" w:rsidP="00976289">
      <w:pPr>
        <w:spacing w:line="240" w:lineRule="auto"/>
        <w:jc w:val="both"/>
        <w:rPr>
          <w:rFonts w:cs="Arial"/>
          <w:szCs w:val="20"/>
        </w:rPr>
      </w:pPr>
      <w:r w:rsidRPr="00D42BA1">
        <w:rPr>
          <w:rFonts w:cs="Arial"/>
          <w:szCs w:val="20"/>
        </w:rPr>
        <w:t>This approach enables integration of local services to release significant benefits to patients and is also expected to improve the use of public funding</w:t>
      </w:r>
      <w:r w:rsidR="00C644D1">
        <w:rPr>
          <w:rFonts w:cs="Arial"/>
          <w:szCs w:val="20"/>
        </w:rPr>
        <w:t xml:space="preserve"> and therefore deliver best value</w:t>
      </w:r>
      <w:r w:rsidR="005A128E">
        <w:rPr>
          <w:rFonts w:cs="Arial"/>
          <w:szCs w:val="20"/>
        </w:rPr>
        <w:t xml:space="preserve">. </w:t>
      </w:r>
    </w:p>
    <w:p w:rsidR="00976289" w:rsidRPr="00D42BA1" w:rsidRDefault="00006AE7" w:rsidP="00976289">
      <w:pPr>
        <w:spacing w:line="240" w:lineRule="auto"/>
        <w:jc w:val="both"/>
        <w:rPr>
          <w:rFonts w:cs="Arial"/>
          <w:szCs w:val="20"/>
        </w:rPr>
      </w:pPr>
      <w:r>
        <w:rPr>
          <w:rFonts w:cs="Arial"/>
          <w:szCs w:val="20"/>
        </w:rPr>
        <w:t>A n</w:t>
      </w:r>
      <w:r w:rsidR="00976289" w:rsidRPr="00B93173">
        <w:rPr>
          <w:rFonts w:cs="Arial"/>
          <w:szCs w:val="20"/>
        </w:rPr>
        <w:t>egotiated procedure without a call for competition will be followed and justified under regulation 32(2)(b)(ii) ‘</w:t>
      </w:r>
      <w:r w:rsidR="00976289" w:rsidRPr="00B93173">
        <w:rPr>
          <w:rFonts w:cs="Arial"/>
          <w:iCs/>
          <w:szCs w:val="20"/>
        </w:rPr>
        <w:t>competition is absent for technical reasons’</w:t>
      </w:r>
      <w:r w:rsidR="00976289" w:rsidRPr="00B93173">
        <w:rPr>
          <w:rFonts w:cs="Arial"/>
          <w:szCs w:val="20"/>
        </w:rPr>
        <w:t xml:space="preserve"> will be applied where no reasonable alternative or substitute exists.</w:t>
      </w:r>
    </w:p>
    <w:p w:rsidR="00852713" w:rsidRDefault="00852713" w:rsidP="00831AD9">
      <w:pPr>
        <w:spacing w:after="0" w:line="240" w:lineRule="auto"/>
        <w:jc w:val="both"/>
        <w:rPr>
          <w:rFonts w:cs="Arial"/>
          <w:szCs w:val="20"/>
        </w:rPr>
      </w:pPr>
    </w:p>
    <w:p w:rsidR="00597510" w:rsidRDefault="00597510" w:rsidP="00831AD9">
      <w:pPr>
        <w:spacing w:after="0"/>
        <w:jc w:val="both"/>
        <w:rPr>
          <w:rFonts w:cs="Arial"/>
          <w:szCs w:val="20"/>
        </w:rPr>
      </w:pPr>
      <w:r>
        <w:rPr>
          <w:rFonts w:cs="Arial"/>
          <w:b/>
          <w:bCs/>
          <w:color w:val="1F497D" w:themeColor="text2"/>
          <w:lang w:eastAsia="en-GB"/>
        </w:rPr>
        <w:t>Scope of S</w:t>
      </w:r>
      <w:r w:rsidRPr="00563F36">
        <w:rPr>
          <w:rFonts w:cs="Arial"/>
          <w:b/>
          <w:bCs/>
          <w:color w:val="1F497D" w:themeColor="text2"/>
          <w:lang w:eastAsia="en-GB"/>
        </w:rPr>
        <w:t>ervice</w:t>
      </w:r>
      <w:r w:rsidR="00B75BEA">
        <w:rPr>
          <w:rFonts w:cs="Arial"/>
          <w:b/>
          <w:bCs/>
          <w:color w:val="1F497D" w:themeColor="text2"/>
          <w:lang w:eastAsia="en-GB"/>
        </w:rPr>
        <w:t xml:space="preserve"> </w:t>
      </w:r>
    </w:p>
    <w:p w:rsidR="00597510" w:rsidRPr="003715D0" w:rsidRDefault="00831AD9" w:rsidP="00597510">
      <w:pPr>
        <w:jc w:val="both"/>
        <w:rPr>
          <w:rFonts w:cs="Arial"/>
          <w:szCs w:val="20"/>
        </w:rPr>
      </w:pPr>
      <w:r>
        <w:rPr>
          <w:rFonts w:cs="Arial"/>
          <w:szCs w:val="20"/>
        </w:rPr>
        <w:t>The scope of the service to be provided by OHFT</w:t>
      </w:r>
      <w:r w:rsidR="00597510" w:rsidRPr="003715D0">
        <w:rPr>
          <w:rFonts w:cs="Arial"/>
          <w:szCs w:val="20"/>
        </w:rPr>
        <w:t xml:space="preserve"> includes:</w:t>
      </w:r>
    </w:p>
    <w:p w:rsidR="00597510" w:rsidRPr="00F73AAA" w:rsidRDefault="00597510" w:rsidP="00487D7A">
      <w:pPr>
        <w:pStyle w:val="Default"/>
        <w:numPr>
          <w:ilvl w:val="0"/>
          <w:numId w:val="3"/>
        </w:numPr>
        <w:ind w:left="567" w:hanging="567"/>
        <w:jc w:val="both"/>
        <w:rPr>
          <w:color w:val="auto"/>
          <w:sz w:val="22"/>
          <w:szCs w:val="20"/>
          <w:u w:val="single"/>
        </w:rPr>
      </w:pPr>
      <w:r w:rsidRPr="00F73AAA">
        <w:rPr>
          <w:color w:val="auto"/>
          <w:sz w:val="22"/>
          <w:szCs w:val="20"/>
          <w:u w:val="single"/>
        </w:rPr>
        <w:t>Clinical Assessment Service NHS Continuing Healthcare CHC (Adults)</w:t>
      </w:r>
    </w:p>
    <w:p w:rsidR="00695AC0" w:rsidRDefault="00167823" w:rsidP="00033942">
      <w:pPr>
        <w:pStyle w:val="Default"/>
        <w:ind w:left="567"/>
        <w:jc w:val="both"/>
        <w:rPr>
          <w:color w:val="auto"/>
          <w:sz w:val="22"/>
          <w:szCs w:val="20"/>
        </w:rPr>
      </w:pPr>
      <w:r>
        <w:rPr>
          <w:color w:val="auto"/>
          <w:sz w:val="22"/>
          <w:szCs w:val="20"/>
        </w:rPr>
        <w:t>This involves the clinical assessment of individuals for eligibility for Continuing Healthcare (CHC) under the National Framework and creating a care plan for those that meet the criteria</w:t>
      </w:r>
      <w:r w:rsidR="00F73AAA">
        <w:rPr>
          <w:color w:val="auto"/>
          <w:sz w:val="22"/>
          <w:szCs w:val="20"/>
        </w:rPr>
        <w:t xml:space="preserve">.  Ongoing reviews of individuals’ status to continue to meet eligibility and to make sure that their package of care continues to meet their assessed needs </w:t>
      </w:r>
      <w:r w:rsidR="00D834EB">
        <w:rPr>
          <w:color w:val="auto"/>
          <w:sz w:val="22"/>
          <w:szCs w:val="20"/>
        </w:rPr>
        <w:t xml:space="preserve">is a minimum annual requirement.  This service also requires liaison with the brokerage/contracts </w:t>
      </w:r>
      <w:proofErr w:type="gramStart"/>
      <w:r w:rsidR="00D834EB">
        <w:rPr>
          <w:color w:val="auto"/>
          <w:sz w:val="22"/>
          <w:szCs w:val="20"/>
        </w:rPr>
        <w:t>team</w:t>
      </w:r>
      <w:r w:rsidR="008150F7">
        <w:rPr>
          <w:color w:val="auto"/>
          <w:sz w:val="22"/>
          <w:szCs w:val="20"/>
        </w:rPr>
        <w:t>s</w:t>
      </w:r>
      <w:r w:rsidR="00D834EB">
        <w:rPr>
          <w:color w:val="auto"/>
          <w:sz w:val="22"/>
          <w:szCs w:val="20"/>
        </w:rPr>
        <w:t xml:space="preserve"> </w:t>
      </w:r>
      <w:r w:rsidR="00B43EB8">
        <w:rPr>
          <w:color w:val="auto"/>
          <w:sz w:val="22"/>
          <w:szCs w:val="20"/>
        </w:rPr>
        <w:t xml:space="preserve"> </w:t>
      </w:r>
      <w:r w:rsidR="00D834EB">
        <w:rPr>
          <w:color w:val="auto"/>
          <w:sz w:val="22"/>
          <w:szCs w:val="20"/>
        </w:rPr>
        <w:t>making</w:t>
      </w:r>
      <w:proofErr w:type="gramEnd"/>
      <w:r w:rsidR="00D834EB">
        <w:rPr>
          <w:color w:val="auto"/>
          <w:sz w:val="22"/>
          <w:szCs w:val="20"/>
        </w:rPr>
        <w:t xml:space="preserve"> and negotiating the placements.</w:t>
      </w:r>
      <w:r>
        <w:rPr>
          <w:color w:val="auto"/>
          <w:sz w:val="22"/>
          <w:szCs w:val="20"/>
        </w:rPr>
        <w:t xml:space="preserve"> </w:t>
      </w:r>
    </w:p>
    <w:p w:rsidR="00167823" w:rsidRPr="003715D0" w:rsidRDefault="00167823" w:rsidP="00487D7A">
      <w:pPr>
        <w:pStyle w:val="Default"/>
        <w:ind w:left="567" w:hanging="567"/>
        <w:jc w:val="both"/>
        <w:rPr>
          <w:color w:val="auto"/>
          <w:sz w:val="22"/>
          <w:szCs w:val="20"/>
        </w:rPr>
      </w:pPr>
    </w:p>
    <w:p w:rsidR="00597510" w:rsidRDefault="00831AD9" w:rsidP="00770194">
      <w:pPr>
        <w:pStyle w:val="Default"/>
        <w:numPr>
          <w:ilvl w:val="0"/>
          <w:numId w:val="3"/>
        </w:numPr>
        <w:ind w:left="567" w:hanging="567"/>
        <w:jc w:val="both"/>
        <w:rPr>
          <w:color w:val="auto"/>
          <w:sz w:val="22"/>
          <w:szCs w:val="20"/>
          <w:u w:val="single"/>
        </w:rPr>
      </w:pPr>
      <w:r w:rsidRPr="00F73AAA">
        <w:rPr>
          <w:color w:val="auto"/>
          <w:sz w:val="22"/>
          <w:szCs w:val="20"/>
          <w:u w:val="single"/>
        </w:rPr>
        <w:t xml:space="preserve">Clinical Assessment Service NHS </w:t>
      </w:r>
      <w:r w:rsidR="00597510" w:rsidRPr="00F73AAA">
        <w:rPr>
          <w:color w:val="auto"/>
          <w:sz w:val="22"/>
          <w:szCs w:val="20"/>
          <w:u w:val="single"/>
        </w:rPr>
        <w:t>Continuing Care (Children &amp; Young People)</w:t>
      </w:r>
    </w:p>
    <w:p w:rsidR="0055353D" w:rsidRDefault="00F73AAA" w:rsidP="0055353D">
      <w:pPr>
        <w:pStyle w:val="Default"/>
        <w:ind w:left="567"/>
        <w:jc w:val="both"/>
        <w:rPr>
          <w:color w:val="auto"/>
          <w:sz w:val="22"/>
          <w:szCs w:val="20"/>
        </w:rPr>
      </w:pPr>
      <w:r w:rsidRPr="00F73AAA">
        <w:rPr>
          <w:color w:val="auto"/>
          <w:sz w:val="22"/>
          <w:szCs w:val="20"/>
        </w:rPr>
        <w:t>This involves the clinical asse</w:t>
      </w:r>
      <w:r w:rsidR="00953B3C">
        <w:rPr>
          <w:color w:val="auto"/>
          <w:sz w:val="22"/>
          <w:szCs w:val="20"/>
        </w:rPr>
        <w:t>ssment of those up to 18 years of age</w:t>
      </w:r>
      <w:r w:rsidRPr="00F73AAA">
        <w:rPr>
          <w:color w:val="auto"/>
          <w:sz w:val="22"/>
          <w:szCs w:val="20"/>
        </w:rPr>
        <w:t xml:space="preserve"> </w:t>
      </w:r>
      <w:r w:rsidR="00953B3C">
        <w:rPr>
          <w:color w:val="auto"/>
          <w:sz w:val="22"/>
          <w:szCs w:val="20"/>
        </w:rPr>
        <w:t xml:space="preserve">for </w:t>
      </w:r>
      <w:bookmarkStart w:id="0" w:name="_GoBack"/>
      <w:bookmarkEnd w:id="0"/>
      <w:r w:rsidRPr="00F73AAA">
        <w:rPr>
          <w:color w:val="auto"/>
          <w:sz w:val="22"/>
          <w:szCs w:val="20"/>
        </w:rPr>
        <w:t>eligibility to have their nursing needs</w:t>
      </w:r>
      <w:r w:rsidR="00D834EB">
        <w:rPr>
          <w:color w:val="auto"/>
          <w:sz w:val="22"/>
          <w:szCs w:val="20"/>
        </w:rPr>
        <w:t xml:space="preserve"> funded </w:t>
      </w:r>
      <w:r w:rsidR="00D834EB" w:rsidRPr="00CD765A">
        <w:rPr>
          <w:color w:val="auto"/>
          <w:sz w:val="22"/>
          <w:szCs w:val="20"/>
        </w:rPr>
        <w:t>under the</w:t>
      </w:r>
      <w:r w:rsidR="00CD765A" w:rsidRPr="00CD765A">
        <w:t xml:space="preserve"> </w:t>
      </w:r>
      <w:r w:rsidR="00CD765A" w:rsidRPr="00B43EB8">
        <w:rPr>
          <w:sz w:val="22"/>
          <w:szCs w:val="22"/>
        </w:rPr>
        <w:t>National Framework for Children &amp; Young Peoples Continuing Care.</w:t>
      </w:r>
      <w:r w:rsidR="00D834EB" w:rsidRPr="00B43EB8">
        <w:rPr>
          <w:color w:val="auto"/>
          <w:sz w:val="22"/>
          <w:szCs w:val="22"/>
        </w:rPr>
        <w:t xml:space="preserve">  </w:t>
      </w:r>
      <w:r w:rsidR="00CD765A" w:rsidRPr="00B43EB8">
        <w:rPr>
          <w:color w:val="auto"/>
          <w:sz w:val="22"/>
          <w:szCs w:val="22"/>
        </w:rPr>
        <w:t>This</w:t>
      </w:r>
      <w:r w:rsidR="00D834EB" w:rsidRPr="00B43EB8">
        <w:rPr>
          <w:color w:val="auto"/>
          <w:sz w:val="22"/>
          <w:szCs w:val="22"/>
        </w:rPr>
        <w:t xml:space="preserve"> involves working with the Local Authority and Education for joint funded packages of care and Adult Social Care those transitioning to Adult Services from 14 yrs to 25</w:t>
      </w:r>
      <w:r w:rsidR="00D834EB">
        <w:rPr>
          <w:color w:val="auto"/>
          <w:sz w:val="22"/>
          <w:szCs w:val="20"/>
        </w:rPr>
        <w:t xml:space="preserve"> years</w:t>
      </w:r>
      <w:r w:rsidR="00B43EB8">
        <w:rPr>
          <w:color w:val="auto"/>
          <w:sz w:val="22"/>
          <w:szCs w:val="20"/>
        </w:rPr>
        <w:t xml:space="preserve"> in Buckinghamshire and Oxfordshire</w:t>
      </w:r>
      <w:r w:rsidR="00D834EB">
        <w:rPr>
          <w:color w:val="auto"/>
          <w:sz w:val="22"/>
          <w:szCs w:val="20"/>
        </w:rPr>
        <w:t xml:space="preserve">. </w:t>
      </w:r>
    </w:p>
    <w:p w:rsidR="0055353D" w:rsidRDefault="0055353D" w:rsidP="0055353D">
      <w:pPr>
        <w:pStyle w:val="Default"/>
        <w:ind w:left="567"/>
        <w:jc w:val="both"/>
        <w:rPr>
          <w:color w:val="auto"/>
          <w:sz w:val="22"/>
          <w:szCs w:val="20"/>
        </w:rPr>
      </w:pPr>
    </w:p>
    <w:p w:rsidR="00F73AAA" w:rsidRDefault="00434EAA" w:rsidP="0055353D">
      <w:pPr>
        <w:pStyle w:val="Default"/>
        <w:numPr>
          <w:ilvl w:val="0"/>
          <w:numId w:val="3"/>
        </w:numPr>
        <w:ind w:left="567" w:hanging="567"/>
        <w:jc w:val="both"/>
        <w:rPr>
          <w:color w:val="auto"/>
          <w:sz w:val="22"/>
          <w:szCs w:val="20"/>
        </w:rPr>
      </w:pPr>
      <w:r>
        <w:rPr>
          <w:color w:val="auto"/>
          <w:sz w:val="22"/>
          <w:szCs w:val="20"/>
          <w:u w:val="single"/>
        </w:rPr>
        <w:t xml:space="preserve">NHS Continuing Healthcare Placement </w:t>
      </w:r>
      <w:r w:rsidR="00E2527F">
        <w:rPr>
          <w:color w:val="auto"/>
          <w:sz w:val="22"/>
          <w:szCs w:val="20"/>
          <w:u w:val="single"/>
        </w:rPr>
        <w:t xml:space="preserve">&amp; Brokerage </w:t>
      </w:r>
      <w:r>
        <w:rPr>
          <w:color w:val="auto"/>
          <w:sz w:val="22"/>
          <w:szCs w:val="20"/>
          <w:u w:val="single"/>
        </w:rPr>
        <w:t>function (Adults)</w:t>
      </w:r>
    </w:p>
    <w:p w:rsidR="00695AC0" w:rsidRDefault="00434EAA" w:rsidP="00033942">
      <w:pPr>
        <w:pStyle w:val="Default"/>
        <w:ind w:left="567"/>
        <w:jc w:val="both"/>
        <w:rPr>
          <w:color w:val="auto"/>
          <w:sz w:val="22"/>
          <w:szCs w:val="20"/>
        </w:rPr>
      </w:pPr>
      <w:r>
        <w:rPr>
          <w:color w:val="auto"/>
          <w:sz w:val="22"/>
          <w:szCs w:val="20"/>
        </w:rPr>
        <w:t xml:space="preserve">BCCG has made the decision to deliver the placement </w:t>
      </w:r>
      <w:r w:rsidR="00E2527F">
        <w:rPr>
          <w:color w:val="auto"/>
          <w:sz w:val="22"/>
          <w:szCs w:val="20"/>
        </w:rPr>
        <w:t xml:space="preserve">&amp; brokerage </w:t>
      </w:r>
      <w:r>
        <w:rPr>
          <w:color w:val="auto"/>
          <w:sz w:val="22"/>
          <w:szCs w:val="20"/>
        </w:rPr>
        <w:t>function for eligible CHC adult packages via Buckinghamshire County Cou</w:t>
      </w:r>
      <w:r w:rsidR="00991002">
        <w:rPr>
          <w:color w:val="auto"/>
          <w:sz w:val="22"/>
          <w:szCs w:val="20"/>
        </w:rPr>
        <w:t>ncil; in Oxfordshire the location of this</w:t>
      </w:r>
      <w:r>
        <w:rPr>
          <w:color w:val="auto"/>
          <w:sz w:val="22"/>
          <w:szCs w:val="20"/>
        </w:rPr>
        <w:t xml:space="preserve"> function is under review</w:t>
      </w:r>
      <w:r w:rsidR="00991002">
        <w:rPr>
          <w:color w:val="auto"/>
          <w:sz w:val="22"/>
          <w:szCs w:val="20"/>
        </w:rPr>
        <w:t>. It is therefore possible that delivery of the placement function may remain with OHFT, although it is expected that a partnership approach will be taken to delivering efficiencies and parity for patients within this function.</w:t>
      </w:r>
    </w:p>
    <w:p w:rsidR="00167823" w:rsidRPr="003715D0" w:rsidRDefault="00167823" w:rsidP="00487D7A">
      <w:pPr>
        <w:pStyle w:val="Default"/>
        <w:ind w:left="567" w:hanging="567"/>
        <w:jc w:val="both"/>
        <w:rPr>
          <w:color w:val="auto"/>
          <w:sz w:val="22"/>
          <w:szCs w:val="20"/>
        </w:rPr>
      </w:pPr>
    </w:p>
    <w:p w:rsidR="00597510" w:rsidRPr="00F73AAA" w:rsidRDefault="00597510" w:rsidP="00770194">
      <w:pPr>
        <w:pStyle w:val="Default"/>
        <w:numPr>
          <w:ilvl w:val="0"/>
          <w:numId w:val="3"/>
        </w:numPr>
        <w:ind w:left="567" w:hanging="567"/>
        <w:jc w:val="both"/>
        <w:rPr>
          <w:color w:val="auto"/>
          <w:sz w:val="22"/>
          <w:szCs w:val="20"/>
          <w:u w:val="single"/>
        </w:rPr>
      </w:pPr>
      <w:r w:rsidRPr="00F73AAA">
        <w:rPr>
          <w:color w:val="auto"/>
          <w:sz w:val="22"/>
          <w:szCs w:val="20"/>
          <w:u w:val="single"/>
        </w:rPr>
        <w:t>Funded Nursing Care (FNC)</w:t>
      </w:r>
      <w:r w:rsidR="00831AD9" w:rsidRPr="00F73AAA">
        <w:rPr>
          <w:color w:val="auto"/>
          <w:sz w:val="22"/>
          <w:szCs w:val="20"/>
          <w:u w:val="single"/>
        </w:rPr>
        <w:t xml:space="preserve"> administration</w:t>
      </w:r>
    </w:p>
    <w:p w:rsidR="00695AC0" w:rsidRDefault="00167823" w:rsidP="00033942">
      <w:pPr>
        <w:pStyle w:val="ListParagraph"/>
        <w:spacing w:after="0" w:line="240" w:lineRule="auto"/>
        <w:ind w:left="567"/>
        <w:rPr>
          <w:szCs w:val="20"/>
        </w:rPr>
      </w:pPr>
      <w:r>
        <w:rPr>
          <w:szCs w:val="20"/>
        </w:rPr>
        <w:t>Where CHC eligibility criteria is not met there is a further eligibility criteria for thos</w:t>
      </w:r>
      <w:r w:rsidR="00F73AAA">
        <w:rPr>
          <w:szCs w:val="20"/>
        </w:rPr>
        <w:t>e</w:t>
      </w:r>
      <w:r>
        <w:rPr>
          <w:szCs w:val="20"/>
        </w:rPr>
        <w:t xml:space="preserve"> in nursing care </w:t>
      </w:r>
      <w:r w:rsidR="00D834EB">
        <w:rPr>
          <w:szCs w:val="20"/>
        </w:rPr>
        <w:t xml:space="preserve">home </w:t>
      </w:r>
      <w:r>
        <w:rPr>
          <w:szCs w:val="20"/>
        </w:rPr>
        <w:t>settings where, if there is an assessed, eligible need for nursing care that Funded Nursing Care is provided</w:t>
      </w:r>
      <w:r w:rsidR="00D834EB">
        <w:rPr>
          <w:szCs w:val="20"/>
        </w:rPr>
        <w:t xml:space="preserve"> for an individual</w:t>
      </w:r>
      <w:r>
        <w:rPr>
          <w:szCs w:val="20"/>
        </w:rPr>
        <w:t>.</w:t>
      </w:r>
      <w:r w:rsidR="00D834EB">
        <w:rPr>
          <w:szCs w:val="20"/>
        </w:rPr>
        <w:t xml:space="preserve">  </w:t>
      </w:r>
      <w:r w:rsidR="00D92FE3">
        <w:rPr>
          <w:szCs w:val="20"/>
        </w:rPr>
        <w:t>Management of the information gathering, reporting requirements and payment mechanisms is part of this service, with recognition that these will need to be tailored to the payment and reporting processes in place in both Buckinghamshire &amp; Oxfordshire.</w:t>
      </w:r>
    </w:p>
    <w:p w:rsidR="00CD765A" w:rsidRPr="003715D0" w:rsidRDefault="00CD765A" w:rsidP="0055353D">
      <w:pPr>
        <w:pStyle w:val="ListParagraph"/>
        <w:spacing w:after="0"/>
        <w:ind w:left="567" w:hanging="567"/>
        <w:rPr>
          <w:szCs w:val="20"/>
        </w:rPr>
      </w:pPr>
    </w:p>
    <w:p w:rsidR="00597510" w:rsidRPr="00F73AAA" w:rsidRDefault="00597510" w:rsidP="0055353D">
      <w:pPr>
        <w:pStyle w:val="Default"/>
        <w:numPr>
          <w:ilvl w:val="0"/>
          <w:numId w:val="3"/>
        </w:numPr>
        <w:ind w:left="567" w:hanging="567"/>
        <w:jc w:val="both"/>
        <w:rPr>
          <w:color w:val="auto"/>
          <w:sz w:val="22"/>
          <w:szCs w:val="20"/>
          <w:u w:val="single"/>
        </w:rPr>
      </w:pPr>
      <w:r w:rsidRPr="00F73AAA">
        <w:rPr>
          <w:color w:val="auto"/>
          <w:sz w:val="22"/>
          <w:szCs w:val="20"/>
          <w:u w:val="single"/>
        </w:rPr>
        <w:t>Returns to NHSE etc.</w:t>
      </w:r>
    </w:p>
    <w:p w:rsidR="00167823" w:rsidRDefault="00167823" w:rsidP="0055353D">
      <w:pPr>
        <w:pStyle w:val="Default"/>
        <w:ind w:left="567"/>
        <w:jc w:val="both"/>
        <w:rPr>
          <w:color w:val="auto"/>
          <w:sz w:val="22"/>
          <w:szCs w:val="20"/>
        </w:rPr>
      </w:pPr>
      <w:r>
        <w:rPr>
          <w:color w:val="auto"/>
          <w:sz w:val="22"/>
          <w:szCs w:val="20"/>
        </w:rPr>
        <w:t xml:space="preserve">All CCGs operate under guidance from NHS England who require reports and returns of information and performance against Key Performance Indicators </w:t>
      </w:r>
      <w:r w:rsidR="00F73AAA">
        <w:rPr>
          <w:color w:val="auto"/>
          <w:sz w:val="22"/>
          <w:szCs w:val="20"/>
        </w:rPr>
        <w:t xml:space="preserve">in order to form </w:t>
      </w:r>
      <w:r>
        <w:rPr>
          <w:color w:val="auto"/>
          <w:sz w:val="22"/>
          <w:szCs w:val="20"/>
        </w:rPr>
        <w:t xml:space="preserve">a national picture.  The service includes the formation of the reports and returns to NHSE on behalf of BCCG </w:t>
      </w:r>
      <w:r w:rsidR="00B43EB8">
        <w:rPr>
          <w:color w:val="auto"/>
          <w:sz w:val="22"/>
          <w:szCs w:val="20"/>
        </w:rPr>
        <w:t xml:space="preserve">and OCCG </w:t>
      </w:r>
      <w:r>
        <w:rPr>
          <w:color w:val="auto"/>
          <w:sz w:val="22"/>
          <w:szCs w:val="20"/>
        </w:rPr>
        <w:t xml:space="preserve">for standard data and </w:t>
      </w:r>
      <w:r w:rsidR="006B2083">
        <w:rPr>
          <w:color w:val="auto"/>
          <w:sz w:val="22"/>
          <w:szCs w:val="20"/>
        </w:rPr>
        <w:t xml:space="preserve">other </w:t>
      </w:r>
      <w:r>
        <w:rPr>
          <w:color w:val="auto"/>
          <w:sz w:val="22"/>
          <w:szCs w:val="20"/>
        </w:rPr>
        <w:t>ad-hoc requests.</w:t>
      </w:r>
    </w:p>
    <w:p w:rsidR="00601030" w:rsidRDefault="00601030" w:rsidP="0055353D">
      <w:pPr>
        <w:pStyle w:val="Default"/>
        <w:ind w:left="567"/>
        <w:jc w:val="both"/>
        <w:rPr>
          <w:color w:val="auto"/>
          <w:sz w:val="22"/>
          <w:szCs w:val="20"/>
        </w:rPr>
      </w:pPr>
    </w:p>
    <w:p w:rsidR="00601030" w:rsidRDefault="00601030" w:rsidP="0055353D">
      <w:pPr>
        <w:pStyle w:val="Default"/>
        <w:ind w:left="567"/>
        <w:jc w:val="both"/>
        <w:rPr>
          <w:color w:val="auto"/>
          <w:sz w:val="22"/>
          <w:szCs w:val="20"/>
        </w:rPr>
      </w:pPr>
    </w:p>
    <w:p w:rsidR="00167823" w:rsidRPr="003715D0" w:rsidRDefault="00167823" w:rsidP="0055353D">
      <w:pPr>
        <w:pStyle w:val="Default"/>
        <w:ind w:left="567" w:hanging="567"/>
        <w:jc w:val="both"/>
        <w:rPr>
          <w:color w:val="auto"/>
          <w:sz w:val="22"/>
          <w:szCs w:val="20"/>
        </w:rPr>
      </w:pPr>
    </w:p>
    <w:p w:rsidR="00597510" w:rsidRPr="00F73AAA" w:rsidRDefault="00597510" w:rsidP="0055353D">
      <w:pPr>
        <w:pStyle w:val="Default"/>
        <w:numPr>
          <w:ilvl w:val="0"/>
          <w:numId w:val="3"/>
        </w:numPr>
        <w:ind w:left="567" w:hanging="567"/>
        <w:jc w:val="both"/>
        <w:rPr>
          <w:color w:val="auto"/>
          <w:sz w:val="22"/>
          <w:szCs w:val="20"/>
          <w:u w:val="single"/>
        </w:rPr>
      </w:pPr>
      <w:r w:rsidRPr="00F73AAA">
        <w:rPr>
          <w:color w:val="auto"/>
          <w:sz w:val="22"/>
          <w:szCs w:val="20"/>
          <w:u w:val="single"/>
        </w:rPr>
        <w:lastRenderedPageBreak/>
        <w:t>Personal Health Budgets Assessment (PHBs) for CHC</w:t>
      </w:r>
      <w:r w:rsidR="00831AD9" w:rsidRPr="00F73AAA">
        <w:rPr>
          <w:color w:val="auto"/>
          <w:sz w:val="22"/>
          <w:szCs w:val="20"/>
          <w:u w:val="single"/>
        </w:rPr>
        <w:t xml:space="preserve"> and CC</w:t>
      </w:r>
      <w:r w:rsidRPr="00F73AAA">
        <w:rPr>
          <w:color w:val="auto"/>
          <w:sz w:val="22"/>
          <w:szCs w:val="20"/>
          <w:u w:val="single"/>
        </w:rPr>
        <w:t xml:space="preserve"> </w:t>
      </w:r>
      <w:r w:rsidR="00831AD9" w:rsidRPr="00F73AAA">
        <w:rPr>
          <w:color w:val="auto"/>
          <w:sz w:val="22"/>
          <w:szCs w:val="20"/>
          <w:u w:val="single"/>
        </w:rPr>
        <w:t xml:space="preserve">funded </w:t>
      </w:r>
      <w:r w:rsidRPr="00F73AAA">
        <w:rPr>
          <w:color w:val="auto"/>
          <w:sz w:val="22"/>
          <w:szCs w:val="20"/>
          <w:u w:val="single"/>
        </w:rPr>
        <w:t>clients</w:t>
      </w:r>
    </w:p>
    <w:p w:rsidR="00597510" w:rsidRDefault="00167823" w:rsidP="0055353D">
      <w:pPr>
        <w:spacing w:line="240" w:lineRule="auto"/>
        <w:ind w:left="567"/>
        <w:rPr>
          <w:rFonts w:cs="Arial"/>
          <w:szCs w:val="20"/>
        </w:rPr>
      </w:pPr>
      <w:r w:rsidRPr="00D834EB">
        <w:rPr>
          <w:rFonts w:cs="Arial"/>
          <w:szCs w:val="20"/>
        </w:rPr>
        <w:t>Once eligibility for CHC has been confirmed then there is an option for individuals to be given funding to procure their own care package to meet their assessed needs</w:t>
      </w:r>
      <w:r w:rsidR="00D834EB">
        <w:rPr>
          <w:rFonts w:cs="Arial"/>
          <w:szCs w:val="20"/>
        </w:rPr>
        <w:t>.  Discussion with individual clients describing this option and the setting up of PHB Agreements are part of this service</w:t>
      </w:r>
      <w:r w:rsidR="00C750CF">
        <w:rPr>
          <w:rFonts w:cs="Arial"/>
          <w:szCs w:val="20"/>
        </w:rPr>
        <w:t xml:space="preserve"> w</w:t>
      </w:r>
      <w:r w:rsidR="00D92FE3">
        <w:rPr>
          <w:rFonts w:cs="Arial"/>
          <w:szCs w:val="20"/>
        </w:rPr>
        <w:t>ith recognition that this will need to align with local arrangements in Buckinghamshire and Oxfordshire.</w:t>
      </w:r>
    </w:p>
    <w:p w:rsidR="00E739EC" w:rsidRDefault="00E739EC" w:rsidP="00831AD9">
      <w:pPr>
        <w:spacing w:after="0" w:line="240" w:lineRule="auto"/>
        <w:jc w:val="both"/>
        <w:rPr>
          <w:rFonts w:cs="Arial"/>
          <w:b/>
          <w:bCs/>
          <w:color w:val="1F497D" w:themeColor="text2"/>
          <w:lang w:eastAsia="en-GB"/>
        </w:rPr>
      </w:pPr>
    </w:p>
    <w:p w:rsidR="00597510" w:rsidRDefault="00597510" w:rsidP="00831AD9">
      <w:pPr>
        <w:spacing w:after="0" w:line="240" w:lineRule="auto"/>
        <w:jc w:val="both"/>
        <w:rPr>
          <w:rFonts w:cs="Arial"/>
          <w:b/>
          <w:bCs/>
          <w:color w:val="1F497D" w:themeColor="text2"/>
          <w:lang w:eastAsia="en-GB"/>
        </w:rPr>
      </w:pPr>
      <w:r w:rsidRPr="00563F36">
        <w:rPr>
          <w:rFonts w:cs="Arial"/>
          <w:b/>
          <w:bCs/>
          <w:color w:val="1F497D" w:themeColor="text2"/>
          <w:lang w:eastAsia="en-GB"/>
        </w:rPr>
        <w:t>Ex</w:t>
      </w:r>
      <w:r w:rsidR="008063C8">
        <w:rPr>
          <w:rFonts w:cs="Arial"/>
          <w:b/>
          <w:bCs/>
          <w:color w:val="1F497D" w:themeColor="text2"/>
          <w:lang w:eastAsia="en-GB"/>
        </w:rPr>
        <w:t>c</w:t>
      </w:r>
      <w:r w:rsidRPr="00563F36">
        <w:rPr>
          <w:rFonts w:cs="Arial"/>
          <w:b/>
          <w:bCs/>
          <w:color w:val="1F497D" w:themeColor="text2"/>
          <w:lang w:eastAsia="en-GB"/>
        </w:rPr>
        <w:t>lusions</w:t>
      </w:r>
    </w:p>
    <w:p w:rsidR="00597510" w:rsidRDefault="00597510" w:rsidP="00831AD9">
      <w:pPr>
        <w:spacing w:line="240" w:lineRule="auto"/>
        <w:jc w:val="both"/>
      </w:pPr>
      <w:r>
        <w:t>The contract with OHFT will specifically exclude</w:t>
      </w:r>
      <w:r w:rsidR="006B2083">
        <w:t xml:space="preserve"> the following elements</w:t>
      </w:r>
      <w:r>
        <w:t>:</w:t>
      </w:r>
    </w:p>
    <w:p w:rsidR="00597510" w:rsidRDefault="00597510" w:rsidP="00831AD9">
      <w:pPr>
        <w:pStyle w:val="ListParagraph"/>
        <w:numPr>
          <w:ilvl w:val="0"/>
          <w:numId w:val="4"/>
        </w:numPr>
        <w:spacing w:line="240" w:lineRule="auto"/>
        <w:jc w:val="both"/>
      </w:pPr>
      <w:r>
        <w:t xml:space="preserve">The </w:t>
      </w:r>
      <w:proofErr w:type="gramStart"/>
      <w:r>
        <w:t>brokerage function</w:t>
      </w:r>
      <w:proofErr w:type="gramEnd"/>
      <w:r>
        <w:t xml:space="preserve"> for placement of </w:t>
      </w:r>
      <w:r w:rsidR="00033942">
        <w:t>A</w:t>
      </w:r>
      <w:r>
        <w:t xml:space="preserve">dult CHC </w:t>
      </w:r>
      <w:r w:rsidR="00725BEA">
        <w:t xml:space="preserve">and Children’s CC </w:t>
      </w:r>
      <w:r>
        <w:t>eligible clients in care provision</w:t>
      </w:r>
      <w:r w:rsidR="00E2527F">
        <w:t xml:space="preserve"> in Buckinghamshire</w:t>
      </w:r>
      <w:r>
        <w:t xml:space="preserve">.  This will include domiciliary care, nursing care, residential care, respite care, short breaks and day care and will involve negotiation to get the best prices possible.  </w:t>
      </w:r>
    </w:p>
    <w:p w:rsidR="00597510" w:rsidRDefault="00B91375" w:rsidP="00831AD9">
      <w:pPr>
        <w:pStyle w:val="ListParagraph"/>
        <w:numPr>
          <w:ilvl w:val="0"/>
          <w:numId w:val="4"/>
        </w:numPr>
        <w:spacing w:line="240" w:lineRule="auto"/>
        <w:jc w:val="both"/>
      </w:pPr>
      <w:r>
        <w:t>The placement /brokerage of care for i</w:t>
      </w:r>
      <w:r w:rsidR="00597510">
        <w:t>n-county and out-of-county placements</w:t>
      </w:r>
      <w:r w:rsidR="00E2527F">
        <w:t xml:space="preserve"> for Buckinghamshire eligible patients </w:t>
      </w:r>
      <w:r w:rsidR="00597510">
        <w:t xml:space="preserve">  </w:t>
      </w:r>
    </w:p>
    <w:p w:rsidR="00597510" w:rsidRDefault="00597510" w:rsidP="00831AD9">
      <w:pPr>
        <w:pStyle w:val="ListParagraph"/>
        <w:numPr>
          <w:ilvl w:val="0"/>
          <w:numId w:val="4"/>
        </w:numPr>
        <w:spacing w:line="240" w:lineRule="auto"/>
        <w:jc w:val="both"/>
      </w:pPr>
      <w:r>
        <w:t>The estab</w:t>
      </w:r>
      <w:r w:rsidR="005A128E">
        <w:t>lishment of contracts with the p</w:t>
      </w:r>
      <w:r>
        <w:t xml:space="preserve">roviders of care provision for CHC </w:t>
      </w:r>
      <w:r w:rsidR="00B91375">
        <w:t xml:space="preserve">and CC </w:t>
      </w:r>
      <w:r>
        <w:t xml:space="preserve">funded clients </w:t>
      </w:r>
      <w:r w:rsidR="00E2527F">
        <w:t>for Buckinghamshire eligible patients</w:t>
      </w:r>
    </w:p>
    <w:p w:rsidR="00597510" w:rsidRDefault="00597510" w:rsidP="00831AD9">
      <w:pPr>
        <w:pStyle w:val="ListParagraph"/>
        <w:numPr>
          <w:ilvl w:val="0"/>
          <w:numId w:val="4"/>
        </w:numPr>
        <w:spacing w:line="240" w:lineRule="auto"/>
        <w:jc w:val="both"/>
      </w:pPr>
      <w:r>
        <w:t xml:space="preserve">The payment to providers for CHC </w:t>
      </w:r>
      <w:r w:rsidR="00B91375">
        <w:t xml:space="preserve">and CC </w:t>
      </w:r>
      <w:r>
        <w:t>funded packages of care</w:t>
      </w:r>
      <w:r w:rsidR="00E2527F">
        <w:t xml:space="preserve">, although transfer of information will be required to accurately deliver this. </w:t>
      </w:r>
    </w:p>
    <w:p w:rsidR="00597510" w:rsidRDefault="00597510" w:rsidP="00831AD9">
      <w:pPr>
        <w:pStyle w:val="ListParagraph"/>
        <w:numPr>
          <w:ilvl w:val="0"/>
          <w:numId w:val="4"/>
        </w:numPr>
        <w:spacing w:line="240" w:lineRule="auto"/>
        <w:jc w:val="both"/>
      </w:pPr>
      <w:r>
        <w:t xml:space="preserve">The contract management of providers where packages of care are placed to support CHC </w:t>
      </w:r>
      <w:r w:rsidR="00B91375">
        <w:t xml:space="preserve">and CC </w:t>
      </w:r>
      <w:r w:rsidR="00297E26">
        <w:t xml:space="preserve">clients. </w:t>
      </w:r>
      <w:r>
        <w:t xml:space="preserve"> </w:t>
      </w:r>
    </w:p>
    <w:p w:rsidR="00597510" w:rsidRDefault="00597510" w:rsidP="00831AD9">
      <w:pPr>
        <w:pStyle w:val="ListParagraph"/>
        <w:numPr>
          <w:ilvl w:val="0"/>
          <w:numId w:val="4"/>
        </w:numPr>
        <w:spacing w:line="240" w:lineRule="auto"/>
        <w:jc w:val="both"/>
      </w:pPr>
      <w:r>
        <w:t>P</w:t>
      </w:r>
      <w:r w:rsidR="00297E26">
        <w:t xml:space="preserve">ersonal </w:t>
      </w:r>
      <w:r>
        <w:t>H</w:t>
      </w:r>
      <w:r w:rsidR="00297E26">
        <w:t xml:space="preserve">ealth </w:t>
      </w:r>
      <w:r>
        <w:t>B</w:t>
      </w:r>
      <w:r w:rsidR="00297E26">
        <w:t xml:space="preserve">udget </w:t>
      </w:r>
      <w:r w:rsidR="00725BEA">
        <w:t xml:space="preserve">financial </w:t>
      </w:r>
      <w:r>
        <w:t>administration</w:t>
      </w:r>
      <w:r w:rsidR="00B91375">
        <w:t xml:space="preserve"> for CHC and CC clients</w:t>
      </w:r>
      <w:r>
        <w:t xml:space="preserve"> </w:t>
      </w:r>
    </w:p>
    <w:p w:rsidR="00E739EC" w:rsidRDefault="00E739EC" w:rsidP="00831AD9">
      <w:pPr>
        <w:widowControl w:val="0"/>
        <w:kinsoku w:val="0"/>
        <w:overflowPunct w:val="0"/>
        <w:autoSpaceDE w:val="0"/>
        <w:autoSpaceDN w:val="0"/>
        <w:adjustRightInd w:val="0"/>
        <w:spacing w:line="240" w:lineRule="auto"/>
        <w:jc w:val="both"/>
        <w:rPr>
          <w:rFonts w:eastAsiaTheme="minorEastAsia" w:cs="Arial"/>
          <w:lang w:eastAsia="en-GB"/>
        </w:rPr>
      </w:pPr>
    </w:p>
    <w:p w:rsidR="00597510" w:rsidRDefault="00B813D9" w:rsidP="00831AD9">
      <w:pPr>
        <w:widowControl w:val="0"/>
        <w:kinsoku w:val="0"/>
        <w:overflowPunct w:val="0"/>
        <w:autoSpaceDE w:val="0"/>
        <w:autoSpaceDN w:val="0"/>
        <w:adjustRightInd w:val="0"/>
        <w:spacing w:line="240" w:lineRule="auto"/>
        <w:jc w:val="both"/>
        <w:rPr>
          <w:rFonts w:eastAsiaTheme="minorEastAsia" w:cs="Arial"/>
          <w:lang w:eastAsia="en-GB"/>
        </w:rPr>
      </w:pPr>
      <w:r>
        <w:rPr>
          <w:rFonts w:eastAsiaTheme="minorEastAsia" w:cs="Arial"/>
          <w:lang w:eastAsia="en-GB"/>
        </w:rPr>
        <w:t xml:space="preserve">For the reasons set out above Buckinghamshire CCG </w:t>
      </w:r>
      <w:r w:rsidR="005A128E">
        <w:rPr>
          <w:rFonts w:eastAsiaTheme="minorEastAsia" w:cs="Arial"/>
          <w:lang w:eastAsia="en-GB"/>
        </w:rPr>
        <w:t xml:space="preserve">and Oxfordshire CCG </w:t>
      </w:r>
      <w:r>
        <w:rPr>
          <w:rFonts w:eastAsiaTheme="minorEastAsia" w:cs="Arial"/>
          <w:lang w:eastAsia="en-GB"/>
        </w:rPr>
        <w:t xml:space="preserve">believe OHFT to be the only capable provider </w:t>
      </w:r>
      <w:r w:rsidR="005A128E">
        <w:rPr>
          <w:rFonts w:eastAsiaTheme="minorEastAsia" w:cs="Arial"/>
          <w:lang w:eastAsia="en-GB"/>
        </w:rPr>
        <w:t xml:space="preserve">across both counties </w:t>
      </w:r>
      <w:r>
        <w:rPr>
          <w:rFonts w:eastAsiaTheme="minorEastAsia" w:cs="Arial"/>
          <w:lang w:eastAsia="en-GB"/>
        </w:rPr>
        <w:t>and intends to proceed with a direct award. However, prior to proceeding with the award the CCG</w:t>
      </w:r>
      <w:r w:rsidR="005A128E">
        <w:rPr>
          <w:rFonts w:eastAsiaTheme="minorEastAsia" w:cs="Arial"/>
          <w:lang w:eastAsia="en-GB"/>
        </w:rPr>
        <w:t>s</w:t>
      </w:r>
      <w:r>
        <w:rPr>
          <w:rFonts w:eastAsiaTheme="minorEastAsia" w:cs="Arial"/>
          <w:lang w:eastAsia="en-GB"/>
        </w:rPr>
        <w:t xml:space="preserve"> would be willing to hear from other potentially capable providers who believe they would be able to meet the above requirements and expressions of interest should be sent in writing </w:t>
      </w:r>
      <w:r w:rsidR="006B2083">
        <w:rPr>
          <w:rFonts w:eastAsiaTheme="minorEastAsia" w:cs="Arial"/>
          <w:lang w:eastAsia="en-GB"/>
        </w:rPr>
        <w:t xml:space="preserve">within 30 days of this notice </w:t>
      </w:r>
      <w:r>
        <w:rPr>
          <w:rFonts w:eastAsiaTheme="minorEastAsia" w:cs="Arial"/>
          <w:lang w:eastAsia="en-GB"/>
        </w:rPr>
        <w:t xml:space="preserve">to </w:t>
      </w:r>
      <w:hyperlink r:id="rId9" w:history="1">
        <w:r w:rsidRPr="00400F80">
          <w:rPr>
            <w:rStyle w:val="Hyperlink"/>
            <w:rFonts w:eastAsiaTheme="minorEastAsia" w:cs="Arial"/>
            <w:lang w:eastAsia="en-GB"/>
          </w:rPr>
          <w:t>mstanbrook@nhs.net</w:t>
        </w:r>
      </w:hyperlink>
    </w:p>
    <w:p w:rsidR="00597510" w:rsidRPr="00415655" w:rsidRDefault="00597510" w:rsidP="00597510">
      <w:pPr>
        <w:widowControl w:val="0"/>
        <w:kinsoku w:val="0"/>
        <w:overflowPunct w:val="0"/>
        <w:autoSpaceDE w:val="0"/>
        <w:autoSpaceDN w:val="0"/>
        <w:adjustRightInd w:val="0"/>
        <w:rPr>
          <w:rFonts w:eastAsiaTheme="minorEastAsia" w:cs="Arial"/>
          <w:lang w:eastAsia="en-GB"/>
        </w:rPr>
      </w:pPr>
    </w:p>
    <w:p w:rsidR="00597510" w:rsidRDefault="00597510" w:rsidP="00831AD9">
      <w:pPr>
        <w:pStyle w:val="NoSpacing"/>
        <w:rPr>
          <w:rFonts w:ascii="Arial" w:hAnsi="Arial" w:cs="Arial"/>
          <w:b/>
        </w:rPr>
      </w:pPr>
    </w:p>
    <w:p w:rsidR="00CD6CF9" w:rsidRPr="00827D72" w:rsidRDefault="00CD6CF9" w:rsidP="00597510">
      <w:pPr>
        <w:pStyle w:val="NoSpacing"/>
        <w:rPr>
          <w:rFonts w:ascii="Arial" w:hAnsi="Arial" w:cs="Arial"/>
        </w:rPr>
      </w:pPr>
    </w:p>
    <w:sectPr w:rsidR="00CD6CF9" w:rsidRPr="00827D72" w:rsidSect="0099181B">
      <w:pgSz w:w="11906" w:h="16838"/>
      <w:pgMar w:top="1021" w:right="1440" w:bottom="1021" w:left="144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669130" w15:done="0"/>
  <w15:commentEx w15:paraId="69C6FAB2" w15:done="0"/>
  <w15:commentEx w15:paraId="118C7FEB" w15:paraIdParent="69C6FAB2" w15:done="0"/>
  <w15:commentEx w15:paraId="5AF4F18A" w15:done="0"/>
  <w15:commentEx w15:paraId="56141A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669130" w16cid:durableId="1FC77839"/>
  <w16cid:commentId w16cid:paraId="69C6FAB2" w16cid:durableId="1FC73CFB"/>
  <w16cid:commentId w16cid:paraId="118C7FEB" w16cid:durableId="1FC7507B"/>
  <w16cid:commentId w16cid:paraId="5AF4F18A" w16cid:durableId="1FC77E3C"/>
  <w16cid:commentId w16cid:paraId="56141A82" w16cid:durableId="1FC745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E67" w:rsidRDefault="00B73E67" w:rsidP="00C636A5">
      <w:pPr>
        <w:spacing w:after="0" w:line="240" w:lineRule="auto"/>
      </w:pPr>
      <w:r>
        <w:separator/>
      </w:r>
    </w:p>
  </w:endnote>
  <w:endnote w:type="continuationSeparator" w:id="0">
    <w:p w:rsidR="00B73E67" w:rsidRDefault="00B73E67" w:rsidP="00C6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E67" w:rsidRDefault="00B73E67" w:rsidP="00C636A5">
      <w:pPr>
        <w:spacing w:after="0" w:line="240" w:lineRule="auto"/>
      </w:pPr>
      <w:r>
        <w:separator/>
      </w:r>
    </w:p>
  </w:footnote>
  <w:footnote w:type="continuationSeparator" w:id="0">
    <w:p w:rsidR="00B73E67" w:rsidRDefault="00B73E67" w:rsidP="00C636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83A7D"/>
    <w:multiLevelType w:val="hybridMultilevel"/>
    <w:tmpl w:val="2FA071D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nsid w:val="0EE51BD0"/>
    <w:multiLevelType w:val="hybridMultilevel"/>
    <w:tmpl w:val="546C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8A4BE1"/>
    <w:multiLevelType w:val="hybridMultilevel"/>
    <w:tmpl w:val="8020D6A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nsid w:val="13A41D52"/>
    <w:multiLevelType w:val="hybridMultilevel"/>
    <w:tmpl w:val="332ED4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866F19"/>
    <w:multiLevelType w:val="hybridMultilevel"/>
    <w:tmpl w:val="7DC202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34668D"/>
    <w:multiLevelType w:val="hybridMultilevel"/>
    <w:tmpl w:val="9878A7B4"/>
    <w:lvl w:ilvl="0" w:tplc="0809000F">
      <w:start w:val="1"/>
      <w:numFmt w:val="decimal"/>
      <w:lvlText w:val="%1."/>
      <w:lvlJc w:val="left"/>
      <w:pPr>
        <w:ind w:left="1440" w:hanging="360"/>
      </w:pPr>
    </w:lvl>
    <w:lvl w:ilvl="1" w:tplc="549422AE">
      <w:start w:val="3"/>
      <w:numFmt w:val="bullet"/>
      <w:lvlText w:val=""/>
      <w:lvlJc w:val="left"/>
      <w:pPr>
        <w:ind w:left="2385" w:hanging="585"/>
      </w:pPr>
      <w:rPr>
        <w:rFonts w:ascii="Symbol" w:eastAsiaTheme="minorHAnsi" w:hAnsi="Symbol" w:cs="Arial" w:hint="default"/>
        <w:u w:val="single"/>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6DF3469A"/>
    <w:multiLevelType w:val="hybridMultilevel"/>
    <w:tmpl w:val="6726930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6"/>
  </w:num>
  <w:num w:numId="6">
    <w:abstractNumId w:val="0"/>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eme Finch">
    <w15:presenceInfo w15:providerId="Windows Live" w15:userId="597dcf6c542a50d8"/>
  </w15:person>
  <w15:person w15:author="Pirie, Rachel - Commissioning">
    <w15:presenceInfo w15:providerId="AD" w15:userId="S-1-5-21-606747145-1326574676-725345543-9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56E27"/>
    <w:rsid w:val="00006AE7"/>
    <w:rsid w:val="00033942"/>
    <w:rsid w:val="00036A27"/>
    <w:rsid w:val="000423B1"/>
    <w:rsid w:val="00057DDD"/>
    <w:rsid w:val="000A19DB"/>
    <w:rsid w:val="000E2F69"/>
    <w:rsid w:val="000E3447"/>
    <w:rsid w:val="0011751E"/>
    <w:rsid w:val="001313A8"/>
    <w:rsid w:val="001354E8"/>
    <w:rsid w:val="001504BC"/>
    <w:rsid w:val="00156E27"/>
    <w:rsid w:val="00167823"/>
    <w:rsid w:val="001B7B85"/>
    <w:rsid w:val="001D3D4B"/>
    <w:rsid w:val="00282AF9"/>
    <w:rsid w:val="00297338"/>
    <w:rsid w:val="00297E26"/>
    <w:rsid w:val="002C3BAA"/>
    <w:rsid w:val="002D473F"/>
    <w:rsid w:val="0031205A"/>
    <w:rsid w:val="00316531"/>
    <w:rsid w:val="00325DF2"/>
    <w:rsid w:val="00332E2F"/>
    <w:rsid w:val="003403DE"/>
    <w:rsid w:val="00345952"/>
    <w:rsid w:val="00357339"/>
    <w:rsid w:val="00380BC8"/>
    <w:rsid w:val="003A48A6"/>
    <w:rsid w:val="003B25B1"/>
    <w:rsid w:val="003E4688"/>
    <w:rsid w:val="004023BC"/>
    <w:rsid w:val="004146E7"/>
    <w:rsid w:val="00415D46"/>
    <w:rsid w:val="00434EAA"/>
    <w:rsid w:val="004362B1"/>
    <w:rsid w:val="00487D7A"/>
    <w:rsid w:val="0049565C"/>
    <w:rsid w:val="004F2163"/>
    <w:rsid w:val="00542B8A"/>
    <w:rsid w:val="0055353D"/>
    <w:rsid w:val="005857AF"/>
    <w:rsid w:val="00597510"/>
    <w:rsid w:val="005A128E"/>
    <w:rsid w:val="005A1DE6"/>
    <w:rsid w:val="005A2E8E"/>
    <w:rsid w:val="00601030"/>
    <w:rsid w:val="00606049"/>
    <w:rsid w:val="00610A20"/>
    <w:rsid w:val="00614931"/>
    <w:rsid w:val="006502E9"/>
    <w:rsid w:val="00676787"/>
    <w:rsid w:val="00695AC0"/>
    <w:rsid w:val="006B2083"/>
    <w:rsid w:val="00725BEA"/>
    <w:rsid w:val="00770194"/>
    <w:rsid w:val="00775CC7"/>
    <w:rsid w:val="00776ABF"/>
    <w:rsid w:val="00791C60"/>
    <w:rsid w:val="007B0E79"/>
    <w:rsid w:val="007C1F3A"/>
    <w:rsid w:val="008063C8"/>
    <w:rsid w:val="008150F7"/>
    <w:rsid w:val="00825DC8"/>
    <w:rsid w:val="00827D72"/>
    <w:rsid w:val="00831AD9"/>
    <w:rsid w:val="00852713"/>
    <w:rsid w:val="00857AF5"/>
    <w:rsid w:val="00874046"/>
    <w:rsid w:val="00876803"/>
    <w:rsid w:val="008849D7"/>
    <w:rsid w:val="00885275"/>
    <w:rsid w:val="0088661A"/>
    <w:rsid w:val="00913E8D"/>
    <w:rsid w:val="00953B3C"/>
    <w:rsid w:val="00974867"/>
    <w:rsid w:val="00976289"/>
    <w:rsid w:val="0097771A"/>
    <w:rsid w:val="00991002"/>
    <w:rsid w:val="0099181B"/>
    <w:rsid w:val="009C2A83"/>
    <w:rsid w:val="009D10FA"/>
    <w:rsid w:val="009E32E0"/>
    <w:rsid w:val="00A11B7D"/>
    <w:rsid w:val="00A11D06"/>
    <w:rsid w:val="00A5390A"/>
    <w:rsid w:val="00A710A1"/>
    <w:rsid w:val="00B00C70"/>
    <w:rsid w:val="00B208B6"/>
    <w:rsid w:val="00B43EB8"/>
    <w:rsid w:val="00B62FB0"/>
    <w:rsid w:val="00B71E4E"/>
    <w:rsid w:val="00B73E67"/>
    <w:rsid w:val="00B75BEA"/>
    <w:rsid w:val="00B813D9"/>
    <w:rsid w:val="00B91375"/>
    <w:rsid w:val="00BA7EBD"/>
    <w:rsid w:val="00BD2141"/>
    <w:rsid w:val="00BE5104"/>
    <w:rsid w:val="00C42945"/>
    <w:rsid w:val="00C636A5"/>
    <w:rsid w:val="00C644D1"/>
    <w:rsid w:val="00C750CF"/>
    <w:rsid w:val="00C934D3"/>
    <w:rsid w:val="00C93F81"/>
    <w:rsid w:val="00CA324F"/>
    <w:rsid w:val="00CD6CF9"/>
    <w:rsid w:val="00CD765A"/>
    <w:rsid w:val="00CE1F5C"/>
    <w:rsid w:val="00CF5813"/>
    <w:rsid w:val="00D05B2F"/>
    <w:rsid w:val="00D35F1C"/>
    <w:rsid w:val="00D573B6"/>
    <w:rsid w:val="00D834EB"/>
    <w:rsid w:val="00D84338"/>
    <w:rsid w:val="00D92FE3"/>
    <w:rsid w:val="00DE0E90"/>
    <w:rsid w:val="00DE486C"/>
    <w:rsid w:val="00DE6A13"/>
    <w:rsid w:val="00E20A4E"/>
    <w:rsid w:val="00E2527F"/>
    <w:rsid w:val="00E269E2"/>
    <w:rsid w:val="00E30FB6"/>
    <w:rsid w:val="00E330B4"/>
    <w:rsid w:val="00E46FF4"/>
    <w:rsid w:val="00E739EC"/>
    <w:rsid w:val="00EA192F"/>
    <w:rsid w:val="00EB705B"/>
    <w:rsid w:val="00ED2D6D"/>
    <w:rsid w:val="00EF19FA"/>
    <w:rsid w:val="00F5450D"/>
    <w:rsid w:val="00F73AAA"/>
    <w:rsid w:val="00F91CC0"/>
    <w:rsid w:val="00FA5F76"/>
    <w:rsid w:val="00FA7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E2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6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6E27"/>
    <w:pPr>
      <w:spacing w:after="0" w:line="240" w:lineRule="auto"/>
    </w:pPr>
  </w:style>
  <w:style w:type="paragraph" w:styleId="NormalWeb">
    <w:name w:val="Normal (Web)"/>
    <w:basedOn w:val="Normal"/>
    <w:uiPriority w:val="99"/>
    <w:unhideWhenUsed/>
    <w:rsid w:val="008768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76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803"/>
    <w:rPr>
      <w:rFonts w:ascii="Tahoma" w:hAnsi="Tahoma" w:cs="Tahoma"/>
      <w:sz w:val="16"/>
      <w:szCs w:val="16"/>
    </w:rPr>
  </w:style>
  <w:style w:type="paragraph" w:styleId="Header">
    <w:name w:val="header"/>
    <w:basedOn w:val="Normal"/>
    <w:link w:val="HeaderChar"/>
    <w:uiPriority w:val="99"/>
    <w:unhideWhenUsed/>
    <w:rsid w:val="00C63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6A5"/>
    <w:rPr>
      <w:rFonts w:ascii="Arial" w:hAnsi="Arial"/>
    </w:rPr>
  </w:style>
  <w:style w:type="paragraph" w:styleId="Footer">
    <w:name w:val="footer"/>
    <w:basedOn w:val="Normal"/>
    <w:link w:val="FooterChar"/>
    <w:uiPriority w:val="99"/>
    <w:unhideWhenUsed/>
    <w:rsid w:val="00C63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6A5"/>
    <w:rPr>
      <w:rFonts w:ascii="Arial" w:hAnsi="Arial"/>
    </w:rPr>
  </w:style>
  <w:style w:type="paragraph" w:styleId="ListParagraph">
    <w:name w:val="List Paragraph"/>
    <w:basedOn w:val="Normal"/>
    <w:link w:val="ListParagraphChar"/>
    <w:uiPriority w:val="34"/>
    <w:qFormat/>
    <w:rsid w:val="00C934D3"/>
    <w:pPr>
      <w:ind w:left="720"/>
      <w:contextualSpacing/>
    </w:pPr>
  </w:style>
  <w:style w:type="paragraph" w:customStyle="1" w:styleId="Default">
    <w:name w:val="Default"/>
    <w:rsid w:val="00597510"/>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597510"/>
    <w:rPr>
      <w:rFonts w:ascii="Arial" w:hAnsi="Arial"/>
    </w:rPr>
  </w:style>
  <w:style w:type="character" w:styleId="CommentReference">
    <w:name w:val="annotation reference"/>
    <w:basedOn w:val="DefaultParagraphFont"/>
    <w:uiPriority w:val="99"/>
    <w:semiHidden/>
    <w:unhideWhenUsed/>
    <w:rsid w:val="00597510"/>
    <w:rPr>
      <w:sz w:val="16"/>
      <w:szCs w:val="16"/>
    </w:rPr>
  </w:style>
  <w:style w:type="paragraph" w:styleId="CommentText">
    <w:name w:val="annotation text"/>
    <w:basedOn w:val="Normal"/>
    <w:link w:val="CommentTextChar"/>
    <w:uiPriority w:val="99"/>
    <w:semiHidden/>
    <w:unhideWhenUsed/>
    <w:rsid w:val="0059751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59751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25BEA"/>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725BEA"/>
    <w:rPr>
      <w:rFonts w:ascii="Arial" w:eastAsia="Times New Roman" w:hAnsi="Arial" w:cs="Times New Roman"/>
      <w:b/>
      <w:bCs/>
      <w:sz w:val="20"/>
      <w:szCs w:val="20"/>
    </w:rPr>
  </w:style>
  <w:style w:type="paragraph" w:styleId="Revision">
    <w:name w:val="Revision"/>
    <w:hidden/>
    <w:uiPriority w:val="99"/>
    <w:semiHidden/>
    <w:rsid w:val="00852713"/>
    <w:pPr>
      <w:spacing w:after="0" w:line="240" w:lineRule="auto"/>
    </w:pPr>
    <w:rPr>
      <w:rFonts w:ascii="Arial" w:hAnsi="Arial"/>
    </w:rPr>
  </w:style>
  <w:style w:type="character" w:styleId="Hyperlink">
    <w:name w:val="Hyperlink"/>
    <w:basedOn w:val="DefaultParagraphFont"/>
    <w:uiPriority w:val="99"/>
    <w:unhideWhenUsed/>
    <w:rsid w:val="00B813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stanbrook@nhs.net"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922776-323E-4F65-8E01-7BA9DAB36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Carpenter</dc:creator>
  <cp:lastModifiedBy>Mark Stanbrook</cp:lastModifiedBy>
  <cp:revision>2</cp:revision>
  <cp:lastPrinted>2018-11-19T16:09:00Z</cp:lastPrinted>
  <dcterms:created xsi:type="dcterms:W3CDTF">2019-01-11T08:46:00Z</dcterms:created>
  <dcterms:modified xsi:type="dcterms:W3CDTF">2019-01-11T08:46:00Z</dcterms:modified>
</cp:coreProperties>
</file>