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A305" w14:textId="77777777" w:rsidR="008B4CAF" w:rsidRPr="00445095" w:rsidRDefault="008B4CAF" w:rsidP="008B4CAF">
      <w:pPr>
        <w:rPr>
          <w:rFonts w:ascii="Arial" w:hAnsi="Arial" w:cs="Arial"/>
          <w:b w:val="0"/>
          <w:sz w:val="24"/>
          <w:szCs w:val="24"/>
        </w:rPr>
      </w:pPr>
      <w:r w:rsidRPr="00445095">
        <w:rPr>
          <w:rFonts w:ascii="Arial" w:hAnsi="Arial" w:cs="Arial"/>
          <w:b w:val="0"/>
          <w:sz w:val="24"/>
          <w:szCs w:val="24"/>
        </w:rPr>
        <w:t xml:space="preserve">SCHEDULE D </w:t>
      </w:r>
    </w:p>
    <w:p w14:paraId="081AB622" w14:textId="77777777" w:rsidR="008B4CAF" w:rsidRPr="00445095" w:rsidRDefault="008B4CAF" w:rsidP="008B4CAF">
      <w:pPr>
        <w:rPr>
          <w:rFonts w:ascii="Arial" w:hAnsi="Arial" w:cs="Arial"/>
          <w:b w:val="0"/>
          <w:sz w:val="24"/>
          <w:szCs w:val="24"/>
        </w:rPr>
      </w:pPr>
      <w:r w:rsidRPr="00445095">
        <w:rPr>
          <w:rFonts w:ascii="Arial" w:hAnsi="Arial" w:cs="Arial"/>
          <w:b w:val="0"/>
          <w:sz w:val="24"/>
          <w:szCs w:val="24"/>
        </w:rPr>
        <w:t>SPECIFICATION</w:t>
      </w:r>
    </w:p>
    <w:p w14:paraId="03C9FC7D" w14:textId="77777777" w:rsidR="008B4CAF" w:rsidRDefault="008B4CAF" w:rsidP="008B4CAF">
      <w:pPr>
        <w:rPr>
          <w:rFonts w:ascii="Arial" w:hAnsi="Arial" w:cs="Arial"/>
          <w:b w:val="0"/>
          <w:sz w:val="24"/>
          <w:szCs w:val="24"/>
        </w:rPr>
      </w:pPr>
    </w:p>
    <w:p w14:paraId="76E7FB7B" w14:textId="176DD38C" w:rsidR="008B4CAF" w:rsidRDefault="008B4CAF" w:rsidP="008B4CAF">
      <w:pPr>
        <w:jc w:val="center"/>
        <w:rPr>
          <w:rFonts w:ascii="Arial" w:hAnsi="Arial" w:cs="Arial"/>
          <w:sz w:val="28"/>
          <w:szCs w:val="28"/>
          <w:u w:val="single"/>
        </w:rPr>
      </w:pPr>
      <w:r>
        <w:rPr>
          <w:rFonts w:ascii="Arial" w:hAnsi="Arial" w:cs="Arial"/>
          <w:sz w:val="28"/>
          <w:szCs w:val="28"/>
          <w:u w:val="single"/>
        </w:rPr>
        <w:t>Contract for t</w:t>
      </w:r>
      <w:r>
        <w:rPr>
          <w:rFonts w:ascii="Arial" w:hAnsi="Arial" w:cs="Arial"/>
          <w:color w:val="000000"/>
          <w:sz w:val="28"/>
          <w:szCs w:val="28"/>
          <w:u w:val="single"/>
        </w:rPr>
        <w:t xml:space="preserve">he Sponsorship for Provision of Stoma Care Service </w:t>
      </w:r>
      <w:r w:rsidR="007C7226">
        <w:rPr>
          <w:rFonts w:ascii="Arial" w:hAnsi="Arial" w:cs="Arial"/>
          <w:color w:val="000000"/>
          <w:sz w:val="28"/>
          <w:szCs w:val="28"/>
          <w:u w:val="single"/>
        </w:rPr>
        <w:t xml:space="preserve">at York </w:t>
      </w:r>
      <w:r w:rsidR="00154B63">
        <w:rPr>
          <w:rFonts w:ascii="Arial" w:hAnsi="Arial" w:cs="Arial"/>
          <w:i/>
          <w:color w:val="FF0000"/>
          <w:sz w:val="28"/>
          <w:szCs w:val="28"/>
          <w:u w:val="single"/>
        </w:rPr>
        <w:t xml:space="preserve"> </w:t>
      </w:r>
      <w:r w:rsidR="00154B63" w:rsidRPr="008B0B6A">
        <w:rPr>
          <w:rFonts w:ascii="Arial" w:hAnsi="Arial" w:cs="Arial"/>
          <w:sz w:val="28"/>
          <w:szCs w:val="28"/>
          <w:u w:val="single"/>
        </w:rPr>
        <w:t>and Scarborough</w:t>
      </w:r>
      <w:r w:rsidR="00154B63" w:rsidRPr="008B0B6A">
        <w:rPr>
          <w:rFonts w:ascii="Arial" w:hAnsi="Arial" w:cs="Arial"/>
          <w:i/>
          <w:sz w:val="28"/>
          <w:szCs w:val="28"/>
          <w:u w:val="single"/>
        </w:rPr>
        <w:t xml:space="preserve"> </w:t>
      </w:r>
      <w:r w:rsidR="007C7226">
        <w:rPr>
          <w:rFonts w:ascii="Arial" w:hAnsi="Arial" w:cs="Arial"/>
          <w:color w:val="000000"/>
          <w:sz w:val="28"/>
          <w:szCs w:val="28"/>
          <w:u w:val="single"/>
        </w:rPr>
        <w:t>Teaching Hospita</w:t>
      </w:r>
      <w:r w:rsidR="007C7226" w:rsidRPr="008B0B6A">
        <w:rPr>
          <w:rFonts w:ascii="Arial" w:hAnsi="Arial" w:cs="Arial"/>
          <w:sz w:val="28"/>
          <w:szCs w:val="28"/>
          <w:u w:val="single"/>
        </w:rPr>
        <w:t>l</w:t>
      </w:r>
      <w:r w:rsidR="00154B63" w:rsidRPr="008B0B6A">
        <w:rPr>
          <w:rFonts w:ascii="Arial" w:hAnsi="Arial" w:cs="Arial"/>
          <w:sz w:val="28"/>
          <w:szCs w:val="28"/>
          <w:u w:val="single"/>
        </w:rPr>
        <w:t>s</w:t>
      </w:r>
      <w:r w:rsidR="007C7226" w:rsidRPr="008B0B6A">
        <w:rPr>
          <w:rFonts w:ascii="Arial" w:hAnsi="Arial" w:cs="Arial"/>
          <w:sz w:val="28"/>
          <w:szCs w:val="28"/>
          <w:u w:val="single"/>
        </w:rPr>
        <w:t xml:space="preserve"> </w:t>
      </w:r>
      <w:r w:rsidR="007C7226">
        <w:rPr>
          <w:rFonts w:ascii="Arial" w:hAnsi="Arial" w:cs="Arial"/>
          <w:color w:val="000000"/>
          <w:sz w:val="28"/>
          <w:szCs w:val="28"/>
          <w:u w:val="single"/>
        </w:rPr>
        <w:t>NHS Foundation Trust</w:t>
      </w:r>
      <w:r w:rsidR="00025C12">
        <w:rPr>
          <w:rFonts w:ascii="Arial" w:hAnsi="Arial" w:cs="Arial"/>
          <w:color w:val="000000"/>
          <w:sz w:val="28"/>
          <w:szCs w:val="28"/>
          <w:u w:val="single"/>
        </w:rPr>
        <w:t xml:space="preserve"> </w:t>
      </w:r>
      <w:r w:rsidR="00025C12" w:rsidRPr="00881DFD">
        <w:rPr>
          <w:rFonts w:ascii="Arial" w:hAnsi="Arial" w:cs="Arial"/>
          <w:sz w:val="28"/>
          <w:szCs w:val="28"/>
          <w:u w:val="single"/>
        </w:rPr>
        <w:t xml:space="preserve"> </w:t>
      </w:r>
    </w:p>
    <w:p w14:paraId="3CA7A71A" w14:textId="77777777" w:rsidR="008B4CAF" w:rsidRDefault="008B4CAF" w:rsidP="008B4CAF">
      <w:pPr>
        <w:rPr>
          <w:rFonts w:ascii="Arial" w:hAnsi="Arial" w:cs="Arial"/>
          <w:b w:val="0"/>
          <w:sz w:val="24"/>
          <w:szCs w:val="24"/>
        </w:rPr>
      </w:pPr>
    </w:p>
    <w:p w14:paraId="06C26F62" w14:textId="77777777" w:rsidR="008E4CA9" w:rsidRDefault="008E4CA9" w:rsidP="008B4CAF">
      <w:pPr>
        <w:rPr>
          <w:rFonts w:ascii="Arial" w:hAnsi="Arial" w:cs="Arial"/>
          <w:b w:val="0"/>
          <w:sz w:val="24"/>
          <w:szCs w:val="24"/>
        </w:rPr>
      </w:pPr>
    </w:p>
    <w:p w14:paraId="6C37BB65" w14:textId="77777777" w:rsidR="008E4CA9" w:rsidRDefault="008E4CA9" w:rsidP="008B4CAF">
      <w:pPr>
        <w:rPr>
          <w:rFonts w:ascii="Arial" w:hAnsi="Arial" w:cs="Arial"/>
          <w:b w:val="0"/>
          <w:sz w:val="24"/>
          <w:szCs w:val="24"/>
        </w:rPr>
      </w:pPr>
    </w:p>
    <w:p w14:paraId="311D05C2" w14:textId="77777777" w:rsidR="008B4CAF" w:rsidRPr="007C7226" w:rsidRDefault="008B4CAF" w:rsidP="008B4CAF">
      <w:pPr>
        <w:numPr>
          <w:ilvl w:val="0"/>
          <w:numId w:val="1"/>
        </w:numPr>
        <w:tabs>
          <w:tab w:val="clear" w:pos="720"/>
          <w:tab w:val="num" w:pos="900"/>
        </w:tabs>
        <w:rPr>
          <w:rFonts w:ascii="Arial" w:hAnsi="Arial" w:cs="Arial"/>
          <w:sz w:val="24"/>
          <w:szCs w:val="24"/>
        </w:rPr>
      </w:pPr>
      <w:r w:rsidRPr="007C7226">
        <w:rPr>
          <w:rFonts w:ascii="Arial" w:hAnsi="Arial" w:cs="Arial"/>
          <w:sz w:val="24"/>
          <w:szCs w:val="24"/>
        </w:rPr>
        <w:t>Introduction</w:t>
      </w:r>
    </w:p>
    <w:p w14:paraId="662C8841" w14:textId="57CFF344" w:rsidR="008B4CAF" w:rsidRDefault="008B4CAF" w:rsidP="008B4CAF">
      <w:pPr>
        <w:rPr>
          <w:rFonts w:ascii="Arial" w:hAnsi="Arial" w:cs="Arial"/>
          <w:b w:val="0"/>
          <w:sz w:val="24"/>
          <w:szCs w:val="24"/>
        </w:rPr>
      </w:pPr>
      <w:r>
        <w:rPr>
          <w:rFonts w:ascii="Arial" w:hAnsi="Arial" w:cs="Arial"/>
          <w:b w:val="0"/>
          <w:sz w:val="24"/>
          <w:szCs w:val="24"/>
        </w:rPr>
        <w:t xml:space="preserve">York </w:t>
      </w:r>
      <w:r w:rsidR="00154B63" w:rsidRPr="008B0B6A">
        <w:rPr>
          <w:rFonts w:ascii="Arial" w:hAnsi="Arial" w:cs="Arial"/>
          <w:b w:val="0"/>
          <w:sz w:val="24"/>
          <w:szCs w:val="24"/>
        </w:rPr>
        <w:t xml:space="preserve">and </w:t>
      </w:r>
      <w:r w:rsidR="00154B63" w:rsidRPr="00025C12">
        <w:rPr>
          <w:rFonts w:ascii="Arial" w:hAnsi="Arial" w:cs="Arial"/>
          <w:b w:val="0"/>
          <w:sz w:val="24"/>
          <w:szCs w:val="24"/>
        </w:rPr>
        <w:t>Scarborough</w:t>
      </w:r>
      <w:r w:rsidR="00154B63" w:rsidRPr="00025C12">
        <w:rPr>
          <w:rFonts w:ascii="Arial" w:hAnsi="Arial" w:cs="Arial"/>
          <w:i/>
          <w:sz w:val="28"/>
          <w:szCs w:val="28"/>
        </w:rPr>
        <w:t xml:space="preserve"> </w:t>
      </w:r>
      <w:r w:rsidRPr="00025C12">
        <w:rPr>
          <w:rFonts w:ascii="Arial" w:hAnsi="Arial" w:cs="Arial"/>
          <w:b w:val="0"/>
          <w:sz w:val="24"/>
          <w:szCs w:val="24"/>
        </w:rPr>
        <w:t>Teaching</w:t>
      </w:r>
      <w:r>
        <w:rPr>
          <w:rFonts w:ascii="Arial" w:hAnsi="Arial" w:cs="Arial"/>
          <w:b w:val="0"/>
          <w:sz w:val="24"/>
          <w:szCs w:val="24"/>
        </w:rPr>
        <w:t xml:space="preserve"> Hospital NHS Foundation Trust</w:t>
      </w:r>
      <w:r w:rsidR="007C7226">
        <w:rPr>
          <w:rFonts w:ascii="Arial" w:hAnsi="Arial" w:cs="Arial"/>
          <w:b w:val="0"/>
          <w:sz w:val="24"/>
          <w:szCs w:val="24"/>
        </w:rPr>
        <w:t xml:space="preserve"> (</w:t>
      </w:r>
      <w:r w:rsidR="007C7226" w:rsidRPr="008B0B6A">
        <w:rPr>
          <w:rFonts w:ascii="Arial" w:hAnsi="Arial" w:cs="Arial"/>
          <w:b w:val="0"/>
          <w:sz w:val="24"/>
          <w:szCs w:val="24"/>
        </w:rPr>
        <w:t>Y</w:t>
      </w:r>
      <w:r w:rsidR="00410F1B" w:rsidRPr="008B0B6A">
        <w:rPr>
          <w:rFonts w:ascii="Arial" w:hAnsi="Arial" w:cs="Arial"/>
          <w:b w:val="0"/>
          <w:sz w:val="24"/>
          <w:szCs w:val="24"/>
        </w:rPr>
        <w:t>&amp;S</w:t>
      </w:r>
      <w:r w:rsidR="007C7226" w:rsidRPr="008B0B6A">
        <w:rPr>
          <w:rFonts w:ascii="Arial" w:hAnsi="Arial" w:cs="Arial"/>
          <w:b w:val="0"/>
          <w:sz w:val="24"/>
          <w:szCs w:val="24"/>
        </w:rPr>
        <w:t>THFT</w:t>
      </w:r>
      <w:r w:rsidR="007C7226">
        <w:rPr>
          <w:rFonts w:ascii="Arial" w:hAnsi="Arial" w:cs="Arial"/>
          <w:b w:val="0"/>
          <w:sz w:val="24"/>
          <w:szCs w:val="24"/>
        </w:rPr>
        <w:t>)</w:t>
      </w:r>
      <w:r>
        <w:rPr>
          <w:rFonts w:ascii="Arial" w:hAnsi="Arial" w:cs="Arial"/>
          <w:b w:val="0"/>
          <w:sz w:val="24"/>
          <w:szCs w:val="24"/>
        </w:rPr>
        <w:t xml:space="preserve"> wishes to invite offers for the </w:t>
      </w:r>
      <w:r w:rsidR="007C7226">
        <w:rPr>
          <w:rFonts w:ascii="Arial" w:hAnsi="Arial" w:cs="Arial"/>
          <w:b w:val="0"/>
          <w:sz w:val="24"/>
          <w:szCs w:val="24"/>
        </w:rPr>
        <w:t>s</w:t>
      </w:r>
      <w:r>
        <w:rPr>
          <w:rFonts w:ascii="Arial" w:hAnsi="Arial" w:cs="Arial"/>
          <w:b w:val="0"/>
          <w:sz w:val="24"/>
          <w:szCs w:val="24"/>
        </w:rPr>
        <w:t>ponsorship for the provision of Stoma Care Services to specified ar</w:t>
      </w:r>
      <w:r w:rsidR="007C7226">
        <w:rPr>
          <w:rFonts w:ascii="Arial" w:hAnsi="Arial" w:cs="Arial"/>
          <w:b w:val="0"/>
          <w:sz w:val="24"/>
          <w:szCs w:val="24"/>
        </w:rPr>
        <w:t xml:space="preserve">eas of the organisation, for a </w:t>
      </w:r>
      <w:r w:rsidR="00B2055B">
        <w:rPr>
          <w:rFonts w:ascii="Arial" w:hAnsi="Arial" w:cs="Arial"/>
          <w:b w:val="0"/>
          <w:sz w:val="24"/>
          <w:szCs w:val="24"/>
        </w:rPr>
        <w:t>three-year</w:t>
      </w:r>
      <w:r>
        <w:rPr>
          <w:rFonts w:ascii="Arial" w:hAnsi="Arial" w:cs="Arial"/>
          <w:b w:val="0"/>
          <w:sz w:val="24"/>
          <w:szCs w:val="24"/>
        </w:rPr>
        <w:t xml:space="preserve"> period commencing </w:t>
      </w:r>
      <w:r w:rsidRPr="008B0B6A">
        <w:rPr>
          <w:rFonts w:ascii="Arial" w:hAnsi="Arial" w:cs="Arial"/>
          <w:b w:val="0"/>
          <w:sz w:val="24"/>
          <w:szCs w:val="24"/>
        </w:rPr>
        <w:t>on</w:t>
      </w:r>
      <w:r w:rsidR="008B0B6A" w:rsidRPr="008B0B6A">
        <w:rPr>
          <w:rFonts w:ascii="Arial" w:hAnsi="Arial" w:cs="Arial"/>
          <w:b w:val="0"/>
          <w:sz w:val="24"/>
          <w:szCs w:val="24"/>
        </w:rPr>
        <w:t xml:space="preserve"> </w:t>
      </w:r>
      <w:r w:rsidR="00B2055B">
        <w:rPr>
          <w:rFonts w:ascii="Arial" w:hAnsi="Arial" w:cs="Arial"/>
          <w:b w:val="0"/>
          <w:sz w:val="24"/>
          <w:szCs w:val="24"/>
        </w:rPr>
        <w:t>9</w:t>
      </w:r>
      <w:r w:rsidR="00B2055B" w:rsidRPr="00B2055B">
        <w:rPr>
          <w:rFonts w:ascii="Arial" w:hAnsi="Arial" w:cs="Arial"/>
          <w:b w:val="0"/>
          <w:sz w:val="24"/>
          <w:szCs w:val="24"/>
          <w:vertAlign w:val="superscript"/>
        </w:rPr>
        <w:t>th</w:t>
      </w:r>
      <w:r w:rsidR="00B2055B">
        <w:rPr>
          <w:rFonts w:ascii="Arial" w:hAnsi="Arial" w:cs="Arial"/>
          <w:b w:val="0"/>
          <w:sz w:val="24"/>
          <w:szCs w:val="24"/>
        </w:rPr>
        <w:t xml:space="preserve"> October 2023</w:t>
      </w:r>
      <w:r w:rsidR="00154B63" w:rsidRPr="00881DFD">
        <w:rPr>
          <w:rFonts w:ascii="Arial" w:hAnsi="Arial" w:cs="Arial"/>
          <w:b w:val="0"/>
          <w:sz w:val="24"/>
          <w:szCs w:val="24"/>
        </w:rPr>
        <w:t xml:space="preserve"> </w:t>
      </w:r>
      <w:r w:rsidR="007C7226">
        <w:rPr>
          <w:rFonts w:ascii="Arial" w:hAnsi="Arial" w:cs="Arial"/>
          <w:b w:val="0"/>
          <w:sz w:val="24"/>
          <w:szCs w:val="24"/>
        </w:rPr>
        <w:t>(s</w:t>
      </w:r>
      <w:r>
        <w:rPr>
          <w:rFonts w:ascii="Arial" w:hAnsi="Arial" w:cs="Arial"/>
          <w:b w:val="0"/>
          <w:sz w:val="24"/>
          <w:szCs w:val="24"/>
        </w:rPr>
        <w:t>tart date subject to change)</w:t>
      </w:r>
      <w:r w:rsidR="00CC1113">
        <w:rPr>
          <w:rFonts w:ascii="Arial" w:hAnsi="Arial" w:cs="Arial"/>
          <w:b w:val="0"/>
          <w:sz w:val="24"/>
          <w:szCs w:val="24"/>
        </w:rPr>
        <w:t xml:space="preserve"> with the option to extend for 1 further yea</w:t>
      </w:r>
      <w:r w:rsidR="004366A6">
        <w:rPr>
          <w:rFonts w:ascii="Arial" w:hAnsi="Arial" w:cs="Arial"/>
          <w:b w:val="0"/>
          <w:sz w:val="24"/>
          <w:szCs w:val="24"/>
        </w:rPr>
        <w:t>r.</w:t>
      </w:r>
    </w:p>
    <w:p w14:paraId="5574261D" w14:textId="77777777" w:rsidR="008B4CAF" w:rsidRDefault="008B4CAF" w:rsidP="008B4CAF">
      <w:pPr>
        <w:rPr>
          <w:rFonts w:ascii="Arial" w:hAnsi="Arial" w:cs="Arial"/>
          <w:b w:val="0"/>
          <w:sz w:val="24"/>
          <w:szCs w:val="24"/>
        </w:rPr>
      </w:pPr>
    </w:p>
    <w:p w14:paraId="4371817E" w14:textId="77777777" w:rsidR="008E4CA9" w:rsidRDefault="008E4CA9" w:rsidP="008B4CAF">
      <w:pPr>
        <w:rPr>
          <w:rFonts w:ascii="Arial" w:hAnsi="Arial" w:cs="Arial"/>
          <w:b w:val="0"/>
          <w:sz w:val="24"/>
          <w:szCs w:val="24"/>
        </w:rPr>
      </w:pPr>
    </w:p>
    <w:p w14:paraId="7481A2CD" w14:textId="2192FFAB" w:rsidR="008B4CAF" w:rsidRDefault="008B4CAF" w:rsidP="0073064A">
      <w:pPr>
        <w:pStyle w:val="PQQHead2"/>
      </w:pPr>
      <w:r w:rsidRPr="007C7226">
        <w:t>Scope of Service Requirement</w:t>
      </w:r>
    </w:p>
    <w:p w14:paraId="1F670E5A" w14:textId="4F9E5442" w:rsidR="00022868" w:rsidRDefault="00022868" w:rsidP="00022868">
      <w:pPr>
        <w:rPr>
          <w:lang w:eastAsia="en-GB"/>
        </w:rPr>
      </w:pPr>
    </w:p>
    <w:p w14:paraId="2F83EE93" w14:textId="4AE0EEFB" w:rsidR="00022868" w:rsidRPr="0069133E" w:rsidRDefault="00022868" w:rsidP="00022868">
      <w:pPr>
        <w:rPr>
          <w:rFonts w:ascii="Arial" w:hAnsi="Arial" w:cs="Arial"/>
          <w:b w:val="0"/>
          <w:bCs/>
          <w:sz w:val="24"/>
          <w:szCs w:val="24"/>
        </w:rPr>
      </w:pPr>
      <w:bookmarkStart w:id="0" w:name="_Hlk134188463"/>
      <w:r w:rsidRPr="0069133E">
        <w:rPr>
          <w:rFonts w:ascii="Arial" w:hAnsi="Arial" w:cs="Arial"/>
          <w:b w:val="0"/>
          <w:bCs/>
          <w:sz w:val="24"/>
          <w:szCs w:val="24"/>
        </w:rPr>
        <w:t xml:space="preserve">York and Scarborough Teaching Hospitals NHS Foundation Trust (Y&amp;STHFT) is a large integrated acute and community trust providing a comprehensive range of clinical services to a catchment population of approximately 800,000 people living in York, North and East Yorkshire, and Ryedale, an area covering 3,400 </w:t>
      </w:r>
      <w:proofErr w:type="spellStart"/>
      <w:r w:rsidRPr="0069133E">
        <w:rPr>
          <w:rFonts w:ascii="Arial" w:hAnsi="Arial" w:cs="Arial"/>
          <w:b w:val="0"/>
          <w:bCs/>
          <w:sz w:val="24"/>
          <w:szCs w:val="24"/>
        </w:rPr>
        <w:t>sq</w:t>
      </w:r>
      <w:proofErr w:type="spellEnd"/>
      <w:r w:rsidRPr="0069133E">
        <w:rPr>
          <w:rFonts w:ascii="Arial" w:hAnsi="Arial" w:cs="Arial"/>
          <w:b w:val="0"/>
          <w:bCs/>
          <w:sz w:val="24"/>
          <w:szCs w:val="24"/>
        </w:rPr>
        <w:t xml:space="preserve"> miles. We have a rich and diverse geography covering scenic coastal areas, rural countryside, market towns and urban communities. </w:t>
      </w:r>
    </w:p>
    <w:p w14:paraId="327C3A49" w14:textId="57B21FAC" w:rsidR="00022868" w:rsidRPr="00022868" w:rsidRDefault="00022868" w:rsidP="00022868">
      <w:pPr>
        <w:rPr>
          <w:rFonts w:ascii="Arial" w:hAnsi="Arial" w:cs="Arial"/>
          <w:b w:val="0"/>
          <w:bCs/>
          <w:sz w:val="24"/>
          <w:szCs w:val="24"/>
        </w:rPr>
      </w:pPr>
      <w:r w:rsidRPr="0069133E">
        <w:rPr>
          <w:rFonts w:ascii="Arial" w:hAnsi="Arial" w:cs="Arial"/>
          <w:b w:val="0"/>
          <w:bCs/>
          <w:sz w:val="24"/>
          <w:szCs w:val="24"/>
        </w:rPr>
        <w:t>The dispersed nature of our communities provides challenges and opportunities for working across different locations and experiencing a wide variety of clinical need. This also gives us challenges around access to services, particularly with ageing and transient populations and challenges in improving health outcomes for our populations in our more deprived communities. We understand that providing a local service that is as comprehensive as possible is important to our communities given the distance between local health services. We will integrate hospital and community services as well as ensuring that we implement our ‘One Trust, One Team’ approach, to ensure that we deliver clinically sustainable models of care supported by integrated workforce teams across York and Scarborough Hospitals.</w:t>
      </w:r>
    </w:p>
    <w:bookmarkEnd w:id="0"/>
    <w:p w14:paraId="5D65E094" w14:textId="77777777" w:rsidR="00022868" w:rsidRPr="00022868" w:rsidRDefault="00022868" w:rsidP="00022868">
      <w:pPr>
        <w:rPr>
          <w:lang w:eastAsia="en-GB"/>
        </w:rPr>
      </w:pPr>
    </w:p>
    <w:p w14:paraId="00CC8A6D" w14:textId="77777777" w:rsidR="008B4CAF" w:rsidRDefault="007C7226" w:rsidP="008B4CAF">
      <w:pPr>
        <w:rPr>
          <w:rFonts w:ascii="Arial" w:hAnsi="Arial" w:cs="Arial"/>
          <w:b w:val="0"/>
          <w:sz w:val="24"/>
          <w:szCs w:val="24"/>
        </w:rPr>
      </w:pPr>
      <w:r w:rsidRPr="008B0B6A">
        <w:rPr>
          <w:rFonts w:ascii="Arial" w:hAnsi="Arial" w:cs="Arial"/>
          <w:b w:val="0"/>
          <w:sz w:val="24"/>
          <w:szCs w:val="24"/>
        </w:rPr>
        <w:t>Y</w:t>
      </w:r>
      <w:r w:rsidR="00410F1B" w:rsidRPr="008B0B6A">
        <w:rPr>
          <w:rFonts w:ascii="Arial" w:hAnsi="Arial" w:cs="Arial"/>
          <w:b w:val="0"/>
          <w:sz w:val="24"/>
          <w:szCs w:val="24"/>
        </w:rPr>
        <w:t>&amp;S</w:t>
      </w:r>
      <w:r w:rsidRPr="008B0B6A">
        <w:rPr>
          <w:rFonts w:ascii="Arial" w:hAnsi="Arial" w:cs="Arial"/>
          <w:b w:val="0"/>
          <w:sz w:val="24"/>
          <w:szCs w:val="24"/>
        </w:rPr>
        <w:t>THFT</w:t>
      </w:r>
      <w:r w:rsidR="008B4CAF" w:rsidRPr="008B0B6A">
        <w:rPr>
          <w:rFonts w:ascii="Arial" w:hAnsi="Arial" w:cs="Arial"/>
          <w:b w:val="0"/>
          <w:sz w:val="24"/>
          <w:szCs w:val="24"/>
        </w:rPr>
        <w:t xml:space="preserve"> </w:t>
      </w:r>
      <w:r w:rsidR="008B4CAF">
        <w:rPr>
          <w:rFonts w:ascii="Arial" w:hAnsi="Arial" w:cs="Arial"/>
          <w:b w:val="0"/>
          <w:sz w:val="24"/>
          <w:szCs w:val="24"/>
        </w:rPr>
        <w:t>requires sponsorship for the provision of Stoma Clinical Nurse Sp</w:t>
      </w:r>
      <w:r w:rsidR="00EE1E65">
        <w:rPr>
          <w:rFonts w:ascii="Arial" w:hAnsi="Arial" w:cs="Arial"/>
          <w:b w:val="0"/>
          <w:sz w:val="24"/>
          <w:szCs w:val="24"/>
        </w:rPr>
        <w:t>ecialis</w:t>
      </w:r>
      <w:r w:rsidR="00EE1E65" w:rsidRPr="008B0B6A">
        <w:rPr>
          <w:rFonts w:ascii="Arial" w:hAnsi="Arial" w:cs="Arial"/>
          <w:b w:val="0"/>
          <w:sz w:val="24"/>
          <w:szCs w:val="24"/>
        </w:rPr>
        <w:t>t</w:t>
      </w:r>
      <w:r w:rsidR="008B0B6A" w:rsidRPr="008B0B6A">
        <w:rPr>
          <w:rFonts w:ascii="Arial" w:hAnsi="Arial" w:cs="Arial"/>
          <w:b w:val="0"/>
          <w:sz w:val="24"/>
          <w:szCs w:val="24"/>
        </w:rPr>
        <w:t xml:space="preserve"> </w:t>
      </w:r>
      <w:r w:rsidR="000553DC" w:rsidRPr="008B0B6A">
        <w:rPr>
          <w:rFonts w:ascii="Arial" w:hAnsi="Arial" w:cs="Arial"/>
          <w:b w:val="0"/>
          <w:sz w:val="24"/>
          <w:szCs w:val="24"/>
        </w:rPr>
        <w:t xml:space="preserve">Team </w:t>
      </w:r>
      <w:r w:rsidR="00EE1E65">
        <w:rPr>
          <w:rFonts w:ascii="Arial" w:hAnsi="Arial" w:cs="Arial"/>
          <w:b w:val="0"/>
          <w:sz w:val="24"/>
          <w:szCs w:val="24"/>
        </w:rPr>
        <w:t xml:space="preserve">which are based at both the </w:t>
      </w:r>
      <w:r w:rsidR="00EE1E65" w:rsidRPr="008B0B6A">
        <w:rPr>
          <w:rFonts w:ascii="Arial" w:hAnsi="Arial" w:cs="Arial"/>
          <w:b w:val="0"/>
          <w:sz w:val="24"/>
          <w:szCs w:val="24"/>
        </w:rPr>
        <w:t>York Hospital and</w:t>
      </w:r>
      <w:r w:rsidR="008B4CAF" w:rsidRPr="008B0B6A">
        <w:rPr>
          <w:rFonts w:ascii="Arial" w:hAnsi="Arial" w:cs="Arial"/>
          <w:b w:val="0"/>
          <w:sz w:val="24"/>
          <w:szCs w:val="24"/>
        </w:rPr>
        <w:t xml:space="preserve"> Scarborough Hospital site</w:t>
      </w:r>
      <w:r w:rsidR="00EE1E65" w:rsidRPr="008B0B6A">
        <w:rPr>
          <w:rFonts w:ascii="Arial" w:hAnsi="Arial" w:cs="Arial"/>
          <w:b w:val="0"/>
          <w:sz w:val="24"/>
          <w:szCs w:val="24"/>
        </w:rPr>
        <w:t>s</w:t>
      </w:r>
      <w:r w:rsidR="008B4CAF" w:rsidRPr="008B0B6A">
        <w:rPr>
          <w:rFonts w:ascii="Arial" w:hAnsi="Arial" w:cs="Arial"/>
          <w:b w:val="0"/>
          <w:sz w:val="24"/>
          <w:szCs w:val="24"/>
        </w:rPr>
        <w:t xml:space="preserve"> caring for both the acute and c</w:t>
      </w:r>
      <w:r w:rsidR="008B4CAF">
        <w:rPr>
          <w:rFonts w:ascii="Arial" w:hAnsi="Arial" w:cs="Arial"/>
          <w:b w:val="0"/>
          <w:sz w:val="24"/>
          <w:szCs w:val="24"/>
        </w:rPr>
        <w:t>ommunity patients. The Trust requires an</w:t>
      </w:r>
      <w:r>
        <w:rPr>
          <w:rFonts w:ascii="Arial" w:hAnsi="Arial" w:cs="Arial"/>
          <w:b w:val="0"/>
          <w:sz w:val="24"/>
          <w:szCs w:val="24"/>
          <w:lang w:eastAsia="en-GB"/>
        </w:rPr>
        <w:t xml:space="preserve"> acute/community driven o</w:t>
      </w:r>
      <w:r w:rsidR="008B4CAF">
        <w:rPr>
          <w:rFonts w:ascii="Arial" w:hAnsi="Arial" w:cs="Arial"/>
          <w:b w:val="0"/>
          <w:sz w:val="24"/>
          <w:szCs w:val="24"/>
          <w:lang w:eastAsia="en-GB"/>
        </w:rPr>
        <w:t>stomy service with</w:t>
      </w:r>
      <w:r w:rsidR="008B4CAF">
        <w:rPr>
          <w:rFonts w:ascii="Arial" w:hAnsi="Arial" w:cs="Arial"/>
          <w:b w:val="0"/>
          <w:sz w:val="24"/>
          <w:szCs w:val="24"/>
        </w:rPr>
        <w:t xml:space="preserve"> community home v</w:t>
      </w:r>
      <w:r>
        <w:rPr>
          <w:rFonts w:ascii="Arial" w:hAnsi="Arial" w:cs="Arial"/>
          <w:b w:val="0"/>
          <w:sz w:val="24"/>
          <w:szCs w:val="24"/>
        </w:rPr>
        <w:t>isits to be carried out by R</w:t>
      </w:r>
      <w:r w:rsidR="008B4CAF">
        <w:rPr>
          <w:rFonts w:ascii="Arial" w:hAnsi="Arial" w:cs="Arial"/>
          <w:b w:val="0"/>
          <w:sz w:val="24"/>
          <w:szCs w:val="24"/>
        </w:rPr>
        <w:t>egistered General Nurses as required.</w:t>
      </w:r>
    </w:p>
    <w:p w14:paraId="41E739FC" w14:textId="77777777" w:rsidR="008B4CAF" w:rsidRDefault="008B4CAF" w:rsidP="008B4CAF">
      <w:pPr>
        <w:rPr>
          <w:rFonts w:ascii="Arial" w:hAnsi="Arial" w:cs="Arial"/>
          <w:b w:val="0"/>
          <w:sz w:val="24"/>
          <w:szCs w:val="24"/>
        </w:rPr>
      </w:pPr>
    </w:p>
    <w:p w14:paraId="5EA84FD7" w14:textId="77777777" w:rsidR="008B4CAF" w:rsidRDefault="008B4CAF" w:rsidP="008B4CAF">
      <w:pPr>
        <w:rPr>
          <w:rFonts w:ascii="Arial" w:hAnsi="Arial" w:cs="Arial"/>
          <w:b w:val="0"/>
          <w:sz w:val="24"/>
          <w:szCs w:val="24"/>
        </w:rPr>
      </w:pPr>
      <w:r>
        <w:rPr>
          <w:rFonts w:ascii="Arial" w:hAnsi="Arial" w:cs="Arial"/>
          <w:b w:val="0"/>
          <w:sz w:val="24"/>
          <w:szCs w:val="24"/>
        </w:rPr>
        <w:t>The Stoma Care</w:t>
      </w:r>
      <w:r w:rsidR="007C7226">
        <w:rPr>
          <w:rFonts w:ascii="Arial" w:hAnsi="Arial" w:cs="Arial"/>
          <w:b w:val="0"/>
          <w:sz w:val="24"/>
          <w:szCs w:val="24"/>
        </w:rPr>
        <w:t xml:space="preserve"> Service</w:t>
      </w:r>
      <w:r>
        <w:rPr>
          <w:rFonts w:ascii="Arial" w:hAnsi="Arial" w:cs="Arial"/>
          <w:b w:val="0"/>
          <w:sz w:val="24"/>
          <w:szCs w:val="24"/>
        </w:rPr>
        <w:t xml:space="preserve"> provides assessment, support, advice and informat</w:t>
      </w:r>
      <w:r w:rsidR="007C7226">
        <w:rPr>
          <w:rFonts w:ascii="Arial" w:hAnsi="Arial" w:cs="Arial"/>
          <w:b w:val="0"/>
          <w:sz w:val="24"/>
          <w:szCs w:val="24"/>
        </w:rPr>
        <w:t>ion to patients and their carer</w:t>
      </w:r>
      <w:r>
        <w:rPr>
          <w:rFonts w:ascii="Arial" w:hAnsi="Arial" w:cs="Arial"/>
          <w:b w:val="0"/>
          <w:sz w:val="24"/>
          <w:szCs w:val="24"/>
        </w:rPr>
        <w:t xml:space="preserve">s/family </w:t>
      </w:r>
      <w:r w:rsidR="007C7226">
        <w:rPr>
          <w:rFonts w:ascii="Arial" w:hAnsi="Arial" w:cs="Arial"/>
          <w:b w:val="0"/>
          <w:sz w:val="24"/>
          <w:szCs w:val="24"/>
        </w:rPr>
        <w:t>who</w:t>
      </w:r>
      <w:r>
        <w:rPr>
          <w:rFonts w:ascii="Arial" w:hAnsi="Arial" w:cs="Arial"/>
          <w:b w:val="0"/>
          <w:sz w:val="24"/>
          <w:szCs w:val="24"/>
        </w:rPr>
        <w:t xml:space="preserve"> are to undergo surgery which may or may not result in stoma formation. </w:t>
      </w:r>
      <w:r w:rsidR="007C7226">
        <w:rPr>
          <w:rFonts w:ascii="Arial" w:hAnsi="Arial" w:cs="Arial"/>
          <w:b w:val="0"/>
          <w:sz w:val="24"/>
          <w:szCs w:val="24"/>
        </w:rPr>
        <w:t>They provide nursing care</w:t>
      </w:r>
      <w:r>
        <w:rPr>
          <w:rFonts w:ascii="Arial" w:hAnsi="Arial" w:cs="Arial"/>
          <w:b w:val="0"/>
          <w:sz w:val="24"/>
          <w:szCs w:val="24"/>
        </w:rPr>
        <w:t xml:space="preserve"> tailored to the needs of the individual and facilitate a seamless transition between secondar</w:t>
      </w:r>
      <w:r w:rsidR="007C7226">
        <w:rPr>
          <w:rFonts w:ascii="Arial" w:hAnsi="Arial" w:cs="Arial"/>
          <w:b w:val="0"/>
          <w:sz w:val="24"/>
          <w:szCs w:val="24"/>
        </w:rPr>
        <w:t>y and primary care in patient</w:t>
      </w:r>
      <w:r>
        <w:rPr>
          <w:rFonts w:ascii="Arial" w:hAnsi="Arial" w:cs="Arial"/>
          <w:b w:val="0"/>
          <w:sz w:val="24"/>
          <w:szCs w:val="24"/>
        </w:rPr>
        <w:t>s</w:t>
      </w:r>
      <w:r w:rsidR="007C7226">
        <w:rPr>
          <w:rFonts w:ascii="Arial" w:hAnsi="Arial" w:cs="Arial"/>
          <w:b w:val="0"/>
          <w:sz w:val="24"/>
          <w:szCs w:val="24"/>
        </w:rPr>
        <w:t>’</w:t>
      </w:r>
      <w:r>
        <w:rPr>
          <w:rFonts w:ascii="Arial" w:hAnsi="Arial" w:cs="Arial"/>
          <w:b w:val="0"/>
          <w:sz w:val="24"/>
          <w:szCs w:val="24"/>
        </w:rPr>
        <w:t xml:space="preserve"> homes and clinics. </w:t>
      </w:r>
      <w:r w:rsidR="007C7226">
        <w:rPr>
          <w:rFonts w:ascii="Arial" w:hAnsi="Arial" w:cs="Arial"/>
          <w:b w:val="0"/>
          <w:sz w:val="24"/>
          <w:szCs w:val="24"/>
        </w:rPr>
        <w:t xml:space="preserve">They </w:t>
      </w:r>
      <w:r>
        <w:rPr>
          <w:rFonts w:ascii="Arial" w:hAnsi="Arial" w:cs="Arial"/>
          <w:b w:val="0"/>
          <w:sz w:val="24"/>
          <w:szCs w:val="24"/>
        </w:rPr>
        <w:lastRenderedPageBreak/>
        <w:t xml:space="preserve">ensure ongoing support and continuity of care for the new </w:t>
      </w:r>
      <w:proofErr w:type="spellStart"/>
      <w:r>
        <w:rPr>
          <w:rFonts w:ascii="Arial" w:hAnsi="Arial" w:cs="Arial"/>
          <w:b w:val="0"/>
          <w:sz w:val="24"/>
          <w:szCs w:val="24"/>
        </w:rPr>
        <w:t>ost</w:t>
      </w:r>
      <w:r w:rsidR="00AF7F0D">
        <w:rPr>
          <w:rFonts w:ascii="Arial" w:hAnsi="Arial" w:cs="Arial"/>
          <w:b w:val="0"/>
          <w:sz w:val="24"/>
          <w:szCs w:val="24"/>
        </w:rPr>
        <w:t>omist</w:t>
      </w:r>
      <w:proofErr w:type="spellEnd"/>
      <w:r w:rsidR="00AF7F0D">
        <w:rPr>
          <w:rFonts w:ascii="Arial" w:hAnsi="Arial" w:cs="Arial"/>
          <w:b w:val="0"/>
          <w:sz w:val="24"/>
          <w:szCs w:val="24"/>
        </w:rPr>
        <w:t xml:space="preserve"> and those established </w:t>
      </w:r>
      <w:proofErr w:type="spellStart"/>
      <w:r w:rsidR="00AF7F0D">
        <w:rPr>
          <w:rFonts w:ascii="Arial" w:hAnsi="Arial" w:cs="Arial"/>
          <w:b w:val="0"/>
          <w:sz w:val="24"/>
          <w:szCs w:val="24"/>
        </w:rPr>
        <w:t>osto</w:t>
      </w:r>
      <w:r>
        <w:rPr>
          <w:rFonts w:ascii="Arial" w:hAnsi="Arial" w:cs="Arial"/>
          <w:b w:val="0"/>
          <w:sz w:val="24"/>
          <w:szCs w:val="24"/>
        </w:rPr>
        <w:t>mists</w:t>
      </w:r>
      <w:proofErr w:type="spellEnd"/>
      <w:r>
        <w:rPr>
          <w:rFonts w:ascii="Arial" w:hAnsi="Arial" w:cs="Arial"/>
          <w:b w:val="0"/>
          <w:sz w:val="24"/>
          <w:szCs w:val="24"/>
        </w:rPr>
        <w:t xml:space="preserve"> who require assessment and review.</w:t>
      </w:r>
    </w:p>
    <w:p w14:paraId="7A0BC17F" w14:textId="77777777" w:rsidR="008B4CAF" w:rsidRDefault="008B4CAF" w:rsidP="008B4CAF">
      <w:pPr>
        <w:rPr>
          <w:rFonts w:ascii="Arial" w:hAnsi="Arial" w:cs="Arial"/>
          <w:b w:val="0"/>
          <w:sz w:val="24"/>
          <w:szCs w:val="24"/>
        </w:rPr>
      </w:pPr>
    </w:p>
    <w:p w14:paraId="300B0F89" w14:textId="77777777" w:rsidR="008B4CAF" w:rsidRDefault="008B4CAF" w:rsidP="008B4CAF">
      <w:pPr>
        <w:ind w:left="360"/>
        <w:rPr>
          <w:rFonts w:ascii="Arial" w:hAnsi="Arial" w:cs="Arial"/>
          <w:b w:val="0"/>
          <w:sz w:val="24"/>
          <w:szCs w:val="24"/>
          <w:u w:val="single"/>
        </w:rPr>
      </w:pPr>
    </w:p>
    <w:p w14:paraId="335FD1EA" w14:textId="77777777" w:rsidR="008E4CA9" w:rsidRDefault="008E4CA9" w:rsidP="008B4CAF">
      <w:pPr>
        <w:ind w:left="360"/>
        <w:rPr>
          <w:rFonts w:ascii="Arial" w:hAnsi="Arial" w:cs="Arial"/>
          <w:b w:val="0"/>
          <w:sz w:val="24"/>
          <w:szCs w:val="24"/>
          <w:u w:val="single"/>
        </w:rPr>
      </w:pPr>
    </w:p>
    <w:p w14:paraId="1686C34C" w14:textId="77777777" w:rsidR="004F5BB1" w:rsidRDefault="007C7226" w:rsidP="007C7226">
      <w:pPr>
        <w:rPr>
          <w:rFonts w:ascii="Arial" w:hAnsi="Arial" w:cs="Arial"/>
          <w:sz w:val="24"/>
          <w:szCs w:val="24"/>
        </w:rPr>
      </w:pPr>
      <w:r>
        <w:rPr>
          <w:rFonts w:ascii="Arial" w:hAnsi="Arial" w:cs="Arial"/>
          <w:sz w:val="24"/>
          <w:szCs w:val="24"/>
        </w:rPr>
        <w:t xml:space="preserve">2.1 </w:t>
      </w:r>
      <w:r w:rsidR="000E617E">
        <w:rPr>
          <w:rFonts w:ascii="Arial" w:hAnsi="Arial" w:cs="Arial"/>
          <w:sz w:val="24"/>
          <w:szCs w:val="24"/>
        </w:rPr>
        <w:t xml:space="preserve">     </w:t>
      </w:r>
      <w:r w:rsidR="00410F1B" w:rsidRPr="00D749B4">
        <w:rPr>
          <w:rFonts w:ascii="Arial" w:hAnsi="Arial" w:cs="Arial"/>
          <w:sz w:val="24"/>
          <w:szCs w:val="24"/>
        </w:rPr>
        <w:t xml:space="preserve">Clinical Workload at York and </w:t>
      </w:r>
      <w:r w:rsidRPr="00D749B4">
        <w:rPr>
          <w:rFonts w:ascii="Arial" w:hAnsi="Arial" w:cs="Arial"/>
          <w:sz w:val="24"/>
          <w:szCs w:val="24"/>
        </w:rPr>
        <w:t>Scarborough site</w:t>
      </w:r>
      <w:r w:rsidR="00410F1B" w:rsidRPr="00D749B4">
        <w:rPr>
          <w:rFonts w:ascii="Arial" w:hAnsi="Arial" w:cs="Arial"/>
          <w:sz w:val="24"/>
          <w:szCs w:val="24"/>
        </w:rPr>
        <w:t>s</w:t>
      </w:r>
    </w:p>
    <w:p w14:paraId="33003CA5" w14:textId="77777777" w:rsidR="00E769B9" w:rsidRDefault="00E769B9" w:rsidP="00E769B9">
      <w:pPr>
        <w:rPr>
          <w:rFonts w:ascii="Arial" w:hAnsi="Arial" w:cs="Arial"/>
          <w:b w:val="0"/>
          <w:sz w:val="24"/>
          <w:szCs w:val="24"/>
        </w:rPr>
      </w:pPr>
      <w:r>
        <w:rPr>
          <w:rFonts w:ascii="Arial" w:hAnsi="Arial" w:cs="Arial"/>
          <w:b w:val="0"/>
          <w:sz w:val="24"/>
          <w:szCs w:val="24"/>
        </w:rPr>
        <w:t xml:space="preserve">In 2019 the York and Scarborough Trust’s General Surgery Service merged to provide a robust service and pathway for patients across both sites, with many clinical teams working cross site, sharing patient caseloads.  </w:t>
      </w:r>
    </w:p>
    <w:p w14:paraId="2B235AB0" w14:textId="11328D23" w:rsidR="00E769B9" w:rsidRDefault="00E769B9" w:rsidP="007C7226">
      <w:pPr>
        <w:rPr>
          <w:rFonts w:ascii="Arial" w:hAnsi="Arial" w:cs="Arial"/>
          <w:sz w:val="24"/>
          <w:szCs w:val="24"/>
        </w:rPr>
      </w:pPr>
    </w:p>
    <w:p w14:paraId="37D8F2D2" w14:textId="77777777" w:rsidR="007E4B94" w:rsidRDefault="004840B1" w:rsidP="007C7226">
      <w:pPr>
        <w:rPr>
          <w:rFonts w:ascii="Arial" w:hAnsi="Arial" w:cs="Arial"/>
          <w:b w:val="0"/>
          <w:bCs/>
          <w:sz w:val="24"/>
          <w:szCs w:val="24"/>
        </w:rPr>
      </w:pPr>
      <w:r w:rsidRPr="00E008F3">
        <w:rPr>
          <w:rFonts w:ascii="Arial" w:hAnsi="Arial" w:cs="Arial"/>
          <w:b w:val="0"/>
          <w:bCs/>
          <w:sz w:val="24"/>
          <w:szCs w:val="24"/>
        </w:rPr>
        <w:t>The Stoma Team divide their caseload based on the patients’ GP postcode.</w:t>
      </w:r>
    </w:p>
    <w:p w14:paraId="09D79D52" w14:textId="1559A573" w:rsidR="007E4B94" w:rsidRPr="007E4B94" w:rsidRDefault="007E4B94" w:rsidP="007C7226">
      <w:pPr>
        <w:rPr>
          <w:rFonts w:ascii="Arial" w:hAnsi="Arial" w:cs="Arial"/>
          <w:b w:val="0"/>
          <w:bCs/>
          <w:sz w:val="24"/>
          <w:szCs w:val="24"/>
        </w:rPr>
      </w:pPr>
    </w:p>
    <w:p w14:paraId="65D54857" w14:textId="7EC67C04" w:rsidR="000553DC" w:rsidRPr="004A0B75" w:rsidRDefault="000553DC" w:rsidP="007C7226">
      <w:pPr>
        <w:rPr>
          <w:rFonts w:ascii="Arial" w:hAnsi="Arial" w:cs="Arial"/>
          <w:b w:val="0"/>
          <w:sz w:val="24"/>
          <w:szCs w:val="24"/>
        </w:rPr>
      </w:pPr>
      <w:r w:rsidRPr="002257A5">
        <w:rPr>
          <w:rFonts w:ascii="Arial" w:hAnsi="Arial" w:cs="Arial"/>
          <w:b w:val="0"/>
          <w:sz w:val="24"/>
          <w:szCs w:val="24"/>
        </w:rPr>
        <w:t>The</w:t>
      </w:r>
      <w:r w:rsidRPr="008B0B6A">
        <w:rPr>
          <w:rFonts w:ascii="Arial" w:hAnsi="Arial" w:cs="Arial"/>
          <w:b w:val="0"/>
          <w:sz w:val="24"/>
          <w:szCs w:val="24"/>
        </w:rPr>
        <w:t xml:space="preserve"> York </w:t>
      </w:r>
      <w:r w:rsidRPr="002257A5">
        <w:rPr>
          <w:rFonts w:ascii="Arial" w:hAnsi="Arial" w:cs="Arial"/>
          <w:b w:val="0"/>
          <w:sz w:val="24"/>
          <w:szCs w:val="24"/>
        </w:rPr>
        <w:t xml:space="preserve">service is based at York Hospital and within the community. This includes Selby Hospital, </w:t>
      </w:r>
      <w:r w:rsidRPr="008B0B6A">
        <w:rPr>
          <w:rFonts w:ascii="Arial" w:hAnsi="Arial" w:cs="Arial"/>
          <w:b w:val="0"/>
          <w:sz w:val="24"/>
          <w:szCs w:val="24"/>
        </w:rPr>
        <w:t xml:space="preserve">Malton Hospital, </w:t>
      </w:r>
      <w:r w:rsidRPr="002257A5">
        <w:rPr>
          <w:rFonts w:ascii="Arial" w:hAnsi="Arial" w:cs="Arial"/>
          <w:b w:val="0"/>
          <w:sz w:val="24"/>
          <w:szCs w:val="24"/>
        </w:rPr>
        <w:t>St Monica</w:t>
      </w:r>
      <w:r>
        <w:rPr>
          <w:rFonts w:ascii="Arial" w:hAnsi="Arial" w:cs="Arial"/>
          <w:b w:val="0"/>
          <w:sz w:val="24"/>
          <w:szCs w:val="24"/>
        </w:rPr>
        <w:t>’</w:t>
      </w:r>
      <w:r w:rsidRPr="002257A5">
        <w:rPr>
          <w:rFonts w:ascii="Arial" w:hAnsi="Arial" w:cs="Arial"/>
          <w:b w:val="0"/>
          <w:sz w:val="24"/>
          <w:szCs w:val="24"/>
        </w:rPr>
        <w:t xml:space="preserve">s, St Helens and White Cross Court Rehabilitation Units and St Leonards Hospice, as well as patients </w:t>
      </w:r>
      <w:r w:rsidR="0075489E">
        <w:rPr>
          <w:rFonts w:ascii="Arial" w:hAnsi="Arial" w:cs="Arial"/>
          <w:b w:val="0"/>
          <w:sz w:val="24"/>
          <w:szCs w:val="24"/>
        </w:rPr>
        <w:t>normal place of residence.</w:t>
      </w:r>
      <w:r w:rsidRPr="002257A5">
        <w:rPr>
          <w:rFonts w:ascii="Arial" w:hAnsi="Arial" w:cs="Arial"/>
          <w:b w:val="0"/>
          <w:sz w:val="24"/>
          <w:szCs w:val="24"/>
        </w:rPr>
        <w:t xml:space="preserve"> </w:t>
      </w:r>
    </w:p>
    <w:p w14:paraId="42450CB8" w14:textId="77777777" w:rsidR="000553DC" w:rsidRDefault="000553DC" w:rsidP="007C7226">
      <w:pPr>
        <w:rPr>
          <w:rFonts w:ascii="Arial" w:hAnsi="Arial" w:cs="Arial"/>
          <w:sz w:val="24"/>
          <w:szCs w:val="24"/>
        </w:rPr>
      </w:pPr>
    </w:p>
    <w:p w14:paraId="6E05C3E3" w14:textId="09EB6305" w:rsidR="002257A5" w:rsidRDefault="002257A5" w:rsidP="007C7226">
      <w:pPr>
        <w:rPr>
          <w:rFonts w:ascii="Arial" w:hAnsi="Arial" w:cs="Arial"/>
          <w:b w:val="0"/>
          <w:sz w:val="24"/>
          <w:szCs w:val="24"/>
        </w:rPr>
      </w:pPr>
      <w:r>
        <w:rPr>
          <w:rFonts w:ascii="Arial" w:hAnsi="Arial" w:cs="Arial"/>
          <w:b w:val="0"/>
          <w:sz w:val="24"/>
          <w:szCs w:val="24"/>
        </w:rPr>
        <w:t>The</w:t>
      </w:r>
      <w:r w:rsidRPr="008B0B6A">
        <w:rPr>
          <w:rFonts w:ascii="Arial" w:hAnsi="Arial" w:cs="Arial"/>
          <w:b w:val="0"/>
          <w:sz w:val="24"/>
          <w:szCs w:val="24"/>
        </w:rPr>
        <w:t xml:space="preserve"> </w:t>
      </w:r>
      <w:r w:rsidR="00410F1B" w:rsidRPr="008B0B6A">
        <w:rPr>
          <w:rFonts w:ascii="Arial" w:hAnsi="Arial" w:cs="Arial"/>
          <w:b w:val="0"/>
          <w:sz w:val="24"/>
          <w:szCs w:val="24"/>
        </w:rPr>
        <w:t xml:space="preserve">Scarborough </w:t>
      </w:r>
      <w:r>
        <w:rPr>
          <w:rFonts w:ascii="Arial" w:hAnsi="Arial" w:cs="Arial"/>
          <w:b w:val="0"/>
          <w:sz w:val="24"/>
          <w:szCs w:val="24"/>
        </w:rPr>
        <w:t xml:space="preserve">service is based at Scarborough Hospital and the surrounding community. This includes Bridlington, Whitby and Malton Hospitals as well as supporting patients in their </w:t>
      </w:r>
      <w:r w:rsidR="0075489E">
        <w:rPr>
          <w:rFonts w:ascii="Arial" w:hAnsi="Arial" w:cs="Arial"/>
          <w:b w:val="0"/>
          <w:sz w:val="24"/>
          <w:szCs w:val="24"/>
        </w:rPr>
        <w:t>normal place of residence</w:t>
      </w:r>
      <w:r>
        <w:rPr>
          <w:rFonts w:ascii="Arial" w:hAnsi="Arial" w:cs="Arial"/>
          <w:b w:val="0"/>
          <w:sz w:val="24"/>
          <w:szCs w:val="24"/>
        </w:rPr>
        <w:t>.</w:t>
      </w:r>
    </w:p>
    <w:p w14:paraId="6E38BB85" w14:textId="77777777" w:rsidR="004A0B75" w:rsidRDefault="004A0B75" w:rsidP="007C7226">
      <w:pPr>
        <w:rPr>
          <w:rFonts w:ascii="Arial" w:hAnsi="Arial" w:cs="Arial"/>
          <w:b w:val="0"/>
          <w:sz w:val="24"/>
          <w:szCs w:val="24"/>
        </w:rPr>
      </w:pPr>
    </w:p>
    <w:p w14:paraId="117ED86D" w14:textId="77777777" w:rsidR="004A0B75" w:rsidRDefault="004A0B75" w:rsidP="007C7226">
      <w:pPr>
        <w:rPr>
          <w:rFonts w:ascii="Arial" w:hAnsi="Arial" w:cs="Arial"/>
          <w:b w:val="0"/>
          <w:sz w:val="24"/>
          <w:szCs w:val="24"/>
        </w:rPr>
      </w:pPr>
      <w:r>
        <w:rPr>
          <w:rFonts w:ascii="Arial" w:hAnsi="Arial" w:cs="Arial"/>
          <w:b w:val="0"/>
          <w:sz w:val="24"/>
          <w:szCs w:val="24"/>
        </w:rPr>
        <w:t>Patient Care Pathways and Stoma Team workload are shared across both sites.</w:t>
      </w:r>
    </w:p>
    <w:p w14:paraId="4A4191DB" w14:textId="77777777" w:rsidR="00E76608" w:rsidRDefault="00E76608" w:rsidP="007C7226">
      <w:pPr>
        <w:rPr>
          <w:rFonts w:ascii="Arial" w:hAnsi="Arial" w:cs="Arial"/>
          <w:b w:val="0"/>
          <w:sz w:val="24"/>
          <w:szCs w:val="24"/>
        </w:rPr>
      </w:pPr>
    </w:p>
    <w:p w14:paraId="50856A9B" w14:textId="6A3B9100" w:rsidR="00A937B0" w:rsidRDefault="00E76608" w:rsidP="007C7226">
      <w:pPr>
        <w:rPr>
          <w:rFonts w:ascii="Arial" w:hAnsi="Arial" w:cs="Arial"/>
          <w:b w:val="0"/>
          <w:sz w:val="24"/>
          <w:szCs w:val="24"/>
        </w:rPr>
      </w:pPr>
      <w:r>
        <w:rPr>
          <w:rFonts w:ascii="Arial" w:hAnsi="Arial" w:cs="Arial"/>
          <w:b w:val="0"/>
          <w:sz w:val="24"/>
          <w:szCs w:val="24"/>
        </w:rPr>
        <w:t>The NHS Stoma Team look after all patients known to them in their area, and do not refer patients to private company nurses.</w:t>
      </w:r>
      <w:r w:rsidR="002F3FE8">
        <w:rPr>
          <w:rFonts w:ascii="Arial" w:hAnsi="Arial" w:cs="Arial"/>
          <w:b w:val="0"/>
          <w:sz w:val="24"/>
          <w:szCs w:val="24"/>
        </w:rPr>
        <w:t xml:space="preserve"> </w:t>
      </w:r>
      <w:r w:rsidR="002C4C83" w:rsidRPr="00F902BD">
        <w:rPr>
          <w:rFonts w:ascii="Arial" w:hAnsi="Arial" w:cs="Arial"/>
          <w:b w:val="0"/>
          <w:sz w:val="24"/>
          <w:szCs w:val="24"/>
        </w:rPr>
        <w:t xml:space="preserve">Salts company nurses </w:t>
      </w:r>
      <w:r w:rsidR="00CC1113">
        <w:rPr>
          <w:rFonts w:ascii="Arial" w:hAnsi="Arial" w:cs="Arial"/>
          <w:b w:val="0"/>
          <w:sz w:val="24"/>
          <w:szCs w:val="24"/>
        </w:rPr>
        <w:t xml:space="preserve">have retained </w:t>
      </w:r>
      <w:r w:rsidR="002C4C83" w:rsidRPr="00F902BD">
        <w:rPr>
          <w:rFonts w:ascii="Arial" w:hAnsi="Arial" w:cs="Arial"/>
          <w:b w:val="0"/>
          <w:sz w:val="24"/>
          <w:szCs w:val="24"/>
        </w:rPr>
        <w:t>some service to historic York community patients, from previous historic community contract.</w:t>
      </w:r>
    </w:p>
    <w:p w14:paraId="2957934D" w14:textId="77777777" w:rsidR="00D152D4" w:rsidRDefault="00D152D4" w:rsidP="007C7226">
      <w:pPr>
        <w:rPr>
          <w:rFonts w:ascii="Arial" w:hAnsi="Arial" w:cs="Arial"/>
          <w:b w:val="0"/>
          <w:sz w:val="24"/>
          <w:szCs w:val="24"/>
        </w:rPr>
      </w:pPr>
    </w:p>
    <w:p w14:paraId="1FBAC665" w14:textId="77777777" w:rsidR="00D74B60" w:rsidRPr="002C4C83" w:rsidRDefault="00D74B60" w:rsidP="007C7226">
      <w:pPr>
        <w:rPr>
          <w:rFonts w:ascii="Arial" w:hAnsi="Arial" w:cs="Arial"/>
          <w:b w:val="0"/>
          <w:sz w:val="24"/>
          <w:szCs w:val="24"/>
        </w:rPr>
      </w:pPr>
      <w:r w:rsidRPr="002C4C83">
        <w:rPr>
          <w:rFonts w:ascii="Arial" w:hAnsi="Arial" w:cs="Arial"/>
          <w:b w:val="0"/>
          <w:sz w:val="24"/>
          <w:szCs w:val="24"/>
        </w:rPr>
        <w:t>The Trust has an agreement with t</w:t>
      </w:r>
      <w:r w:rsidR="002F645F">
        <w:rPr>
          <w:rFonts w:ascii="Arial" w:hAnsi="Arial" w:cs="Arial"/>
          <w:b w:val="0"/>
          <w:sz w:val="24"/>
          <w:szCs w:val="24"/>
        </w:rPr>
        <w:t>he respec</w:t>
      </w:r>
      <w:r w:rsidRPr="002C4C83">
        <w:rPr>
          <w:rFonts w:ascii="Arial" w:hAnsi="Arial" w:cs="Arial"/>
          <w:b w:val="0"/>
          <w:sz w:val="24"/>
          <w:szCs w:val="24"/>
        </w:rPr>
        <w:t xml:space="preserve">tive </w:t>
      </w:r>
      <w:r w:rsidR="002F645F">
        <w:rPr>
          <w:rFonts w:ascii="Arial" w:hAnsi="Arial" w:cs="Arial"/>
          <w:b w:val="0"/>
          <w:sz w:val="24"/>
          <w:szCs w:val="24"/>
        </w:rPr>
        <w:t xml:space="preserve">Integrated </w:t>
      </w:r>
      <w:r w:rsidRPr="002C4C83">
        <w:rPr>
          <w:rFonts w:ascii="Arial" w:hAnsi="Arial" w:cs="Arial"/>
          <w:b w:val="0"/>
          <w:sz w:val="24"/>
          <w:szCs w:val="24"/>
        </w:rPr>
        <w:t>C</w:t>
      </w:r>
      <w:r w:rsidR="002F645F">
        <w:rPr>
          <w:rFonts w:ascii="Arial" w:hAnsi="Arial" w:cs="Arial"/>
          <w:b w:val="0"/>
          <w:sz w:val="24"/>
          <w:szCs w:val="24"/>
        </w:rPr>
        <w:t>are Systems</w:t>
      </w:r>
      <w:r w:rsidRPr="002C4C83">
        <w:rPr>
          <w:rFonts w:ascii="Arial" w:hAnsi="Arial" w:cs="Arial"/>
          <w:b w:val="0"/>
          <w:sz w:val="24"/>
          <w:szCs w:val="24"/>
        </w:rPr>
        <w:t xml:space="preserve"> in the areas to manage patients care in the community as part of the contract.</w:t>
      </w:r>
    </w:p>
    <w:p w14:paraId="0A1F35B4" w14:textId="77777777" w:rsidR="008E4CA9" w:rsidRDefault="008E4CA9" w:rsidP="00012BEE">
      <w:pPr>
        <w:rPr>
          <w:rFonts w:ascii="Arial" w:hAnsi="Arial" w:cs="Arial"/>
          <w:b w:val="0"/>
          <w:color w:val="FF0000"/>
          <w:sz w:val="24"/>
          <w:szCs w:val="24"/>
        </w:rPr>
      </w:pPr>
    </w:p>
    <w:p w14:paraId="6A5BEFBD" w14:textId="77777777" w:rsidR="00A66012" w:rsidRPr="00F902BD" w:rsidRDefault="00A66012" w:rsidP="00012BEE">
      <w:pPr>
        <w:rPr>
          <w:rFonts w:ascii="Arial" w:hAnsi="Arial" w:cs="Arial"/>
          <w:b w:val="0"/>
          <w:sz w:val="24"/>
          <w:szCs w:val="24"/>
        </w:rPr>
      </w:pPr>
      <w:r w:rsidRPr="00F902BD">
        <w:rPr>
          <w:rFonts w:ascii="Arial" w:hAnsi="Arial" w:cs="Arial"/>
          <w:b w:val="0"/>
          <w:sz w:val="24"/>
          <w:szCs w:val="24"/>
        </w:rPr>
        <w:t>The table below sets out the new patient numbers for the York and Scarborough stoma service based on the activity seen over the last 4 years. The activity has been split into the different types of activity and covers the acute and community service.</w:t>
      </w:r>
    </w:p>
    <w:p w14:paraId="043C2602" w14:textId="294A354D" w:rsidR="008E4CA9" w:rsidRDefault="008E4CA9" w:rsidP="008E4CA9">
      <w:pPr>
        <w:jc w:val="center"/>
        <w:rPr>
          <w:rFonts w:ascii="Arial" w:hAnsi="Arial" w:cs="Arial"/>
          <w:sz w:val="24"/>
          <w:szCs w:val="24"/>
          <w:highlight w:val="yellow"/>
          <w:u w:val="single"/>
        </w:rPr>
      </w:pPr>
    </w:p>
    <w:p w14:paraId="1EEB9108" w14:textId="4E27B360" w:rsidR="0075012C" w:rsidRDefault="0075012C" w:rsidP="008E4CA9">
      <w:pPr>
        <w:jc w:val="center"/>
        <w:rPr>
          <w:rFonts w:ascii="Arial" w:hAnsi="Arial" w:cs="Arial"/>
          <w:sz w:val="24"/>
          <w:szCs w:val="24"/>
          <w:highlight w:val="yellow"/>
          <w:u w:val="single"/>
        </w:rPr>
      </w:pPr>
    </w:p>
    <w:p w14:paraId="6419510D" w14:textId="77777777" w:rsidR="0075012C" w:rsidRPr="00D152D4" w:rsidRDefault="0075012C" w:rsidP="008E4CA9">
      <w:pPr>
        <w:jc w:val="center"/>
        <w:rPr>
          <w:rFonts w:ascii="Arial" w:hAnsi="Arial" w:cs="Arial"/>
          <w:sz w:val="24"/>
          <w:szCs w:val="24"/>
          <w:highlight w:val="yellow"/>
          <w:u w:val="single"/>
        </w:rPr>
      </w:pPr>
    </w:p>
    <w:p w14:paraId="128ADB2B" w14:textId="100B0CDD" w:rsidR="00A66012" w:rsidRPr="00D152D4" w:rsidRDefault="008E4CA9" w:rsidP="008E4CA9">
      <w:pPr>
        <w:jc w:val="center"/>
        <w:rPr>
          <w:rFonts w:ascii="Arial" w:hAnsi="Arial" w:cs="Arial"/>
          <w:b w:val="0"/>
          <w:sz w:val="24"/>
          <w:szCs w:val="24"/>
        </w:rPr>
      </w:pPr>
      <w:r w:rsidRPr="00D152D4">
        <w:rPr>
          <w:rFonts w:ascii="Arial" w:hAnsi="Arial" w:cs="Arial"/>
          <w:sz w:val="24"/>
          <w:szCs w:val="24"/>
          <w:u w:val="single"/>
        </w:rPr>
        <w:t xml:space="preserve">York &amp; Scarborough </w:t>
      </w:r>
      <w:r w:rsidRPr="005329B4">
        <w:rPr>
          <w:rFonts w:ascii="Arial" w:hAnsi="Arial" w:cs="Arial"/>
          <w:sz w:val="24"/>
          <w:szCs w:val="24"/>
          <w:u w:val="single"/>
        </w:rPr>
        <w:t>Activity</w:t>
      </w:r>
      <w:r w:rsidR="00267AD2" w:rsidRPr="005329B4">
        <w:rPr>
          <w:rFonts w:ascii="Arial" w:hAnsi="Arial" w:cs="Arial"/>
          <w:sz w:val="24"/>
          <w:szCs w:val="24"/>
          <w:u w:val="single"/>
        </w:rPr>
        <w:t xml:space="preserve"> 2018</w:t>
      </w:r>
      <w:r w:rsidRPr="005329B4">
        <w:rPr>
          <w:rFonts w:ascii="Arial" w:hAnsi="Arial" w:cs="Arial"/>
          <w:sz w:val="24"/>
          <w:szCs w:val="24"/>
          <w:u w:val="single"/>
        </w:rPr>
        <w:t xml:space="preserve"> – 2022</w:t>
      </w:r>
      <w:r w:rsidR="0075489E">
        <w:rPr>
          <w:rFonts w:ascii="Arial" w:hAnsi="Arial" w:cs="Arial"/>
          <w:sz w:val="24"/>
          <w:szCs w:val="24"/>
          <w:u w:val="single"/>
        </w:rPr>
        <w:t xml:space="preserve">     </w:t>
      </w:r>
    </w:p>
    <w:p w14:paraId="416E66C9" w14:textId="77777777" w:rsidR="008E4CA9" w:rsidRPr="00D152D4" w:rsidRDefault="008E4CA9" w:rsidP="005329B4">
      <w:pPr>
        <w:rPr>
          <w:rFonts w:ascii="Arial" w:hAnsi="Arial" w:cs="Arial"/>
          <w:b w:val="0"/>
          <w:sz w:val="24"/>
          <w:szCs w:val="24"/>
        </w:rPr>
      </w:pPr>
    </w:p>
    <w:tbl>
      <w:tblPr>
        <w:tblStyle w:val="HeaderTableGrid1"/>
        <w:tblW w:w="0" w:type="auto"/>
        <w:tblInd w:w="432" w:type="dxa"/>
        <w:tblLook w:val="04A0" w:firstRow="1" w:lastRow="0" w:firstColumn="1" w:lastColumn="0" w:noHBand="0" w:noVBand="1"/>
      </w:tblPr>
      <w:tblGrid>
        <w:gridCol w:w="5049"/>
        <w:gridCol w:w="2815"/>
      </w:tblGrid>
      <w:tr w:rsidR="00A66012" w:rsidRPr="00D152D4" w14:paraId="1C4B15BE" w14:textId="77777777" w:rsidTr="005329B4">
        <w:trPr>
          <w:trHeight w:val="513"/>
        </w:trPr>
        <w:tc>
          <w:tcPr>
            <w:tcW w:w="5049" w:type="dxa"/>
            <w:shd w:val="clear" w:color="auto" w:fill="auto"/>
            <w:hideMark/>
          </w:tcPr>
          <w:p w14:paraId="436A15D8" w14:textId="77777777" w:rsidR="00A66012" w:rsidRPr="00D152D4" w:rsidRDefault="00A66012" w:rsidP="00A66012">
            <w:pPr>
              <w:autoSpaceDE w:val="0"/>
              <w:autoSpaceDN w:val="0"/>
              <w:jc w:val="center"/>
              <w:rPr>
                <w:rFonts w:ascii="Arial" w:eastAsia="Arial" w:hAnsi="Arial" w:cs="Arial"/>
                <w:bCs/>
                <w:sz w:val="24"/>
                <w:szCs w:val="24"/>
                <w:lang w:eastAsia="en-GB"/>
              </w:rPr>
            </w:pPr>
            <w:r w:rsidRPr="00D152D4">
              <w:rPr>
                <w:rFonts w:ascii="Arial" w:eastAsia="Arial" w:hAnsi="Arial" w:cs="Arial"/>
                <w:bCs/>
                <w:sz w:val="24"/>
                <w:szCs w:val="24"/>
                <w:lang w:eastAsia="en-GB"/>
              </w:rPr>
              <w:t>Year</w:t>
            </w:r>
          </w:p>
        </w:tc>
        <w:tc>
          <w:tcPr>
            <w:tcW w:w="2815" w:type="dxa"/>
            <w:shd w:val="clear" w:color="auto" w:fill="auto"/>
          </w:tcPr>
          <w:p w14:paraId="57D4DDBA" w14:textId="77777777" w:rsidR="00A66012" w:rsidRPr="00D152D4" w:rsidRDefault="00A66012" w:rsidP="0073064A">
            <w:pPr>
              <w:autoSpaceDE w:val="0"/>
              <w:autoSpaceDN w:val="0"/>
              <w:rPr>
                <w:rFonts w:ascii="Arial" w:eastAsia="Arial" w:hAnsi="Arial" w:cs="Arial"/>
                <w:bCs/>
                <w:sz w:val="24"/>
                <w:szCs w:val="24"/>
                <w:lang w:eastAsia="en-GB"/>
              </w:rPr>
            </w:pPr>
            <w:r w:rsidRPr="00D152D4">
              <w:rPr>
                <w:rFonts w:ascii="Arial" w:eastAsia="Arial" w:hAnsi="Arial" w:cs="Arial"/>
                <w:bCs/>
                <w:sz w:val="24"/>
                <w:szCs w:val="24"/>
                <w:lang w:eastAsia="en-GB"/>
              </w:rPr>
              <w:t>Number of new stoma patients</w:t>
            </w:r>
          </w:p>
        </w:tc>
      </w:tr>
      <w:tr w:rsidR="00267AD2" w:rsidRPr="00D152D4" w14:paraId="38FA23F7" w14:textId="77777777" w:rsidTr="005329B4">
        <w:tc>
          <w:tcPr>
            <w:tcW w:w="5049" w:type="dxa"/>
            <w:shd w:val="clear" w:color="auto" w:fill="auto"/>
          </w:tcPr>
          <w:p w14:paraId="078DE674" w14:textId="77777777" w:rsidR="00267AD2" w:rsidRPr="00F902BD" w:rsidRDefault="00267AD2" w:rsidP="0073064A">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2018</w:t>
            </w:r>
          </w:p>
        </w:tc>
        <w:tc>
          <w:tcPr>
            <w:tcW w:w="2815" w:type="dxa"/>
            <w:shd w:val="clear" w:color="auto" w:fill="auto"/>
          </w:tcPr>
          <w:p w14:paraId="69CEAE1B" w14:textId="77777777" w:rsidR="00267AD2" w:rsidRPr="00F902BD" w:rsidRDefault="00267AD2" w:rsidP="00A66012">
            <w:pPr>
              <w:autoSpaceDE w:val="0"/>
              <w:autoSpaceDN w:val="0"/>
              <w:jc w:val="center"/>
              <w:rPr>
                <w:rFonts w:ascii="Arial" w:eastAsia="Arial" w:hAnsi="Arial" w:cs="Arial"/>
                <w:b w:val="0"/>
                <w:sz w:val="24"/>
                <w:szCs w:val="24"/>
                <w:lang w:eastAsia="en-GB"/>
              </w:rPr>
            </w:pPr>
            <w:r w:rsidRPr="00F902BD">
              <w:rPr>
                <w:rFonts w:ascii="Arial" w:eastAsia="Arial" w:hAnsi="Arial" w:cs="Arial"/>
                <w:b w:val="0"/>
                <w:sz w:val="24"/>
                <w:szCs w:val="24"/>
                <w:lang w:eastAsia="en-GB"/>
              </w:rPr>
              <w:t>218</w:t>
            </w:r>
          </w:p>
        </w:tc>
      </w:tr>
      <w:tr w:rsidR="00A66012" w:rsidRPr="00D152D4" w14:paraId="58923C59" w14:textId="77777777" w:rsidTr="005329B4">
        <w:tc>
          <w:tcPr>
            <w:tcW w:w="5049" w:type="dxa"/>
            <w:shd w:val="clear" w:color="auto" w:fill="auto"/>
            <w:hideMark/>
          </w:tcPr>
          <w:p w14:paraId="6F42929E" w14:textId="77777777" w:rsidR="00A66012" w:rsidRPr="00F902BD" w:rsidRDefault="00A66012" w:rsidP="0073064A">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2019</w:t>
            </w:r>
          </w:p>
        </w:tc>
        <w:tc>
          <w:tcPr>
            <w:tcW w:w="2815" w:type="dxa"/>
            <w:shd w:val="clear" w:color="auto" w:fill="auto"/>
          </w:tcPr>
          <w:p w14:paraId="67FFBA12" w14:textId="3FD2C7E2" w:rsidR="00A66012" w:rsidRPr="00F902BD" w:rsidRDefault="00A66012" w:rsidP="00A66012">
            <w:pPr>
              <w:autoSpaceDE w:val="0"/>
              <w:autoSpaceDN w:val="0"/>
              <w:jc w:val="center"/>
              <w:rPr>
                <w:rFonts w:ascii="Arial" w:eastAsia="Arial" w:hAnsi="Arial" w:cs="Arial"/>
                <w:b w:val="0"/>
                <w:sz w:val="24"/>
                <w:szCs w:val="24"/>
                <w:lang w:eastAsia="en-GB"/>
              </w:rPr>
            </w:pPr>
            <w:r w:rsidRPr="00F902BD">
              <w:rPr>
                <w:rFonts w:ascii="Arial" w:eastAsia="Arial" w:hAnsi="Arial" w:cs="Arial"/>
                <w:b w:val="0"/>
                <w:sz w:val="24"/>
                <w:szCs w:val="24"/>
                <w:lang w:eastAsia="en-GB"/>
              </w:rPr>
              <w:t>26</w:t>
            </w:r>
            <w:r w:rsidR="005329B4">
              <w:rPr>
                <w:rFonts w:ascii="Arial" w:eastAsia="Arial" w:hAnsi="Arial" w:cs="Arial"/>
                <w:b w:val="0"/>
                <w:sz w:val="24"/>
                <w:szCs w:val="24"/>
                <w:lang w:eastAsia="en-GB"/>
              </w:rPr>
              <w:t>3</w:t>
            </w:r>
          </w:p>
        </w:tc>
      </w:tr>
      <w:tr w:rsidR="00A66012" w:rsidRPr="00D152D4" w14:paraId="75F3ECAC" w14:textId="77777777" w:rsidTr="005329B4">
        <w:tc>
          <w:tcPr>
            <w:tcW w:w="5049" w:type="dxa"/>
            <w:shd w:val="clear" w:color="auto" w:fill="auto"/>
            <w:hideMark/>
          </w:tcPr>
          <w:p w14:paraId="7D220D2D" w14:textId="77777777" w:rsidR="00A66012" w:rsidRPr="00F902BD" w:rsidRDefault="00A66012" w:rsidP="0073064A">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2020</w:t>
            </w:r>
          </w:p>
        </w:tc>
        <w:tc>
          <w:tcPr>
            <w:tcW w:w="2815" w:type="dxa"/>
            <w:shd w:val="clear" w:color="auto" w:fill="auto"/>
          </w:tcPr>
          <w:p w14:paraId="1E60784D" w14:textId="43F8CD76" w:rsidR="00A66012" w:rsidRPr="00F902BD" w:rsidRDefault="00A66012" w:rsidP="00A66012">
            <w:pPr>
              <w:autoSpaceDE w:val="0"/>
              <w:autoSpaceDN w:val="0"/>
              <w:jc w:val="center"/>
              <w:rPr>
                <w:rFonts w:ascii="Arial" w:eastAsia="Arial" w:hAnsi="Arial" w:cs="Arial"/>
                <w:b w:val="0"/>
                <w:sz w:val="24"/>
                <w:szCs w:val="24"/>
                <w:lang w:eastAsia="en-GB"/>
              </w:rPr>
            </w:pPr>
            <w:r w:rsidRPr="00F902BD">
              <w:rPr>
                <w:rFonts w:ascii="Arial" w:eastAsia="Arial" w:hAnsi="Arial" w:cs="Arial"/>
                <w:b w:val="0"/>
                <w:sz w:val="24"/>
                <w:szCs w:val="24"/>
                <w:lang w:eastAsia="en-GB"/>
              </w:rPr>
              <w:t>2</w:t>
            </w:r>
            <w:r w:rsidR="005329B4">
              <w:rPr>
                <w:rFonts w:ascii="Arial" w:eastAsia="Arial" w:hAnsi="Arial" w:cs="Arial"/>
                <w:b w:val="0"/>
                <w:sz w:val="24"/>
                <w:szCs w:val="24"/>
                <w:lang w:eastAsia="en-GB"/>
              </w:rPr>
              <w:t>27</w:t>
            </w:r>
          </w:p>
        </w:tc>
      </w:tr>
      <w:tr w:rsidR="00A66012" w:rsidRPr="00D152D4" w14:paraId="72E45DB3" w14:textId="77777777" w:rsidTr="005329B4">
        <w:tc>
          <w:tcPr>
            <w:tcW w:w="5049" w:type="dxa"/>
            <w:shd w:val="clear" w:color="auto" w:fill="auto"/>
          </w:tcPr>
          <w:p w14:paraId="29CB865C" w14:textId="77777777" w:rsidR="00A66012" w:rsidRPr="00F902BD" w:rsidRDefault="00A66012" w:rsidP="0073064A">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2021</w:t>
            </w:r>
          </w:p>
        </w:tc>
        <w:tc>
          <w:tcPr>
            <w:tcW w:w="2815" w:type="dxa"/>
            <w:shd w:val="clear" w:color="auto" w:fill="auto"/>
          </w:tcPr>
          <w:p w14:paraId="7FEE4545" w14:textId="5BDDF0F2" w:rsidR="00A66012" w:rsidRPr="00F902BD" w:rsidRDefault="00A66012" w:rsidP="00A66012">
            <w:pPr>
              <w:autoSpaceDE w:val="0"/>
              <w:autoSpaceDN w:val="0"/>
              <w:jc w:val="center"/>
              <w:rPr>
                <w:rFonts w:ascii="Arial" w:eastAsia="Arial" w:hAnsi="Arial" w:cs="Arial"/>
                <w:b w:val="0"/>
                <w:sz w:val="24"/>
                <w:szCs w:val="24"/>
                <w:lang w:eastAsia="en-GB"/>
              </w:rPr>
            </w:pPr>
            <w:r w:rsidRPr="00F902BD">
              <w:rPr>
                <w:rFonts w:ascii="Arial" w:eastAsia="Arial" w:hAnsi="Arial" w:cs="Arial"/>
                <w:b w:val="0"/>
                <w:sz w:val="24"/>
                <w:szCs w:val="24"/>
                <w:lang w:eastAsia="en-GB"/>
              </w:rPr>
              <w:t>2</w:t>
            </w:r>
            <w:r w:rsidR="005329B4">
              <w:rPr>
                <w:rFonts w:ascii="Arial" w:eastAsia="Arial" w:hAnsi="Arial" w:cs="Arial"/>
                <w:b w:val="0"/>
                <w:sz w:val="24"/>
                <w:szCs w:val="24"/>
                <w:lang w:eastAsia="en-GB"/>
              </w:rPr>
              <w:t>00</w:t>
            </w:r>
          </w:p>
        </w:tc>
      </w:tr>
      <w:tr w:rsidR="00A66012" w:rsidRPr="00D152D4" w14:paraId="44299D4C" w14:textId="77777777" w:rsidTr="005329B4">
        <w:tc>
          <w:tcPr>
            <w:tcW w:w="5049" w:type="dxa"/>
            <w:shd w:val="clear" w:color="auto" w:fill="auto"/>
            <w:hideMark/>
          </w:tcPr>
          <w:p w14:paraId="3DEBA320" w14:textId="29ED4F61" w:rsidR="00A66012" w:rsidRPr="00F902BD" w:rsidRDefault="00A66012" w:rsidP="0073064A">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 xml:space="preserve">2022 </w:t>
            </w:r>
          </w:p>
          <w:p w14:paraId="13DDC949" w14:textId="77777777" w:rsidR="00A66012" w:rsidRPr="00F902BD" w:rsidRDefault="00A66012" w:rsidP="0073064A">
            <w:pPr>
              <w:autoSpaceDE w:val="0"/>
              <w:autoSpaceDN w:val="0"/>
              <w:rPr>
                <w:rFonts w:ascii="Arial" w:eastAsia="Arial" w:hAnsi="Arial" w:cs="Arial"/>
                <w:b w:val="0"/>
                <w:sz w:val="24"/>
                <w:szCs w:val="24"/>
                <w:lang w:eastAsia="en-GB"/>
              </w:rPr>
            </w:pPr>
          </w:p>
        </w:tc>
        <w:tc>
          <w:tcPr>
            <w:tcW w:w="2815" w:type="dxa"/>
            <w:shd w:val="clear" w:color="auto" w:fill="auto"/>
          </w:tcPr>
          <w:p w14:paraId="3E7FB403" w14:textId="29DA6DEE" w:rsidR="00A66012" w:rsidRPr="007E4B94" w:rsidRDefault="005329B4" w:rsidP="005329B4">
            <w:pPr>
              <w:autoSpaceDE w:val="0"/>
              <w:autoSpaceDN w:val="0"/>
              <w:jc w:val="center"/>
              <w:rPr>
                <w:rFonts w:ascii="Arial" w:eastAsia="Arial" w:hAnsi="Arial" w:cs="Arial"/>
                <w:b w:val="0"/>
                <w:sz w:val="24"/>
                <w:szCs w:val="24"/>
                <w:highlight w:val="magenta"/>
                <w:lang w:eastAsia="en-GB"/>
              </w:rPr>
            </w:pPr>
            <w:r w:rsidRPr="005329B4">
              <w:rPr>
                <w:rFonts w:ascii="Arial" w:eastAsia="Arial" w:hAnsi="Arial" w:cs="Arial"/>
                <w:b w:val="0"/>
                <w:sz w:val="24"/>
                <w:szCs w:val="24"/>
                <w:lang w:eastAsia="en-GB"/>
              </w:rPr>
              <w:t>234</w:t>
            </w:r>
          </w:p>
        </w:tc>
      </w:tr>
    </w:tbl>
    <w:p w14:paraId="1882C97C" w14:textId="2CB2C40D" w:rsidR="00A66012" w:rsidRDefault="00A66012" w:rsidP="00012BEE">
      <w:pPr>
        <w:rPr>
          <w:rFonts w:ascii="Arial" w:hAnsi="Arial" w:cs="Arial"/>
          <w:b w:val="0"/>
          <w:color w:val="FF0000"/>
          <w:sz w:val="24"/>
          <w:szCs w:val="24"/>
        </w:rPr>
      </w:pPr>
    </w:p>
    <w:p w14:paraId="61180475" w14:textId="77777777" w:rsidR="005329B4" w:rsidRPr="00D152D4" w:rsidRDefault="005329B4" w:rsidP="00012BEE">
      <w:pPr>
        <w:rPr>
          <w:rFonts w:ascii="Arial" w:hAnsi="Arial" w:cs="Arial"/>
          <w:b w:val="0"/>
          <w:color w:val="FF0000"/>
          <w:sz w:val="24"/>
          <w:szCs w:val="24"/>
        </w:rPr>
      </w:pPr>
    </w:p>
    <w:p w14:paraId="75483D95" w14:textId="77777777" w:rsidR="005521DC" w:rsidRDefault="005521DC" w:rsidP="005521DC">
      <w:pPr>
        <w:rPr>
          <w:rFonts w:ascii="Arial" w:hAnsi="Arial" w:cs="Arial"/>
          <w:b w:val="0"/>
          <w:sz w:val="24"/>
          <w:szCs w:val="24"/>
        </w:rPr>
      </w:pPr>
      <w:r w:rsidRPr="00D152D4">
        <w:rPr>
          <w:rFonts w:ascii="Arial" w:hAnsi="Arial" w:cs="Arial"/>
          <w:b w:val="0"/>
          <w:sz w:val="24"/>
          <w:szCs w:val="24"/>
        </w:rPr>
        <w:lastRenderedPageBreak/>
        <w:t>The table below sets out the patient workload of the York and Scarborough stoma service based on the activity seen over the last 12 months. The activity has been split into the different types of activity and covers the acute and community service.</w:t>
      </w:r>
    </w:p>
    <w:p w14:paraId="6F6F6FFE" w14:textId="77777777" w:rsidR="005521DC" w:rsidRDefault="005521DC" w:rsidP="005521DC">
      <w:pPr>
        <w:rPr>
          <w:rFonts w:ascii="Arial" w:hAnsi="Arial" w:cs="Arial"/>
          <w:sz w:val="24"/>
          <w:szCs w:val="24"/>
          <w:u w:val="single"/>
        </w:rPr>
      </w:pPr>
    </w:p>
    <w:p w14:paraId="225DF506" w14:textId="77777777" w:rsidR="005521DC" w:rsidRDefault="005521DC" w:rsidP="005521DC">
      <w:pPr>
        <w:jc w:val="center"/>
        <w:rPr>
          <w:rFonts w:ascii="Arial" w:hAnsi="Arial" w:cs="Arial"/>
          <w:sz w:val="24"/>
          <w:szCs w:val="24"/>
          <w:u w:val="single"/>
        </w:rPr>
      </w:pPr>
    </w:p>
    <w:p w14:paraId="098D9BEF" w14:textId="77777777" w:rsidR="005521DC" w:rsidRDefault="005521DC" w:rsidP="005521DC">
      <w:pPr>
        <w:jc w:val="center"/>
        <w:rPr>
          <w:rFonts w:ascii="Arial" w:hAnsi="Arial" w:cs="Arial"/>
          <w:sz w:val="24"/>
          <w:szCs w:val="24"/>
          <w:u w:val="single"/>
        </w:rPr>
      </w:pPr>
    </w:p>
    <w:p w14:paraId="18A3CE82" w14:textId="51E851B2" w:rsidR="005521DC" w:rsidRPr="00D152D4" w:rsidRDefault="005521DC" w:rsidP="005521DC">
      <w:pPr>
        <w:jc w:val="center"/>
        <w:rPr>
          <w:rFonts w:ascii="Arial" w:hAnsi="Arial" w:cs="Arial"/>
          <w:sz w:val="24"/>
          <w:szCs w:val="24"/>
          <w:u w:val="single"/>
        </w:rPr>
      </w:pPr>
      <w:r w:rsidRPr="00DE316E">
        <w:rPr>
          <w:rFonts w:ascii="Arial" w:hAnsi="Arial" w:cs="Arial"/>
          <w:sz w:val="24"/>
          <w:szCs w:val="24"/>
          <w:u w:val="single"/>
        </w:rPr>
        <w:t>York</w:t>
      </w:r>
      <w:r w:rsidRPr="00D152D4">
        <w:rPr>
          <w:rFonts w:ascii="Arial" w:hAnsi="Arial" w:cs="Arial"/>
          <w:sz w:val="24"/>
          <w:szCs w:val="24"/>
          <w:u w:val="single"/>
        </w:rPr>
        <w:t xml:space="preserve"> &amp; Scarborough Activity </w:t>
      </w:r>
      <w:r w:rsidR="005329B4">
        <w:rPr>
          <w:rFonts w:ascii="Arial" w:hAnsi="Arial" w:cs="Arial"/>
          <w:sz w:val="24"/>
          <w:szCs w:val="24"/>
          <w:u w:val="single"/>
        </w:rPr>
        <w:t>–</w:t>
      </w:r>
      <w:r w:rsidRPr="00D152D4">
        <w:rPr>
          <w:rFonts w:ascii="Arial" w:hAnsi="Arial" w:cs="Arial"/>
          <w:sz w:val="24"/>
          <w:szCs w:val="24"/>
          <w:u w:val="single"/>
        </w:rPr>
        <w:t xml:space="preserve"> </w:t>
      </w:r>
      <w:r w:rsidR="005329B4">
        <w:rPr>
          <w:rFonts w:ascii="Arial" w:hAnsi="Arial" w:cs="Arial"/>
          <w:sz w:val="24"/>
          <w:szCs w:val="24"/>
          <w:u w:val="single"/>
        </w:rPr>
        <w:t xml:space="preserve">2022           </w:t>
      </w:r>
    </w:p>
    <w:p w14:paraId="5F360AEB" w14:textId="77777777" w:rsidR="005521DC" w:rsidRPr="00D152D4" w:rsidRDefault="005521DC" w:rsidP="005521DC">
      <w:pPr>
        <w:jc w:val="center"/>
        <w:rPr>
          <w:rFonts w:ascii="Arial" w:hAnsi="Arial" w:cs="Arial"/>
          <w:sz w:val="24"/>
          <w:szCs w:val="24"/>
          <w:u w:val="single"/>
        </w:rPr>
      </w:pPr>
    </w:p>
    <w:p w14:paraId="374DD454" w14:textId="77777777" w:rsidR="005521DC" w:rsidRPr="00D152D4" w:rsidRDefault="005521DC" w:rsidP="005521DC">
      <w:pPr>
        <w:jc w:val="center"/>
        <w:rPr>
          <w:b w:val="0"/>
          <w:sz w:val="28"/>
          <w:szCs w:val="28"/>
          <w:u w:val="single"/>
        </w:rPr>
      </w:pPr>
    </w:p>
    <w:tbl>
      <w:tblPr>
        <w:tblStyle w:val="HeaderTableGrid1"/>
        <w:tblW w:w="0" w:type="auto"/>
        <w:tblInd w:w="432" w:type="dxa"/>
        <w:tblLook w:val="04A0" w:firstRow="1" w:lastRow="0" w:firstColumn="1" w:lastColumn="0" w:noHBand="0" w:noVBand="1"/>
      </w:tblPr>
      <w:tblGrid>
        <w:gridCol w:w="6687"/>
        <w:gridCol w:w="1177"/>
      </w:tblGrid>
      <w:tr w:rsidR="005521DC" w:rsidRPr="00D152D4" w14:paraId="0DF86548" w14:textId="77777777" w:rsidTr="005329B4">
        <w:tc>
          <w:tcPr>
            <w:tcW w:w="6687" w:type="dxa"/>
            <w:shd w:val="clear" w:color="auto" w:fill="auto"/>
            <w:hideMark/>
          </w:tcPr>
          <w:p w14:paraId="3FD77721" w14:textId="77777777" w:rsidR="005521DC" w:rsidRPr="00F902BD" w:rsidRDefault="005521DC" w:rsidP="000750C0">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Nurse-led face to face stoma clinic appointments *</w:t>
            </w:r>
          </w:p>
        </w:tc>
        <w:tc>
          <w:tcPr>
            <w:tcW w:w="1177" w:type="dxa"/>
            <w:shd w:val="clear" w:color="auto" w:fill="auto"/>
          </w:tcPr>
          <w:p w14:paraId="4801F3F2" w14:textId="0B0174BE" w:rsidR="001C2528" w:rsidRPr="000776F6" w:rsidRDefault="0053667F" w:rsidP="00943A19">
            <w:pPr>
              <w:autoSpaceDE w:val="0"/>
              <w:autoSpaceDN w:val="0"/>
              <w:jc w:val="left"/>
              <w:rPr>
                <w:rFonts w:ascii="Arial" w:eastAsia="Arial" w:hAnsi="Arial" w:cs="Arial"/>
                <w:b w:val="0"/>
                <w:sz w:val="24"/>
                <w:szCs w:val="24"/>
                <w:lang w:eastAsia="en-GB"/>
              </w:rPr>
            </w:pPr>
            <w:r>
              <w:rPr>
                <w:rFonts w:ascii="Arial" w:eastAsia="Arial" w:hAnsi="Arial" w:cs="Arial"/>
                <w:b w:val="0"/>
                <w:sz w:val="24"/>
                <w:szCs w:val="24"/>
                <w:lang w:eastAsia="en-GB"/>
              </w:rPr>
              <w:t xml:space="preserve">    960</w:t>
            </w:r>
          </w:p>
        </w:tc>
      </w:tr>
      <w:tr w:rsidR="005521DC" w:rsidRPr="00D152D4" w14:paraId="58E72CCA" w14:textId="77777777" w:rsidTr="005329B4">
        <w:tc>
          <w:tcPr>
            <w:tcW w:w="6687" w:type="dxa"/>
            <w:shd w:val="clear" w:color="auto" w:fill="auto"/>
            <w:hideMark/>
          </w:tcPr>
          <w:p w14:paraId="0D5230E2" w14:textId="77777777" w:rsidR="005521DC" w:rsidRPr="00F902BD" w:rsidRDefault="005521DC" w:rsidP="000750C0">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Home visits</w:t>
            </w:r>
            <w:r w:rsidRPr="00F902BD">
              <w:rPr>
                <w:rFonts w:ascii="Arial" w:eastAsia="Arial" w:hAnsi="Arial" w:cs="Arial"/>
                <w:b w:val="0"/>
                <w:sz w:val="24"/>
                <w:szCs w:val="24"/>
                <w:lang w:eastAsia="en-GB"/>
              </w:rPr>
              <w:tab/>
              <w:t>*</w:t>
            </w:r>
          </w:p>
        </w:tc>
        <w:tc>
          <w:tcPr>
            <w:tcW w:w="1177" w:type="dxa"/>
            <w:shd w:val="clear" w:color="auto" w:fill="auto"/>
          </w:tcPr>
          <w:p w14:paraId="252A0AA5" w14:textId="5ABDD71B" w:rsidR="001C2528" w:rsidRPr="00196EA9" w:rsidRDefault="0053667F" w:rsidP="00943A19">
            <w:pPr>
              <w:autoSpaceDE w:val="0"/>
              <w:autoSpaceDN w:val="0"/>
              <w:jc w:val="center"/>
              <w:rPr>
                <w:rFonts w:ascii="Arial" w:eastAsia="Arial" w:hAnsi="Arial" w:cs="Arial"/>
                <w:b w:val="0"/>
                <w:sz w:val="24"/>
                <w:szCs w:val="24"/>
                <w:highlight w:val="green"/>
                <w:lang w:eastAsia="en-GB"/>
              </w:rPr>
            </w:pPr>
            <w:r w:rsidRPr="0053667F">
              <w:rPr>
                <w:rFonts w:ascii="Arial" w:eastAsia="Arial" w:hAnsi="Arial" w:cs="Arial"/>
                <w:b w:val="0"/>
                <w:sz w:val="24"/>
                <w:szCs w:val="24"/>
                <w:lang w:eastAsia="en-GB"/>
              </w:rPr>
              <w:t>552</w:t>
            </w:r>
          </w:p>
        </w:tc>
      </w:tr>
      <w:tr w:rsidR="005521DC" w:rsidRPr="00D152D4" w14:paraId="5CC7F02C" w14:textId="77777777" w:rsidTr="005329B4">
        <w:tc>
          <w:tcPr>
            <w:tcW w:w="6687" w:type="dxa"/>
            <w:shd w:val="clear" w:color="auto" w:fill="auto"/>
            <w:hideMark/>
          </w:tcPr>
          <w:p w14:paraId="37AE1AD9" w14:textId="77777777" w:rsidR="005521DC" w:rsidRPr="00F902BD" w:rsidRDefault="005521DC" w:rsidP="000750C0">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Phone Clinic*</w:t>
            </w:r>
          </w:p>
        </w:tc>
        <w:tc>
          <w:tcPr>
            <w:tcW w:w="1177" w:type="dxa"/>
            <w:shd w:val="clear" w:color="auto" w:fill="auto"/>
          </w:tcPr>
          <w:p w14:paraId="2D48CC07" w14:textId="0C369A49" w:rsidR="005521DC" w:rsidRPr="001C2528" w:rsidRDefault="0053667F" w:rsidP="00943A19">
            <w:pPr>
              <w:autoSpaceDE w:val="0"/>
              <w:autoSpaceDN w:val="0"/>
              <w:jc w:val="center"/>
              <w:rPr>
                <w:rFonts w:ascii="Arial" w:eastAsia="Arial" w:hAnsi="Arial" w:cs="Arial"/>
                <w:b w:val="0"/>
                <w:sz w:val="24"/>
                <w:szCs w:val="24"/>
                <w:lang w:eastAsia="en-GB"/>
              </w:rPr>
            </w:pPr>
            <w:r>
              <w:rPr>
                <w:rFonts w:ascii="Arial" w:eastAsia="Arial" w:hAnsi="Arial" w:cs="Arial"/>
                <w:b w:val="0"/>
                <w:sz w:val="24"/>
                <w:szCs w:val="24"/>
                <w:lang w:eastAsia="en-GB"/>
              </w:rPr>
              <w:t>2799</w:t>
            </w:r>
          </w:p>
        </w:tc>
      </w:tr>
      <w:tr w:rsidR="005521DC" w:rsidRPr="00D152D4" w14:paraId="5F7527DE" w14:textId="77777777" w:rsidTr="005329B4">
        <w:tc>
          <w:tcPr>
            <w:tcW w:w="6687" w:type="dxa"/>
            <w:shd w:val="clear" w:color="auto" w:fill="auto"/>
            <w:hideMark/>
          </w:tcPr>
          <w:p w14:paraId="3B2CFFC8" w14:textId="07E6D6E5" w:rsidR="005521DC" w:rsidRPr="00F902BD" w:rsidRDefault="005521DC" w:rsidP="000750C0">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Total number of  new stomas (2022) **</w:t>
            </w:r>
          </w:p>
          <w:p w14:paraId="485D733F" w14:textId="77777777" w:rsidR="005521DC" w:rsidRPr="00F902BD" w:rsidRDefault="005521DC" w:rsidP="000750C0">
            <w:pPr>
              <w:autoSpaceDE w:val="0"/>
              <w:autoSpaceDN w:val="0"/>
              <w:rPr>
                <w:rFonts w:ascii="Arial" w:eastAsia="Arial" w:hAnsi="Arial" w:cs="Arial"/>
                <w:b w:val="0"/>
                <w:sz w:val="24"/>
                <w:szCs w:val="24"/>
                <w:lang w:eastAsia="en-GB"/>
              </w:rPr>
            </w:pPr>
          </w:p>
        </w:tc>
        <w:tc>
          <w:tcPr>
            <w:tcW w:w="1177" w:type="dxa"/>
            <w:shd w:val="clear" w:color="auto" w:fill="auto"/>
          </w:tcPr>
          <w:p w14:paraId="441B1EB0" w14:textId="27D4D0C7" w:rsidR="001C2528" w:rsidRPr="005329B4" w:rsidRDefault="005329B4" w:rsidP="00943A19">
            <w:pPr>
              <w:autoSpaceDE w:val="0"/>
              <w:autoSpaceDN w:val="0"/>
              <w:jc w:val="center"/>
              <w:rPr>
                <w:rFonts w:ascii="Arial" w:eastAsia="Arial" w:hAnsi="Arial" w:cs="Arial"/>
                <w:b w:val="0"/>
                <w:sz w:val="24"/>
                <w:szCs w:val="24"/>
                <w:lang w:eastAsia="en-GB"/>
              </w:rPr>
            </w:pPr>
            <w:r w:rsidRPr="005329B4">
              <w:rPr>
                <w:rFonts w:ascii="Arial" w:eastAsia="Arial" w:hAnsi="Arial" w:cs="Arial"/>
                <w:b w:val="0"/>
                <w:sz w:val="24"/>
                <w:szCs w:val="24"/>
                <w:lang w:eastAsia="en-GB"/>
              </w:rPr>
              <w:t>234</w:t>
            </w:r>
          </w:p>
        </w:tc>
      </w:tr>
      <w:tr w:rsidR="005521DC" w:rsidRPr="00D152D4" w14:paraId="407CE53E" w14:textId="77777777" w:rsidTr="005329B4">
        <w:tc>
          <w:tcPr>
            <w:tcW w:w="6687" w:type="dxa"/>
            <w:shd w:val="clear" w:color="auto" w:fill="auto"/>
            <w:hideMark/>
          </w:tcPr>
          <w:p w14:paraId="6B86BE21" w14:textId="77777777" w:rsidR="005521DC" w:rsidRPr="00F902BD" w:rsidRDefault="005521DC" w:rsidP="000750C0">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Emergency stoma formations **</w:t>
            </w:r>
          </w:p>
        </w:tc>
        <w:tc>
          <w:tcPr>
            <w:tcW w:w="1177" w:type="dxa"/>
            <w:shd w:val="clear" w:color="auto" w:fill="auto"/>
          </w:tcPr>
          <w:p w14:paraId="664C401B" w14:textId="4D79FCB5" w:rsidR="005521DC" w:rsidRPr="005329B4" w:rsidRDefault="005329B4" w:rsidP="00943A19">
            <w:pPr>
              <w:autoSpaceDE w:val="0"/>
              <w:autoSpaceDN w:val="0"/>
              <w:jc w:val="center"/>
              <w:rPr>
                <w:rFonts w:ascii="Arial" w:eastAsia="Arial" w:hAnsi="Arial" w:cs="Arial"/>
                <w:b w:val="0"/>
                <w:sz w:val="24"/>
                <w:szCs w:val="24"/>
                <w:lang w:eastAsia="en-GB"/>
              </w:rPr>
            </w:pPr>
            <w:r w:rsidRPr="005329B4">
              <w:rPr>
                <w:rFonts w:ascii="Arial" w:eastAsia="Arial" w:hAnsi="Arial" w:cs="Arial"/>
                <w:b w:val="0"/>
                <w:sz w:val="24"/>
                <w:szCs w:val="24"/>
                <w:lang w:eastAsia="en-GB"/>
              </w:rPr>
              <w:t>104</w:t>
            </w:r>
          </w:p>
          <w:p w14:paraId="2B38E383" w14:textId="609C4692" w:rsidR="001C2528" w:rsidRPr="001C2528" w:rsidRDefault="001C2528" w:rsidP="00943A19">
            <w:pPr>
              <w:autoSpaceDE w:val="0"/>
              <w:autoSpaceDN w:val="0"/>
              <w:jc w:val="center"/>
              <w:rPr>
                <w:rFonts w:ascii="Arial" w:eastAsia="Arial" w:hAnsi="Arial" w:cs="Arial"/>
                <w:b w:val="0"/>
                <w:strike/>
                <w:sz w:val="24"/>
                <w:szCs w:val="24"/>
                <w:highlight w:val="lightGray"/>
                <w:lang w:eastAsia="en-GB"/>
              </w:rPr>
            </w:pPr>
          </w:p>
        </w:tc>
      </w:tr>
      <w:tr w:rsidR="005521DC" w:rsidRPr="00D152D4" w14:paraId="6A36C40F" w14:textId="77777777" w:rsidTr="005329B4">
        <w:tc>
          <w:tcPr>
            <w:tcW w:w="6687" w:type="dxa"/>
            <w:shd w:val="clear" w:color="auto" w:fill="auto"/>
            <w:hideMark/>
          </w:tcPr>
          <w:p w14:paraId="12734E66" w14:textId="77777777" w:rsidR="005521DC" w:rsidRPr="00F902BD" w:rsidRDefault="005521DC" w:rsidP="000750C0">
            <w:pPr>
              <w:autoSpaceDE w:val="0"/>
              <w:autoSpaceDN w:val="0"/>
              <w:rPr>
                <w:rFonts w:ascii="Arial" w:eastAsia="Arial" w:hAnsi="Arial" w:cs="Arial"/>
                <w:b w:val="0"/>
                <w:sz w:val="24"/>
                <w:szCs w:val="24"/>
                <w:lang w:eastAsia="en-GB"/>
              </w:rPr>
            </w:pPr>
            <w:r w:rsidRPr="00F902BD">
              <w:rPr>
                <w:rFonts w:ascii="Arial" w:eastAsia="Arial" w:hAnsi="Arial" w:cs="Arial"/>
                <w:b w:val="0"/>
                <w:sz w:val="24"/>
                <w:szCs w:val="24"/>
                <w:lang w:eastAsia="en-GB"/>
              </w:rPr>
              <w:t>Referrals from other hospitals for community stoma care**</w:t>
            </w:r>
          </w:p>
        </w:tc>
        <w:tc>
          <w:tcPr>
            <w:tcW w:w="1177" w:type="dxa"/>
            <w:shd w:val="clear" w:color="auto" w:fill="auto"/>
          </w:tcPr>
          <w:p w14:paraId="0F59AEA7" w14:textId="77777777" w:rsidR="001C2528" w:rsidRDefault="001C2528" w:rsidP="00943A19">
            <w:pPr>
              <w:autoSpaceDE w:val="0"/>
              <w:autoSpaceDN w:val="0"/>
              <w:jc w:val="center"/>
              <w:rPr>
                <w:rFonts w:ascii="Arial" w:eastAsia="Arial" w:hAnsi="Arial" w:cs="Arial"/>
                <w:b w:val="0"/>
                <w:strike/>
                <w:sz w:val="24"/>
                <w:szCs w:val="24"/>
                <w:highlight w:val="lightGray"/>
                <w:lang w:eastAsia="en-GB"/>
              </w:rPr>
            </w:pPr>
          </w:p>
          <w:p w14:paraId="6C934E7B" w14:textId="7B52A2CF" w:rsidR="00943A19" w:rsidRPr="00943A19" w:rsidRDefault="00943A19" w:rsidP="00943A19">
            <w:pPr>
              <w:autoSpaceDE w:val="0"/>
              <w:autoSpaceDN w:val="0"/>
              <w:jc w:val="center"/>
              <w:rPr>
                <w:rFonts w:ascii="Arial" w:eastAsia="Arial" w:hAnsi="Arial" w:cs="Arial"/>
                <w:b w:val="0"/>
                <w:sz w:val="24"/>
                <w:szCs w:val="24"/>
                <w:highlight w:val="lightGray"/>
                <w:lang w:eastAsia="en-GB"/>
              </w:rPr>
            </w:pPr>
            <w:r w:rsidRPr="00943A19">
              <w:rPr>
                <w:rFonts w:ascii="Arial" w:eastAsia="Arial" w:hAnsi="Arial" w:cs="Arial"/>
                <w:b w:val="0"/>
                <w:sz w:val="24"/>
                <w:szCs w:val="24"/>
                <w:lang w:eastAsia="en-GB"/>
              </w:rPr>
              <w:t>39</w:t>
            </w:r>
          </w:p>
        </w:tc>
      </w:tr>
      <w:tr w:rsidR="005521DC" w:rsidRPr="00D152D4" w14:paraId="79E1F9CD" w14:textId="77777777" w:rsidTr="005329B4">
        <w:trPr>
          <w:trHeight w:val="614"/>
        </w:trPr>
        <w:tc>
          <w:tcPr>
            <w:tcW w:w="6687" w:type="dxa"/>
            <w:shd w:val="clear" w:color="auto" w:fill="auto"/>
          </w:tcPr>
          <w:p w14:paraId="520C6B8F" w14:textId="77777777" w:rsidR="005521DC" w:rsidRPr="00F902BD" w:rsidRDefault="005521DC" w:rsidP="000750C0">
            <w:pPr>
              <w:rPr>
                <w:rFonts w:ascii="Arial" w:eastAsia="Arial" w:hAnsi="Arial" w:cs="Arial"/>
                <w:b w:val="0"/>
                <w:sz w:val="24"/>
                <w:szCs w:val="24"/>
                <w:lang w:eastAsia="en-GB"/>
              </w:rPr>
            </w:pPr>
            <w:r w:rsidRPr="00F902BD">
              <w:rPr>
                <w:rFonts w:ascii="Arial" w:hAnsi="Arial" w:cs="Arial"/>
                <w:b w:val="0"/>
                <w:sz w:val="24"/>
                <w:szCs w:val="24"/>
              </w:rPr>
              <w:t>Patients pre-operatively counselled and sited but went on to have no stoma **</w:t>
            </w:r>
          </w:p>
        </w:tc>
        <w:tc>
          <w:tcPr>
            <w:tcW w:w="1177" w:type="dxa"/>
            <w:shd w:val="clear" w:color="auto" w:fill="auto"/>
          </w:tcPr>
          <w:p w14:paraId="3A3CD929" w14:textId="5A6182EF" w:rsidR="005521DC" w:rsidRDefault="005521DC" w:rsidP="00943A19">
            <w:pPr>
              <w:autoSpaceDE w:val="0"/>
              <w:autoSpaceDN w:val="0"/>
              <w:jc w:val="center"/>
              <w:rPr>
                <w:rFonts w:ascii="Arial" w:eastAsia="Arial" w:hAnsi="Arial" w:cs="Arial"/>
                <w:b w:val="0"/>
                <w:strike/>
                <w:sz w:val="24"/>
                <w:szCs w:val="24"/>
                <w:lang w:eastAsia="en-GB"/>
              </w:rPr>
            </w:pPr>
          </w:p>
          <w:p w14:paraId="41872D4F" w14:textId="5018028B" w:rsidR="001C2528" w:rsidRPr="001C2528" w:rsidRDefault="001C2528" w:rsidP="00943A19">
            <w:pPr>
              <w:autoSpaceDE w:val="0"/>
              <w:autoSpaceDN w:val="0"/>
              <w:jc w:val="center"/>
              <w:rPr>
                <w:rFonts w:ascii="Arial" w:eastAsia="Arial" w:hAnsi="Arial" w:cs="Arial"/>
                <w:b w:val="0"/>
                <w:sz w:val="24"/>
                <w:szCs w:val="24"/>
                <w:lang w:eastAsia="en-GB"/>
              </w:rPr>
            </w:pPr>
            <w:r w:rsidRPr="005329B4">
              <w:rPr>
                <w:rFonts w:ascii="Arial" w:eastAsia="Arial" w:hAnsi="Arial" w:cs="Arial"/>
                <w:b w:val="0"/>
                <w:sz w:val="24"/>
                <w:szCs w:val="24"/>
                <w:lang w:eastAsia="en-GB"/>
              </w:rPr>
              <w:t>110</w:t>
            </w:r>
          </w:p>
        </w:tc>
      </w:tr>
      <w:tr w:rsidR="005521DC" w:rsidRPr="00D152D4" w14:paraId="6F2F70C9" w14:textId="77777777" w:rsidTr="005329B4">
        <w:trPr>
          <w:trHeight w:val="457"/>
        </w:trPr>
        <w:tc>
          <w:tcPr>
            <w:tcW w:w="6687" w:type="dxa"/>
            <w:shd w:val="clear" w:color="auto" w:fill="auto"/>
          </w:tcPr>
          <w:p w14:paraId="6D391FF6" w14:textId="77777777" w:rsidR="005521DC" w:rsidRPr="00F902BD" w:rsidRDefault="005521DC" w:rsidP="000750C0">
            <w:pPr>
              <w:rPr>
                <w:rFonts w:ascii="Arial" w:hAnsi="Arial" w:cs="Arial"/>
                <w:b w:val="0"/>
                <w:sz w:val="24"/>
                <w:szCs w:val="24"/>
              </w:rPr>
            </w:pPr>
            <w:r w:rsidRPr="00F902BD">
              <w:rPr>
                <w:rFonts w:ascii="Arial" w:hAnsi="Arial" w:cs="Arial"/>
                <w:b w:val="0"/>
                <w:sz w:val="24"/>
                <w:szCs w:val="24"/>
              </w:rPr>
              <w:t>Number of stomas Reversed **</w:t>
            </w:r>
          </w:p>
        </w:tc>
        <w:tc>
          <w:tcPr>
            <w:tcW w:w="1177" w:type="dxa"/>
            <w:shd w:val="clear" w:color="auto" w:fill="auto"/>
          </w:tcPr>
          <w:p w14:paraId="438C0F30" w14:textId="77777777" w:rsidR="005521DC" w:rsidRPr="00196EA9" w:rsidRDefault="005521DC" w:rsidP="00943A19">
            <w:pPr>
              <w:autoSpaceDE w:val="0"/>
              <w:autoSpaceDN w:val="0"/>
              <w:jc w:val="center"/>
              <w:rPr>
                <w:rFonts w:ascii="Arial" w:eastAsia="Arial" w:hAnsi="Arial" w:cs="Arial"/>
                <w:b w:val="0"/>
                <w:sz w:val="24"/>
                <w:szCs w:val="24"/>
                <w:lang w:eastAsia="en-GB"/>
              </w:rPr>
            </w:pPr>
            <w:r w:rsidRPr="00196EA9">
              <w:rPr>
                <w:rFonts w:ascii="Arial" w:eastAsia="Arial" w:hAnsi="Arial" w:cs="Arial"/>
                <w:b w:val="0"/>
                <w:sz w:val="24"/>
                <w:szCs w:val="24"/>
                <w:lang w:eastAsia="en-GB"/>
              </w:rPr>
              <w:t>29</w:t>
            </w:r>
          </w:p>
        </w:tc>
      </w:tr>
      <w:tr w:rsidR="005521DC" w:rsidRPr="00D152D4" w14:paraId="33A4863B" w14:textId="77777777" w:rsidTr="005329B4">
        <w:trPr>
          <w:trHeight w:val="457"/>
        </w:trPr>
        <w:tc>
          <w:tcPr>
            <w:tcW w:w="6687" w:type="dxa"/>
            <w:shd w:val="clear" w:color="auto" w:fill="auto"/>
          </w:tcPr>
          <w:p w14:paraId="0A06D2BF" w14:textId="77777777" w:rsidR="005521DC" w:rsidRPr="00F902BD" w:rsidRDefault="005521DC" w:rsidP="000750C0">
            <w:pPr>
              <w:rPr>
                <w:rFonts w:ascii="Arial" w:hAnsi="Arial" w:cs="Arial"/>
                <w:b w:val="0"/>
                <w:sz w:val="24"/>
                <w:szCs w:val="24"/>
              </w:rPr>
            </w:pPr>
            <w:r w:rsidRPr="00F902BD">
              <w:rPr>
                <w:rFonts w:ascii="Arial" w:hAnsi="Arial" w:cs="Arial"/>
                <w:b w:val="0"/>
                <w:sz w:val="24"/>
                <w:szCs w:val="24"/>
              </w:rPr>
              <w:t>Number of nephrostomy patients</w:t>
            </w:r>
          </w:p>
        </w:tc>
        <w:tc>
          <w:tcPr>
            <w:tcW w:w="1177" w:type="dxa"/>
            <w:shd w:val="clear" w:color="auto" w:fill="auto"/>
          </w:tcPr>
          <w:p w14:paraId="42CFA973" w14:textId="77777777" w:rsidR="005521DC" w:rsidRPr="00F902BD" w:rsidRDefault="005521DC" w:rsidP="00943A19">
            <w:pPr>
              <w:autoSpaceDE w:val="0"/>
              <w:autoSpaceDN w:val="0"/>
              <w:jc w:val="center"/>
              <w:rPr>
                <w:rFonts w:ascii="Arial" w:eastAsia="Arial" w:hAnsi="Arial" w:cs="Arial"/>
                <w:b w:val="0"/>
                <w:sz w:val="24"/>
                <w:szCs w:val="24"/>
                <w:lang w:eastAsia="en-GB"/>
              </w:rPr>
            </w:pPr>
            <w:r w:rsidRPr="00F902BD">
              <w:rPr>
                <w:rFonts w:ascii="Arial" w:eastAsia="Arial" w:hAnsi="Arial" w:cs="Arial"/>
                <w:b w:val="0"/>
                <w:sz w:val="24"/>
                <w:szCs w:val="24"/>
                <w:lang w:eastAsia="en-GB"/>
              </w:rPr>
              <w:t>unknown</w:t>
            </w:r>
          </w:p>
        </w:tc>
      </w:tr>
      <w:tr w:rsidR="005521DC" w:rsidRPr="00D152D4" w14:paraId="4F9DA01D" w14:textId="77777777" w:rsidTr="005329B4">
        <w:trPr>
          <w:trHeight w:val="457"/>
        </w:trPr>
        <w:tc>
          <w:tcPr>
            <w:tcW w:w="6687" w:type="dxa"/>
            <w:shd w:val="clear" w:color="auto" w:fill="auto"/>
          </w:tcPr>
          <w:p w14:paraId="49BE5D06" w14:textId="77777777" w:rsidR="005521DC" w:rsidRPr="00F902BD" w:rsidRDefault="005521DC" w:rsidP="000750C0">
            <w:pPr>
              <w:rPr>
                <w:rFonts w:ascii="Arial" w:hAnsi="Arial" w:cs="Arial"/>
                <w:b w:val="0"/>
                <w:sz w:val="24"/>
                <w:szCs w:val="24"/>
              </w:rPr>
            </w:pPr>
            <w:r w:rsidRPr="00F902BD">
              <w:rPr>
                <w:rFonts w:ascii="Arial" w:hAnsi="Arial" w:cs="Arial"/>
                <w:b w:val="0"/>
                <w:sz w:val="24"/>
                <w:szCs w:val="24"/>
              </w:rPr>
              <w:t>Number of complex fistula patients **</w:t>
            </w:r>
          </w:p>
        </w:tc>
        <w:tc>
          <w:tcPr>
            <w:tcW w:w="1177" w:type="dxa"/>
            <w:shd w:val="clear" w:color="auto" w:fill="auto"/>
          </w:tcPr>
          <w:p w14:paraId="270395FC" w14:textId="6FAA8FCF" w:rsidR="005521DC" w:rsidRPr="00196EA9" w:rsidRDefault="00196EA9" w:rsidP="00943A19">
            <w:pPr>
              <w:autoSpaceDE w:val="0"/>
              <w:autoSpaceDN w:val="0"/>
              <w:jc w:val="center"/>
              <w:rPr>
                <w:rFonts w:ascii="Arial" w:eastAsia="Arial" w:hAnsi="Arial" w:cs="Arial"/>
                <w:b w:val="0"/>
                <w:sz w:val="24"/>
                <w:szCs w:val="24"/>
                <w:lang w:eastAsia="en-GB"/>
              </w:rPr>
            </w:pPr>
            <w:r w:rsidRPr="00196EA9">
              <w:rPr>
                <w:rFonts w:ascii="Arial" w:eastAsia="Arial" w:hAnsi="Arial" w:cs="Arial"/>
                <w:b w:val="0"/>
                <w:sz w:val="24"/>
                <w:szCs w:val="24"/>
                <w:lang w:eastAsia="en-GB"/>
              </w:rPr>
              <w:t>16</w:t>
            </w:r>
          </w:p>
        </w:tc>
      </w:tr>
      <w:tr w:rsidR="005521DC" w:rsidRPr="00D152D4" w14:paraId="7C29B9B0" w14:textId="77777777" w:rsidTr="005329B4">
        <w:trPr>
          <w:trHeight w:val="614"/>
        </w:trPr>
        <w:tc>
          <w:tcPr>
            <w:tcW w:w="6687" w:type="dxa"/>
            <w:shd w:val="clear" w:color="auto" w:fill="auto"/>
          </w:tcPr>
          <w:p w14:paraId="6D1461E2" w14:textId="77777777" w:rsidR="005521DC" w:rsidRPr="00D152D4" w:rsidRDefault="005521DC" w:rsidP="000750C0">
            <w:pPr>
              <w:rPr>
                <w:rFonts w:ascii="Arial" w:hAnsi="Arial" w:cs="Arial"/>
                <w:b w:val="0"/>
                <w:sz w:val="24"/>
                <w:szCs w:val="24"/>
              </w:rPr>
            </w:pPr>
            <w:r w:rsidRPr="00D152D4">
              <w:rPr>
                <w:rFonts w:ascii="Arial" w:eastAsia="Arial" w:hAnsi="Arial" w:cs="Arial"/>
                <w:bCs/>
                <w:sz w:val="24"/>
                <w:szCs w:val="24"/>
                <w:lang w:eastAsia="en-GB"/>
              </w:rPr>
              <w:t>Total number of stoma patients currently on database (increase from actual 900 Scarborough and estimated 900 York in 2018)**</w:t>
            </w:r>
          </w:p>
        </w:tc>
        <w:tc>
          <w:tcPr>
            <w:tcW w:w="1177" w:type="dxa"/>
            <w:shd w:val="clear" w:color="auto" w:fill="auto"/>
          </w:tcPr>
          <w:p w14:paraId="310C50DF" w14:textId="77777777" w:rsidR="00943A19" w:rsidRDefault="00943A19" w:rsidP="00943A19">
            <w:pPr>
              <w:autoSpaceDE w:val="0"/>
              <w:autoSpaceDN w:val="0"/>
              <w:jc w:val="center"/>
              <w:rPr>
                <w:rFonts w:ascii="Arial" w:eastAsia="Arial" w:hAnsi="Arial" w:cs="Arial"/>
                <w:bCs/>
                <w:sz w:val="24"/>
                <w:szCs w:val="24"/>
                <w:lang w:eastAsia="en-GB"/>
              </w:rPr>
            </w:pPr>
          </w:p>
          <w:p w14:paraId="41FC03C7" w14:textId="76FD3D96" w:rsidR="001C2528" w:rsidRPr="00D152D4" w:rsidRDefault="00DE316E" w:rsidP="00943A19">
            <w:pPr>
              <w:autoSpaceDE w:val="0"/>
              <w:autoSpaceDN w:val="0"/>
              <w:jc w:val="center"/>
              <w:rPr>
                <w:rFonts w:ascii="Arial" w:eastAsia="Arial" w:hAnsi="Arial" w:cs="Arial"/>
                <w:b w:val="0"/>
                <w:bCs/>
                <w:sz w:val="24"/>
                <w:szCs w:val="24"/>
                <w:lang w:eastAsia="en-GB"/>
              </w:rPr>
            </w:pPr>
            <w:r>
              <w:rPr>
                <w:rFonts w:ascii="Arial" w:eastAsia="Arial" w:hAnsi="Arial" w:cs="Arial"/>
                <w:bCs/>
                <w:sz w:val="24"/>
                <w:szCs w:val="24"/>
                <w:lang w:eastAsia="en-GB"/>
              </w:rPr>
              <w:t>2064</w:t>
            </w:r>
          </w:p>
        </w:tc>
      </w:tr>
    </w:tbl>
    <w:p w14:paraId="67C59151" w14:textId="77777777" w:rsidR="005521DC" w:rsidRPr="00D152D4" w:rsidRDefault="005521DC" w:rsidP="005521DC"/>
    <w:p w14:paraId="2164BE59" w14:textId="77777777" w:rsidR="005521DC" w:rsidRPr="00E008F3" w:rsidRDefault="005521DC" w:rsidP="005521DC">
      <w:pPr>
        <w:rPr>
          <w:rFonts w:ascii="Arial" w:hAnsi="Arial" w:cs="Arial"/>
          <w:bCs/>
        </w:rPr>
      </w:pPr>
      <w:r w:rsidRPr="00E008F3">
        <w:rPr>
          <w:rFonts w:ascii="Arial" w:hAnsi="Arial" w:cs="Arial"/>
          <w:bCs/>
        </w:rPr>
        <w:t>*Generated from Hospital Clinical Records reports</w:t>
      </w:r>
    </w:p>
    <w:p w14:paraId="30E721B8" w14:textId="77777777" w:rsidR="005521DC" w:rsidRPr="00E008F3" w:rsidRDefault="005521DC" w:rsidP="005521DC">
      <w:pPr>
        <w:rPr>
          <w:rFonts w:ascii="Arial" w:hAnsi="Arial" w:cs="Arial"/>
          <w:bCs/>
        </w:rPr>
      </w:pPr>
      <w:r w:rsidRPr="00E008F3">
        <w:rPr>
          <w:rFonts w:ascii="Arial" w:hAnsi="Arial" w:cs="Arial"/>
          <w:bCs/>
        </w:rPr>
        <w:t>**Generated from Stoma Team Audit records and database</w:t>
      </w:r>
    </w:p>
    <w:p w14:paraId="2E054AF7" w14:textId="77777777" w:rsidR="005521DC" w:rsidRPr="00E008F3" w:rsidRDefault="005521DC" w:rsidP="005521DC">
      <w:pPr>
        <w:rPr>
          <w:rFonts w:ascii="Arial" w:hAnsi="Arial" w:cs="Arial"/>
          <w:bCs/>
        </w:rPr>
      </w:pPr>
      <w:r w:rsidRPr="00E008F3">
        <w:rPr>
          <w:rFonts w:ascii="Arial" w:hAnsi="Arial" w:cs="Arial"/>
          <w:bCs/>
        </w:rPr>
        <w:t>Reasons why patients may not have required surgery</w:t>
      </w:r>
    </w:p>
    <w:p w14:paraId="1C19A546" w14:textId="77777777" w:rsidR="005521DC" w:rsidRPr="00871F23" w:rsidRDefault="005521DC" w:rsidP="005521DC">
      <w:pPr>
        <w:pStyle w:val="Default"/>
        <w:rPr>
          <w:rFonts w:ascii="Arial" w:hAnsi="Arial" w:cs="Arial"/>
          <w:sz w:val="22"/>
          <w:szCs w:val="22"/>
        </w:rPr>
      </w:pPr>
      <w:r w:rsidRPr="00871F23">
        <w:rPr>
          <w:rFonts w:ascii="Arial" w:hAnsi="Arial" w:cs="Arial"/>
          <w:sz w:val="22"/>
          <w:szCs w:val="22"/>
        </w:rPr>
        <w:t xml:space="preserve">1- If the patient was ‘open and close’ laparotomy, i.e. palliative and surgeons decided surgery was futile. This is extremely unlikely, perhaps 1-2 patients in the last 3 years. </w:t>
      </w:r>
    </w:p>
    <w:p w14:paraId="1EE6231B" w14:textId="77777777" w:rsidR="005521DC" w:rsidRPr="00871F23" w:rsidRDefault="005521DC" w:rsidP="005521DC">
      <w:pPr>
        <w:pStyle w:val="Default"/>
        <w:rPr>
          <w:rFonts w:ascii="Arial" w:hAnsi="Arial" w:cs="Arial"/>
          <w:sz w:val="22"/>
          <w:szCs w:val="22"/>
        </w:rPr>
      </w:pPr>
      <w:r w:rsidRPr="00871F23">
        <w:rPr>
          <w:rFonts w:ascii="Arial" w:hAnsi="Arial" w:cs="Arial"/>
          <w:sz w:val="22"/>
          <w:szCs w:val="22"/>
        </w:rPr>
        <w:t xml:space="preserve">2- If the patient was acutely unwell, but settled with medication and did not need surgery e.g. acutely admitted diverticular disease or ulcerative colitis patient. This doesn’t happen often, perhaps less than 5 patients annually. </w:t>
      </w:r>
    </w:p>
    <w:p w14:paraId="7DDD90E1" w14:textId="77777777" w:rsidR="005521DC" w:rsidRPr="00871F23" w:rsidRDefault="005521DC" w:rsidP="005521DC">
      <w:pPr>
        <w:pStyle w:val="Default"/>
        <w:rPr>
          <w:rFonts w:ascii="Arial" w:hAnsi="Arial" w:cs="Arial"/>
          <w:sz w:val="22"/>
          <w:szCs w:val="22"/>
        </w:rPr>
      </w:pPr>
      <w:r w:rsidRPr="00871F23">
        <w:rPr>
          <w:rFonts w:ascii="Arial" w:hAnsi="Arial" w:cs="Arial"/>
          <w:sz w:val="22"/>
          <w:szCs w:val="22"/>
        </w:rPr>
        <w:t xml:space="preserve">3- The majority of patients who did not have a stoma are in cases the surgeons have been able to safely form an anastomosis/re-join the bowel </w:t>
      </w:r>
    </w:p>
    <w:p w14:paraId="380C1248" w14:textId="77777777" w:rsidR="005521DC" w:rsidRPr="00D152D4" w:rsidRDefault="005521DC" w:rsidP="005521DC">
      <w:pPr>
        <w:rPr>
          <w:rFonts w:ascii="Arial" w:hAnsi="Arial" w:cs="Arial"/>
          <w:b w:val="0"/>
        </w:rPr>
      </w:pPr>
    </w:p>
    <w:p w14:paraId="42262873" w14:textId="77777777" w:rsidR="005521DC" w:rsidRPr="00D21005" w:rsidRDefault="005521DC" w:rsidP="005521DC">
      <w:pPr>
        <w:ind w:left="360"/>
        <w:rPr>
          <w:rFonts w:ascii="Arial" w:hAnsi="Arial" w:cs="Arial"/>
          <w:b w:val="0"/>
          <w:i/>
          <w:sz w:val="24"/>
          <w:szCs w:val="24"/>
        </w:rPr>
      </w:pPr>
      <w:r w:rsidRPr="00D152D4">
        <w:rPr>
          <w:rFonts w:ascii="Arial" w:hAnsi="Arial" w:cs="Arial"/>
          <w:b w:val="0"/>
          <w:i/>
          <w:sz w:val="24"/>
          <w:szCs w:val="24"/>
        </w:rPr>
        <w:t>Please note:- surgical activity, nursing availability and clinic slots/space availability all adversely impacted by COVID pandemic. We expect to see an increase in this in the future.</w:t>
      </w:r>
    </w:p>
    <w:p w14:paraId="73A0FB96" w14:textId="77777777" w:rsidR="008E4CA9" w:rsidRPr="00D152D4" w:rsidRDefault="008E4CA9" w:rsidP="00012BEE">
      <w:pPr>
        <w:rPr>
          <w:rFonts w:ascii="Arial" w:hAnsi="Arial" w:cs="Arial"/>
          <w:b w:val="0"/>
          <w:sz w:val="24"/>
          <w:szCs w:val="24"/>
        </w:rPr>
      </w:pPr>
    </w:p>
    <w:p w14:paraId="6CBBE7FA" w14:textId="2C182C60" w:rsidR="002A4EE5" w:rsidRDefault="002A4EE5" w:rsidP="00012BEE">
      <w:pPr>
        <w:rPr>
          <w:rFonts w:ascii="Arial" w:hAnsi="Arial" w:cs="Arial"/>
          <w:b w:val="0"/>
          <w:sz w:val="24"/>
          <w:szCs w:val="24"/>
        </w:rPr>
      </w:pPr>
    </w:p>
    <w:p w14:paraId="366B326C" w14:textId="497A2104" w:rsidR="0075012C" w:rsidRDefault="0075012C" w:rsidP="00012BEE">
      <w:pPr>
        <w:rPr>
          <w:rFonts w:ascii="Arial" w:hAnsi="Arial" w:cs="Arial"/>
          <w:b w:val="0"/>
          <w:sz w:val="24"/>
          <w:szCs w:val="24"/>
        </w:rPr>
      </w:pPr>
    </w:p>
    <w:p w14:paraId="6D5170BD" w14:textId="685EFE24" w:rsidR="0075012C" w:rsidRDefault="0075012C" w:rsidP="00012BEE">
      <w:pPr>
        <w:rPr>
          <w:rFonts w:ascii="Arial" w:hAnsi="Arial" w:cs="Arial"/>
          <w:b w:val="0"/>
          <w:sz w:val="24"/>
          <w:szCs w:val="24"/>
        </w:rPr>
      </w:pPr>
    </w:p>
    <w:p w14:paraId="1F48921B" w14:textId="3E19E648" w:rsidR="0075012C" w:rsidRDefault="0075012C" w:rsidP="00012BEE">
      <w:pPr>
        <w:rPr>
          <w:rFonts w:ascii="Arial" w:hAnsi="Arial" w:cs="Arial"/>
          <w:b w:val="0"/>
          <w:sz w:val="24"/>
          <w:szCs w:val="24"/>
        </w:rPr>
      </w:pPr>
    </w:p>
    <w:p w14:paraId="02A43525" w14:textId="77777777" w:rsidR="0075012C" w:rsidRDefault="0075012C" w:rsidP="00012BEE">
      <w:pPr>
        <w:rPr>
          <w:rFonts w:ascii="Arial" w:hAnsi="Arial" w:cs="Arial"/>
          <w:b w:val="0"/>
          <w:sz w:val="24"/>
          <w:szCs w:val="24"/>
        </w:rPr>
      </w:pPr>
    </w:p>
    <w:p w14:paraId="2661D0D5" w14:textId="0FCFF09D" w:rsidR="0075012C" w:rsidRDefault="002A4EE5" w:rsidP="002A4EE5">
      <w:pPr>
        <w:jc w:val="both"/>
        <w:rPr>
          <w:rFonts w:ascii="Arial" w:hAnsi="Arial" w:cs="Arial"/>
          <w:b w:val="0"/>
          <w:sz w:val="24"/>
          <w:szCs w:val="24"/>
        </w:rPr>
      </w:pPr>
      <w:r>
        <w:rPr>
          <w:rFonts w:ascii="Arial" w:hAnsi="Arial" w:cs="Arial"/>
          <w:b w:val="0"/>
          <w:sz w:val="24"/>
          <w:szCs w:val="24"/>
        </w:rPr>
        <w:t xml:space="preserve"> </w:t>
      </w:r>
      <w:r w:rsidR="0075012C">
        <w:rPr>
          <w:rFonts w:ascii="Arial" w:hAnsi="Arial" w:cs="Arial"/>
          <w:b w:val="0"/>
          <w:sz w:val="24"/>
          <w:szCs w:val="24"/>
        </w:rPr>
        <w:t xml:space="preserve">                                                        </w:t>
      </w:r>
    </w:p>
    <w:tbl>
      <w:tblPr>
        <w:tblW w:w="4957" w:type="dxa"/>
        <w:tblLook w:val="04A0" w:firstRow="1" w:lastRow="0" w:firstColumn="1" w:lastColumn="0" w:noHBand="0" w:noVBand="1"/>
      </w:tblPr>
      <w:tblGrid>
        <w:gridCol w:w="1380"/>
        <w:gridCol w:w="1240"/>
        <w:gridCol w:w="1203"/>
        <w:gridCol w:w="1134"/>
      </w:tblGrid>
      <w:tr w:rsidR="0075012C" w:rsidRPr="0075012C" w14:paraId="03312ADF" w14:textId="77777777" w:rsidTr="0075012C">
        <w:trPr>
          <w:trHeight w:val="360"/>
        </w:trPr>
        <w:tc>
          <w:tcPr>
            <w:tcW w:w="138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19536A6"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lastRenderedPageBreak/>
              <w:t> </w:t>
            </w:r>
          </w:p>
        </w:tc>
        <w:tc>
          <w:tcPr>
            <w:tcW w:w="1240" w:type="dxa"/>
            <w:tcBorders>
              <w:top w:val="single" w:sz="4" w:space="0" w:color="auto"/>
              <w:left w:val="nil"/>
              <w:bottom w:val="single" w:sz="4" w:space="0" w:color="auto"/>
              <w:right w:val="single" w:sz="4" w:space="0" w:color="auto"/>
            </w:tcBorders>
            <w:shd w:val="clear" w:color="000000" w:fill="FFC000"/>
            <w:vAlign w:val="center"/>
            <w:hideMark/>
          </w:tcPr>
          <w:p w14:paraId="245E4BC8"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 </w:t>
            </w:r>
          </w:p>
        </w:tc>
        <w:tc>
          <w:tcPr>
            <w:tcW w:w="1203" w:type="dxa"/>
            <w:tcBorders>
              <w:top w:val="single" w:sz="4" w:space="0" w:color="auto"/>
              <w:left w:val="nil"/>
              <w:bottom w:val="single" w:sz="4" w:space="0" w:color="auto"/>
              <w:right w:val="single" w:sz="4" w:space="0" w:color="auto"/>
            </w:tcBorders>
            <w:shd w:val="clear" w:color="000000" w:fill="FFC000"/>
            <w:vAlign w:val="center"/>
            <w:hideMark/>
          </w:tcPr>
          <w:p w14:paraId="508E0A74"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 xml:space="preserve">Elective </w:t>
            </w:r>
          </w:p>
        </w:tc>
        <w:tc>
          <w:tcPr>
            <w:tcW w:w="1134" w:type="dxa"/>
            <w:tcBorders>
              <w:top w:val="single" w:sz="4" w:space="0" w:color="auto"/>
              <w:left w:val="nil"/>
              <w:bottom w:val="single" w:sz="4" w:space="0" w:color="auto"/>
              <w:right w:val="single" w:sz="4" w:space="0" w:color="auto"/>
            </w:tcBorders>
            <w:shd w:val="clear" w:color="000000" w:fill="FFC000"/>
            <w:vAlign w:val="center"/>
            <w:hideMark/>
          </w:tcPr>
          <w:p w14:paraId="7433D2F6"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Acute</w:t>
            </w:r>
          </w:p>
        </w:tc>
      </w:tr>
      <w:tr w:rsidR="0075012C" w:rsidRPr="0075012C" w14:paraId="18CE22DB"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0465819"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Ileostomy</w:t>
            </w:r>
          </w:p>
        </w:tc>
        <w:tc>
          <w:tcPr>
            <w:tcW w:w="1240" w:type="dxa"/>
            <w:tcBorders>
              <w:top w:val="nil"/>
              <w:left w:val="nil"/>
              <w:bottom w:val="single" w:sz="4" w:space="0" w:color="auto"/>
              <w:right w:val="single" w:sz="4" w:space="0" w:color="auto"/>
            </w:tcBorders>
            <w:shd w:val="clear" w:color="auto" w:fill="auto"/>
            <w:vAlign w:val="center"/>
            <w:hideMark/>
          </w:tcPr>
          <w:p w14:paraId="75AE7B91"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86</w:t>
            </w:r>
          </w:p>
        </w:tc>
        <w:tc>
          <w:tcPr>
            <w:tcW w:w="1203" w:type="dxa"/>
            <w:tcBorders>
              <w:top w:val="nil"/>
              <w:left w:val="nil"/>
              <w:bottom w:val="single" w:sz="4" w:space="0" w:color="auto"/>
              <w:right w:val="single" w:sz="4" w:space="0" w:color="auto"/>
            </w:tcBorders>
            <w:shd w:val="clear" w:color="auto" w:fill="auto"/>
            <w:vAlign w:val="center"/>
            <w:hideMark/>
          </w:tcPr>
          <w:p w14:paraId="41C75B44"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54</w:t>
            </w:r>
          </w:p>
        </w:tc>
        <w:tc>
          <w:tcPr>
            <w:tcW w:w="1134" w:type="dxa"/>
            <w:tcBorders>
              <w:top w:val="nil"/>
              <w:left w:val="nil"/>
              <w:bottom w:val="single" w:sz="4" w:space="0" w:color="auto"/>
              <w:right w:val="single" w:sz="4" w:space="0" w:color="auto"/>
            </w:tcBorders>
            <w:shd w:val="clear" w:color="auto" w:fill="auto"/>
            <w:vAlign w:val="center"/>
            <w:hideMark/>
          </w:tcPr>
          <w:p w14:paraId="180527A2"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32</w:t>
            </w:r>
          </w:p>
        </w:tc>
      </w:tr>
      <w:tr w:rsidR="0075012C" w:rsidRPr="0075012C" w14:paraId="158793DC"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71BFD75"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Colostomy</w:t>
            </w:r>
          </w:p>
        </w:tc>
        <w:tc>
          <w:tcPr>
            <w:tcW w:w="1240" w:type="dxa"/>
            <w:tcBorders>
              <w:top w:val="nil"/>
              <w:left w:val="nil"/>
              <w:bottom w:val="single" w:sz="4" w:space="0" w:color="auto"/>
              <w:right w:val="single" w:sz="4" w:space="0" w:color="auto"/>
            </w:tcBorders>
            <w:shd w:val="clear" w:color="auto" w:fill="auto"/>
            <w:vAlign w:val="center"/>
            <w:hideMark/>
          </w:tcPr>
          <w:p w14:paraId="47D7396F"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126</w:t>
            </w:r>
          </w:p>
        </w:tc>
        <w:tc>
          <w:tcPr>
            <w:tcW w:w="1203" w:type="dxa"/>
            <w:tcBorders>
              <w:top w:val="nil"/>
              <w:left w:val="nil"/>
              <w:bottom w:val="single" w:sz="4" w:space="0" w:color="auto"/>
              <w:right w:val="single" w:sz="4" w:space="0" w:color="auto"/>
            </w:tcBorders>
            <w:shd w:val="clear" w:color="auto" w:fill="auto"/>
            <w:vAlign w:val="center"/>
            <w:hideMark/>
          </w:tcPr>
          <w:p w14:paraId="26C33F8D"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63</w:t>
            </w:r>
          </w:p>
        </w:tc>
        <w:tc>
          <w:tcPr>
            <w:tcW w:w="1134" w:type="dxa"/>
            <w:tcBorders>
              <w:top w:val="nil"/>
              <w:left w:val="nil"/>
              <w:bottom w:val="single" w:sz="4" w:space="0" w:color="auto"/>
              <w:right w:val="single" w:sz="4" w:space="0" w:color="auto"/>
            </w:tcBorders>
            <w:shd w:val="clear" w:color="auto" w:fill="auto"/>
            <w:vAlign w:val="center"/>
            <w:hideMark/>
          </w:tcPr>
          <w:p w14:paraId="2B69D11A"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63</w:t>
            </w:r>
          </w:p>
        </w:tc>
      </w:tr>
      <w:tr w:rsidR="0075012C" w:rsidRPr="0075012C" w14:paraId="5EE69CE7"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D40285B"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Urostomy</w:t>
            </w:r>
          </w:p>
        </w:tc>
        <w:tc>
          <w:tcPr>
            <w:tcW w:w="1240" w:type="dxa"/>
            <w:tcBorders>
              <w:top w:val="nil"/>
              <w:left w:val="nil"/>
              <w:bottom w:val="single" w:sz="4" w:space="0" w:color="auto"/>
              <w:right w:val="single" w:sz="4" w:space="0" w:color="auto"/>
            </w:tcBorders>
            <w:shd w:val="clear" w:color="auto" w:fill="auto"/>
            <w:vAlign w:val="center"/>
            <w:hideMark/>
          </w:tcPr>
          <w:p w14:paraId="7158DED5"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3</w:t>
            </w:r>
          </w:p>
        </w:tc>
        <w:tc>
          <w:tcPr>
            <w:tcW w:w="1203" w:type="dxa"/>
            <w:tcBorders>
              <w:top w:val="nil"/>
              <w:left w:val="nil"/>
              <w:bottom w:val="single" w:sz="4" w:space="0" w:color="auto"/>
              <w:right w:val="single" w:sz="4" w:space="0" w:color="auto"/>
            </w:tcBorders>
            <w:shd w:val="clear" w:color="auto" w:fill="auto"/>
            <w:vAlign w:val="center"/>
            <w:hideMark/>
          </w:tcPr>
          <w:p w14:paraId="79697EEC"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vAlign w:val="center"/>
            <w:hideMark/>
          </w:tcPr>
          <w:p w14:paraId="5F371327"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w:t>
            </w:r>
          </w:p>
        </w:tc>
      </w:tr>
      <w:tr w:rsidR="0075012C" w:rsidRPr="0075012C" w14:paraId="4756AAFE"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01E2CAC" w14:textId="77777777" w:rsidR="0075012C" w:rsidRPr="0075012C" w:rsidRDefault="0075012C" w:rsidP="0075012C">
            <w:pPr>
              <w:jc w:val="center"/>
              <w:rPr>
                <w:rFonts w:ascii="Calibri" w:hAnsi="Calibri" w:cs="Calibri"/>
                <w:b w:val="0"/>
                <w:color w:val="000000"/>
                <w:sz w:val="18"/>
                <w:szCs w:val="18"/>
                <w:lang w:eastAsia="en-GB"/>
              </w:rPr>
            </w:pPr>
            <w:proofErr w:type="spellStart"/>
            <w:r w:rsidRPr="0075012C">
              <w:rPr>
                <w:rFonts w:ascii="Calibri" w:hAnsi="Calibri" w:cs="Calibri"/>
                <w:b w:val="0"/>
                <w:color w:val="000000"/>
                <w:sz w:val="18"/>
                <w:szCs w:val="18"/>
                <w:lang w:eastAsia="en-GB"/>
              </w:rPr>
              <w:t>Juj</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30A4ABC3"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0</w:t>
            </w:r>
          </w:p>
        </w:tc>
        <w:tc>
          <w:tcPr>
            <w:tcW w:w="1203" w:type="dxa"/>
            <w:tcBorders>
              <w:top w:val="nil"/>
              <w:left w:val="nil"/>
              <w:bottom w:val="single" w:sz="4" w:space="0" w:color="auto"/>
              <w:right w:val="single" w:sz="4" w:space="0" w:color="auto"/>
            </w:tcBorders>
            <w:shd w:val="clear" w:color="auto" w:fill="auto"/>
            <w:vAlign w:val="center"/>
            <w:hideMark/>
          </w:tcPr>
          <w:p w14:paraId="385E132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C12C686"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w:t>
            </w:r>
          </w:p>
        </w:tc>
      </w:tr>
      <w:tr w:rsidR="0075012C" w:rsidRPr="0075012C" w14:paraId="6A1306F9"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2EAA179"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Ileal conduit</w:t>
            </w:r>
          </w:p>
        </w:tc>
        <w:tc>
          <w:tcPr>
            <w:tcW w:w="1240" w:type="dxa"/>
            <w:tcBorders>
              <w:top w:val="nil"/>
              <w:left w:val="nil"/>
              <w:bottom w:val="single" w:sz="4" w:space="0" w:color="auto"/>
              <w:right w:val="single" w:sz="4" w:space="0" w:color="auto"/>
            </w:tcBorders>
            <w:shd w:val="clear" w:color="auto" w:fill="auto"/>
            <w:vAlign w:val="center"/>
            <w:hideMark/>
          </w:tcPr>
          <w:p w14:paraId="5E417892"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5</w:t>
            </w:r>
          </w:p>
        </w:tc>
        <w:tc>
          <w:tcPr>
            <w:tcW w:w="1203" w:type="dxa"/>
            <w:tcBorders>
              <w:top w:val="nil"/>
              <w:left w:val="nil"/>
              <w:bottom w:val="single" w:sz="4" w:space="0" w:color="auto"/>
              <w:right w:val="single" w:sz="4" w:space="0" w:color="auto"/>
            </w:tcBorders>
            <w:shd w:val="clear" w:color="auto" w:fill="auto"/>
            <w:vAlign w:val="center"/>
            <w:hideMark/>
          </w:tcPr>
          <w:p w14:paraId="10BB5C2C"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5</w:t>
            </w:r>
          </w:p>
        </w:tc>
        <w:tc>
          <w:tcPr>
            <w:tcW w:w="1134" w:type="dxa"/>
            <w:tcBorders>
              <w:top w:val="nil"/>
              <w:left w:val="nil"/>
              <w:bottom w:val="single" w:sz="4" w:space="0" w:color="auto"/>
              <w:right w:val="single" w:sz="4" w:space="0" w:color="auto"/>
            </w:tcBorders>
            <w:shd w:val="clear" w:color="auto" w:fill="auto"/>
            <w:vAlign w:val="center"/>
            <w:hideMark/>
          </w:tcPr>
          <w:p w14:paraId="7ECBC35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w:t>
            </w:r>
          </w:p>
        </w:tc>
      </w:tr>
      <w:tr w:rsidR="0075012C" w:rsidRPr="0075012C" w14:paraId="639A02B2"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6FF7B36"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 xml:space="preserve">Multiple / other </w:t>
            </w:r>
          </w:p>
        </w:tc>
        <w:tc>
          <w:tcPr>
            <w:tcW w:w="1240" w:type="dxa"/>
            <w:tcBorders>
              <w:top w:val="nil"/>
              <w:left w:val="nil"/>
              <w:bottom w:val="single" w:sz="4" w:space="0" w:color="auto"/>
              <w:right w:val="single" w:sz="4" w:space="0" w:color="auto"/>
            </w:tcBorders>
            <w:shd w:val="clear" w:color="auto" w:fill="auto"/>
            <w:vAlign w:val="center"/>
            <w:hideMark/>
          </w:tcPr>
          <w:p w14:paraId="4226B104"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9</w:t>
            </w:r>
          </w:p>
        </w:tc>
        <w:tc>
          <w:tcPr>
            <w:tcW w:w="1203" w:type="dxa"/>
            <w:tcBorders>
              <w:top w:val="nil"/>
              <w:left w:val="nil"/>
              <w:bottom w:val="single" w:sz="4" w:space="0" w:color="auto"/>
              <w:right w:val="single" w:sz="4" w:space="0" w:color="auto"/>
            </w:tcBorders>
            <w:shd w:val="clear" w:color="auto" w:fill="auto"/>
            <w:vAlign w:val="center"/>
            <w:hideMark/>
          </w:tcPr>
          <w:p w14:paraId="6161BD98"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vAlign w:val="center"/>
            <w:hideMark/>
          </w:tcPr>
          <w:p w14:paraId="7DB35392"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6</w:t>
            </w:r>
          </w:p>
        </w:tc>
      </w:tr>
      <w:tr w:rsidR="0075012C" w:rsidRPr="0075012C" w14:paraId="22389EB3"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6664DD8" w14:textId="77777777" w:rsidR="0075012C" w:rsidRPr="0075012C" w:rsidRDefault="0075012C" w:rsidP="0075012C">
            <w:pPr>
              <w:jc w:val="center"/>
              <w:rPr>
                <w:rFonts w:ascii="Calibri" w:hAnsi="Calibri" w:cs="Calibri"/>
                <w:b w:val="0"/>
                <w:color w:val="000000"/>
                <w:sz w:val="18"/>
                <w:szCs w:val="18"/>
                <w:lang w:eastAsia="en-GB"/>
              </w:rPr>
            </w:pPr>
            <w:proofErr w:type="spellStart"/>
            <w:r w:rsidRPr="0075012C">
              <w:rPr>
                <w:rFonts w:ascii="Calibri" w:hAnsi="Calibri" w:cs="Calibri"/>
                <w:b w:val="0"/>
                <w:color w:val="000000"/>
                <w:sz w:val="18"/>
                <w:szCs w:val="18"/>
                <w:lang w:eastAsia="en-GB"/>
              </w:rPr>
              <w:t>MucF</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3DC50F84"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0</w:t>
            </w:r>
          </w:p>
        </w:tc>
        <w:tc>
          <w:tcPr>
            <w:tcW w:w="1203" w:type="dxa"/>
            <w:tcBorders>
              <w:top w:val="nil"/>
              <w:left w:val="nil"/>
              <w:bottom w:val="single" w:sz="4" w:space="0" w:color="auto"/>
              <w:right w:val="single" w:sz="4" w:space="0" w:color="auto"/>
            </w:tcBorders>
            <w:shd w:val="clear" w:color="auto" w:fill="auto"/>
            <w:vAlign w:val="center"/>
            <w:hideMark/>
          </w:tcPr>
          <w:p w14:paraId="4BF10FB2"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9F40A35"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w:t>
            </w:r>
          </w:p>
        </w:tc>
      </w:tr>
      <w:tr w:rsidR="0075012C" w:rsidRPr="0075012C" w14:paraId="79186FA7"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12CEDD9"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Other</w:t>
            </w:r>
          </w:p>
        </w:tc>
        <w:tc>
          <w:tcPr>
            <w:tcW w:w="1240" w:type="dxa"/>
            <w:tcBorders>
              <w:top w:val="nil"/>
              <w:left w:val="nil"/>
              <w:bottom w:val="single" w:sz="4" w:space="0" w:color="auto"/>
              <w:right w:val="single" w:sz="4" w:space="0" w:color="auto"/>
            </w:tcBorders>
            <w:shd w:val="clear" w:color="auto" w:fill="auto"/>
            <w:vAlign w:val="center"/>
            <w:hideMark/>
          </w:tcPr>
          <w:p w14:paraId="63ADA035"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5</w:t>
            </w:r>
          </w:p>
        </w:tc>
        <w:tc>
          <w:tcPr>
            <w:tcW w:w="1203" w:type="dxa"/>
            <w:tcBorders>
              <w:top w:val="nil"/>
              <w:left w:val="nil"/>
              <w:bottom w:val="single" w:sz="4" w:space="0" w:color="auto"/>
              <w:right w:val="single" w:sz="4" w:space="0" w:color="auto"/>
            </w:tcBorders>
            <w:shd w:val="clear" w:color="auto" w:fill="auto"/>
            <w:vAlign w:val="center"/>
            <w:hideMark/>
          </w:tcPr>
          <w:p w14:paraId="16E7ED32"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5A8345C5"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3</w:t>
            </w:r>
          </w:p>
        </w:tc>
      </w:tr>
      <w:tr w:rsidR="0075012C" w:rsidRPr="0075012C" w14:paraId="6639C838" w14:textId="77777777" w:rsidTr="0075012C">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98058B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 </w:t>
            </w:r>
          </w:p>
        </w:tc>
        <w:tc>
          <w:tcPr>
            <w:tcW w:w="1240" w:type="dxa"/>
            <w:tcBorders>
              <w:top w:val="nil"/>
              <w:left w:val="nil"/>
              <w:bottom w:val="single" w:sz="4" w:space="0" w:color="auto"/>
              <w:right w:val="single" w:sz="4" w:space="0" w:color="auto"/>
            </w:tcBorders>
            <w:shd w:val="clear" w:color="auto" w:fill="auto"/>
            <w:vAlign w:val="center"/>
            <w:hideMark/>
          </w:tcPr>
          <w:p w14:paraId="0BD973A1"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234</w:t>
            </w:r>
          </w:p>
        </w:tc>
        <w:tc>
          <w:tcPr>
            <w:tcW w:w="1203" w:type="dxa"/>
            <w:tcBorders>
              <w:top w:val="nil"/>
              <w:left w:val="nil"/>
              <w:bottom w:val="single" w:sz="4" w:space="0" w:color="auto"/>
              <w:right w:val="single" w:sz="4" w:space="0" w:color="auto"/>
            </w:tcBorders>
            <w:shd w:val="clear" w:color="000000" w:fill="FFC000"/>
            <w:vAlign w:val="center"/>
            <w:hideMark/>
          </w:tcPr>
          <w:p w14:paraId="30358B9B"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130</w:t>
            </w:r>
          </w:p>
        </w:tc>
        <w:tc>
          <w:tcPr>
            <w:tcW w:w="1134" w:type="dxa"/>
            <w:tcBorders>
              <w:top w:val="nil"/>
              <w:left w:val="nil"/>
              <w:bottom w:val="single" w:sz="4" w:space="0" w:color="auto"/>
              <w:right w:val="single" w:sz="4" w:space="0" w:color="auto"/>
            </w:tcBorders>
            <w:shd w:val="clear" w:color="000000" w:fill="FFC000"/>
            <w:vAlign w:val="center"/>
            <w:hideMark/>
          </w:tcPr>
          <w:p w14:paraId="113981EB"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104</w:t>
            </w:r>
          </w:p>
        </w:tc>
      </w:tr>
    </w:tbl>
    <w:p w14:paraId="3AFA19B9" w14:textId="6BA14F08" w:rsidR="0075012C" w:rsidRDefault="0075012C" w:rsidP="002A4EE5">
      <w:pPr>
        <w:jc w:val="both"/>
        <w:rPr>
          <w:rFonts w:ascii="Arial" w:hAnsi="Arial" w:cs="Arial"/>
          <w:b w:val="0"/>
          <w:sz w:val="24"/>
          <w:szCs w:val="24"/>
        </w:rPr>
      </w:pPr>
    </w:p>
    <w:tbl>
      <w:tblPr>
        <w:tblW w:w="2540" w:type="dxa"/>
        <w:tblLook w:val="04A0" w:firstRow="1" w:lastRow="0" w:firstColumn="1" w:lastColumn="0" w:noHBand="0" w:noVBand="1"/>
      </w:tblPr>
      <w:tblGrid>
        <w:gridCol w:w="1160"/>
        <w:gridCol w:w="1380"/>
      </w:tblGrid>
      <w:tr w:rsidR="0075012C" w:rsidRPr="0075012C" w14:paraId="5037BC0B" w14:textId="77777777" w:rsidTr="0075012C">
        <w:trPr>
          <w:trHeight w:val="480"/>
        </w:trPr>
        <w:tc>
          <w:tcPr>
            <w:tcW w:w="11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7B9A6D9"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 xml:space="preserve">TOTALS BY GENDER </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14:paraId="1842A81A"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 </w:t>
            </w:r>
          </w:p>
        </w:tc>
      </w:tr>
      <w:tr w:rsidR="0075012C" w:rsidRPr="0075012C" w14:paraId="3969299D" w14:textId="77777777" w:rsidTr="0075012C">
        <w:trPr>
          <w:trHeight w:val="24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535E098"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Male</w:t>
            </w:r>
          </w:p>
        </w:tc>
        <w:tc>
          <w:tcPr>
            <w:tcW w:w="1380" w:type="dxa"/>
            <w:tcBorders>
              <w:top w:val="nil"/>
              <w:left w:val="nil"/>
              <w:bottom w:val="single" w:sz="4" w:space="0" w:color="auto"/>
              <w:right w:val="single" w:sz="4" w:space="0" w:color="auto"/>
            </w:tcBorders>
            <w:shd w:val="clear" w:color="auto" w:fill="auto"/>
            <w:vAlign w:val="center"/>
            <w:hideMark/>
          </w:tcPr>
          <w:p w14:paraId="7EF5DE96"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136</w:t>
            </w:r>
          </w:p>
        </w:tc>
      </w:tr>
      <w:tr w:rsidR="0075012C" w:rsidRPr="0075012C" w14:paraId="46820AFD" w14:textId="77777777" w:rsidTr="0075012C">
        <w:trPr>
          <w:trHeight w:val="24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26E2F19"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Female</w:t>
            </w:r>
          </w:p>
        </w:tc>
        <w:tc>
          <w:tcPr>
            <w:tcW w:w="1380" w:type="dxa"/>
            <w:tcBorders>
              <w:top w:val="nil"/>
              <w:left w:val="nil"/>
              <w:bottom w:val="single" w:sz="4" w:space="0" w:color="auto"/>
              <w:right w:val="single" w:sz="4" w:space="0" w:color="auto"/>
            </w:tcBorders>
            <w:shd w:val="clear" w:color="auto" w:fill="auto"/>
            <w:vAlign w:val="center"/>
            <w:hideMark/>
          </w:tcPr>
          <w:p w14:paraId="28119B5D"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98</w:t>
            </w:r>
          </w:p>
        </w:tc>
      </w:tr>
      <w:tr w:rsidR="0075012C" w:rsidRPr="0075012C" w14:paraId="4D93B1D2" w14:textId="77777777" w:rsidTr="0075012C">
        <w:trPr>
          <w:trHeight w:val="48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5EC5B57"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TOTAL PATIENTS</w:t>
            </w:r>
          </w:p>
        </w:tc>
        <w:tc>
          <w:tcPr>
            <w:tcW w:w="1380" w:type="dxa"/>
            <w:tcBorders>
              <w:top w:val="nil"/>
              <w:left w:val="nil"/>
              <w:bottom w:val="single" w:sz="4" w:space="0" w:color="auto"/>
              <w:right w:val="single" w:sz="4" w:space="0" w:color="auto"/>
            </w:tcBorders>
            <w:shd w:val="clear" w:color="auto" w:fill="auto"/>
            <w:vAlign w:val="center"/>
            <w:hideMark/>
          </w:tcPr>
          <w:p w14:paraId="5778BA66" w14:textId="77777777" w:rsidR="0075012C" w:rsidRPr="0075012C" w:rsidRDefault="0075012C" w:rsidP="0075012C">
            <w:pPr>
              <w:jc w:val="center"/>
              <w:rPr>
                <w:rFonts w:ascii="Calibri" w:hAnsi="Calibri" w:cs="Calibri"/>
                <w:b w:val="0"/>
                <w:sz w:val="18"/>
                <w:szCs w:val="18"/>
                <w:lang w:eastAsia="en-GB"/>
              </w:rPr>
            </w:pPr>
            <w:r w:rsidRPr="0075012C">
              <w:rPr>
                <w:rFonts w:ascii="Calibri" w:hAnsi="Calibri" w:cs="Calibri"/>
                <w:b w:val="0"/>
                <w:sz w:val="18"/>
                <w:szCs w:val="18"/>
                <w:lang w:eastAsia="en-GB"/>
              </w:rPr>
              <w:t>234</w:t>
            </w:r>
          </w:p>
        </w:tc>
      </w:tr>
      <w:tr w:rsidR="0075012C" w:rsidRPr="0075012C" w14:paraId="0CE8D3C3" w14:textId="77777777" w:rsidTr="0075012C">
        <w:trPr>
          <w:trHeight w:val="240"/>
        </w:trPr>
        <w:tc>
          <w:tcPr>
            <w:tcW w:w="1160" w:type="dxa"/>
            <w:tcBorders>
              <w:top w:val="nil"/>
              <w:left w:val="nil"/>
              <w:bottom w:val="nil"/>
              <w:right w:val="nil"/>
            </w:tcBorders>
            <w:shd w:val="clear" w:color="auto" w:fill="auto"/>
            <w:vAlign w:val="center"/>
            <w:hideMark/>
          </w:tcPr>
          <w:p w14:paraId="3619AC2B" w14:textId="77777777" w:rsidR="0075012C" w:rsidRPr="0075012C" w:rsidRDefault="0075012C" w:rsidP="0075012C">
            <w:pPr>
              <w:jc w:val="center"/>
              <w:rPr>
                <w:rFonts w:ascii="Calibri" w:hAnsi="Calibri" w:cs="Calibri"/>
                <w:b w:val="0"/>
                <w:sz w:val="18"/>
                <w:szCs w:val="18"/>
                <w:lang w:eastAsia="en-GB"/>
              </w:rPr>
            </w:pPr>
          </w:p>
        </w:tc>
        <w:tc>
          <w:tcPr>
            <w:tcW w:w="1380" w:type="dxa"/>
            <w:tcBorders>
              <w:top w:val="nil"/>
              <w:left w:val="nil"/>
              <w:bottom w:val="nil"/>
              <w:right w:val="nil"/>
            </w:tcBorders>
            <w:shd w:val="clear" w:color="auto" w:fill="auto"/>
            <w:vAlign w:val="center"/>
            <w:hideMark/>
          </w:tcPr>
          <w:p w14:paraId="11EEB029" w14:textId="77777777" w:rsidR="0075012C" w:rsidRPr="0075012C" w:rsidRDefault="0075012C" w:rsidP="0075012C">
            <w:pPr>
              <w:jc w:val="center"/>
              <w:rPr>
                <w:rFonts w:ascii="Times New Roman" w:hAnsi="Times New Roman"/>
                <w:b w:val="0"/>
                <w:sz w:val="20"/>
                <w:lang w:eastAsia="en-GB"/>
              </w:rPr>
            </w:pPr>
          </w:p>
        </w:tc>
      </w:tr>
      <w:tr w:rsidR="0075012C" w:rsidRPr="0075012C" w14:paraId="02DFFC48" w14:textId="77777777" w:rsidTr="0075012C">
        <w:trPr>
          <w:trHeight w:val="240"/>
        </w:trPr>
        <w:tc>
          <w:tcPr>
            <w:tcW w:w="1160" w:type="dxa"/>
            <w:tcBorders>
              <w:top w:val="nil"/>
              <w:left w:val="nil"/>
              <w:bottom w:val="nil"/>
              <w:right w:val="nil"/>
            </w:tcBorders>
            <w:shd w:val="clear" w:color="auto" w:fill="auto"/>
            <w:vAlign w:val="center"/>
            <w:hideMark/>
          </w:tcPr>
          <w:p w14:paraId="5B10A286" w14:textId="77777777" w:rsidR="0075012C" w:rsidRPr="0075012C" w:rsidRDefault="0075012C" w:rsidP="0075012C">
            <w:pPr>
              <w:jc w:val="center"/>
              <w:rPr>
                <w:rFonts w:ascii="Times New Roman" w:hAnsi="Times New Roman"/>
                <w:b w:val="0"/>
                <w:sz w:val="20"/>
                <w:lang w:eastAsia="en-GB"/>
              </w:rPr>
            </w:pPr>
          </w:p>
        </w:tc>
        <w:tc>
          <w:tcPr>
            <w:tcW w:w="1380" w:type="dxa"/>
            <w:tcBorders>
              <w:top w:val="nil"/>
              <w:left w:val="nil"/>
              <w:bottom w:val="nil"/>
              <w:right w:val="nil"/>
            </w:tcBorders>
            <w:shd w:val="clear" w:color="auto" w:fill="auto"/>
            <w:vAlign w:val="center"/>
            <w:hideMark/>
          </w:tcPr>
          <w:p w14:paraId="2837E1D9" w14:textId="77777777" w:rsidR="0075012C" w:rsidRPr="0075012C" w:rsidRDefault="0075012C" w:rsidP="0075012C">
            <w:pPr>
              <w:jc w:val="center"/>
              <w:rPr>
                <w:rFonts w:ascii="Times New Roman" w:hAnsi="Times New Roman"/>
                <w:b w:val="0"/>
                <w:sz w:val="20"/>
                <w:lang w:eastAsia="en-GB"/>
              </w:rPr>
            </w:pPr>
          </w:p>
        </w:tc>
      </w:tr>
      <w:tr w:rsidR="0075012C" w:rsidRPr="0075012C" w14:paraId="7308F800" w14:textId="77777777" w:rsidTr="0075012C">
        <w:trPr>
          <w:trHeight w:val="24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DFD57"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0-17</w:t>
            </w:r>
          </w:p>
        </w:tc>
        <w:tc>
          <w:tcPr>
            <w:tcW w:w="1380" w:type="dxa"/>
            <w:tcBorders>
              <w:top w:val="single" w:sz="4" w:space="0" w:color="auto"/>
              <w:left w:val="nil"/>
              <w:bottom w:val="single" w:sz="4" w:space="0" w:color="auto"/>
              <w:right w:val="single" w:sz="4" w:space="0" w:color="auto"/>
            </w:tcBorders>
            <w:shd w:val="clear" w:color="000000" w:fill="9933FF"/>
            <w:noWrap/>
            <w:vAlign w:val="center"/>
            <w:hideMark/>
          </w:tcPr>
          <w:p w14:paraId="104CF2BD"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w:t>
            </w:r>
          </w:p>
        </w:tc>
      </w:tr>
      <w:tr w:rsidR="0075012C" w:rsidRPr="0075012C" w14:paraId="7C1E0971" w14:textId="77777777" w:rsidTr="0075012C">
        <w:trPr>
          <w:trHeight w:val="24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A1F12C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18-30</w:t>
            </w:r>
          </w:p>
        </w:tc>
        <w:tc>
          <w:tcPr>
            <w:tcW w:w="1380" w:type="dxa"/>
            <w:tcBorders>
              <w:top w:val="nil"/>
              <w:left w:val="nil"/>
              <w:bottom w:val="single" w:sz="4" w:space="0" w:color="auto"/>
              <w:right w:val="single" w:sz="4" w:space="0" w:color="auto"/>
            </w:tcBorders>
            <w:shd w:val="clear" w:color="000000" w:fill="FFC000"/>
            <w:noWrap/>
            <w:vAlign w:val="center"/>
            <w:hideMark/>
          </w:tcPr>
          <w:p w14:paraId="55215DF3" w14:textId="77777777" w:rsidR="0075012C" w:rsidRPr="0075012C" w:rsidRDefault="0075012C" w:rsidP="0075012C">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10</w:t>
            </w:r>
          </w:p>
        </w:tc>
      </w:tr>
      <w:tr w:rsidR="0075012C" w:rsidRPr="0075012C" w14:paraId="5324731F" w14:textId="77777777" w:rsidTr="0075012C">
        <w:trPr>
          <w:trHeight w:val="49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75D2FE9"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31-39</w:t>
            </w:r>
          </w:p>
        </w:tc>
        <w:tc>
          <w:tcPr>
            <w:tcW w:w="1380" w:type="dxa"/>
            <w:tcBorders>
              <w:top w:val="nil"/>
              <w:left w:val="nil"/>
              <w:bottom w:val="single" w:sz="4" w:space="0" w:color="auto"/>
              <w:right w:val="single" w:sz="4" w:space="0" w:color="auto"/>
            </w:tcBorders>
            <w:shd w:val="clear" w:color="000000" w:fill="FFFF00"/>
            <w:noWrap/>
            <w:vAlign w:val="center"/>
            <w:hideMark/>
          </w:tcPr>
          <w:p w14:paraId="3D03BADD" w14:textId="77777777" w:rsidR="0075012C" w:rsidRPr="0075012C" w:rsidRDefault="0075012C" w:rsidP="0075012C">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7</w:t>
            </w:r>
          </w:p>
        </w:tc>
      </w:tr>
      <w:tr w:rsidR="0075012C" w:rsidRPr="0075012C" w14:paraId="65A8BFF9" w14:textId="77777777" w:rsidTr="0075012C">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8614700" w14:textId="01777081" w:rsidR="0075012C" w:rsidRPr="0075012C" w:rsidRDefault="0075012C" w:rsidP="0075012C">
            <w:pPr>
              <w:jc w:val="center"/>
              <w:rPr>
                <w:rFonts w:ascii="Calibri" w:hAnsi="Calibri" w:cs="Calibri"/>
                <w:b w:val="0"/>
                <w:color w:val="000000"/>
                <w:sz w:val="18"/>
                <w:szCs w:val="18"/>
                <w:lang w:eastAsia="en-GB"/>
              </w:rPr>
            </w:pPr>
            <w:r>
              <w:rPr>
                <w:rFonts w:ascii="Calibri" w:hAnsi="Calibri" w:cs="Calibri"/>
                <w:b w:val="0"/>
                <w:color w:val="000000"/>
                <w:sz w:val="18"/>
                <w:szCs w:val="18"/>
                <w:lang w:eastAsia="en-GB"/>
              </w:rPr>
              <w:t xml:space="preserve">  </w:t>
            </w:r>
            <w:r w:rsidRPr="0075012C">
              <w:rPr>
                <w:rFonts w:ascii="Calibri" w:hAnsi="Calibri" w:cs="Calibri"/>
                <w:b w:val="0"/>
                <w:color w:val="000000"/>
                <w:sz w:val="18"/>
                <w:szCs w:val="18"/>
                <w:lang w:eastAsia="en-GB"/>
              </w:rPr>
              <w:t>40-49</w:t>
            </w:r>
          </w:p>
        </w:tc>
        <w:tc>
          <w:tcPr>
            <w:tcW w:w="1380" w:type="dxa"/>
            <w:tcBorders>
              <w:top w:val="nil"/>
              <w:left w:val="nil"/>
              <w:bottom w:val="single" w:sz="4" w:space="0" w:color="auto"/>
              <w:right w:val="single" w:sz="4" w:space="0" w:color="auto"/>
            </w:tcBorders>
            <w:shd w:val="clear" w:color="000000" w:fill="92D050"/>
            <w:noWrap/>
            <w:vAlign w:val="center"/>
            <w:hideMark/>
          </w:tcPr>
          <w:p w14:paraId="06EDA392" w14:textId="77777777" w:rsidR="0075012C" w:rsidRPr="0075012C" w:rsidRDefault="0075012C" w:rsidP="0075012C">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17</w:t>
            </w:r>
          </w:p>
        </w:tc>
      </w:tr>
      <w:tr w:rsidR="0075012C" w:rsidRPr="0075012C" w14:paraId="235C15F4" w14:textId="77777777" w:rsidTr="0075012C">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5D9AC8B"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50-59</w:t>
            </w:r>
          </w:p>
        </w:tc>
        <w:tc>
          <w:tcPr>
            <w:tcW w:w="1380" w:type="dxa"/>
            <w:tcBorders>
              <w:top w:val="nil"/>
              <w:left w:val="nil"/>
              <w:bottom w:val="single" w:sz="4" w:space="0" w:color="auto"/>
              <w:right w:val="single" w:sz="4" w:space="0" w:color="auto"/>
            </w:tcBorders>
            <w:shd w:val="clear" w:color="000000" w:fill="CCC0DA"/>
            <w:noWrap/>
            <w:vAlign w:val="center"/>
            <w:hideMark/>
          </w:tcPr>
          <w:p w14:paraId="5ABD185A" w14:textId="77777777" w:rsidR="0075012C" w:rsidRPr="0075012C" w:rsidRDefault="0075012C" w:rsidP="0075012C">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24</w:t>
            </w:r>
          </w:p>
        </w:tc>
      </w:tr>
      <w:tr w:rsidR="0075012C" w:rsidRPr="0075012C" w14:paraId="1FC2905A" w14:textId="77777777" w:rsidTr="0075012C">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EC302A4"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60-69</w:t>
            </w:r>
          </w:p>
        </w:tc>
        <w:tc>
          <w:tcPr>
            <w:tcW w:w="1380" w:type="dxa"/>
            <w:tcBorders>
              <w:top w:val="nil"/>
              <w:left w:val="nil"/>
              <w:bottom w:val="single" w:sz="4" w:space="0" w:color="auto"/>
              <w:right w:val="single" w:sz="4" w:space="0" w:color="auto"/>
            </w:tcBorders>
            <w:shd w:val="clear" w:color="000000" w:fill="00B0F0"/>
            <w:noWrap/>
            <w:vAlign w:val="center"/>
            <w:hideMark/>
          </w:tcPr>
          <w:p w14:paraId="3A490E9E" w14:textId="77777777" w:rsidR="0075012C" w:rsidRPr="0075012C" w:rsidRDefault="0075012C" w:rsidP="0075012C">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47</w:t>
            </w:r>
          </w:p>
        </w:tc>
      </w:tr>
      <w:tr w:rsidR="0075012C" w:rsidRPr="0075012C" w14:paraId="3DD312EB" w14:textId="77777777" w:rsidTr="0075012C">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6289514"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70-79</w:t>
            </w:r>
          </w:p>
        </w:tc>
        <w:tc>
          <w:tcPr>
            <w:tcW w:w="1380" w:type="dxa"/>
            <w:tcBorders>
              <w:top w:val="nil"/>
              <w:left w:val="nil"/>
              <w:bottom w:val="single" w:sz="4" w:space="0" w:color="auto"/>
              <w:right w:val="single" w:sz="4" w:space="0" w:color="auto"/>
            </w:tcBorders>
            <w:shd w:val="clear" w:color="000000" w:fill="FF0000"/>
            <w:noWrap/>
            <w:vAlign w:val="center"/>
            <w:hideMark/>
          </w:tcPr>
          <w:p w14:paraId="5DEBE593" w14:textId="77777777" w:rsidR="0075012C" w:rsidRPr="0075012C" w:rsidRDefault="0075012C" w:rsidP="0075012C">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82</w:t>
            </w:r>
          </w:p>
        </w:tc>
      </w:tr>
      <w:tr w:rsidR="0075012C" w:rsidRPr="0075012C" w14:paraId="0055D8A4" w14:textId="77777777" w:rsidTr="0075012C">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5898508"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80-89</w:t>
            </w:r>
          </w:p>
        </w:tc>
        <w:tc>
          <w:tcPr>
            <w:tcW w:w="1380" w:type="dxa"/>
            <w:tcBorders>
              <w:top w:val="nil"/>
              <w:left w:val="nil"/>
              <w:bottom w:val="single" w:sz="4" w:space="0" w:color="auto"/>
              <w:right w:val="single" w:sz="4" w:space="0" w:color="auto"/>
            </w:tcBorders>
            <w:shd w:val="clear" w:color="000000" w:fill="FFCCCC"/>
            <w:noWrap/>
            <w:vAlign w:val="center"/>
            <w:hideMark/>
          </w:tcPr>
          <w:p w14:paraId="67C15E91" w14:textId="77777777" w:rsidR="0075012C" w:rsidRPr="0075012C" w:rsidRDefault="0075012C" w:rsidP="0075012C">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38</w:t>
            </w:r>
          </w:p>
        </w:tc>
      </w:tr>
      <w:tr w:rsidR="0075012C" w:rsidRPr="0075012C" w14:paraId="6A330026" w14:textId="77777777" w:rsidTr="0075012C">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864B7A2"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90+</w:t>
            </w:r>
          </w:p>
        </w:tc>
        <w:tc>
          <w:tcPr>
            <w:tcW w:w="1380" w:type="dxa"/>
            <w:tcBorders>
              <w:top w:val="nil"/>
              <w:left w:val="nil"/>
              <w:bottom w:val="single" w:sz="4" w:space="0" w:color="auto"/>
              <w:right w:val="single" w:sz="4" w:space="0" w:color="auto"/>
            </w:tcBorders>
            <w:shd w:val="clear" w:color="000000" w:fill="FF33CC"/>
            <w:noWrap/>
            <w:vAlign w:val="center"/>
            <w:hideMark/>
          </w:tcPr>
          <w:p w14:paraId="4AE5BA90"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8</w:t>
            </w:r>
          </w:p>
        </w:tc>
      </w:tr>
      <w:tr w:rsidR="0075012C" w:rsidRPr="0075012C" w14:paraId="356FB45D" w14:textId="77777777" w:rsidTr="0075012C">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199A9D7"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 </w:t>
            </w:r>
          </w:p>
        </w:tc>
        <w:tc>
          <w:tcPr>
            <w:tcW w:w="1380" w:type="dxa"/>
            <w:tcBorders>
              <w:top w:val="nil"/>
              <w:left w:val="nil"/>
              <w:bottom w:val="single" w:sz="4" w:space="0" w:color="auto"/>
              <w:right w:val="single" w:sz="4" w:space="0" w:color="auto"/>
            </w:tcBorders>
            <w:shd w:val="clear" w:color="auto" w:fill="auto"/>
            <w:noWrap/>
            <w:vAlign w:val="center"/>
            <w:hideMark/>
          </w:tcPr>
          <w:p w14:paraId="3F15767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234</w:t>
            </w:r>
          </w:p>
        </w:tc>
      </w:tr>
    </w:tbl>
    <w:p w14:paraId="4746AF97" w14:textId="72FE853C" w:rsidR="002A4EE5" w:rsidRDefault="002A4EE5" w:rsidP="0075012C">
      <w:pPr>
        <w:jc w:val="both"/>
        <w:rPr>
          <w:rFonts w:ascii="Arial" w:hAnsi="Arial" w:cs="Arial"/>
          <w:b w:val="0"/>
          <w:sz w:val="24"/>
          <w:szCs w:val="24"/>
        </w:rPr>
      </w:pPr>
      <w:r>
        <w:rPr>
          <w:rFonts w:ascii="Arial" w:hAnsi="Arial" w:cs="Arial"/>
          <w:b w:val="0"/>
          <w:sz w:val="24"/>
          <w:szCs w:val="24"/>
        </w:rPr>
        <w:t xml:space="preserve">                                             </w:t>
      </w:r>
    </w:p>
    <w:p w14:paraId="70244AFE" w14:textId="77777777" w:rsidR="002A4EE5" w:rsidRPr="00D152D4" w:rsidRDefault="002A4EE5" w:rsidP="00012BEE">
      <w:pPr>
        <w:rPr>
          <w:rFonts w:ascii="Arial" w:hAnsi="Arial" w:cs="Arial"/>
          <w:b w:val="0"/>
          <w:sz w:val="24"/>
          <w:szCs w:val="24"/>
        </w:rPr>
      </w:pPr>
    </w:p>
    <w:tbl>
      <w:tblPr>
        <w:tblW w:w="2440" w:type="dxa"/>
        <w:tblLook w:val="04A0" w:firstRow="1" w:lastRow="0" w:firstColumn="1" w:lastColumn="0" w:noHBand="0" w:noVBand="1"/>
      </w:tblPr>
      <w:tblGrid>
        <w:gridCol w:w="1240"/>
        <w:gridCol w:w="1200"/>
      </w:tblGrid>
      <w:tr w:rsidR="0075012C" w:rsidRPr="0075012C" w14:paraId="3B9C16CD" w14:textId="77777777" w:rsidTr="0075012C">
        <w:trPr>
          <w:trHeight w:val="360"/>
        </w:trPr>
        <w:tc>
          <w:tcPr>
            <w:tcW w:w="124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D7A682B"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Diagnosis</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0BFB1D34"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Total</w:t>
            </w:r>
          </w:p>
        </w:tc>
      </w:tr>
      <w:tr w:rsidR="0075012C" w:rsidRPr="0075012C" w14:paraId="07DD5A49"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E23982D"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Cancer</w:t>
            </w:r>
          </w:p>
        </w:tc>
        <w:tc>
          <w:tcPr>
            <w:tcW w:w="1200" w:type="dxa"/>
            <w:tcBorders>
              <w:top w:val="nil"/>
              <w:left w:val="nil"/>
              <w:bottom w:val="single" w:sz="4" w:space="0" w:color="auto"/>
              <w:right w:val="single" w:sz="4" w:space="0" w:color="auto"/>
            </w:tcBorders>
            <w:shd w:val="clear" w:color="auto" w:fill="auto"/>
            <w:vAlign w:val="center"/>
            <w:hideMark/>
          </w:tcPr>
          <w:p w14:paraId="6691F127"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130</w:t>
            </w:r>
          </w:p>
        </w:tc>
      </w:tr>
      <w:tr w:rsidR="0075012C" w:rsidRPr="0075012C" w14:paraId="0DE11073"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1DD5253"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Crohn's</w:t>
            </w:r>
          </w:p>
        </w:tc>
        <w:tc>
          <w:tcPr>
            <w:tcW w:w="1200" w:type="dxa"/>
            <w:tcBorders>
              <w:top w:val="nil"/>
              <w:left w:val="nil"/>
              <w:bottom w:val="single" w:sz="4" w:space="0" w:color="auto"/>
              <w:right w:val="single" w:sz="4" w:space="0" w:color="auto"/>
            </w:tcBorders>
            <w:shd w:val="clear" w:color="auto" w:fill="auto"/>
            <w:vAlign w:val="center"/>
            <w:hideMark/>
          </w:tcPr>
          <w:p w14:paraId="32AC0FA6"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15</w:t>
            </w:r>
          </w:p>
        </w:tc>
      </w:tr>
      <w:tr w:rsidR="0075012C" w:rsidRPr="0075012C" w14:paraId="092B07AB"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E40C7A6"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U/C</w:t>
            </w:r>
          </w:p>
        </w:tc>
        <w:tc>
          <w:tcPr>
            <w:tcW w:w="1200" w:type="dxa"/>
            <w:tcBorders>
              <w:top w:val="nil"/>
              <w:left w:val="nil"/>
              <w:bottom w:val="single" w:sz="4" w:space="0" w:color="auto"/>
              <w:right w:val="single" w:sz="4" w:space="0" w:color="auto"/>
            </w:tcBorders>
            <w:shd w:val="clear" w:color="auto" w:fill="auto"/>
            <w:vAlign w:val="center"/>
            <w:hideMark/>
          </w:tcPr>
          <w:p w14:paraId="6637E3CC"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10</w:t>
            </w:r>
          </w:p>
        </w:tc>
      </w:tr>
      <w:tr w:rsidR="0075012C" w:rsidRPr="0075012C" w14:paraId="47AC05B4"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2D1D694"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Ischaemia</w:t>
            </w:r>
          </w:p>
        </w:tc>
        <w:tc>
          <w:tcPr>
            <w:tcW w:w="1200" w:type="dxa"/>
            <w:tcBorders>
              <w:top w:val="nil"/>
              <w:left w:val="nil"/>
              <w:bottom w:val="single" w:sz="4" w:space="0" w:color="auto"/>
              <w:right w:val="single" w:sz="4" w:space="0" w:color="auto"/>
            </w:tcBorders>
            <w:shd w:val="clear" w:color="auto" w:fill="auto"/>
            <w:vAlign w:val="center"/>
            <w:hideMark/>
          </w:tcPr>
          <w:p w14:paraId="5721D317"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4</w:t>
            </w:r>
          </w:p>
        </w:tc>
      </w:tr>
      <w:tr w:rsidR="0075012C" w:rsidRPr="0075012C" w14:paraId="0B5F6DAA"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D6396E5"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Function</w:t>
            </w:r>
          </w:p>
        </w:tc>
        <w:tc>
          <w:tcPr>
            <w:tcW w:w="1200" w:type="dxa"/>
            <w:tcBorders>
              <w:top w:val="nil"/>
              <w:left w:val="nil"/>
              <w:bottom w:val="single" w:sz="4" w:space="0" w:color="auto"/>
              <w:right w:val="single" w:sz="4" w:space="0" w:color="auto"/>
            </w:tcBorders>
            <w:shd w:val="clear" w:color="auto" w:fill="auto"/>
            <w:vAlign w:val="center"/>
            <w:hideMark/>
          </w:tcPr>
          <w:p w14:paraId="60A09420"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0</w:t>
            </w:r>
          </w:p>
        </w:tc>
      </w:tr>
      <w:tr w:rsidR="0075012C" w:rsidRPr="0075012C" w14:paraId="5335CE47"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FEC4A8"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Obstruction</w:t>
            </w:r>
          </w:p>
        </w:tc>
        <w:tc>
          <w:tcPr>
            <w:tcW w:w="1200" w:type="dxa"/>
            <w:tcBorders>
              <w:top w:val="nil"/>
              <w:left w:val="nil"/>
              <w:bottom w:val="single" w:sz="4" w:space="0" w:color="auto"/>
              <w:right w:val="single" w:sz="4" w:space="0" w:color="auto"/>
            </w:tcBorders>
            <w:shd w:val="clear" w:color="auto" w:fill="auto"/>
            <w:vAlign w:val="center"/>
            <w:hideMark/>
          </w:tcPr>
          <w:p w14:paraId="56CB602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13</w:t>
            </w:r>
          </w:p>
        </w:tc>
      </w:tr>
      <w:tr w:rsidR="0075012C" w:rsidRPr="0075012C" w14:paraId="59320D84"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2376683"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Fistula</w:t>
            </w:r>
          </w:p>
        </w:tc>
        <w:tc>
          <w:tcPr>
            <w:tcW w:w="1200" w:type="dxa"/>
            <w:tcBorders>
              <w:top w:val="nil"/>
              <w:left w:val="nil"/>
              <w:bottom w:val="single" w:sz="4" w:space="0" w:color="auto"/>
              <w:right w:val="single" w:sz="4" w:space="0" w:color="auto"/>
            </w:tcBorders>
            <w:shd w:val="clear" w:color="auto" w:fill="auto"/>
            <w:vAlign w:val="center"/>
            <w:hideMark/>
          </w:tcPr>
          <w:p w14:paraId="32649EE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16</w:t>
            </w:r>
          </w:p>
        </w:tc>
      </w:tr>
      <w:tr w:rsidR="0075012C" w:rsidRPr="0075012C" w14:paraId="5AC5367A"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03D60DC"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Diverticular</w:t>
            </w:r>
          </w:p>
        </w:tc>
        <w:tc>
          <w:tcPr>
            <w:tcW w:w="1200" w:type="dxa"/>
            <w:tcBorders>
              <w:top w:val="nil"/>
              <w:left w:val="nil"/>
              <w:bottom w:val="single" w:sz="4" w:space="0" w:color="auto"/>
              <w:right w:val="single" w:sz="4" w:space="0" w:color="auto"/>
            </w:tcBorders>
            <w:shd w:val="clear" w:color="auto" w:fill="auto"/>
            <w:vAlign w:val="center"/>
            <w:hideMark/>
          </w:tcPr>
          <w:p w14:paraId="7DB9C4F0"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11</w:t>
            </w:r>
          </w:p>
        </w:tc>
      </w:tr>
      <w:tr w:rsidR="0075012C" w:rsidRPr="0075012C" w14:paraId="6FBDFC73" w14:textId="77777777" w:rsidTr="0075012C">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C7D9EF"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Other</w:t>
            </w:r>
          </w:p>
        </w:tc>
        <w:tc>
          <w:tcPr>
            <w:tcW w:w="1200" w:type="dxa"/>
            <w:tcBorders>
              <w:top w:val="nil"/>
              <w:left w:val="nil"/>
              <w:bottom w:val="single" w:sz="4" w:space="0" w:color="auto"/>
              <w:right w:val="single" w:sz="4" w:space="0" w:color="auto"/>
            </w:tcBorders>
            <w:shd w:val="clear" w:color="auto" w:fill="auto"/>
            <w:vAlign w:val="center"/>
            <w:hideMark/>
          </w:tcPr>
          <w:p w14:paraId="40008A14" w14:textId="77777777" w:rsidR="0075012C" w:rsidRPr="0075012C" w:rsidRDefault="0075012C" w:rsidP="0075012C">
            <w:pPr>
              <w:jc w:val="center"/>
              <w:rPr>
                <w:rFonts w:ascii="Calibri" w:hAnsi="Calibri" w:cs="Calibri"/>
                <w:b w:val="0"/>
                <w:color w:val="000000"/>
                <w:sz w:val="18"/>
                <w:szCs w:val="18"/>
                <w:lang w:eastAsia="en-GB"/>
              </w:rPr>
            </w:pPr>
            <w:r w:rsidRPr="0075012C">
              <w:rPr>
                <w:rFonts w:ascii="Calibri" w:hAnsi="Calibri" w:cs="Calibri"/>
                <w:b w:val="0"/>
                <w:color w:val="000000"/>
                <w:sz w:val="18"/>
                <w:szCs w:val="18"/>
                <w:lang w:eastAsia="en-GB"/>
              </w:rPr>
              <w:t>35</w:t>
            </w:r>
          </w:p>
        </w:tc>
      </w:tr>
    </w:tbl>
    <w:p w14:paraId="1423E261" w14:textId="77777777" w:rsidR="002A4EE5" w:rsidRDefault="002A4EE5" w:rsidP="0075012C">
      <w:pPr>
        <w:rPr>
          <w:rFonts w:ascii="Arial" w:hAnsi="Arial" w:cs="Arial"/>
          <w:b w:val="0"/>
          <w:sz w:val="24"/>
          <w:szCs w:val="24"/>
        </w:rPr>
      </w:pPr>
    </w:p>
    <w:p w14:paraId="262E03D6" w14:textId="77777777" w:rsidR="00AC2740" w:rsidRDefault="00AC2740" w:rsidP="008B4CAF">
      <w:pPr>
        <w:ind w:left="360"/>
        <w:rPr>
          <w:rFonts w:ascii="Arial" w:hAnsi="Arial" w:cs="Arial"/>
          <w:b w:val="0"/>
          <w:sz w:val="24"/>
          <w:szCs w:val="24"/>
        </w:rPr>
      </w:pPr>
    </w:p>
    <w:p w14:paraId="4E55E848" w14:textId="77777777" w:rsidR="002257A5" w:rsidRDefault="002257A5" w:rsidP="007C7226">
      <w:pPr>
        <w:rPr>
          <w:rFonts w:ascii="Arial" w:hAnsi="Arial" w:cs="Arial"/>
          <w:sz w:val="24"/>
          <w:szCs w:val="24"/>
        </w:rPr>
      </w:pPr>
      <w:r w:rsidRPr="008B0B6A">
        <w:rPr>
          <w:rFonts w:ascii="Arial" w:hAnsi="Arial" w:cs="Arial"/>
          <w:sz w:val="24"/>
          <w:szCs w:val="24"/>
        </w:rPr>
        <w:t>2.</w:t>
      </w:r>
      <w:r w:rsidR="004A0B75" w:rsidRPr="008B0B6A">
        <w:rPr>
          <w:rFonts w:ascii="Arial" w:hAnsi="Arial" w:cs="Arial"/>
          <w:sz w:val="24"/>
          <w:szCs w:val="24"/>
        </w:rPr>
        <w:t>2</w:t>
      </w:r>
      <w:r w:rsidRPr="008B0B6A">
        <w:rPr>
          <w:rFonts w:ascii="Arial" w:hAnsi="Arial" w:cs="Arial"/>
          <w:sz w:val="24"/>
          <w:szCs w:val="24"/>
        </w:rPr>
        <w:t xml:space="preserve"> </w:t>
      </w:r>
      <w:r w:rsidR="000E617E" w:rsidRPr="008B0B6A">
        <w:rPr>
          <w:rFonts w:ascii="Arial" w:hAnsi="Arial" w:cs="Arial"/>
          <w:sz w:val="24"/>
          <w:szCs w:val="24"/>
        </w:rPr>
        <w:t xml:space="preserve">      </w:t>
      </w:r>
      <w:r>
        <w:rPr>
          <w:rFonts w:ascii="Arial" w:hAnsi="Arial" w:cs="Arial"/>
          <w:sz w:val="24"/>
          <w:szCs w:val="24"/>
        </w:rPr>
        <w:t xml:space="preserve">Staffing Requirement </w:t>
      </w:r>
    </w:p>
    <w:p w14:paraId="7AE4653C" w14:textId="77777777" w:rsidR="002C4C83" w:rsidRDefault="00B10C64" w:rsidP="007C7226">
      <w:pPr>
        <w:rPr>
          <w:rFonts w:ascii="Arial" w:hAnsi="Arial" w:cs="Arial"/>
          <w:b w:val="0"/>
          <w:sz w:val="24"/>
          <w:szCs w:val="24"/>
        </w:rPr>
      </w:pPr>
      <w:r>
        <w:rPr>
          <w:rFonts w:ascii="Arial" w:hAnsi="Arial" w:cs="Arial"/>
          <w:b w:val="0"/>
          <w:sz w:val="24"/>
          <w:szCs w:val="24"/>
        </w:rPr>
        <w:t xml:space="preserve">The following staffing model is required to deliver the service </w:t>
      </w:r>
      <w:r w:rsidR="000553DC" w:rsidRPr="008B0B6A">
        <w:rPr>
          <w:rFonts w:ascii="Arial" w:hAnsi="Arial" w:cs="Arial"/>
          <w:b w:val="0"/>
          <w:sz w:val="24"/>
          <w:szCs w:val="24"/>
        </w:rPr>
        <w:t xml:space="preserve">cross site between York and </w:t>
      </w:r>
      <w:r>
        <w:rPr>
          <w:rFonts w:ascii="Arial" w:hAnsi="Arial" w:cs="Arial"/>
          <w:b w:val="0"/>
          <w:sz w:val="24"/>
          <w:szCs w:val="24"/>
        </w:rPr>
        <w:t xml:space="preserve">Scarborough. </w:t>
      </w:r>
    </w:p>
    <w:p w14:paraId="270CB957" w14:textId="598F4975" w:rsidR="00D152D4" w:rsidRDefault="00D152D4" w:rsidP="007C7226">
      <w:pPr>
        <w:rPr>
          <w:rFonts w:ascii="Arial" w:hAnsi="Arial" w:cs="Arial"/>
          <w:b w:val="0"/>
          <w:sz w:val="24"/>
          <w:szCs w:val="24"/>
        </w:rPr>
      </w:pPr>
    </w:p>
    <w:p w14:paraId="2C08D681" w14:textId="6C827052" w:rsidR="00E1251D" w:rsidRPr="007E4B94" w:rsidRDefault="00E27863" w:rsidP="007C7226">
      <w:pPr>
        <w:rPr>
          <w:rFonts w:ascii="Arial" w:hAnsi="Arial" w:cs="Arial"/>
          <w:b w:val="0"/>
          <w:sz w:val="24"/>
          <w:szCs w:val="24"/>
          <w:highlight w:val="green"/>
        </w:rPr>
      </w:pPr>
      <w:r w:rsidRPr="00E008F3">
        <w:rPr>
          <w:rFonts w:ascii="Arial" w:hAnsi="Arial" w:cs="Arial"/>
          <w:b w:val="0"/>
          <w:sz w:val="24"/>
          <w:szCs w:val="24"/>
        </w:rPr>
        <w:t xml:space="preserve">The Association of Coloproctology of Great Britain and Ireland (ACPGBI) recommend that a Specialist Stoma Care Nurse </w:t>
      </w:r>
      <w:r w:rsidRPr="00E008F3">
        <w:rPr>
          <w:rFonts w:ascii="Arial" w:hAnsi="Arial" w:cs="Arial"/>
          <w:b w:val="0"/>
          <w:i/>
          <w:iCs/>
          <w:sz w:val="24"/>
          <w:szCs w:val="24"/>
        </w:rPr>
        <w:t xml:space="preserve">should average around 100 new </w:t>
      </w:r>
      <w:r w:rsidR="00E1251D" w:rsidRPr="00E008F3">
        <w:rPr>
          <w:rFonts w:ascii="Arial" w:hAnsi="Arial" w:cs="Arial"/>
          <w:b w:val="0"/>
          <w:i/>
          <w:iCs/>
          <w:sz w:val="24"/>
          <w:szCs w:val="24"/>
        </w:rPr>
        <w:t>patients</w:t>
      </w:r>
      <w:r w:rsidRPr="00E008F3">
        <w:rPr>
          <w:rFonts w:ascii="Arial" w:hAnsi="Arial" w:cs="Arial"/>
          <w:b w:val="0"/>
          <w:i/>
          <w:iCs/>
          <w:sz w:val="24"/>
          <w:szCs w:val="24"/>
        </w:rPr>
        <w:t xml:space="preserve"> per year, which equates to 3 Stoma Care Nurses per 500,000 population</w:t>
      </w:r>
      <w:r w:rsidRPr="00E008F3">
        <w:rPr>
          <w:rFonts w:ascii="Arial" w:hAnsi="Arial" w:cs="Arial"/>
          <w:b w:val="0"/>
          <w:sz w:val="24"/>
          <w:szCs w:val="24"/>
        </w:rPr>
        <w:t xml:space="preserve"> (2015).</w:t>
      </w:r>
      <w:r w:rsidR="007E4B94" w:rsidRPr="00E008F3">
        <w:rPr>
          <w:rFonts w:ascii="Arial" w:hAnsi="Arial" w:cs="Arial"/>
          <w:b w:val="0"/>
          <w:sz w:val="24"/>
          <w:szCs w:val="24"/>
        </w:rPr>
        <w:t xml:space="preserve"> </w:t>
      </w:r>
      <w:r w:rsidR="00E1251D" w:rsidRPr="00E008F3">
        <w:rPr>
          <w:rFonts w:ascii="Arial" w:hAnsi="Arial" w:cs="Arial"/>
          <w:b w:val="0"/>
          <w:sz w:val="24"/>
          <w:szCs w:val="24"/>
        </w:rPr>
        <w:t>Y&amp;STHFT provides care for a population of approximately 800,000 living in the area.</w:t>
      </w:r>
      <w:r w:rsidR="00E1251D" w:rsidRPr="00E1251D">
        <w:rPr>
          <w:rFonts w:ascii="Arial" w:hAnsi="Arial" w:cs="Arial"/>
          <w:b w:val="0"/>
          <w:bCs/>
          <w:i/>
          <w:iCs/>
          <w:color w:val="FF0000"/>
          <w:sz w:val="24"/>
          <w:szCs w:val="24"/>
        </w:rPr>
        <w:t xml:space="preserve"> </w:t>
      </w:r>
    </w:p>
    <w:p w14:paraId="29AAC5FF" w14:textId="77777777" w:rsidR="00E27863" w:rsidRDefault="00E27863" w:rsidP="007C7226">
      <w:pPr>
        <w:rPr>
          <w:rFonts w:ascii="Arial" w:hAnsi="Arial" w:cs="Arial"/>
          <w:b w:val="0"/>
          <w:sz w:val="24"/>
          <w:szCs w:val="24"/>
        </w:rPr>
      </w:pPr>
    </w:p>
    <w:p w14:paraId="2E2F12E7" w14:textId="0BA4E2C5" w:rsidR="007E4068" w:rsidRPr="00536C4D" w:rsidRDefault="007E4068" w:rsidP="007C7226">
      <w:pPr>
        <w:rPr>
          <w:rFonts w:ascii="Arial" w:hAnsi="Arial" w:cs="Arial"/>
          <w:b w:val="0"/>
          <w:sz w:val="24"/>
          <w:szCs w:val="24"/>
        </w:rPr>
      </w:pPr>
      <w:r w:rsidRPr="00536C4D">
        <w:rPr>
          <w:rFonts w:ascii="Arial" w:hAnsi="Arial" w:cs="Arial"/>
          <w:b w:val="0"/>
          <w:sz w:val="24"/>
          <w:szCs w:val="24"/>
        </w:rPr>
        <w:t xml:space="preserve">The staffing model required is based on anticipated increase in patient workload as observed over the previous 3-4 </w:t>
      </w:r>
      <w:r w:rsidRPr="00E008F3">
        <w:rPr>
          <w:rFonts w:ascii="Arial" w:hAnsi="Arial" w:cs="Arial"/>
          <w:b w:val="0"/>
          <w:sz w:val="24"/>
          <w:szCs w:val="24"/>
        </w:rPr>
        <w:t>years</w:t>
      </w:r>
      <w:r w:rsidR="00E1251D" w:rsidRPr="00E008F3">
        <w:rPr>
          <w:rFonts w:ascii="Arial" w:hAnsi="Arial" w:cs="Arial"/>
          <w:b w:val="0"/>
          <w:sz w:val="24"/>
          <w:szCs w:val="24"/>
        </w:rPr>
        <w:t>, and factoring in the projected increase of caseload demand in cancer treatment targets set by Y&amp;STHFT</w:t>
      </w:r>
      <w:r w:rsidR="007E4B94" w:rsidRPr="00E008F3">
        <w:rPr>
          <w:rFonts w:ascii="Arial" w:hAnsi="Arial" w:cs="Arial"/>
          <w:b w:val="0"/>
          <w:sz w:val="24"/>
          <w:szCs w:val="24"/>
        </w:rPr>
        <w:t>.</w:t>
      </w:r>
    </w:p>
    <w:p w14:paraId="748E4C78" w14:textId="77777777" w:rsidR="002C4C83" w:rsidRPr="0066566B" w:rsidRDefault="002C4C83" w:rsidP="007C7226">
      <w:pPr>
        <w:rPr>
          <w:rFonts w:ascii="Arial" w:hAnsi="Arial" w:cs="Arial"/>
          <w:b w:val="0"/>
          <w:strike/>
          <w:sz w:val="24"/>
          <w:szCs w:val="24"/>
        </w:rPr>
      </w:pPr>
    </w:p>
    <w:p w14:paraId="121896D3" w14:textId="1A38F785" w:rsidR="002257A5" w:rsidRPr="00F51513" w:rsidRDefault="00B10C64" w:rsidP="007C7226">
      <w:pPr>
        <w:rPr>
          <w:rFonts w:ascii="Arial" w:hAnsi="Arial" w:cs="Arial"/>
          <w:b w:val="0"/>
          <w:sz w:val="24"/>
          <w:szCs w:val="24"/>
        </w:rPr>
      </w:pPr>
      <w:r>
        <w:rPr>
          <w:rFonts w:ascii="Arial" w:hAnsi="Arial" w:cs="Arial"/>
          <w:b w:val="0"/>
          <w:sz w:val="24"/>
          <w:szCs w:val="24"/>
        </w:rPr>
        <w:t>This is bas</w:t>
      </w:r>
      <w:r w:rsidR="0074795B">
        <w:rPr>
          <w:rFonts w:ascii="Arial" w:hAnsi="Arial" w:cs="Arial"/>
          <w:b w:val="0"/>
          <w:sz w:val="24"/>
          <w:szCs w:val="24"/>
        </w:rPr>
        <w:t xml:space="preserve">ed on the number of new </w:t>
      </w:r>
      <w:r w:rsidR="0074795B" w:rsidRPr="00E008F3">
        <w:rPr>
          <w:rFonts w:ascii="Arial" w:hAnsi="Arial" w:cs="Arial"/>
          <w:b w:val="0"/>
          <w:sz w:val="24"/>
          <w:szCs w:val="24"/>
        </w:rPr>
        <w:t>stomas (</w:t>
      </w:r>
      <w:r w:rsidR="00161C85" w:rsidRPr="00E008F3">
        <w:rPr>
          <w:rFonts w:ascii="Arial" w:hAnsi="Arial" w:cs="Arial"/>
          <w:b w:val="0"/>
          <w:sz w:val="24"/>
          <w:szCs w:val="24"/>
        </w:rPr>
        <w:t>2</w:t>
      </w:r>
      <w:r w:rsidR="002A4EE5" w:rsidRPr="00E008F3">
        <w:rPr>
          <w:rFonts w:ascii="Arial" w:hAnsi="Arial" w:cs="Arial"/>
          <w:b w:val="0"/>
          <w:sz w:val="24"/>
          <w:szCs w:val="24"/>
        </w:rPr>
        <w:t xml:space="preserve">34 </w:t>
      </w:r>
      <w:r w:rsidR="007E4B94" w:rsidRPr="00E008F3">
        <w:rPr>
          <w:rFonts w:ascii="Arial" w:hAnsi="Arial" w:cs="Arial"/>
          <w:b w:val="0"/>
          <w:sz w:val="24"/>
          <w:szCs w:val="24"/>
        </w:rPr>
        <w:t xml:space="preserve">= </w:t>
      </w:r>
      <w:r w:rsidR="00E1251D" w:rsidRPr="00E008F3">
        <w:rPr>
          <w:rFonts w:ascii="Arial" w:hAnsi="Arial" w:cs="Arial"/>
          <w:b w:val="0"/>
          <w:sz w:val="24"/>
          <w:szCs w:val="24"/>
        </w:rPr>
        <w:t>202</w:t>
      </w:r>
      <w:r w:rsidR="00AD69B5" w:rsidRPr="00E008F3">
        <w:rPr>
          <w:rFonts w:ascii="Arial" w:hAnsi="Arial" w:cs="Arial"/>
          <w:b w:val="0"/>
          <w:sz w:val="24"/>
          <w:szCs w:val="24"/>
        </w:rPr>
        <w:t>2</w:t>
      </w:r>
      <w:r w:rsidRPr="00E008F3">
        <w:rPr>
          <w:rFonts w:ascii="Arial" w:hAnsi="Arial" w:cs="Arial"/>
          <w:b w:val="0"/>
          <w:sz w:val="24"/>
          <w:szCs w:val="24"/>
        </w:rPr>
        <w:t>) for</w:t>
      </w:r>
      <w:r w:rsidRPr="000553DC">
        <w:rPr>
          <w:rFonts w:ascii="Arial" w:hAnsi="Arial" w:cs="Arial"/>
          <w:b w:val="0"/>
          <w:sz w:val="24"/>
          <w:szCs w:val="24"/>
        </w:rPr>
        <w:t xml:space="preserve"> </w:t>
      </w:r>
      <w:r w:rsidRPr="008B0B6A">
        <w:rPr>
          <w:rFonts w:ascii="Arial" w:hAnsi="Arial" w:cs="Arial"/>
          <w:b w:val="0"/>
          <w:sz w:val="24"/>
          <w:szCs w:val="24"/>
        </w:rPr>
        <w:t>the</w:t>
      </w:r>
      <w:r w:rsidR="008B0B6A" w:rsidRPr="008B0B6A">
        <w:rPr>
          <w:rFonts w:ascii="Arial" w:hAnsi="Arial" w:cs="Arial"/>
          <w:b w:val="0"/>
          <w:sz w:val="24"/>
          <w:szCs w:val="24"/>
        </w:rPr>
        <w:t xml:space="preserve"> </w:t>
      </w:r>
      <w:r w:rsidRPr="00F51513">
        <w:rPr>
          <w:rFonts w:ascii="Arial" w:hAnsi="Arial" w:cs="Arial"/>
          <w:b w:val="0"/>
          <w:sz w:val="24"/>
          <w:szCs w:val="24"/>
        </w:rPr>
        <w:t>area,</w:t>
      </w:r>
      <w:r w:rsidR="00F51513">
        <w:rPr>
          <w:rFonts w:ascii="Arial" w:hAnsi="Arial" w:cs="Arial"/>
          <w:b w:val="0"/>
          <w:sz w:val="24"/>
          <w:szCs w:val="24"/>
        </w:rPr>
        <w:t xml:space="preserve"> and </w:t>
      </w:r>
      <w:r w:rsidRPr="00F51513">
        <w:rPr>
          <w:rFonts w:ascii="Arial" w:hAnsi="Arial" w:cs="Arial"/>
          <w:b w:val="0"/>
          <w:sz w:val="24"/>
          <w:szCs w:val="24"/>
        </w:rPr>
        <w:t xml:space="preserve">working on a ratio of 1 WTE Stoma Care Specialist Nurse for every </w:t>
      </w:r>
      <w:r w:rsidR="00F51513">
        <w:rPr>
          <w:rFonts w:ascii="Arial" w:hAnsi="Arial" w:cs="Arial"/>
          <w:b w:val="0"/>
          <w:sz w:val="24"/>
          <w:szCs w:val="24"/>
        </w:rPr>
        <w:t>5</w:t>
      </w:r>
      <w:r w:rsidR="0075489E" w:rsidRPr="00F51513">
        <w:rPr>
          <w:rFonts w:ascii="Arial" w:hAnsi="Arial" w:cs="Arial"/>
          <w:b w:val="0"/>
          <w:sz w:val="24"/>
          <w:szCs w:val="24"/>
        </w:rPr>
        <w:t>0</w:t>
      </w:r>
      <w:r w:rsidRPr="00F51513">
        <w:rPr>
          <w:rFonts w:ascii="Arial" w:hAnsi="Arial" w:cs="Arial"/>
          <w:b w:val="0"/>
          <w:sz w:val="24"/>
          <w:szCs w:val="24"/>
        </w:rPr>
        <w:t xml:space="preserve"> new stomas</w:t>
      </w:r>
      <w:r w:rsidR="00F51513">
        <w:rPr>
          <w:rFonts w:ascii="Arial" w:hAnsi="Arial" w:cs="Arial"/>
          <w:b w:val="0"/>
          <w:sz w:val="24"/>
          <w:szCs w:val="24"/>
        </w:rPr>
        <w:t xml:space="preserve"> (ACPGBI)</w:t>
      </w:r>
      <w:r w:rsidRPr="00F51513">
        <w:rPr>
          <w:rFonts w:ascii="Arial" w:hAnsi="Arial" w:cs="Arial"/>
          <w:b w:val="0"/>
          <w:sz w:val="24"/>
          <w:szCs w:val="24"/>
        </w:rPr>
        <w:t>.</w:t>
      </w:r>
    </w:p>
    <w:p w14:paraId="545EE09D" w14:textId="77777777" w:rsidR="004A0B75" w:rsidRPr="00E1251D" w:rsidRDefault="004A0B75" w:rsidP="007C7226">
      <w:pPr>
        <w:rPr>
          <w:rFonts w:ascii="Arial" w:hAnsi="Arial" w:cs="Arial"/>
          <w:b w:val="0"/>
          <w:strike/>
          <w:sz w:val="24"/>
          <w:szCs w:val="24"/>
        </w:rPr>
      </w:pPr>
    </w:p>
    <w:p w14:paraId="56DBB735" w14:textId="77777777" w:rsidR="00B10C64" w:rsidRPr="00C1115B" w:rsidRDefault="004A0B75" w:rsidP="007C7226">
      <w:pPr>
        <w:pStyle w:val="ListParagraph"/>
        <w:numPr>
          <w:ilvl w:val="0"/>
          <w:numId w:val="12"/>
        </w:numPr>
        <w:rPr>
          <w:rFonts w:ascii="Arial" w:hAnsi="Arial" w:cs="Arial"/>
          <w:b w:val="0"/>
          <w:sz w:val="24"/>
          <w:szCs w:val="24"/>
        </w:rPr>
      </w:pPr>
      <w:r w:rsidRPr="00C1115B">
        <w:rPr>
          <w:rFonts w:ascii="Arial" w:hAnsi="Arial" w:cs="Arial"/>
          <w:b w:val="0"/>
          <w:sz w:val="24"/>
          <w:szCs w:val="24"/>
        </w:rPr>
        <w:t>1 x WT</w:t>
      </w:r>
      <w:r w:rsidR="00681A10" w:rsidRPr="00C1115B">
        <w:rPr>
          <w:rFonts w:ascii="Arial" w:hAnsi="Arial" w:cs="Arial"/>
          <w:b w:val="0"/>
          <w:sz w:val="24"/>
          <w:szCs w:val="24"/>
        </w:rPr>
        <w:t>E (37.5 hours) Band 7 Stoma Nurse</w:t>
      </w:r>
      <w:r w:rsidRPr="00C1115B">
        <w:rPr>
          <w:rFonts w:ascii="Arial" w:hAnsi="Arial" w:cs="Arial"/>
          <w:b w:val="0"/>
          <w:sz w:val="24"/>
          <w:szCs w:val="24"/>
        </w:rPr>
        <w:t xml:space="preserve"> Team Leader</w:t>
      </w:r>
    </w:p>
    <w:p w14:paraId="461053BB" w14:textId="77777777" w:rsidR="002257A5" w:rsidRPr="00C1115B" w:rsidRDefault="004A0B75" w:rsidP="00B10C64">
      <w:pPr>
        <w:pStyle w:val="ListParagraph"/>
        <w:numPr>
          <w:ilvl w:val="0"/>
          <w:numId w:val="11"/>
        </w:numPr>
        <w:rPr>
          <w:rFonts w:ascii="Arial" w:hAnsi="Arial" w:cs="Arial"/>
          <w:b w:val="0"/>
          <w:sz w:val="24"/>
          <w:szCs w:val="24"/>
        </w:rPr>
      </w:pPr>
      <w:r w:rsidRPr="00C1115B">
        <w:rPr>
          <w:rFonts w:ascii="Arial" w:hAnsi="Arial" w:cs="Arial"/>
          <w:b w:val="0"/>
          <w:sz w:val="24"/>
          <w:szCs w:val="24"/>
        </w:rPr>
        <w:t xml:space="preserve">5 </w:t>
      </w:r>
      <w:r w:rsidR="00B10C64" w:rsidRPr="00C1115B">
        <w:rPr>
          <w:rFonts w:ascii="Arial" w:hAnsi="Arial" w:cs="Arial"/>
          <w:b w:val="0"/>
          <w:sz w:val="24"/>
          <w:szCs w:val="24"/>
        </w:rPr>
        <w:t xml:space="preserve">x </w:t>
      </w:r>
      <w:r w:rsidR="002257A5" w:rsidRPr="00C1115B">
        <w:rPr>
          <w:rFonts w:ascii="Arial" w:hAnsi="Arial" w:cs="Arial"/>
          <w:b w:val="0"/>
          <w:sz w:val="24"/>
          <w:szCs w:val="24"/>
        </w:rPr>
        <w:t xml:space="preserve">WTE (37.5 hours) Band 6 Stoma </w:t>
      </w:r>
      <w:r w:rsidR="00B10C64" w:rsidRPr="00C1115B">
        <w:rPr>
          <w:rFonts w:ascii="Arial" w:hAnsi="Arial" w:cs="Arial"/>
          <w:b w:val="0"/>
          <w:sz w:val="24"/>
          <w:szCs w:val="24"/>
        </w:rPr>
        <w:t xml:space="preserve">Care </w:t>
      </w:r>
      <w:r w:rsidR="002257A5" w:rsidRPr="00C1115B">
        <w:rPr>
          <w:rFonts w:ascii="Arial" w:hAnsi="Arial" w:cs="Arial"/>
          <w:b w:val="0"/>
          <w:sz w:val="24"/>
          <w:szCs w:val="24"/>
        </w:rPr>
        <w:t>Specialist Nurses</w:t>
      </w:r>
    </w:p>
    <w:p w14:paraId="7B6900DA" w14:textId="3E217C87" w:rsidR="004A0B75" w:rsidRPr="00C1115B" w:rsidRDefault="007E4B94" w:rsidP="00B10C64">
      <w:pPr>
        <w:pStyle w:val="ListParagraph"/>
        <w:numPr>
          <w:ilvl w:val="0"/>
          <w:numId w:val="11"/>
        </w:numPr>
        <w:rPr>
          <w:rFonts w:ascii="Arial" w:hAnsi="Arial" w:cs="Arial"/>
          <w:b w:val="0"/>
          <w:sz w:val="24"/>
          <w:szCs w:val="24"/>
        </w:rPr>
      </w:pPr>
      <w:r>
        <w:rPr>
          <w:rFonts w:ascii="Arial" w:hAnsi="Arial" w:cs="Arial"/>
          <w:b w:val="0"/>
          <w:sz w:val="24"/>
          <w:szCs w:val="24"/>
        </w:rPr>
        <w:t>1</w:t>
      </w:r>
      <w:r w:rsidR="004A0B75" w:rsidRPr="00C1115B">
        <w:rPr>
          <w:rFonts w:ascii="Arial" w:hAnsi="Arial" w:cs="Arial"/>
          <w:b w:val="0"/>
          <w:sz w:val="24"/>
          <w:szCs w:val="24"/>
        </w:rPr>
        <w:t xml:space="preserve"> x WTE (37.5 hours) Band 4 Assistant Practitioners in Stoma Care</w:t>
      </w:r>
    </w:p>
    <w:p w14:paraId="065295D2" w14:textId="61DF2858" w:rsidR="002257A5" w:rsidRPr="00C1115B" w:rsidRDefault="004A0B75" w:rsidP="00B10C64">
      <w:pPr>
        <w:pStyle w:val="ListParagraph"/>
        <w:numPr>
          <w:ilvl w:val="0"/>
          <w:numId w:val="11"/>
        </w:numPr>
        <w:rPr>
          <w:rFonts w:ascii="Arial" w:hAnsi="Arial" w:cs="Arial"/>
          <w:b w:val="0"/>
          <w:sz w:val="24"/>
          <w:szCs w:val="24"/>
        </w:rPr>
      </w:pPr>
      <w:r w:rsidRPr="00C1115B">
        <w:rPr>
          <w:rFonts w:ascii="Arial" w:hAnsi="Arial" w:cs="Arial"/>
          <w:b w:val="0"/>
          <w:sz w:val="24"/>
          <w:szCs w:val="24"/>
        </w:rPr>
        <w:t>1</w:t>
      </w:r>
      <w:r w:rsidR="007E4B94">
        <w:rPr>
          <w:rFonts w:ascii="Arial" w:hAnsi="Arial" w:cs="Arial"/>
          <w:b w:val="0"/>
          <w:sz w:val="24"/>
          <w:szCs w:val="24"/>
        </w:rPr>
        <w:t>.6</w:t>
      </w:r>
      <w:r w:rsidRPr="00C1115B">
        <w:rPr>
          <w:rFonts w:ascii="Arial" w:hAnsi="Arial" w:cs="Arial"/>
          <w:b w:val="0"/>
          <w:sz w:val="24"/>
          <w:szCs w:val="24"/>
        </w:rPr>
        <w:t xml:space="preserve"> x </w:t>
      </w:r>
      <w:r w:rsidR="00B10C64" w:rsidRPr="00C1115B">
        <w:rPr>
          <w:rFonts w:ascii="Arial" w:hAnsi="Arial" w:cs="Arial"/>
          <w:b w:val="0"/>
          <w:sz w:val="24"/>
          <w:szCs w:val="24"/>
        </w:rPr>
        <w:t>WTE (</w:t>
      </w:r>
      <w:r w:rsidRPr="00C1115B">
        <w:rPr>
          <w:rFonts w:ascii="Arial" w:hAnsi="Arial" w:cs="Arial"/>
          <w:b w:val="0"/>
          <w:sz w:val="24"/>
          <w:szCs w:val="24"/>
        </w:rPr>
        <w:t xml:space="preserve">37.5 </w:t>
      </w:r>
      <w:r w:rsidR="00B10C64" w:rsidRPr="00C1115B">
        <w:rPr>
          <w:rFonts w:ascii="Arial" w:hAnsi="Arial" w:cs="Arial"/>
          <w:b w:val="0"/>
          <w:sz w:val="24"/>
          <w:szCs w:val="24"/>
        </w:rPr>
        <w:t xml:space="preserve">hours) Band 4 Stoma Care Coordinator </w:t>
      </w:r>
      <w:r w:rsidR="002257A5" w:rsidRPr="00C1115B">
        <w:rPr>
          <w:rFonts w:ascii="Arial" w:hAnsi="Arial" w:cs="Arial"/>
          <w:b w:val="0"/>
          <w:sz w:val="24"/>
          <w:szCs w:val="24"/>
        </w:rPr>
        <w:t xml:space="preserve">(to provide </w:t>
      </w:r>
      <w:r w:rsidR="00B10C64" w:rsidRPr="00C1115B">
        <w:rPr>
          <w:rFonts w:ascii="Arial" w:hAnsi="Arial" w:cs="Arial"/>
          <w:b w:val="0"/>
          <w:sz w:val="24"/>
          <w:szCs w:val="24"/>
        </w:rPr>
        <w:t>administrative</w:t>
      </w:r>
      <w:r w:rsidR="002257A5" w:rsidRPr="00C1115B">
        <w:rPr>
          <w:rFonts w:ascii="Arial" w:hAnsi="Arial" w:cs="Arial"/>
          <w:b w:val="0"/>
          <w:sz w:val="24"/>
          <w:szCs w:val="24"/>
        </w:rPr>
        <w:t xml:space="preserve"> support </w:t>
      </w:r>
      <w:r w:rsidR="00B10C64" w:rsidRPr="00C1115B">
        <w:rPr>
          <w:rFonts w:ascii="Arial" w:hAnsi="Arial" w:cs="Arial"/>
          <w:b w:val="0"/>
          <w:sz w:val="24"/>
          <w:szCs w:val="24"/>
        </w:rPr>
        <w:t xml:space="preserve">to the nurses </w:t>
      </w:r>
      <w:r w:rsidR="002257A5" w:rsidRPr="00C1115B">
        <w:rPr>
          <w:rFonts w:ascii="Arial" w:hAnsi="Arial" w:cs="Arial"/>
          <w:b w:val="0"/>
          <w:sz w:val="24"/>
          <w:szCs w:val="24"/>
        </w:rPr>
        <w:t xml:space="preserve">and </w:t>
      </w:r>
      <w:r w:rsidR="00B10C64" w:rsidRPr="00C1115B">
        <w:rPr>
          <w:rFonts w:ascii="Arial" w:hAnsi="Arial" w:cs="Arial"/>
          <w:b w:val="0"/>
          <w:sz w:val="24"/>
          <w:szCs w:val="24"/>
        </w:rPr>
        <w:t>telephone support for patients</w:t>
      </w:r>
      <w:r w:rsidR="002257A5" w:rsidRPr="00C1115B">
        <w:rPr>
          <w:rFonts w:ascii="Arial" w:hAnsi="Arial" w:cs="Arial"/>
          <w:b w:val="0"/>
          <w:sz w:val="24"/>
          <w:szCs w:val="24"/>
        </w:rPr>
        <w:t>)</w:t>
      </w:r>
    </w:p>
    <w:p w14:paraId="252D2D52" w14:textId="5B6D8890" w:rsidR="00681A10" w:rsidRDefault="00681A10" w:rsidP="000B2624">
      <w:pPr>
        <w:pStyle w:val="ListParagraph"/>
        <w:numPr>
          <w:ilvl w:val="0"/>
          <w:numId w:val="11"/>
        </w:numPr>
        <w:ind w:left="360"/>
        <w:rPr>
          <w:rFonts w:ascii="Arial" w:hAnsi="Arial" w:cs="Arial"/>
          <w:b w:val="0"/>
          <w:sz w:val="24"/>
          <w:szCs w:val="24"/>
        </w:rPr>
      </w:pPr>
      <w:r w:rsidRPr="007E4B94">
        <w:rPr>
          <w:rFonts w:ascii="Arial" w:hAnsi="Arial" w:cs="Arial"/>
          <w:b w:val="0"/>
          <w:sz w:val="24"/>
          <w:szCs w:val="24"/>
        </w:rPr>
        <w:t xml:space="preserve">1 x WTE (37.5 hours) Band </w:t>
      </w:r>
      <w:r w:rsidR="007E4B94" w:rsidRPr="007E4B94">
        <w:rPr>
          <w:rFonts w:ascii="Arial" w:hAnsi="Arial" w:cs="Arial"/>
          <w:b w:val="0"/>
          <w:sz w:val="24"/>
          <w:szCs w:val="24"/>
        </w:rPr>
        <w:t>3</w:t>
      </w:r>
      <w:r w:rsidRPr="007E4B94">
        <w:rPr>
          <w:rFonts w:ascii="Arial" w:hAnsi="Arial" w:cs="Arial"/>
          <w:b w:val="0"/>
          <w:sz w:val="24"/>
          <w:szCs w:val="24"/>
        </w:rPr>
        <w:t xml:space="preserve"> </w:t>
      </w:r>
      <w:r w:rsidR="007E4B94">
        <w:rPr>
          <w:rFonts w:ascii="Arial" w:hAnsi="Arial" w:cs="Arial"/>
          <w:b w:val="0"/>
          <w:sz w:val="24"/>
          <w:szCs w:val="24"/>
        </w:rPr>
        <w:t>HCA in Stoma Care</w:t>
      </w:r>
    </w:p>
    <w:p w14:paraId="141CE584" w14:textId="77777777" w:rsidR="007E4B94" w:rsidRPr="007E4B94" w:rsidRDefault="007E4B94" w:rsidP="007E4B94">
      <w:pPr>
        <w:pStyle w:val="ListParagraph"/>
        <w:ind w:left="360"/>
        <w:rPr>
          <w:rFonts w:ascii="Arial" w:hAnsi="Arial" w:cs="Arial"/>
          <w:b w:val="0"/>
          <w:sz w:val="24"/>
          <w:szCs w:val="24"/>
        </w:rPr>
      </w:pPr>
    </w:p>
    <w:p w14:paraId="51307416" w14:textId="629CC97A" w:rsidR="002F18AC" w:rsidRPr="00CC1113" w:rsidRDefault="0066566B" w:rsidP="008B4CAF">
      <w:pPr>
        <w:rPr>
          <w:rFonts w:ascii="Arial" w:hAnsi="Arial" w:cs="Arial"/>
          <w:b w:val="0"/>
          <w:sz w:val="24"/>
          <w:szCs w:val="24"/>
        </w:rPr>
      </w:pPr>
      <w:r w:rsidRPr="00CC1113">
        <w:rPr>
          <w:rFonts w:ascii="Arial" w:hAnsi="Arial" w:cs="Arial"/>
          <w:b w:val="0"/>
          <w:sz w:val="24"/>
          <w:szCs w:val="24"/>
        </w:rPr>
        <w:t xml:space="preserve">The expectation is that the increased staffing levels stated is required to deliver the </w:t>
      </w:r>
      <w:r w:rsidR="001C2E95" w:rsidRPr="00CC1113">
        <w:rPr>
          <w:rFonts w:ascii="Arial" w:hAnsi="Arial" w:cs="Arial"/>
          <w:b w:val="0"/>
          <w:sz w:val="24"/>
          <w:szCs w:val="24"/>
        </w:rPr>
        <w:t>services and</w:t>
      </w:r>
      <w:r w:rsidRPr="00CC1113">
        <w:rPr>
          <w:rFonts w:ascii="Arial" w:hAnsi="Arial" w:cs="Arial"/>
          <w:b w:val="0"/>
          <w:sz w:val="24"/>
          <w:szCs w:val="24"/>
        </w:rPr>
        <w:t xml:space="preserve"> will be sufficient to not require the need for potential sponsors to include company nurses to support the contract.</w:t>
      </w:r>
    </w:p>
    <w:p w14:paraId="4AE24CE7" w14:textId="77777777" w:rsidR="0066566B" w:rsidRPr="00CC1113" w:rsidRDefault="0066566B" w:rsidP="008B4CAF">
      <w:pPr>
        <w:rPr>
          <w:rFonts w:ascii="Arial" w:hAnsi="Arial" w:cs="Arial"/>
          <w:b w:val="0"/>
          <w:sz w:val="24"/>
          <w:szCs w:val="24"/>
        </w:rPr>
      </w:pPr>
    </w:p>
    <w:p w14:paraId="66AD1CBF" w14:textId="77777777" w:rsidR="0066566B" w:rsidRDefault="0066566B" w:rsidP="008B4CAF">
      <w:pPr>
        <w:rPr>
          <w:rFonts w:ascii="Arial" w:hAnsi="Arial" w:cs="Arial"/>
          <w:b w:val="0"/>
          <w:color w:val="FF0000"/>
          <w:sz w:val="24"/>
          <w:szCs w:val="24"/>
        </w:rPr>
      </w:pPr>
      <w:r w:rsidRPr="00CC1113">
        <w:rPr>
          <w:rFonts w:ascii="Arial" w:hAnsi="Arial" w:cs="Arial"/>
          <w:b w:val="0"/>
          <w:sz w:val="24"/>
          <w:szCs w:val="24"/>
        </w:rPr>
        <w:t>Additional nursing staff will be recruited as per normal recruitment practices therefore there will be no requirement for TUPE.</w:t>
      </w:r>
    </w:p>
    <w:p w14:paraId="1A34BBA2" w14:textId="77777777" w:rsidR="00B10C64" w:rsidRDefault="00B10C64" w:rsidP="008B4CAF">
      <w:pPr>
        <w:rPr>
          <w:rFonts w:ascii="Arial" w:hAnsi="Arial" w:cs="Arial"/>
          <w:b w:val="0"/>
          <w:color w:val="FF0000"/>
          <w:sz w:val="24"/>
          <w:szCs w:val="24"/>
        </w:rPr>
      </w:pPr>
    </w:p>
    <w:p w14:paraId="7BA9C6B8" w14:textId="77777777" w:rsidR="00B10C64" w:rsidRDefault="00B10C64" w:rsidP="00B10C64">
      <w:pPr>
        <w:rPr>
          <w:rFonts w:ascii="Arial" w:hAnsi="Arial" w:cs="Arial"/>
          <w:sz w:val="24"/>
          <w:szCs w:val="24"/>
        </w:rPr>
      </w:pPr>
      <w:r w:rsidRPr="00B10C64">
        <w:rPr>
          <w:rFonts w:ascii="Arial" w:hAnsi="Arial" w:cs="Arial"/>
          <w:sz w:val="24"/>
          <w:szCs w:val="24"/>
        </w:rPr>
        <w:t xml:space="preserve">2.3 </w:t>
      </w:r>
      <w:r w:rsidR="000E617E">
        <w:rPr>
          <w:rFonts w:ascii="Arial" w:hAnsi="Arial" w:cs="Arial"/>
          <w:sz w:val="24"/>
          <w:szCs w:val="24"/>
        </w:rPr>
        <w:t xml:space="preserve">    </w:t>
      </w:r>
      <w:r w:rsidRPr="00B10C64">
        <w:rPr>
          <w:rFonts w:ascii="Arial" w:hAnsi="Arial" w:cs="Arial"/>
          <w:sz w:val="24"/>
          <w:szCs w:val="24"/>
        </w:rPr>
        <w:t>Leadership</w:t>
      </w:r>
    </w:p>
    <w:p w14:paraId="25E51475" w14:textId="7C383E8D" w:rsidR="00B10C64" w:rsidRPr="00B10C64" w:rsidRDefault="00681A10" w:rsidP="00B10C64">
      <w:pPr>
        <w:rPr>
          <w:rFonts w:ascii="Arial" w:hAnsi="Arial" w:cs="Arial"/>
          <w:b w:val="0"/>
          <w:sz w:val="24"/>
          <w:szCs w:val="24"/>
        </w:rPr>
      </w:pPr>
      <w:r>
        <w:rPr>
          <w:rFonts w:ascii="Arial" w:hAnsi="Arial" w:cs="Arial"/>
          <w:b w:val="0"/>
          <w:sz w:val="24"/>
          <w:szCs w:val="24"/>
        </w:rPr>
        <w:t xml:space="preserve">The cross site service will be </w:t>
      </w:r>
      <w:r w:rsidR="00B10C64">
        <w:rPr>
          <w:rFonts w:ascii="Arial" w:hAnsi="Arial" w:cs="Arial"/>
          <w:b w:val="0"/>
          <w:sz w:val="24"/>
          <w:szCs w:val="24"/>
        </w:rPr>
        <w:t xml:space="preserve">under the management of one </w:t>
      </w:r>
      <w:r w:rsidR="001C2E95">
        <w:rPr>
          <w:rFonts w:ascii="Arial" w:hAnsi="Arial" w:cs="Arial"/>
          <w:b w:val="0"/>
          <w:sz w:val="24"/>
          <w:szCs w:val="24"/>
        </w:rPr>
        <w:t>individual (</w:t>
      </w:r>
      <w:r w:rsidR="00B10C64" w:rsidRPr="008B0B6A">
        <w:rPr>
          <w:rFonts w:ascii="Arial" w:hAnsi="Arial" w:cs="Arial"/>
          <w:b w:val="0"/>
          <w:sz w:val="24"/>
          <w:szCs w:val="24"/>
        </w:rPr>
        <w:t>1</w:t>
      </w:r>
      <w:r w:rsidR="00AF7F0D" w:rsidRPr="008B0B6A">
        <w:rPr>
          <w:rFonts w:ascii="Arial" w:hAnsi="Arial" w:cs="Arial"/>
          <w:b w:val="0"/>
          <w:sz w:val="24"/>
          <w:szCs w:val="24"/>
        </w:rPr>
        <w:t xml:space="preserve"> x</w:t>
      </w:r>
      <w:r w:rsidR="00B10C64" w:rsidRPr="008B0B6A">
        <w:rPr>
          <w:rFonts w:ascii="Arial" w:hAnsi="Arial" w:cs="Arial"/>
          <w:b w:val="0"/>
          <w:sz w:val="24"/>
          <w:szCs w:val="24"/>
        </w:rPr>
        <w:t xml:space="preserve"> WTE Band 7 Team Leader for the Stoma Service across both sites</w:t>
      </w:r>
      <w:r w:rsidR="000E617E">
        <w:rPr>
          <w:rFonts w:ascii="Arial" w:hAnsi="Arial" w:cs="Arial"/>
          <w:b w:val="0"/>
          <w:sz w:val="24"/>
          <w:szCs w:val="24"/>
        </w:rPr>
        <w:t>)</w:t>
      </w:r>
      <w:r w:rsidR="00B10C64">
        <w:rPr>
          <w:rFonts w:ascii="Arial" w:hAnsi="Arial" w:cs="Arial"/>
          <w:b w:val="0"/>
          <w:sz w:val="24"/>
          <w:szCs w:val="24"/>
        </w:rPr>
        <w:t>. This individual will provide line management for the Stoma Care Specialist Nurses and Coordinators and will be responsible for the delivery of this service specification. The individual will be an experienced Stoma Care Specialis</w:t>
      </w:r>
      <w:r w:rsidR="00DB0494">
        <w:rPr>
          <w:rFonts w:ascii="Arial" w:hAnsi="Arial" w:cs="Arial"/>
          <w:b w:val="0"/>
          <w:sz w:val="24"/>
          <w:szCs w:val="24"/>
        </w:rPr>
        <w:t>t Nurse and so will have a clinical role as well as a managerial one.</w:t>
      </w:r>
    </w:p>
    <w:p w14:paraId="604E8898" w14:textId="77777777" w:rsidR="00B10C64" w:rsidRDefault="00B10C64" w:rsidP="0073064A">
      <w:pPr>
        <w:pStyle w:val="PQQHead2"/>
        <w:numPr>
          <w:ilvl w:val="0"/>
          <w:numId w:val="0"/>
        </w:numPr>
      </w:pPr>
    </w:p>
    <w:p w14:paraId="54D9E960" w14:textId="77777777" w:rsidR="002257A5" w:rsidRPr="002257A5" w:rsidRDefault="002257A5" w:rsidP="0073064A">
      <w:pPr>
        <w:pStyle w:val="PQQHead2"/>
      </w:pPr>
      <w:r>
        <w:t>Clinical Independence</w:t>
      </w:r>
    </w:p>
    <w:p w14:paraId="5509870D" w14:textId="55696896" w:rsidR="008B4CAF" w:rsidRDefault="008B4CAF" w:rsidP="008B4CAF">
      <w:pPr>
        <w:rPr>
          <w:rFonts w:ascii="Arial" w:hAnsi="Arial" w:cs="Arial"/>
          <w:b w:val="0"/>
          <w:sz w:val="24"/>
          <w:szCs w:val="24"/>
        </w:rPr>
      </w:pPr>
      <w:r>
        <w:rPr>
          <w:rFonts w:ascii="Arial" w:hAnsi="Arial" w:cs="Arial"/>
          <w:b w:val="0"/>
          <w:sz w:val="24"/>
          <w:szCs w:val="24"/>
        </w:rPr>
        <w:t xml:space="preserve">The appointed </w:t>
      </w:r>
      <w:r w:rsidR="008B3492">
        <w:rPr>
          <w:rFonts w:ascii="Arial" w:hAnsi="Arial" w:cs="Arial"/>
          <w:b w:val="0"/>
          <w:sz w:val="24"/>
          <w:szCs w:val="24"/>
        </w:rPr>
        <w:t>provider</w:t>
      </w:r>
      <w:r>
        <w:rPr>
          <w:rFonts w:ascii="Arial" w:hAnsi="Arial" w:cs="Arial"/>
          <w:b w:val="0"/>
          <w:sz w:val="24"/>
          <w:szCs w:val="24"/>
        </w:rPr>
        <w:t xml:space="preserve">, during the contract period shall be required to sponsor and support </w:t>
      </w:r>
      <w:r w:rsidR="001C2E95">
        <w:rPr>
          <w:rFonts w:ascii="Arial" w:hAnsi="Arial" w:cs="Arial"/>
          <w:b w:val="0"/>
          <w:sz w:val="24"/>
          <w:szCs w:val="24"/>
        </w:rPr>
        <w:t>the Stoma</w:t>
      </w:r>
      <w:r>
        <w:rPr>
          <w:rFonts w:ascii="Arial" w:hAnsi="Arial" w:cs="Arial"/>
          <w:b w:val="0"/>
          <w:sz w:val="24"/>
          <w:szCs w:val="24"/>
        </w:rPr>
        <w:t xml:space="preserve"> Care nurses to provide a service caring for patients with all types of Stoma including: without limitation, col</w:t>
      </w:r>
      <w:r w:rsidR="004F5BB1">
        <w:rPr>
          <w:rFonts w:ascii="Arial" w:hAnsi="Arial" w:cs="Arial"/>
          <w:b w:val="0"/>
          <w:sz w:val="24"/>
          <w:szCs w:val="24"/>
        </w:rPr>
        <w:t>ostomy, ileostomy and urostomy</w:t>
      </w:r>
      <w:r w:rsidR="000E617E">
        <w:rPr>
          <w:rFonts w:ascii="Arial" w:hAnsi="Arial" w:cs="Arial"/>
          <w:b w:val="0"/>
          <w:sz w:val="24"/>
          <w:szCs w:val="24"/>
        </w:rPr>
        <w:t xml:space="preserve">, </w:t>
      </w:r>
      <w:r>
        <w:rPr>
          <w:rFonts w:ascii="Arial" w:hAnsi="Arial" w:cs="Arial"/>
          <w:b w:val="0"/>
          <w:sz w:val="24"/>
          <w:szCs w:val="24"/>
        </w:rPr>
        <w:t>those requi</w:t>
      </w:r>
      <w:r w:rsidR="000E617E">
        <w:rPr>
          <w:rFonts w:ascii="Arial" w:hAnsi="Arial" w:cs="Arial"/>
          <w:b w:val="0"/>
          <w:sz w:val="24"/>
          <w:szCs w:val="24"/>
        </w:rPr>
        <w:t xml:space="preserve">ring complex fistula management, ACE </w:t>
      </w:r>
      <w:r w:rsidR="000E617E">
        <w:rPr>
          <w:rFonts w:ascii="Arial" w:hAnsi="Arial" w:cs="Arial"/>
          <w:b w:val="0"/>
          <w:sz w:val="24"/>
          <w:szCs w:val="24"/>
        </w:rPr>
        <w:lastRenderedPageBreak/>
        <w:t>management, and also those requiring guidance with nephrostomy care, bowel function and skin care.</w:t>
      </w:r>
    </w:p>
    <w:p w14:paraId="698ED29D" w14:textId="77777777" w:rsidR="008B4CAF" w:rsidRDefault="008B4CAF" w:rsidP="008B4CAF">
      <w:pPr>
        <w:rPr>
          <w:rFonts w:ascii="Arial" w:hAnsi="Arial" w:cs="Arial"/>
          <w:b w:val="0"/>
          <w:sz w:val="24"/>
          <w:szCs w:val="24"/>
        </w:rPr>
      </w:pPr>
    </w:p>
    <w:p w14:paraId="2732C986" w14:textId="77777777" w:rsidR="008B4CAF" w:rsidRDefault="008B4CAF" w:rsidP="008B4CAF">
      <w:pPr>
        <w:rPr>
          <w:rFonts w:ascii="Arial" w:hAnsi="Arial" w:cs="Arial"/>
          <w:b w:val="0"/>
          <w:sz w:val="24"/>
          <w:szCs w:val="24"/>
        </w:rPr>
      </w:pPr>
      <w:r>
        <w:rPr>
          <w:rFonts w:ascii="Arial" w:hAnsi="Arial" w:cs="Arial"/>
          <w:b w:val="0"/>
          <w:sz w:val="24"/>
          <w:szCs w:val="24"/>
        </w:rPr>
        <w:t>The Stoma nurse’s will work within the boundaries of the NMC code of Conduct for Nurses and Midwives</w:t>
      </w:r>
      <w:r w:rsidR="00681A10">
        <w:rPr>
          <w:rFonts w:ascii="Arial" w:hAnsi="Arial" w:cs="Arial"/>
          <w:b w:val="0"/>
          <w:sz w:val="24"/>
          <w:szCs w:val="24"/>
        </w:rPr>
        <w:t xml:space="preserve"> </w:t>
      </w:r>
      <w:r w:rsidR="00885582">
        <w:rPr>
          <w:rFonts w:ascii="Arial" w:hAnsi="Arial" w:cs="Arial"/>
          <w:b w:val="0"/>
          <w:sz w:val="24"/>
          <w:szCs w:val="24"/>
        </w:rPr>
        <w:t>2018</w:t>
      </w:r>
      <w:r w:rsidRPr="000824FD">
        <w:rPr>
          <w:rFonts w:ascii="Arial" w:hAnsi="Arial" w:cs="Arial"/>
          <w:b w:val="0"/>
          <w:sz w:val="24"/>
          <w:szCs w:val="24"/>
        </w:rPr>
        <w:t>.</w:t>
      </w:r>
      <w:r w:rsidR="007675E4" w:rsidRPr="000824FD">
        <w:rPr>
          <w:rFonts w:ascii="Arial" w:hAnsi="Arial" w:cs="Arial"/>
          <w:b w:val="0"/>
          <w:sz w:val="24"/>
          <w:szCs w:val="24"/>
        </w:rPr>
        <w:t xml:space="preserve"> </w:t>
      </w:r>
    </w:p>
    <w:p w14:paraId="6269D027" w14:textId="77777777" w:rsidR="008B4CAF" w:rsidRDefault="008B4CAF" w:rsidP="008B4CAF">
      <w:pPr>
        <w:rPr>
          <w:rFonts w:ascii="Arial" w:hAnsi="Arial" w:cs="Arial"/>
          <w:b w:val="0"/>
          <w:color w:val="FF00FF"/>
          <w:sz w:val="24"/>
          <w:szCs w:val="24"/>
        </w:rPr>
      </w:pPr>
    </w:p>
    <w:p w14:paraId="10634409" w14:textId="77777777" w:rsidR="008B4CAF" w:rsidRDefault="008B4CAF" w:rsidP="008B4CAF">
      <w:pPr>
        <w:jc w:val="both"/>
        <w:rPr>
          <w:rFonts w:ascii="Arial" w:hAnsi="Arial" w:cs="Arial"/>
          <w:b w:val="0"/>
          <w:color w:val="FF00FF"/>
          <w:sz w:val="24"/>
          <w:szCs w:val="24"/>
        </w:rPr>
      </w:pPr>
      <w:r>
        <w:rPr>
          <w:rFonts w:ascii="Arial" w:hAnsi="Arial" w:cs="Arial"/>
          <w:b w:val="0"/>
          <w:sz w:val="24"/>
          <w:szCs w:val="24"/>
        </w:rPr>
        <w:t xml:space="preserve">The Stoma nurse specialists must be able to select products which are clinically suitable to the patient. </w:t>
      </w:r>
    </w:p>
    <w:p w14:paraId="4B35B4E8" w14:textId="77777777" w:rsidR="008B4CAF" w:rsidRDefault="008B4CAF" w:rsidP="008B4CAF">
      <w:pPr>
        <w:jc w:val="both"/>
        <w:rPr>
          <w:rFonts w:ascii="Arial" w:hAnsi="Arial" w:cs="Arial"/>
          <w:b w:val="0"/>
          <w:sz w:val="24"/>
          <w:szCs w:val="24"/>
        </w:rPr>
      </w:pPr>
    </w:p>
    <w:p w14:paraId="666A057D" w14:textId="1F99766D" w:rsidR="008B4CAF" w:rsidRDefault="008B4CAF" w:rsidP="008B4CAF">
      <w:pPr>
        <w:rPr>
          <w:rFonts w:ascii="Arial" w:hAnsi="Arial" w:cs="Arial"/>
          <w:b w:val="0"/>
          <w:sz w:val="24"/>
          <w:szCs w:val="24"/>
        </w:rPr>
      </w:pPr>
      <w:r>
        <w:rPr>
          <w:rFonts w:ascii="Arial" w:hAnsi="Arial" w:cs="Arial"/>
          <w:b w:val="0"/>
          <w:sz w:val="24"/>
          <w:szCs w:val="24"/>
        </w:rPr>
        <w:t xml:space="preserve">The Stoma nurse specialists must be able keep their independence when using their clinical judgement by selecting products, if </w:t>
      </w:r>
      <w:r w:rsidR="001C2E95">
        <w:rPr>
          <w:rFonts w:ascii="Arial" w:hAnsi="Arial" w:cs="Arial"/>
          <w:b w:val="0"/>
          <w:sz w:val="24"/>
          <w:szCs w:val="24"/>
        </w:rPr>
        <w:t>necessary,</w:t>
      </w:r>
      <w:r>
        <w:rPr>
          <w:rFonts w:ascii="Arial" w:hAnsi="Arial" w:cs="Arial"/>
          <w:b w:val="0"/>
          <w:sz w:val="24"/>
          <w:szCs w:val="24"/>
        </w:rPr>
        <w:t xml:space="preserve"> from other manufacturers, which are </w:t>
      </w:r>
      <w:r w:rsidR="00B10C64">
        <w:rPr>
          <w:rFonts w:ascii="Arial" w:hAnsi="Arial" w:cs="Arial"/>
          <w:b w:val="0"/>
          <w:sz w:val="24"/>
          <w:szCs w:val="24"/>
        </w:rPr>
        <w:t xml:space="preserve">most </w:t>
      </w:r>
      <w:r>
        <w:rPr>
          <w:rFonts w:ascii="Arial" w:hAnsi="Arial" w:cs="Arial"/>
          <w:b w:val="0"/>
          <w:sz w:val="24"/>
          <w:szCs w:val="24"/>
        </w:rPr>
        <w:t>suited to the patient’s outcome</w:t>
      </w:r>
    </w:p>
    <w:p w14:paraId="42B1E19C" w14:textId="3D28FE1B" w:rsidR="00E9495B" w:rsidRDefault="00E9495B" w:rsidP="008B4CAF">
      <w:pPr>
        <w:rPr>
          <w:rFonts w:ascii="Arial" w:hAnsi="Arial" w:cs="Arial"/>
          <w:b w:val="0"/>
          <w:sz w:val="24"/>
          <w:szCs w:val="24"/>
        </w:rPr>
      </w:pPr>
    </w:p>
    <w:p w14:paraId="68A922E1" w14:textId="11648C1B" w:rsidR="00E9495B" w:rsidRPr="00E9495B" w:rsidRDefault="00E9495B" w:rsidP="008B4CAF">
      <w:pPr>
        <w:rPr>
          <w:rFonts w:ascii="Arial" w:hAnsi="Arial" w:cs="Arial"/>
          <w:b w:val="0"/>
          <w:bCs/>
          <w:sz w:val="24"/>
          <w:szCs w:val="24"/>
        </w:rPr>
      </w:pPr>
      <w:r w:rsidRPr="00395637">
        <w:rPr>
          <w:rFonts w:ascii="Arial" w:hAnsi="Arial" w:cs="Arial"/>
          <w:b w:val="0"/>
          <w:bCs/>
          <w:sz w:val="24"/>
          <w:szCs w:val="24"/>
        </w:rPr>
        <w:t xml:space="preserve">Nurses and patients must be granted complete access to the full range of stoma products and accessories, which include without limitation, providers such as </w:t>
      </w:r>
      <w:proofErr w:type="spellStart"/>
      <w:r w:rsidRPr="00395637">
        <w:rPr>
          <w:rFonts w:ascii="Arial" w:hAnsi="Arial" w:cs="Arial"/>
          <w:b w:val="0"/>
          <w:bCs/>
          <w:sz w:val="24"/>
          <w:szCs w:val="24"/>
        </w:rPr>
        <w:t>BBraun</w:t>
      </w:r>
      <w:proofErr w:type="spellEnd"/>
      <w:r w:rsidRPr="00395637">
        <w:rPr>
          <w:rFonts w:ascii="Arial" w:hAnsi="Arial" w:cs="Arial"/>
          <w:b w:val="0"/>
          <w:bCs/>
          <w:sz w:val="24"/>
          <w:szCs w:val="24"/>
        </w:rPr>
        <w:t xml:space="preserve">, Coloplast, </w:t>
      </w:r>
      <w:proofErr w:type="spellStart"/>
      <w:r w:rsidRPr="00395637">
        <w:rPr>
          <w:rFonts w:ascii="Arial" w:hAnsi="Arial" w:cs="Arial"/>
          <w:b w:val="0"/>
          <w:bCs/>
          <w:sz w:val="24"/>
          <w:szCs w:val="24"/>
        </w:rPr>
        <w:t>Dansac</w:t>
      </w:r>
      <w:proofErr w:type="spellEnd"/>
      <w:r w:rsidRPr="00395637">
        <w:rPr>
          <w:rFonts w:ascii="Arial" w:hAnsi="Arial" w:cs="Arial"/>
          <w:b w:val="0"/>
          <w:bCs/>
          <w:sz w:val="24"/>
          <w:szCs w:val="24"/>
        </w:rPr>
        <w:t xml:space="preserve">, Eakin, Hollister, Independence, </w:t>
      </w:r>
      <w:proofErr w:type="spellStart"/>
      <w:r w:rsidRPr="00395637">
        <w:rPr>
          <w:rFonts w:ascii="Arial" w:hAnsi="Arial" w:cs="Arial"/>
          <w:b w:val="0"/>
          <w:bCs/>
          <w:sz w:val="24"/>
          <w:szCs w:val="24"/>
        </w:rPr>
        <w:t>Oakmed</w:t>
      </w:r>
      <w:proofErr w:type="spellEnd"/>
      <w:r w:rsidRPr="00395637">
        <w:rPr>
          <w:rFonts w:ascii="Arial" w:hAnsi="Arial" w:cs="Arial"/>
          <w:b w:val="0"/>
          <w:bCs/>
          <w:sz w:val="24"/>
          <w:szCs w:val="24"/>
        </w:rPr>
        <w:t xml:space="preserve">, Peak Medical, Pelican, Respond, Salts, </w:t>
      </w:r>
      <w:proofErr w:type="spellStart"/>
      <w:r w:rsidRPr="00395637">
        <w:rPr>
          <w:rFonts w:ascii="Arial" w:hAnsi="Arial" w:cs="Arial"/>
          <w:b w:val="0"/>
          <w:bCs/>
          <w:sz w:val="24"/>
          <w:szCs w:val="24"/>
        </w:rPr>
        <w:t>Welland</w:t>
      </w:r>
      <w:proofErr w:type="spellEnd"/>
      <w:r w:rsidR="007E4B94" w:rsidRPr="00395637">
        <w:rPr>
          <w:rFonts w:ascii="Arial" w:hAnsi="Arial" w:cs="Arial"/>
          <w:b w:val="0"/>
          <w:bCs/>
          <w:sz w:val="24"/>
          <w:szCs w:val="24"/>
        </w:rPr>
        <w:t>.</w:t>
      </w:r>
    </w:p>
    <w:p w14:paraId="0C618B1E" w14:textId="77777777" w:rsidR="004F5BB1" w:rsidRDefault="004F5BB1" w:rsidP="008B4CAF">
      <w:pPr>
        <w:spacing w:line="360" w:lineRule="auto"/>
        <w:jc w:val="both"/>
        <w:rPr>
          <w:rFonts w:ascii="Arial" w:hAnsi="Arial" w:cs="Arial"/>
          <w:b w:val="0"/>
          <w:sz w:val="24"/>
          <w:szCs w:val="24"/>
        </w:rPr>
      </w:pPr>
    </w:p>
    <w:p w14:paraId="1522B74C" w14:textId="77777777" w:rsidR="00B10C64" w:rsidRPr="00B10C64" w:rsidRDefault="00B10C64" w:rsidP="0073064A">
      <w:pPr>
        <w:pStyle w:val="PQQHead2"/>
      </w:pPr>
      <w:r>
        <w:t>Role Expectations of Stoma Care Specialist Nurses</w:t>
      </w:r>
    </w:p>
    <w:p w14:paraId="49605E9C" w14:textId="77777777" w:rsidR="00D749B4" w:rsidRDefault="004F5BB1" w:rsidP="00A937B0">
      <w:pPr>
        <w:spacing w:after="200"/>
        <w:rPr>
          <w:rFonts w:ascii="Arial" w:eastAsia="Arial" w:hAnsi="Arial" w:cs="Arial"/>
          <w:b w:val="0"/>
          <w:bCs/>
          <w:sz w:val="24"/>
          <w:szCs w:val="24"/>
        </w:rPr>
      </w:pPr>
      <w:r>
        <w:rPr>
          <w:rFonts w:ascii="Arial" w:eastAsia="Arial" w:hAnsi="Arial" w:cs="Arial"/>
          <w:b w:val="0"/>
          <w:bCs/>
          <w:sz w:val="24"/>
          <w:szCs w:val="24"/>
        </w:rPr>
        <w:t>T</w:t>
      </w:r>
      <w:r w:rsidRPr="004F5BB1">
        <w:rPr>
          <w:rFonts w:ascii="Arial" w:eastAsia="Arial" w:hAnsi="Arial" w:cs="Arial"/>
          <w:b w:val="0"/>
          <w:bCs/>
          <w:sz w:val="24"/>
          <w:szCs w:val="24"/>
        </w:rPr>
        <w:t xml:space="preserve">he nurse specialists </w:t>
      </w:r>
      <w:r w:rsidR="00B10C64">
        <w:rPr>
          <w:rFonts w:ascii="Arial" w:eastAsia="Arial" w:hAnsi="Arial" w:cs="Arial"/>
          <w:b w:val="0"/>
          <w:bCs/>
          <w:sz w:val="24"/>
          <w:szCs w:val="24"/>
        </w:rPr>
        <w:t xml:space="preserve">will </w:t>
      </w:r>
      <w:r w:rsidR="00642A4D">
        <w:rPr>
          <w:rFonts w:ascii="Arial" w:eastAsia="Arial" w:hAnsi="Arial" w:cs="Arial"/>
          <w:b w:val="0"/>
          <w:bCs/>
          <w:sz w:val="24"/>
          <w:szCs w:val="24"/>
        </w:rPr>
        <w:t>provide without limitation:</w:t>
      </w:r>
    </w:p>
    <w:p w14:paraId="111A727F" w14:textId="77777777" w:rsidR="00025C12" w:rsidRDefault="00025C12" w:rsidP="00D87D06">
      <w:pPr>
        <w:pStyle w:val="ListParagraph"/>
        <w:numPr>
          <w:ilvl w:val="0"/>
          <w:numId w:val="17"/>
        </w:numPr>
        <w:ind w:left="567" w:hanging="567"/>
        <w:rPr>
          <w:rFonts w:ascii="Arial" w:eastAsia="Arial" w:hAnsi="Arial" w:cs="Arial"/>
          <w:b w:val="0"/>
          <w:bCs/>
          <w:sz w:val="24"/>
          <w:szCs w:val="24"/>
        </w:rPr>
      </w:pPr>
      <w:r w:rsidRPr="00D749B4">
        <w:rPr>
          <w:rFonts w:ascii="Arial" w:eastAsia="Arial" w:hAnsi="Arial" w:cs="Arial"/>
          <w:b w:val="0"/>
          <w:bCs/>
          <w:sz w:val="24"/>
          <w:szCs w:val="24"/>
        </w:rPr>
        <w:t xml:space="preserve">Contribution and attendance at colorectal MDT meetings </w:t>
      </w:r>
    </w:p>
    <w:p w14:paraId="3EA73439" w14:textId="77777777" w:rsidR="00EB48D1" w:rsidRPr="00D749B4" w:rsidRDefault="00EB48D1" w:rsidP="00D87D06">
      <w:pPr>
        <w:pStyle w:val="ListParagraph"/>
        <w:numPr>
          <w:ilvl w:val="0"/>
          <w:numId w:val="17"/>
        </w:numPr>
        <w:ind w:left="567" w:hanging="567"/>
        <w:rPr>
          <w:rFonts w:ascii="Arial" w:eastAsia="Arial" w:hAnsi="Arial" w:cs="Arial"/>
          <w:b w:val="0"/>
          <w:bCs/>
          <w:sz w:val="24"/>
          <w:szCs w:val="24"/>
        </w:rPr>
      </w:pPr>
      <w:r>
        <w:rPr>
          <w:rFonts w:ascii="Arial" w:eastAsia="Arial" w:hAnsi="Arial" w:cs="Arial"/>
          <w:b w:val="0"/>
          <w:bCs/>
          <w:sz w:val="24"/>
          <w:szCs w:val="24"/>
        </w:rPr>
        <w:t>Tracking of patient clinic, diagnosis and treatment outcomes</w:t>
      </w:r>
    </w:p>
    <w:p w14:paraId="2F8B507D" w14:textId="77777777" w:rsidR="00025C12" w:rsidRDefault="00025C12" w:rsidP="00D87D06">
      <w:pPr>
        <w:numPr>
          <w:ilvl w:val="2"/>
          <w:numId w:val="8"/>
        </w:numPr>
        <w:ind w:left="567" w:hanging="567"/>
        <w:rPr>
          <w:rFonts w:ascii="Arial" w:eastAsia="Arial" w:hAnsi="Arial" w:cs="Arial"/>
          <w:b w:val="0"/>
          <w:bCs/>
          <w:sz w:val="24"/>
          <w:szCs w:val="24"/>
        </w:rPr>
      </w:pPr>
      <w:r w:rsidRPr="00025C12">
        <w:rPr>
          <w:rFonts w:ascii="Arial" w:eastAsia="Arial" w:hAnsi="Arial" w:cs="Arial"/>
          <w:b w:val="0"/>
          <w:bCs/>
          <w:sz w:val="24"/>
          <w:szCs w:val="24"/>
        </w:rPr>
        <w:t>Pre-operative</w:t>
      </w:r>
      <w:r w:rsidRPr="00DB0494">
        <w:rPr>
          <w:rFonts w:ascii="Arial" w:eastAsia="Arial" w:hAnsi="Arial" w:cs="Arial"/>
          <w:b w:val="0"/>
          <w:bCs/>
          <w:sz w:val="24"/>
          <w:szCs w:val="24"/>
        </w:rPr>
        <w:t xml:space="preserve"> counselling for all elective patients and emergency patient</w:t>
      </w:r>
      <w:r>
        <w:rPr>
          <w:rFonts w:ascii="Arial" w:eastAsia="Arial" w:hAnsi="Arial" w:cs="Arial"/>
          <w:b w:val="0"/>
          <w:bCs/>
          <w:sz w:val="24"/>
          <w:szCs w:val="24"/>
        </w:rPr>
        <w:t>s</w:t>
      </w:r>
      <w:r w:rsidRPr="00DB0494">
        <w:rPr>
          <w:rFonts w:ascii="Arial" w:eastAsia="Arial" w:hAnsi="Arial" w:cs="Arial"/>
          <w:b w:val="0"/>
          <w:bCs/>
          <w:sz w:val="24"/>
          <w:szCs w:val="24"/>
        </w:rPr>
        <w:t xml:space="preserve"> where possible</w:t>
      </w:r>
    </w:p>
    <w:p w14:paraId="0E9BA6D3" w14:textId="77777777" w:rsidR="00025C12" w:rsidRPr="00025C12" w:rsidRDefault="00025C12" w:rsidP="00D87D06">
      <w:pPr>
        <w:numPr>
          <w:ilvl w:val="2"/>
          <w:numId w:val="8"/>
        </w:numPr>
        <w:ind w:left="567" w:hanging="567"/>
        <w:rPr>
          <w:rFonts w:ascii="Arial" w:eastAsia="Arial" w:hAnsi="Arial" w:cs="Arial"/>
          <w:b w:val="0"/>
          <w:bCs/>
          <w:color w:val="FF00FF"/>
          <w:sz w:val="24"/>
          <w:szCs w:val="24"/>
        </w:rPr>
      </w:pPr>
      <w:r w:rsidRPr="00DB0494">
        <w:rPr>
          <w:rFonts w:ascii="Arial" w:eastAsia="Arial" w:hAnsi="Arial" w:cs="Arial"/>
          <w:b w:val="0"/>
          <w:bCs/>
          <w:sz w:val="24"/>
          <w:szCs w:val="24"/>
        </w:rPr>
        <w:t>Counselling service for all colorectal, urology, inflammatory bowel and functional bowel disorder patients</w:t>
      </w:r>
    </w:p>
    <w:p w14:paraId="045BB736" w14:textId="1C4D7F93" w:rsidR="00025C12" w:rsidRPr="000824FD" w:rsidRDefault="00025C12" w:rsidP="00D87D06">
      <w:pPr>
        <w:numPr>
          <w:ilvl w:val="2"/>
          <w:numId w:val="8"/>
        </w:numPr>
        <w:ind w:left="567" w:hanging="567"/>
        <w:rPr>
          <w:rFonts w:ascii="Arial" w:eastAsia="Arial" w:hAnsi="Arial" w:cs="Arial"/>
          <w:b w:val="0"/>
          <w:bCs/>
          <w:sz w:val="24"/>
          <w:szCs w:val="24"/>
        </w:rPr>
      </w:pPr>
      <w:r w:rsidRPr="000824FD">
        <w:rPr>
          <w:rFonts w:ascii="Arial" w:eastAsia="Arial" w:hAnsi="Arial" w:cs="Arial"/>
          <w:b w:val="0"/>
          <w:bCs/>
          <w:sz w:val="24"/>
          <w:szCs w:val="24"/>
        </w:rPr>
        <w:t>Pre</w:t>
      </w:r>
      <w:r w:rsidR="00D87D06">
        <w:rPr>
          <w:rFonts w:ascii="Arial" w:eastAsia="Arial" w:hAnsi="Arial" w:cs="Arial"/>
          <w:b w:val="0"/>
          <w:bCs/>
          <w:sz w:val="24"/>
          <w:szCs w:val="24"/>
        </w:rPr>
        <w:t>-</w:t>
      </w:r>
      <w:proofErr w:type="spellStart"/>
      <w:r w:rsidRPr="000824FD">
        <w:rPr>
          <w:rFonts w:ascii="Arial" w:eastAsia="Arial" w:hAnsi="Arial" w:cs="Arial"/>
          <w:b w:val="0"/>
          <w:bCs/>
          <w:sz w:val="24"/>
          <w:szCs w:val="24"/>
        </w:rPr>
        <w:t>habilitation</w:t>
      </w:r>
      <w:proofErr w:type="spellEnd"/>
      <w:r w:rsidRPr="000824FD">
        <w:rPr>
          <w:rFonts w:ascii="Arial" w:eastAsia="Arial" w:hAnsi="Arial" w:cs="Arial"/>
          <w:b w:val="0"/>
          <w:bCs/>
          <w:sz w:val="24"/>
          <w:szCs w:val="24"/>
        </w:rPr>
        <w:t xml:space="preserve"> before surgery</w:t>
      </w:r>
    </w:p>
    <w:p w14:paraId="4D903BD4" w14:textId="77777777" w:rsidR="00025C12" w:rsidRPr="004F5BB1" w:rsidRDefault="00025C12" w:rsidP="00D87D06">
      <w:pPr>
        <w:numPr>
          <w:ilvl w:val="2"/>
          <w:numId w:val="8"/>
        </w:numPr>
        <w:ind w:left="567" w:hanging="567"/>
        <w:rPr>
          <w:rFonts w:ascii="Arial" w:eastAsia="Arial" w:hAnsi="Arial" w:cs="Arial"/>
          <w:b w:val="0"/>
          <w:bCs/>
          <w:sz w:val="24"/>
          <w:szCs w:val="24"/>
        </w:rPr>
      </w:pPr>
      <w:r w:rsidRPr="004F5BB1">
        <w:rPr>
          <w:rFonts w:ascii="Arial" w:eastAsia="Arial" w:hAnsi="Arial" w:cs="Arial"/>
          <w:b w:val="0"/>
          <w:bCs/>
          <w:sz w:val="24"/>
          <w:szCs w:val="24"/>
        </w:rPr>
        <w:t>Pre-</w:t>
      </w:r>
      <w:r>
        <w:rPr>
          <w:rFonts w:ascii="Arial" w:eastAsia="Arial" w:hAnsi="Arial" w:cs="Arial"/>
          <w:b w:val="0"/>
          <w:bCs/>
          <w:sz w:val="24"/>
          <w:szCs w:val="24"/>
        </w:rPr>
        <w:t>operative marking for the stoma</w:t>
      </w:r>
    </w:p>
    <w:p w14:paraId="31540A1C" w14:textId="77777777" w:rsidR="00025C12" w:rsidRDefault="00025C12"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Management of stomas in the post-operative period</w:t>
      </w:r>
    </w:p>
    <w:p w14:paraId="0014A2B3" w14:textId="77777777" w:rsidR="00025C12" w:rsidRDefault="00025C12"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 xml:space="preserve">Patient and carer education </w:t>
      </w:r>
    </w:p>
    <w:p w14:paraId="32B26E4B" w14:textId="77777777" w:rsidR="00025C12" w:rsidRDefault="00025C12"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Partnership working with multidisciplinary team members to achieve service targets of length of stay</w:t>
      </w:r>
    </w:p>
    <w:p w14:paraId="023DEEBF" w14:textId="77777777" w:rsidR="007222D2" w:rsidRPr="00DB0494" w:rsidRDefault="007222D2" w:rsidP="00D87D06">
      <w:pPr>
        <w:numPr>
          <w:ilvl w:val="2"/>
          <w:numId w:val="8"/>
        </w:numPr>
        <w:ind w:left="567" w:hanging="567"/>
        <w:rPr>
          <w:rFonts w:ascii="Arial" w:eastAsia="Arial" w:hAnsi="Arial" w:cs="Arial"/>
          <w:b w:val="0"/>
          <w:bCs/>
          <w:sz w:val="24"/>
          <w:szCs w:val="24"/>
        </w:rPr>
      </w:pPr>
      <w:r>
        <w:rPr>
          <w:rFonts w:ascii="Arial" w:eastAsia="Arial" w:hAnsi="Arial" w:cs="Arial"/>
          <w:b w:val="0"/>
          <w:bCs/>
          <w:sz w:val="24"/>
          <w:szCs w:val="24"/>
        </w:rPr>
        <w:t>Advisory service for bowel management, renal function, drug therapies</w:t>
      </w:r>
    </w:p>
    <w:p w14:paraId="1CFCB8AE" w14:textId="77777777" w:rsidR="009E1017" w:rsidRPr="00DB0494"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Leadership in clinical care; providing specialist plans of care according to patients’ individual needs</w:t>
      </w:r>
    </w:p>
    <w:p w14:paraId="2645B3E5" w14:textId="77777777" w:rsidR="009E1017" w:rsidRPr="00DB0494"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Prevention of health deterioration</w:t>
      </w:r>
    </w:p>
    <w:p w14:paraId="5B132A03" w14:textId="48BBDEBA" w:rsidR="00EB48D1"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Facilitation of admissions</w:t>
      </w:r>
      <w:r>
        <w:rPr>
          <w:rFonts w:ascii="Arial" w:eastAsia="Arial" w:hAnsi="Arial" w:cs="Arial"/>
          <w:b w:val="0"/>
          <w:bCs/>
          <w:sz w:val="24"/>
          <w:szCs w:val="24"/>
        </w:rPr>
        <w:t xml:space="preserve"> from</w:t>
      </w:r>
      <w:r w:rsidRPr="00DB0494">
        <w:rPr>
          <w:rFonts w:ascii="Arial" w:eastAsia="Arial" w:hAnsi="Arial" w:cs="Arial"/>
          <w:b w:val="0"/>
          <w:bCs/>
          <w:sz w:val="24"/>
          <w:szCs w:val="24"/>
        </w:rPr>
        <w:t xml:space="preserve"> </w:t>
      </w:r>
      <w:r>
        <w:rPr>
          <w:rFonts w:ascii="Arial" w:eastAsia="Arial" w:hAnsi="Arial" w:cs="Arial"/>
          <w:b w:val="0"/>
          <w:bCs/>
          <w:sz w:val="24"/>
          <w:szCs w:val="24"/>
        </w:rPr>
        <w:t xml:space="preserve">the Emergency Department, Medical Care Suite, </w:t>
      </w:r>
      <w:r w:rsidR="00EB48D1">
        <w:rPr>
          <w:rFonts w:ascii="Arial" w:eastAsia="Arial" w:hAnsi="Arial" w:cs="Arial"/>
          <w:b w:val="0"/>
          <w:bCs/>
          <w:sz w:val="24"/>
          <w:szCs w:val="24"/>
        </w:rPr>
        <w:t xml:space="preserve">Oncology </w:t>
      </w:r>
      <w:r w:rsidR="0004391E">
        <w:rPr>
          <w:rFonts w:ascii="Arial" w:eastAsia="Arial" w:hAnsi="Arial" w:cs="Arial"/>
          <w:b w:val="0"/>
          <w:bCs/>
          <w:sz w:val="24"/>
          <w:szCs w:val="24"/>
        </w:rPr>
        <w:t>Unit, Surgical</w:t>
      </w:r>
      <w:r>
        <w:rPr>
          <w:rFonts w:ascii="Arial" w:eastAsia="Arial" w:hAnsi="Arial" w:cs="Arial"/>
          <w:b w:val="0"/>
          <w:bCs/>
          <w:sz w:val="24"/>
          <w:szCs w:val="24"/>
        </w:rPr>
        <w:t xml:space="preserve"> Assessment U</w:t>
      </w:r>
      <w:r w:rsidRPr="00DB0494">
        <w:rPr>
          <w:rFonts w:ascii="Arial" w:eastAsia="Arial" w:hAnsi="Arial" w:cs="Arial"/>
          <w:b w:val="0"/>
          <w:bCs/>
          <w:sz w:val="24"/>
          <w:szCs w:val="24"/>
        </w:rPr>
        <w:t>nit</w:t>
      </w:r>
      <w:r>
        <w:rPr>
          <w:rFonts w:ascii="Arial" w:eastAsia="Arial" w:hAnsi="Arial" w:cs="Arial"/>
          <w:b w:val="0"/>
          <w:bCs/>
          <w:sz w:val="24"/>
          <w:szCs w:val="24"/>
        </w:rPr>
        <w:t xml:space="preserve"> </w:t>
      </w:r>
    </w:p>
    <w:p w14:paraId="093F9C6B" w14:textId="77777777" w:rsidR="009E1017" w:rsidRPr="00DB0494" w:rsidRDefault="00EB48D1"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 xml:space="preserve">Facilitation of </w:t>
      </w:r>
      <w:r w:rsidR="009E1017">
        <w:rPr>
          <w:rFonts w:ascii="Arial" w:eastAsia="Arial" w:hAnsi="Arial" w:cs="Arial"/>
          <w:b w:val="0"/>
          <w:bCs/>
          <w:sz w:val="24"/>
          <w:szCs w:val="24"/>
        </w:rPr>
        <w:t>discharges from hospital</w:t>
      </w:r>
      <w:r>
        <w:rPr>
          <w:rFonts w:ascii="Arial" w:eastAsia="Arial" w:hAnsi="Arial" w:cs="Arial"/>
          <w:b w:val="0"/>
          <w:bCs/>
          <w:sz w:val="24"/>
          <w:szCs w:val="24"/>
        </w:rPr>
        <w:t xml:space="preserve"> and other areas</w:t>
      </w:r>
    </w:p>
    <w:p w14:paraId="68607ADA" w14:textId="77777777" w:rsidR="009E1017" w:rsidRDefault="009E1017" w:rsidP="00D87D06">
      <w:pPr>
        <w:numPr>
          <w:ilvl w:val="2"/>
          <w:numId w:val="8"/>
        </w:numPr>
        <w:ind w:left="567" w:hanging="567"/>
        <w:rPr>
          <w:rFonts w:ascii="Arial" w:eastAsia="Arial" w:hAnsi="Arial" w:cs="Arial"/>
          <w:b w:val="0"/>
          <w:bCs/>
          <w:sz w:val="24"/>
          <w:szCs w:val="24"/>
        </w:rPr>
      </w:pPr>
      <w:r w:rsidRPr="004F5BB1">
        <w:rPr>
          <w:rFonts w:ascii="Arial" w:eastAsia="Arial" w:hAnsi="Arial" w:cs="Arial"/>
          <w:b w:val="0"/>
          <w:bCs/>
          <w:sz w:val="24"/>
          <w:szCs w:val="24"/>
        </w:rPr>
        <w:t xml:space="preserve">Nurse led </w:t>
      </w:r>
      <w:r>
        <w:rPr>
          <w:rFonts w:ascii="Arial" w:eastAsia="Arial" w:hAnsi="Arial" w:cs="Arial"/>
          <w:b w:val="0"/>
          <w:bCs/>
          <w:sz w:val="24"/>
          <w:szCs w:val="24"/>
        </w:rPr>
        <w:t>follow up clinics and community care</w:t>
      </w:r>
    </w:p>
    <w:p w14:paraId="5855F00F" w14:textId="77777777" w:rsidR="009E1017" w:rsidRPr="00DB0494" w:rsidRDefault="009E1017" w:rsidP="00D87D06">
      <w:pPr>
        <w:numPr>
          <w:ilvl w:val="2"/>
          <w:numId w:val="8"/>
        </w:numPr>
        <w:ind w:left="567" w:hanging="567"/>
        <w:rPr>
          <w:rFonts w:ascii="Arial" w:eastAsia="Arial" w:hAnsi="Arial" w:cs="Arial"/>
          <w:b w:val="0"/>
          <w:bCs/>
          <w:sz w:val="24"/>
          <w:szCs w:val="24"/>
        </w:rPr>
      </w:pPr>
      <w:r>
        <w:rPr>
          <w:rFonts w:ascii="Arial" w:eastAsia="Arial" w:hAnsi="Arial" w:cs="Arial"/>
          <w:b w:val="0"/>
          <w:bCs/>
          <w:sz w:val="24"/>
          <w:szCs w:val="24"/>
        </w:rPr>
        <w:t>A hospital-</w:t>
      </w:r>
      <w:r w:rsidRPr="00DB0494">
        <w:rPr>
          <w:rFonts w:ascii="Arial" w:eastAsia="Arial" w:hAnsi="Arial" w:cs="Arial"/>
          <w:b w:val="0"/>
          <w:bCs/>
          <w:sz w:val="24"/>
          <w:szCs w:val="24"/>
        </w:rPr>
        <w:t>based open access clinic</w:t>
      </w:r>
    </w:p>
    <w:p w14:paraId="73E75ABE" w14:textId="77777777" w:rsidR="009E1017" w:rsidRPr="00DB0494"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Telephone advisory service</w:t>
      </w:r>
    </w:p>
    <w:p w14:paraId="0D912F6D" w14:textId="77777777" w:rsidR="009E1017" w:rsidRPr="00DB0494"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 xml:space="preserve">Product </w:t>
      </w:r>
      <w:r>
        <w:rPr>
          <w:rFonts w:ascii="Arial" w:eastAsia="Arial" w:hAnsi="Arial" w:cs="Arial"/>
          <w:b w:val="0"/>
          <w:bCs/>
          <w:sz w:val="24"/>
          <w:szCs w:val="24"/>
        </w:rPr>
        <w:t xml:space="preserve">review and </w:t>
      </w:r>
      <w:r w:rsidRPr="00DB0494">
        <w:rPr>
          <w:rFonts w:ascii="Arial" w:eastAsia="Arial" w:hAnsi="Arial" w:cs="Arial"/>
          <w:b w:val="0"/>
          <w:bCs/>
          <w:sz w:val="24"/>
          <w:szCs w:val="24"/>
        </w:rPr>
        <w:t>advisory service</w:t>
      </w:r>
    </w:p>
    <w:p w14:paraId="15D51A94" w14:textId="77777777" w:rsidR="009E1017" w:rsidRPr="00DB0494" w:rsidRDefault="009E1017" w:rsidP="00D87D06">
      <w:pPr>
        <w:numPr>
          <w:ilvl w:val="2"/>
          <w:numId w:val="8"/>
        </w:numPr>
        <w:ind w:left="567" w:hanging="567"/>
        <w:rPr>
          <w:rFonts w:ascii="Arial" w:eastAsia="Arial" w:hAnsi="Arial" w:cs="Arial"/>
          <w:b w:val="0"/>
          <w:bCs/>
          <w:sz w:val="24"/>
          <w:szCs w:val="24"/>
        </w:rPr>
      </w:pPr>
      <w:r>
        <w:rPr>
          <w:rFonts w:ascii="Arial" w:eastAsia="Arial" w:hAnsi="Arial" w:cs="Arial"/>
          <w:b w:val="0"/>
          <w:bCs/>
          <w:sz w:val="24"/>
          <w:szCs w:val="24"/>
        </w:rPr>
        <w:t xml:space="preserve">Assessment, </w:t>
      </w:r>
      <w:r w:rsidRPr="000824FD">
        <w:rPr>
          <w:rFonts w:ascii="Arial" w:eastAsia="Arial" w:hAnsi="Arial" w:cs="Arial"/>
          <w:b w:val="0"/>
          <w:bCs/>
          <w:sz w:val="24"/>
          <w:szCs w:val="24"/>
        </w:rPr>
        <w:t>risk minimisation</w:t>
      </w:r>
      <w:r>
        <w:rPr>
          <w:rFonts w:ascii="Arial" w:eastAsia="Arial" w:hAnsi="Arial" w:cs="Arial"/>
          <w:b w:val="0"/>
          <w:bCs/>
          <w:sz w:val="24"/>
          <w:szCs w:val="24"/>
        </w:rPr>
        <w:t xml:space="preserve"> education and m</w:t>
      </w:r>
      <w:r w:rsidRPr="00DB0494">
        <w:rPr>
          <w:rFonts w:ascii="Arial" w:eastAsia="Arial" w:hAnsi="Arial" w:cs="Arial"/>
          <w:b w:val="0"/>
          <w:bCs/>
          <w:sz w:val="24"/>
          <w:szCs w:val="24"/>
        </w:rPr>
        <w:t xml:space="preserve">anagement </w:t>
      </w:r>
      <w:r>
        <w:rPr>
          <w:rFonts w:ascii="Arial" w:eastAsia="Arial" w:hAnsi="Arial" w:cs="Arial"/>
          <w:b w:val="0"/>
          <w:bCs/>
          <w:sz w:val="24"/>
          <w:szCs w:val="24"/>
        </w:rPr>
        <w:t xml:space="preserve">and </w:t>
      </w:r>
      <w:r w:rsidRPr="00DB0494">
        <w:rPr>
          <w:rFonts w:ascii="Arial" w:eastAsia="Arial" w:hAnsi="Arial" w:cs="Arial"/>
          <w:b w:val="0"/>
          <w:bCs/>
          <w:sz w:val="24"/>
          <w:szCs w:val="24"/>
        </w:rPr>
        <w:t>of hernias for stoma patients</w:t>
      </w:r>
    </w:p>
    <w:p w14:paraId="2B69592A" w14:textId="77777777" w:rsidR="009E1017" w:rsidRPr="00DB0494"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Nephrostomy care support</w:t>
      </w:r>
      <w:r w:rsidR="00536C4D">
        <w:rPr>
          <w:rFonts w:ascii="Arial" w:eastAsia="Arial" w:hAnsi="Arial" w:cs="Arial"/>
          <w:b w:val="0"/>
          <w:bCs/>
          <w:sz w:val="24"/>
          <w:szCs w:val="24"/>
        </w:rPr>
        <w:t xml:space="preserve"> and advice</w:t>
      </w:r>
    </w:p>
    <w:p w14:paraId="038E58FC" w14:textId="77777777" w:rsidR="009E1017"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Complex wound/fistula bag support</w:t>
      </w:r>
      <w:r w:rsidR="00536C4D">
        <w:rPr>
          <w:rFonts w:ascii="Arial" w:eastAsia="Arial" w:hAnsi="Arial" w:cs="Arial"/>
          <w:b w:val="0"/>
          <w:bCs/>
          <w:sz w:val="24"/>
          <w:szCs w:val="24"/>
        </w:rPr>
        <w:t xml:space="preserve"> and advice</w:t>
      </w:r>
    </w:p>
    <w:p w14:paraId="06F85BEB" w14:textId="77777777" w:rsidR="009E1017" w:rsidRPr="00DB0494" w:rsidRDefault="009E1017" w:rsidP="00D87D06">
      <w:pPr>
        <w:numPr>
          <w:ilvl w:val="2"/>
          <w:numId w:val="8"/>
        </w:numPr>
        <w:ind w:left="567" w:hanging="567"/>
        <w:rPr>
          <w:rFonts w:ascii="Arial" w:eastAsia="Arial" w:hAnsi="Arial" w:cs="Arial"/>
          <w:b w:val="0"/>
          <w:bCs/>
          <w:sz w:val="24"/>
          <w:szCs w:val="24"/>
        </w:rPr>
      </w:pPr>
      <w:r>
        <w:rPr>
          <w:rFonts w:ascii="Arial" w:eastAsia="Arial" w:hAnsi="Arial" w:cs="Arial"/>
          <w:b w:val="0"/>
          <w:bCs/>
          <w:sz w:val="24"/>
          <w:szCs w:val="24"/>
        </w:rPr>
        <w:t>Skin care management and advice</w:t>
      </w:r>
    </w:p>
    <w:p w14:paraId="00EB0BD5" w14:textId="77777777" w:rsidR="009E1017"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lastRenderedPageBreak/>
        <w:t>Teaching and education for other health care professionals of all disciplines, includ</w:t>
      </w:r>
      <w:r>
        <w:rPr>
          <w:rFonts w:ascii="Arial" w:eastAsia="Arial" w:hAnsi="Arial" w:cs="Arial"/>
          <w:b w:val="0"/>
          <w:bCs/>
          <w:sz w:val="24"/>
          <w:szCs w:val="24"/>
        </w:rPr>
        <w:t xml:space="preserve">ing </w:t>
      </w:r>
      <w:r w:rsidR="00536C4D">
        <w:rPr>
          <w:rFonts w:ascii="Arial" w:eastAsia="Arial" w:hAnsi="Arial" w:cs="Arial"/>
          <w:b w:val="0"/>
          <w:bCs/>
          <w:sz w:val="24"/>
          <w:szCs w:val="24"/>
        </w:rPr>
        <w:t xml:space="preserve">qualified medical staff, </w:t>
      </w:r>
      <w:r>
        <w:rPr>
          <w:rFonts w:ascii="Arial" w:eastAsia="Arial" w:hAnsi="Arial" w:cs="Arial"/>
          <w:b w:val="0"/>
          <w:bCs/>
          <w:sz w:val="24"/>
          <w:szCs w:val="24"/>
        </w:rPr>
        <w:t>Medical S</w:t>
      </w:r>
      <w:r w:rsidRPr="00DB0494">
        <w:rPr>
          <w:rFonts w:ascii="Arial" w:eastAsia="Arial" w:hAnsi="Arial" w:cs="Arial"/>
          <w:b w:val="0"/>
          <w:bCs/>
          <w:sz w:val="24"/>
          <w:szCs w:val="24"/>
        </w:rPr>
        <w:t>tudents, Student Nurses, ward</w:t>
      </w:r>
      <w:r>
        <w:rPr>
          <w:rFonts w:ascii="Arial" w:eastAsia="Arial" w:hAnsi="Arial" w:cs="Arial"/>
          <w:b w:val="0"/>
          <w:bCs/>
          <w:sz w:val="24"/>
          <w:szCs w:val="24"/>
        </w:rPr>
        <w:t>-based and community-</w:t>
      </w:r>
      <w:r w:rsidRPr="00DB0494">
        <w:rPr>
          <w:rFonts w:ascii="Arial" w:eastAsia="Arial" w:hAnsi="Arial" w:cs="Arial"/>
          <w:b w:val="0"/>
          <w:bCs/>
          <w:sz w:val="24"/>
          <w:szCs w:val="24"/>
        </w:rPr>
        <w:t>based Nu</w:t>
      </w:r>
      <w:r>
        <w:rPr>
          <w:rFonts w:ascii="Arial" w:eastAsia="Arial" w:hAnsi="Arial" w:cs="Arial"/>
          <w:b w:val="0"/>
          <w:bCs/>
          <w:sz w:val="24"/>
          <w:szCs w:val="24"/>
        </w:rPr>
        <w:t xml:space="preserve">rses and Healthcare assistants, </w:t>
      </w:r>
      <w:r w:rsidR="00536C4D">
        <w:rPr>
          <w:rFonts w:ascii="Arial" w:eastAsia="Arial" w:hAnsi="Arial" w:cs="Arial"/>
          <w:b w:val="0"/>
          <w:bCs/>
          <w:sz w:val="24"/>
          <w:szCs w:val="24"/>
        </w:rPr>
        <w:t xml:space="preserve">Physios/OTs, </w:t>
      </w:r>
      <w:r>
        <w:rPr>
          <w:rFonts w:ascii="Arial" w:eastAsia="Arial" w:hAnsi="Arial" w:cs="Arial"/>
          <w:b w:val="0"/>
          <w:bCs/>
          <w:sz w:val="24"/>
          <w:szCs w:val="24"/>
        </w:rPr>
        <w:t>families and carers.</w:t>
      </w:r>
    </w:p>
    <w:p w14:paraId="5431AC77" w14:textId="7CD7BEEC" w:rsidR="00025C12" w:rsidRPr="00BC25BD"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 xml:space="preserve">Patient and professional care plans, literature </w:t>
      </w:r>
      <w:r w:rsidR="0004391E" w:rsidRPr="00DB0494">
        <w:rPr>
          <w:rFonts w:ascii="Arial" w:eastAsia="Arial" w:hAnsi="Arial" w:cs="Arial"/>
          <w:b w:val="0"/>
          <w:bCs/>
          <w:sz w:val="24"/>
          <w:szCs w:val="24"/>
        </w:rPr>
        <w:t>and information</w:t>
      </w:r>
      <w:r w:rsidRPr="00DB0494">
        <w:rPr>
          <w:rFonts w:ascii="Arial" w:eastAsia="Arial" w:hAnsi="Arial" w:cs="Arial"/>
          <w:b w:val="0"/>
          <w:bCs/>
          <w:sz w:val="24"/>
          <w:szCs w:val="24"/>
        </w:rPr>
        <w:t xml:space="preserve"> for the Trust’s website</w:t>
      </w:r>
    </w:p>
    <w:p w14:paraId="10B23304" w14:textId="77777777" w:rsidR="009E1017" w:rsidRPr="000824FD" w:rsidRDefault="009E1017" w:rsidP="00D87D06">
      <w:pPr>
        <w:numPr>
          <w:ilvl w:val="2"/>
          <w:numId w:val="8"/>
        </w:numPr>
        <w:ind w:left="567" w:hanging="567"/>
        <w:rPr>
          <w:rFonts w:ascii="Arial" w:eastAsia="Arial" w:hAnsi="Arial" w:cs="Arial"/>
          <w:b w:val="0"/>
          <w:bCs/>
          <w:sz w:val="24"/>
          <w:szCs w:val="24"/>
        </w:rPr>
      </w:pPr>
      <w:r w:rsidRPr="000824FD">
        <w:rPr>
          <w:rFonts w:ascii="Arial" w:eastAsia="Arial" w:hAnsi="Arial" w:cs="Arial"/>
          <w:b w:val="0"/>
          <w:bCs/>
          <w:sz w:val="24"/>
          <w:szCs w:val="24"/>
        </w:rPr>
        <w:t>Stoma support group</w:t>
      </w:r>
      <w:r w:rsidR="00BC25BD">
        <w:rPr>
          <w:rFonts w:ascii="Arial" w:eastAsia="Arial" w:hAnsi="Arial" w:cs="Arial"/>
          <w:b w:val="0"/>
          <w:bCs/>
          <w:sz w:val="24"/>
          <w:szCs w:val="24"/>
        </w:rPr>
        <w:t xml:space="preserve"> and activities</w:t>
      </w:r>
    </w:p>
    <w:p w14:paraId="1F5BE0F8" w14:textId="77777777" w:rsidR="00025C12" w:rsidRPr="009E1017" w:rsidRDefault="009E1017" w:rsidP="00D87D06">
      <w:pPr>
        <w:numPr>
          <w:ilvl w:val="2"/>
          <w:numId w:val="8"/>
        </w:numPr>
        <w:ind w:left="567" w:hanging="567"/>
        <w:rPr>
          <w:rFonts w:ascii="Arial" w:eastAsia="Arial" w:hAnsi="Arial" w:cs="Arial"/>
          <w:b w:val="0"/>
          <w:bCs/>
          <w:sz w:val="24"/>
          <w:szCs w:val="24"/>
        </w:rPr>
      </w:pPr>
      <w:r w:rsidRPr="000824FD">
        <w:rPr>
          <w:rFonts w:ascii="Arial" w:eastAsia="Arial" w:hAnsi="Arial" w:cs="Arial"/>
          <w:b w:val="0"/>
          <w:bCs/>
          <w:sz w:val="24"/>
          <w:szCs w:val="24"/>
        </w:rPr>
        <w:t>Patient and staff information days</w:t>
      </w:r>
    </w:p>
    <w:p w14:paraId="22D24CA2" w14:textId="77777777" w:rsidR="00025C12" w:rsidRPr="009E1017" w:rsidRDefault="009E101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Ongoing patient survey</w:t>
      </w:r>
    </w:p>
    <w:p w14:paraId="78D2A1B7" w14:textId="77777777" w:rsidR="00C04DF7" w:rsidRPr="00DB0494" w:rsidRDefault="00C04DF7"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Contribut</w:t>
      </w:r>
      <w:r w:rsidR="00DB0494" w:rsidRPr="00DB0494">
        <w:rPr>
          <w:rFonts w:ascii="Arial" w:eastAsia="Arial" w:hAnsi="Arial" w:cs="Arial"/>
          <w:b w:val="0"/>
          <w:bCs/>
          <w:sz w:val="24"/>
          <w:szCs w:val="24"/>
        </w:rPr>
        <w:t>ion</w:t>
      </w:r>
      <w:r w:rsidRPr="00DB0494">
        <w:rPr>
          <w:rFonts w:ascii="Arial" w:eastAsia="Arial" w:hAnsi="Arial" w:cs="Arial"/>
          <w:b w:val="0"/>
          <w:bCs/>
          <w:sz w:val="24"/>
          <w:szCs w:val="24"/>
        </w:rPr>
        <w:t xml:space="preserve"> to</w:t>
      </w:r>
      <w:r w:rsidR="00DB0494" w:rsidRPr="00DB0494">
        <w:rPr>
          <w:rFonts w:ascii="Arial" w:eastAsia="Arial" w:hAnsi="Arial" w:cs="Arial"/>
          <w:b w:val="0"/>
          <w:bCs/>
          <w:sz w:val="24"/>
          <w:szCs w:val="24"/>
        </w:rPr>
        <w:t xml:space="preserve"> the</w:t>
      </w:r>
      <w:r w:rsidRPr="00DB0494">
        <w:rPr>
          <w:rFonts w:ascii="Arial" w:eastAsia="Arial" w:hAnsi="Arial" w:cs="Arial"/>
          <w:b w:val="0"/>
          <w:bCs/>
          <w:sz w:val="24"/>
          <w:szCs w:val="24"/>
        </w:rPr>
        <w:t xml:space="preserve"> colorectal MDT business plan</w:t>
      </w:r>
    </w:p>
    <w:p w14:paraId="4392D288" w14:textId="77777777" w:rsidR="00BF3DC1" w:rsidRPr="00DB0494" w:rsidRDefault="00BF3DC1" w:rsidP="00D87D06">
      <w:pPr>
        <w:numPr>
          <w:ilvl w:val="2"/>
          <w:numId w:val="8"/>
        </w:numPr>
        <w:ind w:left="567" w:hanging="567"/>
        <w:rPr>
          <w:rFonts w:ascii="Arial" w:eastAsia="Arial" w:hAnsi="Arial" w:cs="Arial"/>
          <w:b w:val="0"/>
          <w:bCs/>
          <w:sz w:val="24"/>
          <w:szCs w:val="24"/>
        </w:rPr>
      </w:pPr>
      <w:r w:rsidRPr="00DB0494">
        <w:rPr>
          <w:rFonts w:ascii="Arial" w:eastAsia="Arial" w:hAnsi="Arial" w:cs="Arial"/>
          <w:b w:val="0"/>
          <w:bCs/>
          <w:sz w:val="24"/>
          <w:szCs w:val="24"/>
        </w:rPr>
        <w:t>Ongoing audit completion</w:t>
      </w:r>
    </w:p>
    <w:p w14:paraId="72A3785B" w14:textId="77777777" w:rsidR="000E617E" w:rsidRPr="000824FD" w:rsidRDefault="000E617E" w:rsidP="00D87D06">
      <w:pPr>
        <w:numPr>
          <w:ilvl w:val="2"/>
          <w:numId w:val="8"/>
        </w:numPr>
        <w:ind w:left="567" w:hanging="567"/>
        <w:rPr>
          <w:rFonts w:ascii="Arial" w:eastAsia="Arial" w:hAnsi="Arial" w:cs="Arial"/>
          <w:b w:val="0"/>
          <w:bCs/>
          <w:sz w:val="24"/>
          <w:szCs w:val="24"/>
        </w:rPr>
      </w:pPr>
      <w:r w:rsidRPr="000824FD">
        <w:rPr>
          <w:rFonts w:ascii="Arial" w:eastAsia="Arial" w:hAnsi="Arial" w:cs="Arial"/>
          <w:b w:val="0"/>
          <w:bCs/>
          <w:sz w:val="24"/>
          <w:szCs w:val="24"/>
        </w:rPr>
        <w:t>Contributions to local and national research studies</w:t>
      </w:r>
    </w:p>
    <w:p w14:paraId="1F49894C" w14:textId="77777777" w:rsidR="00E76608" w:rsidRDefault="00E76608" w:rsidP="00D749B4">
      <w:pPr>
        <w:spacing w:before="240" w:after="200"/>
        <w:rPr>
          <w:rFonts w:ascii="Arial" w:eastAsia="Arial" w:hAnsi="Arial" w:cs="Arial"/>
          <w:b w:val="0"/>
          <w:bCs/>
          <w:sz w:val="24"/>
          <w:szCs w:val="24"/>
        </w:rPr>
      </w:pPr>
      <w:r w:rsidRPr="00E76608">
        <w:rPr>
          <w:rFonts w:ascii="Arial" w:eastAsia="Arial" w:hAnsi="Arial" w:cs="Arial"/>
          <w:b w:val="0"/>
          <w:bCs/>
          <w:sz w:val="24"/>
          <w:szCs w:val="24"/>
        </w:rPr>
        <w:t xml:space="preserve">There are no plans for any </w:t>
      </w:r>
      <w:r w:rsidRPr="00E76608">
        <w:rPr>
          <w:rFonts w:ascii="Arial" w:hAnsi="Arial" w:cs="Arial"/>
          <w:b w:val="0"/>
          <w:sz w:val="24"/>
          <w:szCs w:val="24"/>
        </w:rPr>
        <w:t xml:space="preserve">centralised prescribing </w:t>
      </w:r>
      <w:r w:rsidR="00E954AB">
        <w:rPr>
          <w:rFonts w:ascii="Arial" w:hAnsi="Arial" w:cs="Arial"/>
          <w:b w:val="0"/>
          <w:sz w:val="24"/>
          <w:szCs w:val="24"/>
        </w:rPr>
        <w:t xml:space="preserve">(as per previous </w:t>
      </w:r>
      <w:r w:rsidR="00E954AB" w:rsidRPr="00E954AB">
        <w:rPr>
          <w:rFonts w:ascii="Arial" w:hAnsi="Arial" w:cs="Arial"/>
          <w:b w:val="0"/>
        </w:rPr>
        <w:t xml:space="preserve">GP Practices across Vale of York CCG project) </w:t>
      </w:r>
      <w:r w:rsidRPr="00E76608">
        <w:rPr>
          <w:rFonts w:ascii="Arial" w:hAnsi="Arial" w:cs="Arial"/>
          <w:b w:val="0"/>
          <w:sz w:val="24"/>
          <w:szCs w:val="24"/>
        </w:rPr>
        <w:t>monitoring tool (Computer based software package, nor a possible Continence / Stoma Formulary.</w:t>
      </w:r>
    </w:p>
    <w:p w14:paraId="6324EAB2" w14:textId="77777777" w:rsidR="00356A47" w:rsidRPr="00356A47" w:rsidRDefault="00356A47" w:rsidP="00356A47">
      <w:pPr>
        <w:jc w:val="both"/>
        <w:rPr>
          <w:rFonts w:ascii="Arial" w:hAnsi="Arial" w:cs="Arial"/>
          <w:b w:val="0"/>
          <w:sz w:val="24"/>
          <w:szCs w:val="24"/>
        </w:rPr>
      </w:pPr>
      <w:r w:rsidRPr="00356A47">
        <w:rPr>
          <w:rFonts w:ascii="Arial" w:hAnsi="Arial" w:cs="Arial"/>
          <w:b w:val="0"/>
          <w:sz w:val="24"/>
          <w:szCs w:val="24"/>
        </w:rPr>
        <w:t>The Trust will take steps that are necessary to ensure that the Specialist Stoma Care Nurses are professionally competent and comply with their terms and conditions of employment, job description and the</w:t>
      </w:r>
      <w:r w:rsidR="00EF2132">
        <w:rPr>
          <w:rFonts w:ascii="Arial" w:hAnsi="Arial" w:cs="Arial"/>
          <w:b w:val="0"/>
          <w:sz w:val="24"/>
          <w:szCs w:val="24"/>
        </w:rPr>
        <w:t xml:space="preserve"> Nursing and Midwifery Council Code of Professional C</w:t>
      </w:r>
      <w:r w:rsidRPr="00356A47">
        <w:rPr>
          <w:rFonts w:ascii="Arial" w:hAnsi="Arial" w:cs="Arial"/>
          <w:b w:val="0"/>
          <w:sz w:val="24"/>
          <w:szCs w:val="24"/>
        </w:rPr>
        <w:t>onduct</w:t>
      </w:r>
      <w:r w:rsidR="00EF2132">
        <w:rPr>
          <w:rFonts w:ascii="Arial" w:hAnsi="Arial" w:cs="Arial"/>
          <w:b w:val="0"/>
          <w:sz w:val="24"/>
          <w:szCs w:val="24"/>
        </w:rPr>
        <w:t xml:space="preserve"> (2018)</w:t>
      </w:r>
      <w:r w:rsidRPr="00356A47">
        <w:rPr>
          <w:rFonts w:ascii="Arial" w:hAnsi="Arial" w:cs="Arial"/>
          <w:b w:val="0"/>
          <w:sz w:val="24"/>
          <w:szCs w:val="24"/>
        </w:rPr>
        <w:t>.</w:t>
      </w:r>
    </w:p>
    <w:p w14:paraId="064E40D5" w14:textId="77777777" w:rsidR="00D749B4" w:rsidRDefault="00D749B4" w:rsidP="008B4CAF">
      <w:pPr>
        <w:rPr>
          <w:rFonts w:ascii="Arial" w:hAnsi="Arial" w:cs="Arial"/>
          <w:sz w:val="24"/>
          <w:szCs w:val="24"/>
        </w:rPr>
      </w:pPr>
    </w:p>
    <w:p w14:paraId="0319CF93" w14:textId="77777777" w:rsidR="00356A47" w:rsidRPr="00356A47" w:rsidRDefault="00356A47" w:rsidP="0073064A">
      <w:pPr>
        <w:pStyle w:val="PQQHead2"/>
      </w:pPr>
      <w:r w:rsidRPr="00356A47">
        <w:t xml:space="preserve">Reimbursement </w:t>
      </w:r>
    </w:p>
    <w:p w14:paraId="3DE07D8D" w14:textId="77777777" w:rsidR="00471B84" w:rsidRDefault="008B4CAF" w:rsidP="008B4CAF">
      <w:pPr>
        <w:jc w:val="both"/>
        <w:rPr>
          <w:rFonts w:ascii="Arial" w:hAnsi="Arial" w:cs="Arial"/>
          <w:b w:val="0"/>
          <w:sz w:val="24"/>
          <w:szCs w:val="24"/>
        </w:rPr>
      </w:pPr>
      <w:r>
        <w:rPr>
          <w:rFonts w:ascii="Arial" w:hAnsi="Arial" w:cs="Arial"/>
          <w:b w:val="0"/>
          <w:sz w:val="24"/>
          <w:szCs w:val="24"/>
        </w:rPr>
        <w:t>The sponsorship will include reimbursement to the Trust the cost</w:t>
      </w:r>
      <w:r w:rsidR="00471B84">
        <w:rPr>
          <w:rFonts w:ascii="Arial" w:hAnsi="Arial" w:cs="Arial"/>
          <w:b w:val="0"/>
          <w:sz w:val="24"/>
          <w:szCs w:val="24"/>
        </w:rPr>
        <w:t>:</w:t>
      </w:r>
    </w:p>
    <w:p w14:paraId="5190F9BE" w14:textId="0AA91077" w:rsidR="00471B84" w:rsidRDefault="008B4CAF" w:rsidP="008B4CAF">
      <w:pPr>
        <w:pStyle w:val="ListParagraph"/>
        <w:numPr>
          <w:ilvl w:val="0"/>
          <w:numId w:val="21"/>
        </w:numPr>
        <w:ind w:left="567" w:hanging="567"/>
        <w:jc w:val="both"/>
        <w:rPr>
          <w:rFonts w:ascii="Arial" w:hAnsi="Arial" w:cs="Arial"/>
          <w:b w:val="0"/>
          <w:sz w:val="24"/>
          <w:szCs w:val="24"/>
        </w:rPr>
      </w:pPr>
      <w:r w:rsidRPr="00471B84">
        <w:rPr>
          <w:rFonts w:ascii="Arial" w:hAnsi="Arial" w:cs="Arial"/>
          <w:b w:val="0"/>
          <w:sz w:val="24"/>
          <w:szCs w:val="24"/>
        </w:rPr>
        <w:t>salary, superannuation and employer’s National Insurance contributions of the</w:t>
      </w:r>
      <w:r w:rsidR="00356A47" w:rsidRPr="00471B84">
        <w:rPr>
          <w:rFonts w:ascii="Arial" w:hAnsi="Arial" w:cs="Arial"/>
          <w:b w:val="0"/>
          <w:sz w:val="24"/>
          <w:szCs w:val="24"/>
        </w:rPr>
        <w:t xml:space="preserve"> Stoma Care Team Leader,</w:t>
      </w:r>
      <w:r w:rsidRPr="00471B84">
        <w:rPr>
          <w:rFonts w:ascii="Arial" w:hAnsi="Arial" w:cs="Arial"/>
          <w:b w:val="0"/>
          <w:sz w:val="24"/>
          <w:szCs w:val="24"/>
        </w:rPr>
        <w:t xml:space="preserve"> Stoma </w:t>
      </w:r>
      <w:r w:rsidR="00356A47" w:rsidRPr="00471B84">
        <w:rPr>
          <w:rFonts w:ascii="Arial" w:hAnsi="Arial" w:cs="Arial"/>
          <w:b w:val="0"/>
          <w:sz w:val="24"/>
          <w:szCs w:val="24"/>
        </w:rPr>
        <w:t xml:space="preserve">Care Specialist </w:t>
      </w:r>
      <w:r w:rsidRPr="00471B84">
        <w:rPr>
          <w:rFonts w:ascii="Arial" w:hAnsi="Arial" w:cs="Arial"/>
          <w:b w:val="0"/>
          <w:sz w:val="24"/>
          <w:szCs w:val="24"/>
        </w:rPr>
        <w:t xml:space="preserve">Nurses and </w:t>
      </w:r>
      <w:r w:rsidR="00356A47" w:rsidRPr="00471B84">
        <w:rPr>
          <w:rFonts w:ascii="Arial" w:hAnsi="Arial" w:cs="Arial"/>
          <w:b w:val="0"/>
          <w:sz w:val="24"/>
          <w:szCs w:val="24"/>
        </w:rPr>
        <w:t>Stoma Care Coordinators</w:t>
      </w:r>
      <w:r w:rsidRPr="00471B84">
        <w:rPr>
          <w:rFonts w:ascii="Arial" w:hAnsi="Arial" w:cs="Arial"/>
          <w:b w:val="0"/>
          <w:sz w:val="24"/>
          <w:szCs w:val="24"/>
        </w:rPr>
        <w:t xml:space="preserve"> which will not exceed the amount which would have been payable had these staff been </w:t>
      </w:r>
      <w:r w:rsidR="00356A47" w:rsidRPr="00471B84">
        <w:rPr>
          <w:rFonts w:ascii="Arial" w:hAnsi="Arial" w:cs="Arial"/>
          <w:b w:val="0"/>
          <w:sz w:val="24"/>
          <w:szCs w:val="24"/>
        </w:rPr>
        <w:t>at their maximum salary according to their NHS Agenda for Change Banding</w:t>
      </w:r>
      <w:r w:rsidR="00DF30EE">
        <w:rPr>
          <w:rFonts w:ascii="Arial" w:hAnsi="Arial" w:cs="Arial"/>
          <w:b w:val="0"/>
          <w:sz w:val="24"/>
          <w:szCs w:val="24"/>
        </w:rPr>
        <w:t>.</w:t>
      </w:r>
    </w:p>
    <w:p w14:paraId="12E94980" w14:textId="4F9A8032" w:rsidR="001C2E95" w:rsidRDefault="001C2E95" w:rsidP="008B4CAF">
      <w:pPr>
        <w:pStyle w:val="ListParagraph"/>
        <w:numPr>
          <w:ilvl w:val="0"/>
          <w:numId w:val="21"/>
        </w:numPr>
        <w:ind w:left="567" w:hanging="567"/>
        <w:jc w:val="both"/>
        <w:rPr>
          <w:rFonts w:ascii="Arial" w:hAnsi="Arial" w:cs="Arial"/>
          <w:b w:val="0"/>
          <w:sz w:val="24"/>
          <w:szCs w:val="24"/>
        </w:rPr>
      </w:pPr>
      <w:r>
        <w:rPr>
          <w:rFonts w:ascii="Arial" w:hAnsi="Arial" w:cs="Arial"/>
          <w:b w:val="0"/>
          <w:sz w:val="24"/>
          <w:szCs w:val="24"/>
        </w:rPr>
        <w:t>Bidders will need to show a percentage increase for years 2 and 3 of the contract within their bid.</w:t>
      </w:r>
    </w:p>
    <w:p w14:paraId="69261A3A" w14:textId="707DADBB" w:rsidR="001C2E95" w:rsidRDefault="001C2E95" w:rsidP="001C2E95">
      <w:pPr>
        <w:jc w:val="both"/>
        <w:rPr>
          <w:rFonts w:ascii="Arial" w:hAnsi="Arial" w:cs="Arial"/>
          <w:b w:val="0"/>
          <w:sz w:val="24"/>
          <w:szCs w:val="24"/>
        </w:rPr>
      </w:pPr>
    </w:p>
    <w:p w14:paraId="207ECEA7" w14:textId="77777777" w:rsidR="001C2E95" w:rsidRPr="001C2E95" w:rsidRDefault="001C2E95" w:rsidP="001C2E95">
      <w:pPr>
        <w:jc w:val="both"/>
        <w:rPr>
          <w:rFonts w:ascii="Arial" w:hAnsi="Arial" w:cs="Arial"/>
          <w:b w:val="0"/>
          <w:sz w:val="24"/>
          <w:szCs w:val="24"/>
        </w:rPr>
      </w:pPr>
    </w:p>
    <w:p w14:paraId="7227F71B" w14:textId="77777777" w:rsidR="00DF30EE" w:rsidRDefault="00DF30EE" w:rsidP="00DF30EE">
      <w:pPr>
        <w:pStyle w:val="ListParagraph"/>
        <w:ind w:left="567"/>
        <w:jc w:val="both"/>
        <w:rPr>
          <w:rFonts w:ascii="Arial" w:hAnsi="Arial" w:cs="Arial"/>
          <w:b w:val="0"/>
          <w:sz w:val="24"/>
          <w:szCs w:val="24"/>
        </w:rPr>
      </w:pPr>
    </w:p>
    <w:p w14:paraId="551D0A68" w14:textId="77777777" w:rsidR="00471B84" w:rsidRDefault="00471B84" w:rsidP="008B4CAF">
      <w:pPr>
        <w:pStyle w:val="ListParagraph"/>
        <w:numPr>
          <w:ilvl w:val="0"/>
          <w:numId w:val="21"/>
        </w:numPr>
        <w:ind w:left="567" w:hanging="567"/>
        <w:jc w:val="both"/>
        <w:rPr>
          <w:rFonts w:ascii="Arial" w:hAnsi="Arial" w:cs="Arial"/>
          <w:b w:val="0"/>
          <w:sz w:val="24"/>
          <w:szCs w:val="24"/>
        </w:rPr>
      </w:pPr>
      <w:r>
        <w:rPr>
          <w:rFonts w:ascii="Arial" w:hAnsi="Arial" w:cs="Arial"/>
          <w:b w:val="0"/>
          <w:sz w:val="24"/>
          <w:szCs w:val="24"/>
        </w:rPr>
        <w:t>T</w:t>
      </w:r>
      <w:r w:rsidR="008B4CAF" w:rsidRPr="00471B84">
        <w:rPr>
          <w:rFonts w:ascii="Arial" w:hAnsi="Arial" w:cs="Arial"/>
          <w:b w:val="0"/>
          <w:sz w:val="24"/>
          <w:szCs w:val="24"/>
        </w:rPr>
        <w:t xml:space="preserve">ravel expenses </w:t>
      </w:r>
      <w:r w:rsidR="00356A47" w:rsidRPr="00471B84">
        <w:rPr>
          <w:rFonts w:ascii="Arial" w:hAnsi="Arial" w:cs="Arial"/>
          <w:b w:val="0"/>
          <w:sz w:val="24"/>
          <w:szCs w:val="24"/>
        </w:rPr>
        <w:t xml:space="preserve">and car parking costs </w:t>
      </w:r>
      <w:r w:rsidR="008B4CAF" w:rsidRPr="00471B84">
        <w:rPr>
          <w:rFonts w:ascii="Arial" w:hAnsi="Arial" w:cs="Arial"/>
          <w:b w:val="0"/>
          <w:sz w:val="24"/>
          <w:szCs w:val="24"/>
        </w:rPr>
        <w:t>of the Specialist Stoma Care Nurse when undertaking community visits</w:t>
      </w:r>
      <w:r w:rsidR="009E1017" w:rsidRPr="00471B84">
        <w:rPr>
          <w:rFonts w:ascii="Arial" w:hAnsi="Arial" w:cs="Arial"/>
          <w:b w:val="0"/>
          <w:sz w:val="24"/>
          <w:szCs w:val="24"/>
        </w:rPr>
        <w:t xml:space="preserve"> and cross-site travel/working.</w:t>
      </w:r>
    </w:p>
    <w:p w14:paraId="2A338A1E" w14:textId="5DD93996" w:rsidR="00831856" w:rsidRPr="00471B84" w:rsidRDefault="00116BBA" w:rsidP="00471B84">
      <w:pPr>
        <w:pStyle w:val="ListParagraph"/>
        <w:numPr>
          <w:ilvl w:val="1"/>
          <w:numId w:val="21"/>
        </w:numPr>
        <w:ind w:left="1134" w:hanging="567"/>
        <w:jc w:val="both"/>
        <w:rPr>
          <w:rFonts w:ascii="Arial" w:hAnsi="Arial" w:cs="Arial"/>
          <w:b w:val="0"/>
          <w:sz w:val="24"/>
          <w:szCs w:val="24"/>
        </w:rPr>
      </w:pPr>
      <w:r w:rsidRPr="00471B84">
        <w:rPr>
          <w:rFonts w:ascii="Arial" w:hAnsi="Arial" w:cs="Arial"/>
          <w:b w:val="0"/>
          <w:sz w:val="24"/>
          <w:szCs w:val="24"/>
        </w:rPr>
        <w:t>Using</w:t>
      </w:r>
      <w:r w:rsidR="00831856" w:rsidRPr="00471B84">
        <w:rPr>
          <w:rFonts w:ascii="Arial" w:hAnsi="Arial" w:cs="Arial"/>
          <w:b w:val="0"/>
          <w:sz w:val="24"/>
          <w:szCs w:val="24"/>
        </w:rPr>
        <w:t xml:space="preserve"> 2019-2022 data</w:t>
      </w:r>
      <w:r w:rsidRPr="00471B84">
        <w:rPr>
          <w:rFonts w:ascii="Arial" w:hAnsi="Arial" w:cs="Arial"/>
          <w:b w:val="0"/>
          <w:sz w:val="24"/>
          <w:szCs w:val="24"/>
        </w:rPr>
        <w:t xml:space="preserve"> (with 5 CNS in post)</w:t>
      </w:r>
      <w:r w:rsidR="00831856" w:rsidRPr="00471B84">
        <w:rPr>
          <w:rFonts w:ascii="Arial" w:hAnsi="Arial" w:cs="Arial"/>
          <w:b w:val="0"/>
          <w:sz w:val="24"/>
          <w:szCs w:val="24"/>
        </w:rPr>
        <w:t xml:space="preserve">, the estimated annual mileage is </w:t>
      </w:r>
      <w:r w:rsidRPr="00471B84">
        <w:rPr>
          <w:rFonts w:ascii="Arial" w:hAnsi="Arial" w:cs="Arial"/>
          <w:b w:val="0"/>
          <w:sz w:val="24"/>
          <w:szCs w:val="24"/>
        </w:rPr>
        <w:t xml:space="preserve">expected to be </w:t>
      </w:r>
      <w:r w:rsidR="00831856" w:rsidRPr="00471B84">
        <w:rPr>
          <w:rFonts w:ascii="Arial" w:hAnsi="Arial" w:cs="Arial"/>
          <w:b w:val="0"/>
          <w:sz w:val="24"/>
          <w:szCs w:val="24"/>
        </w:rPr>
        <w:t>7,000 miles, costings coming in at £6,000 annually (which includes mileage and</w:t>
      </w:r>
      <w:r w:rsidR="009972DA">
        <w:rPr>
          <w:rFonts w:ascii="Arial" w:hAnsi="Arial" w:cs="Arial"/>
          <w:b w:val="0"/>
          <w:sz w:val="24"/>
          <w:szCs w:val="24"/>
        </w:rPr>
        <w:t xml:space="preserve"> </w:t>
      </w:r>
      <w:r w:rsidR="00831856" w:rsidRPr="00471B84">
        <w:rPr>
          <w:rFonts w:ascii="Arial" w:hAnsi="Arial" w:cs="Arial"/>
          <w:b w:val="0"/>
          <w:sz w:val="24"/>
          <w:szCs w:val="24"/>
        </w:rPr>
        <w:t>also car lease)</w:t>
      </w:r>
      <w:r w:rsidRPr="00471B84">
        <w:rPr>
          <w:rFonts w:ascii="Arial" w:hAnsi="Arial" w:cs="Arial"/>
          <w:b w:val="0"/>
          <w:sz w:val="24"/>
          <w:szCs w:val="24"/>
        </w:rPr>
        <w:t>.</w:t>
      </w:r>
    </w:p>
    <w:p w14:paraId="16465820" w14:textId="77777777" w:rsidR="00D37907" w:rsidRPr="00831856" w:rsidRDefault="00D37907" w:rsidP="00471B84">
      <w:pPr>
        <w:ind w:left="1134" w:hanging="567"/>
        <w:jc w:val="both"/>
        <w:rPr>
          <w:rFonts w:ascii="Arial" w:hAnsi="Arial" w:cs="Arial"/>
          <w:b w:val="0"/>
          <w:sz w:val="24"/>
          <w:szCs w:val="24"/>
        </w:rPr>
      </w:pPr>
    </w:p>
    <w:p w14:paraId="23AF7215" w14:textId="37382086" w:rsidR="00112ED6" w:rsidRPr="00536C4D" w:rsidRDefault="00112ED6" w:rsidP="00471B84">
      <w:pPr>
        <w:ind w:left="1134" w:hanging="567"/>
        <w:jc w:val="both"/>
        <w:rPr>
          <w:rFonts w:ascii="Arial" w:hAnsi="Arial" w:cs="Arial"/>
          <w:b w:val="0"/>
        </w:rPr>
      </w:pPr>
      <w:r w:rsidRPr="00536C4D">
        <w:rPr>
          <w:rFonts w:ascii="Arial" w:hAnsi="Arial" w:cs="Arial"/>
          <w:b w:val="0"/>
        </w:rPr>
        <w:t xml:space="preserve">The reimbursement rate for staff </w:t>
      </w:r>
      <w:r w:rsidRPr="009972DA">
        <w:rPr>
          <w:rFonts w:ascii="Arial" w:hAnsi="Arial" w:cs="Arial"/>
          <w:b w:val="0"/>
        </w:rPr>
        <w:t xml:space="preserve">is </w:t>
      </w:r>
      <w:r w:rsidR="009972DA" w:rsidRPr="009972DA">
        <w:rPr>
          <w:rFonts w:ascii="Arial" w:hAnsi="Arial" w:cs="Arial"/>
          <w:b w:val="0"/>
        </w:rPr>
        <w:t>31</w:t>
      </w:r>
      <w:r w:rsidRPr="009972DA">
        <w:rPr>
          <w:rFonts w:ascii="Arial" w:hAnsi="Arial" w:cs="Arial"/>
          <w:b w:val="0"/>
        </w:rPr>
        <w:t>p/mile.</w:t>
      </w:r>
    </w:p>
    <w:p w14:paraId="1CB85AC9" w14:textId="77777777" w:rsidR="00112ED6" w:rsidRPr="00112ED6" w:rsidRDefault="00112ED6" w:rsidP="00471B84">
      <w:pPr>
        <w:ind w:left="1134" w:hanging="567"/>
        <w:jc w:val="both"/>
        <w:rPr>
          <w:rFonts w:ascii="Arial" w:hAnsi="Arial" w:cs="Arial"/>
          <w:b w:val="0"/>
          <w:sz w:val="24"/>
          <w:szCs w:val="24"/>
        </w:rPr>
      </w:pPr>
      <w:r>
        <w:rPr>
          <w:rFonts w:ascii="Arial" w:hAnsi="Arial" w:cs="Arial"/>
          <w:b w:val="0"/>
        </w:rPr>
        <w:t>The provision of a lease car is not required/suitable.</w:t>
      </w:r>
    </w:p>
    <w:p w14:paraId="677F8B9D" w14:textId="6B596538" w:rsidR="000C0768" w:rsidRDefault="000C0768" w:rsidP="008B4CAF">
      <w:pPr>
        <w:jc w:val="both"/>
        <w:rPr>
          <w:rFonts w:ascii="Arial" w:hAnsi="Arial" w:cs="Arial"/>
          <w:b w:val="0"/>
          <w:sz w:val="24"/>
          <w:szCs w:val="24"/>
        </w:rPr>
      </w:pPr>
    </w:p>
    <w:p w14:paraId="5F8CFA7F" w14:textId="3E72BC5E" w:rsidR="0004391E" w:rsidRDefault="0004391E" w:rsidP="008B4CAF">
      <w:pPr>
        <w:jc w:val="both"/>
        <w:rPr>
          <w:rFonts w:ascii="Arial" w:hAnsi="Arial" w:cs="Arial"/>
          <w:b w:val="0"/>
          <w:sz w:val="24"/>
          <w:szCs w:val="24"/>
        </w:rPr>
      </w:pPr>
    </w:p>
    <w:p w14:paraId="52B14102" w14:textId="7517C1EA" w:rsidR="0004391E" w:rsidRDefault="0004391E" w:rsidP="008B4CAF">
      <w:pPr>
        <w:jc w:val="both"/>
        <w:rPr>
          <w:rFonts w:ascii="Arial" w:hAnsi="Arial" w:cs="Arial"/>
          <w:b w:val="0"/>
          <w:sz w:val="24"/>
          <w:szCs w:val="24"/>
        </w:rPr>
      </w:pPr>
    </w:p>
    <w:p w14:paraId="2B772632" w14:textId="15010D21" w:rsidR="0004391E" w:rsidRDefault="0004391E" w:rsidP="008B4CAF">
      <w:pPr>
        <w:jc w:val="both"/>
        <w:rPr>
          <w:rFonts w:ascii="Arial" w:hAnsi="Arial" w:cs="Arial"/>
          <w:b w:val="0"/>
          <w:sz w:val="24"/>
          <w:szCs w:val="24"/>
        </w:rPr>
      </w:pPr>
    </w:p>
    <w:p w14:paraId="646170F8" w14:textId="0937CCF6" w:rsidR="0004391E" w:rsidRDefault="0004391E" w:rsidP="008B4CAF">
      <w:pPr>
        <w:jc w:val="both"/>
        <w:rPr>
          <w:rFonts w:ascii="Arial" w:hAnsi="Arial" w:cs="Arial"/>
          <w:b w:val="0"/>
          <w:sz w:val="24"/>
          <w:szCs w:val="24"/>
        </w:rPr>
      </w:pPr>
    </w:p>
    <w:p w14:paraId="3CBEBE4D" w14:textId="7C976E01" w:rsidR="0004391E" w:rsidRDefault="0004391E" w:rsidP="008B4CAF">
      <w:pPr>
        <w:jc w:val="both"/>
        <w:rPr>
          <w:rFonts w:ascii="Arial" w:hAnsi="Arial" w:cs="Arial"/>
          <w:b w:val="0"/>
          <w:sz w:val="24"/>
          <w:szCs w:val="24"/>
        </w:rPr>
      </w:pPr>
    </w:p>
    <w:p w14:paraId="58641AFE" w14:textId="77777777" w:rsidR="0004391E" w:rsidRDefault="0004391E" w:rsidP="008B4CAF">
      <w:pPr>
        <w:jc w:val="both"/>
        <w:rPr>
          <w:rFonts w:ascii="Arial" w:hAnsi="Arial" w:cs="Arial"/>
          <w:b w:val="0"/>
          <w:sz w:val="24"/>
          <w:szCs w:val="24"/>
        </w:rPr>
      </w:pPr>
    </w:p>
    <w:p w14:paraId="7FA7A333" w14:textId="77777777" w:rsidR="00356A47" w:rsidRDefault="00356A47" w:rsidP="008B4CAF">
      <w:pPr>
        <w:jc w:val="both"/>
        <w:rPr>
          <w:b w:val="0"/>
          <w:sz w:val="24"/>
          <w:szCs w:val="24"/>
        </w:rPr>
      </w:pPr>
    </w:p>
    <w:p w14:paraId="5D2CCD58" w14:textId="0DC140C3" w:rsidR="008B4CAF" w:rsidRPr="00356A47" w:rsidRDefault="00356A47" w:rsidP="00A62783">
      <w:pPr>
        <w:ind w:left="567" w:hanging="567"/>
        <w:jc w:val="both"/>
        <w:rPr>
          <w:rFonts w:ascii="Arial" w:hAnsi="Arial" w:cs="Arial"/>
          <w:sz w:val="24"/>
          <w:szCs w:val="24"/>
        </w:rPr>
      </w:pPr>
      <w:r w:rsidRPr="00356A47">
        <w:rPr>
          <w:rFonts w:ascii="Arial" w:hAnsi="Arial" w:cs="Arial"/>
          <w:sz w:val="24"/>
          <w:szCs w:val="24"/>
        </w:rPr>
        <w:lastRenderedPageBreak/>
        <w:t xml:space="preserve">5.1 </w:t>
      </w:r>
      <w:r w:rsidR="00A62783">
        <w:rPr>
          <w:rFonts w:ascii="Arial" w:hAnsi="Arial" w:cs="Arial"/>
          <w:sz w:val="24"/>
          <w:szCs w:val="24"/>
        </w:rPr>
        <w:tab/>
      </w:r>
      <w:r w:rsidRPr="00356A47">
        <w:rPr>
          <w:rFonts w:ascii="Arial" w:hAnsi="Arial" w:cs="Arial"/>
          <w:sz w:val="24"/>
          <w:szCs w:val="24"/>
        </w:rPr>
        <w:t>Additional Funding</w:t>
      </w:r>
    </w:p>
    <w:p w14:paraId="7EFE968F" w14:textId="4553A865" w:rsidR="008B4CAF" w:rsidRDefault="00356A47" w:rsidP="008B4CAF">
      <w:pPr>
        <w:jc w:val="both"/>
        <w:rPr>
          <w:rFonts w:ascii="Arial" w:hAnsi="Arial" w:cs="Arial"/>
          <w:b w:val="0"/>
          <w:sz w:val="24"/>
          <w:szCs w:val="24"/>
        </w:rPr>
      </w:pPr>
      <w:r>
        <w:rPr>
          <w:rFonts w:ascii="Arial" w:hAnsi="Arial" w:cs="Arial"/>
          <w:b w:val="0"/>
          <w:sz w:val="24"/>
          <w:szCs w:val="24"/>
        </w:rPr>
        <w:t>In addition to the reimbursement of salaries and expenses, t</w:t>
      </w:r>
      <w:r w:rsidR="008B4CAF">
        <w:rPr>
          <w:rFonts w:ascii="Arial" w:hAnsi="Arial" w:cs="Arial"/>
          <w:b w:val="0"/>
          <w:sz w:val="24"/>
          <w:szCs w:val="24"/>
        </w:rPr>
        <w:t>he sponsorship will include the provision of funding</w:t>
      </w:r>
      <w:r>
        <w:rPr>
          <w:rFonts w:ascii="Arial" w:hAnsi="Arial" w:cs="Arial"/>
          <w:b w:val="0"/>
          <w:sz w:val="24"/>
          <w:szCs w:val="24"/>
        </w:rPr>
        <w:t xml:space="preserve"> for</w:t>
      </w:r>
      <w:r w:rsidR="008B4CAF">
        <w:rPr>
          <w:rFonts w:ascii="Arial" w:hAnsi="Arial" w:cs="Arial"/>
          <w:b w:val="0"/>
          <w:sz w:val="24"/>
          <w:szCs w:val="24"/>
        </w:rPr>
        <w:t>:</w:t>
      </w:r>
    </w:p>
    <w:p w14:paraId="356FFDDD" w14:textId="77777777" w:rsidR="006417FF" w:rsidRDefault="006417FF" w:rsidP="008B4CAF">
      <w:pPr>
        <w:jc w:val="both"/>
        <w:rPr>
          <w:rFonts w:ascii="Arial" w:hAnsi="Arial" w:cs="Arial"/>
          <w:b w:val="0"/>
          <w:sz w:val="24"/>
          <w:szCs w:val="24"/>
        </w:rPr>
      </w:pPr>
    </w:p>
    <w:tbl>
      <w:tblPr>
        <w:tblStyle w:val="TableGrid"/>
        <w:tblW w:w="0" w:type="auto"/>
        <w:tblLook w:val="04A0" w:firstRow="1" w:lastRow="0" w:firstColumn="1" w:lastColumn="0" w:noHBand="0" w:noVBand="1"/>
      </w:tblPr>
      <w:tblGrid>
        <w:gridCol w:w="1877"/>
        <w:gridCol w:w="1270"/>
        <w:gridCol w:w="3845"/>
        <w:gridCol w:w="1304"/>
      </w:tblGrid>
      <w:tr w:rsidR="00B02A49" w14:paraId="13115075" w14:textId="690367FA" w:rsidTr="00B02A49">
        <w:tc>
          <w:tcPr>
            <w:tcW w:w="1951" w:type="dxa"/>
          </w:tcPr>
          <w:p w14:paraId="29372989" w14:textId="5C96F668" w:rsidR="00B02A49" w:rsidRPr="00B02A49" w:rsidRDefault="00B02A49" w:rsidP="008B4CAF">
            <w:pPr>
              <w:jc w:val="both"/>
              <w:rPr>
                <w:rFonts w:ascii="Arial" w:hAnsi="Arial" w:cs="Arial"/>
                <w:bCs/>
                <w:sz w:val="24"/>
                <w:szCs w:val="24"/>
              </w:rPr>
            </w:pPr>
            <w:r>
              <w:rPr>
                <w:rFonts w:ascii="Arial" w:hAnsi="Arial" w:cs="Arial"/>
                <w:bCs/>
                <w:sz w:val="24"/>
                <w:szCs w:val="24"/>
              </w:rPr>
              <w:t>Category</w:t>
            </w:r>
          </w:p>
        </w:tc>
        <w:tc>
          <w:tcPr>
            <w:tcW w:w="1124" w:type="dxa"/>
          </w:tcPr>
          <w:p w14:paraId="04BC8EBF" w14:textId="4DD8BE27" w:rsidR="00B02A49" w:rsidRPr="0046668A" w:rsidRDefault="00B02A49" w:rsidP="008B4CAF">
            <w:pPr>
              <w:jc w:val="both"/>
              <w:rPr>
                <w:rFonts w:ascii="Arial" w:hAnsi="Arial" w:cs="Arial"/>
                <w:bCs/>
                <w:sz w:val="24"/>
                <w:szCs w:val="24"/>
                <w:highlight w:val="yellow"/>
              </w:rPr>
            </w:pPr>
            <w:r w:rsidRPr="0004391E">
              <w:rPr>
                <w:rFonts w:ascii="Arial" w:hAnsi="Arial" w:cs="Arial"/>
                <w:bCs/>
                <w:sz w:val="24"/>
                <w:szCs w:val="24"/>
              </w:rPr>
              <w:t>Qty</w:t>
            </w:r>
          </w:p>
        </w:tc>
        <w:tc>
          <w:tcPr>
            <w:tcW w:w="4121" w:type="dxa"/>
          </w:tcPr>
          <w:p w14:paraId="44412ABC" w14:textId="7EAE6DF0" w:rsidR="00B02A49" w:rsidRPr="00B02A49" w:rsidRDefault="00B02A49" w:rsidP="008B4CAF">
            <w:pPr>
              <w:jc w:val="both"/>
              <w:rPr>
                <w:rFonts w:ascii="Arial" w:hAnsi="Arial" w:cs="Arial"/>
                <w:bCs/>
                <w:sz w:val="24"/>
                <w:szCs w:val="24"/>
              </w:rPr>
            </w:pPr>
            <w:r w:rsidRPr="00B02A49">
              <w:rPr>
                <w:rFonts w:ascii="Arial" w:hAnsi="Arial" w:cs="Arial"/>
                <w:bCs/>
                <w:sz w:val="24"/>
                <w:szCs w:val="24"/>
              </w:rPr>
              <w:t>Description</w:t>
            </w:r>
          </w:p>
        </w:tc>
        <w:tc>
          <w:tcPr>
            <w:tcW w:w="1326" w:type="dxa"/>
          </w:tcPr>
          <w:p w14:paraId="42B8BDD5" w14:textId="013FA2F9" w:rsidR="00B02A49" w:rsidRPr="005A1CD0" w:rsidRDefault="00B02A49" w:rsidP="008B4CAF">
            <w:pPr>
              <w:jc w:val="both"/>
              <w:rPr>
                <w:rFonts w:ascii="Arial" w:hAnsi="Arial" w:cs="Arial"/>
                <w:bCs/>
                <w:sz w:val="24"/>
                <w:szCs w:val="24"/>
                <w:highlight w:val="yellow"/>
              </w:rPr>
            </w:pPr>
            <w:r w:rsidRPr="0004391E">
              <w:rPr>
                <w:rFonts w:ascii="Arial" w:hAnsi="Arial" w:cs="Arial"/>
                <w:bCs/>
                <w:sz w:val="24"/>
                <w:szCs w:val="24"/>
              </w:rPr>
              <w:t>Amount</w:t>
            </w:r>
          </w:p>
        </w:tc>
      </w:tr>
      <w:tr w:rsidR="00B02A49" w14:paraId="3CCEC2CB" w14:textId="44577051" w:rsidTr="00B02A49">
        <w:tc>
          <w:tcPr>
            <w:tcW w:w="1951" w:type="dxa"/>
            <w:vMerge w:val="restart"/>
          </w:tcPr>
          <w:p w14:paraId="1A484A09" w14:textId="0D0BF30E" w:rsidR="00B02A49" w:rsidRDefault="00B02A49" w:rsidP="008B4CAF">
            <w:pPr>
              <w:jc w:val="both"/>
              <w:rPr>
                <w:rFonts w:ascii="Arial" w:hAnsi="Arial" w:cs="Arial"/>
                <w:b w:val="0"/>
                <w:sz w:val="24"/>
                <w:szCs w:val="24"/>
              </w:rPr>
            </w:pPr>
            <w:r>
              <w:rPr>
                <w:rFonts w:ascii="Arial" w:hAnsi="Arial" w:cs="Arial"/>
                <w:b w:val="0"/>
                <w:sz w:val="24"/>
                <w:szCs w:val="24"/>
              </w:rPr>
              <w:t>IT Hardware &amp; Software</w:t>
            </w:r>
          </w:p>
        </w:tc>
        <w:tc>
          <w:tcPr>
            <w:tcW w:w="1124" w:type="dxa"/>
          </w:tcPr>
          <w:p w14:paraId="790D85AA" w14:textId="4A31949C" w:rsidR="00B02A49" w:rsidRPr="0046668A" w:rsidRDefault="00A217FB" w:rsidP="008B4CAF">
            <w:pPr>
              <w:jc w:val="both"/>
              <w:rPr>
                <w:rFonts w:ascii="Arial" w:hAnsi="Arial" w:cs="Arial"/>
                <w:b w:val="0"/>
                <w:sz w:val="24"/>
                <w:szCs w:val="24"/>
                <w:highlight w:val="yellow"/>
              </w:rPr>
            </w:pPr>
            <w:r w:rsidRPr="00A217FB">
              <w:rPr>
                <w:rFonts w:ascii="Arial" w:hAnsi="Arial" w:cs="Arial"/>
                <w:b w:val="0"/>
                <w:sz w:val="24"/>
                <w:szCs w:val="24"/>
                <w:highlight w:val="magenta"/>
              </w:rPr>
              <w:t>See section B document</w:t>
            </w:r>
          </w:p>
        </w:tc>
        <w:tc>
          <w:tcPr>
            <w:tcW w:w="4121" w:type="dxa"/>
          </w:tcPr>
          <w:p w14:paraId="624CF137" w14:textId="50BCE0EB" w:rsidR="00B02A49" w:rsidRDefault="00B02A49" w:rsidP="008B4CAF">
            <w:pPr>
              <w:jc w:val="both"/>
              <w:rPr>
                <w:rFonts w:ascii="Arial" w:hAnsi="Arial" w:cs="Arial"/>
                <w:b w:val="0"/>
                <w:sz w:val="24"/>
                <w:szCs w:val="24"/>
              </w:rPr>
            </w:pPr>
            <w:r>
              <w:rPr>
                <w:rFonts w:ascii="Arial" w:hAnsi="Arial" w:cs="Arial"/>
                <w:b w:val="0"/>
                <w:sz w:val="24"/>
                <w:szCs w:val="24"/>
              </w:rPr>
              <w:t>IT &amp; Hardware</w:t>
            </w:r>
          </w:p>
        </w:tc>
        <w:tc>
          <w:tcPr>
            <w:tcW w:w="1326" w:type="dxa"/>
          </w:tcPr>
          <w:p w14:paraId="697CA864" w14:textId="77777777" w:rsidR="00B02A49" w:rsidRPr="005A1CD0" w:rsidRDefault="00B02A49" w:rsidP="008B4CAF">
            <w:pPr>
              <w:jc w:val="both"/>
              <w:rPr>
                <w:rFonts w:ascii="Arial" w:hAnsi="Arial" w:cs="Arial"/>
                <w:b w:val="0"/>
                <w:sz w:val="24"/>
                <w:szCs w:val="24"/>
                <w:highlight w:val="yellow"/>
              </w:rPr>
            </w:pPr>
          </w:p>
        </w:tc>
      </w:tr>
      <w:tr w:rsidR="00B02A49" w14:paraId="4F4DD4CF" w14:textId="6E5503C7" w:rsidTr="00B02A49">
        <w:tc>
          <w:tcPr>
            <w:tcW w:w="1951" w:type="dxa"/>
            <w:vMerge/>
          </w:tcPr>
          <w:p w14:paraId="6313AA3B" w14:textId="77777777" w:rsidR="00B02A49" w:rsidRDefault="00B02A49" w:rsidP="008B4CAF">
            <w:pPr>
              <w:jc w:val="both"/>
              <w:rPr>
                <w:rFonts w:ascii="Arial" w:hAnsi="Arial" w:cs="Arial"/>
                <w:b w:val="0"/>
                <w:sz w:val="24"/>
                <w:szCs w:val="24"/>
              </w:rPr>
            </w:pPr>
          </w:p>
        </w:tc>
        <w:tc>
          <w:tcPr>
            <w:tcW w:w="1124" w:type="dxa"/>
          </w:tcPr>
          <w:p w14:paraId="6C583A7F" w14:textId="77777777" w:rsidR="00B02A49" w:rsidRPr="0046668A" w:rsidRDefault="00B02A49" w:rsidP="008B4CAF">
            <w:pPr>
              <w:jc w:val="both"/>
              <w:rPr>
                <w:rFonts w:ascii="Arial" w:hAnsi="Arial" w:cs="Arial"/>
                <w:b w:val="0"/>
                <w:sz w:val="24"/>
                <w:szCs w:val="24"/>
                <w:highlight w:val="yellow"/>
              </w:rPr>
            </w:pPr>
          </w:p>
        </w:tc>
        <w:tc>
          <w:tcPr>
            <w:tcW w:w="4121" w:type="dxa"/>
          </w:tcPr>
          <w:p w14:paraId="04767407" w14:textId="00E528DF" w:rsidR="00B02A49" w:rsidRDefault="00B02A49" w:rsidP="008B4CAF">
            <w:pPr>
              <w:jc w:val="both"/>
              <w:rPr>
                <w:rFonts w:ascii="Arial" w:hAnsi="Arial" w:cs="Arial"/>
                <w:b w:val="0"/>
                <w:sz w:val="24"/>
                <w:szCs w:val="24"/>
              </w:rPr>
            </w:pPr>
          </w:p>
        </w:tc>
        <w:tc>
          <w:tcPr>
            <w:tcW w:w="1326" w:type="dxa"/>
          </w:tcPr>
          <w:p w14:paraId="4E7EE85F" w14:textId="77777777" w:rsidR="00B02A49" w:rsidRPr="005A1CD0" w:rsidRDefault="00B02A49" w:rsidP="008B4CAF">
            <w:pPr>
              <w:jc w:val="both"/>
              <w:rPr>
                <w:rFonts w:ascii="Arial" w:hAnsi="Arial" w:cs="Arial"/>
                <w:b w:val="0"/>
                <w:sz w:val="24"/>
                <w:szCs w:val="24"/>
                <w:highlight w:val="yellow"/>
              </w:rPr>
            </w:pPr>
          </w:p>
        </w:tc>
      </w:tr>
      <w:tr w:rsidR="00B02A49" w14:paraId="4B71FEB0" w14:textId="75A560BF" w:rsidTr="00B02A49">
        <w:tc>
          <w:tcPr>
            <w:tcW w:w="1951" w:type="dxa"/>
            <w:vMerge/>
          </w:tcPr>
          <w:p w14:paraId="77E9DFBD" w14:textId="77777777" w:rsidR="00B02A49" w:rsidRDefault="00B02A49" w:rsidP="008B4CAF">
            <w:pPr>
              <w:jc w:val="both"/>
              <w:rPr>
                <w:rFonts w:ascii="Arial" w:hAnsi="Arial" w:cs="Arial"/>
                <w:b w:val="0"/>
                <w:sz w:val="24"/>
                <w:szCs w:val="24"/>
              </w:rPr>
            </w:pPr>
          </w:p>
        </w:tc>
        <w:tc>
          <w:tcPr>
            <w:tcW w:w="1124" w:type="dxa"/>
          </w:tcPr>
          <w:p w14:paraId="2E668B90" w14:textId="77777777" w:rsidR="00B02A49" w:rsidRPr="0046668A" w:rsidRDefault="00B02A49" w:rsidP="008B4CAF">
            <w:pPr>
              <w:jc w:val="both"/>
              <w:rPr>
                <w:rFonts w:ascii="Arial" w:hAnsi="Arial" w:cs="Arial"/>
                <w:b w:val="0"/>
                <w:sz w:val="24"/>
                <w:szCs w:val="24"/>
                <w:highlight w:val="yellow"/>
              </w:rPr>
            </w:pPr>
          </w:p>
        </w:tc>
        <w:tc>
          <w:tcPr>
            <w:tcW w:w="4121" w:type="dxa"/>
          </w:tcPr>
          <w:p w14:paraId="62394DFE" w14:textId="725DA30A" w:rsidR="00B02A49" w:rsidRDefault="00B02A49" w:rsidP="008B4CAF">
            <w:pPr>
              <w:jc w:val="both"/>
              <w:rPr>
                <w:rFonts w:ascii="Arial" w:hAnsi="Arial" w:cs="Arial"/>
                <w:b w:val="0"/>
                <w:sz w:val="24"/>
                <w:szCs w:val="24"/>
              </w:rPr>
            </w:pPr>
          </w:p>
        </w:tc>
        <w:tc>
          <w:tcPr>
            <w:tcW w:w="1326" w:type="dxa"/>
          </w:tcPr>
          <w:p w14:paraId="647D703A" w14:textId="77777777" w:rsidR="00B02A49" w:rsidRPr="005A1CD0" w:rsidRDefault="00B02A49" w:rsidP="008B4CAF">
            <w:pPr>
              <w:jc w:val="both"/>
              <w:rPr>
                <w:rFonts w:ascii="Arial" w:hAnsi="Arial" w:cs="Arial"/>
                <w:b w:val="0"/>
                <w:sz w:val="24"/>
                <w:szCs w:val="24"/>
                <w:highlight w:val="yellow"/>
              </w:rPr>
            </w:pPr>
          </w:p>
        </w:tc>
      </w:tr>
      <w:tr w:rsidR="00B02A49" w14:paraId="136F9DDD" w14:textId="3B475031" w:rsidTr="00B02A49">
        <w:tc>
          <w:tcPr>
            <w:tcW w:w="1951" w:type="dxa"/>
            <w:vMerge/>
          </w:tcPr>
          <w:p w14:paraId="6F44719D" w14:textId="77777777" w:rsidR="00B02A49" w:rsidRDefault="00B02A49" w:rsidP="008B4CAF">
            <w:pPr>
              <w:jc w:val="both"/>
              <w:rPr>
                <w:rFonts w:ascii="Arial" w:hAnsi="Arial" w:cs="Arial"/>
                <w:b w:val="0"/>
                <w:sz w:val="24"/>
                <w:szCs w:val="24"/>
              </w:rPr>
            </w:pPr>
          </w:p>
        </w:tc>
        <w:tc>
          <w:tcPr>
            <w:tcW w:w="1124" w:type="dxa"/>
          </w:tcPr>
          <w:p w14:paraId="677B8BD6" w14:textId="77777777" w:rsidR="00B02A49" w:rsidRPr="0046668A" w:rsidRDefault="00B02A49" w:rsidP="008B4CAF">
            <w:pPr>
              <w:jc w:val="both"/>
              <w:rPr>
                <w:rFonts w:ascii="Arial" w:hAnsi="Arial" w:cs="Arial"/>
                <w:b w:val="0"/>
                <w:sz w:val="24"/>
                <w:szCs w:val="24"/>
                <w:highlight w:val="yellow"/>
              </w:rPr>
            </w:pPr>
          </w:p>
        </w:tc>
        <w:tc>
          <w:tcPr>
            <w:tcW w:w="4121" w:type="dxa"/>
          </w:tcPr>
          <w:p w14:paraId="2FC77F69" w14:textId="15B5F783" w:rsidR="00B02A49" w:rsidRDefault="0014677A" w:rsidP="008B4CAF">
            <w:pPr>
              <w:jc w:val="both"/>
              <w:rPr>
                <w:rFonts w:ascii="Arial" w:hAnsi="Arial" w:cs="Arial"/>
                <w:b w:val="0"/>
                <w:sz w:val="24"/>
                <w:szCs w:val="24"/>
              </w:rPr>
            </w:pPr>
            <w:r>
              <w:rPr>
                <w:rFonts w:ascii="Arial" w:hAnsi="Arial" w:cs="Arial"/>
                <w:b w:val="0"/>
                <w:sz w:val="24"/>
                <w:szCs w:val="24"/>
              </w:rPr>
              <w:t xml:space="preserve">Smart </w:t>
            </w:r>
            <w:r w:rsidR="00B02A49">
              <w:rPr>
                <w:rFonts w:ascii="Arial" w:hAnsi="Arial" w:cs="Arial"/>
                <w:b w:val="0"/>
                <w:sz w:val="24"/>
                <w:szCs w:val="24"/>
              </w:rPr>
              <w:t>Mobile phones</w:t>
            </w:r>
          </w:p>
        </w:tc>
        <w:tc>
          <w:tcPr>
            <w:tcW w:w="1326" w:type="dxa"/>
          </w:tcPr>
          <w:p w14:paraId="39DC2997" w14:textId="77777777" w:rsidR="00B02A49" w:rsidRPr="005A1CD0" w:rsidRDefault="00B02A49" w:rsidP="008B4CAF">
            <w:pPr>
              <w:jc w:val="both"/>
              <w:rPr>
                <w:rFonts w:ascii="Arial" w:hAnsi="Arial" w:cs="Arial"/>
                <w:b w:val="0"/>
                <w:sz w:val="24"/>
                <w:szCs w:val="24"/>
                <w:highlight w:val="yellow"/>
              </w:rPr>
            </w:pPr>
          </w:p>
        </w:tc>
      </w:tr>
      <w:tr w:rsidR="00B02A49" w14:paraId="1DAB4F1F" w14:textId="4E344BC3" w:rsidTr="00B02A49">
        <w:tc>
          <w:tcPr>
            <w:tcW w:w="1951" w:type="dxa"/>
            <w:vMerge/>
          </w:tcPr>
          <w:p w14:paraId="3C07DC09" w14:textId="77777777" w:rsidR="00B02A49" w:rsidRDefault="00B02A49" w:rsidP="008B4CAF">
            <w:pPr>
              <w:jc w:val="both"/>
              <w:rPr>
                <w:rFonts w:ascii="Arial" w:hAnsi="Arial" w:cs="Arial"/>
                <w:b w:val="0"/>
                <w:sz w:val="24"/>
                <w:szCs w:val="24"/>
              </w:rPr>
            </w:pPr>
          </w:p>
        </w:tc>
        <w:tc>
          <w:tcPr>
            <w:tcW w:w="1124" w:type="dxa"/>
          </w:tcPr>
          <w:p w14:paraId="50320516" w14:textId="77777777" w:rsidR="00B02A49" w:rsidRPr="0046668A" w:rsidRDefault="00B02A49" w:rsidP="008B4CAF">
            <w:pPr>
              <w:jc w:val="both"/>
              <w:rPr>
                <w:rFonts w:ascii="Arial" w:hAnsi="Arial" w:cs="Arial"/>
                <w:b w:val="0"/>
                <w:sz w:val="24"/>
                <w:szCs w:val="24"/>
                <w:highlight w:val="yellow"/>
              </w:rPr>
            </w:pPr>
          </w:p>
        </w:tc>
        <w:tc>
          <w:tcPr>
            <w:tcW w:w="4121" w:type="dxa"/>
          </w:tcPr>
          <w:p w14:paraId="14911A51" w14:textId="09B06C29" w:rsidR="00B02A49" w:rsidRDefault="00B02A49" w:rsidP="008B4CAF">
            <w:pPr>
              <w:jc w:val="both"/>
              <w:rPr>
                <w:rFonts w:ascii="Arial" w:hAnsi="Arial" w:cs="Arial"/>
                <w:b w:val="0"/>
                <w:sz w:val="24"/>
                <w:szCs w:val="24"/>
              </w:rPr>
            </w:pPr>
            <w:r>
              <w:rPr>
                <w:rFonts w:ascii="Arial" w:hAnsi="Arial" w:cs="Arial"/>
                <w:b w:val="0"/>
                <w:sz w:val="24"/>
                <w:szCs w:val="24"/>
              </w:rPr>
              <w:t>Tablets</w:t>
            </w:r>
          </w:p>
        </w:tc>
        <w:tc>
          <w:tcPr>
            <w:tcW w:w="1326" w:type="dxa"/>
          </w:tcPr>
          <w:p w14:paraId="474B63BD" w14:textId="77777777" w:rsidR="00B02A49" w:rsidRPr="005A1CD0" w:rsidRDefault="00B02A49" w:rsidP="008B4CAF">
            <w:pPr>
              <w:jc w:val="both"/>
              <w:rPr>
                <w:rFonts w:ascii="Arial" w:hAnsi="Arial" w:cs="Arial"/>
                <w:b w:val="0"/>
                <w:sz w:val="24"/>
                <w:szCs w:val="24"/>
                <w:highlight w:val="yellow"/>
              </w:rPr>
            </w:pPr>
          </w:p>
        </w:tc>
      </w:tr>
      <w:tr w:rsidR="00514E23" w14:paraId="379D20F1" w14:textId="323E12B7" w:rsidTr="00B02A49">
        <w:tc>
          <w:tcPr>
            <w:tcW w:w="1951" w:type="dxa"/>
            <w:vMerge w:val="restart"/>
          </w:tcPr>
          <w:p w14:paraId="50072CDB" w14:textId="69C4FD68" w:rsidR="00514E23" w:rsidRDefault="00514E23" w:rsidP="008B4CAF">
            <w:pPr>
              <w:jc w:val="both"/>
              <w:rPr>
                <w:rFonts w:ascii="Arial" w:hAnsi="Arial" w:cs="Arial"/>
                <w:b w:val="0"/>
                <w:sz w:val="24"/>
                <w:szCs w:val="24"/>
              </w:rPr>
            </w:pPr>
            <w:r>
              <w:rPr>
                <w:rFonts w:ascii="Arial" w:hAnsi="Arial" w:cs="Arial"/>
                <w:b w:val="0"/>
                <w:sz w:val="24"/>
                <w:szCs w:val="24"/>
              </w:rPr>
              <w:t>Training</w:t>
            </w:r>
          </w:p>
        </w:tc>
        <w:tc>
          <w:tcPr>
            <w:tcW w:w="1124" w:type="dxa"/>
          </w:tcPr>
          <w:p w14:paraId="73F54CC4" w14:textId="77777777" w:rsidR="00514E23" w:rsidRPr="0046668A" w:rsidRDefault="00514E23" w:rsidP="008B4CAF">
            <w:pPr>
              <w:jc w:val="both"/>
              <w:rPr>
                <w:rFonts w:ascii="Arial" w:hAnsi="Arial" w:cs="Arial"/>
                <w:b w:val="0"/>
                <w:sz w:val="24"/>
                <w:szCs w:val="24"/>
                <w:highlight w:val="yellow"/>
              </w:rPr>
            </w:pPr>
          </w:p>
        </w:tc>
        <w:tc>
          <w:tcPr>
            <w:tcW w:w="4121" w:type="dxa"/>
          </w:tcPr>
          <w:p w14:paraId="3E50AA2C" w14:textId="5ECF59E9" w:rsidR="00514E23" w:rsidRDefault="00514E23" w:rsidP="008B4CAF">
            <w:pPr>
              <w:jc w:val="both"/>
              <w:rPr>
                <w:rFonts w:ascii="Arial" w:hAnsi="Arial" w:cs="Arial"/>
                <w:b w:val="0"/>
                <w:sz w:val="24"/>
                <w:szCs w:val="24"/>
              </w:rPr>
            </w:pPr>
            <w:r>
              <w:rPr>
                <w:rFonts w:ascii="Arial" w:hAnsi="Arial" w:cs="Arial"/>
                <w:b w:val="0"/>
                <w:sz w:val="24"/>
                <w:szCs w:val="24"/>
              </w:rPr>
              <w:t>Education and Resources</w:t>
            </w:r>
          </w:p>
        </w:tc>
        <w:tc>
          <w:tcPr>
            <w:tcW w:w="1326" w:type="dxa"/>
          </w:tcPr>
          <w:p w14:paraId="1260D425" w14:textId="77777777" w:rsidR="00514E23" w:rsidRPr="005A1CD0" w:rsidRDefault="00514E23" w:rsidP="008B4CAF">
            <w:pPr>
              <w:jc w:val="both"/>
              <w:rPr>
                <w:rFonts w:ascii="Arial" w:hAnsi="Arial" w:cs="Arial"/>
                <w:b w:val="0"/>
                <w:sz w:val="24"/>
                <w:szCs w:val="24"/>
                <w:highlight w:val="yellow"/>
              </w:rPr>
            </w:pPr>
          </w:p>
        </w:tc>
      </w:tr>
      <w:tr w:rsidR="00514E23" w14:paraId="41A31963" w14:textId="77777777" w:rsidTr="00B02A49">
        <w:tc>
          <w:tcPr>
            <w:tcW w:w="1951" w:type="dxa"/>
            <w:vMerge/>
          </w:tcPr>
          <w:p w14:paraId="69FEB3C9" w14:textId="77777777" w:rsidR="00514E23" w:rsidRDefault="00514E23" w:rsidP="008B4CAF">
            <w:pPr>
              <w:jc w:val="both"/>
              <w:rPr>
                <w:rFonts w:ascii="Arial" w:hAnsi="Arial" w:cs="Arial"/>
                <w:b w:val="0"/>
                <w:sz w:val="24"/>
                <w:szCs w:val="24"/>
              </w:rPr>
            </w:pPr>
          </w:p>
        </w:tc>
        <w:tc>
          <w:tcPr>
            <w:tcW w:w="1124" w:type="dxa"/>
          </w:tcPr>
          <w:p w14:paraId="6B4422C6" w14:textId="77777777" w:rsidR="00514E23" w:rsidRPr="0046668A" w:rsidRDefault="00514E23" w:rsidP="008B4CAF">
            <w:pPr>
              <w:jc w:val="both"/>
              <w:rPr>
                <w:rFonts w:ascii="Arial" w:hAnsi="Arial" w:cs="Arial"/>
                <w:b w:val="0"/>
                <w:sz w:val="24"/>
                <w:szCs w:val="24"/>
                <w:highlight w:val="yellow"/>
              </w:rPr>
            </w:pPr>
          </w:p>
        </w:tc>
        <w:tc>
          <w:tcPr>
            <w:tcW w:w="4121" w:type="dxa"/>
          </w:tcPr>
          <w:p w14:paraId="2FF6F054" w14:textId="4028A6ED" w:rsidR="00514E23" w:rsidRDefault="00514E23" w:rsidP="008B4CAF">
            <w:pPr>
              <w:jc w:val="both"/>
              <w:rPr>
                <w:rFonts w:ascii="Arial" w:hAnsi="Arial" w:cs="Arial"/>
                <w:b w:val="0"/>
                <w:sz w:val="24"/>
                <w:szCs w:val="24"/>
              </w:rPr>
            </w:pPr>
            <w:r>
              <w:rPr>
                <w:rFonts w:ascii="Arial" w:hAnsi="Arial" w:cs="Arial"/>
                <w:b w:val="0"/>
                <w:sz w:val="24"/>
                <w:szCs w:val="24"/>
              </w:rPr>
              <w:t>Attendance of regional / national updates</w:t>
            </w:r>
          </w:p>
        </w:tc>
        <w:tc>
          <w:tcPr>
            <w:tcW w:w="1326" w:type="dxa"/>
          </w:tcPr>
          <w:p w14:paraId="2F6E9DA9" w14:textId="77777777" w:rsidR="00514E23" w:rsidRPr="005A1CD0" w:rsidRDefault="00514E23" w:rsidP="008B4CAF">
            <w:pPr>
              <w:jc w:val="both"/>
              <w:rPr>
                <w:rFonts w:ascii="Arial" w:hAnsi="Arial" w:cs="Arial"/>
                <w:b w:val="0"/>
                <w:sz w:val="24"/>
                <w:szCs w:val="24"/>
                <w:highlight w:val="yellow"/>
              </w:rPr>
            </w:pPr>
          </w:p>
        </w:tc>
      </w:tr>
      <w:tr w:rsidR="00514E23" w14:paraId="77D2706A" w14:textId="77777777" w:rsidTr="00B02A49">
        <w:tc>
          <w:tcPr>
            <w:tcW w:w="1951" w:type="dxa"/>
            <w:vMerge/>
          </w:tcPr>
          <w:p w14:paraId="58AAB01D" w14:textId="77777777" w:rsidR="00514E23" w:rsidRDefault="00514E23" w:rsidP="008B4CAF">
            <w:pPr>
              <w:jc w:val="both"/>
              <w:rPr>
                <w:rFonts w:ascii="Arial" w:hAnsi="Arial" w:cs="Arial"/>
                <w:b w:val="0"/>
                <w:sz w:val="24"/>
                <w:szCs w:val="24"/>
              </w:rPr>
            </w:pPr>
          </w:p>
        </w:tc>
        <w:tc>
          <w:tcPr>
            <w:tcW w:w="1124" w:type="dxa"/>
          </w:tcPr>
          <w:p w14:paraId="27332B98" w14:textId="77777777" w:rsidR="00514E23" w:rsidRPr="0046668A" w:rsidRDefault="00514E23" w:rsidP="008B4CAF">
            <w:pPr>
              <w:jc w:val="both"/>
              <w:rPr>
                <w:rFonts w:ascii="Arial" w:hAnsi="Arial" w:cs="Arial"/>
                <w:b w:val="0"/>
                <w:sz w:val="24"/>
                <w:szCs w:val="24"/>
                <w:highlight w:val="yellow"/>
              </w:rPr>
            </w:pPr>
          </w:p>
        </w:tc>
        <w:tc>
          <w:tcPr>
            <w:tcW w:w="4121" w:type="dxa"/>
          </w:tcPr>
          <w:p w14:paraId="711C1EA3" w14:textId="7EA43D8E" w:rsidR="00514E23" w:rsidRDefault="00514E23" w:rsidP="008B4CAF">
            <w:pPr>
              <w:jc w:val="both"/>
              <w:rPr>
                <w:rFonts w:ascii="Arial" w:hAnsi="Arial" w:cs="Arial"/>
                <w:b w:val="0"/>
                <w:sz w:val="24"/>
                <w:szCs w:val="24"/>
              </w:rPr>
            </w:pPr>
            <w:r>
              <w:rPr>
                <w:rFonts w:ascii="Arial" w:hAnsi="Arial" w:cs="Arial"/>
                <w:b w:val="0"/>
                <w:sz w:val="24"/>
                <w:szCs w:val="24"/>
              </w:rPr>
              <w:t>study days</w:t>
            </w:r>
          </w:p>
        </w:tc>
        <w:tc>
          <w:tcPr>
            <w:tcW w:w="1326" w:type="dxa"/>
          </w:tcPr>
          <w:p w14:paraId="5ED04ACD" w14:textId="77777777" w:rsidR="00514E23" w:rsidRPr="005A1CD0" w:rsidRDefault="00514E23" w:rsidP="008B4CAF">
            <w:pPr>
              <w:jc w:val="both"/>
              <w:rPr>
                <w:rFonts w:ascii="Arial" w:hAnsi="Arial" w:cs="Arial"/>
                <w:b w:val="0"/>
                <w:sz w:val="24"/>
                <w:szCs w:val="24"/>
                <w:highlight w:val="yellow"/>
              </w:rPr>
            </w:pPr>
          </w:p>
        </w:tc>
      </w:tr>
      <w:tr w:rsidR="00514E23" w14:paraId="65603098" w14:textId="77777777" w:rsidTr="00B02A49">
        <w:tc>
          <w:tcPr>
            <w:tcW w:w="1951" w:type="dxa"/>
            <w:vMerge/>
          </w:tcPr>
          <w:p w14:paraId="0168855D" w14:textId="77777777" w:rsidR="00514E23" w:rsidRDefault="00514E23" w:rsidP="008B4CAF">
            <w:pPr>
              <w:jc w:val="both"/>
              <w:rPr>
                <w:rFonts w:ascii="Arial" w:hAnsi="Arial" w:cs="Arial"/>
                <w:b w:val="0"/>
                <w:sz w:val="24"/>
                <w:szCs w:val="24"/>
              </w:rPr>
            </w:pPr>
          </w:p>
        </w:tc>
        <w:tc>
          <w:tcPr>
            <w:tcW w:w="1124" w:type="dxa"/>
          </w:tcPr>
          <w:p w14:paraId="21D0E6C7" w14:textId="77777777" w:rsidR="00514E23" w:rsidRPr="0046668A" w:rsidRDefault="00514E23" w:rsidP="008B4CAF">
            <w:pPr>
              <w:jc w:val="both"/>
              <w:rPr>
                <w:rFonts w:ascii="Arial" w:hAnsi="Arial" w:cs="Arial"/>
                <w:b w:val="0"/>
                <w:sz w:val="24"/>
                <w:szCs w:val="24"/>
                <w:highlight w:val="yellow"/>
              </w:rPr>
            </w:pPr>
          </w:p>
        </w:tc>
        <w:tc>
          <w:tcPr>
            <w:tcW w:w="4121" w:type="dxa"/>
          </w:tcPr>
          <w:p w14:paraId="6632174A" w14:textId="0A9D765D" w:rsidR="00514E23" w:rsidRDefault="00514E23" w:rsidP="008B4CAF">
            <w:pPr>
              <w:jc w:val="both"/>
              <w:rPr>
                <w:rFonts w:ascii="Arial" w:hAnsi="Arial" w:cs="Arial"/>
                <w:b w:val="0"/>
                <w:sz w:val="24"/>
                <w:szCs w:val="24"/>
              </w:rPr>
            </w:pPr>
            <w:r>
              <w:rPr>
                <w:rFonts w:ascii="Arial" w:hAnsi="Arial" w:cs="Arial"/>
                <w:b w:val="0"/>
                <w:sz w:val="24"/>
                <w:szCs w:val="24"/>
              </w:rPr>
              <w:t>professional journals</w:t>
            </w:r>
          </w:p>
        </w:tc>
        <w:tc>
          <w:tcPr>
            <w:tcW w:w="1326" w:type="dxa"/>
          </w:tcPr>
          <w:p w14:paraId="2AB463AA" w14:textId="77777777" w:rsidR="00514E23" w:rsidRPr="005A1CD0" w:rsidRDefault="00514E23" w:rsidP="008B4CAF">
            <w:pPr>
              <w:jc w:val="both"/>
              <w:rPr>
                <w:rFonts w:ascii="Arial" w:hAnsi="Arial" w:cs="Arial"/>
                <w:b w:val="0"/>
                <w:sz w:val="24"/>
                <w:szCs w:val="24"/>
                <w:highlight w:val="yellow"/>
              </w:rPr>
            </w:pPr>
          </w:p>
        </w:tc>
      </w:tr>
      <w:tr w:rsidR="00B02A49" w14:paraId="188623A0" w14:textId="27B744DE" w:rsidTr="00B02A49">
        <w:tc>
          <w:tcPr>
            <w:tcW w:w="1951" w:type="dxa"/>
          </w:tcPr>
          <w:p w14:paraId="220597EB" w14:textId="331D1560" w:rsidR="00B02A49" w:rsidRDefault="00B02A49" w:rsidP="008B4CAF">
            <w:pPr>
              <w:jc w:val="both"/>
              <w:rPr>
                <w:rFonts w:ascii="Arial" w:hAnsi="Arial" w:cs="Arial"/>
                <w:b w:val="0"/>
                <w:sz w:val="24"/>
                <w:szCs w:val="24"/>
              </w:rPr>
            </w:pPr>
            <w:r>
              <w:rPr>
                <w:rFonts w:ascii="Arial" w:hAnsi="Arial" w:cs="Arial"/>
                <w:b w:val="0"/>
                <w:sz w:val="24"/>
                <w:szCs w:val="24"/>
              </w:rPr>
              <w:t>Ancillary Items</w:t>
            </w:r>
          </w:p>
        </w:tc>
        <w:tc>
          <w:tcPr>
            <w:tcW w:w="1124" w:type="dxa"/>
          </w:tcPr>
          <w:p w14:paraId="1A9D89FC" w14:textId="3B81D176" w:rsidR="00B02A49" w:rsidRPr="0046668A" w:rsidRDefault="00B02A49" w:rsidP="008B4CAF">
            <w:pPr>
              <w:jc w:val="both"/>
              <w:rPr>
                <w:rFonts w:ascii="Arial" w:hAnsi="Arial" w:cs="Arial"/>
                <w:b w:val="0"/>
                <w:sz w:val="24"/>
                <w:szCs w:val="24"/>
                <w:highlight w:val="yellow"/>
              </w:rPr>
            </w:pPr>
          </w:p>
        </w:tc>
        <w:tc>
          <w:tcPr>
            <w:tcW w:w="4121" w:type="dxa"/>
          </w:tcPr>
          <w:p w14:paraId="4BA1C818" w14:textId="0273FA65" w:rsidR="00B02A49" w:rsidRDefault="00655FFC" w:rsidP="008B4CAF">
            <w:pPr>
              <w:jc w:val="both"/>
              <w:rPr>
                <w:rFonts w:ascii="Arial" w:hAnsi="Arial" w:cs="Arial"/>
                <w:b w:val="0"/>
                <w:sz w:val="24"/>
                <w:szCs w:val="24"/>
              </w:rPr>
            </w:pPr>
            <w:r>
              <w:rPr>
                <w:rFonts w:ascii="Arial" w:hAnsi="Arial" w:cs="Arial"/>
                <w:b w:val="0"/>
                <w:sz w:val="24"/>
                <w:szCs w:val="24"/>
              </w:rPr>
              <w:t>Business cards, compliment slips, office equipment, samples</w:t>
            </w:r>
          </w:p>
        </w:tc>
        <w:tc>
          <w:tcPr>
            <w:tcW w:w="1326" w:type="dxa"/>
          </w:tcPr>
          <w:p w14:paraId="3CD9BFAE" w14:textId="77777777" w:rsidR="00B02A49" w:rsidRPr="005A1CD0" w:rsidRDefault="00B02A49" w:rsidP="008B4CAF">
            <w:pPr>
              <w:jc w:val="both"/>
              <w:rPr>
                <w:rFonts w:ascii="Arial" w:hAnsi="Arial" w:cs="Arial"/>
                <w:b w:val="0"/>
                <w:sz w:val="24"/>
                <w:szCs w:val="24"/>
                <w:highlight w:val="yellow"/>
              </w:rPr>
            </w:pPr>
          </w:p>
        </w:tc>
      </w:tr>
    </w:tbl>
    <w:p w14:paraId="6EFE9402" w14:textId="37810D7C" w:rsidR="006417FF" w:rsidRDefault="006417FF" w:rsidP="008B4CAF">
      <w:pPr>
        <w:jc w:val="both"/>
        <w:rPr>
          <w:rFonts w:ascii="Arial" w:hAnsi="Arial" w:cs="Arial"/>
          <w:b w:val="0"/>
          <w:sz w:val="24"/>
          <w:szCs w:val="24"/>
        </w:rPr>
      </w:pPr>
    </w:p>
    <w:p w14:paraId="6CEF1227" w14:textId="2A9866A5" w:rsidR="006417FF" w:rsidRDefault="006417FF" w:rsidP="008B4CAF">
      <w:pPr>
        <w:jc w:val="both"/>
        <w:rPr>
          <w:rFonts w:ascii="Arial" w:hAnsi="Arial" w:cs="Arial"/>
          <w:b w:val="0"/>
          <w:sz w:val="24"/>
          <w:szCs w:val="24"/>
        </w:rPr>
      </w:pPr>
    </w:p>
    <w:p w14:paraId="07E2E137" w14:textId="5CD52FD0" w:rsidR="00356A47" w:rsidRPr="00356A47" w:rsidRDefault="008B4CAF" w:rsidP="006417FF">
      <w:pPr>
        <w:numPr>
          <w:ilvl w:val="0"/>
          <w:numId w:val="2"/>
        </w:numPr>
        <w:tabs>
          <w:tab w:val="clear" w:pos="780"/>
          <w:tab w:val="num" w:pos="567"/>
        </w:tabs>
        <w:ind w:left="567" w:hanging="567"/>
        <w:jc w:val="both"/>
        <w:rPr>
          <w:rFonts w:ascii="Arial" w:hAnsi="Arial" w:cs="Arial"/>
          <w:b w:val="0"/>
          <w:sz w:val="24"/>
          <w:szCs w:val="24"/>
        </w:rPr>
      </w:pPr>
      <w:r>
        <w:rPr>
          <w:rFonts w:ascii="Arial" w:hAnsi="Arial" w:cs="Arial"/>
          <w:b w:val="0"/>
          <w:sz w:val="24"/>
          <w:szCs w:val="24"/>
        </w:rPr>
        <w:t>IT hardware and software</w:t>
      </w:r>
      <w:r w:rsidR="006417FF">
        <w:rPr>
          <w:rFonts w:ascii="Arial" w:hAnsi="Arial" w:cs="Arial"/>
          <w:b w:val="0"/>
          <w:sz w:val="24"/>
          <w:szCs w:val="24"/>
        </w:rPr>
        <w:t xml:space="preserve"> </w:t>
      </w:r>
      <w:r w:rsidR="00E151E0">
        <w:rPr>
          <w:rFonts w:ascii="Arial" w:hAnsi="Arial" w:cs="Arial"/>
          <w:b w:val="0"/>
          <w:sz w:val="24"/>
          <w:szCs w:val="24"/>
        </w:rPr>
        <w:t>(for teaching only)</w:t>
      </w:r>
      <w:r>
        <w:rPr>
          <w:rFonts w:ascii="Arial" w:hAnsi="Arial" w:cs="Arial"/>
          <w:b w:val="0"/>
          <w:sz w:val="24"/>
          <w:szCs w:val="24"/>
        </w:rPr>
        <w:t xml:space="preserve"> and any additional items such as</w:t>
      </w:r>
      <w:r w:rsidR="004F5BB1">
        <w:rPr>
          <w:rFonts w:ascii="Arial" w:hAnsi="Arial" w:cs="Arial"/>
          <w:b w:val="0"/>
          <w:sz w:val="24"/>
          <w:szCs w:val="24"/>
        </w:rPr>
        <w:t>,</w:t>
      </w:r>
      <w:r w:rsidR="0014677A">
        <w:rPr>
          <w:rFonts w:ascii="Arial" w:hAnsi="Arial" w:cs="Arial"/>
          <w:b w:val="0"/>
          <w:sz w:val="24"/>
          <w:szCs w:val="24"/>
        </w:rPr>
        <w:t xml:space="preserve"> smart</w:t>
      </w:r>
      <w:r w:rsidR="004F5BB1">
        <w:rPr>
          <w:rFonts w:ascii="Arial" w:hAnsi="Arial" w:cs="Arial"/>
          <w:b w:val="0"/>
          <w:sz w:val="24"/>
          <w:szCs w:val="24"/>
        </w:rPr>
        <w:t xml:space="preserve"> mobile phone</w:t>
      </w:r>
      <w:r>
        <w:rPr>
          <w:rFonts w:ascii="Arial" w:hAnsi="Arial" w:cs="Arial"/>
          <w:b w:val="0"/>
          <w:sz w:val="24"/>
          <w:szCs w:val="24"/>
        </w:rPr>
        <w:t>s</w:t>
      </w:r>
      <w:r w:rsidR="00356A47">
        <w:rPr>
          <w:rFonts w:ascii="Arial" w:hAnsi="Arial" w:cs="Arial"/>
          <w:b w:val="0"/>
          <w:sz w:val="24"/>
          <w:szCs w:val="24"/>
        </w:rPr>
        <w:t>, tablets and laptops</w:t>
      </w:r>
      <w:r>
        <w:rPr>
          <w:rFonts w:ascii="Arial" w:hAnsi="Arial" w:cs="Arial"/>
          <w:b w:val="0"/>
          <w:sz w:val="24"/>
          <w:szCs w:val="24"/>
        </w:rPr>
        <w:t xml:space="preserve"> </w:t>
      </w:r>
      <w:r w:rsidR="00356A47">
        <w:rPr>
          <w:rFonts w:ascii="Arial" w:hAnsi="Arial" w:cs="Arial"/>
          <w:b w:val="0"/>
          <w:sz w:val="24"/>
          <w:szCs w:val="24"/>
        </w:rPr>
        <w:t>which are compliant with information governance regulations</w:t>
      </w:r>
    </w:p>
    <w:p w14:paraId="58F89A86" w14:textId="0CC3EB7F" w:rsidR="006417FF" w:rsidRPr="00B02A49" w:rsidRDefault="00356A47" w:rsidP="00B02A49">
      <w:pPr>
        <w:numPr>
          <w:ilvl w:val="0"/>
          <w:numId w:val="2"/>
        </w:numPr>
        <w:tabs>
          <w:tab w:val="clear" w:pos="780"/>
          <w:tab w:val="num" w:pos="567"/>
        </w:tabs>
        <w:ind w:left="567" w:hanging="567"/>
        <w:rPr>
          <w:rFonts w:ascii="Arial" w:hAnsi="Arial" w:cs="Arial"/>
          <w:b w:val="0"/>
          <w:sz w:val="24"/>
          <w:szCs w:val="24"/>
          <w:lang w:eastAsia="en-GB"/>
        </w:rPr>
      </w:pPr>
      <w:r>
        <w:rPr>
          <w:rFonts w:ascii="Arial" w:hAnsi="Arial" w:cs="Arial"/>
          <w:b w:val="0"/>
          <w:sz w:val="24"/>
          <w:szCs w:val="24"/>
          <w:lang w:eastAsia="en-GB"/>
        </w:rPr>
        <w:t>Education and educational resources</w:t>
      </w:r>
    </w:p>
    <w:p w14:paraId="1F4C3E55" w14:textId="77777777" w:rsidR="008B4CAF" w:rsidRDefault="00356A47" w:rsidP="006417FF">
      <w:pPr>
        <w:numPr>
          <w:ilvl w:val="0"/>
          <w:numId w:val="2"/>
        </w:numPr>
        <w:tabs>
          <w:tab w:val="clear" w:pos="780"/>
          <w:tab w:val="num" w:pos="567"/>
        </w:tabs>
        <w:ind w:left="567" w:hanging="567"/>
        <w:rPr>
          <w:rFonts w:ascii="Arial" w:hAnsi="Arial" w:cs="Arial"/>
          <w:b w:val="0"/>
          <w:sz w:val="24"/>
          <w:szCs w:val="24"/>
        </w:rPr>
      </w:pPr>
      <w:r>
        <w:rPr>
          <w:rFonts w:ascii="Arial" w:hAnsi="Arial" w:cs="Arial"/>
          <w:b w:val="0"/>
          <w:sz w:val="24"/>
          <w:szCs w:val="24"/>
          <w:lang w:eastAsia="en-GB"/>
        </w:rPr>
        <w:t xml:space="preserve">Training such as attending any regional or </w:t>
      </w:r>
      <w:r w:rsidR="008B4CAF">
        <w:rPr>
          <w:rFonts w:ascii="Arial" w:hAnsi="Arial" w:cs="Arial"/>
          <w:b w:val="0"/>
          <w:sz w:val="24"/>
          <w:szCs w:val="24"/>
          <w:lang w:eastAsia="en-GB"/>
        </w:rPr>
        <w:t>national updates including relevant/professional events and study</w:t>
      </w:r>
      <w:r>
        <w:rPr>
          <w:rFonts w:ascii="Arial" w:hAnsi="Arial" w:cs="Arial"/>
          <w:b w:val="0"/>
          <w:sz w:val="24"/>
          <w:szCs w:val="24"/>
          <w:lang w:eastAsia="en-GB"/>
        </w:rPr>
        <w:t xml:space="preserve"> days and professional journals</w:t>
      </w:r>
    </w:p>
    <w:p w14:paraId="4AFFFCA6" w14:textId="1C01D6B2" w:rsidR="00356A47" w:rsidRDefault="008B4CAF" w:rsidP="006417FF">
      <w:pPr>
        <w:numPr>
          <w:ilvl w:val="0"/>
          <w:numId w:val="2"/>
        </w:numPr>
        <w:tabs>
          <w:tab w:val="clear" w:pos="780"/>
          <w:tab w:val="num" w:pos="567"/>
        </w:tabs>
        <w:ind w:left="567" w:hanging="567"/>
        <w:rPr>
          <w:rFonts w:ascii="Arial" w:hAnsi="Arial" w:cs="Arial"/>
          <w:b w:val="0"/>
          <w:sz w:val="24"/>
          <w:szCs w:val="24"/>
        </w:rPr>
      </w:pPr>
      <w:r>
        <w:rPr>
          <w:rFonts w:ascii="Arial" w:hAnsi="Arial" w:cs="Arial"/>
          <w:b w:val="0"/>
          <w:sz w:val="24"/>
          <w:szCs w:val="24"/>
          <w:lang w:eastAsia="en-GB"/>
        </w:rPr>
        <w:t>Ancillary items such as business cards</w:t>
      </w:r>
      <w:r w:rsidR="00D37907">
        <w:rPr>
          <w:rFonts w:ascii="Arial" w:hAnsi="Arial" w:cs="Arial"/>
          <w:b w:val="0"/>
          <w:sz w:val="24"/>
          <w:szCs w:val="24"/>
          <w:lang w:eastAsia="en-GB"/>
        </w:rPr>
        <w:t>/compliment slips (with NHS logo, no sponsor branding)</w:t>
      </w:r>
      <w:r>
        <w:rPr>
          <w:rFonts w:ascii="Arial" w:hAnsi="Arial" w:cs="Arial"/>
          <w:b w:val="0"/>
          <w:sz w:val="24"/>
          <w:szCs w:val="24"/>
          <w:lang w:eastAsia="en-GB"/>
        </w:rPr>
        <w:t>, office equipment and free of charge sample stock</w:t>
      </w:r>
    </w:p>
    <w:p w14:paraId="598C47DE" w14:textId="77777777" w:rsidR="00356A47" w:rsidRDefault="00356A47" w:rsidP="00356A47">
      <w:pPr>
        <w:rPr>
          <w:rFonts w:ascii="Arial" w:hAnsi="Arial" w:cs="Arial"/>
          <w:b w:val="0"/>
          <w:sz w:val="24"/>
          <w:szCs w:val="24"/>
        </w:rPr>
      </w:pPr>
    </w:p>
    <w:p w14:paraId="75ADE823" w14:textId="1383A023" w:rsidR="00C91081" w:rsidRDefault="008B3492" w:rsidP="008B3492">
      <w:pPr>
        <w:tabs>
          <w:tab w:val="left" w:pos="2130"/>
        </w:tabs>
        <w:rPr>
          <w:rFonts w:ascii="Arial" w:hAnsi="Arial" w:cs="Arial"/>
          <w:b w:val="0"/>
          <w:sz w:val="24"/>
          <w:szCs w:val="24"/>
        </w:rPr>
      </w:pPr>
      <w:r>
        <w:rPr>
          <w:rFonts w:ascii="Arial" w:hAnsi="Arial" w:cs="Arial"/>
          <w:b w:val="0"/>
          <w:sz w:val="24"/>
          <w:szCs w:val="24"/>
        </w:rPr>
        <w:tab/>
      </w:r>
    </w:p>
    <w:p w14:paraId="13A5CF65" w14:textId="77777777" w:rsidR="00356A47" w:rsidRPr="00356A47" w:rsidRDefault="00356A47" w:rsidP="0073064A">
      <w:pPr>
        <w:pStyle w:val="PQQHead2"/>
      </w:pPr>
      <w:r>
        <w:t>Expectations of the Provider</w:t>
      </w:r>
    </w:p>
    <w:p w14:paraId="5F9A3569" w14:textId="5FB2DF3D" w:rsidR="008B4CAF" w:rsidRDefault="008B4CAF" w:rsidP="008B4CAF">
      <w:pPr>
        <w:jc w:val="both"/>
        <w:rPr>
          <w:rFonts w:ascii="Arial" w:hAnsi="Arial" w:cs="Arial"/>
          <w:b w:val="0"/>
          <w:sz w:val="24"/>
          <w:szCs w:val="24"/>
          <w:lang w:eastAsia="en-GB"/>
        </w:rPr>
      </w:pPr>
      <w:r>
        <w:rPr>
          <w:rFonts w:ascii="Arial" w:hAnsi="Arial" w:cs="Arial"/>
          <w:b w:val="0"/>
          <w:sz w:val="24"/>
          <w:szCs w:val="24"/>
          <w:lang w:eastAsia="en-GB"/>
        </w:rPr>
        <w:t xml:space="preserve">The </w:t>
      </w:r>
      <w:r w:rsidR="008B3492">
        <w:rPr>
          <w:rFonts w:ascii="Arial" w:hAnsi="Arial" w:cs="Arial"/>
          <w:b w:val="0"/>
          <w:sz w:val="24"/>
          <w:szCs w:val="24"/>
          <w:lang w:eastAsia="en-GB"/>
        </w:rPr>
        <w:t>provider</w:t>
      </w:r>
      <w:r>
        <w:rPr>
          <w:rFonts w:ascii="Arial" w:hAnsi="Arial" w:cs="Arial"/>
          <w:b w:val="0"/>
          <w:sz w:val="24"/>
          <w:szCs w:val="24"/>
          <w:lang w:eastAsia="en-GB"/>
        </w:rPr>
        <w:t xml:space="preserve"> will be expected to include and specify any initiatives and developments which may assist the Trust to deliver improved quality and productivity in the delivery of services of this contract.</w:t>
      </w:r>
    </w:p>
    <w:p w14:paraId="6C2B1215" w14:textId="4B61912F" w:rsidR="009865FC" w:rsidRDefault="009865FC" w:rsidP="008B4CAF">
      <w:pPr>
        <w:jc w:val="both"/>
        <w:rPr>
          <w:rFonts w:ascii="Arial" w:hAnsi="Arial" w:cs="Arial"/>
          <w:b w:val="0"/>
          <w:sz w:val="24"/>
          <w:szCs w:val="24"/>
          <w:lang w:eastAsia="en-GB"/>
        </w:rPr>
      </w:pPr>
    </w:p>
    <w:p w14:paraId="790BA517" w14:textId="1356F84E" w:rsidR="009865FC" w:rsidRDefault="009865FC" w:rsidP="008B4CAF">
      <w:pPr>
        <w:jc w:val="both"/>
        <w:rPr>
          <w:rFonts w:ascii="Arial" w:hAnsi="Arial" w:cs="Arial"/>
          <w:b w:val="0"/>
          <w:sz w:val="24"/>
          <w:szCs w:val="24"/>
          <w:lang w:eastAsia="en-GB"/>
        </w:rPr>
      </w:pPr>
      <w:r>
        <w:rPr>
          <w:rFonts w:ascii="Arial" w:hAnsi="Arial" w:cs="Arial"/>
          <w:b w:val="0"/>
          <w:sz w:val="24"/>
          <w:szCs w:val="24"/>
          <w:lang w:eastAsia="en-GB"/>
        </w:rPr>
        <w:t>The provider must also be able to provide the following when required:</w:t>
      </w:r>
    </w:p>
    <w:p w14:paraId="067FC5E9" w14:textId="0B257A59" w:rsidR="009865FC" w:rsidRDefault="00FE6122" w:rsidP="009865FC">
      <w:pPr>
        <w:pStyle w:val="ListParagraph"/>
        <w:numPr>
          <w:ilvl w:val="0"/>
          <w:numId w:val="24"/>
        </w:numPr>
        <w:ind w:left="567" w:hanging="567"/>
        <w:jc w:val="both"/>
        <w:rPr>
          <w:rFonts w:ascii="Arial" w:hAnsi="Arial" w:cs="Arial"/>
          <w:b w:val="0"/>
          <w:sz w:val="24"/>
          <w:szCs w:val="24"/>
        </w:rPr>
      </w:pPr>
      <w:r>
        <w:rPr>
          <w:rFonts w:ascii="Arial" w:hAnsi="Arial" w:cs="Arial"/>
          <w:b w:val="0"/>
          <w:sz w:val="24"/>
          <w:szCs w:val="24"/>
        </w:rPr>
        <w:t>Communication</w:t>
      </w:r>
      <w:r w:rsidR="005A1CD0">
        <w:rPr>
          <w:rFonts w:ascii="Arial" w:hAnsi="Arial" w:cs="Arial"/>
          <w:b w:val="0"/>
          <w:sz w:val="24"/>
          <w:szCs w:val="24"/>
        </w:rPr>
        <w:t xml:space="preserve"> with</w:t>
      </w:r>
      <w:r w:rsidR="009865FC">
        <w:rPr>
          <w:rFonts w:ascii="Arial" w:hAnsi="Arial" w:cs="Arial"/>
          <w:b w:val="0"/>
          <w:sz w:val="24"/>
          <w:szCs w:val="24"/>
        </w:rPr>
        <w:t xml:space="preserve"> Representative to the Stoma Team</w:t>
      </w:r>
    </w:p>
    <w:p w14:paraId="1B9C949F" w14:textId="73B1E150" w:rsidR="00161415" w:rsidRPr="009865FC" w:rsidRDefault="003E2C67" w:rsidP="003E2C67">
      <w:pPr>
        <w:pStyle w:val="ListParagraph"/>
        <w:numPr>
          <w:ilvl w:val="1"/>
          <w:numId w:val="24"/>
        </w:numPr>
        <w:ind w:left="1134" w:hanging="567"/>
        <w:jc w:val="both"/>
        <w:rPr>
          <w:rFonts w:ascii="Arial" w:hAnsi="Arial" w:cs="Arial"/>
          <w:b w:val="0"/>
          <w:sz w:val="24"/>
          <w:szCs w:val="24"/>
        </w:rPr>
      </w:pPr>
      <w:r>
        <w:rPr>
          <w:rFonts w:ascii="Arial" w:hAnsi="Arial" w:cs="Arial"/>
          <w:b w:val="0"/>
          <w:sz w:val="24"/>
          <w:szCs w:val="24"/>
        </w:rPr>
        <w:t>Within 2 working days</w:t>
      </w:r>
      <w:r w:rsidR="00FE6122">
        <w:rPr>
          <w:rFonts w:ascii="Arial" w:hAnsi="Arial" w:cs="Arial"/>
          <w:b w:val="0"/>
          <w:sz w:val="24"/>
          <w:szCs w:val="24"/>
        </w:rPr>
        <w:t xml:space="preserve"> via telephone </w:t>
      </w:r>
      <w:r>
        <w:rPr>
          <w:rFonts w:ascii="Arial" w:hAnsi="Arial" w:cs="Arial"/>
          <w:b w:val="0"/>
          <w:sz w:val="24"/>
          <w:szCs w:val="24"/>
        </w:rPr>
        <w:t xml:space="preserve">or </w:t>
      </w:r>
      <w:r w:rsidR="00FE6122">
        <w:rPr>
          <w:rFonts w:ascii="Arial" w:hAnsi="Arial" w:cs="Arial"/>
          <w:b w:val="0"/>
          <w:sz w:val="24"/>
          <w:szCs w:val="24"/>
        </w:rPr>
        <w:t xml:space="preserve">email </w:t>
      </w:r>
    </w:p>
    <w:p w14:paraId="3B6E5A77" w14:textId="4AA96292" w:rsidR="00FE6122" w:rsidRDefault="00FE6122" w:rsidP="00FE6122">
      <w:pPr>
        <w:pStyle w:val="ListParagraph"/>
        <w:numPr>
          <w:ilvl w:val="0"/>
          <w:numId w:val="24"/>
        </w:numPr>
        <w:ind w:left="567" w:hanging="567"/>
        <w:jc w:val="both"/>
        <w:rPr>
          <w:rFonts w:ascii="Arial" w:hAnsi="Arial" w:cs="Arial"/>
          <w:b w:val="0"/>
          <w:sz w:val="24"/>
          <w:szCs w:val="24"/>
        </w:rPr>
      </w:pPr>
      <w:r>
        <w:rPr>
          <w:rFonts w:ascii="Arial" w:hAnsi="Arial" w:cs="Arial"/>
          <w:b w:val="0"/>
          <w:sz w:val="24"/>
          <w:szCs w:val="24"/>
        </w:rPr>
        <w:t xml:space="preserve">Communication </w:t>
      </w:r>
      <w:r w:rsidR="005A1CD0">
        <w:rPr>
          <w:rFonts w:ascii="Arial" w:hAnsi="Arial" w:cs="Arial"/>
          <w:b w:val="0"/>
          <w:sz w:val="24"/>
          <w:szCs w:val="24"/>
        </w:rPr>
        <w:t xml:space="preserve">with </w:t>
      </w:r>
      <w:r>
        <w:rPr>
          <w:rFonts w:ascii="Arial" w:hAnsi="Arial" w:cs="Arial"/>
          <w:b w:val="0"/>
          <w:sz w:val="24"/>
          <w:szCs w:val="24"/>
        </w:rPr>
        <w:t>Call Centre</w:t>
      </w:r>
    </w:p>
    <w:p w14:paraId="13914B6B" w14:textId="4A838440" w:rsidR="00FE6122" w:rsidRDefault="00FE6122" w:rsidP="00FE6122">
      <w:pPr>
        <w:pStyle w:val="ListParagraph"/>
        <w:numPr>
          <w:ilvl w:val="1"/>
          <w:numId w:val="24"/>
        </w:numPr>
        <w:ind w:left="1134" w:hanging="567"/>
        <w:jc w:val="both"/>
        <w:rPr>
          <w:rFonts w:ascii="Arial" w:hAnsi="Arial" w:cs="Arial"/>
          <w:b w:val="0"/>
          <w:sz w:val="24"/>
          <w:szCs w:val="24"/>
        </w:rPr>
      </w:pPr>
      <w:r>
        <w:rPr>
          <w:rFonts w:ascii="Arial" w:hAnsi="Arial" w:cs="Arial"/>
          <w:b w:val="0"/>
          <w:sz w:val="24"/>
          <w:szCs w:val="24"/>
        </w:rPr>
        <w:t xml:space="preserve">Same </w:t>
      </w:r>
      <w:r w:rsidR="003E2C67" w:rsidRPr="00835DD1">
        <w:rPr>
          <w:rFonts w:ascii="Arial" w:hAnsi="Arial" w:cs="Arial"/>
          <w:b w:val="0"/>
          <w:sz w:val="24"/>
          <w:szCs w:val="24"/>
        </w:rPr>
        <w:t xml:space="preserve">working </w:t>
      </w:r>
      <w:r w:rsidRPr="00835DD1">
        <w:rPr>
          <w:rFonts w:ascii="Arial" w:hAnsi="Arial" w:cs="Arial"/>
          <w:b w:val="0"/>
          <w:sz w:val="24"/>
          <w:szCs w:val="24"/>
        </w:rPr>
        <w:t>day</w:t>
      </w:r>
      <w:r>
        <w:rPr>
          <w:rFonts w:ascii="Arial" w:hAnsi="Arial" w:cs="Arial"/>
          <w:b w:val="0"/>
          <w:sz w:val="24"/>
          <w:szCs w:val="24"/>
        </w:rPr>
        <w:t xml:space="preserve"> via telephone and email within 2</w:t>
      </w:r>
      <w:r w:rsidR="00DC2955">
        <w:rPr>
          <w:rFonts w:ascii="Arial" w:hAnsi="Arial" w:cs="Arial"/>
          <w:b w:val="0"/>
          <w:sz w:val="24"/>
          <w:szCs w:val="24"/>
        </w:rPr>
        <w:t xml:space="preserve"> working days</w:t>
      </w:r>
    </w:p>
    <w:p w14:paraId="26FD7DEC" w14:textId="27C8DDCE" w:rsidR="00FE6122" w:rsidRDefault="00FE6122" w:rsidP="00FE6122">
      <w:pPr>
        <w:pStyle w:val="ListParagraph"/>
        <w:numPr>
          <w:ilvl w:val="0"/>
          <w:numId w:val="24"/>
        </w:numPr>
        <w:ind w:left="567" w:hanging="567"/>
        <w:jc w:val="both"/>
        <w:rPr>
          <w:rFonts w:ascii="Arial" w:hAnsi="Arial" w:cs="Arial"/>
          <w:b w:val="0"/>
          <w:sz w:val="24"/>
          <w:szCs w:val="24"/>
        </w:rPr>
      </w:pPr>
      <w:r>
        <w:rPr>
          <w:rFonts w:ascii="Arial" w:hAnsi="Arial" w:cs="Arial"/>
          <w:b w:val="0"/>
          <w:sz w:val="24"/>
          <w:szCs w:val="24"/>
        </w:rPr>
        <w:t>Ordering of stoma and accessory supplies</w:t>
      </w:r>
    </w:p>
    <w:p w14:paraId="078C2895" w14:textId="41C499D7" w:rsidR="00FE6122" w:rsidRDefault="00FE6122" w:rsidP="00FE6122">
      <w:pPr>
        <w:pStyle w:val="ListParagraph"/>
        <w:numPr>
          <w:ilvl w:val="1"/>
          <w:numId w:val="24"/>
        </w:numPr>
        <w:ind w:left="1134" w:hanging="567"/>
        <w:jc w:val="both"/>
        <w:rPr>
          <w:rFonts w:ascii="Arial" w:hAnsi="Arial" w:cs="Arial"/>
          <w:b w:val="0"/>
          <w:sz w:val="24"/>
          <w:szCs w:val="24"/>
        </w:rPr>
      </w:pPr>
      <w:r>
        <w:rPr>
          <w:rFonts w:ascii="Arial" w:hAnsi="Arial" w:cs="Arial"/>
          <w:b w:val="0"/>
          <w:sz w:val="24"/>
          <w:szCs w:val="24"/>
        </w:rPr>
        <w:t>Next day delivery</w:t>
      </w:r>
    </w:p>
    <w:p w14:paraId="102A83FA" w14:textId="0A43D590" w:rsidR="00FE6122" w:rsidRPr="00835DD1" w:rsidRDefault="00FE6122" w:rsidP="00FE6122">
      <w:pPr>
        <w:pStyle w:val="ListParagraph"/>
        <w:numPr>
          <w:ilvl w:val="1"/>
          <w:numId w:val="24"/>
        </w:numPr>
        <w:ind w:left="1134" w:hanging="567"/>
        <w:jc w:val="both"/>
        <w:rPr>
          <w:rFonts w:ascii="Arial" w:hAnsi="Arial" w:cs="Arial"/>
          <w:b w:val="0"/>
          <w:sz w:val="24"/>
          <w:szCs w:val="24"/>
        </w:rPr>
      </w:pPr>
      <w:r w:rsidRPr="00835DD1">
        <w:rPr>
          <w:rFonts w:ascii="Arial" w:hAnsi="Arial" w:cs="Arial"/>
          <w:b w:val="0"/>
          <w:sz w:val="24"/>
          <w:szCs w:val="24"/>
        </w:rPr>
        <w:t>Ordering via Representative and</w:t>
      </w:r>
      <w:r w:rsidR="005A1CD0" w:rsidRPr="00835DD1">
        <w:rPr>
          <w:rFonts w:ascii="Arial" w:hAnsi="Arial" w:cs="Arial"/>
          <w:b w:val="0"/>
          <w:sz w:val="24"/>
          <w:szCs w:val="24"/>
        </w:rPr>
        <w:t xml:space="preserve"> or </w:t>
      </w:r>
      <w:r w:rsidRPr="00835DD1">
        <w:rPr>
          <w:rFonts w:ascii="Arial" w:hAnsi="Arial" w:cs="Arial"/>
          <w:b w:val="0"/>
          <w:sz w:val="24"/>
          <w:szCs w:val="24"/>
        </w:rPr>
        <w:t>call centre</w:t>
      </w:r>
    </w:p>
    <w:p w14:paraId="6764BA8B" w14:textId="15D35DC0" w:rsidR="00A65253" w:rsidRPr="00835DD1" w:rsidRDefault="00A65253" w:rsidP="00FE6122">
      <w:pPr>
        <w:pStyle w:val="ListParagraph"/>
        <w:numPr>
          <w:ilvl w:val="1"/>
          <w:numId w:val="24"/>
        </w:numPr>
        <w:ind w:left="1134" w:hanging="567"/>
        <w:jc w:val="both"/>
        <w:rPr>
          <w:rFonts w:ascii="Arial" w:hAnsi="Arial" w:cs="Arial"/>
          <w:b w:val="0"/>
          <w:sz w:val="24"/>
          <w:szCs w:val="24"/>
        </w:rPr>
      </w:pPr>
      <w:r w:rsidRPr="00835DD1">
        <w:rPr>
          <w:rFonts w:ascii="Arial" w:hAnsi="Arial" w:cs="Arial"/>
          <w:b w:val="0"/>
          <w:sz w:val="24"/>
          <w:szCs w:val="24"/>
        </w:rPr>
        <w:t>Any associated DAC to have an NHS.net email account for patient referrals.</w:t>
      </w:r>
    </w:p>
    <w:p w14:paraId="19372C14" w14:textId="33120C94" w:rsidR="00E453F0" w:rsidRDefault="00E453F0" w:rsidP="008B4CAF"/>
    <w:p w14:paraId="77712FC1" w14:textId="77777777" w:rsidR="00A12C8A" w:rsidRPr="001D185A" w:rsidRDefault="00A12C8A" w:rsidP="00A12C8A">
      <w:pPr>
        <w:pStyle w:val="SchedClauses"/>
        <w:widowControl w:val="0"/>
        <w:numPr>
          <w:ilvl w:val="0"/>
          <w:numId w:val="25"/>
        </w:numPr>
        <w:rPr>
          <w:rFonts w:cs="Arial"/>
          <w:b/>
          <w:sz w:val="24"/>
          <w:szCs w:val="24"/>
          <w:u w:val="single"/>
          <w:lang w:val="en-US"/>
        </w:rPr>
      </w:pPr>
      <w:bookmarkStart w:id="1" w:name="_Ref286220465"/>
      <w:bookmarkStart w:id="2" w:name="_Toc290398306"/>
      <w:bookmarkStart w:id="3" w:name="_Toc312422920"/>
      <w:r w:rsidRPr="001D185A">
        <w:rPr>
          <w:rFonts w:cs="Arial"/>
          <w:b/>
          <w:sz w:val="24"/>
          <w:szCs w:val="24"/>
          <w:u w:val="single"/>
          <w:lang w:val="en-US"/>
        </w:rPr>
        <w:t>Complaints</w:t>
      </w:r>
      <w:bookmarkEnd w:id="1"/>
      <w:bookmarkEnd w:id="2"/>
      <w:bookmarkEnd w:id="3"/>
      <w:r w:rsidRPr="001D185A">
        <w:rPr>
          <w:rFonts w:cs="Arial"/>
          <w:b/>
          <w:sz w:val="24"/>
          <w:szCs w:val="24"/>
          <w:u w:val="single"/>
          <w:lang w:val="en-US"/>
        </w:rPr>
        <w:t xml:space="preserve"> </w:t>
      </w:r>
    </w:p>
    <w:p w14:paraId="4C4206E2" w14:textId="77777777" w:rsidR="00A12C8A" w:rsidRPr="001D185A" w:rsidRDefault="00A12C8A" w:rsidP="00A12C8A">
      <w:pPr>
        <w:pStyle w:val="SchedClauses"/>
        <w:widowControl w:val="0"/>
        <w:numPr>
          <w:ilvl w:val="1"/>
          <w:numId w:val="25"/>
        </w:numPr>
        <w:rPr>
          <w:rFonts w:cs="Arial"/>
          <w:sz w:val="24"/>
          <w:szCs w:val="24"/>
        </w:rPr>
      </w:pPr>
      <w:bookmarkStart w:id="4" w:name="_Toc303950016"/>
      <w:bookmarkStart w:id="5" w:name="_Toc303950783"/>
      <w:bookmarkStart w:id="6" w:name="_Toc303951563"/>
      <w:bookmarkStart w:id="7" w:name="_Toc304135646"/>
      <w:r w:rsidRPr="001D185A">
        <w:rPr>
          <w:rFonts w:cs="Arial"/>
          <w:sz w:val="24"/>
          <w:szCs w:val="24"/>
        </w:rPr>
        <w:lastRenderedPageBreak/>
        <w:t>To the extent relevant to the Managed Equipment and Clinical Service Solutions and Associated Goods, the Supplier shall have in place and operate a complaints procedure which complies with the requirements of the Local Authority Social Services and National Health Service Complaints (England) Regulations 2009.</w:t>
      </w:r>
      <w:bookmarkEnd w:id="4"/>
      <w:bookmarkEnd w:id="5"/>
      <w:bookmarkEnd w:id="6"/>
      <w:bookmarkEnd w:id="7"/>
    </w:p>
    <w:p w14:paraId="1C0EEB0A" w14:textId="77777777" w:rsidR="00A12C8A" w:rsidRPr="001D185A" w:rsidRDefault="00A12C8A" w:rsidP="00A12C8A">
      <w:pPr>
        <w:pStyle w:val="SchedClauses"/>
        <w:widowControl w:val="0"/>
        <w:numPr>
          <w:ilvl w:val="1"/>
          <w:numId w:val="25"/>
        </w:numPr>
        <w:rPr>
          <w:rFonts w:cs="Arial"/>
          <w:sz w:val="24"/>
          <w:szCs w:val="24"/>
        </w:rPr>
      </w:pPr>
      <w:bookmarkStart w:id="8" w:name="_Toc303950017"/>
      <w:bookmarkStart w:id="9" w:name="_Toc303950784"/>
      <w:bookmarkStart w:id="10" w:name="_Toc303951564"/>
      <w:bookmarkStart w:id="11" w:name="_Toc304135647"/>
      <w:r w:rsidRPr="001D185A">
        <w:rPr>
          <w:rFonts w:cs="Arial"/>
          <w:sz w:val="24"/>
          <w:szCs w:val="24"/>
        </w:rPr>
        <w:t>Each Party shall inform the other of all complaints from or on behalf of Patients or other service users arising out of or in connection with the provision of the Managed Equipment and Clinical Service Solutions and Associated Goods within twenty four (24) hours of receipt of each complaint and shall keep the other Party updated on the manner of resolution of any such complaints.</w:t>
      </w:r>
      <w:bookmarkEnd w:id="8"/>
      <w:bookmarkEnd w:id="9"/>
      <w:bookmarkEnd w:id="10"/>
      <w:bookmarkEnd w:id="11"/>
      <w:r w:rsidRPr="001D185A">
        <w:rPr>
          <w:rFonts w:cs="Arial"/>
          <w:sz w:val="24"/>
          <w:szCs w:val="24"/>
        </w:rPr>
        <w:t xml:space="preserve">  </w:t>
      </w:r>
    </w:p>
    <w:p w14:paraId="49E53896" w14:textId="63D11C41" w:rsidR="00E453F0" w:rsidRDefault="00E453F0" w:rsidP="008B4CAF">
      <w:pPr>
        <w:rPr>
          <w:rFonts w:ascii="Arial" w:hAnsi="Arial" w:cs="Arial"/>
          <w:b w:val="0"/>
          <w:sz w:val="24"/>
          <w:szCs w:val="24"/>
        </w:rPr>
      </w:pPr>
    </w:p>
    <w:p w14:paraId="3B92D7BE" w14:textId="77777777" w:rsidR="00E453F0" w:rsidRDefault="00E453F0" w:rsidP="008B4CAF">
      <w:pPr>
        <w:rPr>
          <w:rFonts w:ascii="Arial" w:hAnsi="Arial" w:cs="Arial"/>
          <w:b w:val="0"/>
          <w:sz w:val="24"/>
          <w:szCs w:val="24"/>
        </w:rPr>
      </w:pPr>
    </w:p>
    <w:p w14:paraId="28A7BF0C" w14:textId="61801C94" w:rsidR="008B4CAF" w:rsidRDefault="008B4CAF" w:rsidP="008B4CAF">
      <w:pPr>
        <w:rPr>
          <w:rFonts w:ascii="Arial" w:hAnsi="Arial" w:cs="Arial"/>
          <w:b w:val="0"/>
          <w:sz w:val="24"/>
          <w:szCs w:val="24"/>
        </w:rPr>
      </w:pPr>
      <w:r>
        <w:rPr>
          <w:rFonts w:ascii="Arial" w:hAnsi="Arial" w:cs="Arial"/>
          <w:b w:val="0"/>
          <w:sz w:val="24"/>
          <w:szCs w:val="24"/>
        </w:rPr>
        <w:t xml:space="preserve">The appointed </w:t>
      </w:r>
      <w:r w:rsidR="008B3492">
        <w:rPr>
          <w:rFonts w:ascii="Arial" w:hAnsi="Arial" w:cs="Arial"/>
          <w:b w:val="0"/>
          <w:sz w:val="24"/>
          <w:szCs w:val="24"/>
        </w:rPr>
        <w:t>provider</w:t>
      </w:r>
      <w:r>
        <w:rPr>
          <w:rFonts w:ascii="Arial" w:hAnsi="Arial" w:cs="Arial"/>
          <w:b w:val="0"/>
          <w:sz w:val="24"/>
          <w:szCs w:val="24"/>
        </w:rPr>
        <w:t xml:space="preserve"> will provide a nominated representative in respect of all purposes in connection with this contract. The Trust will provide a nominated / authorised person for all purpose in connection with this contract.</w:t>
      </w:r>
    </w:p>
    <w:p w14:paraId="0AD53F4C" w14:textId="31E9FECF" w:rsidR="00027C1E" w:rsidRDefault="00027C1E" w:rsidP="008B4CAF">
      <w:pPr>
        <w:rPr>
          <w:rFonts w:ascii="Arial" w:hAnsi="Arial" w:cs="Arial"/>
          <w:b w:val="0"/>
          <w:sz w:val="24"/>
          <w:szCs w:val="24"/>
        </w:rPr>
      </w:pPr>
    </w:p>
    <w:p w14:paraId="5C562E27" w14:textId="7F94EDBB" w:rsidR="008B4CAF" w:rsidRDefault="00027C1E" w:rsidP="008B4CAF">
      <w:pPr>
        <w:rPr>
          <w:rFonts w:ascii="Arial" w:hAnsi="Arial" w:cs="Arial"/>
          <w:b w:val="0"/>
          <w:sz w:val="24"/>
          <w:szCs w:val="24"/>
        </w:rPr>
      </w:pPr>
      <w:r>
        <w:rPr>
          <w:rFonts w:ascii="Arial" w:hAnsi="Arial" w:cs="Arial"/>
          <w:b w:val="0"/>
          <w:sz w:val="24"/>
          <w:szCs w:val="24"/>
        </w:rPr>
        <w:t xml:space="preserve">This service shall be monitored on a quarterly basis through the duration of the contract </w:t>
      </w:r>
      <w:r w:rsidR="0004391E">
        <w:rPr>
          <w:rFonts w:ascii="Arial" w:hAnsi="Arial" w:cs="Arial"/>
          <w:b w:val="0"/>
          <w:sz w:val="24"/>
          <w:szCs w:val="24"/>
        </w:rPr>
        <w:t>term. The</w:t>
      </w:r>
      <w:r w:rsidR="008B4CAF">
        <w:rPr>
          <w:rFonts w:ascii="Arial" w:hAnsi="Arial" w:cs="Arial"/>
          <w:b w:val="0"/>
          <w:sz w:val="24"/>
          <w:szCs w:val="24"/>
        </w:rPr>
        <w:t xml:space="preserve"> Trust expects the provider attend the organisation on a quarterly basis to </w:t>
      </w:r>
      <w:r w:rsidR="00356A47">
        <w:rPr>
          <w:rFonts w:ascii="Arial" w:hAnsi="Arial" w:cs="Arial"/>
          <w:b w:val="0"/>
          <w:sz w:val="24"/>
          <w:szCs w:val="24"/>
        </w:rPr>
        <w:t>review this service provision, providing management information r</w:t>
      </w:r>
      <w:r w:rsidR="008B4CAF">
        <w:rPr>
          <w:rFonts w:ascii="Arial" w:hAnsi="Arial" w:cs="Arial"/>
          <w:b w:val="0"/>
          <w:sz w:val="24"/>
          <w:szCs w:val="24"/>
        </w:rPr>
        <w:t xml:space="preserve">eports, where appropriate. </w:t>
      </w:r>
    </w:p>
    <w:p w14:paraId="713573FE" w14:textId="77777777" w:rsidR="008B4CAF" w:rsidRDefault="008B4CAF" w:rsidP="008B4CAF">
      <w:pPr>
        <w:rPr>
          <w:rFonts w:ascii="Arial" w:hAnsi="Arial" w:cs="Arial"/>
          <w:b w:val="0"/>
          <w:sz w:val="24"/>
          <w:szCs w:val="24"/>
        </w:rPr>
      </w:pPr>
    </w:p>
    <w:p w14:paraId="2AAFD1B5" w14:textId="0C241282" w:rsidR="008B4CAF" w:rsidRDefault="008B4CAF" w:rsidP="008B4CAF">
      <w:pPr>
        <w:rPr>
          <w:rFonts w:ascii="Arial" w:hAnsi="Arial" w:cs="Arial"/>
          <w:b w:val="0"/>
          <w:sz w:val="24"/>
          <w:szCs w:val="24"/>
        </w:rPr>
      </w:pPr>
      <w:r>
        <w:rPr>
          <w:rFonts w:ascii="Arial" w:hAnsi="Arial" w:cs="Arial"/>
          <w:b w:val="0"/>
          <w:sz w:val="24"/>
          <w:szCs w:val="24"/>
        </w:rPr>
        <w:t>The provider must attend annual review meeting with th</w:t>
      </w:r>
      <w:r w:rsidRPr="00835DD1">
        <w:rPr>
          <w:rFonts w:ascii="Arial" w:hAnsi="Arial" w:cs="Arial"/>
          <w:b w:val="0"/>
          <w:sz w:val="24"/>
          <w:szCs w:val="24"/>
        </w:rPr>
        <w:t xml:space="preserve">e </w:t>
      </w:r>
      <w:r w:rsidR="003E2C67" w:rsidRPr="00835DD1">
        <w:rPr>
          <w:rFonts w:ascii="Arial" w:hAnsi="Arial" w:cs="Arial"/>
          <w:b w:val="0"/>
          <w:sz w:val="24"/>
          <w:szCs w:val="24"/>
        </w:rPr>
        <w:t>General</w:t>
      </w:r>
      <w:r w:rsidR="003E2C67">
        <w:rPr>
          <w:rFonts w:ascii="Arial" w:hAnsi="Arial" w:cs="Arial"/>
          <w:b w:val="0"/>
          <w:sz w:val="24"/>
          <w:szCs w:val="24"/>
        </w:rPr>
        <w:t xml:space="preserve"> </w:t>
      </w:r>
      <w:r>
        <w:rPr>
          <w:rFonts w:ascii="Arial" w:hAnsi="Arial" w:cs="Arial"/>
          <w:b w:val="0"/>
          <w:sz w:val="24"/>
          <w:szCs w:val="24"/>
        </w:rPr>
        <w:t xml:space="preserve">Manager </w:t>
      </w:r>
      <w:r w:rsidR="00356A47">
        <w:rPr>
          <w:rFonts w:ascii="Arial" w:hAnsi="Arial" w:cs="Arial"/>
          <w:b w:val="0"/>
          <w:sz w:val="24"/>
          <w:szCs w:val="24"/>
        </w:rPr>
        <w:t>for General Surgery and Urology or their nominated representative</w:t>
      </w:r>
      <w:r>
        <w:rPr>
          <w:rFonts w:ascii="Arial" w:hAnsi="Arial" w:cs="Arial"/>
          <w:b w:val="0"/>
          <w:sz w:val="24"/>
          <w:szCs w:val="24"/>
        </w:rPr>
        <w:t>. They must make available a range of reports including but not restricted to:</w:t>
      </w:r>
    </w:p>
    <w:p w14:paraId="360CDF1A" w14:textId="77777777" w:rsidR="008B4CAF" w:rsidRDefault="008B4CAF" w:rsidP="00B02A49">
      <w:pPr>
        <w:numPr>
          <w:ilvl w:val="0"/>
          <w:numId w:val="3"/>
        </w:numPr>
        <w:tabs>
          <w:tab w:val="clear" w:pos="720"/>
          <w:tab w:val="num" w:pos="567"/>
        </w:tabs>
        <w:ind w:left="567" w:hanging="567"/>
        <w:rPr>
          <w:rFonts w:ascii="Arial" w:hAnsi="Arial" w:cs="Arial"/>
          <w:b w:val="0"/>
          <w:sz w:val="24"/>
          <w:szCs w:val="24"/>
        </w:rPr>
      </w:pPr>
      <w:r>
        <w:rPr>
          <w:rFonts w:ascii="Arial" w:hAnsi="Arial" w:cs="Arial"/>
          <w:b w:val="0"/>
          <w:sz w:val="24"/>
          <w:szCs w:val="24"/>
        </w:rPr>
        <w:t>Annual Report</w:t>
      </w:r>
    </w:p>
    <w:p w14:paraId="26D7B3D3" w14:textId="77777777" w:rsidR="008B4CAF" w:rsidRDefault="008B4CAF" w:rsidP="00B02A49">
      <w:pPr>
        <w:numPr>
          <w:ilvl w:val="0"/>
          <w:numId w:val="3"/>
        </w:numPr>
        <w:tabs>
          <w:tab w:val="clear" w:pos="720"/>
          <w:tab w:val="num" w:pos="567"/>
        </w:tabs>
        <w:ind w:left="567" w:hanging="567"/>
        <w:rPr>
          <w:rFonts w:ascii="Arial" w:hAnsi="Arial" w:cs="Arial"/>
          <w:b w:val="0"/>
          <w:sz w:val="24"/>
          <w:szCs w:val="24"/>
        </w:rPr>
      </w:pPr>
      <w:r>
        <w:rPr>
          <w:rFonts w:ascii="Arial" w:hAnsi="Arial" w:cs="Arial"/>
          <w:b w:val="0"/>
          <w:sz w:val="24"/>
          <w:szCs w:val="24"/>
        </w:rPr>
        <w:t>Patient Feedback Surveys</w:t>
      </w:r>
    </w:p>
    <w:p w14:paraId="3C1A7527" w14:textId="604D6D8B" w:rsidR="008B4CAF" w:rsidRDefault="00356A47" w:rsidP="00B02A49">
      <w:pPr>
        <w:numPr>
          <w:ilvl w:val="0"/>
          <w:numId w:val="3"/>
        </w:numPr>
        <w:tabs>
          <w:tab w:val="clear" w:pos="720"/>
          <w:tab w:val="num" w:pos="567"/>
        </w:tabs>
        <w:ind w:left="567" w:hanging="567"/>
        <w:rPr>
          <w:rFonts w:ascii="Arial" w:hAnsi="Arial" w:cs="Arial"/>
          <w:b w:val="0"/>
          <w:sz w:val="24"/>
          <w:szCs w:val="24"/>
        </w:rPr>
      </w:pPr>
      <w:r>
        <w:rPr>
          <w:rFonts w:ascii="Arial" w:hAnsi="Arial" w:cs="Arial"/>
          <w:b w:val="0"/>
          <w:sz w:val="24"/>
          <w:szCs w:val="24"/>
        </w:rPr>
        <w:t>Activity</w:t>
      </w:r>
      <w:r w:rsidR="001D185A">
        <w:rPr>
          <w:rFonts w:ascii="Arial" w:hAnsi="Arial" w:cs="Arial"/>
          <w:b w:val="0"/>
          <w:sz w:val="24"/>
          <w:szCs w:val="24"/>
        </w:rPr>
        <w:t xml:space="preserve"> – number of patients/procedures on database for previous 12 months &amp; complaints </w:t>
      </w:r>
    </w:p>
    <w:p w14:paraId="39CF97E5" w14:textId="77777777" w:rsidR="008B4CAF" w:rsidRDefault="008B4CAF" w:rsidP="00080146">
      <w:pPr>
        <w:rPr>
          <w:rFonts w:ascii="Arial" w:hAnsi="Arial" w:cs="Arial"/>
          <w:b w:val="0"/>
          <w:sz w:val="24"/>
          <w:szCs w:val="24"/>
          <w:u w:val="single"/>
        </w:rPr>
      </w:pPr>
    </w:p>
    <w:p w14:paraId="6C02ED14" w14:textId="77777777" w:rsidR="00080146" w:rsidRPr="00A937B0" w:rsidRDefault="00080146" w:rsidP="001E3C4E">
      <w:pPr>
        <w:pStyle w:val="ListParagraph"/>
        <w:numPr>
          <w:ilvl w:val="1"/>
          <w:numId w:val="14"/>
        </w:numPr>
        <w:ind w:left="574" w:hanging="574"/>
        <w:rPr>
          <w:rFonts w:ascii="Arial" w:hAnsi="Arial" w:cs="Arial"/>
          <w:sz w:val="24"/>
          <w:szCs w:val="24"/>
        </w:rPr>
      </w:pPr>
      <w:r w:rsidRPr="00A937B0">
        <w:rPr>
          <w:rFonts w:ascii="Arial" w:hAnsi="Arial" w:cs="Arial"/>
          <w:sz w:val="24"/>
          <w:szCs w:val="24"/>
        </w:rPr>
        <w:t>Expectations for the Community Delivery Service</w:t>
      </w:r>
    </w:p>
    <w:p w14:paraId="160873A4" w14:textId="77777777" w:rsidR="00A937B0" w:rsidRDefault="00080146" w:rsidP="00A937B0">
      <w:pPr>
        <w:rPr>
          <w:rFonts w:ascii="Arial" w:hAnsi="Arial" w:cs="Arial"/>
          <w:b w:val="0"/>
          <w:sz w:val="24"/>
          <w:szCs w:val="24"/>
          <w:lang w:eastAsia="en-GB"/>
        </w:rPr>
      </w:pPr>
      <w:r>
        <w:rPr>
          <w:rFonts w:ascii="Arial" w:hAnsi="Arial" w:cs="Arial"/>
          <w:b w:val="0"/>
          <w:sz w:val="24"/>
          <w:szCs w:val="24"/>
          <w:lang w:eastAsia="en-GB"/>
        </w:rPr>
        <w:t>A provider’s community delivery service must include:</w:t>
      </w:r>
    </w:p>
    <w:p w14:paraId="5D49261B" w14:textId="77777777" w:rsidR="008B4CAF" w:rsidRPr="00931EE9" w:rsidRDefault="008B4CAF" w:rsidP="00931EE9">
      <w:pPr>
        <w:pStyle w:val="ListParagraph"/>
        <w:numPr>
          <w:ilvl w:val="0"/>
          <w:numId w:val="23"/>
        </w:numPr>
        <w:ind w:left="567" w:hanging="567"/>
        <w:rPr>
          <w:rFonts w:ascii="Arial" w:hAnsi="Arial" w:cs="Arial"/>
          <w:b w:val="0"/>
          <w:sz w:val="24"/>
          <w:szCs w:val="24"/>
          <w:lang w:eastAsia="en-GB"/>
        </w:rPr>
      </w:pPr>
      <w:r w:rsidRPr="00931EE9">
        <w:rPr>
          <w:rFonts w:ascii="Arial" w:hAnsi="Arial" w:cs="Arial"/>
          <w:b w:val="0"/>
          <w:sz w:val="24"/>
          <w:szCs w:val="24"/>
          <w:lang w:eastAsia="en-GB"/>
        </w:rPr>
        <w:t xml:space="preserve">A personalised </w:t>
      </w:r>
      <w:r w:rsidR="00C91081" w:rsidRPr="00931EE9">
        <w:rPr>
          <w:rFonts w:ascii="Arial" w:hAnsi="Arial" w:cs="Arial"/>
          <w:b w:val="0"/>
          <w:sz w:val="24"/>
          <w:szCs w:val="24"/>
          <w:lang w:eastAsia="en-GB"/>
        </w:rPr>
        <w:t xml:space="preserve">free </w:t>
      </w:r>
      <w:r w:rsidRPr="00931EE9">
        <w:rPr>
          <w:rFonts w:ascii="Arial" w:hAnsi="Arial" w:cs="Arial"/>
          <w:b w:val="0"/>
          <w:sz w:val="24"/>
          <w:szCs w:val="24"/>
          <w:lang w:eastAsia="en-GB"/>
        </w:rPr>
        <w:t xml:space="preserve">delivery service </w:t>
      </w:r>
      <w:r w:rsidR="00080146" w:rsidRPr="00931EE9">
        <w:rPr>
          <w:rFonts w:ascii="Arial" w:hAnsi="Arial" w:cs="Arial"/>
          <w:b w:val="0"/>
          <w:sz w:val="24"/>
          <w:szCs w:val="24"/>
          <w:lang w:eastAsia="en-GB"/>
        </w:rPr>
        <w:t>for the patient</w:t>
      </w:r>
    </w:p>
    <w:p w14:paraId="5A47B73E" w14:textId="77777777" w:rsidR="008B4CAF" w:rsidRPr="00931EE9" w:rsidRDefault="008B4CAF" w:rsidP="00931EE9">
      <w:pPr>
        <w:pStyle w:val="ListParagraph"/>
        <w:numPr>
          <w:ilvl w:val="0"/>
          <w:numId w:val="23"/>
        </w:numPr>
        <w:ind w:left="567" w:hanging="567"/>
        <w:rPr>
          <w:rFonts w:ascii="Arial" w:hAnsi="Arial" w:cs="Arial"/>
          <w:b w:val="0"/>
          <w:sz w:val="24"/>
          <w:szCs w:val="24"/>
          <w:lang w:val="en-US" w:eastAsia="en-GB"/>
        </w:rPr>
      </w:pPr>
      <w:r w:rsidRPr="00931EE9">
        <w:rPr>
          <w:rFonts w:ascii="Arial" w:hAnsi="Arial" w:cs="Arial"/>
          <w:b w:val="0"/>
          <w:sz w:val="24"/>
          <w:szCs w:val="24"/>
          <w:lang w:eastAsia="en-GB"/>
        </w:rPr>
        <w:t xml:space="preserve">Delivery of ostomy and wound care supplies direct-to-door </w:t>
      </w:r>
    </w:p>
    <w:p w14:paraId="0C4DB2C6" w14:textId="77777777" w:rsidR="008B4CAF" w:rsidRPr="00931EE9" w:rsidRDefault="008B4CAF" w:rsidP="00931EE9">
      <w:pPr>
        <w:pStyle w:val="ListParagraph"/>
        <w:numPr>
          <w:ilvl w:val="0"/>
          <w:numId w:val="23"/>
        </w:numPr>
        <w:ind w:left="567" w:hanging="567"/>
        <w:rPr>
          <w:rFonts w:ascii="Arial" w:hAnsi="Arial" w:cs="Arial"/>
          <w:b w:val="0"/>
          <w:sz w:val="24"/>
          <w:szCs w:val="24"/>
          <w:lang w:val="en-US" w:eastAsia="en-GB"/>
        </w:rPr>
      </w:pPr>
      <w:r w:rsidRPr="00931EE9">
        <w:rPr>
          <w:rFonts w:ascii="Arial" w:hAnsi="Arial" w:cs="Arial"/>
          <w:b w:val="0"/>
          <w:sz w:val="24"/>
          <w:szCs w:val="24"/>
          <w:lang w:eastAsia="en-GB"/>
        </w:rPr>
        <w:t xml:space="preserve">Orders taken for products from all manufacturers </w:t>
      </w:r>
    </w:p>
    <w:p w14:paraId="1BD002F7" w14:textId="77777777" w:rsidR="008B4CAF" w:rsidRPr="00931EE9" w:rsidRDefault="008B4CAF" w:rsidP="00931EE9">
      <w:pPr>
        <w:pStyle w:val="ListParagraph"/>
        <w:numPr>
          <w:ilvl w:val="0"/>
          <w:numId w:val="23"/>
        </w:numPr>
        <w:ind w:left="567" w:hanging="567"/>
        <w:rPr>
          <w:rFonts w:ascii="Arial" w:hAnsi="Arial" w:cs="Arial"/>
          <w:b w:val="0"/>
          <w:sz w:val="24"/>
          <w:szCs w:val="24"/>
        </w:rPr>
      </w:pPr>
      <w:r w:rsidRPr="00931EE9">
        <w:rPr>
          <w:rFonts w:ascii="Arial" w:hAnsi="Arial" w:cs="Arial"/>
          <w:b w:val="0"/>
          <w:sz w:val="24"/>
          <w:szCs w:val="24"/>
          <w:lang w:eastAsia="en-GB"/>
        </w:rPr>
        <w:t xml:space="preserve">Management information report to enable the monitoring of expenditure for budget purposes. </w:t>
      </w:r>
    </w:p>
    <w:p w14:paraId="160E7794" w14:textId="77777777" w:rsidR="00C04DF7" w:rsidRPr="00931EE9" w:rsidRDefault="00080146" w:rsidP="00931EE9">
      <w:pPr>
        <w:pStyle w:val="ListParagraph"/>
        <w:numPr>
          <w:ilvl w:val="0"/>
          <w:numId w:val="23"/>
        </w:numPr>
        <w:ind w:left="567" w:hanging="567"/>
        <w:rPr>
          <w:rFonts w:ascii="Arial" w:hAnsi="Arial" w:cs="Arial"/>
          <w:b w:val="0"/>
          <w:sz w:val="24"/>
          <w:szCs w:val="24"/>
        </w:rPr>
      </w:pPr>
      <w:r w:rsidRPr="00931EE9">
        <w:rPr>
          <w:rFonts w:ascii="Arial" w:hAnsi="Arial" w:cs="Arial"/>
          <w:b w:val="0"/>
          <w:sz w:val="24"/>
          <w:szCs w:val="24"/>
          <w:lang w:eastAsia="en-GB"/>
        </w:rPr>
        <w:t xml:space="preserve">No </w:t>
      </w:r>
      <w:r w:rsidR="00C04DF7" w:rsidRPr="00931EE9">
        <w:rPr>
          <w:rFonts w:ascii="Arial" w:hAnsi="Arial" w:cs="Arial"/>
          <w:b w:val="0"/>
          <w:sz w:val="24"/>
          <w:szCs w:val="24"/>
          <w:lang w:eastAsia="en-GB"/>
        </w:rPr>
        <w:t xml:space="preserve">change </w:t>
      </w:r>
      <w:r w:rsidRPr="00931EE9">
        <w:rPr>
          <w:rFonts w:ascii="Arial" w:hAnsi="Arial" w:cs="Arial"/>
          <w:b w:val="0"/>
          <w:sz w:val="24"/>
          <w:szCs w:val="24"/>
          <w:lang w:eastAsia="en-GB"/>
        </w:rPr>
        <w:t xml:space="preserve">of the </w:t>
      </w:r>
      <w:r w:rsidR="00C04DF7" w:rsidRPr="00931EE9">
        <w:rPr>
          <w:rFonts w:ascii="Arial" w:hAnsi="Arial" w:cs="Arial"/>
          <w:b w:val="0"/>
          <w:sz w:val="24"/>
          <w:szCs w:val="24"/>
          <w:lang w:eastAsia="en-GB"/>
        </w:rPr>
        <w:t xml:space="preserve">patient’s prescription or samples of products without the </w:t>
      </w:r>
      <w:r w:rsidR="00B84034" w:rsidRPr="00931EE9">
        <w:rPr>
          <w:rFonts w:ascii="Arial" w:hAnsi="Arial" w:cs="Arial"/>
          <w:b w:val="0"/>
          <w:sz w:val="24"/>
          <w:szCs w:val="24"/>
          <w:lang w:eastAsia="en-GB"/>
        </w:rPr>
        <w:t xml:space="preserve">consultation and </w:t>
      </w:r>
      <w:r w:rsidR="00C04DF7" w:rsidRPr="00931EE9">
        <w:rPr>
          <w:rFonts w:ascii="Arial" w:hAnsi="Arial" w:cs="Arial"/>
          <w:b w:val="0"/>
          <w:sz w:val="24"/>
          <w:szCs w:val="24"/>
          <w:lang w:eastAsia="en-GB"/>
        </w:rPr>
        <w:t>consent of the prescribing stoma nurse or GP</w:t>
      </w:r>
    </w:p>
    <w:p w14:paraId="440E24EF" w14:textId="77777777" w:rsidR="00724FC0" w:rsidRPr="00931EE9" w:rsidRDefault="00080146" w:rsidP="00931EE9">
      <w:pPr>
        <w:pStyle w:val="ListParagraph"/>
        <w:numPr>
          <w:ilvl w:val="0"/>
          <w:numId w:val="23"/>
        </w:numPr>
        <w:ind w:left="567" w:hanging="567"/>
        <w:rPr>
          <w:rFonts w:ascii="Arial" w:hAnsi="Arial" w:cs="Arial"/>
          <w:b w:val="0"/>
          <w:sz w:val="24"/>
          <w:szCs w:val="24"/>
        </w:rPr>
      </w:pPr>
      <w:r w:rsidRPr="00931EE9">
        <w:rPr>
          <w:rFonts w:ascii="Arial" w:hAnsi="Arial" w:cs="Arial"/>
          <w:b w:val="0"/>
          <w:sz w:val="24"/>
          <w:szCs w:val="24"/>
          <w:lang w:eastAsia="en-GB"/>
        </w:rPr>
        <w:t>Provision of an</w:t>
      </w:r>
      <w:r w:rsidR="00724FC0" w:rsidRPr="00931EE9">
        <w:rPr>
          <w:rFonts w:ascii="Arial" w:hAnsi="Arial" w:cs="Arial"/>
          <w:b w:val="0"/>
          <w:sz w:val="24"/>
          <w:szCs w:val="24"/>
          <w:lang w:eastAsia="en-GB"/>
        </w:rPr>
        <w:t xml:space="preserve"> accessible database of indiv</w:t>
      </w:r>
      <w:r w:rsidRPr="00931EE9">
        <w:rPr>
          <w:rFonts w:ascii="Arial" w:hAnsi="Arial" w:cs="Arial"/>
          <w:b w:val="0"/>
          <w:sz w:val="24"/>
          <w:szCs w:val="24"/>
          <w:lang w:eastAsia="en-GB"/>
        </w:rPr>
        <w:t xml:space="preserve">idual patient’s use of products and </w:t>
      </w:r>
      <w:r w:rsidR="00724FC0" w:rsidRPr="00931EE9">
        <w:rPr>
          <w:rFonts w:ascii="Arial" w:hAnsi="Arial" w:cs="Arial"/>
          <w:b w:val="0"/>
          <w:sz w:val="24"/>
          <w:szCs w:val="24"/>
          <w:lang w:eastAsia="en-GB"/>
        </w:rPr>
        <w:t>prescription requests</w:t>
      </w:r>
    </w:p>
    <w:p w14:paraId="6FEC7ADE" w14:textId="77777777" w:rsidR="008B4CAF" w:rsidRDefault="008B4CAF" w:rsidP="008B4CAF">
      <w:pPr>
        <w:rPr>
          <w:b w:val="0"/>
        </w:rPr>
      </w:pPr>
    </w:p>
    <w:p w14:paraId="5E329068" w14:textId="77777777" w:rsidR="008B4CAF" w:rsidRDefault="008B4CAF" w:rsidP="0073064A">
      <w:pPr>
        <w:pStyle w:val="PQQHead2"/>
      </w:pPr>
      <w:r>
        <w:t>Contract Duration</w:t>
      </w:r>
    </w:p>
    <w:p w14:paraId="1355F650" w14:textId="32974B7D" w:rsidR="007A4044" w:rsidRPr="00B02A49" w:rsidRDefault="00080146" w:rsidP="007A4044">
      <w:pPr>
        <w:rPr>
          <w:rFonts w:ascii="Arial" w:hAnsi="Arial" w:cs="Arial"/>
          <w:b w:val="0"/>
          <w:sz w:val="24"/>
          <w:szCs w:val="24"/>
        </w:rPr>
      </w:pPr>
      <w:r w:rsidRPr="00080146">
        <w:rPr>
          <w:rFonts w:ascii="Arial" w:hAnsi="Arial" w:cs="Arial"/>
          <w:b w:val="0"/>
          <w:sz w:val="24"/>
          <w:szCs w:val="24"/>
        </w:rPr>
        <w:t xml:space="preserve">This contract is for a </w:t>
      </w:r>
      <w:r w:rsidR="00BF7F35" w:rsidRPr="00080146">
        <w:rPr>
          <w:rFonts w:ascii="Arial" w:hAnsi="Arial" w:cs="Arial"/>
          <w:b w:val="0"/>
          <w:sz w:val="24"/>
          <w:szCs w:val="24"/>
        </w:rPr>
        <w:t>three-year</w:t>
      </w:r>
      <w:r w:rsidR="008B4CAF" w:rsidRPr="00080146">
        <w:rPr>
          <w:rFonts w:ascii="Arial" w:hAnsi="Arial" w:cs="Arial"/>
          <w:b w:val="0"/>
          <w:sz w:val="24"/>
          <w:szCs w:val="24"/>
        </w:rPr>
        <w:t xml:space="preserve"> period</w:t>
      </w:r>
      <w:r w:rsidRPr="00080146">
        <w:rPr>
          <w:rFonts w:ascii="Arial" w:hAnsi="Arial" w:cs="Arial"/>
          <w:b w:val="0"/>
          <w:sz w:val="24"/>
          <w:szCs w:val="24"/>
        </w:rPr>
        <w:t xml:space="preserve"> with the option to extend for one further year.</w:t>
      </w:r>
    </w:p>
    <w:p w14:paraId="00049929" w14:textId="77777777" w:rsidR="00A937B0" w:rsidRDefault="00A937B0" w:rsidP="008B4CAF">
      <w:pPr>
        <w:ind w:firstLine="720"/>
        <w:rPr>
          <w:rFonts w:ascii="Arial" w:hAnsi="Arial" w:cs="Arial"/>
          <w:sz w:val="24"/>
          <w:szCs w:val="24"/>
        </w:rPr>
      </w:pPr>
    </w:p>
    <w:p w14:paraId="66B3C645" w14:textId="77777777" w:rsidR="001C21BE" w:rsidRDefault="001C21BE">
      <w:pPr>
        <w:rPr>
          <w:rFonts w:ascii="Arial" w:hAnsi="Arial" w:cs="Arial"/>
          <w:b w:val="0"/>
          <w:sz w:val="24"/>
          <w:szCs w:val="24"/>
        </w:rPr>
      </w:pPr>
    </w:p>
    <w:p w14:paraId="1DCF11F4" w14:textId="77777777" w:rsidR="00D749B4" w:rsidRDefault="00D749B4">
      <w:pPr>
        <w:rPr>
          <w:rFonts w:ascii="Arial" w:hAnsi="Arial" w:cs="Arial"/>
          <w:b w:val="0"/>
          <w:sz w:val="24"/>
          <w:szCs w:val="24"/>
        </w:rPr>
      </w:pPr>
    </w:p>
    <w:p w14:paraId="2BF08619" w14:textId="77777777" w:rsidR="00D749B4" w:rsidRDefault="0073064A" w:rsidP="0073064A">
      <w:pPr>
        <w:pStyle w:val="PQQHead2"/>
      </w:pPr>
      <w:r w:rsidRPr="0073064A">
        <w:lastRenderedPageBreak/>
        <w:t>Exit Planning</w:t>
      </w:r>
    </w:p>
    <w:p w14:paraId="718654D0" w14:textId="77777777" w:rsidR="0073064A" w:rsidRPr="00BF7F35" w:rsidRDefault="0073064A" w:rsidP="002A3E9E">
      <w:pPr>
        <w:rPr>
          <w:rFonts w:ascii="Arial" w:hAnsi="Arial" w:cs="Arial"/>
          <w:b w:val="0"/>
          <w:sz w:val="24"/>
          <w:szCs w:val="24"/>
        </w:rPr>
      </w:pPr>
      <w:r w:rsidRPr="00BF7F35">
        <w:rPr>
          <w:rFonts w:ascii="Arial" w:hAnsi="Arial" w:cs="Arial"/>
          <w:b w:val="0"/>
          <w:sz w:val="24"/>
          <w:szCs w:val="24"/>
        </w:rPr>
        <w:t>It is imperative that the providers continue to provide a highly professional, quality and compassionate service until the final day of the contract.</w:t>
      </w:r>
    </w:p>
    <w:p w14:paraId="497099F6" w14:textId="77777777" w:rsidR="0073064A" w:rsidRPr="00BF7F35" w:rsidRDefault="0073064A" w:rsidP="0073064A">
      <w:pPr>
        <w:autoSpaceDE w:val="0"/>
        <w:autoSpaceDN w:val="0"/>
        <w:rPr>
          <w:rFonts w:ascii="Arial" w:hAnsi="Arial" w:cs="Arial"/>
          <w:b w:val="0"/>
          <w:sz w:val="24"/>
          <w:szCs w:val="24"/>
        </w:rPr>
      </w:pPr>
    </w:p>
    <w:p w14:paraId="7FCF4981" w14:textId="77777777" w:rsidR="0073064A" w:rsidRPr="00BF7F35" w:rsidRDefault="0073064A" w:rsidP="002A3E9E">
      <w:pPr>
        <w:autoSpaceDE w:val="0"/>
        <w:autoSpaceDN w:val="0"/>
        <w:rPr>
          <w:rFonts w:ascii="Arial" w:hAnsi="Arial" w:cs="Arial"/>
          <w:b w:val="0"/>
          <w:sz w:val="24"/>
          <w:szCs w:val="24"/>
        </w:rPr>
      </w:pPr>
      <w:r w:rsidRPr="00BF7F35">
        <w:rPr>
          <w:rFonts w:ascii="Arial" w:hAnsi="Arial" w:cs="Arial"/>
          <w:b w:val="0"/>
          <w:sz w:val="24"/>
          <w:szCs w:val="24"/>
        </w:rPr>
        <w:t xml:space="preserve">The </w:t>
      </w:r>
      <w:r w:rsidR="00D814CC" w:rsidRPr="00BF7F35">
        <w:rPr>
          <w:rFonts w:ascii="Arial" w:hAnsi="Arial" w:cs="Arial"/>
          <w:b w:val="0"/>
          <w:sz w:val="24"/>
          <w:szCs w:val="24"/>
        </w:rPr>
        <w:t xml:space="preserve">Provider </w:t>
      </w:r>
      <w:r w:rsidRPr="00BF7F35">
        <w:rPr>
          <w:rFonts w:ascii="Arial" w:hAnsi="Arial" w:cs="Arial"/>
          <w:b w:val="0"/>
          <w:sz w:val="24"/>
          <w:szCs w:val="24"/>
        </w:rPr>
        <w:t>shall produce and maintain arrangements which set out the methodology for achieving an orderly transition of these services fr</w:t>
      </w:r>
      <w:r w:rsidR="00205B96" w:rsidRPr="00BF7F35">
        <w:rPr>
          <w:rFonts w:ascii="Arial" w:hAnsi="Arial" w:cs="Arial"/>
          <w:b w:val="0"/>
          <w:sz w:val="24"/>
          <w:szCs w:val="24"/>
        </w:rPr>
        <w:t xml:space="preserve">om the </w:t>
      </w:r>
      <w:r w:rsidR="00F100B7" w:rsidRPr="00BF7F35">
        <w:rPr>
          <w:rFonts w:ascii="Arial" w:hAnsi="Arial" w:cs="Arial"/>
          <w:b w:val="0"/>
          <w:sz w:val="24"/>
          <w:szCs w:val="24"/>
        </w:rPr>
        <w:t>Provider</w:t>
      </w:r>
      <w:r w:rsidR="00205B96" w:rsidRPr="00BF7F35">
        <w:rPr>
          <w:rFonts w:ascii="Arial" w:hAnsi="Arial" w:cs="Arial"/>
          <w:b w:val="0"/>
          <w:sz w:val="24"/>
          <w:szCs w:val="24"/>
        </w:rPr>
        <w:t xml:space="preserve"> to Y&amp;</w:t>
      </w:r>
      <w:r w:rsidR="002A3E9E" w:rsidRPr="00BF7F35">
        <w:rPr>
          <w:rFonts w:ascii="Arial" w:hAnsi="Arial" w:cs="Arial"/>
          <w:b w:val="0"/>
          <w:sz w:val="24"/>
          <w:szCs w:val="24"/>
        </w:rPr>
        <w:t>STHF</w:t>
      </w:r>
      <w:r w:rsidR="00205B96" w:rsidRPr="00BF7F35">
        <w:rPr>
          <w:rFonts w:ascii="Arial" w:hAnsi="Arial" w:cs="Arial"/>
          <w:b w:val="0"/>
          <w:sz w:val="24"/>
          <w:szCs w:val="24"/>
        </w:rPr>
        <w:t>T</w:t>
      </w:r>
      <w:r w:rsidRPr="00BF7F35">
        <w:rPr>
          <w:rFonts w:ascii="Arial" w:hAnsi="Arial" w:cs="Arial"/>
          <w:b w:val="0"/>
          <w:sz w:val="24"/>
          <w:szCs w:val="24"/>
        </w:rPr>
        <w:t xml:space="preserve"> or a replacement </w:t>
      </w:r>
      <w:r w:rsidR="00F100B7" w:rsidRPr="00BF7F35">
        <w:rPr>
          <w:rFonts w:ascii="Arial" w:hAnsi="Arial" w:cs="Arial"/>
          <w:b w:val="0"/>
          <w:sz w:val="24"/>
          <w:szCs w:val="24"/>
        </w:rPr>
        <w:t xml:space="preserve">Provider </w:t>
      </w:r>
      <w:r w:rsidRPr="00BF7F35">
        <w:rPr>
          <w:rFonts w:ascii="Arial" w:hAnsi="Arial" w:cs="Arial"/>
          <w:b w:val="0"/>
          <w:sz w:val="24"/>
          <w:szCs w:val="24"/>
        </w:rPr>
        <w:t>on the expiry or termination of this Contract.</w:t>
      </w:r>
    </w:p>
    <w:p w14:paraId="4E43E395" w14:textId="77777777" w:rsidR="002A3E9E" w:rsidRPr="00BF7F35" w:rsidRDefault="002A3E9E" w:rsidP="002A3E9E">
      <w:pPr>
        <w:autoSpaceDE w:val="0"/>
        <w:autoSpaceDN w:val="0"/>
        <w:rPr>
          <w:rFonts w:ascii="Arial" w:hAnsi="Arial" w:cs="Arial"/>
          <w:b w:val="0"/>
          <w:sz w:val="24"/>
          <w:szCs w:val="24"/>
        </w:rPr>
      </w:pPr>
    </w:p>
    <w:p w14:paraId="1D7E9F93" w14:textId="77777777" w:rsidR="0073064A" w:rsidRPr="00BF7F35" w:rsidRDefault="0073064A" w:rsidP="002A3E9E">
      <w:pPr>
        <w:autoSpaceDE w:val="0"/>
        <w:autoSpaceDN w:val="0"/>
        <w:rPr>
          <w:rFonts w:ascii="Arial" w:hAnsi="Arial" w:cs="Arial"/>
          <w:b w:val="0"/>
          <w:sz w:val="24"/>
          <w:szCs w:val="24"/>
        </w:rPr>
      </w:pPr>
      <w:r w:rsidRPr="00BF7F35">
        <w:rPr>
          <w:rFonts w:ascii="Arial" w:hAnsi="Arial" w:cs="Arial"/>
          <w:b w:val="0"/>
          <w:sz w:val="24"/>
          <w:szCs w:val="24"/>
        </w:rPr>
        <w:t>As a minimum the arrangements will include:</w:t>
      </w:r>
    </w:p>
    <w:p w14:paraId="1DBC9914" w14:textId="77777777" w:rsidR="0073064A" w:rsidRPr="00BF7F35" w:rsidRDefault="0073064A" w:rsidP="002A3E9E">
      <w:pPr>
        <w:pStyle w:val="ListParagraph"/>
        <w:numPr>
          <w:ilvl w:val="0"/>
          <w:numId w:val="15"/>
        </w:numPr>
        <w:autoSpaceDE w:val="0"/>
        <w:autoSpaceDN w:val="0"/>
        <w:rPr>
          <w:rFonts w:ascii="Arial" w:hAnsi="Arial" w:cs="Arial"/>
          <w:b w:val="0"/>
          <w:sz w:val="24"/>
          <w:szCs w:val="24"/>
        </w:rPr>
      </w:pPr>
      <w:r w:rsidRPr="00BF7F35">
        <w:rPr>
          <w:rFonts w:ascii="Arial" w:hAnsi="Arial" w:cs="Arial"/>
          <w:b w:val="0"/>
          <w:sz w:val="24"/>
          <w:szCs w:val="24"/>
        </w:rPr>
        <w:t>A detailed description of how the services will be ce</w:t>
      </w:r>
      <w:r w:rsidR="00205B96" w:rsidRPr="00BF7F35">
        <w:rPr>
          <w:rFonts w:ascii="Arial" w:hAnsi="Arial" w:cs="Arial"/>
          <w:b w:val="0"/>
          <w:sz w:val="24"/>
          <w:szCs w:val="24"/>
        </w:rPr>
        <w:t>ased and transferred to Y&amp;</w:t>
      </w:r>
      <w:r w:rsidR="002A3E9E" w:rsidRPr="00BF7F35">
        <w:rPr>
          <w:rFonts w:ascii="Arial" w:hAnsi="Arial" w:cs="Arial"/>
          <w:b w:val="0"/>
          <w:sz w:val="24"/>
          <w:szCs w:val="24"/>
        </w:rPr>
        <w:t>STHF</w:t>
      </w:r>
      <w:r w:rsidR="00205B96" w:rsidRPr="00BF7F35">
        <w:rPr>
          <w:rFonts w:ascii="Arial" w:hAnsi="Arial" w:cs="Arial"/>
          <w:b w:val="0"/>
          <w:sz w:val="24"/>
          <w:szCs w:val="24"/>
        </w:rPr>
        <w:t>T</w:t>
      </w:r>
      <w:r w:rsidRPr="00BF7F35">
        <w:rPr>
          <w:rFonts w:ascii="Arial" w:hAnsi="Arial" w:cs="Arial"/>
          <w:b w:val="0"/>
          <w:sz w:val="24"/>
          <w:szCs w:val="24"/>
        </w:rPr>
        <w:t xml:space="preserve"> or a replacement </w:t>
      </w:r>
      <w:r w:rsidR="00F100B7" w:rsidRPr="00BF7F35">
        <w:rPr>
          <w:rFonts w:ascii="Arial" w:hAnsi="Arial" w:cs="Arial"/>
          <w:b w:val="0"/>
          <w:sz w:val="24"/>
          <w:szCs w:val="24"/>
        </w:rPr>
        <w:t>Provider</w:t>
      </w:r>
    </w:p>
    <w:p w14:paraId="67496376" w14:textId="77777777" w:rsidR="0073064A" w:rsidRPr="00BF7F35" w:rsidRDefault="0073064A" w:rsidP="002A3E9E">
      <w:pPr>
        <w:pStyle w:val="ListParagraph"/>
        <w:numPr>
          <w:ilvl w:val="0"/>
          <w:numId w:val="15"/>
        </w:numPr>
        <w:autoSpaceDE w:val="0"/>
        <w:autoSpaceDN w:val="0"/>
        <w:rPr>
          <w:rFonts w:ascii="Arial" w:hAnsi="Arial" w:cs="Arial"/>
          <w:b w:val="0"/>
          <w:sz w:val="24"/>
          <w:szCs w:val="24"/>
        </w:rPr>
      </w:pPr>
      <w:r w:rsidRPr="00BF7F35">
        <w:rPr>
          <w:rFonts w:ascii="Arial" w:hAnsi="Arial" w:cs="Arial"/>
          <w:b w:val="0"/>
          <w:sz w:val="24"/>
          <w:szCs w:val="24"/>
        </w:rPr>
        <w:t xml:space="preserve">Details of the management structure to be employed to effectively </w:t>
      </w:r>
      <w:r w:rsidR="002A3E9E" w:rsidRPr="00BF7F35">
        <w:rPr>
          <w:rFonts w:ascii="Arial" w:hAnsi="Arial" w:cs="Arial"/>
          <w:b w:val="0"/>
          <w:sz w:val="24"/>
          <w:szCs w:val="24"/>
        </w:rPr>
        <w:t xml:space="preserve">    </w:t>
      </w:r>
      <w:r w:rsidRPr="00BF7F35">
        <w:rPr>
          <w:rFonts w:ascii="Arial" w:hAnsi="Arial" w:cs="Arial"/>
          <w:b w:val="0"/>
          <w:sz w:val="24"/>
          <w:szCs w:val="24"/>
        </w:rPr>
        <w:t>transfer the services;</w:t>
      </w:r>
    </w:p>
    <w:p w14:paraId="0579A5D9" w14:textId="77777777" w:rsidR="0073064A" w:rsidRPr="00BF7F35" w:rsidRDefault="0073064A" w:rsidP="002A3E9E">
      <w:pPr>
        <w:pStyle w:val="ListParagraph"/>
        <w:numPr>
          <w:ilvl w:val="0"/>
          <w:numId w:val="15"/>
        </w:numPr>
        <w:autoSpaceDE w:val="0"/>
        <w:autoSpaceDN w:val="0"/>
        <w:rPr>
          <w:rFonts w:ascii="Arial" w:hAnsi="Arial" w:cs="Arial"/>
          <w:b w:val="0"/>
          <w:sz w:val="24"/>
          <w:szCs w:val="24"/>
        </w:rPr>
      </w:pPr>
      <w:r w:rsidRPr="00BF7F35">
        <w:rPr>
          <w:rFonts w:ascii="Arial" w:hAnsi="Arial" w:cs="Arial"/>
          <w:b w:val="0"/>
          <w:sz w:val="24"/>
          <w:szCs w:val="24"/>
        </w:rPr>
        <w:t>Details of how relevant knowledge will be transferred;</w:t>
      </w:r>
    </w:p>
    <w:p w14:paraId="26DC329A" w14:textId="77777777" w:rsidR="0073064A" w:rsidRPr="00BF7F35" w:rsidRDefault="0073064A" w:rsidP="002A3E9E">
      <w:pPr>
        <w:pStyle w:val="ListParagraph"/>
        <w:numPr>
          <w:ilvl w:val="0"/>
          <w:numId w:val="15"/>
        </w:numPr>
        <w:autoSpaceDE w:val="0"/>
        <w:autoSpaceDN w:val="0"/>
        <w:rPr>
          <w:rFonts w:ascii="Arial" w:hAnsi="Arial" w:cs="Arial"/>
          <w:b w:val="0"/>
          <w:sz w:val="24"/>
          <w:szCs w:val="24"/>
        </w:rPr>
      </w:pPr>
      <w:r w:rsidRPr="00BF7F35">
        <w:rPr>
          <w:rFonts w:ascii="Arial" w:hAnsi="Arial" w:cs="Arial"/>
          <w:b w:val="0"/>
          <w:sz w:val="24"/>
          <w:szCs w:val="24"/>
        </w:rPr>
        <w:t xml:space="preserve">Details of any assets and/or contracts (if any) which may be available for </w:t>
      </w:r>
      <w:r w:rsidR="002A3E9E" w:rsidRPr="00BF7F35">
        <w:rPr>
          <w:rFonts w:ascii="Arial" w:hAnsi="Arial" w:cs="Arial"/>
          <w:b w:val="0"/>
          <w:sz w:val="24"/>
          <w:szCs w:val="24"/>
        </w:rPr>
        <w:t xml:space="preserve">   </w:t>
      </w:r>
      <w:r w:rsidRPr="00BF7F35">
        <w:rPr>
          <w:rFonts w:ascii="Arial" w:hAnsi="Arial" w:cs="Arial"/>
          <w:b w:val="0"/>
          <w:sz w:val="24"/>
          <w:szCs w:val="24"/>
        </w:rPr>
        <w:t>transfer upon transfer or termination.</w:t>
      </w:r>
    </w:p>
    <w:p w14:paraId="688DFD55" w14:textId="77777777" w:rsidR="0073064A" w:rsidRPr="00BF7F35" w:rsidRDefault="0073064A" w:rsidP="0073064A">
      <w:pPr>
        <w:pStyle w:val="ListParagraph"/>
        <w:keepNext/>
        <w:ind w:left="1276"/>
        <w:textAlignment w:val="baseline"/>
        <w:rPr>
          <w:rFonts w:ascii="Arial" w:hAnsi="Arial" w:cs="Arial"/>
          <w:b w:val="0"/>
          <w:sz w:val="24"/>
          <w:szCs w:val="24"/>
        </w:rPr>
      </w:pPr>
    </w:p>
    <w:p w14:paraId="2A3C9958" w14:textId="77777777" w:rsidR="0073064A" w:rsidRPr="00BF7F35" w:rsidRDefault="0073064A" w:rsidP="002A3E9E">
      <w:pPr>
        <w:keepNext/>
        <w:textAlignment w:val="baseline"/>
        <w:rPr>
          <w:rFonts w:ascii="Arial" w:hAnsi="Arial" w:cs="Arial"/>
          <w:b w:val="0"/>
          <w:sz w:val="24"/>
          <w:szCs w:val="24"/>
        </w:rPr>
      </w:pPr>
      <w:r w:rsidRPr="00BF7F35">
        <w:rPr>
          <w:rFonts w:ascii="Arial" w:hAnsi="Arial" w:cs="Arial"/>
          <w:b w:val="0"/>
          <w:sz w:val="24"/>
          <w:szCs w:val="24"/>
        </w:rPr>
        <w:t xml:space="preserve">The </w:t>
      </w:r>
      <w:r w:rsidR="00D814CC" w:rsidRPr="00BF7F35">
        <w:rPr>
          <w:rFonts w:ascii="Arial" w:hAnsi="Arial" w:cs="Arial"/>
          <w:b w:val="0"/>
          <w:sz w:val="24"/>
          <w:szCs w:val="24"/>
        </w:rPr>
        <w:t>Provider</w:t>
      </w:r>
      <w:r w:rsidRPr="00BF7F35">
        <w:rPr>
          <w:rFonts w:ascii="Arial" w:hAnsi="Arial" w:cs="Arial"/>
          <w:b w:val="0"/>
          <w:sz w:val="24"/>
          <w:szCs w:val="24"/>
        </w:rPr>
        <w:t xml:space="preserve"> is required to maintain and update the arrangements to reflect any changes in the services and other matters necessary to ensure that the replacement </w:t>
      </w:r>
      <w:r w:rsidR="00F100B7" w:rsidRPr="00BF7F35">
        <w:rPr>
          <w:rFonts w:ascii="Arial" w:hAnsi="Arial" w:cs="Arial"/>
          <w:b w:val="0"/>
          <w:sz w:val="24"/>
          <w:szCs w:val="24"/>
        </w:rPr>
        <w:t>Provider</w:t>
      </w:r>
      <w:r w:rsidRPr="00BF7F35">
        <w:rPr>
          <w:rFonts w:ascii="Arial" w:hAnsi="Arial" w:cs="Arial"/>
          <w:b w:val="0"/>
          <w:sz w:val="24"/>
          <w:szCs w:val="24"/>
        </w:rPr>
        <w:t xml:space="preserve"> is able to implement the arrangements at any time.</w:t>
      </w:r>
    </w:p>
    <w:p w14:paraId="71D39B49" w14:textId="77777777" w:rsidR="0073064A" w:rsidRPr="00BF7F35" w:rsidRDefault="0073064A" w:rsidP="0073064A">
      <w:pPr>
        <w:pStyle w:val="ListParagraph"/>
        <w:keepNext/>
        <w:ind w:left="567"/>
        <w:textAlignment w:val="baseline"/>
        <w:rPr>
          <w:rFonts w:ascii="Arial" w:hAnsi="Arial" w:cs="Arial"/>
          <w:b w:val="0"/>
          <w:sz w:val="24"/>
          <w:szCs w:val="24"/>
        </w:rPr>
      </w:pPr>
    </w:p>
    <w:p w14:paraId="5DF922F3" w14:textId="77777777" w:rsidR="0073064A" w:rsidRPr="00BF7F35" w:rsidRDefault="0073064A" w:rsidP="002A3E9E">
      <w:pPr>
        <w:keepNext/>
        <w:textAlignment w:val="baseline"/>
        <w:rPr>
          <w:rFonts w:ascii="Arial" w:hAnsi="Arial" w:cs="Arial"/>
          <w:b w:val="0"/>
          <w:sz w:val="24"/>
          <w:szCs w:val="24"/>
        </w:rPr>
      </w:pPr>
      <w:r w:rsidRPr="00BF7F35">
        <w:rPr>
          <w:rFonts w:ascii="Arial" w:hAnsi="Arial" w:cs="Arial"/>
          <w:b w:val="0"/>
          <w:sz w:val="24"/>
          <w:szCs w:val="24"/>
        </w:rPr>
        <w:t xml:space="preserve">The </w:t>
      </w:r>
      <w:r w:rsidR="00D814CC" w:rsidRPr="00BF7F35">
        <w:rPr>
          <w:rFonts w:ascii="Arial" w:hAnsi="Arial" w:cs="Arial"/>
          <w:b w:val="0"/>
          <w:sz w:val="24"/>
          <w:szCs w:val="24"/>
        </w:rPr>
        <w:t xml:space="preserve">Provider </w:t>
      </w:r>
      <w:r w:rsidRPr="00BF7F35">
        <w:rPr>
          <w:rFonts w:ascii="Arial" w:hAnsi="Arial" w:cs="Arial"/>
          <w:b w:val="0"/>
          <w:sz w:val="24"/>
          <w:szCs w:val="24"/>
        </w:rPr>
        <w:t xml:space="preserve">shall provide such support and assistance as required in order to achieve a smooth transfer </w:t>
      </w:r>
      <w:r w:rsidR="002A3E9E" w:rsidRPr="00BF7F35">
        <w:rPr>
          <w:rFonts w:ascii="Arial" w:hAnsi="Arial" w:cs="Arial"/>
          <w:b w:val="0"/>
          <w:sz w:val="24"/>
          <w:szCs w:val="24"/>
        </w:rPr>
        <w:t>of the services to Y&amp;STHFT</w:t>
      </w:r>
      <w:r w:rsidRPr="00BF7F35">
        <w:rPr>
          <w:rFonts w:ascii="Arial" w:hAnsi="Arial" w:cs="Arial"/>
          <w:b w:val="0"/>
          <w:sz w:val="24"/>
          <w:szCs w:val="24"/>
        </w:rPr>
        <w:t xml:space="preserve"> or a replacement </w:t>
      </w:r>
      <w:r w:rsidR="00F100B7" w:rsidRPr="00BF7F35">
        <w:rPr>
          <w:rFonts w:ascii="Arial" w:hAnsi="Arial" w:cs="Arial"/>
          <w:b w:val="0"/>
          <w:sz w:val="24"/>
          <w:szCs w:val="24"/>
        </w:rPr>
        <w:t>Provider</w:t>
      </w:r>
      <w:r w:rsidRPr="00BF7F35">
        <w:rPr>
          <w:rFonts w:ascii="Arial" w:hAnsi="Arial" w:cs="Arial"/>
          <w:b w:val="0"/>
          <w:sz w:val="24"/>
          <w:szCs w:val="24"/>
        </w:rPr>
        <w:t xml:space="preserve"> as specified by the Authority at any time prior to, or within 90 days following, the occurrence of a termination or expiry of the Contract.</w:t>
      </w:r>
    </w:p>
    <w:p w14:paraId="39BE9F9E" w14:textId="77777777" w:rsidR="0073064A" w:rsidRDefault="0073064A" w:rsidP="0073064A">
      <w:pPr>
        <w:rPr>
          <w:rFonts w:ascii="Arial" w:hAnsi="Arial" w:cs="Arial"/>
          <w:sz w:val="20"/>
        </w:rPr>
      </w:pPr>
    </w:p>
    <w:p w14:paraId="60FE33FB" w14:textId="77777777" w:rsidR="0073064A" w:rsidRPr="0073064A" w:rsidRDefault="0073064A" w:rsidP="0073064A">
      <w:pPr>
        <w:rPr>
          <w:lang w:eastAsia="en-GB"/>
        </w:rPr>
      </w:pPr>
    </w:p>
    <w:p w14:paraId="131D1E3F" w14:textId="77777777" w:rsidR="00D749B4" w:rsidRDefault="00D749B4">
      <w:pPr>
        <w:rPr>
          <w:rFonts w:ascii="Arial" w:hAnsi="Arial" w:cs="Arial"/>
          <w:b w:val="0"/>
          <w:sz w:val="24"/>
          <w:szCs w:val="24"/>
        </w:rPr>
      </w:pPr>
    </w:p>
    <w:p w14:paraId="5F1E063D" w14:textId="77777777" w:rsidR="00D749B4" w:rsidRDefault="00D749B4">
      <w:pPr>
        <w:rPr>
          <w:rFonts w:ascii="Arial" w:hAnsi="Arial" w:cs="Arial"/>
          <w:b w:val="0"/>
          <w:sz w:val="24"/>
          <w:szCs w:val="24"/>
        </w:rPr>
      </w:pPr>
    </w:p>
    <w:p w14:paraId="2E798DCF" w14:textId="77777777" w:rsidR="00E151E0" w:rsidRDefault="00E151E0">
      <w:pPr>
        <w:rPr>
          <w:color w:val="FF0000"/>
        </w:rPr>
      </w:pPr>
    </w:p>
    <w:p w14:paraId="08421C8A" w14:textId="77777777" w:rsidR="00E151E0" w:rsidRDefault="00E151E0">
      <w:pPr>
        <w:rPr>
          <w:color w:val="FF0000"/>
        </w:rPr>
      </w:pPr>
    </w:p>
    <w:p w14:paraId="73E214B1" w14:textId="4340AFD4" w:rsidR="00DF30EE" w:rsidRDefault="00DF30EE">
      <w:pPr>
        <w:rPr>
          <w:color w:val="FF0000"/>
        </w:rPr>
      </w:pPr>
    </w:p>
    <w:p w14:paraId="23A636A7" w14:textId="77777777" w:rsidR="00DF30EE" w:rsidRPr="00AC2740" w:rsidRDefault="00DF30EE">
      <w:pPr>
        <w:rPr>
          <w:color w:val="FF0000"/>
        </w:rPr>
      </w:pPr>
    </w:p>
    <w:sectPr w:rsidR="00DF30EE" w:rsidRPr="00AC2740" w:rsidSect="002A4EE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B578" w14:textId="77777777" w:rsidR="00033088" w:rsidRDefault="00033088" w:rsidP="00DB0494">
      <w:r>
        <w:separator/>
      </w:r>
    </w:p>
  </w:endnote>
  <w:endnote w:type="continuationSeparator" w:id="0">
    <w:p w14:paraId="5D77C871" w14:textId="77777777" w:rsidR="00033088" w:rsidRDefault="00033088" w:rsidP="00DB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228284"/>
      <w:docPartObj>
        <w:docPartGallery w:val="Page Numbers (Bottom of Page)"/>
        <w:docPartUnique/>
      </w:docPartObj>
    </w:sdtPr>
    <w:sdtEndPr>
      <w:rPr>
        <w:rFonts w:ascii="Arial" w:hAnsi="Arial" w:cs="Arial"/>
      </w:rPr>
    </w:sdtEndPr>
    <w:sdtContent>
      <w:p w14:paraId="6D5B8A5B" w14:textId="77777777" w:rsidR="00033088" w:rsidRPr="00DB0494" w:rsidRDefault="00033088">
        <w:pPr>
          <w:pStyle w:val="Footer"/>
          <w:jc w:val="right"/>
          <w:rPr>
            <w:rFonts w:ascii="Arial" w:hAnsi="Arial" w:cs="Arial"/>
          </w:rPr>
        </w:pPr>
        <w:r w:rsidRPr="00DB0494">
          <w:rPr>
            <w:rFonts w:ascii="Arial" w:hAnsi="Arial" w:cs="Arial"/>
          </w:rPr>
          <w:t xml:space="preserve">Page | </w:t>
        </w:r>
        <w:r w:rsidRPr="00DB0494">
          <w:rPr>
            <w:rFonts w:ascii="Arial" w:hAnsi="Arial" w:cs="Arial"/>
          </w:rPr>
          <w:fldChar w:fldCharType="begin"/>
        </w:r>
        <w:r w:rsidRPr="00DB0494">
          <w:rPr>
            <w:rFonts w:ascii="Arial" w:hAnsi="Arial" w:cs="Arial"/>
          </w:rPr>
          <w:instrText xml:space="preserve"> PAGE   \* MERGEFORMAT </w:instrText>
        </w:r>
        <w:r w:rsidRPr="00DB0494">
          <w:rPr>
            <w:rFonts w:ascii="Arial" w:hAnsi="Arial" w:cs="Arial"/>
          </w:rPr>
          <w:fldChar w:fldCharType="separate"/>
        </w:r>
        <w:r>
          <w:rPr>
            <w:rFonts w:ascii="Arial" w:hAnsi="Arial" w:cs="Arial"/>
            <w:noProof/>
          </w:rPr>
          <w:t>8</w:t>
        </w:r>
        <w:r w:rsidRPr="00DB0494">
          <w:rPr>
            <w:rFonts w:ascii="Arial" w:hAnsi="Arial" w:cs="Arial"/>
            <w:noProof/>
          </w:rPr>
          <w:fldChar w:fldCharType="end"/>
        </w:r>
        <w:r w:rsidRPr="00DB0494">
          <w:rPr>
            <w:rFonts w:ascii="Arial" w:hAnsi="Arial" w:cs="Arial"/>
          </w:rPr>
          <w:t xml:space="preserve"> </w:t>
        </w:r>
      </w:p>
    </w:sdtContent>
  </w:sdt>
  <w:p w14:paraId="6BD7B706" w14:textId="77777777" w:rsidR="00033088" w:rsidRDefault="00033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3783" w14:textId="77777777" w:rsidR="00033088" w:rsidRDefault="00033088" w:rsidP="00DB0494">
      <w:r>
        <w:separator/>
      </w:r>
    </w:p>
  </w:footnote>
  <w:footnote w:type="continuationSeparator" w:id="0">
    <w:p w14:paraId="6DCA711E" w14:textId="77777777" w:rsidR="00033088" w:rsidRDefault="00033088" w:rsidP="00DB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C05"/>
    <w:multiLevelType w:val="hybridMultilevel"/>
    <w:tmpl w:val="310E3694"/>
    <w:lvl w:ilvl="0" w:tplc="C1CADC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6289A"/>
    <w:multiLevelType w:val="hybridMultilevel"/>
    <w:tmpl w:val="AA7E4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441A9"/>
    <w:multiLevelType w:val="multilevel"/>
    <w:tmpl w:val="C4D6E0B8"/>
    <w:styleLink w:val="111111"/>
    <w:lvl w:ilvl="0">
      <w:start w:val="1"/>
      <w:numFmt w:val="decimal"/>
      <w:pStyle w:val="PQQHead2"/>
      <w:isLgl/>
      <w:lvlText w:val="%1."/>
      <w:lvlJc w:val="left"/>
      <w:pPr>
        <w:tabs>
          <w:tab w:val="num" w:pos="720"/>
        </w:tabs>
        <w:ind w:left="720" w:hanging="720"/>
      </w:pPr>
      <w:rPr>
        <w:rFonts w:cs="Times New Roman"/>
      </w:rPr>
    </w:lvl>
    <w:lvl w:ilvl="1">
      <w:start w:val="1"/>
      <w:numFmt w:val="decimal"/>
      <w:lvlText w:val="%1.%2"/>
      <w:lvlJc w:val="left"/>
      <w:pPr>
        <w:tabs>
          <w:tab w:val="num" w:pos="820"/>
        </w:tabs>
        <w:ind w:left="820" w:hanging="720"/>
      </w:pPr>
      <w:rPr>
        <w:rFonts w:cs="Times New Roman"/>
        <w:b w:val="0"/>
      </w:rPr>
    </w:lvl>
    <w:lvl w:ilvl="2">
      <w:start w:val="1"/>
      <w:numFmt w:val="decimal"/>
      <w:lvlText w:val="%1.%2.%3"/>
      <w:lvlJc w:val="left"/>
      <w:pPr>
        <w:tabs>
          <w:tab w:val="num" w:pos="720"/>
        </w:tabs>
        <w:ind w:left="720" w:hanging="720"/>
      </w:pPr>
      <w:rPr>
        <w:rFonts w:cs="Times New Roman"/>
        <w:b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C5B376A"/>
    <w:multiLevelType w:val="hybridMultilevel"/>
    <w:tmpl w:val="DAD2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85CC3"/>
    <w:multiLevelType w:val="hybridMultilevel"/>
    <w:tmpl w:val="B88C6B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344158C"/>
    <w:multiLevelType w:val="hybridMultilevel"/>
    <w:tmpl w:val="AB94CC84"/>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6" w15:restartNumberingAfterBreak="0">
    <w:nsid w:val="23D85B7B"/>
    <w:multiLevelType w:val="hybridMultilevel"/>
    <w:tmpl w:val="9468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E5EAF"/>
    <w:multiLevelType w:val="hybridMultilevel"/>
    <w:tmpl w:val="1CA2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14039"/>
    <w:multiLevelType w:val="multilevel"/>
    <w:tmpl w:val="B49443EE"/>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071"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F7118"/>
    <w:multiLevelType w:val="hybridMultilevel"/>
    <w:tmpl w:val="D85A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2785B"/>
    <w:multiLevelType w:val="hybridMultilevel"/>
    <w:tmpl w:val="CCA8C352"/>
    <w:lvl w:ilvl="0" w:tplc="84809C62">
      <w:start w:val="1"/>
      <w:numFmt w:val="bullet"/>
      <w:lvlText w:val="•"/>
      <w:lvlJc w:val="left"/>
      <w:pPr>
        <w:tabs>
          <w:tab w:val="num" w:pos="720"/>
        </w:tabs>
        <w:ind w:left="720" w:hanging="360"/>
      </w:pPr>
      <w:rPr>
        <w:rFonts w:ascii="Times New Roman" w:hAnsi="Times New Roman" w:cs="Times New Roman" w:hint="default"/>
      </w:rPr>
    </w:lvl>
    <w:lvl w:ilvl="1" w:tplc="09AA28F0">
      <w:start w:val="1"/>
      <w:numFmt w:val="decimal"/>
      <w:lvlText w:val="%2."/>
      <w:lvlJc w:val="left"/>
      <w:pPr>
        <w:tabs>
          <w:tab w:val="num" w:pos="1440"/>
        </w:tabs>
        <w:ind w:left="1440" w:hanging="360"/>
      </w:pPr>
    </w:lvl>
    <w:lvl w:ilvl="2" w:tplc="FAF423AA">
      <w:start w:val="1"/>
      <w:numFmt w:val="decimal"/>
      <w:lvlText w:val="%3."/>
      <w:lvlJc w:val="left"/>
      <w:pPr>
        <w:tabs>
          <w:tab w:val="num" w:pos="2160"/>
        </w:tabs>
        <w:ind w:left="2160" w:hanging="360"/>
      </w:pPr>
    </w:lvl>
    <w:lvl w:ilvl="3" w:tplc="99AE1D4E">
      <w:start w:val="1"/>
      <w:numFmt w:val="decimal"/>
      <w:lvlText w:val="%4."/>
      <w:lvlJc w:val="left"/>
      <w:pPr>
        <w:tabs>
          <w:tab w:val="num" w:pos="2880"/>
        </w:tabs>
        <w:ind w:left="2880" w:hanging="360"/>
      </w:pPr>
    </w:lvl>
    <w:lvl w:ilvl="4" w:tplc="C388C668">
      <w:start w:val="1"/>
      <w:numFmt w:val="decimal"/>
      <w:lvlText w:val="%5."/>
      <w:lvlJc w:val="left"/>
      <w:pPr>
        <w:tabs>
          <w:tab w:val="num" w:pos="3600"/>
        </w:tabs>
        <w:ind w:left="3600" w:hanging="360"/>
      </w:pPr>
    </w:lvl>
    <w:lvl w:ilvl="5" w:tplc="1B76BD20">
      <w:start w:val="1"/>
      <w:numFmt w:val="decimal"/>
      <w:lvlText w:val="%6."/>
      <w:lvlJc w:val="left"/>
      <w:pPr>
        <w:tabs>
          <w:tab w:val="num" w:pos="4320"/>
        </w:tabs>
        <w:ind w:left="4320" w:hanging="360"/>
      </w:pPr>
    </w:lvl>
    <w:lvl w:ilvl="6" w:tplc="2F16B34E">
      <w:start w:val="1"/>
      <w:numFmt w:val="decimal"/>
      <w:lvlText w:val="%7."/>
      <w:lvlJc w:val="left"/>
      <w:pPr>
        <w:tabs>
          <w:tab w:val="num" w:pos="5040"/>
        </w:tabs>
        <w:ind w:left="5040" w:hanging="360"/>
      </w:pPr>
    </w:lvl>
    <w:lvl w:ilvl="7" w:tplc="30385BE4">
      <w:start w:val="1"/>
      <w:numFmt w:val="decimal"/>
      <w:lvlText w:val="%8."/>
      <w:lvlJc w:val="left"/>
      <w:pPr>
        <w:tabs>
          <w:tab w:val="num" w:pos="5760"/>
        </w:tabs>
        <w:ind w:left="5760" w:hanging="360"/>
      </w:pPr>
    </w:lvl>
    <w:lvl w:ilvl="8" w:tplc="9430988C">
      <w:start w:val="1"/>
      <w:numFmt w:val="decimal"/>
      <w:lvlText w:val="%9."/>
      <w:lvlJc w:val="left"/>
      <w:pPr>
        <w:tabs>
          <w:tab w:val="num" w:pos="6480"/>
        </w:tabs>
        <w:ind w:left="6480" w:hanging="360"/>
      </w:pPr>
    </w:lvl>
  </w:abstractNum>
  <w:abstractNum w:abstractNumId="11" w15:restartNumberingAfterBreak="0">
    <w:nsid w:val="30DF138D"/>
    <w:multiLevelType w:val="hybridMultilevel"/>
    <w:tmpl w:val="7DD27C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3505EF"/>
    <w:multiLevelType w:val="multilevel"/>
    <w:tmpl w:val="88EAED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B21668"/>
    <w:multiLevelType w:val="hybridMultilevel"/>
    <w:tmpl w:val="7C80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15B5"/>
    <w:multiLevelType w:val="multilevel"/>
    <w:tmpl w:val="C4D6E0B8"/>
    <w:numStyleLink w:val="111111"/>
  </w:abstractNum>
  <w:abstractNum w:abstractNumId="15" w15:restartNumberingAfterBreak="0">
    <w:nsid w:val="3D510A71"/>
    <w:multiLevelType w:val="multilevel"/>
    <w:tmpl w:val="94503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4F28C2"/>
    <w:multiLevelType w:val="hybridMultilevel"/>
    <w:tmpl w:val="47B2F9B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557F27E0"/>
    <w:multiLevelType w:val="multilevel"/>
    <w:tmpl w:val="4EC68B58"/>
    <w:lvl w:ilvl="0">
      <w:start w:val="1"/>
      <w:numFmt w:val="bullet"/>
      <w:lvlText w:val=""/>
      <w:lvlJc w:val="left"/>
      <w:pPr>
        <w:ind w:left="360" w:hanging="360"/>
      </w:pPr>
      <w:rPr>
        <w:rFonts w:ascii="Symbol" w:hAnsi="Symbol" w:hint="default"/>
      </w:rPr>
    </w:lvl>
    <w:lvl w:ilvl="1">
      <w:start w:val="1"/>
      <w:numFmt w:val="decimal"/>
      <w:lvlText w:val="%2."/>
      <w:lvlJc w:val="left"/>
      <w:pPr>
        <w:ind w:left="432" w:hanging="432"/>
      </w:pPr>
    </w:lvl>
    <w:lvl w:ilvl="2">
      <w:start w:val="1"/>
      <w:numFmt w:val="bullet"/>
      <w:lvlText w:val=""/>
      <w:lvlJc w:val="left"/>
      <w:pPr>
        <w:ind w:left="1071"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086CDC"/>
    <w:multiLevelType w:val="hybridMultilevel"/>
    <w:tmpl w:val="5B20418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4973B6"/>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20" w15:restartNumberingAfterBreak="0">
    <w:nsid w:val="75645BA5"/>
    <w:multiLevelType w:val="hybridMultilevel"/>
    <w:tmpl w:val="08AC0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F60CD"/>
    <w:multiLevelType w:val="hybridMultilevel"/>
    <w:tmpl w:val="4246E7DA"/>
    <w:lvl w:ilvl="0" w:tplc="B126A45E">
      <w:start w:val="1"/>
      <w:numFmt w:val="bullet"/>
      <w:lvlText w:val=""/>
      <w:lvlJc w:val="left"/>
      <w:pPr>
        <w:tabs>
          <w:tab w:val="num" w:pos="780"/>
        </w:tabs>
        <w:ind w:left="780" w:hanging="360"/>
      </w:pPr>
      <w:rPr>
        <w:rFonts w:ascii="Symbol" w:hAnsi="Symbol" w:hint="default"/>
        <w:color w:val="auto"/>
      </w:rPr>
    </w:lvl>
    <w:lvl w:ilvl="1" w:tplc="3ED85A9A">
      <w:start w:val="1"/>
      <w:numFmt w:val="bullet"/>
      <w:lvlText w:val="o"/>
      <w:lvlJc w:val="left"/>
      <w:pPr>
        <w:tabs>
          <w:tab w:val="num" w:pos="1500"/>
        </w:tabs>
        <w:ind w:left="1500" w:hanging="360"/>
      </w:pPr>
      <w:rPr>
        <w:rFonts w:ascii="Courier New" w:hAnsi="Courier New" w:cs="Courier New" w:hint="default"/>
      </w:rPr>
    </w:lvl>
    <w:lvl w:ilvl="2" w:tplc="4E380DBA">
      <w:start w:val="1"/>
      <w:numFmt w:val="bullet"/>
      <w:lvlText w:val=""/>
      <w:lvlJc w:val="left"/>
      <w:pPr>
        <w:tabs>
          <w:tab w:val="num" w:pos="2220"/>
        </w:tabs>
        <w:ind w:left="2220" w:hanging="360"/>
      </w:pPr>
      <w:rPr>
        <w:rFonts w:ascii="Wingdings" w:hAnsi="Wingdings" w:hint="default"/>
      </w:rPr>
    </w:lvl>
    <w:lvl w:ilvl="3" w:tplc="166EDD90">
      <w:start w:val="1"/>
      <w:numFmt w:val="bullet"/>
      <w:lvlText w:val=""/>
      <w:lvlJc w:val="left"/>
      <w:pPr>
        <w:tabs>
          <w:tab w:val="num" w:pos="2940"/>
        </w:tabs>
        <w:ind w:left="2940" w:hanging="360"/>
      </w:pPr>
      <w:rPr>
        <w:rFonts w:ascii="Symbol" w:hAnsi="Symbol" w:hint="default"/>
      </w:rPr>
    </w:lvl>
    <w:lvl w:ilvl="4" w:tplc="65ACF5BE">
      <w:start w:val="1"/>
      <w:numFmt w:val="bullet"/>
      <w:lvlText w:val="o"/>
      <w:lvlJc w:val="left"/>
      <w:pPr>
        <w:tabs>
          <w:tab w:val="num" w:pos="3660"/>
        </w:tabs>
        <w:ind w:left="3660" w:hanging="360"/>
      </w:pPr>
      <w:rPr>
        <w:rFonts w:ascii="Courier New" w:hAnsi="Courier New" w:cs="Courier New" w:hint="default"/>
      </w:rPr>
    </w:lvl>
    <w:lvl w:ilvl="5" w:tplc="22102FFC">
      <w:start w:val="1"/>
      <w:numFmt w:val="bullet"/>
      <w:lvlText w:val=""/>
      <w:lvlJc w:val="left"/>
      <w:pPr>
        <w:tabs>
          <w:tab w:val="num" w:pos="4380"/>
        </w:tabs>
        <w:ind w:left="4380" w:hanging="360"/>
      </w:pPr>
      <w:rPr>
        <w:rFonts w:ascii="Wingdings" w:hAnsi="Wingdings" w:hint="default"/>
      </w:rPr>
    </w:lvl>
    <w:lvl w:ilvl="6" w:tplc="5A9EE4F2">
      <w:start w:val="1"/>
      <w:numFmt w:val="bullet"/>
      <w:lvlText w:val=""/>
      <w:lvlJc w:val="left"/>
      <w:pPr>
        <w:tabs>
          <w:tab w:val="num" w:pos="5100"/>
        </w:tabs>
        <w:ind w:left="5100" w:hanging="360"/>
      </w:pPr>
      <w:rPr>
        <w:rFonts w:ascii="Symbol" w:hAnsi="Symbol" w:hint="default"/>
      </w:rPr>
    </w:lvl>
    <w:lvl w:ilvl="7" w:tplc="C26A0D34">
      <w:start w:val="1"/>
      <w:numFmt w:val="bullet"/>
      <w:lvlText w:val="o"/>
      <w:lvlJc w:val="left"/>
      <w:pPr>
        <w:tabs>
          <w:tab w:val="num" w:pos="5820"/>
        </w:tabs>
        <w:ind w:left="5820" w:hanging="360"/>
      </w:pPr>
      <w:rPr>
        <w:rFonts w:ascii="Courier New" w:hAnsi="Courier New" w:cs="Courier New" w:hint="default"/>
      </w:rPr>
    </w:lvl>
    <w:lvl w:ilvl="8" w:tplc="C3A4F350">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FF958DF"/>
    <w:multiLevelType w:val="hybridMultilevel"/>
    <w:tmpl w:val="471A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757662">
    <w:abstractNumId w:val="14"/>
    <w:lvlOverride w:ilvl="0">
      <w:lvl w:ilvl="0">
        <w:start w:val="1"/>
        <w:numFmt w:val="decimal"/>
        <w:pStyle w:val="PQQHead2"/>
        <w:isLgl/>
        <w:lvlText w:val="%1."/>
        <w:lvlJc w:val="left"/>
        <w:pPr>
          <w:tabs>
            <w:tab w:val="num" w:pos="720"/>
          </w:tabs>
          <w:ind w:left="720" w:hanging="720"/>
        </w:pPr>
        <w:rPr>
          <w:rFonts w:cs="Times New Roman"/>
          <w:b/>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 w16cid:durableId="1059016137">
    <w:abstractNumId w:val="21"/>
  </w:num>
  <w:num w:numId="3" w16cid:durableId="2117627044">
    <w:abstractNumId w:val="18"/>
    <w:lvlOverride w:ilvl="0"/>
    <w:lvlOverride w:ilvl="1">
      <w:startOverride w:val="1"/>
    </w:lvlOverride>
    <w:lvlOverride w:ilvl="2"/>
    <w:lvlOverride w:ilvl="3"/>
    <w:lvlOverride w:ilvl="4"/>
    <w:lvlOverride w:ilvl="5"/>
    <w:lvlOverride w:ilvl="6"/>
    <w:lvlOverride w:ilvl="7"/>
    <w:lvlOverride w:ilvl="8"/>
  </w:num>
  <w:num w:numId="4" w16cid:durableId="1201437997">
    <w:abstractNumId w:val="14"/>
    <w:lvlOverride w:ilvl="0">
      <w:startOverride w:val="1"/>
      <w:lvl w:ilvl="0">
        <w:start w:val="1"/>
        <w:numFmt w:val="decimal"/>
        <w:pStyle w:val="PQQHead2"/>
        <w:isLgl/>
        <w:lvlText w:val="%1."/>
        <w:lvlJc w:val="left"/>
        <w:pPr>
          <w:tabs>
            <w:tab w:val="num" w:pos="720"/>
          </w:tabs>
          <w:ind w:left="720" w:hanging="720"/>
        </w:pPr>
        <w:rPr>
          <w:rFonts w:cs="Times New Roman"/>
          <w:b w:val="0"/>
        </w:rPr>
      </w:lvl>
    </w:lvlOverride>
    <w:lvlOverride w:ilvl="1">
      <w:startOverride w:val="4"/>
      <w:lvl w:ilvl="1">
        <w:start w:val="4"/>
        <w:numFmt w:val="decimal"/>
        <w:lvlText w:val=""/>
        <w:lvlJc w:val="left"/>
      </w:lvl>
    </w:lvlOverride>
    <w:lvlOverride w:ilvl="2">
      <w:startOverride w:val="2"/>
      <w:lvl w:ilvl="2">
        <w:start w:va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4265365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146802">
    <w:abstractNumId w:val="2"/>
  </w:num>
  <w:num w:numId="7" w16cid:durableId="1218782764">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9302721">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5277217">
    <w:abstractNumId w:val="12"/>
  </w:num>
  <w:num w:numId="10" w16cid:durableId="1327898640">
    <w:abstractNumId w:val="18"/>
  </w:num>
  <w:num w:numId="11" w16cid:durableId="1638487226">
    <w:abstractNumId w:val="7"/>
  </w:num>
  <w:num w:numId="12" w16cid:durableId="2029333634">
    <w:abstractNumId w:val="22"/>
  </w:num>
  <w:num w:numId="13" w16cid:durableId="1382558126">
    <w:abstractNumId w:val="0"/>
  </w:num>
  <w:num w:numId="14" w16cid:durableId="1499082083">
    <w:abstractNumId w:val="15"/>
  </w:num>
  <w:num w:numId="15" w16cid:durableId="392198689">
    <w:abstractNumId w:val="3"/>
  </w:num>
  <w:num w:numId="16" w16cid:durableId="476068160">
    <w:abstractNumId w:val="13"/>
  </w:num>
  <w:num w:numId="17" w16cid:durableId="1001390224">
    <w:abstractNumId w:val="16"/>
  </w:num>
  <w:num w:numId="18" w16cid:durableId="291329421">
    <w:abstractNumId w:val="5"/>
  </w:num>
  <w:num w:numId="19" w16cid:durableId="1391271816">
    <w:abstractNumId w:val="4"/>
  </w:num>
  <w:num w:numId="20" w16cid:durableId="2018196002">
    <w:abstractNumId w:val="11"/>
  </w:num>
  <w:num w:numId="21" w16cid:durableId="1947347057">
    <w:abstractNumId w:val="20"/>
  </w:num>
  <w:num w:numId="22" w16cid:durableId="64885552">
    <w:abstractNumId w:val="9"/>
  </w:num>
  <w:num w:numId="23" w16cid:durableId="837115960">
    <w:abstractNumId w:val="6"/>
  </w:num>
  <w:num w:numId="24" w16cid:durableId="2055276134">
    <w:abstractNumId w:val="1"/>
  </w:num>
  <w:num w:numId="25" w16cid:durableId="5609463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AF"/>
    <w:rsid w:val="00012BEE"/>
    <w:rsid w:val="00022868"/>
    <w:rsid w:val="00025C12"/>
    <w:rsid w:val="00027C1E"/>
    <w:rsid w:val="00033088"/>
    <w:rsid w:val="0004391E"/>
    <w:rsid w:val="000553DC"/>
    <w:rsid w:val="000776F6"/>
    <w:rsid w:val="00080146"/>
    <w:rsid w:val="000824FD"/>
    <w:rsid w:val="000A4A59"/>
    <w:rsid w:val="000B2D55"/>
    <w:rsid w:val="000C0768"/>
    <w:rsid w:val="000D009F"/>
    <w:rsid w:val="000E617E"/>
    <w:rsid w:val="000E7FC0"/>
    <w:rsid w:val="000F1267"/>
    <w:rsid w:val="000F750F"/>
    <w:rsid w:val="00112ED6"/>
    <w:rsid w:val="00116BBA"/>
    <w:rsid w:val="001305FC"/>
    <w:rsid w:val="00131F71"/>
    <w:rsid w:val="0014031C"/>
    <w:rsid w:val="0014677A"/>
    <w:rsid w:val="00154B63"/>
    <w:rsid w:val="00161415"/>
    <w:rsid w:val="00161C85"/>
    <w:rsid w:val="00196EA9"/>
    <w:rsid w:val="001B052B"/>
    <w:rsid w:val="001C21BE"/>
    <w:rsid w:val="001C2528"/>
    <w:rsid w:val="001C2E95"/>
    <w:rsid w:val="001C733F"/>
    <w:rsid w:val="001D185A"/>
    <w:rsid w:val="001D4667"/>
    <w:rsid w:val="001E0F01"/>
    <w:rsid w:val="001E3C4E"/>
    <w:rsid w:val="00205B96"/>
    <w:rsid w:val="002257A5"/>
    <w:rsid w:val="00267AD2"/>
    <w:rsid w:val="002A3E9E"/>
    <w:rsid w:val="002A4EE5"/>
    <w:rsid w:val="002C4C83"/>
    <w:rsid w:val="002D0371"/>
    <w:rsid w:val="002F18AC"/>
    <w:rsid w:val="002F3FE8"/>
    <w:rsid w:val="002F645F"/>
    <w:rsid w:val="003212EF"/>
    <w:rsid w:val="00356A47"/>
    <w:rsid w:val="00360BAD"/>
    <w:rsid w:val="00364662"/>
    <w:rsid w:val="00366EE2"/>
    <w:rsid w:val="00395637"/>
    <w:rsid w:val="003B5AE9"/>
    <w:rsid w:val="003E2C67"/>
    <w:rsid w:val="004006FC"/>
    <w:rsid w:val="00410F1B"/>
    <w:rsid w:val="004133E1"/>
    <w:rsid w:val="004143B8"/>
    <w:rsid w:val="0042468F"/>
    <w:rsid w:val="004366A6"/>
    <w:rsid w:val="00445095"/>
    <w:rsid w:val="00450490"/>
    <w:rsid w:val="0046668A"/>
    <w:rsid w:val="004668E9"/>
    <w:rsid w:val="00471B84"/>
    <w:rsid w:val="004840B1"/>
    <w:rsid w:val="004A0B75"/>
    <w:rsid w:val="004C656A"/>
    <w:rsid w:val="004D0A74"/>
    <w:rsid w:val="004F5BB1"/>
    <w:rsid w:val="00514E23"/>
    <w:rsid w:val="005154EC"/>
    <w:rsid w:val="005329B4"/>
    <w:rsid w:val="0053493C"/>
    <w:rsid w:val="0053667F"/>
    <w:rsid w:val="00536C4D"/>
    <w:rsid w:val="005453B9"/>
    <w:rsid w:val="005521DC"/>
    <w:rsid w:val="00566E85"/>
    <w:rsid w:val="0057391F"/>
    <w:rsid w:val="00574D1B"/>
    <w:rsid w:val="0059025B"/>
    <w:rsid w:val="00590AD3"/>
    <w:rsid w:val="005A1CD0"/>
    <w:rsid w:val="005D22FE"/>
    <w:rsid w:val="006068FE"/>
    <w:rsid w:val="00634852"/>
    <w:rsid w:val="006417FF"/>
    <w:rsid w:val="00641939"/>
    <w:rsid w:val="00642A4D"/>
    <w:rsid w:val="00655FFC"/>
    <w:rsid w:val="0066566B"/>
    <w:rsid w:val="00681A10"/>
    <w:rsid w:val="0069133E"/>
    <w:rsid w:val="00703C1A"/>
    <w:rsid w:val="007222D2"/>
    <w:rsid w:val="00724FC0"/>
    <w:rsid w:val="0073064A"/>
    <w:rsid w:val="0074795B"/>
    <w:rsid w:val="0075012C"/>
    <w:rsid w:val="0075489E"/>
    <w:rsid w:val="00766A9B"/>
    <w:rsid w:val="007675E4"/>
    <w:rsid w:val="00775813"/>
    <w:rsid w:val="007A4044"/>
    <w:rsid w:val="007A4491"/>
    <w:rsid w:val="007B4F3B"/>
    <w:rsid w:val="007C3477"/>
    <w:rsid w:val="007C7226"/>
    <w:rsid w:val="007E4068"/>
    <w:rsid w:val="007E4B94"/>
    <w:rsid w:val="00820553"/>
    <w:rsid w:val="00831856"/>
    <w:rsid w:val="00833F28"/>
    <w:rsid w:val="00835DD1"/>
    <w:rsid w:val="00871F23"/>
    <w:rsid w:val="00881DFD"/>
    <w:rsid w:val="00885582"/>
    <w:rsid w:val="008B0B6A"/>
    <w:rsid w:val="008B3492"/>
    <w:rsid w:val="008B4CAF"/>
    <w:rsid w:val="008C3CA4"/>
    <w:rsid w:val="008C526E"/>
    <w:rsid w:val="008E4CA9"/>
    <w:rsid w:val="00912484"/>
    <w:rsid w:val="00931EE9"/>
    <w:rsid w:val="00940E11"/>
    <w:rsid w:val="009426BD"/>
    <w:rsid w:val="00943A19"/>
    <w:rsid w:val="009734A0"/>
    <w:rsid w:val="009865FC"/>
    <w:rsid w:val="009879D2"/>
    <w:rsid w:val="009972DA"/>
    <w:rsid w:val="009E1017"/>
    <w:rsid w:val="009F1EB7"/>
    <w:rsid w:val="00A12C8A"/>
    <w:rsid w:val="00A15D6B"/>
    <w:rsid w:val="00A217FB"/>
    <w:rsid w:val="00A52234"/>
    <w:rsid w:val="00A54FE5"/>
    <w:rsid w:val="00A5727A"/>
    <w:rsid w:val="00A62783"/>
    <w:rsid w:val="00A65253"/>
    <w:rsid w:val="00A66012"/>
    <w:rsid w:val="00A745D5"/>
    <w:rsid w:val="00A937B0"/>
    <w:rsid w:val="00AC2740"/>
    <w:rsid w:val="00AD69B5"/>
    <w:rsid w:val="00AF7F0D"/>
    <w:rsid w:val="00B02A49"/>
    <w:rsid w:val="00B10C64"/>
    <w:rsid w:val="00B2055B"/>
    <w:rsid w:val="00B52602"/>
    <w:rsid w:val="00B62B6A"/>
    <w:rsid w:val="00B7435F"/>
    <w:rsid w:val="00B81EAE"/>
    <w:rsid w:val="00B84034"/>
    <w:rsid w:val="00BB29A5"/>
    <w:rsid w:val="00BC25BD"/>
    <w:rsid w:val="00BD5BD8"/>
    <w:rsid w:val="00BD6348"/>
    <w:rsid w:val="00BD6F5B"/>
    <w:rsid w:val="00BE084B"/>
    <w:rsid w:val="00BE57C2"/>
    <w:rsid w:val="00BF3DC1"/>
    <w:rsid w:val="00BF7F35"/>
    <w:rsid w:val="00C01B9F"/>
    <w:rsid w:val="00C04DF7"/>
    <w:rsid w:val="00C1115B"/>
    <w:rsid w:val="00C7256D"/>
    <w:rsid w:val="00C91081"/>
    <w:rsid w:val="00CA66EF"/>
    <w:rsid w:val="00CC1113"/>
    <w:rsid w:val="00CF79CA"/>
    <w:rsid w:val="00D152D4"/>
    <w:rsid w:val="00D21005"/>
    <w:rsid w:val="00D37907"/>
    <w:rsid w:val="00D749B4"/>
    <w:rsid w:val="00D74B60"/>
    <w:rsid w:val="00D814CC"/>
    <w:rsid w:val="00D86804"/>
    <w:rsid w:val="00D87D06"/>
    <w:rsid w:val="00DB0494"/>
    <w:rsid w:val="00DB58AA"/>
    <w:rsid w:val="00DC2955"/>
    <w:rsid w:val="00DE316E"/>
    <w:rsid w:val="00DF30EE"/>
    <w:rsid w:val="00E008F3"/>
    <w:rsid w:val="00E1251D"/>
    <w:rsid w:val="00E151E0"/>
    <w:rsid w:val="00E2371F"/>
    <w:rsid w:val="00E27863"/>
    <w:rsid w:val="00E453F0"/>
    <w:rsid w:val="00E7026C"/>
    <w:rsid w:val="00E74996"/>
    <w:rsid w:val="00E76608"/>
    <w:rsid w:val="00E769B9"/>
    <w:rsid w:val="00E945F3"/>
    <w:rsid w:val="00E9495B"/>
    <w:rsid w:val="00E954AB"/>
    <w:rsid w:val="00EB1431"/>
    <w:rsid w:val="00EB48D1"/>
    <w:rsid w:val="00EB4CC7"/>
    <w:rsid w:val="00EC4DE8"/>
    <w:rsid w:val="00EE1E65"/>
    <w:rsid w:val="00EF2132"/>
    <w:rsid w:val="00F100B7"/>
    <w:rsid w:val="00F50BE9"/>
    <w:rsid w:val="00F51513"/>
    <w:rsid w:val="00F81285"/>
    <w:rsid w:val="00F902BD"/>
    <w:rsid w:val="00F949A5"/>
    <w:rsid w:val="00FD2141"/>
    <w:rsid w:val="00FE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D3162"/>
  <w15:docId w15:val="{E1A8385D-CDC4-4E92-8401-B50FC297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CAF"/>
    <w:rPr>
      <w:rFonts w:ascii="Bookman Old Style" w:hAnsi="Bookman Old Style"/>
      <w:b/>
      <w:sz w:val="22"/>
      <w:lang w:eastAsia="en-US"/>
    </w:rPr>
  </w:style>
  <w:style w:type="paragraph" w:styleId="Heading2">
    <w:name w:val="heading 2"/>
    <w:basedOn w:val="Normal"/>
    <w:next w:val="Normal"/>
    <w:link w:val="Heading2Char"/>
    <w:semiHidden/>
    <w:unhideWhenUsed/>
    <w:qFormat/>
    <w:rsid w:val="008B4CAF"/>
    <w:pPr>
      <w:keepNext/>
      <w:keepLines/>
      <w:spacing w:before="200"/>
      <w:outlineLvl w:val="1"/>
    </w:pPr>
    <w:rPr>
      <w:rFonts w:asciiTheme="majorHAnsi" w:eastAsiaTheme="majorEastAsia" w:hAnsiTheme="majorHAnsi" w:cstheme="majorBidi"/>
      <w:b w:val="0"/>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QQHead2">
    <w:name w:val="PQQ Head 2"/>
    <w:basedOn w:val="Heading2"/>
    <w:next w:val="Normal"/>
    <w:autoRedefine/>
    <w:rsid w:val="0073064A"/>
    <w:pPr>
      <w:keepLines w:val="0"/>
      <w:numPr>
        <w:numId w:val="1"/>
      </w:numPr>
      <w:spacing w:before="0"/>
      <w:outlineLvl w:val="9"/>
    </w:pPr>
    <w:rPr>
      <w:rFonts w:ascii="Arial" w:eastAsia="Times New Roman" w:hAnsi="Arial" w:cs="Arial"/>
      <w:b/>
      <w:bCs w:val="0"/>
      <w:color w:val="auto"/>
      <w:sz w:val="24"/>
      <w:szCs w:val="24"/>
      <w:lang w:eastAsia="en-GB"/>
    </w:rPr>
  </w:style>
  <w:style w:type="numbering" w:styleId="111111">
    <w:name w:val="Outline List 2"/>
    <w:basedOn w:val="NoList"/>
    <w:unhideWhenUsed/>
    <w:rsid w:val="008B4CAF"/>
    <w:pPr>
      <w:numPr>
        <w:numId w:val="6"/>
      </w:numPr>
    </w:pPr>
  </w:style>
  <w:style w:type="character" w:customStyle="1" w:styleId="Heading2Char">
    <w:name w:val="Heading 2 Char"/>
    <w:basedOn w:val="DefaultParagraphFont"/>
    <w:link w:val="Heading2"/>
    <w:semiHidden/>
    <w:rsid w:val="008B4CAF"/>
    <w:rPr>
      <w:rFonts w:asciiTheme="majorHAnsi" w:eastAsiaTheme="majorEastAsia" w:hAnsiTheme="majorHAnsi" w:cstheme="majorBidi"/>
      <w:bCs/>
      <w:color w:val="4F81BD" w:themeColor="accent1"/>
      <w:sz w:val="26"/>
      <w:szCs w:val="26"/>
      <w:lang w:eastAsia="en-US"/>
    </w:rPr>
  </w:style>
  <w:style w:type="table" w:customStyle="1" w:styleId="HeaderTableGrid1">
    <w:name w:val="Header Table Grid1"/>
    <w:basedOn w:val="TableNormal"/>
    <w:uiPriority w:val="59"/>
    <w:rsid w:val="004F5BB1"/>
    <w:pPr>
      <w:adjustRightInd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095"/>
    <w:pPr>
      <w:ind w:left="720"/>
      <w:contextualSpacing/>
    </w:pPr>
  </w:style>
  <w:style w:type="paragraph" w:styleId="Header">
    <w:name w:val="header"/>
    <w:basedOn w:val="Normal"/>
    <w:link w:val="HeaderChar"/>
    <w:rsid w:val="00DB0494"/>
    <w:pPr>
      <w:tabs>
        <w:tab w:val="center" w:pos="4513"/>
        <w:tab w:val="right" w:pos="9026"/>
      </w:tabs>
    </w:pPr>
  </w:style>
  <w:style w:type="character" w:customStyle="1" w:styleId="HeaderChar">
    <w:name w:val="Header Char"/>
    <w:basedOn w:val="DefaultParagraphFont"/>
    <w:link w:val="Header"/>
    <w:rsid w:val="00DB0494"/>
    <w:rPr>
      <w:rFonts w:ascii="Bookman Old Style" w:hAnsi="Bookman Old Style"/>
      <w:b/>
      <w:sz w:val="22"/>
      <w:lang w:eastAsia="en-US"/>
    </w:rPr>
  </w:style>
  <w:style w:type="paragraph" w:styleId="Footer">
    <w:name w:val="footer"/>
    <w:basedOn w:val="Normal"/>
    <w:link w:val="FooterChar"/>
    <w:uiPriority w:val="99"/>
    <w:rsid w:val="00DB0494"/>
    <w:pPr>
      <w:tabs>
        <w:tab w:val="center" w:pos="4513"/>
        <w:tab w:val="right" w:pos="9026"/>
      </w:tabs>
    </w:pPr>
  </w:style>
  <w:style w:type="character" w:customStyle="1" w:styleId="FooterChar">
    <w:name w:val="Footer Char"/>
    <w:basedOn w:val="DefaultParagraphFont"/>
    <w:link w:val="Footer"/>
    <w:uiPriority w:val="99"/>
    <w:rsid w:val="00DB0494"/>
    <w:rPr>
      <w:rFonts w:ascii="Bookman Old Style" w:hAnsi="Bookman Old Style"/>
      <w:b/>
      <w:sz w:val="22"/>
      <w:lang w:eastAsia="en-US"/>
    </w:rPr>
  </w:style>
  <w:style w:type="character" w:styleId="CommentReference">
    <w:name w:val="annotation reference"/>
    <w:basedOn w:val="DefaultParagraphFont"/>
    <w:semiHidden/>
    <w:unhideWhenUsed/>
    <w:rsid w:val="00D152D4"/>
    <w:rPr>
      <w:sz w:val="16"/>
      <w:szCs w:val="16"/>
    </w:rPr>
  </w:style>
  <w:style w:type="paragraph" w:styleId="CommentText">
    <w:name w:val="annotation text"/>
    <w:basedOn w:val="Normal"/>
    <w:link w:val="CommentTextChar"/>
    <w:semiHidden/>
    <w:unhideWhenUsed/>
    <w:rsid w:val="00D152D4"/>
    <w:rPr>
      <w:sz w:val="20"/>
    </w:rPr>
  </w:style>
  <w:style w:type="character" w:customStyle="1" w:styleId="CommentTextChar">
    <w:name w:val="Comment Text Char"/>
    <w:basedOn w:val="DefaultParagraphFont"/>
    <w:link w:val="CommentText"/>
    <w:semiHidden/>
    <w:rsid w:val="00D152D4"/>
    <w:rPr>
      <w:rFonts w:ascii="Bookman Old Style" w:hAnsi="Bookman Old Style"/>
      <w:b/>
      <w:lang w:eastAsia="en-US"/>
    </w:rPr>
  </w:style>
  <w:style w:type="paragraph" w:styleId="CommentSubject">
    <w:name w:val="annotation subject"/>
    <w:basedOn w:val="CommentText"/>
    <w:next w:val="CommentText"/>
    <w:link w:val="CommentSubjectChar"/>
    <w:semiHidden/>
    <w:unhideWhenUsed/>
    <w:rsid w:val="00D152D4"/>
    <w:rPr>
      <w:bCs/>
    </w:rPr>
  </w:style>
  <w:style w:type="character" w:customStyle="1" w:styleId="CommentSubjectChar">
    <w:name w:val="Comment Subject Char"/>
    <w:basedOn w:val="CommentTextChar"/>
    <w:link w:val="CommentSubject"/>
    <w:semiHidden/>
    <w:rsid w:val="00D152D4"/>
    <w:rPr>
      <w:rFonts w:ascii="Bookman Old Style" w:hAnsi="Bookman Old Style"/>
      <w:b/>
      <w:bCs/>
      <w:lang w:eastAsia="en-US"/>
    </w:rPr>
  </w:style>
  <w:style w:type="paragraph" w:styleId="BalloonText">
    <w:name w:val="Balloon Text"/>
    <w:basedOn w:val="Normal"/>
    <w:link w:val="BalloonTextChar"/>
    <w:rsid w:val="00D152D4"/>
    <w:rPr>
      <w:rFonts w:ascii="Segoe UI" w:hAnsi="Segoe UI" w:cs="Segoe UI"/>
      <w:sz w:val="18"/>
      <w:szCs w:val="18"/>
    </w:rPr>
  </w:style>
  <w:style w:type="character" w:customStyle="1" w:styleId="BalloonTextChar">
    <w:name w:val="Balloon Text Char"/>
    <w:basedOn w:val="DefaultParagraphFont"/>
    <w:link w:val="BalloonText"/>
    <w:rsid w:val="00D152D4"/>
    <w:rPr>
      <w:rFonts w:ascii="Segoe UI" w:hAnsi="Segoe UI" w:cs="Segoe UI"/>
      <w:b/>
      <w:sz w:val="18"/>
      <w:szCs w:val="18"/>
      <w:lang w:eastAsia="en-US"/>
    </w:rPr>
  </w:style>
  <w:style w:type="paragraph" w:customStyle="1" w:styleId="Default">
    <w:name w:val="Default"/>
    <w:rsid w:val="00871F23"/>
    <w:pPr>
      <w:autoSpaceDE w:val="0"/>
      <w:autoSpaceDN w:val="0"/>
      <w:adjustRightInd w:val="0"/>
    </w:pPr>
    <w:rPr>
      <w:rFonts w:ascii="Calibri" w:hAnsi="Calibri" w:cs="Calibri"/>
      <w:color w:val="000000"/>
      <w:sz w:val="24"/>
      <w:szCs w:val="24"/>
    </w:rPr>
  </w:style>
  <w:style w:type="table" w:styleId="TableGrid">
    <w:name w:val="Table Grid"/>
    <w:basedOn w:val="TableNormal"/>
    <w:rsid w:val="0064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Clauses">
    <w:name w:val="Sched Clauses"/>
    <w:basedOn w:val="Normal"/>
    <w:link w:val="SchedClausesChar"/>
    <w:rsid w:val="00A12C8A"/>
    <w:pPr>
      <w:spacing w:before="200" w:after="60"/>
      <w:jc w:val="both"/>
    </w:pPr>
    <w:rPr>
      <w:rFonts w:ascii="Arial" w:hAnsi="Arial"/>
      <w:b w:val="0"/>
      <w:sz w:val="20"/>
      <w:lang w:eastAsia="en-GB"/>
    </w:rPr>
  </w:style>
  <w:style w:type="character" w:customStyle="1" w:styleId="SchedClausesChar">
    <w:name w:val="Sched Clauses Char"/>
    <w:link w:val="SchedClauses"/>
    <w:rsid w:val="00A12C8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6003">
      <w:bodyDiv w:val="1"/>
      <w:marLeft w:val="0"/>
      <w:marRight w:val="0"/>
      <w:marTop w:val="0"/>
      <w:marBottom w:val="0"/>
      <w:divBdr>
        <w:top w:val="none" w:sz="0" w:space="0" w:color="auto"/>
        <w:left w:val="none" w:sz="0" w:space="0" w:color="auto"/>
        <w:bottom w:val="none" w:sz="0" w:space="0" w:color="auto"/>
        <w:right w:val="none" w:sz="0" w:space="0" w:color="auto"/>
      </w:divBdr>
    </w:div>
    <w:div w:id="603153254">
      <w:bodyDiv w:val="1"/>
      <w:marLeft w:val="0"/>
      <w:marRight w:val="0"/>
      <w:marTop w:val="0"/>
      <w:marBottom w:val="0"/>
      <w:divBdr>
        <w:top w:val="none" w:sz="0" w:space="0" w:color="auto"/>
        <w:left w:val="none" w:sz="0" w:space="0" w:color="auto"/>
        <w:bottom w:val="none" w:sz="0" w:space="0" w:color="auto"/>
        <w:right w:val="none" w:sz="0" w:space="0" w:color="auto"/>
      </w:divBdr>
    </w:div>
    <w:div w:id="700326761">
      <w:bodyDiv w:val="1"/>
      <w:marLeft w:val="0"/>
      <w:marRight w:val="0"/>
      <w:marTop w:val="0"/>
      <w:marBottom w:val="0"/>
      <w:divBdr>
        <w:top w:val="none" w:sz="0" w:space="0" w:color="auto"/>
        <w:left w:val="none" w:sz="0" w:space="0" w:color="auto"/>
        <w:bottom w:val="none" w:sz="0" w:space="0" w:color="auto"/>
        <w:right w:val="none" w:sz="0" w:space="0" w:color="auto"/>
      </w:divBdr>
    </w:div>
    <w:div w:id="823160479">
      <w:bodyDiv w:val="1"/>
      <w:marLeft w:val="0"/>
      <w:marRight w:val="0"/>
      <w:marTop w:val="0"/>
      <w:marBottom w:val="0"/>
      <w:divBdr>
        <w:top w:val="none" w:sz="0" w:space="0" w:color="auto"/>
        <w:left w:val="none" w:sz="0" w:space="0" w:color="auto"/>
        <w:bottom w:val="none" w:sz="0" w:space="0" w:color="auto"/>
        <w:right w:val="none" w:sz="0" w:space="0" w:color="auto"/>
      </w:divBdr>
    </w:div>
    <w:div w:id="946472985">
      <w:bodyDiv w:val="1"/>
      <w:marLeft w:val="0"/>
      <w:marRight w:val="0"/>
      <w:marTop w:val="0"/>
      <w:marBottom w:val="0"/>
      <w:divBdr>
        <w:top w:val="none" w:sz="0" w:space="0" w:color="auto"/>
        <w:left w:val="none" w:sz="0" w:space="0" w:color="auto"/>
        <w:bottom w:val="none" w:sz="0" w:space="0" w:color="auto"/>
        <w:right w:val="none" w:sz="0" w:space="0" w:color="auto"/>
      </w:divBdr>
    </w:div>
    <w:div w:id="1185022900">
      <w:bodyDiv w:val="1"/>
      <w:marLeft w:val="0"/>
      <w:marRight w:val="0"/>
      <w:marTop w:val="0"/>
      <w:marBottom w:val="0"/>
      <w:divBdr>
        <w:top w:val="none" w:sz="0" w:space="0" w:color="auto"/>
        <w:left w:val="none" w:sz="0" w:space="0" w:color="auto"/>
        <w:bottom w:val="none" w:sz="0" w:space="0" w:color="auto"/>
        <w:right w:val="none" w:sz="0" w:space="0" w:color="auto"/>
      </w:divBdr>
    </w:div>
    <w:div w:id="1226141280">
      <w:bodyDiv w:val="1"/>
      <w:marLeft w:val="0"/>
      <w:marRight w:val="0"/>
      <w:marTop w:val="0"/>
      <w:marBottom w:val="0"/>
      <w:divBdr>
        <w:top w:val="none" w:sz="0" w:space="0" w:color="auto"/>
        <w:left w:val="none" w:sz="0" w:space="0" w:color="auto"/>
        <w:bottom w:val="none" w:sz="0" w:space="0" w:color="auto"/>
        <w:right w:val="none" w:sz="0" w:space="0" w:color="auto"/>
      </w:divBdr>
    </w:div>
    <w:div w:id="1245263113">
      <w:bodyDiv w:val="1"/>
      <w:marLeft w:val="0"/>
      <w:marRight w:val="0"/>
      <w:marTop w:val="0"/>
      <w:marBottom w:val="0"/>
      <w:divBdr>
        <w:top w:val="none" w:sz="0" w:space="0" w:color="auto"/>
        <w:left w:val="none" w:sz="0" w:space="0" w:color="auto"/>
        <w:bottom w:val="none" w:sz="0" w:space="0" w:color="auto"/>
        <w:right w:val="none" w:sz="0" w:space="0" w:color="auto"/>
      </w:divBdr>
    </w:div>
    <w:div w:id="1327129276">
      <w:bodyDiv w:val="1"/>
      <w:marLeft w:val="0"/>
      <w:marRight w:val="0"/>
      <w:marTop w:val="0"/>
      <w:marBottom w:val="0"/>
      <w:divBdr>
        <w:top w:val="none" w:sz="0" w:space="0" w:color="auto"/>
        <w:left w:val="none" w:sz="0" w:space="0" w:color="auto"/>
        <w:bottom w:val="none" w:sz="0" w:space="0" w:color="auto"/>
        <w:right w:val="none" w:sz="0" w:space="0" w:color="auto"/>
      </w:divBdr>
    </w:div>
    <w:div w:id="1482383307">
      <w:bodyDiv w:val="1"/>
      <w:marLeft w:val="0"/>
      <w:marRight w:val="0"/>
      <w:marTop w:val="0"/>
      <w:marBottom w:val="0"/>
      <w:divBdr>
        <w:top w:val="none" w:sz="0" w:space="0" w:color="auto"/>
        <w:left w:val="none" w:sz="0" w:space="0" w:color="auto"/>
        <w:bottom w:val="none" w:sz="0" w:space="0" w:color="auto"/>
        <w:right w:val="none" w:sz="0" w:space="0" w:color="auto"/>
      </w:divBdr>
    </w:div>
    <w:div w:id="1507280230">
      <w:bodyDiv w:val="1"/>
      <w:marLeft w:val="0"/>
      <w:marRight w:val="0"/>
      <w:marTop w:val="0"/>
      <w:marBottom w:val="0"/>
      <w:divBdr>
        <w:top w:val="none" w:sz="0" w:space="0" w:color="auto"/>
        <w:left w:val="none" w:sz="0" w:space="0" w:color="auto"/>
        <w:bottom w:val="none" w:sz="0" w:space="0" w:color="auto"/>
        <w:right w:val="none" w:sz="0" w:space="0" w:color="auto"/>
      </w:divBdr>
    </w:div>
    <w:div w:id="1688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A73C-C55C-43FE-AD46-8BA7DC4B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2800</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 Liz (General Surgery)</dc:creator>
  <cp:lastModifiedBy>NEWTON, Garry (YORK AND SCARBOROUGH TEACHING HOSPITALS NHS FOUNDATION TRUST)</cp:lastModifiedBy>
  <cp:revision>8</cp:revision>
  <cp:lastPrinted>2017-08-24T06:33:00Z</cp:lastPrinted>
  <dcterms:created xsi:type="dcterms:W3CDTF">2023-05-15T08:35:00Z</dcterms:created>
  <dcterms:modified xsi:type="dcterms:W3CDTF">2023-05-30T09:04:00Z</dcterms:modified>
</cp:coreProperties>
</file>