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2F62" w14:textId="77777777" w:rsidR="00A54C94" w:rsidRDefault="00A80308">
      <w:pPr>
        <w:spacing w:after="0" w:line="240" w:lineRule="auto"/>
        <w:ind w:right="95"/>
        <w:jc w:val="center"/>
        <w:rPr>
          <w:rFonts w:ascii="Arial" w:hAnsi="Arial" w:cs="Arial"/>
          <w:b/>
          <w:bCs/>
        </w:rPr>
      </w:pPr>
      <w:r>
        <w:rPr>
          <w:rFonts w:ascii="Arial" w:hAnsi="Arial" w:cs="Arial"/>
          <w:b/>
          <w:bCs/>
        </w:rPr>
        <w:t>SCHEDULE 2</w:t>
      </w:r>
    </w:p>
    <w:p w14:paraId="0D926B97" w14:textId="77777777" w:rsidR="00A54C94" w:rsidRDefault="00A54C94">
      <w:pPr>
        <w:spacing w:after="0" w:line="240" w:lineRule="auto"/>
        <w:ind w:right="95"/>
        <w:jc w:val="center"/>
        <w:rPr>
          <w:rFonts w:ascii="Arial" w:hAnsi="Arial" w:cs="Arial"/>
          <w:b/>
          <w:bCs/>
        </w:rPr>
      </w:pPr>
    </w:p>
    <w:p w14:paraId="4536410B" w14:textId="77777777" w:rsidR="00A54C94" w:rsidRDefault="00A80308">
      <w:pPr>
        <w:spacing w:after="0" w:line="240" w:lineRule="auto"/>
        <w:ind w:right="95"/>
        <w:jc w:val="center"/>
        <w:rPr>
          <w:rFonts w:ascii="Arial" w:hAnsi="Arial" w:cs="Arial"/>
          <w:b/>
          <w:bCs/>
        </w:rPr>
      </w:pPr>
      <w:r>
        <w:rPr>
          <w:rFonts w:ascii="Arial" w:hAnsi="Arial" w:cs="Arial"/>
          <w:b/>
          <w:bCs/>
        </w:rPr>
        <w:t>Letter of Appointment and Order Form</w:t>
      </w:r>
    </w:p>
    <w:p w14:paraId="4D6A1DE2" w14:textId="77777777" w:rsidR="00A54C94" w:rsidRDefault="00A54C94">
      <w:pPr>
        <w:spacing w:after="0" w:line="240" w:lineRule="auto"/>
        <w:ind w:right="95"/>
        <w:rPr>
          <w:rFonts w:ascii="Arial" w:hAnsi="Arial" w:cs="Arial"/>
        </w:rPr>
      </w:pPr>
    </w:p>
    <w:p w14:paraId="7B094D9A" w14:textId="77777777" w:rsidR="00A54C94" w:rsidRDefault="00A54C94">
      <w:pPr>
        <w:spacing w:after="0" w:line="240" w:lineRule="auto"/>
        <w:ind w:right="95"/>
        <w:rPr>
          <w:rFonts w:ascii="Arial" w:hAnsi="Arial" w:cs="Arial"/>
        </w:rPr>
      </w:pPr>
    </w:p>
    <w:p w14:paraId="2EF2F95E" w14:textId="37B56AEA" w:rsidR="00A54C94" w:rsidRDefault="00E80925">
      <w:pPr>
        <w:spacing w:after="0" w:line="240" w:lineRule="auto"/>
      </w:pPr>
      <w:bookmarkStart w:id="0" w:name="id.1a346fx"/>
      <w:bookmarkEnd w:id="0"/>
      <w:r w:rsidRPr="00E80925">
        <w:rPr>
          <w:rFonts w:ascii="Rockwell" w:eastAsia="MS PGothic" w:hAnsi="Rockwell" w:cs="Arial"/>
          <w:noProof/>
          <w:sz w:val="20"/>
          <w:szCs w:val="20"/>
        </w:rPr>
        <w:drawing>
          <wp:inline distT="0" distB="0" distL="0" distR="0" wp14:anchorId="45D362A8" wp14:editId="66683C43">
            <wp:extent cx="1424815" cy="858741"/>
            <wp:effectExtent l="0" t="0" r="0" b="0"/>
            <wp:docPr id="149494237" name="Picture 14949423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4237"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7590" cy="860413"/>
                    </a:xfrm>
                    <a:prstGeom prst="rect">
                      <a:avLst/>
                    </a:prstGeom>
                  </pic:spPr>
                </pic:pic>
              </a:graphicData>
            </a:graphic>
          </wp:inline>
        </w:drawing>
      </w:r>
    </w:p>
    <w:p w14:paraId="3A555EB2" w14:textId="77777777" w:rsidR="00A54C94" w:rsidRDefault="00A80308">
      <w:pPr>
        <w:spacing w:after="0" w:line="240" w:lineRule="auto"/>
      </w:pPr>
      <w:bookmarkStart w:id="1" w:name="id.3u2rp3q"/>
      <w:bookmarkEnd w:id="1"/>
      <w:r>
        <w:rPr>
          <w:rFonts w:ascii="Arial" w:eastAsia="Arial" w:hAnsi="Arial" w:cs="Arial"/>
        </w:rPr>
        <w:t xml:space="preserve"> </w:t>
      </w:r>
    </w:p>
    <w:p w14:paraId="781E9A71" w14:textId="44D0D1FF" w:rsidR="00A54C94" w:rsidRPr="00077AB7" w:rsidRDefault="00A80308">
      <w:pPr>
        <w:spacing w:after="0" w:line="240" w:lineRule="auto"/>
        <w:rPr>
          <w:rFonts w:ascii="Arial" w:eastAsia="Arial" w:hAnsi="Arial" w:cs="Arial"/>
        </w:rPr>
      </w:pPr>
      <w:bookmarkStart w:id="2" w:name="id.2981zbj"/>
      <w:bookmarkEnd w:id="2"/>
      <w:r w:rsidRPr="00077AB7">
        <w:rPr>
          <w:rFonts w:ascii="Arial" w:eastAsia="Arial" w:hAnsi="Arial" w:cs="Arial"/>
        </w:rPr>
        <w:t>Dear Supplier,</w:t>
      </w:r>
    </w:p>
    <w:p w14:paraId="4917E1B4" w14:textId="77777777" w:rsidR="00A54C94" w:rsidRDefault="00A54C94">
      <w:pPr>
        <w:spacing w:after="0" w:line="240" w:lineRule="auto"/>
        <w:rPr>
          <w:rFonts w:ascii="Arial" w:hAnsi="Arial" w:cs="Arial"/>
        </w:rPr>
      </w:pPr>
      <w:bookmarkStart w:id="3" w:name="id.odc9jc"/>
      <w:bookmarkEnd w:id="3"/>
    </w:p>
    <w:p w14:paraId="343A8B96" w14:textId="77777777" w:rsidR="00A54C94" w:rsidRDefault="00A80308">
      <w:pPr>
        <w:spacing w:after="0" w:line="240" w:lineRule="auto"/>
      </w:pPr>
      <w:bookmarkStart w:id="4" w:name="id.38czs75"/>
      <w:bookmarkEnd w:id="4"/>
      <w:r>
        <w:rPr>
          <w:rFonts w:ascii="Arial" w:eastAsia="Arial" w:hAnsi="Arial" w:cs="Arial"/>
          <w:b/>
        </w:rPr>
        <w:t>Letter of Appointment</w:t>
      </w:r>
    </w:p>
    <w:p w14:paraId="4509C120" w14:textId="77777777" w:rsidR="00A54C94" w:rsidRDefault="00A54C94">
      <w:pPr>
        <w:spacing w:after="0" w:line="240" w:lineRule="auto"/>
        <w:rPr>
          <w:rFonts w:ascii="Arial" w:hAnsi="Arial" w:cs="Arial"/>
        </w:rPr>
      </w:pPr>
      <w:bookmarkStart w:id="5" w:name="id.1nia2ey"/>
      <w:bookmarkEnd w:id="5"/>
    </w:p>
    <w:p w14:paraId="2242B4FB" w14:textId="4E8D513C" w:rsidR="00A54C94" w:rsidRPr="009B4466" w:rsidRDefault="00A80308">
      <w:pPr>
        <w:spacing w:after="0" w:line="240" w:lineRule="auto"/>
        <w:rPr>
          <w:rFonts w:ascii="Arial" w:hAnsi="Arial" w:cs="Arial"/>
        </w:rPr>
      </w:pPr>
      <w:bookmarkStart w:id="6" w:name="id.47hxl2r"/>
      <w:bookmarkEnd w:id="6"/>
      <w:r>
        <w:rPr>
          <w:rFonts w:ascii="Arial" w:eastAsia="Arial" w:hAnsi="Arial" w:cs="Arial"/>
        </w:rPr>
        <w:t xml:space="preserve">This Letter of Appointment is issued in accordance with the provisions of the Framework Agreement </w:t>
      </w:r>
      <w:r w:rsidRPr="009B4466">
        <w:rPr>
          <w:rFonts w:ascii="Arial" w:hAnsi="Arial" w:cs="Arial"/>
        </w:rPr>
        <w:t xml:space="preserve">between The Department for </w:t>
      </w:r>
      <w:r w:rsidR="00E80925" w:rsidRPr="009B4466">
        <w:rPr>
          <w:rFonts w:ascii="Arial" w:hAnsi="Arial" w:cs="Arial"/>
        </w:rPr>
        <w:t xml:space="preserve">Business and Trade </w:t>
      </w:r>
      <w:r w:rsidRPr="009B4466">
        <w:rPr>
          <w:rFonts w:ascii="Arial" w:hAnsi="Arial" w:cs="Arial"/>
        </w:rPr>
        <w:t xml:space="preserve">and the Supplier dated </w:t>
      </w:r>
      <w:r w:rsidR="009B4466" w:rsidRPr="009B4466">
        <w:rPr>
          <w:rFonts w:ascii="Arial" w:hAnsi="Arial" w:cs="Arial"/>
        </w:rPr>
        <w:t>11th November 2024</w:t>
      </w:r>
      <w:r w:rsidRPr="009B4466">
        <w:rPr>
          <w:rFonts w:ascii="Arial" w:hAnsi="Arial" w:cs="Arial"/>
        </w:rPr>
        <w:t>.</w:t>
      </w:r>
    </w:p>
    <w:p w14:paraId="7425B82E" w14:textId="77777777" w:rsidR="00A54C94" w:rsidRDefault="00A54C94">
      <w:pPr>
        <w:spacing w:after="0" w:line="240" w:lineRule="auto"/>
        <w:rPr>
          <w:rFonts w:ascii="Arial" w:eastAsia="Arial" w:hAnsi="Arial" w:cs="Arial"/>
        </w:rPr>
      </w:pPr>
      <w:bookmarkStart w:id="7" w:name="id.2mn7vak"/>
      <w:bookmarkEnd w:id="7"/>
    </w:p>
    <w:p w14:paraId="6617A2FC" w14:textId="77777777" w:rsidR="00A54C94" w:rsidRDefault="00A80308">
      <w:pPr>
        <w:spacing w:after="0" w:line="240" w:lineRule="auto"/>
      </w:pPr>
      <w:r>
        <w:rPr>
          <w:rFonts w:ascii="Arial" w:eastAsia="Arial" w:hAnsi="Arial" w:cs="Arial"/>
        </w:rPr>
        <w:t>Capitalised terms and expressions used in this letter have the same meanings as in the Terms unless the context otherwise requires.</w:t>
      </w:r>
    </w:p>
    <w:p w14:paraId="33D49B81" w14:textId="77777777" w:rsidR="00A54C94" w:rsidRDefault="00A54C94">
      <w:pPr>
        <w:spacing w:after="0" w:line="240" w:lineRule="auto"/>
        <w:rPr>
          <w:rFonts w:ascii="Arial" w:hAnsi="Arial" w:cs="Arial"/>
        </w:rPr>
      </w:pPr>
      <w:bookmarkStart w:id="8" w:name="id.11si5id"/>
      <w:bookmarkEnd w:id="8"/>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16E0EA58"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5E644C" w14:textId="77777777" w:rsidR="00A54C94" w:rsidRPr="005276A7" w:rsidRDefault="00A80308">
            <w:pPr>
              <w:spacing w:after="0" w:line="240" w:lineRule="auto"/>
              <w:rPr>
                <w:rFonts w:ascii="Arial" w:eastAsia="Arial" w:hAnsi="Arial" w:cs="Arial"/>
              </w:rPr>
            </w:pPr>
            <w:r w:rsidRPr="005276A7">
              <w:rPr>
                <w:rFonts w:ascii="Arial" w:eastAsia="Arial" w:hAnsi="Arial" w:cs="Arial"/>
              </w:rPr>
              <w:t>Order Number:</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63ABFE8" w14:textId="06D55281" w:rsidR="00A54C94" w:rsidRPr="005276A7" w:rsidRDefault="005276A7">
            <w:pPr>
              <w:spacing w:after="0" w:line="240" w:lineRule="auto"/>
              <w:rPr>
                <w:rFonts w:ascii="Arial" w:eastAsia="Arial" w:hAnsi="Arial" w:cs="Arial"/>
              </w:rPr>
            </w:pPr>
            <w:r w:rsidRPr="005276A7">
              <w:rPr>
                <w:rFonts w:ascii="Arial" w:eastAsia="Arial" w:hAnsi="Arial" w:cs="Arial"/>
              </w:rPr>
              <w:t>CR_</w:t>
            </w:r>
            <w:r w:rsidR="006C2138">
              <w:rPr>
                <w:rFonts w:ascii="Arial" w:eastAsia="Arial" w:hAnsi="Arial" w:cs="Arial"/>
              </w:rPr>
              <w:t>4677</w:t>
            </w:r>
          </w:p>
        </w:tc>
      </w:tr>
      <w:tr w:rsidR="00A54C94" w14:paraId="07603B92" w14:textId="77777777">
        <w:tc>
          <w:tcPr>
            <w:tcW w:w="216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AFB40" w14:textId="77777777" w:rsidR="00A54C94" w:rsidRDefault="00A80308">
            <w:pPr>
              <w:spacing w:after="0" w:line="240" w:lineRule="auto"/>
            </w:pPr>
            <w:r>
              <w:rPr>
                <w:rFonts w:ascii="Arial" w:eastAsia="Arial" w:hAnsi="Arial" w:cs="Arial"/>
              </w:rPr>
              <w:t>From:</w:t>
            </w:r>
          </w:p>
        </w:tc>
        <w:tc>
          <w:tcPr>
            <w:tcW w:w="67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7D59273" w14:textId="4F412A15" w:rsidR="00A54C94" w:rsidRPr="006F00AC" w:rsidRDefault="006F00AC">
            <w:pPr>
              <w:spacing w:after="0" w:line="240" w:lineRule="auto"/>
            </w:pPr>
            <w:r w:rsidRPr="006F00AC">
              <w:rPr>
                <w:rFonts w:ascii="Arial" w:eastAsia="Arial" w:hAnsi="Arial" w:cs="Arial"/>
              </w:rPr>
              <w:t>The Secretary of State for the Department for Business and Trade</w:t>
            </w:r>
            <w:r w:rsidRPr="006F00AC">
              <w:rPr>
                <w:rFonts w:ascii="Arial" w:eastAsia="Arial" w:hAnsi="Arial" w:cs="Arial"/>
                <w:shd w:val="clear" w:color="auto" w:fill="FFFF00"/>
              </w:rPr>
              <w:t xml:space="preserve"> </w:t>
            </w:r>
            <w:r w:rsidR="00A80308" w:rsidRPr="006F00AC">
              <w:rPr>
                <w:rFonts w:ascii="Arial" w:eastAsia="Arial" w:hAnsi="Arial" w:cs="Arial"/>
              </w:rPr>
              <w:t>("Customer")</w:t>
            </w:r>
          </w:p>
        </w:tc>
      </w:tr>
      <w:tr w:rsidR="00A54C94" w14:paraId="592C2551" w14:textId="77777777">
        <w:tc>
          <w:tcPr>
            <w:tcW w:w="216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9F1D6" w14:textId="77777777" w:rsidR="00A54C94" w:rsidRPr="00754120" w:rsidRDefault="00A80308">
            <w:pPr>
              <w:spacing w:after="0" w:line="240" w:lineRule="auto"/>
            </w:pPr>
            <w:r w:rsidRPr="00754120">
              <w:rPr>
                <w:rFonts w:ascii="Arial" w:eastAsia="Arial" w:hAnsi="Arial" w:cs="Arial"/>
              </w:rPr>
              <w:t>To:</w:t>
            </w:r>
          </w:p>
        </w:tc>
        <w:tc>
          <w:tcPr>
            <w:tcW w:w="67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11F4F25" w14:textId="0002E369" w:rsidR="00A54C94" w:rsidRPr="00754120" w:rsidRDefault="00754120">
            <w:pPr>
              <w:spacing w:after="0" w:line="240" w:lineRule="auto"/>
            </w:pPr>
            <w:r w:rsidRPr="00754120">
              <w:rPr>
                <w:rFonts w:ascii="Arial" w:eastAsia="Arial" w:hAnsi="Arial" w:cs="Arial"/>
              </w:rPr>
              <w:t xml:space="preserve">ForgeFront Ltd </w:t>
            </w:r>
            <w:r w:rsidR="00A80308" w:rsidRPr="00754120">
              <w:rPr>
                <w:rFonts w:ascii="Arial" w:eastAsia="Arial" w:hAnsi="Arial" w:cs="Arial"/>
              </w:rPr>
              <w:t>("Supplier")</w:t>
            </w:r>
          </w:p>
        </w:tc>
      </w:tr>
    </w:tbl>
    <w:p w14:paraId="0DA07D67"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1CB7CBE4"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F79E40" w14:textId="77777777" w:rsidR="00A54C94" w:rsidRDefault="00A80308">
            <w:pPr>
              <w:spacing w:after="0" w:line="240" w:lineRule="auto"/>
            </w:pPr>
            <w:r>
              <w:rPr>
                <w:rFonts w:ascii="Arial" w:eastAsia="Arial" w:hAnsi="Arial" w:cs="Arial"/>
              </w:rPr>
              <w:t xml:space="preserve">Effective Date: </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67EE22E" w14:textId="54F9B684" w:rsidR="00A54C94" w:rsidRPr="00DE172C" w:rsidRDefault="00DE172C">
            <w:pPr>
              <w:spacing w:after="0" w:line="240" w:lineRule="auto"/>
              <w:rPr>
                <w:rFonts w:ascii="Arial" w:eastAsia="Arial" w:hAnsi="Arial" w:cs="Arial"/>
              </w:rPr>
            </w:pPr>
            <w:r w:rsidRPr="00DE172C">
              <w:rPr>
                <w:rFonts w:ascii="Arial" w:eastAsia="Arial" w:hAnsi="Arial" w:cs="Arial"/>
              </w:rPr>
              <w:t>22nd November 2024</w:t>
            </w:r>
          </w:p>
        </w:tc>
      </w:tr>
      <w:tr w:rsidR="00A54C94" w14:paraId="1B8C1FC0" w14:textId="77777777">
        <w:tc>
          <w:tcPr>
            <w:tcW w:w="216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5A0C0" w14:textId="77777777" w:rsidR="00A54C94" w:rsidRDefault="00A80308">
            <w:pPr>
              <w:spacing w:after="0" w:line="240" w:lineRule="auto"/>
            </w:pPr>
            <w:r>
              <w:rPr>
                <w:rFonts w:ascii="Arial" w:eastAsia="Arial" w:hAnsi="Arial" w:cs="Arial"/>
              </w:rPr>
              <w:t>Expiry Date:</w:t>
            </w:r>
          </w:p>
          <w:p w14:paraId="22C4C510" w14:textId="77777777" w:rsidR="00A54C94" w:rsidRDefault="00A80308">
            <w:pPr>
              <w:spacing w:after="0" w:line="240" w:lineRule="auto"/>
            </w:pPr>
            <w:r>
              <w:rPr>
                <w:rFonts w:ascii="Arial" w:eastAsia="Arial" w:hAnsi="Arial" w:cs="Arial"/>
              </w:rPr>
              <w:t xml:space="preserve"> </w:t>
            </w:r>
          </w:p>
          <w:p w14:paraId="71C8AC15" w14:textId="77777777" w:rsidR="00A54C94" w:rsidRDefault="00A80308">
            <w:pPr>
              <w:spacing w:after="0" w:line="240" w:lineRule="auto"/>
            </w:pPr>
            <w:r>
              <w:rPr>
                <w:rFonts w:ascii="Arial" w:eastAsia="Arial" w:hAnsi="Arial" w:cs="Arial"/>
              </w:rPr>
              <w:t xml:space="preserve"> </w:t>
            </w:r>
          </w:p>
        </w:tc>
        <w:tc>
          <w:tcPr>
            <w:tcW w:w="67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A7EA774" w14:textId="35646F1E" w:rsidR="00A54C94" w:rsidRPr="00DE172C" w:rsidRDefault="00A80308">
            <w:pPr>
              <w:spacing w:after="0" w:line="240" w:lineRule="auto"/>
              <w:rPr>
                <w:rFonts w:ascii="Arial" w:eastAsia="Arial" w:hAnsi="Arial" w:cs="Arial"/>
              </w:rPr>
            </w:pPr>
            <w:r>
              <w:rPr>
                <w:rFonts w:ascii="Arial" w:eastAsia="Arial" w:hAnsi="Arial" w:cs="Arial"/>
              </w:rPr>
              <w:t xml:space="preserve">End date </w:t>
            </w:r>
            <w:r w:rsidR="00DE172C" w:rsidRPr="00DE172C">
              <w:rPr>
                <w:rFonts w:ascii="Arial" w:eastAsia="Arial" w:hAnsi="Arial" w:cs="Arial"/>
              </w:rPr>
              <w:t>30th April 2025</w:t>
            </w:r>
          </w:p>
          <w:p w14:paraId="764DA3A6" w14:textId="760A3315" w:rsidR="00A54C94" w:rsidRPr="00DE172C" w:rsidRDefault="00A54C94">
            <w:pPr>
              <w:spacing w:after="0" w:line="240" w:lineRule="auto"/>
              <w:rPr>
                <w:rFonts w:ascii="Arial" w:eastAsia="Arial" w:hAnsi="Arial" w:cs="Arial"/>
              </w:rPr>
            </w:pPr>
          </w:p>
        </w:tc>
      </w:tr>
    </w:tbl>
    <w:p w14:paraId="69AAD9BF"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2227A7DE"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705BC9" w14:textId="77777777" w:rsidR="00A54C94" w:rsidRDefault="00A80308">
            <w:pPr>
              <w:spacing w:after="0" w:line="240" w:lineRule="auto"/>
            </w:pPr>
            <w:r>
              <w:rPr>
                <w:rFonts w:ascii="Arial" w:eastAsia="Arial" w:hAnsi="Arial" w:cs="Arial"/>
              </w:rPr>
              <w:lastRenderedPageBreak/>
              <w:t>Services required:</w:t>
            </w:r>
          </w:p>
          <w:p w14:paraId="237E2156" w14:textId="77777777" w:rsidR="00A54C94" w:rsidRDefault="00A80308">
            <w:pPr>
              <w:spacing w:after="0" w:line="240" w:lineRule="auto"/>
            </w:pPr>
            <w:r>
              <w:rPr>
                <w:rFonts w:ascii="Arial" w:eastAsia="Arial" w:hAnsi="Arial" w:cs="Arial"/>
              </w:rPr>
              <w:t xml:space="preserve"> </w:t>
            </w:r>
          </w:p>
          <w:p w14:paraId="38D1A8A0" w14:textId="77777777" w:rsidR="00A54C94" w:rsidRDefault="00A80308">
            <w:pPr>
              <w:spacing w:after="0" w:line="240" w:lineRule="auto"/>
            </w:pPr>
            <w:r>
              <w:rPr>
                <w:rFonts w:ascii="Arial" w:eastAsia="Arial" w:hAnsi="Arial" w:cs="Arial"/>
              </w:rPr>
              <w:t xml:space="preserve"> </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E3EC76F" w14:textId="77777777" w:rsidR="00A54C94" w:rsidRDefault="00A80308">
            <w:pPr>
              <w:spacing w:after="0" w:line="240" w:lineRule="auto"/>
            </w:pPr>
            <w:r>
              <w:rPr>
                <w:rFonts w:ascii="Arial" w:eastAsia="Arial" w:hAnsi="Arial" w:cs="Arial"/>
              </w:rPr>
              <w:t>Set out in Section 2 (Services offered) and refined by:</w:t>
            </w:r>
          </w:p>
          <w:p w14:paraId="268046C5" w14:textId="24833A8C" w:rsidR="00A54C94" w:rsidRDefault="00A80308">
            <w:pPr>
              <w:spacing w:after="0" w:line="240" w:lineRule="auto"/>
            </w:pPr>
            <w:r w:rsidRPr="00F47106">
              <w:rPr>
                <w:rFonts w:ascii="Arial" w:eastAsia="Arial" w:hAnsi="Arial" w:cs="Arial"/>
              </w:rPr>
              <w:t>The Customer’s Project Specification attached at Framework Annex A and the Supplier’s Proposal attached at Annex B;</w:t>
            </w:r>
          </w:p>
        </w:tc>
      </w:tr>
    </w:tbl>
    <w:p w14:paraId="665FC13E"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167"/>
        <w:gridCol w:w="6713"/>
      </w:tblGrid>
      <w:tr w:rsidR="00A54C94" w14:paraId="2EB25CBE"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56050" w14:textId="77777777" w:rsidR="00A54C94" w:rsidRDefault="00A80308">
            <w:pPr>
              <w:spacing w:after="0" w:line="240" w:lineRule="auto"/>
            </w:pPr>
            <w:r>
              <w:rPr>
                <w:rFonts w:ascii="Arial" w:eastAsia="Arial" w:hAnsi="Arial" w:cs="Arial"/>
              </w:rPr>
              <w:t>Key Individuals:</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5F315EF" w14:textId="2EA80C37" w:rsidR="003B5394" w:rsidRPr="00F0092F" w:rsidRDefault="003B5394">
            <w:pPr>
              <w:spacing w:after="0" w:line="240" w:lineRule="auto"/>
              <w:rPr>
                <w:rFonts w:ascii="Arial" w:eastAsia="Arial" w:hAnsi="Arial" w:cs="Arial"/>
              </w:rPr>
            </w:pPr>
            <w:r w:rsidRPr="00F0092F">
              <w:rPr>
                <w:rFonts w:ascii="Arial" w:eastAsia="Arial" w:hAnsi="Arial" w:cs="Arial"/>
              </w:rPr>
              <w:t>For the Supplier</w:t>
            </w:r>
          </w:p>
          <w:p w14:paraId="3A4C4E1E" w14:textId="77777777" w:rsidR="003B5394" w:rsidRPr="00F0092F" w:rsidRDefault="003B5394">
            <w:pPr>
              <w:spacing w:after="0" w:line="240" w:lineRule="auto"/>
              <w:rPr>
                <w:rFonts w:ascii="Arial" w:eastAsia="Arial" w:hAnsi="Arial" w:cs="Arial"/>
              </w:rPr>
            </w:pPr>
          </w:p>
          <w:p w14:paraId="7D10265B" w14:textId="19B8E7D2" w:rsidR="003B5394" w:rsidRPr="00F0092F" w:rsidRDefault="006C2138">
            <w:pPr>
              <w:spacing w:after="0" w:line="240" w:lineRule="auto"/>
              <w:rPr>
                <w:rFonts w:ascii="Arial" w:eastAsia="Arial" w:hAnsi="Arial" w:cs="Arial"/>
              </w:rPr>
            </w:pPr>
            <w:r>
              <w:rPr>
                <w:rFonts w:ascii="Arial" w:eastAsia="Arial" w:hAnsi="Arial" w:cs="Arial"/>
              </w:rPr>
              <w:t>REDACTED</w:t>
            </w:r>
          </w:p>
          <w:p w14:paraId="65BCE7AB" w14:textId="6206DF63" w:rsidR="003B5394" w:rsidRPr="00F0092F" w:rsidRDefault="003B5394">
            <w:pPr>
              <w:spacing w:after="0" w:line="240" w:lineRule="auto"/>
              <w:rPr>
                <w:rFonts w:ascii="Arial" w:eastAsia="Arial" w:hAnsi="Arial" w:cs="Arial"/>
              </w:rPr>
            </w:pPr>
            <w:r w:rsidRPr="00F0092F">
              <w:rPr>
                <w:rFonts w:ascii="Arial" w:eastAsia="Arial" w:hAnsi="Arial" w:cs="Arial"/>
              </w:rPr>
              <w:t xml:space="preserve">For the </w:t>
            </w:r>
            <w:r w:rsidR="007E5CFC">
              <w:rPr>
                <w:rFonts w:ascii="Arial" w:eastAsia="Arial" w:hAnsi="Arial" w:cs="Arial"/>
              </w:rPr>
              <w:t>Customer</w:t>
            </w:r>
          </w:p>
          <w:p w14:paraId="196820BE" w14:textId="77777777" w:rsidR="00F0092F" w:rsidRPr="00F0092F" w:rsidRDefault="00F0092F">
            <w:pPr>
              <w:spacing w:after="0" w:line="240" w:lineRule="auto"/>
              <w:rPr>
                <w:rFonts w:ascii="Arial" w:eastAsia="Arial" w:hAnsi="Arial" w:cs="Arial"/>
              </w:rPr>
            </w:pPr>
          </w:p>
          <w:p w14:paraId="51CC890B" w14:textId="1EEC11EF" w:rsidR="009F7DAB" w:rsidRPr="00F0092F" w:rsidRDefault="006C2138">
            <w:pPr>
              <w:spacing w:after="0" w:line="240" w:lineRule="auto"/>
              <w:rPr>
                <w:rFonts w:ascii="Arial" w:eastAsia="Arial" w:hAnsi="Arial" w:cs="Arial"/>
              </w:rPr>
            </w:pPr>
            <w:r>
              <w:rPr>
                <w:rFonts w:ascii="Arial" w:eastAsia="Arial" w:hAnsi="Arial" w:cs="Arial"/>
              </w:rPr>
              <w:t>REDACTED</w:t>
            </w:r>
          </w:p>
        </w:tc>
      </w:tr>
      <w:tr w:rsidR="00A54C94" w14:paraId="245AB0E6" w14:textId="77777777">
        <w:tc>
          <w:tcPr>
            <w:tcW w:w="21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CA52A" w14:textId="1AFC2130" w:rsidR="00A54C94" w:rsidRPr="00754120" w:rsidRDefault="00A80308">
            <w:pPr>
              <w:spacing w:after="0" w:line="240" w:lineRule="auto"/>
              <w:rPr>
                <w:rFonts w:ascii="Arial" w:eastAsia="Arial" w:hAnsi="Arial" w:cs="Arial"/>
              </w:rPr>
            </w:pPr>
            <w:r w:rsidRPr="00754120">
              <w:rPr>
                <w:rFonts w:ascii="Arial" w:eastAsia="Arial" w:hAnsi="Arial" w:cs="Arial"/>
              </w:rPr>
              <w:t>Guarantor(s)</w:t>
            </w:r>
          </w:p>
        </w:tc>
        <w:tc>
          <w:tcPr>
            <w:tcW w:w="67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3790252" w14:textId="69D4E62E" w:rsidR="00A54C94" w:rsidRPr="00754120" w:rsidRDefault="00754120">
            <w:pPr>
              <w:spacing w:after="0" w:line="240" w:lineRule="auto"/>
              <w:rPr>
                <w:rFonts w:ascii="Arial" w:eastAsia="Arial" w:hAnsi="Arial" w:cs="Arial"/>
              </w:rPr>
            </w:pPr>
            <w:r w:rsidRPr="00754120">
              <w:rPr>
                <w:rFonts w:ascii="Arial" w:eastAsia="Arial" w:hAnsi="Arial" w:cs="Arial"/>
              </w:rPr>
              <w:t>Not Applicable</w:t>
            </w:r>
          </w:p>
        </w:tc>
      </w:tr>
    </w:tbl>
    <w:p w14:paraId="4641285E" w14:textId="77777777" w:rsidR="00A54C94" w:rsidRDefault="00A80308">
      <w:pPr>
        <w:spacing w:after="0" w:line="240" w:lineRule="auto"/>
      </w:pPr>
      <w:r>
        <w:rPr>
          <w:rFonts w:ascii="Arial" w:eastAsia="Arial" w:hAnsi="Arial" w:cs="Arial"/>
        </w:rPr>
        <w:t xml:space="preserve"> </w:t>
      </w:r>
    </w:p>
    <w:tbl>
      <w:tblPr>
        <w:tblW w:w="8880" w:type="dxa"/>
        <w:tblInd w:w="-50" w:type="dxa"/>
        <w:tblLayout w:type="fixed"/>
        <w:tblCellMar>
          <w:left w:w="10" w:type="dxa"/>
          <w:right w:w="10" w:type="dxa"/>
        </w:tblCellMar>
        <w:tblLook w:val="0000" w:firstRow="0" w:lastRow="0" w:firstColumn="0" w:lastColumn="0" w:noHBand="0" w:noVBand="0"/>
      </w:tblPr>
      <w:tblGrid>
        <w:gridCol w:w="2308"/>
        <w:gridCol w:w="6572"/>
      </w:tblGrid>
      <w:tr w:rsidR="00A54C94" w14:paraId="0538C6DA" w14:textId="77777777">
        <w:tc>
          <w:tcPr>
            <w:tcW w:w="2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67C8F" w14:textId="77777777" w:rsidR="00A54C94" w:rsidRDefault="00A80308">
            <w:pPr>
              <w:spacing w:after="0" w:line="240" w:lineRule="auto"/>
            </w:pPr>
            <w:r>
              <w:rPr>
                <w:rFonts w:ascii="Arial" w:eastAsia="Arial" w:hAnsi="Arial" w:cs="Arial"/>
              </w:rPr>
              <w:t>Call Off Contract Charges (including any applicable discount(s), but excluding VAT):</w:t>
            </w:r>
          </w:p>
        </w:tc>
        <w:tc>
          <w:tcPr>
            <w:tcW w:w="657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FD54EB2" w14:textId="4640FC88" w:rsidR="00A54C94" w:rsidRDefault="000F788D">
            <w:pPr>
              <w:spacing w:after="0" w:line="240" w:lineRule="auto"/>
            </w:pPr>
            <w:r w:rsidRPr="000F788D">
              <w:rPr>
                <w:rFonts w:ascii="Arial" w:eastAsia="Arial" w:hAnsi="Arial" w:cs="Arial"/>
              </w:rPr>
              <w:t>As per Annex C Costs</w:t>
            </w:r>
            <w:r>
              <w:rPr>
                <w:rFonts w:ascii="Arial" w:eastAsia="Arial" w:hAnsi="Arial" w:cs="Arial"/>
                <w:shd w:val="clear" w:color="auto" w:fill="FFFF00"/>
              </w:rPr>
              <w:t xml:space="preserve"> </w:t>
            </w:r>
          </w:p>
        </w:tc>
      </w:tr>
      <w:tr w:rsidR="00A54C94" w14:paraId="386ABDF8" w14:textId="77777777">
        <w:tc>
          <w:tcPr>
            <w:tcW w:w="2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157E8" w14:textId="77777777" w:rsidR="00A54C94" w:rsidRDefault="00A80308">
            <w:pPr>
              <w:spacing w:after="0" w:line="240" w:lineRule="auto"/>
            </w:pPr>
            <w:r>
              <w:rPr>
                <w:rFonts w:ascii="Arial" w:eastAsia="Arial" w:hAnsi="Arial" w:cs="Arial"/>
              </w:rPr>
              <w:t>Insurance Requirements</w:t>
            </w:r>
          </w:p>
        </w:tc>
        <w:tc>
          <w:tcPr>
            <w:tcW w:w="657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3131" w14:textId="489A808A" w:rsidR="00994FED" w:rsidRPr="00994FED" w:rsidRDefault="00994FED" w:rsidP="00994FED">
            <w:pPr>
              <w:spacing w:after="0" w:line="240" w:lineRule="auto"/>
              <w:rPr>
                <w:rFonts w:ascii="Arial" w:eastAsia="Arial" w:hAnsi="Arial" w:cs="Arial"/>
              </w:rPr>
            </w:pPr>
            <w:r w:rsidRPr="007A4BC3">
              <w:rPr>
                <w:rFonts w:ascii="Arial" w:eastAsia="Arial" w:hAnsi="Arial" w:cs="Arial"/>
              </w:rPr>
              <w:t xml:space="preserve">None in addition to those specified in the core terms of </w:t>
            </w:r>
            <w:r w:rsidR="007A4BC3" w:rsidRPr="007A4BC3">
              <w:rPr>
                <w:rFonts w:ascii="Arial" w:eastAsia="Arial" w:hAnsi="Arial" w:cs="Arial"/>
              </w:rPr>
              <w:t>F</w:t>
            </w:r>
            <w:r w:rsidRPr="007A4BC3">
              <w:rPr>
                <w:rFonts w:ascii="Arial" w:eastAsia="Arial" w:hAnsi="Arial" w:cs="Arial"/>
              </w:rPr>
              <w:t xml:space="preserve">utures </w:t>
            </w:r>
            <w:r w:rsidR="007A4BC3" w:rsidRPr="007A4BC3">
              <w:rPr>
                <w:rFonts w:ascii="Arial" w:eastAsia="Arial" w:hAnsi="Arial" w:cs="Arial"/>
              </w:rPr>
              <w:t>F</w:t>
            </w:r>
            <w:r w:rsidRPr="007A4BC3">
              <w:rPr>
                <w:rFonts w:ascii="Arial" w:eastAsia="Arial" w:hAnsi="Arial" w:cs="Arial"/>
              </w:rPr>
              <w:t>ramework</w:t>
            </w:r>
            <w:r w:rsidR="007A4BC3" w:rsidRPr="007A4BC3">
              <w:rPr>
                <w:rFonts w:ascii="Arial" w:eastAsia="Arial" w:hAnsi="Arial" w:cs="Arial"/>
              </w:rPr>
              <w:t xml:space="preserve"> Reference Number</w:t>
            </w:r>
            <w:r w:rsidRPr="00994FED">
              <w:rPr>
                <w:rFonts w:ascii="Arial" w:eastAsia="Arial" w:hAnsi="Arial" w:cs="Arial"/>
              </w:rPr>
              <w:t>: PS22410</w:t>
            </w:r>
          </w:p>
          <w:p w14:paraId="760660C1" w14:textId="060E059D" w:rsidR="00A505A7" w:rsidRDefault="00A505A7" w:rsidP="00A505A7">
            <w:pPr>
              <w:spacing w:after="0" w:line="240" w:lineRule="auto"/>
            </w:pPr>
          </w:p>
          <w:p w14:paraId="5A2E2C6A" w14:textId="3A604E98" w:rsidR="00A54C94" w:rsidRDefault="00A54C94">
            <w:pPr>
              <w:spacing w:after="0" w:line="240" w:lineRule="auto"/>
            </w:pPr>
          </w:p>
        </w:tc>
      </w:tr>
      <w:tr w:rsidR="00A54C94" w14:paraId="64FEDC8B" w14:textId="77777777" w:rsidTr="00EB1815">
        <w:tc>
          <w:tcPr>
            <w:tcW w:w="2308"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6964D" w14:textId="77777777" w:rsidR="00A54C94" w:rsidRDefault="00A80308">
            <w:pPr>
              <w:spacing w:after="0" w:line="240" w:lineRule="auto"/>
            </w:pPr>
            <w:r>
              <w:rPr>
                <w:rFonts w:ascii="Arial" w:eastAsia="Arial" w:hAnsi="Arial" w:cs="Arial"/>
              </w:rPr>
              <w:t>Customer billing address for invoicing:</w:t>
            </w:r>
          </w:p>
        </w:tc>
        <w:tc>
          <w:tcPr>
            <w:tcW w:w="657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B113A8E" w14:textId="77777777" w:rsidR="00EB1815" w:rsidRPr="00EB1815" w:rsidRDefault="00EB1815" w:rsidP="00EB1815">
            <w:pPr>
              <w:spacing w:after="0" w:line="240" w:lineRule="auto"/>
              <w:rPr>
                <w:rFonts w:ascii="Arial" w:eastAsia="Arial" w:hAnsi="Arial" w:cs="Arial"/>
              </w:rPr>
            </w:pPr>
            <w:r w:rsidRPr="00EB1815">
              <w:rPr>
                <w:rFonts w:ascii="Arial" w:eastAsia="Arial" w:hAnsi="Arial" w:cs="Arial"/>
              </w:rPr>
              <w:t>Department for Business and Trade   </w:t>
            </w:r>
          </w:p>
          <w:p w14:paraId="01C1058E" w14:textId="28EF9AC5" w:rsidR="00A54C94" w:rsidRDefault="00A54C94" w:rsidP="004A57E0">
            <w:pPr>
              <w:spacing w:after="0" w:line="240" w:lineRule="auto"/>
            </w:pPr>
          </w:p>
        </w:tc>
      </w:tr>
    </w:tbl>
    <w:p w14:paraId="205FB70A" w14:textId="77777777" w:rsidR="00A54C94" w:rsidRDefault="00A80308">
      <w:pPr>
        <w:spacing w:after="0" w:line="240" w:lineRule="auto"/>
      </w:pPr>
      <w:r>
        <w:rPr>
          <w:rFonts w:ascii="Arial" w:eastAsia="Arial" w:hAnsi="Arial" w:cs="Arial"/>
        </w:rPr>
        <w:t xml:space="preserve"> </w:t>
      </w:r>
    </w:p>
    <w:tbl>
      <w:tblPr>
        <w:tblW w:w="8835" w:type="dxa"/>
        <w:tblInd w:w="-5" w:type="dxa"/>
        <w:tblLayout w:type="fixed"/>
        <w:tblCellMar>
          <w:left w:w="10" w:type="dxa"/>
          <w:right w:w="10" w:type="dxa"/>
        </w:tblCellMar>
        <w:tblLook w:val="0000" w:firstRow="0" w:lastRow="0" w:firstColumn="0" w:lastColumn="0" w:noHBand="0" w:noVBand="0"/>
      </w:tblPr>
      <w:tblGrid>
        <w:gridCol w:w="2850"/>
        <w:gridCol w:w="5985"/>
      </w:tblGrid>
      <w:tr w:rsidR="00A54C94" w14:paraId="131D6960" w14:textId="77777777">
        <w:tc>
          <w:tcPr>
            <w:tcW w:w="2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DAC63" w14:textId="77777777" w:rsidR="00A54C94" w:rsidRPr="00A6108B" w:rsidRDefault="00A80308">
            <w:pPr>
              <w:spacing w:after="0" w:line="240" w:lineRule="auto"/>
            </w:pPr>
            <w:r w:rsidRPr="00A6108B">
              <w:rPr>
                <w:rFonts w:ascii="Arial" w:eastAsia="Arial" w:hAnsi="Arial" w:cs="Arial"/>
              </w:rPr>
              <w:t>Additional Clauses:</w:t>
            </w:r>
          </w:p>
        </w:tc>
        <w:tc>
          <w:tcPr>
            <w:tcW w:w="59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8CB1CD2" w14:textId="5525D6A2" w:rsidR="00A54C94" w:rsidRPr="00A6108B" w:rsidRDefault="00A6108B">
            <w:pPr>
              <w:spacing w:after="0" w:line="240" w:lineRule="auto"/>
            </w:pPr>
            <w:r w:rsidRPr="00A6108B">
              <w:rPr>
                <w:rFonts w:ascii="Arial" w:eastAsia="Arial" w:hAnsi="Arial" w:cs="Arial"/>
              </w:rPr>
              <w:t>NONE</w:t>
            </w:r>
          </w:p>
        </w:tc>
      </w:tr>
    </w:tbl>
    <w:p w14:paraId="6A604D7B" w14:textId="77777777" w:rsidR="00A54C94" w:rsidRDefault="00A80308">
      <w:pPr>
        <w:spacing w:after="0" w:line="240" w:lineRule="auto"/>
      </w:pPr>
      <w:r>
        <w:rPr>
          <w:rFonts w:ascii="Arial" w:eastAsia="Arial" w:hAnsi="Arial" w:cs="Arial"/>
        </w:rPr>
        <w:t xml:space="preserve"> </w:t>
      </w:r>
    </w:p>
    <w:p w14:paraId="0B895E13" w14:textId="77777777" w:rsidR="00A54C94" w:rsidRDefault="00A80308">
      <w:pPr>
        <w:spacing w:after="0" w:line="240" w:lineRule="auto"/>
      </w:pPr>
      <w:bookmarkStart w:id="9" w:name="id.3ls5o66"/>
      <w:bookmarkEnd w:id="9"/>
      <w:r>
        <w:rPr>
          <w:rFonts w:ascii="Arial" w:eastAsia="Arial" w:hAnsi="Arial" w:cs="Arial"/>
          <w:b/>
        </w:rPr>
        <w:t>FORMATION OF CALL OFF CONTRACT</w:t>
      </w:r>
    </w:p>
    <w:p w14:paraId="2FEAB214" w14:textId="77777777" w:rsidR="00A54C94" w:rsidRDefault="00A54C94">
      <w:pPr>
        <w:spacing w:after="0" w:line="240" w:lineRule="auto"/>
        <w:rPr>
          <w:rFonts w:ascii="Arial" w:eastAsia="Arial" w:hAnsi="Arial" w:cs="Arial"/>
          <w:b/>
        </w:rPr>
      </w:pPr>
      <w:bookmarkStart w:id="10" w:name="id.20xfydz"/>
      <w:bookmarkEnd w:id="10"/>
    </w:p>
    <w:p w14:paraId="59BE856D" w14:textId="77777777" w:rsidR="00A54C94" w:rsidRDefault="00A80308">
      <w:pPr>
        <w:spacing w:after="0" w:line="240" w:lineRule="auto"/>
      </w:pPr>
      <w:r>
        <w:rPr>
          <w:rFonts w:ascii="Arial" w:eastAsia="Arial" w:hAnsi="Arial" w:cs="Arial"/>
          <w:b/>
        </w:rPr>
        <w:lastRenderedPageBreak/>
        <w:t>BY SIGNING AND RETURNING THIS LETTER OF APPOINTMENT (which may be done by electronic means) the Supplier agrees to enter a Contract with the Customer to provide the Services in accordance with the terms of this letter and the Terms.</w:t>
      </w:r>
    </w:p>
    <w:p w14:paraId="7D119078" w14:textId="77777777" w:rsidR="00A54C94" w:rsidRDefault="00A54C94">
      <w:pPr>
        <w:spacing w:after="0" w:line="240" w:lineRule="auto"/>
        <w:rPr>
          <w:rFonts w:ascii="Arial" w:eastAsia="Arial" w:hAnsi="Arial" w:cs="Arial"/>
          <w:b/>
        </w:rPr>
      </w:pPr>
      <w:bookmarkStart w:id="11" w:name="id.4kx3h1s"/>
      <w:bookmarkEnd w:id="11"/>
    </w:p>
    <w:p w14:paraId="25E03EAF" w14:textId="77777777" w:rsidR="00A54C94" w:rsidRDefault="00A80308">
      <w:pPr>
        <w:spacing w:after="0" w:line="240" w:lineRule="auto"/>
      </w:pPr>
      <w:r>
        <w:rPr>
          <w:rFonts w:ascii="Arial" w:eastAsia="Arial" w:hAnsi="Arial" w:cs="Arial"/>
          <w:b/>
        </w:rPr>
        <w:t>The Parties hereby acknowledge and agree that they have read this letter and the Terms.</w:t>
      </w:r>
    </w:p>
    <w:p w14:paraId="26D1996A" w14:textId="77777777" w:rsidR="00A54C94" w:rsidRDefault="00A54C94">
      <w:pPr>
        <w:spacing w:after="0" w:line="240" w:lineRule="auto"/>
        <w:rPr>
          <w:rFonts w:ascii="Arial" w:eastAsia="Arial" w:hAnsi="Arial" w:cs="Arial"/>
          <w:b/>
        </w:rPr>
      </w:pPr>
      <w:bookmarkStart w:id="12" w:name="id.302dr9l"/>
      <w:bookmarkEnd w:id="12"/>
    </w:p>
    <w:p w14:paraId="51F7492E" w14:textId="77777777" w:rsidR="00A54C94" w:rsidRDefault="00A80308">
      <w:pPr>
        <w:spacing w:after="0" w:line="240" w:lineRule="auto"/>
      </w:pPr>
      <w:r>
        <w:rPr>
          <w:rFonts w:ascii="Arial" w:eastAsia="Arial" w:hAnsi="Arial" w:cs="Arial"/>
          <w:b/>
        </w:rPr>
        <w:t>The Parties hereby acknowledge and agree that this Contract shall be formed when the Customer acknowledges (which may be done by electronic means) the receipt of the signed copy of this letter from the Supplier within two (2) Working Days from such receipt.</w:t>
      </w:r>
    </w:p>
    <w:p w14:paraId="16BF431A" w14:textId="77777777" w:rsidR="00A54C94" w:rsidRDefault="00A80308">
      <w:pPr>
        <w:spacing w:after="0" w:line="240" w:lineRule="auto"/>
      </w:pPr>
      <w:bookmarkStart w:id="13" w:name="id.1f7o1he"/>
      <w:bookmarkEnd w:id="13"/>
      <w:r>
        <w:rPr>
          <w:rFonts w:ascii="Arial" w:eastAsia="Arial" w:hAnsi="Arial" w:cs="Arial"/>
        </w:rPr>
        <w:t xml:space="preserve"> </w:t>
      </w:r>
    </w:p>
    <w:p w14:paraId="427E0AAC" w14:textId="77777777" w:rsidR="00A54C94" w:rsidRDefault="00A80308">
      <w:pPr>
        <w:spacing w:after="0" w:line="240" w:lineRule="auto"/>
      </w:pPr>
      <w:r>
        <w:rPr>
          <w:rFonts w:ascii="Arial" w:eastAsia="Arial" w:hAnsi="Arial" w:cs="Arial"/>
          <w:b/>
        </w:rPr>
        <w:t>For and on behalf of the Supplier:                            For and on behalf of the Customer:</w:t>
      </w:r>
    </w:p>
    <w:p w14:paraId="786C343C" w14:textId="77777777" w:rsidR="00A54C94" w:rsidRDefault="00A80308">
      <w:pPr>
        <w:spacing w:after="0" w:line="240" w:lineRule="auto"/>
      </w:pPr>
      <w:r>
        <w:rPr>
          <w:rFonts w:ascii="Arial" w:eastAsia="Arial" w:hAnsi="Arial" w:cs="Arial"/>
        </w:rPr>
        <w:t>Name and Title:                                                           Name and Title:</w:t>
      </w:r>
    </w:p>
    <w:p w14:paraId="6A1CD423" w14:textId="77777777" w:rsidR="00A54C94" w:rsidRDefault="00A80308">
      <w:pPr>
        <w:spacing w:after="0" w:line="240" w:lineRule="auto"/>
      </w:pPr>
      <w:r>
        <w:rPr>
          <w:rFonts w:ascii="Arial" w:eastAsia="Arial" w:hAnsi="Arial" w:cs="Arial"/>
        </w:rPr>
        <w:t>Signature:                                                                    Signature:</w:t>
      </w:r>
    </w:p>
    <w:p w14:paraId="6F0323BF" w14:textId="77777777" w:rsidR="00A54C94" w:rsidRDefault="00A80308">
      <w:pPr>
        <w:spacing w:after="0" w:line="240" w:lineRule="auto"/>
      </w:pPr>
      <w:r>
        <w:rPr>
          <w:rFonts w:ascii="Arial" w:eastAsia="Arial" w:hAnsi="Arial" w:cs="Arial"/>
        </w:rPr>
        <w:t xml:space="preserve">Date:                                                                            Date: </w:t>
      </w:r>
    </w:p>
    <w:p w14:paraId="667F38D7" w14:textId="77777777" w:rsidR="00A54C94" w:rsidRDefault="00A80308">
      <w:pPr>
        <w:spacing w:after="0" w:line="240" w:lineRule="auto"/>
      </w:pPr>
      <w:bookmarkStart w:id="14" w:name="id.3z7bk57"/>
      <w:bookmarkEnd w:id="14"/>
      <w:r>
        <w:rPr>
          <w:rFonts w:ascii="Arial" w:eastAsia="Arial" w:hAnsi="Arial" w:cs="Arial"/>
        </w:rPr>
        <w:t xml:space="preserve"> </w:t>
      </w:r>
    </w:p>
    <w:p w14:paraId="39B48405" w14:textId="77777777" w:rsidR="00A54C94" w:rsidRDefault="00A54C94">
      <w:pPr>
        <w:pageBreakBefore/>
        <w:rPr>
          <w:rFonts w:ascii="Arial" w:hAnsi="Arial" w:cs="Arial"/>
        </w:rPr>
      </w:pPr>
    </w:p>
    <w:p w14:paraId="5D398D94" w14:textId="77777777" w:rsidR="00A54C94" w:rsidRDefault="00A80308">
      <w:pPr>
        <w:spacing w:after="0" w:line="240" w:lineRule="auto"/>
      </w:pPr>
      <w:bookmarkStart w:id="15" w:name="h.2eclud0"/>
      <w:bookmarkEnd w:id="15"/>
      <w:r>
        <w:rPr>
          <w:rFonts w:ascii="Arial" w:hAnsi="Arial" w:cs="Arial"/>
          <w:noProof/>
        </w:rPr>
        <mc:AlternateContent>
          <mc:Choice Requires="wps">
            <w:drawing>
              <wp:anchor distT="0" distB="0" distL="114300" distR="114300" simplePos="0" relativeHeight="251658240" behindDoc="0" locked="0" layoutInCell="1" allowOverlap="1" wp14:anchorId="55E0EF6D" wp14:editId="314DFA0C">
                <wp:simplePos x="0" y="0"/>
                <wp:positionH relativeFrom="margin">
                  <wp:posOffset>0</wp:posOffset>
                </wp:positionH>
                <wp:positionV relativeFrom="paragraph">
                  <wp:posOffset>-188595</wp:posOffset>
                </wp:positionV>
                <wp:extent cx="5328922" cy="758193"/>
                <wp:effectExtent l="0" t="0" r="24128" b="22857"/>
                <wp:wrapNone/>
                <wp:docPr id="498319766" name="Text Box 29"/>
                <wp:cNvGraphicFramePr/>
                <a:graphic xmlns:a="http://schemas.openxmlformats.org/drawingml/2006/main">
                  <a:graphicData uri="http://schemas.microsoft.com/office/word/2010/wordprocessingShape">
                    <wps:wsp>
                      <wps:cNvSpPr txBox="1"/>
                      <wps:spPr>
                        <a:xfrm>
                          <a:off x="0" y="0"/>
                          <a:ext cx="5328922" cy="758193"/>
                        </a:xfrm>
                        <a:prstGeom prst="rect">
                          <a:avLst/>
                        </a:prstGeom>
                        <a:solidFill>
                          <a:srgbClr val="D8D8D8"/>
                        </a:solidFill>
                        <a:ln w="9528">
                          <a:solidFill>
                            <a:srgbClr val="000000"/>
                          </a:solidFill>
                          <a:prstDash val="solid"/>
                        </a:ln>
                      </wps:spPr>
                      <wps:txbx>
                        <w:txbxContent>
                          <w:p w14:paraId="41CDA332" w14:textId="77777777" w:rsidR="00A54C94" w:rsidRDefault="00A80308">
                            <w:pPr>
                              <w:pStyle w:val="AnnexHeading"/>
                            </w:pPr>
                            <w:r>
                              <w:t>Annex D: Order Form</w:t>
                            </w:r>
                          </w:p>
                        </w:txbxContent>
                      </wps:txbx>
                      <wps:bodyPr vert="horz" wrap="square" lIns="91440" tIns="45720" rIns="91440" bIns="45720" anchor="t" anchorCtr="0" compatLnSpc="0">
                        <a:noAutofit/>
                      </wps:bodyPr>
                    </wps:wsp>
                  </a:graphicData>
                </a:graphic>
              </wp:anchor>
            </w:drawing>
          </mc:Choice>
          <mc:Fallback>
            <w:pict>
              <v:shapetype w14:anchorId="55E0EF6D" id="_x0000_t202" coordsize="21600,21600" o:spt="202" path="m,l,21600r21600,l21600,xe">
                <v:stroke joinstyle="miter"/>
                <v:path gradientshapeok="t" o:connecttype="rect"/>
              </v:shapetype>
              <v:shape id="Text Box 29" o:spid="_x0000_s1026" type="#_x0000_t202" style="position:absolute;margin-left:0;margin-top:-14.85pt;width:419.6pt;height:59.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" fillcolor="#d8d8d8" strokeweight=".26467mm">
                <v:textbox>
                  <w:txbxContent>
                    <w:p w14:paraId="41CDA332" w14:textId="77777777" w:rsidR="00A54C94" w:rsidRDefault="00A80308">
                      <w:pPr>
                        <w:pStyle w:val="AnnexHeading"/>
                      </w:pPr>
                      <w:r>
                        <w:t>Annex D: Order Form</w:t>
                      </w:r>
                    </w:p>
                  </w:txbxContent>
                </v:textbox>
                <w10:wrap anchorx="margin"/>
              </v:shape>
            </w:pict>
          </mc:Fallback>
        </mc:AlternateContent>
      </w:r>
    </w:p>
    <w:p w14:paraId="03F957D6" w14:textId="77777777" w:rsidR="00A54C94" w:rsidRDefault="00A80308">
      <w:pPr>
        <w:spacing w:after="0" w:line="240" w:lineRule="auto"/>
        <w:rPr>
          <w:rFonts w:ascii="Arial" w:hAnsi="Arial" w:cs="Arial"/>
          <w:b/>
          <w:bCs/>
        </w:rPr>
      </w:pPr>
      <w:r>
        <w:rPr>
          <w:rFonts w:ascii="Arial" w:hAnsi="Arial" w:cs="Arial"/>
          <w:b/>
          <w:bCs/>
        </w:rPr>
        <w:t>ORDER FORM</w:t>
      </w:r>
    </w:p>
    <w:p w14:paraId="0FAB63E5" w14:textId="77777777" w:rsidR="00A54C94" w:rsidRDefault="00A54C94">
      <w:pPr>
        <w:keepNext/>
        <w:spacing w:after="0" w:line="240" w:lineRule="auto"/>
        <w:jc w:val="center"/>
        <w:rPr>
          <w:rFonts w:ascii="Arial" w:eastAsia="Times New Roman" w:hAnsi="Arial" w:cs="Arial"/>
          <w:b/>
          <w:bCs/>
        </w:rPr>
      </w:pPr>
    </w:p>
    <w:p w14:paraId="3D23EFAE" w14:textId="77777777" w:rsidR="00A54C94" w:rsidRDefault="00A54C94">
      <w:pPr>
        <w:keepNext/>
        <w:spacing w:after="0" w:line="240" w:lineRule="auto"/>
        <w:jc w:val="center"/>
        <w:rPr>
          <w:rFonts w:ascii="Arial" w:eastAsia="Times New Roman" w:hAnsi="Arial" w:cs="Arial"/>
          <w:b/>
          <w:bCs/>
        </w:rPr>
      </w:pPr>
    </w:p>
    <w:p w14:paraId="26AEB57D" w14:textId="77777777" w:rsidR="00A54C94" w:rsidRDefault="00A54C94">
      <w:pPr>
        <w:keepNext/>
        <w:spacing w:after="0" w:line="240" w:lineRule="auto"/>
        <w:jc w:val="center"/>
        <w:rPr>
          <w:rFonts w:ascii="Arial" w:eastAsia="Times New Roman" w:hAnsi="Arial" w:cs="Arial"/>
          <w:b/>
          <w:bCs/>
        </w:rPr>
      </w:pPr>
    </w:p>
    <w:p w14:paraId="177536A2" w14:textId="77777777" w:rsidR="00A54C94" w:rsidRDefault="00A80308">
      <w:pPr>
        <w:keepNext/>
        <w:spacing w:after="0" w:line="240" w:lineRule="auto"/>
        <w:jc w:val="center"/>
        <w:rPr>
          <w:rFonts w:ascii="Arial" w:eastAsia="Times New Roman" w:hAnsi="Arial" w:cs="Arial"/>
          <w:b/>
          <w:bCs/>
        </w:rPr>
      </w:pPr>
      <w:r>
        <w:rPr>
          <w:rFonts w:ascii="Arial" w:eastAsia="Times New Roman" w:hAnsi="Arial" w:cs="Arial"/>
          <w:b/>
          <w:bCs/>
        </w:rPr>
        <w:t>Framework Agreement – Futures Framework</w:t>
      </w:r>
    </w:p>
    <w:p w14:paraId="06BD9D80" w14:textId="77777777" w:rsidR="00A54C94" w:rsidRDefault="00A54C94">
      <w:pPr>
        <w:spacing w:after="0" w:line="240" w:lineRule="auto"/>
        <w:rPr>
          <w:rFonts w:ascii="Arial" w:hAnsi="Arial" w:cs="Arial"/>
        </w:rPr>
      </w:pPr>
    </w:p>
    <w:p w14:paraId="334FF744" w14:textId="77777777" w:rsidR="00A54C94" w:rsidRDefault="00A80308">
      <w:pPr>
        <w:spacing w:after="0" w:line="240" w:lineRule="auto"/>
        <w:rPr>
          <w:rFonts w:ascii="Arial" w:hAnsi="Arial" w:cs="Arial"/>
        </w:rPr>
      </w:pPr>
      <w:r>
        <w:rPr>
          <w:rFonts w:ascii="Arial" w:hAnsi="Arial" w:cs="Arial"/>
        </w:rPr>
        <w:t xml:space="preserve">This should </w:t>
      </w:r>
      <w:proofErr w:type="gramStart"/>
      <w:r>
        <w:rPr>
          <w:rFonts w:ascii="Arial" w:hAnsi="Arial" w:cs="Arial"/>
        </w:rPr>
        <w:t>include;</w:t>
      </w:r>
      <w:proofErr w:type="gramEnd"/>
    </w:p>
    <w:p w14:paraId="1DCDB549" w14:textId="77777777" w:rsidR="00A54C94" w:rsidRDefault="00A54C94">
      <w:pPr>
        <w:spacing w:after="0" w:line="240" w:lineRule="auto"/>
        <w:rPr>
          <w:rFonts w:ascii="Arial" w:hAnsi="Arial" w:cs="Arial"/>
        </w:rPr>
      </w:pPr>
    </w:p>
    <w:p w14:paraId="77B0733B" w14:textId="77777777" w:rsidR="00A54C94" w:rsidRDefault="00A80308">
      <w:pPr>
        <w:spacing w:after="0" w:line="240" w:lineRule="auto"/>
        <w:rPr>
          <w:rFonts w:ascii="Arial" w:hAnsi="Arial" w:cs="Arial"/>
        </w:rPr>
      </w:pPr>
      <w:r>
        <w:rPr>
          <w:rFonts w:ascii="Arial" w:hAnsi="Arial" w:cs="Arial"/>
        </w:rPr>
        <w:t>Annex A – Customer Project Specification</w:t>
      </w:r>
    </w:p>
    <w:p w14:paraId="474183BD" w14:textId="77777777" w:rsidR="00A54C94" w:rsidRDefault="00A54C94">
      <w:pPr>
        <w:spacing w:after="0" w:line="240" w:lineRule="auto"/>
        <w:rPr>
          <w:rFonts w:ascii="Arial" w:hAnsi="Arial" w:cs="Arial"/>
        </w:rPr>
      </w:pPr>
    </w:p>
    <w:p w14:paraId="3767B351" w14:textId="77777777" w:rsidR="00A54C94" w:rsidRDefault="00A80308">
      <w:pPr>
        <w:spacing w:after="0" w:line="240" w:lineRule="auto"/>
        <w:rPr>
          <w:rFonts w:ascii="Arial" w:hAnsi="Arial" w:cs="Arial"/>
        </w:rPr>
      </w:pPr>
      <w:r>
        <w:rPr>
          <w:rFonts w:ascii="Arial" w:hAnsi="Arial" w:cs="Arial"/>
        </w:rPr>
        <w:t>Annex B – Supplier Proposal</w:t>
      </w:r>
    </w:p>
    <w:p w14:paraId="2227BE85" w14:textId="393A9ED9" w:rsidR="00BD6F2E" w:rsidRDefault="00BD6F2E">
      <w:pPr>
        <w:spacing w:after="0" w:line="240" w:lineRule="auto"/>
        <w:rPr>
          <w:rFonts w:ascii="Arial" w:hAnsi="Arial" w:cs="Arial"/>
        </w:rPr>
      </w:pPr>
    </w:p>
    <w:p w14:paraId="4E7B4992" w14:textId="797AAA17" w:rsidR="00BD6F2E" w:rsidRDefault="00BD6F2E">
      <w:pPr>
        <w:spacing w:after="0" w:line="240" w:lineRule="auto"/>
        <w:rPr>
          <w:rFonts w:ascii="Arial" w:hAnsi="Arial" w:cs="Arial"/>
        </w:rPr>
      </w:pPr>
      <w:r>
        <w:rPr>
          <w:rFonts w:ascii="Arial" w:hAnsi="Arial" w:cs="Arial"/>
        </w:rPr>
        <w:t>Annex C – Costs</w:t>
      </w:r>
    </w:p>
    <w:p w14:paraId="2056F31C" w14:textId="77777777" w:rsidR="00A54C94" w:rsidRDefault="00A54C94">
      <w:pPr>
        <w:spacing w:after="0" w:line="240" w:lineRule="auto"/>
        <w:rPr>
          <w:rFonts w:ascii="Arial" w:hAnsi="Arial" w:cs="Arial"/>
        </w:rPr>
      </w:pPr>
    </w:p>
    <w:p w14:paraId="42B933FE" w14:textId="77777777" w:rsidR="00A54C94" w:rsidRDefault="00A80308">
      <w:pPr>
        <w:spacing w:after="0" w:line="240" w:lineRule="auto"/>
        <w:rPr>
          <w:rFonts w:ascii="Arial" w:hAnsi="Arial" w:cs="Arial"/>
        </w:rPr>
      </w:pPr>
      <w:r>
        <w:rPr>
          <w:rFonts w:ascii="Arial" w:hAnsi="Arial" w:cs="Arial"/>
        </w:rPr>
        <w:t>Part 2 – The Terms as set out in this Framework Schedule 2 (Letter of Appointment and Order Form) shall apply to this Contract.</w:t>
      </w:r>
    </w:p>
    <w:p w14:paraId="560C614D" w14:textId="77777777" w:rsidR="00A54C94" w:rsidRDefault="00A54C94">
      <w:pPr>
        <w:keepLines/>
        <w:spacing w:after="0" w:line="240" w:lineRule="auto"/>
        <w:rPr>
          <w:rFonts w:ascii="Arial" w:hAnsi="Arial" w:cs="Arial"/>
          <w:b/>
          <w:bCs/>
        </w:rPr>
      </w:pPr>
    </w:p>
    <w:p w14:paraId="33FDB27F" w14:textId="77777777" w:rsidR="00A54C94" w:rsidRDefault="00A80308">
      <w:pPr>
        <w:keepLines/>
        <w:spacing w:after="0" w:line="240" w:lineRule="auto"/>
        <w:rPr>
          <w:rFonts w:ascii="Arial" w:hAnsi="Arial" w:cs="Arial"/>
          <w:b/>
          <w:bCs/>
        </w:rPr>
      </w:pPr>
      <w:r>
        <w:rPr>
          <w:rFonts w:ascii="Arial" w:hAnsi="Arial" w:cs="Arial"/>
          <w:b/>
          <w:bCs/>
        </w:rPr>
        <w:t>FROM</w:t>
      </w:r>
    </w:p>
    <w:tbl>
      <w:tblPr>
        <w:tblW w:w="9016" w:type="dxa"/>
        <w:tblCellMar>
          <w:left w:w="10" w:type="dxa"/>
          <w:right w:w="10" w:type="dxa"/>
        </w:tblCellMar>
        <w:tblLook w:val="0000" w:firstRow="0" w:lastRow="0" w:firstColumn="0" w:lastColumn="0" w:noHBand="0" w:noVBand="0"/>
      </w:tblPr>
      <w:tblGrid>
        <w:gridCol w:w="2024"/>
        <w:gridCol w:w="6992"/>
      </w:tblGrid>
      <w:tr w:rsidR="00A54C94" w14:paraId="558DCF84"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6B57EB7" w14:textId="77777777" w:rsidR="00A54C94" w:rsidRDefault="00A80308">
            <w:pPr>
              <w:keepLines/>
              <w:spacing w:after="0" w:line="240" w:lineRule="auto"/>
              <w:rPr>
                <w:rFonts w:ascii="Arial" w:hAnsi="Arial" w:cs="Arial"/>
                <w:b/>
                <w:bCs/>
              </w:rPr>
            </w:pPr>
            <w:r>
              <w:rPr>
                <w:rFonts w:ascii="Arial" w:hAnsi="Arial" w:cs="Arial"/>
                <w:b/>
                <w:bCs/>
              </w:rPr>
              <w:t>Customer</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FE63" w14:textId="698ADAC2" w:rsidR="00A54C94" w:rsidRPr="00DA4875" w:rsidRDefault="00DA4875">
            <w:pPr>
              <w:keepLines/>
              <w:spacing w:after="0" w:line="240" w:lineRule="auto"/>
              <w:rPr>
                <w:rFonts w:ascii="Arial" w:hAnsi="Arial" w:cs="Arial"/>
              </w:rPr>
            </w:pPr>
            <w:r>
              <w:rPr>
                <w:rFonts w:ascii="Arial" w:hAnsi="Arial" w:cs="Arial"/>
              </w:rPr>
              <w:t>The Secretary of State for the Department for Business and Trade</w:t>
            </w:r>
          </w:p>
        </w:tc>
      </w:tr>
      <w:tr w:rsidR="00A54C94" w14:paraId="1571E103"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C5ED398" w14:textId="77777777" w:rsidR="00A54C94" w:rsidRDefault="00A80308">
            <w:pPr>
              <w:keepLines/>
              <w:spacing w:after="0" w:line="240" w:lineRule="auto"/>
              <w:rPr>
                <w:rFonts w:ascii="Arial" w:hAnsi="Arial" w:cs="Arial"/>
                <w:b/>
                <w:bCs/>
              </w:rPr>
            </w:pPr>
            <w:r>
              <w:rPr>
                <w:rFonts w:ascii="Arial" w:hAnsi="Arial" w:cs="Arial"/>
                <w:b/>
                <w:bCs/>
              </w:rPr>
              <w:t>Service Address</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B4B0" w14:textId="77777777" w:rsidR="00DA4875" w:rsidRPr="00DA4875" w:rsidRDefault="00DA4875" w:rsidP="00DA4875">
            <w:pPr>
              <w:suppressAutoHyphens w:val="0"/>
              <w:autoSpaceDN/>
              <w:spacing w:after="0" w:line="259" w:lineRule="auto"/>
              <w:rPr>
                <w:rFonts w:ascii="Arial" w:eastAsia="Arial" w:hAnsi="Arial" w:cs="Arial"/>
                <w:lang w:eastAsia="en-GB"/>
              </w:rPr>
            </w:pPr>
            <w:r w:rsidRPr="00DA4875">
              <w:rPr>
                <w:rFonts w:ascii="Arial" w:eastAsia="Arial" w:hAnsi="Arial" w:cs="Arial"/>
                <w:lang w:eastAsia="en-GB"/>
              </w:rPr>
              <w:t>Old Admiralty Building</w:t>
            </w:r>
          </w:p>
          <w:p w14:paraId="7A6B9C32" w14:textId="77777777" w:rsidR="00DA4875" w:rsidRPr="00DA4875" w:rsidRDefault="00DA4875" w:rsidP="00DA4875">
            <w:pPr>
              <w:suppressAutoHyphens w:val="0"/>
              <w:autoSpaceDN/>
              <w:spacing w:after="0" w:line="259" w:lineRule="auto"/>
              <w:rPr>
                <w:rFonts w:ascii="Arial" w:eastAsia="Arial" w:hAnsi="Arial" w:cs="Arial"/>
                <w:lang w:eastAsia="en-GB"/>
              </w:rPr>
            </w:pPr>
            <w:r w:rsidRPr="00DA4875">
              <w:rPr>
                <w:rFonts w:ascii="Arial" w:eastAsia="Arial" w:hAnsi="Arial" w:cs="Arial"/>
                <w:lang w:eastAsia="en-GB"/>
              </w:rPr>
              <w:t>London</w:t>
            </w:r>
          </w:p>
          <w:p w14:paraId="31404B9A" w14:textId="2DDC606A" w:rsidR="00DA4875" w:rsidRPr="00DA4875" w:rsidRDefault="00DA4875" w:rsidP="00DA4875">
            <w:pPr>
              <w:suppressAutoHyphens w:val="0"/>
              <w:autoSpaceDN/>
              <w:spacing w:after="0" w:line="259" w:lineRule="auto"/>
              <w:rPr>
                <w:rFonts w:ascii="Arial" w:eastAsia="Arial" w:hAnsi="Arial" w:cs="Arial"/>
                <w:lang w:eastAsia="en-GB"/>
              </w:rPr>
            </w:pPr>
            <w:r w:rsidRPr="00DA4875">
              <w:rPr>
                <w:rFonts w:ascii="Arial" w:eastAsia="Arial" w:hAnsi="Arial" w:cs="Arial"/>
                <w:lang w:eastAsia="en-GB"/>
              </w:rPr>
              <w:t>SW1 2BL</w:t>
            </w:r>
            <w:r w:rsidRPr="00DA4875">
              <w:rPr>
                <w:rFonts w:ascii="Arial" w:eastAsia="Arial" w:hAnsi="Arial" w:cs="Arial"/>
                <w:b/>
                <w:lang w:eastAsia="en-GB"/>
              </w:rPr>
              <w:t xml:space="preserve"> </w:t>
            </w:r>
          </w:p>
          <w:p w14:paraId="1CE8437D" w14:textId="21F12342" w:rsidR="00A54C94" w:rsidRDefault="00A54C94">
            <w:pPr>
              <w:keepLines/>
              <w:spacing w:after="0" w:line="240" w:lineRule="auto"/>
            </w:pPr>
          </w:p>
        </w:tc>
      </w:tr>
      <w:tr w:rsidR="00A54C94" w14:paraId="0C01DA70"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CD1F852" w14:textId="77777777" w:rsidR="00A54C94" w:rsidRDefault="00A80308">
            <w:pPr>
              <w:keepLines/>
              <w:spacing w:after="0" w:line="240" w:lineRule="auto"/>
              <w:rPr>
                <w:rFonts w:ascii="Arial" w:hAnsi="Arial" w:cs="Arial"/>
                <w:b/>
                <w:bCs/>
              </w:rPr>
            </w:pPr>
            <w:r>
              <w:rPr>
                <w:rFonts w:ascii="Arial" w:hAnsi="Arial" w:cs="Arial"/>
                <w:b/>
                <w:bCs/>
              </w:rPr>
              <w:t>Invoice Address</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99D0" w14:textId="77777777" w:rsidR="00EB1815" w:rsidRPr="00EB1815" w:rsidRDefault="00EB1815" w:rsidP="00EB1815">
            <w:pPr>
              <w:tabs>
                <w:tab w:val="left" w:pos="2257"/>
              </w:tabs>
              <w:suppressAutoHyphens w:val="0"/>
              <w:autoSpaceDN/>
              <w:spacing w:after="0" w:line="259" w:lineRule="auto"/>
              <w:rPr>
                <w:rFonts w:ascii="Arial" w:eastAsia="Arial" w:hAnsi="Arial" w:cs="Arial"/>
                <w:lang w:eastAsia="en-GB"/>
              </w:rPr>
            </w:pPr>
            <w:r w:rsidRPr="00EB1815">
              <w:rPr>
                <w:rFonts w:ascii="Arial" w:eastAsia="Arial" w:hAnsi="Arial" w:cs="Arial"/>
                <w:lang w:eastAsia="en-GB"/>
              </w:rPr>
              <w:t>Department for Business and Trade   </w:t>
            </w:r>
          </w:p>
          <w:p w14:paraId="420318CE" w14:textId="54E77808" w:rsidR="00AB7C81" w:rsidRDefault="004A57E0" w:rsidP="00EB1815">
            <w:pPr>
              <w:tabs>
                <w:tab w:val="left" w:pos="2257"/>
              </w:tabs>
              <w:suppressAutoHyphens w:val="0"/>
              <w:autoSpaceDN/>
              <w:spacing w:after="0" w:line="259" w:lineRule="auto"/>
              <w:rPr>
                <w:rFonts w:ascii="Arial" w:eastAsia="Arial" w:hAnsi="Arial" w:cs="Arial"/>
                <w:lang w:eastAsia="en-GB"/>
              </w:rPr>
            </w:pPr>
            <w:r>
              <w:rPr>
                <w:rFonts w:ascii="Arial" w:eastAsia="Arial" w:hAnsi="Arial" w:cs="Arial"/>
                <w:lang w:eastAsia="en-GB"/>
              </w:rPr>
              <w:t>REDACTED</w:t>
            </w:r>
          </w:p>
          <w:p w14:paraId="7A4827FE" w14:textId="63A65903" w:rsidR="00AB7C81" w:rsidRPr="00EB1815" w:rsidRDefault="00AB7C81" w:rsidP="00EB1815">
            <w:pPr>
              <w:tabs>
                <w:tab w:val="left" w:pos="2257"/>
              </w:tabs>
              <w:suppressAutoHyphens w:val="0"/>
              <w:autoSpaceDN/>
              <w:spacing w:after="0" w:line="259" w:lineRule="auto"/>
              <w:rPr>
                <w:rFonts w:ascii="Arial" w:eastAsia="Arial" w:hAnsi="Arial" w:cs="Arial"/>
                <w:lang w:eastAsia="en-GB"/>
              </w:rPr>
            </w:pPr>
            <w:r>
              <w:rPr>
                <w:rFonts w:ascii="Arial" w:eastAsia="Arial" w:hAnsi="Arial" w:cs="Arial"/>
                <w:lang w:eastAsia="en-GB"/>
              </w:rPr>
              <w:t>Undisputed invoices containing a valid Purchase Order Number shall be paid within 30 days of receipt</w:t>
            </w:r>
            <w:r w:rsidR="00F3082A">
              <w:rPr>
                <w:rFonts w:ascii="Arial" w:eastAsia="Arial" w:hAnsi="Arial" w:cs="Arial"/>
                <w:lang w:eastAsia="en-GB"/>
              </w:rPr>
              <w:t>.</w:t>
            </w:r>
          </w:p>
          <w:p w14:paraId="2E303F87" w14:textId="77B4A9CA" w:rsidR="00A54C94" w:rsidRDefault="00A54C94">
            <w:pPr>
              <w:keepLines/>
              <w:spacing w:after="0" w:line="240" w:lineRule="auto"/>
            </w:pPr>
          </w:p>
        </w:tc>
      </w:tr>
      <w:tr w:rsidR="00A54C94" w14:paraId="25D7B327"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E25BD99" w14:textId="77777777" w:rsidR="00A54C94" w:rsidRDefault="00A80308">
            <w:pPr>
              <w:keepLines/>
              <w:spacing w:after="0" w:line="240" w:lineRule="auto"/>
              <w:rPr>
                <w:rFonts w:ascii="Arial" w:hAnsi="Arial" w:cs="Arial"/>
                <w:b/>
                <w:bCs/>
              </w:rPr>
            </w:pPr>
            <w:r>
              <w:rPr>
                <w:rFonts w:ascii="Arial" w:hAnsi="Arial" w:cs="Arial"/>
                <w:b/>
                <w:bCs/>
              </w:rPr>
              <w:t>Contact Ref:</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FC31" w14:textId="4942A967" w:rsidR="00A54C94" w:rsidRDefault="00C801C3">
            <w:pPr>
              <w:keepLines/>
              <w:spacing w:after="0" w:line="240" w:lineRule="auto"/>
            </w:pPr>
            <w:r>
              <w:rPr>
                <w:rFonts w:ascii="Arial" w:hAnsi="Arial" w:cs="Arial"/>
              </w:rPr>
              <w:t>REDACTED</w:t>
            </w:r>
          </w:p>
        </w:tc>
      </w:tr>
      <w:tr w:rsidR="00A54C94" w14:paraId="4FFC336A"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00A05B" w14:textId="77777777" w:rsidR="00A54C94" w:rsidRDefault="00A80308">
            <w:pPr>
              <w:keepLines/>
              <w:spacing w:after="0" w:line="240" w:lineRule="auto"/>
              <w:rPr>
                <w:rFonts w:ascii="Arial" w:hAnsi="Arial" w:cs="Arial"/>
                <w:b/>
                <w:bCs/>
              </w:rPr>
            </w:pPr>
            <w:r>
              <w:rPr>
                <w:rFonts w:ascii="Arial" w:hAnsi="Arial" w:cs="Arial"/>
                <w:b/>
                <w:bCs/>
              </w:rPr>
              <w:t>Order Number</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9DF3" w14:textId="17891EC1" w:rsidR="00A54C94" w:rsidRDefault="00A80308">
            <w:pPr>
              <w:keepLines/>
              <w:spacing w:after="0" w:line="240" w:lineRule="auto"/>
              <w:rPr>
                <w:rFonts w:ascii="Arial" w:hAnsi="Arial" w:cs="Arial"/>
                <w:iCs/>
              </w:rPr>
            </w:pPr>
            <w:r>
              <w:rPr>
                <w:rFonts w:ascii="Arial" w:hAnsi="Arial" w:cs="Arial"/>
                <w:iCs/>
              </w:rPr>
              <w:t>To be quoted on all correspondence relating to this Order:</w:t>
            </w:r>
            <w:r w:rsidR="00DA4875">
              <w:rPr>
                <w:rFonts w:ascii="Arial" w:hAnsi="Arial" w:cs="Arial"/>
                <w:iCs/>
              </w:rPr>
              <w:t xml:space="preserve">  </w:t>
            </w:r>
            <w:r w:rsidR="005276A7">
              <w:rPr>
                <w:rFonts w:ascii="Arial" w:hAnsi="Arial" w:cs="Arial"/>
                <w:iCs/>
              </w:rPr>
              <w:t>CR</w:t>
            </w:r>
            <w:r w:rsidR="00DF333F">
              <w:rPr>
                <w:rFonts w:ascii="Arial" w:hAnsi="Arial" w:cs="Arial"/>
                <w:iCs/>
              </w:rPr>
              <w:t>_4677</w:t>
            </w:r>
          </w:p>
        </w:tc>
      </w:tr>
      <w:tr w:rsidR="00A54C94" w14:paraId="0ED4B7A4" w14:textId="77777777">
        <w:tc>
          <w:tcPr>
            <w:tcW w:w="202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94D55EF" w14:textId="77777777" w:rsidR="00A54C94" w:rsidRDefault="00A80308">
            <w:pPr>
              <w:keepLines/>
              <w:spacing w:after="0" w:line="240" w:lineRule="auto"/>
              <w:rPr>
                <w:rFonts w:ascii="Arial" w:hAnsi="Arial" w:cs="Arial"/>
                <w:b/>
                <w:bCs/>
              </w:rPr>
            </w:pPr>
            <w:r>
              <w:rPr>
                <w:rFonts w:ascii="Arial" w:hAnsi="Arial" w:cs="Arial"/>
                <w:b/>
                <w:bCs/>
              </w:rPr>
              <w:t>Order Date</w:t>
            </w:r>
          </w:p>
        </w:tc>
        <w:tc>
          <w:tcPr>
            <w:tcW w:w="6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65EEE" w14:textId="53B85AFC" w:rsidR="00A54C94" w:rsidRDefault="00DF333F">
            <w:pPr>
              <w:keepLines/>
              <w:spacing w:after="0" w:line="240" w:lineRule="auto"/>
            </w:pPr>
            <w:r w:rsidRPr="00DF333F">
              <w:rPr>
                <w:rFonts w:ascii="Arial" w:eastAsia="Arial" w:hAnsi="Arial" w:cs="Arial"/>
                <w:lang w:eastAsia="en-GB"/>
              </w:rPr>
              <w:t>22nd November 2024</w:t>
            </w:r>
          </w:p>
        </w:tc>
      </w:tr>
    </w:tbl>
    <w:p w14:paraId="1195C6A1" w14:textId="77777777" w:rsidR="00A54C94" w:rsidRDefault="00A54C94">
      <w:pPr>
        <w:keepLines/>
        <w:spacing w:after="0" w:line="240" w:lineRule="auto"/>
        <w:rPr>
          <w:rFonts w:ascii="Arial" w:hAnsi="Arial" w:cs="Arial"/>
          <w:b/>
          <w:bCs/>
        </w:rPr>
      </w:pPr>
    </w:p>
    <w:p w14:paraId="39F1BCDF" w14:textId="77777777" w:rsidR="00A54C94" w:rsidRDefault="00A80308">
      <w:pPr>
        <w:keepLines/>
        <w:spacing w:after="0" w:line="240" w:lineRule="auto"/>
        <w:rPr>
          <w:rFonts w:ascii="Arial" w:hAnsi="Arial" w:cs="Arial"/>
          <w:b/>
          <w:bCs/>
        </w:rPr>
      </w:pPr>
      <w:r>
        <w:rPr>
          <w:rFonts w:ascii="Arial" w:hAnsi="Arial" w:cs="Arial"/>
          <w:b/>
          <w:bCs/>
        </w:rPr>
        <w:lastRenderedPageBreak/>
        <w:t>TO</w:t>
      </w:r>
    </w:p>
    <w:tbl>
      <w:tblPr>
        <w:tblW w:w="9016" w:type="dxa"/>
        <w:tblCellMar>
          <w:left w:w="10" w:type="dxa"/>
          <w:right w:w="10" w:type="dxa"/>
        </w:tblCellMar>
        <w:tblLook w:val="0000" w:firstRow="0" w:lastRow="0" w:firstColumn="0" w:lastColumn="0" w:noHBand="0" w:noVBand="0"/>
      </w:tblPr>
      <w:tblGrid>
        <w:gridCol w:w="2027"/>
        <w:gridCol w:w="6989"/>
      </w:tblGrid>
      <w:tr w:rsidR="00A54C94" w14:paraId="69BEAFA2" w14:textId="77777777">
        <w:tc>
          <w:tcPr>
            <w:tcW w:w="20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9E77B33" w14:textId="77777777" w:rsidR="00A54C94" w:rsidRDefault="00A80308">
            <w:pPr>
              <w:keepLines/>
              <w:spacing w:after="0" w:line="240" w:lineRule="auto"/>
              <w:rPr>
                <w:rFonts w:ascii="Arial" w:hAnsi="Arial" w:cs="Arial"/>
                <w:b/>
                <w:bCs/>
              </w:rPr>
            </w:pPr>
            <w:r>
              <w:rPr>
                <w:rFonts w:ascii="Arial" w:hAnsi="Arial" w:cs="Arial"/>
                <w:b/>
                <w:bCs/>
              </w:rPr>
              <w:t>Supplier:</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E123F" w14:textId="388AC24D" w:rsidR="00A54C94" w:rsidRPr="005B7F83" w:rsidRDefault="005B7F83">
            <w:pPr>
              <w:keepLines/>
              <w:spacing w:after="0" w:line="240" w:lineRule="auto"/>
              <w:rPr>
                <w:rFonts w:ascii="Arial" w:hAnsi="Arial" w:cs="Arial"/>
              </w:rPr>
            </w:pPr>
            <w:r w:rsidRPr="005B7F83">
              <w:rPr>
                <w:rFonts w:ascii="Arial" w:hAnsi="Arial" w:cs="Arial"/>
              </w:rPr>
              <w:t>ForgeFront Ltd</w:t>
            </w:r>
          </w:p>
        </w:tc>
      </w:tr>
      <w:tr w:rsidR="00A54C94" w14:paraId="4BCF61F4" w14:textId="77777777">
        <w:tc>
          <w:tcPr>
            <w:tcW w:w="20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364D542" w14:textId="77777777" w:rsidR="00A54C94" w:rsidRDefault="00A80308">
            <w:pPr>
              <w:keepLines/>
              <w:spacing w:after="0" w:line="240" w:lineRule="auto"/>
              <w:rPr>
                <w:rFonts w:ascii="Arial" w:hAnsi="Arial" w:cs="Arial"/>
                <w:b/>
                <w:bCs/>
              </w:rPr>
            </w:pPr>
            <w:r>
              <w:rPr>
                <w:rFonts w:ascii="Arial" w:hAnsi="Arial" w:cs="Arial"/>
                <w:b/>
                <w:bCs/>
              </w:rPr>
              <w:t>For the attention of:</w:t>
            </w:r>
          </w:p>
          <w:p w14:paraId="5E562508" w14:textId="77777777" w:rsidR="00A54C94" w:rsidRDefault="00A54C94">
            <w:pPr>
              <w:keepLines/>
              <w:spacing w:after="0" w:line="240" w:lineRule="auto"/>
              <w:rPr>
                <w:rFonts w:ascii="Arial" w:hAnsi="Arial" w:cs="Arial"/>
                <w:b/>
                <w:bCs/>
              </w:rPr>
            </w:pP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1E83" w14:textId="4546D605" w:rsidR="00A54C94" w:rsidRDefault="00C801C3">
            <w:pPr>
              <w:keepLines/>
              <w:spacing w:after="0" w:line="240" w:lineRule="auto"/>
            </w:pPr>
            <w:r>
              <w:rPr>
                <w:rFonts w:ascii="Arial" w:hAnsi="Arial" w:cs="Arial"/>
              </w:rPr>
              <w:t>REDACTED</w:t>
            </w:r>
          </w:p>
        </w:tc>
      </w:tr>
      <w:tr w:rsidR="00A54C94" w14:paraId="6218442B" w14:textId="77777777">
        <w:trPr>
          <w:trHeight w:val="962"/>
        </w:trPr>
        <w:tc>
          <w:tcPr>
            <w:tcW w:w="20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DEDA9BA" w14:textId="77777777" w:rsidR="00A54C94" w:rsidRPr="009E3E68" w:rsidRDefault="00A80308">
            <w:pPr>
              <w:keepLines/>
              <w:spacing w:after="0" w:line="240" w:lineRule="auto"/>
              <w:rPr>
                <w:rFonts w:ascii="Arial" w:hAnsi="Arial" w:cs="Arial"/>
                <w:b/>
                <w:bCs/>
              </w:rPr>
            </w:pPr>
            <w:r w:rsidRPr="009E3E68">
              <w:rPr>
                <w:rFonts w:ascii="Arial" w:hAnsi="Arial" w:cs="Arial"/>
                <w:b/>
                <w:bCs/>
              </w:rPr>
              <w:t>Address</w:t>
            </w:r>
          </w:p>
        </w:tc>
        <w:tc>
          <w:tcPr>
            <w:tcW w:w="6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EF35" w14:textId="77777777" w:rsidR="005D635F" w:rsidRPr="005D635F" w:rsidRDefault="005D635F" w:rsidP="005D635F">
            <w:pPr>
              <w:keepLines/>
              <w:spacing w:after="0" w:line="240" w:lineRule="auto"/>
              <w:rPr>
                <w:rFonts w:ascii="Arial" w:hAnsi="Arial" w:cs="Arial"/>
              </w:rPr>
            </w:pPr>
            <w:r w:rsidRPr="005D635F">
              <w:rPr>
                <w:rFonts w:ascii="Arial" w:hAnsi="Arial" w:cs="Arial"/>
              </w:rPr>
              <w:t>Mansion House</w:t>
            </w:r>
          </w:p>
          <w:p w14:paraId="3530B685" w14:textId="77777777" w:rsidR="005D635F" w:rsidRPr="005D635F" w:rsidRDefault="005D635F" w:rsidP="005D635F">
            <w:pPr>
              <w:keepLines/>
              <w:spacing w:after="0" w:line="240" w:lineRule="auto"/>
              <w:rPr>
                <w:rFonts w:ascii="Arial" w:hAnsi="Arial" w:cs="Arial"/>
              </w:rPr>
            </w:pPr>
            <w:r w:rsidRPr="005D635F">
              <w:rPr>
                <w:rFonts w:ascii="Arial" w:hAnsi="Arial" w:cs="Arial"/>
              </w:rPr>
              <w:t>Manchester Road</w:t>
            </w:r>
          </w:p>
          <w:p w14:paraId="28D6E64F" w14:textId="77777777" w:rsidR="005D635F" w:rsidRPr="005D635F" w:rsidRDefault="005D635F" w:rsidP="005D635F">
            <w:pPr>
              <w:keepLines/>
              <w:spacing w:after="0" w:line="240" w:lineRule="auto"/>
              <w:rPr>
                <w:rFonts w:ascii="Arial" w:hAnsi="Arial" w:cs="Arial"/>
              </w:rPr>
            </w:pPr>
            <w:r w:rsidRPr="005D635F">
              <w:rPr>
                <w:rFonts w:ascii="Arial" w:hAnsi="Arial" w:cs="Arial"/>
              </w:rPr>
              <w:t>Altrincham</w:t>
            </w:r>
          </w:p>
          <w:p w14:paraId="574E1DF1" w14:textId="77777777" w:rsidR="005D635F" w:rsidRPr="005D635F" w:rsidRDefault="005D635F" w:rsidP="005D635F">
            <w:pPr>
              <w:keepLines/>
              <w:spacing w:after="0" w:line="240" w:lineRule="auto"/>
              <w:rPr>
                <w:rFonts w:ascii="Arial" w:hAnsi="Arial" w:cs="Arial"/>
              </w:rPr>
            </w:pPr>
            <w:r w:rsidRPr="005D635F">
              <w:rPr>
                <w:rFonts w:ascii="Arial" w:hAnsi="Arial" w:cs="Arial"/>
              </w:rPr>
              <w:t>Cheshire</w:t>
            </w:r>
          </w:p>
          <w:p w14:paraId="6ADF9E0F" w14:textId="77777777" w:rsidR="005D635F" w:rsidRPr="005D635F" w:rsidRDefault="005D635F" w:rsidP="005D635F">
            <w:pPr>
              <w:keepLines/>
              <w:spacing w:after="0" w:line="240" w:lineRule="auto"/>
              <w:rPr>
                <w:rFonts w:ascii="Arial" w:hAnsi="Arial" w:cs="Arial"/>
              </w:rPr>
            </w:pPr>
            <w:r w:rsidRPr="005D635F">
              <w:rPr>
                <w:rFonts w:ascii="Arial" w:hAnsi="Arial" w:cs="Arial"/>
              </w:rPr>
              <w:t>WA14 4RW</w:t>
            </w:r>
          </w:p>
          <w:p w14:paraId="7F0181C9" w14:textId="0CBB6D16" w:rsidR="002654BA" w:rsidRPr="009E3E68" w:rsidRDefault="002654BA" w:rsidP="002654BA">
            <w:pPr>
              <w:keepLines/>
              <w:spacing w:after="0" w:line="240" w:lineRule="auto"/>
              <w:rPr>
                <w:rFonts w:ascii="Arial" w:hAnsi="Arial" w:cs="Arial"/>
              </w:rPr>
            </w:pPr>
          </w:p>
          <w:p w14:paraId="5195277A" w14:textId="3B4543D6" w:rsidR="009E3E68" w:rsidRPr="009E3E68" w:rsidRDefault="009E3E68">
            <w:pPr>
              <w:keepLines/>
              <w:spacing w:after="0" w:line="240" w:lineRule="auto"/>
              <w:rPr>
                <w:rFonts w:ascii="Arial" w:hAnsi="Arial" w:cs="Arial"/>
              </w:rPr>
            </w:pPr>
          </w:p>
        </w:tc>
      </w:tr>
    </w:tbl>
    <w:p w14:paraId="57FBFF16" w14:textId="77777777" w:rsidR="00A54C94" w:rsidRDefault="00A54C94">
      <w:pPr>
        <w:keepLines/>
        <w:spacing w:after="0" w:line="240" w:lineRule="auto"/>
        <w:rPr>
          <w:rFonts w:ascii="Arial" w:hAnsi="Arial" w:cs="Arial"/>
        </w:rPr>
      </w:pPr>
    </w:p>
    <w:tbl>
      <w:tblPr>
        <w:tblW w:w="9016" w:type="dxa"/>
        <w:tblCellMar>
          <w:left w:w="10" w:type="dxa"/>
          <w:right w:w="10" w:type="dxa"/>
        </w:tblCellMar>
        <w:tblLook w:val="0000" w:firstRow="0" w:lastRow="0" w:firstColumn="0" w:lastColumn="0" w:noHBand="0" w:noVBand="0"/>
      </w:tblPr>
      <w:tblGrid>
        <w:gridCol w:w="9016"/>
      </w:tblGrid>
      <w:tr w:rsidR="00A54C94" w14:paraId="35F42D12" w14:textId="77777777">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975C42F" w14:textId="77777777" w:rsidR="00A54C94" w:rsidRDefault="00A80308">
            <w:pPr>
              <w:keepLines/>
              <w:spacing w:after="0" w:line="240" w:lineRule="auto"/>
              <w:rPr>
                <w:rFonts w:ascii="Arial" w:hAnsi="Arial" w:cs="Arial"/>
                <w:b/>
                <w:bCs/>
              </w:rPr>
            </w:pPr>
            <w:r>
              <w:rPr>
                <w:rFonts w:ascii="Arial" w:hAnsi="Arial" w:cs="Arial"/>
                <w:b/>
                <w:bCs/>
              </w:rPr>
              <w:t>1. SERVICES REQUIREMENTS</w:t>
            </w:r>
          </w:p>
        </w:tc>
      </w:tr>
      <w:tr w:rsidR="00A54C94" w14:paraId="5BEAD9D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8773" w14:textId="3ED75438" w:rsidR="00DA4875" w:rsidRPr="00DA4875" w:rsidRDefault="00A80308" w:rsidP="00DA4875">
            <w:pPr>
              <w:pStyle w:val="ListParagraph"/>
              <w:keepLines/>
              <w:numPr>
                <w:ilvl w:val="1"/>
                <w:numId w:val="1"/>
              </w:numPr>
              <w:spacing w:after="0" w:line="240" w:lineRule="auto"/>
              <w:rPr>
                <w:rFonts w:ascii="Arial" w:hAnsi="Arial" w:cs="Arial"/>
                <w:b/>
                <w:bCs/>
              </w:rPr>
            </w:pPr>
            <w:r w:rsidRPr="00DA4875">
              <w:rPr>
                <w:rFonts w:ascii="Arial" w:hAnsi="Arial" w:cs="Arial"/>
                <w:b/>
                <w:bCs/>
              </w:rPr>
              <w:t>Services and Deliverables Required:</w:t>
            </w:r>
            <w:r w:rsidR="00DA4875">
              <w:rPr>
                <w:rFonts w:ascii="Arial" w:hAnsi="Arial" w:cs="Arial"/>
                <w:b/>
                <w:bCs/>
              </w:rPr>
              <w:t xml:space="preserve"> As per Annex A Customer Specification</w:t>
            </w:r>
          </w:p>
          <w:p w14:paraId="0F76CEDE" w14:textId="1986D5EA" w:rsidR="00A54C94" w:rsidRDefault="00A54C94">
            <w:pPr>
              <w:keepLines/>
              <w:spacing w:after="0" w:line="240" w:lineRule="auto"/>
            </w:pPr>
          </w:p>
        </w:tc>
      </w:tr>
      <w:tr w:rsidR="00A54C94" w14:paraId="79AD21D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DF1F" w14:textId="56040E24" w:rsidR="00A54C94" w:rsidRDefault="00A80308">
            <w:pPr>
              <w:keepLines/>
              <w:spacing w:after="0" w:line="240" w:lineRule="auto"/>
            </w:pPr>
            <w:r>
              <w:rPr>
                <w:rFonts w:ascii="Arial" w:hAnsi="Arial" w:cs="Arial"/>
                <w:b/>
                <w:bCs/>
              </w:rPr>
              <w:t>(1.2) Commencement Date:</w:t>
            </w:r>
            <w:r w:rsidR="00DF333F">
              <w:rPr>
                <w:rFonts w:ascii="Arial" w:hAnsi="Arial" w:cs="Arial"/>
                <w:b/>
                <w:bCs/>
              </w:rPr>
              <w:t>22</w:t>
            </w:r>
            <w:r w:rsidR="00DF333F" w:rsidRPr="00DF333F">
              <w:rPr>
                <w:rFonts w:ascii="Arial" w:hAnsi="Arial" w:cs="Arial"/>
                <w:b/>
                <w:bCs/>
                <w:vertAlign w:val="superscript"/>
              </w:rPr>
              <w:t>nd</w:t>
            </w:r>
            <w:r w:rsidR="00DF333F">
              <w:rPr>
                <w:rFonts w:ascii="Arial" w:hAnsi="Arial" w:cs="Arial"/>
                <w:b/>
                <w:bCs/>
              </w:rPr>
              <w:t xml:space="preserve"> November 2024</w:t>
            </w:r>
          </w:p>
          <w:p w14:paraId="78268AF0" w14:textId="77777777" w:rsidR="00A54C94" w:rsidRDefault="00A54C94">
            <w:pPr>
              <w:keepLines/>
              <w:spacing w:after="0" w:line="240" w:lineRule="auto"/>
              <w:rPr>
                <w:rFonts w:ascii="Arial" w:hAnsi="Arial" w:cs="Arial"/>
                <w:b/>
                <w:bCs/>
              </w:rPr>
            </w:pPr>
          </w:p>
        </w:tc>
      </w:tr>
      <w:tr w:rsidR="00A54C94" w14:paraId="0483215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0E1C" w14:textId="67CD63C9" w:rsidR="00A54C94" w:rsidRPr="00B067E4" w:rsidRDefault="00A80308">
            <w:pPr>
              <w:keepLines/>
              <w:spacing w:after="0" w:line="240" w:lineRule="auto"/>
            </w:pPr>
            <w:r>
              <w:rPr>
                <w:rFonts w:ascii="Arial" w:hAnsi="Arial" w:cs="Arial"/>
                <w:b/>
                <w:bCs/>
              </w:rPr>
              <w:t xml:space="preserve">(1.3) Price Payable by Customer </w:t>
            </w:r>
            <w:r w:rsidR="00B067E4">
              <w:rPr>
                <w:rFonts w:ascii="Arial" w:hAnsi="Arial" w:cs="Arial"/>
                <w:b/>
                <w:bCs/>
              </w:rPr>
              <w:t xml:space="preserve">£127,280.00 – Full costs </w:t>
            </w:r>
            <w:r w:rsidR="00EC464B">
              <w:rPr>
                <w:rFonts w:ascii="Arial" w:hAnsi="Arial" w:cs="Arial"/>
                <w:b/>
                <w:bCs/>
              </w:rPr>
              <w:t>and breakdown of milestones are in Annex C</w:t>
            </w:r>
          </w:p>
        </w:tc>
      </w:tr>
      <w:tr w:rsidR="00A54C94" w14:paraId="2C8A684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D6EE" w14:textId="0B580490" w:rsidR="00A54C94" w:rsidRDefault="00A80308">
            <w:pPr>
              <w:keepLines/>
              <w:spacing w:after="0" w:line="240" w:lineRule="auto"/>
            </w:pPr>
            <w:r>
              <w:rPr>
                <w:rFonts w:ascii="Arial" w:hAnsi="Arial" w:cs="Arial"/>
                <w:b/>
                <w:bCs/>
              </w:rPr>
              <w:t xml:space="preserve">(1.4) Completion Date: </w:t>
            </w:r>
            <w:r w:rsidR="008C23BE">
              <w:rPr>
                <w:rFonts w:ascii="Arial" w:hAnsi="Arial" w:cs="Arial"/>
                <w:b/>
                <w:bCs/>
              </w:rPr>
              <w:t>30</w:t>
            </w:r>
            <w:r w:rsidR="008C23BE" w:rsidRPr="008C23BE">
              <w:rPr>
                <w:rFonts w:ascii="Arial" w:hAnsi="Arial" w:cs="Arial"/>
                <w:b/>
                <w:bCs/>
                <w:vertAlign w:val="superscript"/>
              </w:rPr>
              <w:t>th</w:t>
            </w:r>
            <w:r w:rsidR="008C23BE">
              <w:rPr>
                <w:rFonts w:ascii="Arial" w:hAnsi="Arial" w:cs="Arial"/>
                <w:b/>
                <w:bCs/>
              </w:rPr>
              <w:t xml:space="preserve"> April 2025</w:t>
            </w:r>
          </w:p>
          <w:p w14:paraId="431C3783" w14:textId="77777777" w:rsidR="00A54C94" w:rsidRDefault="00A54C94">
            <w:pPr>
              <w:keepLines/>
              <w:spacing w:after="0" w:line="240" w:lineRule="auto"/>
              <w:rPr>
                <w:rFonts w:ascii="Arial" w:hAnsi="Arial" w:cs="Arial"/>
                <w:b/>
                <w:bCs/>
              </w:rPr>
            </w:pPr>
          </w:p>
        </w:tc>
      </w:tr>
    </w:tbl>
    <w:p w14:paraId="54CEE413" w14:textId="77777777" w:rsidR="00A54C94" w:rsidRDefault="00A54C94">
      <w:pPr>
        <w:keepLines/>
        <w:spacing w:after="0" w:line="240" w:lineRule="auto"/>
        <w:rPr>
          <w:rFonts w:ascii="Arial" w:hAnsi="Arial" w:cs="Arial"/>
          <w:b/>
        </w:rPr>
      </w:pPr>
    </w:p>
    <w:tbl>
      <w:tblPr>
        <w:tblW w:w="9016" w:type="dxa"/>
        <w:tblCellMar>
          <w:left w:w="10" w:type="dxa"/>
          <w:right w:w="10" w:type="dxa"/>
        </w:tblCellMar>
        <w:tblLook w:val="0000" w:firstRow="0" w:lastRow="0" w:firstColumn="0" w:lastColumn="0" w:noHBand="0" w:noVBand="0"/>
      </w:tblPr>
      <w:tblGrid>
        <w:gridCol w:w="9016"/>
      </w:tblGrid>
      <w:tr w:rsidR="00A54C94" w14:paraId="36BA456D" w14:textId="77777777">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01091E8" w14:textId="77777777" w:rsidR="00A54C94" w:rsidRDefault="00A80308">
            <w:pPr>
              <w:keepLines/>
              <w:spacing w:after="0" w:line="240" w:lineRule="auto"/>
              <w:rPr>
                <w:rFonts w:ascii="Arial" w:hAnsi="Arial" w:cs="Arial"/>
                <w:b/>
                <w:bCs/>
              </w:rPr>
            </w:pPr>
            <w:r>
              <w:rPr>
                <w:rFonts w:ascii="Arial" w:hAnsi="Arial" w:cs="Arial"/>
                <w:b/>
                <w:bCs/>
              </w:rPr>
              <w:t>2 ADDITIONAL REQUIREMENTS</w:t>
            </w:r>
          </w:p>
        </w:tc>
      </w:tr>
      <w:tr w:rsidR="00A54C94" w14:paraId="56661BC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63FC4" w14:textId="2E2976B1" w:rsidR="00A54C94" w:rsidRDefault="00A80308">
            <w:pPr>
              <w:keepLines/>
              <w:spacing w:after="0" w:line="240" w:lineRule="auto"/>
            </w:pPr>
            <w:r>
              <w:rPr>
                <w:rFonts w:ascii="Arial" w:hAnsi="Arial" w:cs="Arial"/>
                <w:b/>
                <w:bCs/>
              </w:rPr>
              <w:t xml:space="preserve">(2.1) Supplemental Requirements in addition to Call-Off Terms and Conditions: </w:t>
            </w:r>
            <w:r w:rsidR="00A57845">
              <w:rPr>
                <w:rFonts w:ascii="Arial" w:hAnsi="Arial" w:cs="Arial"/>
                <w:b/>
                <w:bCs/>
              </w:rPr>
              <w:t>None</w:t>
            </w:r>
          </w:p>
          <w:p w14:paraId="41C8FB86" w14:textId="77777777" w:rsidR="00A54C94" w:rsidRDefault="00A54C94">
            <w:pPr>
              <w:keepLines/>
              <w:spacing w:after="0" w:line="240" w:lineRule="auto"/>
              <w:rPr>
                <w:rFonts w:ascii="Arial" w:hAnsi="Arial" w:cs="Arial"/>
                <w:b/>
                <w:bCs/>
              </w:rPr>
            </w:pPr>
          </w:p>
        </w:tc>
      </w:tr>
      <w:tr w:rsidR="00A54C94" w14:paraId="11FF828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2BF7" w14:textId="4BD4ADC0" w:rsidR="00A54C94" w:rsidRDefault="00A80308">
            <w:pPr>
              <w:keepLines/>
              <w:spacing w:after="0" w:line="240" w:lineRule="auto"/>
            </w:pPr>
            <w:r>
              <w:rPr>
                <w:rFonts w:ascii="Arial" w:hAnsi="Arial" w:cs="Arial"/>
                <w:b/>
                <w:bCs/>
              </w:rPr>
              <w:t xml:space="preserve">(2.2) Variations to Call-Off Terms and Conditions: </w:t>
            </w:r>
            <w:r w:rsidR="00A57845">
              <w:rPr>
                <w:rFonts w:ascii="Arial" w:hAnsi="Arial" w:cs="Arial"/>
                <w:b/>
                <w:bCs/>
              </w:rPr>
              <w:t>None</w:t>
            </w:r>
          </w:p>
          <w:p w14:paraId="46B467D0" w14:textId="77777777" w:rsidR="00A54C94" w:rsidRDefault="00A54C94">
            <w:pPr>
              <w:keepLines/>
              <w:spacing w:after="0" w:line="240" w:lineRule="auto"/>
              <w:rPr>
                <w:rFonts w:ascii="Arial" w:hAnsi="Arial" w:cs="Arial"/>
                <w:b/>
                <w:bCs/>
              </w:rPr>
            </w:pPr>
          </w:p>
        </w:tc>
      </w:tr>
    </w:tbl>
    <w:p w14:paraId="123F91CC" w14:textId="77777777" w:rsidR="00A54C94" w:rsidRDefault="00A54C94">
      <w:pPr>
        <w:keepLines/>
        <w:spacing w:after="0" w:line="240" w:lineRule="auto"/>
        <w:rPr>
          <w:rFonts w:ascii="Arial" w:hAnsi="Arial" w:cs="Arial"/>
        </w:rPr>
      </w:pPr>
    </w:p>
    <w:tbl>
      <w:tblPr>
        <w:tblW w:w="8721" w:type="dxa"/>
        <w:tblCellMar>
          <w:left w:w="10" w:type="dxa"/>
          <w:right w:w="10" w:type="dxa"/>
        </w:tblCellMar>
        <w:tblLook w:val="0000" w:firstRow="0" w:lastRow="0" w:firstColumn="0" w:lastColumn="0" w:noHBand="0" w:noVBand="0"/>
      </w:tblPr>
      <w:tblGrid>
        <w:gridCol w:w="8721"/>
      </w:tblGrid>
      <w:tr w:rsidR="00A54C94" w14:paraId="5703B6AE" w14:textId="77777777">
        <w:tc>
          <w:tcPr>
            <w:tcW w:w="87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C8F249" w14:textId="330AD10B" w:rsidR="00A54C94" w:rsidRDefault="00A80308">
            <w:pPr>
              <w:keepLines/>
              <w:spacing w:after="0" w:line="240" w:lineRule="auto"/>
              <w:rPr>
                <w:rFonts w:ascii="Arial" w:hAnsi="Arial" w:cs="Arial"/>
                <w:b/>
                <w:bCs/>
              </w:rPr>
            </w:pPr>
            <w:r>
              <w:rPr>
                <w:rFonts w:ascii="Arial" w:hAnsi="Arial" w:cs="Arial"/>
                <w:b/>
                <w:bCs/>
              </w:rPr>
              <w:t>3. PERFORMANCE OF THE SERVICES AND DELIVERABLES</w:t>
            </w:r>
          </w:p>
        </w:tc>
      </w:tr>
      <w:tr w:rsidR="00A54C94" w14:paraId="4C3957AF"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1B16" w14:textId="4873EFB2" w:rsidR="00A54C94" w:rsidRDefault="00A80308">
            <w:pPr>
              <w:keepLines/>
              <w:spacing w:after="0" w:line="240" w:lineRule="auto"/>
              <w:rPr>
                <w:rFonts w:ascii="Arial" w:hAnsi="Arial" w:cs="Arial"/>
                <w:b/>
                <w:bCs/>
              </w:rPr>
            </w:pPr>
            <w:r>
              <w:rPr>
                <w:rFonts w:ascii="Arial" w:hAnsi="Arial" w:cs="Arial"/>
                <w:b/>
                <w:bCs/>
              </w:rPr>
              <w:t xml:space="preserve">(3.1) Key Personnel of the Supplier to be involved in the Services and deliverables: </w:t>
            </w:r>
          </w:p>
          <w:p w14:paraId="339BFA95" w14:textId="36F28F76" w:rsidR="0046230E" w:rsidRDefault="00C801C3">
            <w:pPr>
              <w:keepLines/>
              <w:spacing w:after="0" w:line="240" w:lineRule="auto"/>
            </w:pPr>
            <w:r>
              <w:rPr>
                <w:rFonts w:ascii="Arial" w:eastAsia="Arial" w:hAnsi="Arial" w:cs="Arial"/>
              </w:rPr>
              <w:t>REDACTED</w:t>
            </w:r>
          </w:p>
          <w:p w14:paraId="1B0FE7B9" w14:textId="77777777" w:rsidR="00A54C94" w:rsidRDefault="00A54C94">
            <w:pPr>
              <w:keepLines/>
              <w:spacing w:after="0" w:line="240" w:lineRule="auto"/>
              <w:rPr>
                <w:rFonts w:ascii="Arial" w:hAnsi="Arial" w:cs="Arial"/>
                <w:b/>
                <w:bCs/>
              </w:rPr>
            </w:pPr>
          </w:p>
        </w:tc>
      </w:tr>
      <w:tr w:rsidR="00A54C94" w14:paraId="1909AA05"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A63F" w14:textId="2896AD34" w:rsidR="00A54C94" w:rsidRDefault="00A80308">
            <w:pPr>
              <w:keepLines/>
              <w:spacing w:after="0" w:line="240" w:lineRule="auto"/>
              <w:rPr>
                <w:rFonts w:ascii="Arial" w:hAnsi="Arial" w:cs="Arial"/>
                <w:b/>
                <w:bCs/>
              </w:rPr>
            </w:pPr>
            <w:r>
              <w:rPr>
                <w:rFonts w:ascii="Arial" w:hAnsi="Arial" w:cs="Arial"/>
                <w:b/>
                <w:bCs/>
              </w:rPr>
              <w:lastRenderedPageBreak/>
              <w:t xml:space="preserve">(3.2) Performance Standards: </w:t>
            </w:r>
          </w:p>
          <w:p w14:paraId="2F0A777F" w14:textId="7372D730" w:rsidR="00F32C05" w:rsidRPr="00F32C05" w:rsidRDefault="00F32C05">
            <w:pPr>
              <w:keepLines/>
              <w:spacing w:after="0" w:line="240" w:lineRule="auto"/>
              <w:rPr>
                <w:rFonts w:ascii="Arial" w:hAnsi="Arial" w:cs="Arial"/>
              </w:rPr>
            </w:pPr>
            <w:r>
              <w:rPr>
                <w:rFonts w:ascii="Arial" w:hAnsi="Arial" w:cs="Arial"/>
              </w:rPr>
              <w:t xml:space="preserve">The Supplier </w:t>
            </w:r>
            <w:r w:rsidR="003D1404">
              <w:rPr>
                <w:rFonts w:ascii="Arial" w:hAnsi="Arial" w:cs="Arial"/>
              </w:rPr>
              <w:t xml:space="preserve">shall work with the </w:t>
            </w:r>
            <w:r w:rsidR="0046230E">
              <w:rPr>
                <w:rFonts w:ascii="Arial" w:hAnsi="Arial" w:cs="Arial"/>
              </w:rPr>
              <w:t>C</w:t>
            </w:r>
            <w:r w:rsidR="003D1404">
              <w:rPr>
                <w:rFonts w:ascii="Arial" w:hAnsi="Arial" w:cs="Arial"/>
              </w:rPr>
              <w:t>ustomer</w:t>
            </w:r>
            <w:r w:rsidR="008E0A46">
              <w:rPr>
                <w:rFonts w:ascii="Arial" w:hAnsi="Arial" w:cs="Arial"/>
              </w:rPr>
              <w:t xml:space="preserve"> to ensure all deliverables are on time and to agreed standards</w:t>
            </w:r>
            <w:r w:rsidR="006A54F7">
              <w:rPr>
                <w:rFonts w:ascii="Arial" w:hAnsi="Arial" w:cs="Arial"/>
              </w:rPr>
              <w:t>.  The Supplier</w:t>
            </w:r>
            <w:r w:rsidR="00DE4383">
              <w:rPr>
                <w:rFonts w:ascii="Arial" w:hAnsi="Arial" w:cs="Arial"/>
              </w:rPr>
              <w:t xml:space="preserve"> shall</w:t>
            </w:r>
            <w:r w:rsidR="00BA3C84">
              <w:rPr>
                <w:rFonts w:ascii="Arial" w:hAnsi="Arial" w:cs="Arial"/>
              </w:rPr>
              <w:t xml:space="preserve"> have a robust quality assurance </w:t>
            </w:r>
            <w:r w:rsidR="00106F55">
              <w:rPr>
                <w:rFonts w:ascii="Arial" w:hAnsi="Arial" w:cs="Arial"/>
              </w:rPr>
              <w:t>and should assume that any reports will go through a maximum of three versions</w:t>
            </w:r>
            <w:r w:rsidR="001B5489">
              <w:rPr>
                <w:rFonts w:ascii="Arial" w:hAnsi="Arial" w:cs="Arial"/>
              </w:rPr>
              <w:t>, with two rounds of comments from the Customer before a final version for sign off.</w:t>
            </w:r>
          </w:p>
          <w:p w14:paraId="5B279846" w14:textId="77777777" w:rsidR="00A54C94" w:rsidRDefault="00A54C94">
            <w:pPr>
              <w:keepLines/>
              <w:spacing w:after="0" w:line="240" w:lineRule="auto"/>
              <w:rPr>
                <w:rFonts w:ascii="Arial" w:hAnsi="Arial" w:cs="Arial"/>
                <w:b/>
                <w:bCs/>
              </w:rPr>
            </w:pPr>
          </w:p>
        </w:tc>
      </w:tr>
      <w:tr w:rsidR="00A54C94" w14:paraId="3695C856"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4D92" w14:textId="049ACB5A" w:rsidR="00A54C94" w:rsidRDefault="00A80308">
            <w:pPr>
              <w:keepLines/>
              <w:spacing w:after="0" w:line="240" w:lineRule="auto"/>
            </w:pPr>
            <w:r>
              <w:rPr>
                <w:rFonts w:ascii="Arial" w:hAnsi="Arial" w:cs="Arial"/>
                <w:b/>
                <w:bCs/>
              </w:rPr>
              <w:t xml:space="preserve">(3.3) Location(s) at which the Services are to be provided: </w:t>
            </w:r>
            <w:r w:rsidR="00875687">
              <w:rPr>
                <w:rFonts w:ascii="Arial" w:hAnsi="Arial" w:cs="Arial"/>
                <w:b/>
                <w:bCs/>
              </w:rPr>
              <w:t>At Supplier’s</w:t>
            </w:r>
            <w:r w:rsidR="008F27DA">
              <w:rPr>
                <w:rFonts w:ascii="Arial" w:hAnsi="Arial" w:cs="Arial"/>
                <w:b/>
                <w:bCs/>
              </w:rPr>
              <w:t xml:space="preserve"> premises </w:t>
            </w:r>
          </w:p>
          <w:p w14:paraId="12C8A605" w14:textId="77777777" w:rsidR="00A54C94" w:rsidRDefault="00A54C94">
            <w:pPr>
              <w:keepLines/>
              <w:spacing w:after="0" w:line="240" w:lineRule="auto"/>
              <w:rPr>
                <w:rFonts w:ascii="Arial" w:hAnsi="Arial" w:cs="Arial"/>
                <w:b/>
                <w:bCs/>
              </w:rPr>
            </w:pPr>
          </w:p>
        </w:tc>
      </w:tr>
      <w:tr w:rsidR="00A54C94" w14:paraId="70F30D1F"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35FC3" w14:textId="44E14158" w:rsidR="00A54C94" w:rsidRDefault="00A80308">
            <w:pPr>
              <w:keepLines/>
              <w:spacing w:after="0" w:line="240" w:lineRule="auto"/>
              <w:rPr>
                <w:rFonts w:ascii="Arial" w:hAnsi="Arial" w:cs="Arial"/>
                <w:b/>
                <w:bCs/>
              </w:rPr>
            </w:pPr>
            <w:r>
              <w:rPr>
                <w:rFonts w:ascii="Arial" w:hAnsi="Arial" w:cs="Arial"/>
                <w:b/>
                <w:bCs/>
              </w:rPr>
              <w:t xml:space="preserve">(3.4) Quality Standards: </w:t>
            </w:r>
          </w:p>
          <w:p w14:paraId="02FFBED2" w14:textId="7D2F2054" w:rsidR="006644A7" w:rsidRPr="006644A7" w:rsidRDefault="006644A7" w:rsidP="006644A7">
            <w:pPr>
              <w:keepLines/>
              <w:spacing w:after="0" w:line="240" w:lineRule="auto"/>
              <w:rPr>
                <w:rFonts w:ascii="Arial" w:hAnsi="Arial" w:cs="Arial"/>
              </w:rPr>
            </w:pPr>
            <w:r w:rsidRPr="006644A7">
              <w:rPr>
                <w:rFonts w:ascii="Arial" w:hAnsi="Arial" w:cs="Arial"/>
                <w:lang w:val="en-US"/>
              </w:rPr>
              <w:t>The Supplier sh</w:t>
            </w:r>
            <w:r>
              <w:rPr>
                <w:rFonts w:ascii="Arial" w:hAnsi="Arial" w:cs="Arial"/>
                <w:lang w:val="en-US"/>
              </w:rPr>
              <w:t>all</w:t>
            </w:r>
            <w:r w:rsidRPr="006644A7">
              <w:rPr>
                <w:rFonts w:ascii="Arial" w:hAnsi="Arial" w:cs="Arial"/>
                <w:lang w:val="en-US"/>
              </w:rPr>
              <w:t xml:space="preserve"> set out their organization's arrangements and security procedures for receiving, storing, and handling data, including securely destroying data when appropriate.</w:t>
            </w:r>
            <w:r w:rsidRPr="006644A7">
              <w:rPr>
                <w:rFonts w:ascii="Arial" w:hAnsi="Arial" w:cs="Arial"/>
              </w:rPr>
              <w:t> </w:t>
            </w:r>
          </w:p>
          <w:p w14:paraId="28482C86"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The Supplier must provide evidence of a current valid:</w:t>
            </w:r>
            <w:r w:rsidRPr="006644A7">
              <w:rPr>
                <w:rFonts w:ascii="Arial" w:hAnsi="Arial" w:cs="Arial"/>
              </w:rPr>
              <w:t> </w:t>
            </w:r>
          </w:p>
          <w:p w14:paraId="73E0C6ED" w14:textId="77777777" w:rsidR="006644A7" w:rsidRPr="006644A7" w:rsidRDefault="006644A7" w:rsidP="006644A7">
            <w:pPr>
              <w:keepLines/>
              <w:numPr>
                <w:ilvl w:val="0"/>
                <w:numId w:val="2"/>
              </w:numPr>
              <w:spacing w:after="0" w:line="240" w:lineRule="auto"/>
              <w:rPr>
                <w:rFonts w:ascii="Arial" w:hAnsi="Arial" w:cs="Arial"/>
              </w:rPr>
            </w:pPr>
            <w:r w:rsidRPr="006644A7">
              <w:rPr>
                <w:rFonts w:ascii="Arial" w:hAnsi="Arial" w:cs="Arial"/>
                <w:lang w:val="en-US"/>
              </w:rPr>
              <w:t>Cyber Essentials certificate</w:t>
            </w:r>
            <w:r w:rsidRPr="006644A7">
              <w:rPr>
                <w:rFonts w:ascii="Arial" w:hAnsi="Arial" w:cs="Arial"/>
              </w:rPr>
              <w:t> </w:t>
            </w:r>
          </w:p>
          <w:p w14:paraId="113C766D"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If the Supplier cannot provide one of the above, they must provide evidence demonstrating how they will achieve such certification prior to Contract commencement.</w:t>
            </w:r>
            <w:r w:rsidRPr="006644A7">
              <w:rPr>
                <w:rFonts w:ascii="Arial" w:hAnsi="Arial" w:cs="Arial"/>
              </w:rPr>
              <w:t> </w:t>
            </w:r>
          </w:p>
          <w:p w14:paraId="5797DEAE"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Regarding accessibility requirements, the Supplier must comply with Public Sector Bodies (Websites and Mobile Applications) (No.2) Accessibility Regulations 2018.</w:t>
            </w:r>
          </w:p>
          <w:p w14:paraId="7846A40E" w14:textId="77777777" w:rsidR="006644A7" w:rsidRPr="006644A7" w:rsidRDefault="006644A7" w:rsidP="006644A7">
            <w:pPr>
              <w:keepLines/>
              <w:spacing w:after="0" w:line="240" w:lineRule="auto"/>
              <w:rPr>
                <w:rFonts w:ascii="Arial" w:hAnsi="Arial" w:cs="Arial"/>
              </w:rPr>
            </w:pPr>
            <w:r w:rsidRPr="006644A7">
              <w:rPr>
                <w:rFonts w:ascii="Arial" w:hAnsi="Arial" w:cs="Arial"/>
                <w:lang w:val="en-US"/>
              </w:rPr>
              <w:t xml:space="preserve">Research and analysis to meet standards set out in </w:t>
            </w:r>
            <w:hyperlink r:id="rId12" w:tgtFrame="_blank" w:history="1">
              <w:r w:rsidRPr="006644A7">
                <w:rPr>
                  <w:rStyle w:val="Hyperlink"/>
                  <w:rFonts w:ascii="Arial" w:hAnsi="Arial" w:cs="Arial"/>
                  <w:lang w:val="en-US"/>
                </w:rPr>
                <w:t>the Magenta Book</w:t>
              </w:r>
            </w:hyperlink>
            <w:r w:rsidRPr="006644A7">
              <w:rPr>
                <w:rFonts w:ascii="Arial" w:hAnsi="Arial" w:cs="Arial"/>
                <w:u w:val="single"/>
                <w:lang w:val="en-US"/>
              </w:rPr>
              <w:t xml:space="preserve"> </w:t>
            </w:r>
            <w:r w:rsidRPr="006644A7">
              <w:rPr>
                <w:rFonts w:ascii="Arial" w:hAnsi="Arial" w:cs="Arial"/>
                <w:lang w:val="en-US"/>
              </w:rPr>
              <w:t xml:space="preserve">the </w:t>
            </w:r>
            <w:hyperlink r:id="rId13" w:tgtFrame="_blank" w:history="1">
              <w:r w:rsidRPr="006644A7">
                <w:rPr>
                  <w:rStyle w:val="Hyperlink"/>
                  <w:rFonts w:ascii="Arial" w:hAnsi="Arial" w:cs="Arial"/>
                  <w:lang w:val="en-US"/>
                </w:rPr>
                <w:t>Government Social Research code</w:t>
              </w:r>
            </w:hyperlink>
            <w:r w:rsidRPr="006644A7">
              <w:rPr>
                <w:rFonts w:ascii="Arial" w:hAnsi="Arial" w:cs="Arial"/>
                <w:lang w:val="en-US"/>
              </w:rPr>
              <w:t xml:space="preserve">, the </w:t>
            </w:r>
            <w:hyperlink r:id="rId14" w:tgtFrame="_blank" w:history="1">
              <w:r w:rsidRPr="006644A7">
                <w:rPr>
                  <w:rStyle w:val="Hyperlink"/>
                  <w:rFonts w:ascii="Arial" w:hAnsi="Arial" w:cs="Arial"/>
                  <w:lang w:val="en-US"/>
                </w:rPr>
                <w:t>Market Research Society Code of Conduct</w:t>
              </w:r>
            </w:hyperlink>
            <w:r w:rsidRPr="006644A7">
              <w:rPr>
                <w:rFonts w:ascii="Arial" w:hAnsi="Arial" w:cs="Arial"/>
                <w:lang w:val="en-US"/>
              </w:rPr>
              <w:t xml:space="preserve"> and the </w:t>
            </w:r>
            <w:hyperlink r:id="rId15" w:tgtFrame="_blank" w:history="1">
              <w:r w:rsidRPr="006644A7">
                <w:rPr>
                  <w:rStyle w:val="Hyperlink"/>
                  <w:rFonts w:ascii="Arial" w:hAnsi="Arial" w:cs="Arial"/>
                  <w:lang w:val="en-US"/>
                </w:rPr>
                <w:t>HM Treasury Green book</w:t>
              </w:r>
            </w:hyperlink>
            <w:r w:rsidRPr="006644A7">
              <w:rPr>
                <w:rFonts w:ascii="Arial" w:hAnsi="Arial" w:cs="Arial"/>
                <w:lang w:val="en-US"/>
              </w:rPr>
              <w:t>.</w:t>
            </w:r>
            <w:r w:rsidRPr="006644A7">
              <w:rPr>
                <w:rFonts w:ascii="Arial" w:hAnsi="Arial" w:cs="Arial"/>
              </w:rPr>
              <w:t> </w:t>
            </w:r>
          </w:p>
          <w:p w14:paraId="31462B14" w14:textId="77777777" w:rsidR="00F238F4" w:rsidRDefault="00F238F4">
            <w:pPr>
              <w:keepLines/>
              <w:spacing w:after="0" w:line="240" w:lineRule="auto"/>
            </w:pPr>
          </w:p>
          <w:p w14:paraId="6CED917B" w14:textId="77777777" w:rsidR="00A54C94" w:rsidRDefault="00A54C94">
            <w:pPr>
              <w:keepLines/>
              <w:spacing w:after="0" w:line="240" w:lineRule="auto"/>
              <w:rPr>
                <w:rFonts w:ascii="Arial" w:hAnsi="Arial" w:cs="Arial"/>
                <w:b/>
                <w:bCs/>
              </w:rPr>
            </w:pPr>
          </w:p>
        </w:tc>
      </w:tr>
      <w:tr w:rsidR="00A54C94" w14:paraId="6BA51ABD" w14:textId="77777777">
        <w:tc>
          <w:tcPr>
            <w:tcW w:w="8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B5EC4" w14:textId="4FAA0834" w:rsidR="00A54C94" w:rsidRDefault="00A80308">
            <w:pPr>
              <w:keepLines/>
              <w:spacing w:after="0" w:line="240" w:lineRule="auto"/>
              <w:rPr>
                <w:rFonts w:ascii="Arial" w:hAnsi="Arial" w:cs="Arial"/>
                <w:b/>
                <w:bCs/>
              </w:rPr>
            </w:pPr>
            <w:r>
              <w:rPr>
                <w:rFonts w:ascii="Arial" w:hAnsi="Arial" w:cs="Arial"/>
                <w:b/>
                <w:bCs/>
              </w:rPr>
              <w:t xml:space="preserve">(3.5) Contract Monitoring Arrangements: </w:t>
            </w:r>
          </w:p>
          <w:p w14:paraId="5B853B79" w14:textId="77777777" w:rsidR="005D2C80" w:rsidRDefault="005D2C80">
            <w:pPr>
              <w:keepLines/>
              <w:spacing w:after="0" w:line="240" w:lineRule="auto"/>
              <w:rPr>
                <w:rFonts w:ascii="Arial" w:hAnsi="Arial" w:cs="Arial"/>
                <w:b/>
                <w:bCs/>
              </w:rPr>
            </w:pPr>
          </w:p>
          <w:p w14:paraId="5979BBF9" w14:textId="73CA5DAA" w:rsidR="00ED7F9F" w:rsidRPr="00ED7F9F" w:rsidRDefault="00ED7F9F" w:rsidP="00ED7F9F">
            <w:pPr>
              <w:keepLines/>
              <w:spacing w:after="0" w:line="240" w:lineRule="auto"/>
              <w:rPr>
                <w:rFonts w:ascii="Arial" w:hAnsi="Arial" w:cs="Arial"/>
              </w:rPr>
            </w:pPr>
            <w:r w:rsidRPr="00ED7F9F">
              <w:rPr>
                <w:rFonts w:ascii="Arial" w:hAnsi="Arial" w:cs="Arial"/>
              </w:rPr>
              <w:t xml:space="preserve">Provision of an initial project plan at the initial scoping meeting to be consulted on and signed off on by the </w:t>
            </w:r>
            <w:r>
              <w:rPr>
                <w:rFonts w:ascii="Arial" w:hAnsi="Arial" w:cs="Arial"/>
              </w:rPr>
              <w:t>Customer</w:t>
            </w:r>
            <w:r w:rsidRPr="00ED7F9F">
              <w:rPr>
                <w:rFonts w:ascii="Arial" w:hAnsi="Arial" w:cs="Arial"/>
              </w:rPr>
              <w:t>. Plan sh</w:t>
            </w:r>
            <w:r>
              <w:rPr>
                <w:rFonts w:ascii="Arial" w:hAnsi="Arial" w:cs="Arial"/>
              </w:rPr>
              <w:t>all</w:t>
            </w:r>
            <w:r w:rsidRPr="00ED7F9F">
              <w:rPr>
                <w:rFonts w:ascii="Arial" w:hAnsi="Arial" w:cs="Arial"/>
              </w:rPr>
              <w:t xml:space="preserve"> detail the Suppliers expected research, actions or methodologies to address each of the questions listed in the projects research aims.   </w:t>
            </w:r>
          </w:p>
          <w:p w14:paraId="2E2D2F40" w14:textId="17B09F0E" w:rsidR="00ED7F9F" w:rsidRPr="00ED7F9F" w:rsidRDefault="00ED7F9F" w:rsidP="00ED7F9F">
            <w:pPr>
              <w:keepLines/>
              <w:spacing w:after="0" w:line="240" w:lineRule="auto"/>
              <w:rPr>
                <w:rFonts w:ascii="Arial" w:hAnsi="Arial" w:cs="Arial"/>
              </w:rPr>
            </w:pPr>
            <w:r w:rsidRPr="00ED7F9F">
              <w:rPr>
                <w:rFonts w:ascii="Arial" w:hAnsi="Arial" w:cs="Arial"/>
              </w:rPr>
              <w:t>Fortnightly/monthly progress meetings sh</w:t>
            </w:r>
            <w:r>
              <w:rPr>
                <w:rFonts w:ascii="Arial" w:hAnsi="Arial" w:cs="Arial"/>
              </w:rPr>
              <w:t>all</w:t>
            </w:r>
            <w:r w:rsidRPr="00ED7F9F">
              <w:rPr>
                <w:rFonts w:ascii="Arial" w:hAnsi="Arial" w:cs="Arial"/>
              </w:rPr>
              <w:t xml:space="preserve"> be organised and attended with the Supplier responsible for setting the agenda (with the agreement of the </w:t>
            </w:r>
            <w:r>
              <w:rPr>
                <w:rFonts w:ascii="Arial" w:hAnsi="Arial" w:cs="Arial"/>
              </w:rPr>
              <w:t>Customer</w:t>
            </w:r>
            <w:r w:rsidRPr="00ED7F9F">
              <w:rPr>
                <w:rFonts w:ascii="Arial" w:hAnsi="Arial" w:cs="Arial"/>
              </w:rPr>
              <w:t>) and distributing minutes in a timely manner (within 2 working days).  </w:t>
            </w:r>
          </w:p>
          <w:p w14:paraId="167A8464" w14:textId="5ACB5387" w:rsidR="00ED7F9F" w:rsidRPr="00ED7F9F" w:rsidRDefault="00ED7F9F" w:rsidP="00ED7F9F">
            <w:pPr>
              <w:keepLines/>
              <w:spacing w:after="0" w:line="240" w:lineRule="auto"/>
              <w:rPr>
                <w:rFonts w:ascii="Arial" w:hAnsi="Arial" w:cs="Arial"/>
              </w:rPr>
            </w:pPr>
            <w:r w:rsidRPr="00ED7F9F">
              <w:rPr>
                <w:rFonts w:ascii="Arial" w:hAnsi="Arial" w:cs="Arial"/>
              </w:rPr>
              <w:lastRenderedPageBreak/>
              <w:t xml:space="preserve">In tandem with these meetings the Supplier shall provide written progress reports explaining actions to date and </w:t>
            </w:r>
            <w:proofErr w:type="gramStart"/>
            <w:r w:rsidRPr="00ED7F9F">
              <w:rPr>
                <w:rFonts w:ascii="Arial" w:hAnsi="Arial" w:cs="Arial"/>
              </w:rPr>
              <w:t xml:space="preserve">future </w:t>
            </w:r>
            <w:r>
              <w:rPr>
                <w:rFonts w:ascii="Arial" w:hAnsi="Arial" w:cs="Arial"/>
              </w:rPr>
              <w:t>plans</w:t>
            </w:r>
            <w:proofErr w:type="gramEnd"/>
            <w:r>
              <w:rPr>
                <w:rFonts w:ascii="Arial" w:hAnsi="Arial" w:cs="Arial"/>
              </w:rPr>
              <w:t xml:space="preserve"> </w:t>
            </w:r>
            <w:r w:rsidRPr="00ED7F9F">
              <w:rPr>
                <w:rFonts w:ascii="Arial" w:hAnsi="Arial" w:cs="Arial"/>
              </w:rPr>
              <w:t>alongside an updated Gantt chart.</w:t>
            </w:r>
          </w:p>
          <w:p w14:paraId="7535B782" w14:textId="2FCBD9C2" w:rsidR="00ED7F9F" w:rsidRPr="00ED7F9F" w:rsidRDefault="00ED7F9F" w:rsidP="00ED7F9F">
            <w:pPr>
              <w:keepLines/>
              <w:spacing w:after="0" w:line="240" w:lineRule="auto"/>
              <w:rPr>
                <w:rFonts w:ascii="Arial" w:hAnsi="Arial" w:cs="Arial"/>
              </w:rPr>
            </w:pPr>
            <w:r w:rsidRPr="00ED7F9F">
              <w:rPr>
                <w:rFonts w:ascii="Arial" w:hAnsi="Arial" w:cs="Arial"/>
              </w:rPr>
              <w:t xml:space="preserve">Final and draft final reporting will be quality assured and assessed for accessibility/formatting upon receipt by the </w:t>
            </w:r>
            <w:r>
              <w:rPr>
                <w:rFonts w:ascii="Arial" w:hAnsi="Arial" w:cs="Arial"/>
              </w:rPr>
              <w:t>Customer</w:t>
            </w:r>
            <w:r w:rsidRPr="00ED7F9F">
              <w:rPr>
                <w:rFonts w:ascii="Arial" w:hAnsi="Arial" w:cs="Arial"/>
              </w:rPr>
              <w:t xml:space="preserve">. Documents which do not meet these criteria </w:t>
            </w:r>
            <w:r>
              <w:rPr>
                <w:rFonts w:ascii="Arial" w:hAnsi="Arial" w:cs="Arial"/>
              </w:rPr>
              <w:t xml:space="preserve">shall </w:t>
            </w:r>
            <w:r w:rsidRPr="00ED7F9F">
              <w:rPr>
                <w:rFonts w:ascii="Arial" w:hAnsi="Arial" w:cs="Arial"/>
              </w:rPr>
              <w:t xml:space="preserve">be returned for re-working at the Suppliers cost. </w:t>
            </w:r>
          </w:p>
          <w:p w14:paraId="28CDE57F" w14:textId="22C32BFF" w:rsidR="00ED7F9F" w:rsidRPr="00ED7F9F" w:rsidRDefault="00ED7F9F" w:rsidP="00ED7F9F">
            <w:pPr>
              <w:keepLines/>
              <w:spacing w:after="0" w:line="240" w:lineRule="auto"/>
              <w:rPr>
                <w:rFonts w:ascii="Arial" w:hAnsi="Arial" w:cs="Arial"/>
              </w:rPr>
            </w:pPr>
            <w:r w:rsidRPr="00ED7F9F">
              <w:rPr>
                <w:rFonts w:ascii="Arial" w:hAnsi="Arial" w:cs="Arial"/>
              </w:rPr>
              <w:t xml:space="preserve">Reporting shall be in the </w:t>
            </w:r>
            <w:r>
              <w:rPr>
                <w:rFonts w:ascii="Arial" w:hAnsi="Arial" w:cs="Arial"/>
              </w:rPr>
              <w:t>Customer</w:t>
            </w:r>
            <w:r w:rsidRPr="00ED7F9F">
              <w:rPr>
                <w:rFonts w:ascii="Arial" w:hAnsi="Arial" w:cs="Arial"/>
              </w:rPr>
              <w:t xml:space="preserve">’s standard branded template. The latest reporting template </w:t>
            </w:r>
            <w:r>
              <w:rPr>
                <w:rFonts w:ascii="Arial" w:hAnsi="Arial" w:cs="Arial"/>
              </w:rPr>
              <w:t>shal</w:t>
            </w:r>
            <w:r w:rsidRPr="00ED7F9F">
              <w:rPr>
                <w:rFonts w:ascii="Arial" w:hAnsi="Arial" w:cs="Arial"/>
              </w:rPr>
              <w:t>l be provided ahead of the reporting period.</w:t>
            </w:r>
          </w:p>
          <w:p w14:paraId="4E0C4C6F" w14:textId="77777777" w:rsidR="005D2C80" w:rsidRDefault="005D2C80">
            <w:pPr>
              <w:keepLines/>
              <w:spacing w:after="0" w:line="240" w:lineRule="auto"/>
              <w:rPr>
                <w:rFonts w:ascii="Arial" w:hAnsi="Arial" w:cs="Arial"/>
                <w:b/>
                <w:bCs/>
              </w:rPr>
            </w:pPr>
          </w:p>
          <w:p w14:paraId="64931953" w14:textId="77777777" w:rsidR="005D2C80" w:rsidRDefault="005D2C80">
            <w:pPr>
              <w:keepLines/>
              <w:spacing w:after="0" w:line="240" w:lineRule="auto"/>
              <w:rPr>
                <w:rFonts w:ascii="Arial" w:hAnsi="Arial" w:cs="Arial"/>
                <w:b/>
                <w:bCs/>
              </w:rPr>
            </w:pPr>
          </w:p>
          <w:p w14:paraId="6FDADD86" w14:textId="77777777" w:rsidR="005D2C80" w:rsidRDefault="005D2C80">
            <w:pPr>
              <w:keepLines/>
              <w:spacing w:after="0" w:line="240" w:lineRule="auto"/>
              <w:rPr>
                <w:rFonts w:ascii="Arial" w:hAnsi="Arial" w:cs="Arial"/>
                <w:b/>
                <w:bCs/>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30"/>
              <w:gridCol w:w="1978"/>
              <w:gridCol w:w="2365"/>
              <w:gridCol w:w="2022"/>
            </w:tblGrid>
            <w:tr w:rsidR="00BD3EFC" w:rsidRPr="004C1347" w14:paraId="7916E226" w14:textId="77777777" w:rsidTr="001575E1">
              <w:tc>
                <w:tcPr>
                  <w:tcW w:w="2247" w:type="dxa"/>
                </w:tcPr>
                <w:p w14:paraId="42BD8997" w14:textId="77777777" w:rsidR="00BD3EFC" w:rsidRPr="007A3F5D" w:rsidRDefault="00BD3EFC" w:rsidP="00BD3EFC">
                  <w:pPr>
                    <w:spacing w:line="240" w:lineRule="auto"/>
                    <w:rPr>
                      <w:rFonts w:ascii="Arial" w:hAnsi="Arial" w:cs="Arial"/>
                      <w:b/>
                      <w:bCs/>
                    </w:rPr>
                  </w:pPr>
                  <w:r w:rsidRPr="007A3F5D">
                    <w:rPr>
                      <w:rFonts w:ascii="Arial" w:hAnsi="Arial" w:cs="Arial"/>
                      <w:b/>
                      <w:bCs/>
                    </w:rPr>
                    <w:t>Meeting/report</w:t>
                  </w:r>
                </w:p>
              </w:tc>
              <w:tc>
                <w:tcPr>
                  <w:tcW w:w="2135" w:type="dxa"/>
                </w:tcPr>
                <w:p w14:paraId="7C5448AF" w14:textId="77777777" w:rsidR="00BD3EFC" w:rsidRPr="007A3F5D" w:rsidRDefault="00BD3EFC" w:rsidP="00BD3EFC">
                  <w:pPr>
                    <w:spacing w:line="240" w:lineRule="auto"/>
                    <w:rPr>
                      <w:rFonts w:ascii="Arial" w:hAnsi="Arial" w:cs="Arial"/>
                      <w:b/>
                      <w:bCs/>
                    </w:rPr>
                  </w:pPr>
                  <w:r w:rsidRPr="007A3F5D">
                    <w:rPr>
                      <w:rFonts w:ascii="Arial" w:hAnsi="Arial" w:cs="Arial"/>
                      <w:b/>
                      <w:bCs/>
                    </w:rPr>
                    <w:t>Content</w:t>
                  </w:r>
                </w:p>
              </w:tc>
              <w:tc>
                <w:tcPr>
                  <w:tcW w:w="2453" w:type="dxa"/>
                </w:tcPr>
                <w:p w14:paraId="487551D1" w14:textId="77777777" w:rsidR="00BD3EFC" w:rsidRPr="007A3F5D" w:rsidRDefault="00BD3EFC" w:rsidP="00BD3EFC">
                  <w:pPr>
                    <w:spacing w:line="240" w:lineRule="auto"/>
                    <w:rPr>
                      <w:rFonts w:ascii="Arial" w:hAnsi="Arial" w:cs="Arial"/>
                      <w:b/>
                      <w:bCs/>
                    </w:rPr>
                  </w:pPr>
                  <w:r w:rsidRPr="007A3F5D">
                    <w:rPr>
                      <w:rFonts w:ascii="Arial" w:hAnsi="Arial" w:cs="Arial"/>
                      <w:b/>
                      <w:bCs/>
                    </w:rPr>
                    <w:t>Frequency</w:t>
                  </w:r>
                </w:p>
              </w:tc>
              <w:tc>
                <w:tcPr>
                  <w:tcW w:w="2181" w:type="dxa"/>
                </w:tcPr>
                <w:p w14:paraId="57D09CA9" w14:textId="77777777" w:rsidR="00BD3EFC" w:rsidRPr="007A3F5D" w:rsidRDefault="00BD3EFC" w:rsidP="00BD3EFC">
                  <w:pPr>
                    <w:spacing w:line="240" w:lineRule="auto"/>
                    <w:rPr>
                      <w:rFonts w:ascii="Arial" w:hAnsi="Arial" w:cs="Arial"/>
                      <w:b/>
                      <w:bCs/>
                    </w:rPr>
                  </w:pPr>
                  <w:r w:rsidRPr="007A3F5D">
                    <w:rPr>
                      <w:rFonts w:ascii="Arial" w:hAnsi="Arial" w:cs="Arial"/>
                      <w:b/>
                      <w:bCs/>
                    </w:rPr>
                    <w:t>Format</w:t>
                  </w:r>
                </w:p>
              </w:tc>
            </w:tr>
            <w:tr w:rsidR="00BD3EFC" w:rsidRPr="004C1347" w14:paraId="3AEEF583" w14:textId="77777777" w:rsidTr="001575E1">
              <w:trPr>
                <w:trHeight w:val="300"/>
              </w:trPr>
              <w:tc>
                <w:tcPr>
                  <w:tcW w:w="2247" w:type="dxa"/>
                </w:tcPr>
                <w:p w14:paraId="7DEEB513" w14:textId="77777777" w:rsidR="00BD3EFC" w:rsidRPr="007A3F5D" w:rsidRDefault="00BD3EFC" w:rsidP="00BD3EFC">
                  <w:pPr>
                    <w:spacing w:line="240" w:lineRule="auto"/>
                    <w:rPr>
                      <w:rFonts w:ascii="Arial" w:hAnsi="Arial" w:cs="Arial"/>
                    </w:rPr>
                  </w:pPr>
                  <w:r w:rsidRPr="007A3F5D">
                    <w:rPr>
                      <w:rFonts w:ascii="Arial" w:hAnsi="Arial" w:cs="Arial"/>
                    </w:rPr>
                    <w:t>Inception meeting</w:t>
                  </w:r>
                </w:p>
              </w:tc>
              <w:tc>
                <w:tcPr>
                  <w:tcW w:w="2135" w:type="dxa"/>
                </w:tcPr>
                <w:p w14:paraId="49A5A20C" w14:textId="77777777" w:rsidR="00BD3EFC" w:rsidRPr="007A3F5D" w:rsidRDefault="00BD3EFC" w:rsidP="00BD3EFC">
                  <w:pPr>
                    <w:spacing w:line="240" w:lineRule="auto"/>
                    <w:rPr>
                      <w:rFonts w:ascii="Arial" w:hAnsi="Arial" w:cs="Arial"/>
                    </w:rPr>
                  </w:pPr>
                  <w:r w:rsidRPr="007A3F5D">
                    <w:rPr>
                      <w:rFonts w:ascii="Arial" w:hAnsi="Arial" w:cs="Arial"/>
                    </w:rPr>
                    <w:t xml:space="preserve">Confirmation of methods and plans for upcoming research </w:t>
                  </w:r>
                </w:p>
              </w:tc>
              <w:tc>
                <w:tcPr>
                  <w:tcW w:w="2453" w:type="dxa"/>
                </w:tcPr>
                <w:p w14:paraId="724681D8" w14:textId="77777777" w:rsidR="00BD3EFC" w:rsidRPr="007A3F5D" w:rsidRDefault="00BD3EFC" w:rsidP="00BD3EFC">
                  <w:pPr>
                    <w:spacing w:line="240" w:lineRule="auto"/>
                    <w:rPr>
                      <w:rFonts w:ascii="Arial" w:hAnsi="Arial" w:cs="Arial"/>
                    </w:rPr>
                  </w:pPr>
                  <w:r w:rsidRPr="007A3F5D">
                    <w:rPr>
                      <w:rFonts w:ascii="Arial" w:hAnsi="Arial" w:cs="Arial"/>
                    </w:rPr>
                    <w:t>Once at project initiation</w:t>
                  </w:r>
                </w:p>
              </w:tc>
              <w:tc>
                <w:tcPr>
                  <w:tcW w:w="2181" w:type="dxa"/>
                </w:tcPr>
                <w:p w14:paraId="15F0335B" w14:textId="77777777" w:rsidR="00BD3EFC" w:rsidRPr="007A3F5D" w:rsidRDefault="00BD3EFC" w:rsidP="00BD3EFC">
                  <w:pPr>
                    <w:spacing w:line="240" w:lineRule="auto"/>
                    <w:rPr>
                      <w:rFonts w:ascii="Arial" w:hAnsi="Arial" w:cs="Arial"/>
                    </w:rPr>
                  </w:pPr>
                  <w:r w:rsidRPr="007A3F5D">
                    <w:rPr>
                      <w:rFonts w:ascii="Arial" w:hAnsi="Arial" w:cs="Arial"/>
                    </w:rPr>
                    <w:t>Virtual/hybrid</w:t>
                  </w:r>
                </w:p>
              </w:tc>
            </w:tr>
            <w:tr w:rsidR="00BD3EFC" w:rsidRPr="004C1347" w14:paraId="2167B4CA" w14:textId="77777777" w:rsidTr="001575E1">
              <w:trPr>
                <w:trHeight w:val="300"/>
              </w:trPr>
              <w:tc>
                <w:tcPr>
                  <w:tcW w:w="2247" w:type="dxa"/>
                </w:tcPr>
                <w:p w14:paraId="7C4D790E" w14:textId="77777777" w:rsidR="00BD3EFC" w:rsidRPr="007A3F5D" w:rsidRDefault="00BD3EFC" w:rsidP="00BD3EFC">
                  <w:pPr>
                    <w:spacing w:line="240" w:lineRule="auto"/>
                    <w:rPr>
                      <w:rFonts w:ascii="Arial" w:hAnsi="Arial" w:cs="Arial"/>
                    </w:rPr>
                  </w:pPr>
                  <w:r w:rsidRPr="007A3F5D">
                    <w:rPr>
                      <w:rFonts w:ascii="Arial" w:hAnsi="Arial" w:cs="Arial"/>
                    </w:rPr>
                    <w:t>Progress meetings</w:t>
                  </w:r>
                </w:p>
              </w:tc>
              <w:tc>
                <w:tcPr>
                  <w:tcW w:w="2135" w:type="dxa"/>
                </w:tcPr>
                <w:p w14:paraId="4329FF74" w14:textId="77777777" w:rsidR="00BD3EFC" w:rsidRPr="007A3F5D" w:rsidRDefault="00BD3EFC" w:rsidP="00BD3EFC">
                  <w:pPr>
                    <w:spacing w:line="240" w:lineRule="auto"/>
                    <w:rPr>
                      <w:rFonts w:ascii="Arial" w:hAnsi="Arial" w:cs="Arial"/>
                    </w:rPr>
                  </w:pPr>
                  <w:r w:rsidRPr="007A3F5D">
                    <w:rPr>
                      <w:rFonts w:ascii="Arial" w:hAnsi="Arial" w:cs="Arial"/>
                    </w:rPr>
                    <w:t xml:space="preserve">Contract performance ideas discussion. </w:t>
                  </w:r>
                </w:p>
              </w:tc>
              <w:tc>
                <w:tcPr>
                  <w:tcW w:w="2453" w:type="dxa"/>
                </w:tcPr>
                <w:p w14:paraId="3D39D83D" w14:textId="77777777" w:rsidR="00BD3EFC" w:rsidRPr="007A3F5D" w:rsidRDefault="00BD3EFC" w:rsidP="00BD3EFC">
                  <w:pPr>
                    <w:spacing w:line="240" w:lineRule="auto"/>
                    <w:rPr>
                      <w:rFonts w:ascii="Arial" w:hAnsi="Arial" w:cs="Arial"/>
                    </w:rPr>
                  </w:pPr>
                  <w:r w:rsidRPr="007A3F5D">
                    <w:rPr>
                      <w:rFonts w:ascii="Arial" w:hAnsi="Arial" w:cs="Arial"/>
                    </w:rPr>
                    <w:t xml:space="preserve">Fortnightly/monthly as required at different project stages with more frequency towards the end of the project.   </w:t>
                  </w:r>
                </w:p>
              </w:tc>
              <w:tc>
                <w:tcPr>
                  <w:tcW w:w="2181" w:type="dxa"/>
                </w:tcPr>
                <w:p w14:paraId="6F29607E" w14:textId="77777777" w:rsidR="00BD3EFC" w:rsidRPr="007A3F5D" w:rsidRDefault="00BD3EFC" w:rsidP="00BD3EFC">
                  <w:pPr>
                    <w:spacing w:line="240" w:lineRule="auto"/>
                    <w:rPr>
                      <w:rFonts w:ascii="Arial" w:hAnsi="Arial" w:cs="Arial"/>
                    </w:rPr>
                  </w:pPr>
                  <w:r w:rsidRPr="007A3F5D">
                    <w:rPr>
                      <w:rFonts w:ascii="Arial" w:hAnsi="Arial" w:cs="Arial"/>
                    </w:rPr>
                    <w:t>Virtual/hybrid</w:t>
                  </w:r>
                </w:p>
              </w:tc>
            </w:tr>
            <w:tr w:rsidR="00BD3EFC" w:rsidRPr="004C1347" w14:paraId="06E96ACF" w14:textId="77777777" w:rsidTr="001575E1">
              <w:tc>
                <w:tcPr>
                  <w:tcW w:w="2247" w:type="dxa"/>
                </w:tcPr>
                <w:p w14:paraId="228F7C55" w14:textId="77777777" w:rsidR="00BD3EFC" w:rsidRPr="007A3F5D" w:rsidRDefault="00BD3EFC" w:rsidP="00BD3EFC">
                  <w:pPr>
                    <w:spacing w:line="240" w:lineRule="auto"/>
                    <w:rPr>
                      <w:rFonts w:ascii="Arial" w:hAnsi="Arial" w:cs="Arial"/>
                    </w:rPr>
                  </w:pPr>
                  <w:r w:rsidRPr="007A3F5D">
                    <w:rPr>
                      <w:rFonts w:ascii="Arial" w:hAnsi="Arial" w:cs="Arial"/>
                    </w:rPr>
                    <w:t xml:space="preserve">Wider steering group meetings  </w:t>
                  </w:r>
                </w:p>
              </w:tc>
              <w:tc>
                <w:tcPr>
                  <w:tcW w:w="2135" w:type="dxa"/>
                </w:tcPr>
                <w:p w14:paraId="75A17F46" w14:textId="77777777" w:rsidR="00BD3EFC" w:rsidRPr="007A3F5D" w:rsidRDefault="00BD3EFC" w:rsidP="00BD3EFC">
                  <w:pPr>
                    <w:spacing w:line="240" w:lineRule="auto"/>
                    <w:rPr>
                      <w:rFonts w:ascii="Arial" w:hAnsi="Arial" w:cs="Arial"/>
                    </w:rPr>
                  </w:pPr>
                  <w:r w:rsidRPr="007A3F5D">
                    <w:rPr>
                      <w:rFonts w:ascii="Arial" w:hAnsi="Arial" w:cs="Arial"/>
                    </w:rPr>
                    <w:t>Likely project inception</w:t>
                  </w:r>
                </w:p>
                <w:p w14:paraId="4F9C9BB0" w14:textId="77777777" w:rsidR="00BD3EFC" w:rsidRPr="007A3F5D" w:rsidRDefault="00BD3EFC" w:rsidP="00BD3EFC">
                  <w:pPr>
                    <w:spacing w:line="240" w:lineRule="auto"/>
                    <w:rPr>
                      <w:rFonts w:ascii="Arial" w:hAnsi="Arial" w:cs="Arial"/>
                    </w:rPr>
                  </w:pPr>
                  <w:r w:rsidRPr="007A3F5D">
                    <w:rPr>
                      <w:rFonts w:ascii="Arial" w:hAnsi="Arial" w:cs="Arial"/>
                    </w:rPr>
                    <w:t xml:space="preserve">Mid way progress report </w:t>
                  </w:r>
                </w:p>
                <w:p w14:paraId="460D8122" w14:textId="77777777" w:rsidR="00BD3EFC" w:rsidRPr="007A3F5D" w:rsidRDefault="00BD3EFC" w:rsidP="00BD3EFC">
                  <w:pPr>
                    <w:spacing w:line="240" w:lineRule="auto"/>
                    <w:rPr>
                      <w:rFonts w:ascii="Arial" w:hAnsi="Arial" w:cs="Arial"/>
                    </w:rPr>
                  </w:pPr>
                  <w:r w:rsidRPr="007A3F5D">
                    <w:rPr>
                      <w:rFonts w:ascii="Arial" w:hAnsi="Arial" w:cs="Arial"/>
                    </w:rPr>
                    <w:t>Interim draft of final report(s)</w:t>
                  </w:r>
                </w:p>
              </w:tc>
              <w:tc>
                <w:tcPr>
                  <w:tcW w:w="2453" w:type="dxa"/>
                </w:tcPr>
                <w:p w14:paraId="0F1FD929" w14:textId="77777777" w:rsidR="00BD3EFC" w:rsidRPr="007A3F5D" w:rsidRDefault="00BD3EFC" w:rsidP="00BD3EFC">
                  <w:pPr>
                    <w:spacing w:line="240" w:lineRule="auto"/>
                    <w:rPr>
                      <w:rFonts w:ascii="Arial" w:hAnsi="Arial" w:cs="Arial"/>
                    </w:rPr>
                  </w:pPr>
                  <w:r w:rsidRPr="007A3F5D">
                    <w:rPr>
                      <w:rFonts w:ascii="Arial" w:hAnsi="Arial" w:cs="Arial"/>
                    </w:rPr>
                    <w:t>Up to 3 over the course of the project.</w:t>
                  </w:r>
                </w:p>
              </w:tc>
              <w:tc>
                <w:tcPr>
                  <w:tcW w:w="2181" w:type="dxa"/>
                </w:tcPr>
                <w:p w14:paraId="53DAAB45" w14:textId="77777777" w:rsidR="00BD3EFC" w:rsidRPr="007A3F5D" w:rsidRDefault="00BD3EFC" w:rsidP="00BD3EFC">
                  <w:pPr>
                    <w:spacing w:line="240" w:lineRule="auto"/>
                    <w:rPr>
                      <w:rFonts w:ascii="Arial" w:hAnsi="Arial" w:cs="Arial"/>
                    </w:rPr>
                  </w:pPr>
                  <w:r w:rsidRPr="007A3F5D">
                    <w:rPr>
                      <w:rFonts w:ascii="Arial" w:hAnsi="Arial" w:cs="Arial"/>
                    </w:rPr>
                    <w:t>Virtual/hybrid</w:t>
                  </w:r>
                </w:p>
              </w:tc>
            </w:tr>
          </w:tbl>
          <w:p w14:paraId="7B40C5F8" w14:textId="77777777" w:rsidR="00BD3EFC" w:rsidRDefault="00BD3EFC">
            <w:pPr>
              <w:keepLines/>
              <w:spacing w:after="0" w:line="240" w:lineRule="auto"/>
            </w:pPr>
          </w:p>
          <w:p w14:paraId="617F4C75" w14:textId="77777777" w:rsidR="00A54C94" w:rsidRDefault="00A54C94">
            <w:pPr>
              <w:keepLines/>
              <w:spacing w:after="0" w:line="240" w:lineRule="auto"/>
              <w:rPr>
                <w:rFonts w:ascii="Arial" w:hAnsi="Arial" w:cs="Arial"/>
                <w:bCs/>
              </w:rPr>
            </w:pPr>
          </w:p>
        </w:tc>
      </w:tr>
    </w:tbl>
    <w:p w14:paraId="37FFB6A0" w14:textId="77777777" w:rsidR="00A54C94" w:rsidRDefault="00A54C94">
      <w:pPr>
        <w:keepLines/>
        <w:spacing w:after="0" w:line="240" w:lineRule="auto"/>
        <w:rPr>
          <w:rFonts w:ascii="Arial" w:hAnsi="Arial" w:cs="Arial"/>
        </w:rPr>
      </w:pPr>
    </w:p>
    <w:tbl>
      <w:tblPr>
        <w:tblW w:w="9016" w:type="dxa"/>
        <w:tblCellMar>
          <w:left w:w="10" w:type="dxa"/>
          <w:right w:w="10" w:type="dxa"/>
        </w:tblCellMar>
        <w:tblLook w:val="0000" w:firstRow="0" w:lastRow="0" w:firstColumn="0" w:lastColumn="0" w:noHBand="0" w:noVBand="0"/>
      </w:tblPr>
      <w:tblGrid>
        <w:gridCol w:w="9016"/>
      </w:tblGrid>
      <w:tr w:rsidR="00A54C94" w14:paraId="7BA09009" w14:textId="77777777">
        <w:tc>
          <w:tcPr>
            <w:tcW w:w="90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80DFC9A" w14:textId="77777777" w:rsidR="00A54C94" w:rsidRDefault="00A80308">
            <w:pPr>
              <w:keepLines/>
              <w:spacing w:after="0" w:line="240" w:lineRule="auto"/>
              <w:rPr>
                <w:rFonts w:ascii="Arial" w:hAnsi="Arial" w:cs="Arial"/>
                <w:b/>
                <w:bCs/>
              </w:rPr>
            </w:pPr>
            <w:r>
              <w:rPr>
                <w:rFonts w:ascii="Arial" w:hAnsi="Arial" w:cs="Arial"/>
                <w:b/>
                <w:bCs/>
              </w:rPr>
              <w:lastRenderedPageBreak/>
              <w:t>4. CONFIDENTIAL INFORMATION</w:t>
            </w:r>
          </w:p>
        </w:tc>
      </w:tr>
      <w:tr w:rsidR="00A54C94" w14:paraId="3FAB909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9F48" w14:textId="228C033E" w:rsidR="00A54C94" w:rsidRDefault="00A80308">
            <w:pPr>
              <w:keepLines/>
              <w:spacing w:after="0" w:line="240" w:lineRule="auto"/>
              <w:rPr>
                <w:rFonts w:ascii="Arial" w:hAnsi="Arial" w:cs="Arial"/>
                <w:b/>
                <w:bCs/>
              </w:rPr>
            </w:pPr>
            <w:r>
              <w:rPr>
                <w:rFonts w:ascii="Arial" w:hAnsi="Arial" w:cs="Arial"/>
                <w:b/>
                <w:bCs/>
              </w:rPr>
              <w:t xml:space="preserve">(4.1) The following information shall be deemed Commercially Sensitive Information or Confidential Information: </w:t>
            </w:r>
          </w:p>
          <w:p w14:paraId="720E6538" w14:textId="1291484C" w:rsidR="00844099" w:rsidRPr="00844099" w:rsidRDefault="00844099">
            <w:pPr>
              <w:keepLines/>
              <w:spacing w:after="0" w:line="240" w:lineRule="auto"/>
              <w:rPr>
                <w:rFonts w:ascii="Arial" w:hAnsi="Arial" w:cs="Arial"/>
              </w:rPr>
            </w:pPr>
            <w:r>
              <w:rPr>
                <w:rFonts w:ascii="Arial" w:hAnsi="Arial" w:cs="Arial"/>
              </w:rPr>
              <w:t>The Supplier’s tender including pricing.</w:t>
            </w:r>
          </w:p>
          <w:p w14:paraId="1A656A4B" w14:textId="77777777" w:rsidR="00A54C94" w:rsidRDefault="00A54C94">
            <w:pPr>
              <w:keepLines/>
              <w:spacing w:after="0" w:line="240" w:lineRule="auto"/>
              <w:rPr>
                <w:rFonts w:ascii="Arial" w:hAnsi="Arial" w:cs="Arial"/>
                <w:b/>
                <w:bCs/>
              </w:rPr>
            </w:pPr>
          </w:p>
        </w:tc>
      </w:tr>
      <w:tr w:rsidR="00A54C94" w14:paraId="6493021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7E147" w14:textId="16971205" w:rsidR="00A54C94" w:rsidRDefault="00A80308">
            <w:pPr>
              <w:spacing w:after="0" w:line="240" w:lineRule="auto"/>
              <w:rPr>
                <w:rFonts w:ascii="Arial" w:eastAsia="Times New Roman" w:hAnsi="Arial" w:cs="Arial"/>
                <w:b/>
                <w:bCs/>
              </w:rPr>
            </w:pPr>
            <w:r>
              <w:rPr>
                <w:rFonts w:ascii="Arial" w:eastAsia="Times New Roman" w:hAnsi="Arial" w:cs="Arial"/>
                <w:b/>
                <w:bCs/>
              </w:rPr>
              <w:t xml:space="preserve">(4.2) Duration that the information shall be deemed Commercially Sensitive Information or Confidential Information: </w:t>
            </w:r>
          </w:p>
          <w:p w14:paraId="21F0EC8A" w14:textId="514743D6" w:rsidR="00844099" w:rsidRPr="00844099" w:rsidRDefault="00844099">
            <w:pPr>
              <w:spacing w:after="0" w:line="240" w:lineRule="auto"/>
              <w:rPr>
                <w:rFonts w:ascii="Arial" w:hAnsi="Arial" w:cs="Arial"/>
              </w:rPr>
            </w:pPr>
            <w:r>
              <w:rPr>
                <w:rFonts w:ascii="Arial" w:hAnsi="Arial" w:cs="Arial"/>
              </w:rPr>
              <w:t>Three years.</w:t>
            </w:r>
          </w:p>
          <w:p w14:paraId="7BEA3F80" w14:textId="77777777" w:rsidR="00A54C94" w:rsidRDefault="00A54C94">
            <w:pPr>
              <w:keepLines/>
              <w:spacing w:after="0" w:line="240" w:lineRule="auto"/>
              <w:rPr>
                <w:rFonts w:ascii="Arial" w:hAnsi="Arial" w:cs="Arial"/>
                <w:b/>
                <w:bCs/>
              </w:rPr>
            </w:pPr>
          </w:p>
        </w:tc>
      </w:tr>
    </w:tbl>
    <w:p w14:paraId="76C51309" w14:textId="77777777" w:rsidR="00A54C94" w:rsidRDefault="00A54C94">
      <w:pPr>
        <w:keepLines/>
        <w:spacing w:after="0" w:line="240" w:lineRule="auto"/>
        <w:rPr>
          <w:rFonts w:ascii="Arial" w:hAnsi="Arial" w:cs="Arial"/>
        </w:rPr>
      </w:pPr>
    </w:p>
    <w:p w14:paraId="01782DD2" w14:textId="77777777" w:rsidR="00A54C94" w:rsidRDefault="00A80308">
      <w:pPr>
        <w:keepLines/>
        <w:spacing w:after="0" w:line="240" w:lineRule="auto"/>
      </w:pPr>
      <w:r>
        <w:rPr>
          <w:rFonts w:ascii="Arial" w:hAnsi="Arial" w:cs="Arial"/>
          <w:b/>
          <w:bCs/>
          <w:caps/>
        </w:rPr>
        <w:t>By signing and returning this Order Form the Provider agrees</w:t>
      </w:r>
      <w:r>
        <w:rPr>
          <w:rFonts w:ascii="Arial" w:hAnsi="Arial" w:cs="Arial"/>
          <w:caps/>
        </w:rPr>
        <w:t xml:space="preserve"> </w:t>
      </w:r>
      <w:r>
        <w:rPr>
          <w:rFonts w:ascii="Arial" w:hAnsi="Arial" w:cs="Arial"/>
        </w:rPr>
        <w:t xml:space="preserve">to enter a legally binding contract with the Customer to provide the Service specified in this Order Form together with, where completed and applicable, the mini-competition order (additional requirements) set out in section 2 of this Order Form. Incorporating the rights and obligations in the Terms and Conditions set out in the Framework Agreement </w:t>
      </w:r>
      <w:proofErr w:type="gramStart"/>
      <w:r>
        <w:rPr>
          <w:rFonts w:ascii="Arial" w:hAnsi="Arial" w:cs="Arial"/>
        </w:rPr>
        <w:t>entered into</w:t>
      </w:r>
      <w:proofErr w:type="gramEnd"/>
      <w:r>
        <w:rPr>
          <w:rFonts w:ascii="Arial" w:hAnsi="Arial" w:cs="Arial"/>
        </w:rPr>
        <w:t xml:space="preserve"> by the Provider and </w:t>
      </w:r>
      <w:r>
        <w:rPr>
          <w:rFonts w:ascii="Arial" w:eastAsia="Arial" w:hAnsi="Arial" w:cs="Arial"/>
        </w:rPr>
        <w:t xml:space="preserve">The Department for Science, Innovation and Technology </w:t>
      </w:r>
      <w:r>
        <w:rPr>
          <w:rFonts w:ascii="Arial" w:hAnsi="Arial" w:cs="Arial"/>
        </w:rPr>
        <w:t xml:space="preserve">and any subsequent signed variations to the terms and conditions.  </w:t>
      </w:r>
    </w:p>
    <w:p w14:paraId="7A8273FA" w14:textId="77777777" w:rsidR="00A54C94" w:rsidRDefault="00A54C94">
      <w:pPr>
        <w:keepLines/>
        <w:spacing w:after="0" w:line="240" w:lineRule="auto"/>
        <w:rPr>
          <w:rFonts w:ascii="Arial" w:hAnsi="Arial" w:cs="Arial"/>
        </w:rPr>
      </w:pPr>
    </w:p>
    <w:tbl>
      <w:tblPr>
        <w:tblW w:w="8720" w:type="dxa"/>
        <w:tblCellMar>
          <w:left w:w="10" w:type="dxa"/>
          <w:right w:w="10" w:type="dxa"/>
        </w:tblCellMar>
        <w:tblLook w:val="0000" w:firstRow="0" w:lastRow="0" w:firstColumn="0" w:lastColumn="0" w:noHBand="0" w:noVBand="0"/>
      </w:tblPr>
      <w:tblGrid>
        <w:gridCol w:w="2308"/>
        <w:gridCol w:w="6412"/>
      </w:tblGrid>
      <w:tr w:rsidR="00A54C94" w14:paraId="46F2E2CB" w14:textId="77777777">
        <w:trPr>
          <w:cantSplit/>
        </w:trPr>
        <w:tc>
          <w:tcPr>
            <w:tcW w:w="8720" w:type="dxa"/>
            <w:gridSpan w:val="2"/>
            <w:tcBorders>
              <w:bottom w:val="single" w:sz="4" w:space="0" w:color="000000"/>
            </w:tcBorders>
            <w:shd w:val="clear" w:color="auto" w:fill="auto"/>
            <w:tcMar>
              <w:top w:w="0" w:type="dxa"/>
              <w:left w:w="108" w:type="dxa"/>
              <w:bottom w:w="0" w:type="dxa"/>
              <w:right w:w="108" w:type="dxa"/>
            </w:tcMar>
          </w:tcPr>
          <w:p w14:paraId="79A841D8" w14:textId="77777777" w:rsidR="00A54C94" w:rsidRDefault="00A80308">
            <w:pPr>
              <w:keepLines/>
              <w:spacing w:after="0" w:line="240" w:lineRule="auto"/>
              <w:rPr>
                <w:rFonts w:ascii="Arial" w:hAnsi="Arial" w:cs="Arial"/>
              </w:rPr>
            </w:pPr>
            <w:r>
              <w:rPr>
                <w:rFonts w:ascii="Arial" w:hAnsi="Arial" w:cs="Arial"/>
              </w:rPr>
              <w:t>For and on behalf of the Supplier-</w:t>
            </w:r>
          </w:p>
        </w:tc>
      </w:tr>
      <w:tr w:rsidR="00A54C94" w14:paraId="339CECAF"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722A" w14:textId="77777777" w:rsidR="00A54C94" w:rsidRDefault="00A80308">
            <w:pPr>
              <w:keepLines/>
              <w:spacing w:after="0" w:line="240" w:lineRule="auto"/>
              <w:rPr>
                <w:rFonts w:ascii="Arial" w:hAnsi="Arial" w:cs="Arial"/>
              </w:rPr>
            </w:pPr>
            <w:r>
              <w:rPr>
                <w:rFonts w:ascii="Arial" w:hAnsi="Arial" w:cs="Arial"/>
              </w:rPr>
              <w:t>Name and Title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AF18" w14:textId="77777777" w:rsidR="00A54C94" w:rsidRDefault="00A54C94">
            <w:pPr>
              <w:keepLines/>
              <w:spacing w:after="0" w:line="240" w:lineRule="auto"/>
              <w:rPr>
                <w:rFonts w:ascii="Arial" w:hAnsi="Arial" w:cs="Arial"/>
              </w:rPr>
            </w:pPr>
          </w:p>
        </w:tc>
      </w:tr>
      <w:tr w:rsidR="00A54C94" w14:paraId="067B0C14"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0BB8F" w14:textId="77777777" w:rsidR="00A54C94" w:rsidRDefault="00A80308">
            <w:pPr>
              <w:keepLines/>
              <w:spacing w:after="0" w:line="240" w:lineRule="auto"/>
              <w:rPr>
                <w:rFonts w:ascii="Arial" w:hAnsi="Arial" w:cs="Arial"/>
              </w:rPr>
            </w:pPr>
            <w:r>
              <w:rPr>
                <w:rFonts w:ascii="Arial" w:hAnsi="Arial" w:cs="Arial"/>
              </w:rPr>
              <w:t>Signature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2974" w14:textId="77777777" w:rsidR="00A54C94" w:rsidRDefault="00A54C94">
            <w:pPr>
              <w:keepLines/>
              <w:spacing w:after="0" w:line="240" w:lineRule="auto"/>
              <w:rPr>
                <w:rFonts w:ascii="Arial" w:hAnsi="Arial" w:cs="Arial"/>
              </w:rPr>
            </w:pPr>
          </w:p>
        </w:tc>
      </w:tr>
      <w:tr w:rsidR="00A54C94" w14:paraId="030E8FEF"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2F0" w14:textId="77777777" w:rsidR="00A54C94" w:rsidRDefault="00A80308">
            <w:pPr>
              <w:keepLines/>
              <w:spacing w:after="0" w:line="240" w:lineRule="auto"/>
              <w:rPr>
                <w:rFonts w:ascii="Arial" w:hAnsi="Arial" w:cs="Arial"/>
              </w:rPr>
            </w:pPr>
            <w:r>
              <w:rPr>
                <w:rFonts w:ascii="Arial" w:hAnsi="Arial" w:cs="Arial"/>
              </w:rPr>
              <w:t>Date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5974" w14:textId="77777777" w:rsidR="00A54C94" w:rsidRDefault="00A54C94">
            <w:pPr>
              <w:keepLines/>
              <w:spacing w:after="0" w:line="240" w:lineRule="auto"/>
              <w:rPr>
                <w:rFonts w:ascii="Arial" w:hAnsi="Arial" w:cs="Arial"/>
              </w:rPr>
            </w:pPr>
          </w:p>
        </w:tc>
      </w:tr>
    </w:tbl>
    <w:p w14:paraId="60B480AA" w14:textId="77777777" w:rsidR="00A54C94" w:rsidRDefault="00A54C94">
      <w:pPr>
        <w:keepLines/>
        <w:spacing w:after="0" w:line="240" w:lineRule="auto"/>
        <w:rPr>
          <w:rFonts w:ascii="Arial" w:hAnsi="Arial" w:cs="Arial"/>
        </w:rPr>
      </w:pPr>
    </w:p>
    <w:tbl>
      <w:tblPr>
        <w:tblW w:w="8720" w:type="dxa"/>
        <w:tblCellMar>
          <w:left w:w="10" w:type="dxa"/>
          <w:right w:w="10" w:type="dxa"/>
        </w:tblCellMar>
        <w:tblLook w:val="0000" w:firstRow="0" w:lastRow="0" w:firstColumn="0" w:lastColumn="0" w:noHBand="0" w:noVBand="0"/>
      </w:tblPr>
      <w:tblGrid>
        <w:gridCol w:w="2308"/>
        <w:gridCol w:w="6412"/>
      </w:tblGrid>
      <w:tr w:rsidR="00A54C94" w14:paraId="5B6EDCAA" w14:textId="77777777">
        <w:trPr>
          <w:cantSplit/>
        </w:trPr>
        <w:tc>
          <w:tcPr>
            <w:tcW w:w="8720" w:type="dxa"/>
            <w:gridSpan w:val="2"/>
            <w:tcBorders>
              <w:bottom w:val="single" w:sz="4" w:space="0" w:color="000000"/>
            </w:tcBorders>
            <w:shd w:val="clear" w:color="auto" w:fill="auto"/>
            <w:tcMar>
              <w:top w:w="0" w:type="dxa"/>
              <w:left w:w="108" w:type="dxa"/>
              <w:bottom w:w="0" w:type="dxa"/>
              <w:right w:w="108" w:type="dxa"/>
            </w:tcMar>
          </w:tcPr>
          <w:p w14:paraId="07B8E67C" w14:textId="77777777" w:rsidR="00A54C94" w:rsidRDefault="00A80308">
            <w:pPr>
              <w:keepLines/>
              <w:spacing w:after="0" w:line="240" w:lineRule="auto"/>
              <w:rPr>
                <w:rFonts w:ascii="Arial" w:hAnsi="Arial" w:cs="Arial"/>
              </w:rPr>
            </w:pPr>
            <w:r>
              <w:rPr>
                <w:rFonts w:ascii="Arial" w:hAnsi="Arial" w:cs="Arial"/>
              </w:rPr>
              <w:t>For and on behalf of the Customer-</w:t>
            </w:r>
          </w:p>
        </w:tc>
      </w:tr>
      <w:tr w:rsidR="00A54C94" w14:paraId="5DD3CCD8"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459BF" w14:textId="77777777" w:rsidR="00A54C94" w:rsidRDefault="00A80308">
            <w:pPr>
              <w:keepLines/>
              <w:spacing w:after="0" w:line="240" w:lineRule="auto"/>
              <w:rPr>
                <w:rFonts w:ascii="Arial" w:hAnsi="Arial" w:cs="Arial"/>
              </w:rPr>
            </w:pPr>
            <w:r>
              <w:rPr>
                <w:rFonts w:ascii="Arial" w:hAnsi="Arial" w:cs="Arial"/>
              </w:rPr>
              <w:t>Name and Title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D51E" w14:textId="77777777" w:rsidR="00A54C94" w:rsidRDefault="00A54C94">
            <w:pPr>
              <w:keepLines/>
              <w:spacing w:after="0" w:line="240" w:lineRule="auto"/>
              <w:rPr>
                <w:rFonts w:ascii="Arial" w:hAnsi="Arial" w:cs="Arial"/>
              </w:rPr>
            </w:pPr>
          </w:p>
        </w:tc>
      </w:tr>
      <w:tr w:rsidR="00A54C94" w14:paraId="2CC33BC8"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65882" w14:textId="77777777" w:rsidR="00A54C94" w:rsidRDefault="00A80308">
            <w:pPr>
              <w:keepLines/>
              <w:spacing w:after="0" w:line="240" w:lineRule="auto"/>
              <w:rPr>
                <w:rFonts w:ascii="Arial" w:hAnsi="Arial" w:cs="Arial"/>
              </w:rPr>
            </w:pPr>
            <w:r>
              <w:rPr>
                <w:rFonts w:ascii="Arial" w:hAnsi="Arial" w:cs="Arial"/>
              </w:rPr>
              <w:t>Signature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E2520" w14:textId="77777777" w:rsidR="00A54C94" w:rsidRDefault="00A54C94">
            <w:pPr>
              <w:keepLines/>
              <w:spacing w:after="0" w:line="240" w:lineRule="auto"/>
              <w:rPr>
                <w:rFonts w:ascii="Arial" w:hAnsi="Arial" w:cs="Arial"/>
              </w:rPr>
            </w:pPr>
          </w:p>
        </w:tc>
      </w:tr>
      <w:tr w:rsidR="00A54C94" w14:paraId="105912CC"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2492" w14:textId="77777777" w:rsidR="00A54C94" w:rsidRDefault="00A80308">
            <w:pPr>
              <w:keepLines/>
              <w:spacing w:after="0" w:line="240" w:lineRule="auto"/>
              <w:rPr>
                <w:rFonts w:ascii="Arial" w:hAnsi="Arial" w:cs="Arial"/>
              </w:rPr>
            </w:pPr>
            <w:r>
              <w:rPr>
                <w:rFonts w:ascii="Arial" w:hAnsi="Arial" w:cs="Arial"/>
              </w:rPr>
              <w:t>Date</w:t>
            </w: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E8BB" w14:textId="77777777" w:rsidR="00A54C94" w:rsidRDefault="00A54C94">
            <w:pPr>
              <w:keepLines/>
              <w:spacing w:after="0" w:line="240" w:lineRule="auto"/>
              <w:rPr>
                <w:rFonts w:ascii="Arial" w:hAnsi="Arial" w:cs="Arial"/>
              </w:rPr>
            </w:pPr>
          </w:p>
        </w:tc>
      </w:tr>
      <w:tr w:rsidR="00A54C94" w14:paraId="43B7F9B1" w14:textId="77777777">
        <w:trPr>
          <w:cantSplit/>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2CCD0" w14:textId="77777777" w:rsidR="00A54C94" w:rsidRDefault="00A54C94">
            <w:pPr>
              <w:keepLines/>
              <w:spacing w:after="0" w:line="240" w:lineRule="auto"/>
              <w:rPr>
                <w:rFonts w:ascii="Arial" w:hAnsi="Arial" w:cs="Arial"/>
              </w:rPr>
            </w:pPr>
          </w:p>
        </w:tc>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823F2" w14:textId="77777777" w:rsidR="00A54C94" w:rsidRDefault="00A54C94">
            <w:pPr>
              <w:keepLines/>
              <w:spacing w:after="0" w:line="240" w:lineRule="auto"/>
              <w:rPr>
                <w:rFonts w:ascii="Arial" w:hAnsi="Arial" w:cs="Arial"/>
              </w:rPr>
            </w:pPr>
          </w:p>
        </w:tc>
      </w:tr>
    </w:tbl>
    <w:p w14:paraId="03F2E208" w14:textId="77777777" w:rsidR="00A54C94" w:rsidRDefault="00A54C94">
      <w:pPr>
        <w:keepNext/>
        <w:keepLines/>
        <w:spacing w:after="0" w:line="240" w:lineRule="auto"/>
        <w:rPr>
          <w:rFonts w:ascii="Arial" w:eastAsia="Times New Roman" w:hAnsi="Arial" w:cs="Arial"/>
          <w:b/>
        </w:rPr>
      </w:pPr>
    </w:p>
    <w:p w14:paraId="17D60182" w14:textId="77777777" w:rsidR="00A54C94" w:rsidRDefault="00A54C94">
      <w:pPr>
        <w:spacing w:after="0" w:line="240" w:lineRule="auto"/>
        <w:rPr>
          <w:rFonts w:ascii="Arial" w:hAnsi="Arial" w:cs="Arial"/>
        </w:rPr>
      </w:pPr>
    </w:p>
    <w:p w14:paraId="08049F56" w14:textId="77777777" w:rsidR="00A54C94" w:rsidRDefault="00A54C94">
      <w:pPr>
        <w:spacing w:after="0" w:line="240" w:lineRule="auto"/>
        <w:rPr>
          <w:rFonts w:ascii="Arial" w:eastAsia="Arial Bold" w:hAnsi="Arial" w:cs="Arial"/>
          <w:b/>
          <w:smallCaps/>
        </w:rPr>
      </w:pPr>
    </w:p>
    <w:p w14:paraId="6129F422" w14:textId="77777777" w:rsidR="00A54C94" w:rsidRDefault="00A54C94">
      <w:pPr>
        <w:rPr>
          <w:rFonts w:ascii="Arial" w:eastAsia="Arial Bold" w:hAnsi="Arial" w:cs="Arial"/>
          <w:b/>
          <w:smallCaps/>
        </w:rPr>
      </w:pPr>
    </w:p>
    <w:p w14:paraId="2187A0D5" w14:textId="77777777" w:rsidR="00A54C94" w:rsidRDefault="00A54C94">
      <w:pPr>
        <w:rPr>
          <w:rFonts w:ascii="Arial" w:eastAsia="Arial Bold" w:hAnsi="Arial" w:cs="Arial"/>
          <w:b/>
          <w:smallCaps/>
        </w:rPr>
      </w:pPr>
    </w:p>
    <w:p w14:paraId="6B31D51B" w14:textId="77777777" w:rsidR="00A54C94" w:rsidRDefault="00A54C94">
      <w:pPr>
        <w:rPr>
          <w:rFonts w:ascii="Arial" w:eastAsia="Arial Bold" w:hAnsi="Arial" w:cs="Arial"/>
          <w:b/>
          <w:smallCaps/>
        </w:rPr>
      </w:pPr>
    </w:p>
    <w:p w14:paraId="71C962D1" w14:textId="762B854C" w:rsidR="00A54C94" w:rsidRDefault="00C07140">
      <w:pPr>
        <w:rPr>
          <w:rFonts w:ascii="Arial" w:hAnsi="Arial" w:cs="Arial"/>
          <w:b/>
          <w:bCs/>
        </w:rPr>
      </w:pPr>
      <w:r w:rsidRPr="3F83FABD">
        <w:rPr>
          <w:rFonts w:ascii="Arial" w:hAnsi="Arial" w:cs="Arial"/>
          <w:b/>
          <w:bCs/>
        </w:rPr>
        <w:t>ANNEX A CUSTOMER SPECIFCIATON</w:t>
      </w:r>
    </w:p>
    <w:p w14:paraId="2B7017E3" w14:textId="77777777" w:rsidR="005F55D5" w:rsidRPr="005F55D5" w:rsidRDefault="005F55D5" w:rsidP="005F55D5">
      <w:pPr>
        <w:suppressAutoHyphens w:val="0"/>
        <w:autoSpaceDN/>
        <w:spacing w:line="257" w:lineRule="auto"/>
        <w:jc w:val="both"/>
        <w:rPr>
          <w:rFonts w:ascii="Arial" w:eastAsia="Arial" w:hAnsi="Arial" w:cs="Arial"/>
          <w:b/>
          <w:bCs/>
          <w:strike/>
          <w:color w:val="FF0000"/>
        </w:rPr>
      </w:pPr>
      <w:r w:rsidRPr="005F55D5">
        <w:rPr>
          <w:rFonts w:ascii="Arial" w:eastAsia="Arial" w:hAnsi="Arial" w:cs="Arial"/>
          <w:b/>
          <w:bCs/>
        </w:rPr>
        <w:lastRenderedPageBreak/>
        <w:t>Department for Business and Trade</w:t>
      </w:r>
      <w:r w:rsidRPr="005F55D5">
        <w:rPr>
          <w:rFonts w:ascii="Arial" w:eastAsia="Arial" w:hAnsi="Arial" w:cs="Arial"/>
          <w:b/>
          <w:bCs/>
          <w:strike/>
          <w:color w:val="FF0000"/>
        </w:rPr>
        <w:t xml:space="preserve"> </w:t>
      </w:r>
    </w:p>
    <w:p w14:paraId="06512574" w14:textId="4D8695D6" w:rsidR="005F55D5" w:rsidRPr="005F55D5" w:rsidRDefault="005F55D5" w:rsidP="005F55D5">
      <w:pPr>
        <w:suppressAutoHyphens w:val="0"/>
        <w:autoSpaceDN/>
        <w:spacing w:line="257" w:lineRule="auto"/>
        <w:jc w:val="both"/>
        <w:rPr>
          <w:rFonts w:ascii="Arial" w:eastAsia="Arial" w:hAnsi="Arial" w:cs="Arial"/>
        </w:rPr>
      </w:pPr>
      <w:r w:rsidRPr="005F55D5">
        <w:rPr>
          <w:rFonts w:ascii="Arial" w:eastAsia="Arial" w:hAnsi="Arial" w:cs="Arial"/>
        </w:rPr>
        <w:t xml:space="preserve">The </w:t>
      </w:r>
      <w:r>
        <w:rPr>
          <w:rFonts w:ascii="Arial" w:eastAsia="Arial" w:hAnsi="Arial" w:cs="Arial"/>
        </w:rPr>
        <w:t xml:space="preserve">Customer </w:t>
      </w:r>
      <w:r w:rsidRPr="005F55D5">
        <w:rPr>
          <w:rFonts w:ascii="Arial" w:eastAsia="Arial" w:hAnsi="Arial" w:cs="Arial"/>
        </w:rPr>
        <w:t>is the department for economic growth. We support businesses to invest, grow and export, creating jobs and opportunities across the country and internationally. We help to open-up new markets for UK businesses by removing barriers, striking trade deals and championing free trade, economic security, and resilient supply chains.</w:t>
      </w:r>
    </w:p>
    <w:p w14:paraId="72167947" w14:textId="77777777" w:rsidR="005F55D5" w:rsidRPr="005F55D5" w:rsidRDefault="005F55D5" w:rsidP="005F55D5">
      <w:pPr>
        <w:suppressAutoHyphens w:val="0"/>
        <w:autoSpaceDN/>
        <w:spacing w:line="257" w:lineRule="auto"/>
        <w:jc w:val="both"/>
        <w:rPr>
          <w:rFonts w:ascii="Arial" w:eastAsia="Arial" w:hAnsi="Arial" w:cs="Arial"/>
          <w:b/>
          <w:bCs/>
        </w:rPr>
      </w:pPr>
      <w:r w:rsidRPr="005F55D5">
        <w:rPr>
          <w:rFonts w:ascii="Arial" w:eastAsia="Arial" w:hAnsi="Arial" w:cs="Arial"/>
          <w:b/>
          <w:bCs/>
        </w:rPr>
        <w:t xml:space="preserve">Healthcare UK </w:t>
      </w:r>
    </w:p>
    <w:p w14:paraId="63378417" w14:textId="77777777" w:rsidR="005F55D5" w:rsidRPr="005F55D5" w:rsidRDefault="005F55D5" w:rsidP="005F55D5">
      <w:pPr>
        <w:suppressAutoHyphens w:val="0"/>
        <w:autoSpaceDN/>
        <w:spacing w:line="257" w:lineRule="auto"/>
        <w:jc w:val="both"/>
        <w:rPr>
          <w:rFonts w:ascii="Arial" w:eastAsia="Arial" w:hAnsi="Arial" w:cs="Arial"/>
        </w:rPr>
      </w:pPr>
      <w:r w:rsidRPr="005F55D5">
        <w:rPr>
          <w:rFonts w:ascii="Arial" w:eastAsia="Arial" w:hAnsi="Arial" w:cs="Arial"/>
        </w:rPr>
        <w:t>Healthcare UK (HCUK) was founded in 2013 as</w:t>
      </w:r>
      <w:r w:rsidRPr="005F55D5">
        <w:rPr>
          <w:rFonts w:ascii="Arial" w:eastAsia="Arial" w:hAnsi="Arial" w:cs="Arial"/>
          <w:color w:val="000000" w:themeColor="text1"/>
        </w:rPr>
        <w:t xml:space="preserve"> a joint initiative between </w:t>
      </w:r>
      <w:r w:rsidRPr="005F55D5">
        <w:rPr>
          <w:rFonts w:ascii="Arial" w:eastAsia="Arial" w:hAnsi="Arial" w:cs="Arial"/>
        </w:rPr>
        <w:t>the Department for Business and Trade (DBT), NHS England (NHSE) and the Department for Health and Social Care (DHSC). It is hosted in the Department for Business and Trade (DBT) and serves as a single international-facing brand for the UK healthcare industry (both public and private). Revenue generated by NHS organisations is reinvested back into the NHS.</w:t>
      </w:r>
    </w:p>
    <w:p w14:paraId="63D34463" w14:textId="77777777" w:rsidR="005F55D5" w:rsidRPr="005F55D5" w:rsidRDefault="005F55D5" w:rsidP="005F55D5">
      <w:pPr>
        <w:suppressAutoHyphens w:val="0"/>
        <w:autoSpaceDN/>
        <w:spacing w:line="257" w:lineRule="auto"/>
        <w:jc w:val="both"/>
        <w:rPr>
          <w:rFonts w:ascii="Arial" w:eastAsia="Arial" w:hAnsi="Arial" w:cs="Arial"/>
        </w:rPr>
      </w:pPr>
      <w:r w:rsidRPr="005F55D5">
        <w:rPr>
          <w:rFonts w:ascii="Arial" w:eastAsia="Arial" w:hAnsi="Arial" w:cs="Arial"/>
        </w:rPr>
        <w:t>In recent years, the healthcare sector has changed considerably due to the pandemic. As a result, an up-to-date report on what the sector now looks like globally and where the commercial opportunities now exist is required.</w:t>
      </w:r>
    </w:p>
    <w:p w14:paraId="3AF38898" w14:textId="77777777" w:rsidR="005F55D5" w:rsidRPr="005F55D5" w:rsidRDefault="005F55D5" w:rsidP="005F55D5">
      <w:pPr>
        <w:suppressAutoHyphens w:val="0"/>
        <w:autoSpaceDN/>
        <w:spacing w:line="259" w:lineRule="auto"/>
        <w:jc w:val="both"/>
        <w:rPr>
          <w:rFonts w:ascii="Arial" w:eastAsia="Arial" w:hAnsi="Arial" w:cs="Arial"/>
        </w:rPr>
      </w:pPr>
      <w:r w:rsidRPr="005F55D5">
        <w:rPr>
          <w:rFonts w:ascii="Arial" w:eastAsia="Arial" w:hAnsi="Arial" w:cs="Arial"/>
        </w:rPr>
        <w:t>The purpose of this specification is to set out the scope of the services that the Supplier shall provide.</w:t>
      </w:r>
    </w:p>
    <w:p w14:paraId="6297FFCC" w14:textId="77777777" w:rsidR="00BB73F2" w:rsidRPr="00BB73F2" w:rsidRDefault="00BB73F2" w:rsidP="00BB73F2">
      <w:pPr>
        <w:suppressAutoHyphens w:val="0"/>
        <w:autoSpaceDN/>
        <w:spacing w:line="257" w:lineRule="auto"/>
        <w:jc w:val="both"/>
        <w:rPr>
          <w:rFonts w:ascii="Arial" w:eastAsia="Arial" w:hAnsi="Arial" w:cs="Arial"/>
          <w:color w:val="000000" w:themeColor="text1"/>
        </w:rPr>
      </w:pPr>
      <w:r w:rsidRPr="00BB73F2">
        <w:rPr>
          <w:rFonts w:ascii="Arial" w:eastAsia="Arial" w:hAnsi="Arial" w:cs="Arial"/>
          <w:color w:val="000000" w:themeColor="text1"/>
        </w:rPr>
        <w:t>The Supplier shall provide a comprehensive main report in PDF format, consisting of approximately 100 slides, which will encompass the following:</w:t>
      </w:r>
    </w:p>
    <w:p w14:paraId="7C3D1756" w14:textId="77777777" w:rsidR="00BB73F2" w:rsidRPr="00BB73F2" w:rsidRDefault="00BB73F2" w:rsidP="00BB73F2">
      <w:pPr>
        <w:numPr>
          <w:ilvl w:val="0"/>
          <w:numId w:val="16"/>
        </w:numPr>
        <w:suppressAutoHyphens w:val="0"/>
        <w:autoSpaceDN/>
        <w:spacing w:line="257" w:lineRule="auto"/>
        <w:jc w:val="both"/>
        <w:rPr>
          <w:rFonts w:ascii="Arial" w:eastAsia="Arial" w:hAnsi="Arial" w:cs="Arial"/>
          <w:color w:val="000000" w:themeColor="text1"/>
        </w:rPr>
      </w:pPr>
      <w:r w:rsidRPr="00BB73F2">
        <w:rPr>
          <w:rFonts w:ascii="Arial" w:eastAsia="Arial" w:hAnsi="Arial" w:cs="Arial"/>
          <w:color w:val="000000" w:themeColor="text1"/>
        </w:rPr>
        <w:t xml:space="preserve">Global Healthcare Market Post-COVID-19: This section will provide an overview of the global healthcare market after the COVID-19 pandemic, including information </w:t>
      </w:r>
      <w:proofErr w:type="gramStart"/>
      <w:r w:rsidRPr="00BB73F2">
        <w:rPr>
          <w:rFonts w:ascii="Arial" w:eastAsia="Arial" w:hAnsi="Arial" w:cs="Arial"/>
          <w:color w:val="000000" w:themeColor="text1"/>
        </w:rPr>
        <w:t>similar to</w:t>
      </w:r>
      <w:proofErr w:type="gramEnd"/>
      <w:r w:rsidRPr="00BB73F2">
        <w:rPr>
          <w:rFonts w:ascii="Arial" w:eastAsia="Arial" w:hAnsi="Arial" w:cs="Arial"/>
          <w:color w:val="000000" w:themeColor="text1"/>
        </w:rPr>
        <w:t xml:space="preserve"> that in Deliverable 1.</w:t>
      </w:r>
    </w:p>
    <w:p w14:paraId="4EB54377" w14:textId="77777777" w:rsidR="00BB73F2" w:rsidRPr="00BB73F2" w:rsidRDefault="00BB73F2" w:rsidP="00BB73F2">
      <w:pPr>
        <w:numPr>
          <w:ilvl w:val="0"/>
          <w:numId w:val="16"/>
        </w:numPr>
        <w:suppressAutoHyphens w:val="0"/>
        <w:autoSpaceDN/>
        <w:spacing w:line="257" w:lineRule="auto"/>
        <w:jc w:val="both"/>
        <w:rPr>
          <w:rFonts w:ascii="Arial" w:eastAsia="Arial" w:hAnsi="Arial" w:cs="Arial"/>
          <w:color w:val="000000" w:themeColor="text1"/>
        </w:rPr>
      </w:pPr>
      <w:r w:rsidRPr="00BB73F2">
        <w:rPr>
          <w:rFonts w:ascii="Arial" w:eastAsia="Arial" w:hAnsi="Arial" w:cs="Arial"/>
          <w:color w:val="000000" w:themeColor="text1"/>
        </w:rPr>
        <w:t>UK Healthcare Exports Summary: This will include data on export values, top markets (e.g., the US is worth £X, with £Y attributed to clinical services, and £Z is for Education &amp; Training, etc.), and identification of current and upcoming priority markets.</w:t>
      </w:r>
    </w:p>
    <w:p w14:paraId="1AEA0493" w14:textId="77777777" w:rsidR="00BB73F2" w:rsidRPr="00BB73F2" w:rsidRDefault="00BB73F2" w:rsidP="00BB73F2">
      <w:pPr>
        <w:numPr>
          <w:ilvl w:val="0"/>
          <w:numId w:val="16"/>
        </w:numPr>
        <w:suppressAutoHyphens w:val="0"/>
        <w:autoSpaceDN/>
        <w:spacing w:line="257" w:lineRule="auto"/>
        <w:jc w:val="both"/>
        <w:rPr>
          <w:rFonts w:ascii="Arial" w:eastAsia="Arial" w:hAnsi="Arial" w:cs="Arial"/>
          <w:color w:val="000000" w:themeColor="text1"/>
        </w:rPr>
      </w:pPr>
      <w:r w:rsidRPr="00BB73F2">
        <w:rPr>
          <w:rFonts w:ascii="Arial" w:eastAsia="Arial" w:hAnsi="Arial" w:cs="Arial"/>
          <w:color w:val="000000" w:themeColor="text1"/>
        </w:rPr>
        <w:t>Case Studies for the 10 Priority Markets: Each case study will present detailed statistics and graphs for an individual market, gathered from data, interviews, press articles, and desk research conducted throughout the methodology. Each case study will cover the following aspects:</w:t>
      </w:r>
    </w:p>
    <w:p w14:paraId="1EBE34CD"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t>The market's potential for UK exports and major healthcare export opportunities.</w:t>
      </w:r>
    </w:p>
    <w:p w14:paraId="01FC5533"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t>A brief view of the economic, social, and political status of the country's healthcare system. Growth of the healthcare sector including trends in healthcare spending from 2020 onwards, including sources and availability of funding.</w:t>
      </w:r>
    </w:p>
    <w:p w14:paraId="485D25E5"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t>Government healthcare strategies and priorities.</w:t>
      </w:r>
    </w:p>
    <w:p w14:paraId="3883AE04"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t>Key healthcare challenges in each country (e.g., diabetes, mental health).</w:t>
      </w:r>
    </w:p>
    <w:p w14:paraId="2EB7A88B"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t xml:space="preserve">Challenges within the healthcare system e.g. lack of infrastructure or funding </w:t>
      </w:r>
    </w:p>
    <w:p w14:paraId="56C9B536"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lastRenderedPageBreak/>
        <w:t>The strength of the NHS brand in the market.</w:t>
      </w:r>
    </w:p>
    <w:p w14:paraId="1339B4DB" w14:textId="77777777" w:rsidR="00BB73F2" w:rsidRPr="00BB73F2" w:rsidRDefault="00BB73F2" w:rsidP="00BB73F2">
      <w:pPr>
        <w:numPr>
          <w:ilvl w:val="0"/>
          <w:numId w:val="17"/>
        </w:numPr>
        <w:suppressAutoHyphens w:val="0"/>
        <w:autoSpaceDN/>
        <w:spacing w:line="257" w:lineRule="auto"/>
        <w:contextualSpacing/>
        <w:jc w:val="both"/>
        <w:rPr>
          <w:rFonts w:ascii="Arial" w:eastAsia="Arial" w:hAnsi="Arial" w:cs="Arial"/>
          <w:color w:val="000000" w:themeColor="text1"/>
        </w:rPr>
      </w:pPr>
      <w:r w:rsidRPr="00BB73F2">
        <w:rPr>
          <w:rFonts w:ascii="Arial" w:eastAsia="Arial" w:hAnsi="Arial" w:cs="Arial"/>
          <w:color w:val="000000" w:themeColor="text1"/>
        </w:rPr>
        <w:t>An assessment of ease of doing business in these markets, including potential trade barriers and mitigation strategies.</w:t>
      </w:r>
    </w:p>
    <w:p w14:paraId="27DC000A" w14:textId="77777777" w:rsidR="00BB73F2" w:rsidRPr="00BB73F2" w:rsidRDefault="00BB73F2" w:rsidP="00BB73F2">
      <w:pPr>
        <w:numPr>
          <w:ilvl w:val="0"/>
          <w:numId w:val="16"/>
        </w:numPr>
        <w:suppressAutoHyphens w:val="0"/>
        <w:autoSpaceDN/>
        <w:spacing w:line="257" w:lineRule="auto"/>
        <w:jc w:val="both"/>
        <w:rPr>
          <w:rFonts w:ascii="Arial" w:eastAsia="Arial" w:hAnsi="Arial" w:cs="Arial"/>
          <w:b/>
          <w:bCs/>
          <w:color w:val="000000" w:themeColor="text1"/>
        </w:rPr>
      </w:pPr>
      <w:r w:rsidRPr="00BB73F2">
        <w:rPr>
          <w:rFonts w:ascii="Arial" w:eastAsia="Arial" w:hAnsi="Arial" w:cs="Arial"/>
          <w:color w:val="000000" w:themeColor="text1"/>
        </w:rPr>
        <w:t>Export Sub-Sectors Analysis:</w:t>
      </w:r>
      <w:r w:rsidRPr="00BB73F2">
        <w:rPr>
          <w:rFonts w:ascii="Arial" w:eastAsia="Arial" w:hAnsi="Arial" w:cs="Arial"/>
          <w:b/>
          <w:bCs/>
          <w:color w:val="000000" w:themeColor="text1"/>
        </w:rPr>
        <w:t xml:space="preserve"> </w:t>
      </w:r>
      <w:r w:rsidRPr="00BB73F2">
        <w:rPr>
          <w:rFonts w:ascii="Arial" w:eastAsia="Arial" w:hAnsi="Arial" w:cs="Arial"/>
          <w:color w:val="000000" w:themeColor="text1"/>
        </w:rPr>
        <w:t>This section will provide a breakdown of each sub sector, highlighting the markets with the greatest opportunities for each. The research sub sector areas include Clinical Services, Education and Training, Digital Health, and Health Systems Strengthening/Sustainability (net zero).</w:t>
      </w:r>
    </w:p>
    <w:p w14:paraId="71050C5C" w14:textId="4D32889E" w:rsidR="002A236D" w:rsidRDefault="00AE1CA6">
      <w:pPr>
        <w:rPr>
          <w:rFonts w:ascii="Arial" w:hAnsi="Arial" w:cs="Arial"/>
        </w:rPr>
      </w:pPr>
      <w:r w:rsidRPr="00AE1CA6">
        <w:rPr>
          <w:rFonts w:ascii="Arial" w:hAnsi="Arial" w:cs="Arial"/>
        </w:rPr>
        <w:t>The Supplier shall provide a high-level recommendation and summary report will consolidate the findings from the previous deliverables and is intended for the audience of HCUK, DHSC, and NHSE. The report will support HCUK's engagement with healthcare organizations post-COVID and will aid in identifying new markets and strategies to support global healthcare exports. It's important to note that this report will not be published externally.</w:t>
      </w:r>
    </w:p>
    <w:p w14:paraId="7CFA34F4" w14:textId="77777777" w:rsidR="005B1C69" w:rsidRPr="005B1C69" w:rsidRDefault="005B1C69" w:rsidP="005B1C69">
      <w:pPr>
        <w:rPr>
          <w:rFonts w:ascii="Arial" w:hAnsi="Arial" w:cs="Arial"/>
        </w:rPr>
      </w:pPr>
      <w:r w:rsidRPr="006C54E8">
        <w:rPr>
          <w:rFonts w:ascii="Arial" w:hAnsi="Arial" w:cs="Arial"/>
          <w:b/>
          <w:bCs/>
        </w:rPr>
        <w:t>Deliverable 1</w:t>
      </w:r>
      <w:r w:rsidRPr="005B1C69">
        <w:rPr>
          <w:rFonts w:ascii="Arial" w:hAnsi="Arial" w:cs="Arial"/>
        </w:rPr>
        <w:t xml:space="preserve">   An interim report. </w:t>
      </w:r>
    </w:p>
    <w:p w14:paraId="25CE75D2" w14:textId="77777777" w:rsidR="005B1C69" w:rsidRPr="005B1C69" w:rsidRDefault="005B1C69" w:rsidP="005B1C69">
      <w:pPr>
        <w:rPr>
          <w:rFonts w:ascii="Arial" w:hAnsi="Arial" w:cs="Arial"/>
        </w:rPr>
      </w:pPr>
      <w:r w:rsidRPr="006C54E8">
        <w:rPr>
          <w:rFonts w:ascii="Arial" w:hAnsi="Arial" w:cs="Arial"/>
          <w:b/>
          <w:bCs/>
        </w:rPr>
        <w:t>Deliverable 2</w:t>
      </w:r>
      <w:r w:rsidRPr="005B1C69">
        <w:rPr>
          <w:rFonts w:ascii="Arial" w:hAnsi="Arial" w:cs="Arial"/>
        </w:rPr>
        <w:t xml:space="preserve"> - Final Report: PDF format </w:t>
      </w:r>
    </w:p>
    <w:p w14:paraId="7C8AB275" w14:textId="70FDA5DE"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r>
      <w:r w:rsidR="006C54E8">
        <w:rPr>
          <w:rFonts w:ascii="Arial" w:hAnsi="Arial" w:cs="Arial"/>
        </w:rPr>
        <w:t>The Customer</w:t>
      </w:r>
      <w:r w:rsidRPr="005B1C69">
        <w:rPr>
          <w:rFonts w:ascii="Arial" w:hAnsi="Arial" w:cs="Arial"/>
        </w:rPr>
        <w:t xml:space="preserve"> </w:t>
      </w:r>
      <w:r w:rsidR="006C54E8">
        <w:rPr>
          <w:rFonts w:ascii="Arial" w:hAnsi="Arial" w:cs="Arial"/>
        </w:rPr>
        <w:t xml:space="preserve">requires </w:t>
      </w:r>
      <w:r w:rsidRPr="005B1C69">
        <w:rPr>
          <w:rFonts w:ascii="Arial" w:hAnsi="Arial" w:cs="Arial"/>
        </w:rPr>
        <w:t xml:space="preserve">to receive a presentation with in-depth stats and graphs displaying the information stated above This presentation would be shared internally.  </w:t>
      </w:r>
    </w:p>
    <w:p w14:paraId="6FED230B"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An interim report, approximately 25 pages ahead of delivery date (approximately March 2025). </w:t>
      </w:r>
    </w:p>
    <w:p w14:paraId="7766569A"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An in-depth report with graphics and case studies (approximately 70 pages) </w:t>
      </w:r>
    </w:p>
    <w:p w14:paraId="2C154AA8"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A summary report, that will be a shorter version of the main document produced. (approximately 20 pages)</w:t>
      </w:r>
    </w:p>
    <w:p w14:paraId="47DDDA7C" w14:textId="77777777" w:rsidR="005B1C69" w:rsidRPr="005B1C69" w:rsidRDefault="005B1C69" w:rsidP="005B1C69">
      <w:pPr>
        <w:rPr>
          <w:rFonts w:ascii="Arial" w:hAnsi="Arial" w:cs="Arial"/>
        </w:rPr>
      </w:pPr>
      <w:r w:rsidRPr="005B1C69">
        <w:rPr>
          <w:rFonts w:ascii="Arial" w:hAnsi="Arial" w:cs="Arial"/>
        </w:rPr>
        <w:t xml:space="preserve">The report will provide Healthcare UK with information about key and developing export markets across the world by identifying overseas opportunities as well as barriers for trade for the UK Healthcare Services Sector. This information will enable Healthcare UK to develop our strategy for the foreseeable future, indicating where best to invest time and resource.   </w:t>
      </w:r>
    </w:p>
    <w:p w14:paraId="25139D84" w14:textId="77777777" w:rsidR="005B1C69" w:rsidRPr="005B1C69" w:rsidRDefault="005B1C69" w:rsidP="005B1C69">
      <w:pPr>
        <w:rPr>
          <w:rFonts w:ascii="Arial" w:hAnsi="Arial" w:cs="Arial"/>
        </w:rPr>
      </w:pPr>
      <w:r w:rsidRPr="005B1C69">
        <w:rPr>
          <w:rFonts w:ascii="Arial" w:hAnsi="Arial" w:cs="Arial"/>
        </w:rPr>
        <w:t xml:space="preserve">The research will be used to:  </w:t>
      </w:r>
    </w:p>
    <w:p w14:paraId="7C8E9BF4"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Inform Healthcare UK’s strategy to promote the UK healthcare sector for the next 3 years. </w:t>
      </w:r>
    </w:p>
    <w:p w14:paraId="0601D907"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Provide valuable business intel to support industry in these sectors to make export decisions on markets to prioritise based on healthcare requirements. </w:t>
      </w:r>
    </w:p>
    <w:p w14:paraId="0FEF9EEA" w14:textId="77777777" w:rsidR="005B1C69" w:rsidRPr="005B1C69" w:rsidRDefault="005B1C69" w:rsidP="005B1C69">
      <w:pPr>
        <w:rPr>
          <w:rFonts w:ascii="Arial" w:hAnsi="Arial" w:cs="Arial"/>
        </w:rPr>
      </w:pPr>
      <w:r w:rsidRPr="005B1C69">
        <w:rPr>
          <w:rFonts w:ascii="Arial" w:hAnsi="Arial" w:cs="Arial"/>
        </w:rPr>
        <w:t>Provide information to commercial officers based in UK Embassies and high commissions to help them identify develop relevant strategies to promote the healthcare sector to local audiences.</w:t>
      </w:r>
    </w:p>
    <w:p w14:paraId="76B0216A" w14:textId="77777777" w:rsidR="005B1C69" w:rsidRPr="005B1C69" w:rsidRDefault="005B1C69" w:rsidP="005B1C69">
      <w:pPr>
        <w:rPr>
          <w:rFonts w:ascii="Arial" w:hAnsi="Arial" w:cs="Arial"/>
        </w:rPr>
      </w:pPr>
    </w:p>
    <w:p w14:paraId="5DFED85E" w14:textId="77777777" w:rsidR="005B1C69" w:rsidRPr="005B1C69" w:rsidRDefault="005B1C69" w:rsidP="005B1C69">
      <w:pPr>
        <w:rPr>
          <w:rFonts w:ascii="Arial" w:hAnsi="Arial" w:cs="Arial"/>
        </w:rPr>
      </w:pPr>
      <w:r w:rsidRPr="00331D9E">
        <w:rPr>
          <w:rFonts w:ascii="Arial" w:hAnsi="Arial" w:cs="Arial"/>
          <w:b/>
          <w:bCs/>
        </w:rPr>
        <w:t>Phase One (Scoping Phase, including Literature Review and Data Analysis):</w:t>
      </w:r>
      <w:r w:rsidRPr="005B1C69">
        <w:rPr>
          <w:rFonts w:ascii="Arial" w:hAnsi="Arial" w:cs="Arial"/>
        </w:rPr>
        <w:t xml:space="preserve"> This initial research phase aims to establish high priority markets for the UK Healthcare Sector, and we anticipate identifying 10 key markets for UK Healthcare services export by its conclusion.</w:t>
      </w:r>
    </w:p>
    <w:p w14:paraId="14BF678A" w14:textId="77777777" w:rsidR="005B1C69" w:rsidRPr="005B1C69" w:rsidRDefault="005B1C69" w:rsidP="005B1C69">
      <w:pPr>
        <w:rPr>
          <w:rFonts w:ascii="Arial" w:hAnsi="Arial" w:cs="Arial"/>
        </w:rPr>
      </w:pPr>
      <w:r w:rsidRPr="002E7677">
        <w:rPr>
          <w:rFonts w:ascii="Arial" w:hAnsi="Arial" w:cs="Arial"/>
          <w:b/>
          <w:bCs/>
        </w:rPr>
        <w:t>Literature Review:</w:t>
      </w:r>
      <w:r w:rsidRPr="005B1C69">
        <w:rPr>
          <w:rFonts w:ascii="Arial" w:hAnsi="Arial" w:cs="Arial"/>
        </w:rPr>
        <w:t xml:space="preserve"> A comprehensive scoping review will be conducted to offer insights into the global Healthcare Sector, particularly regarding the interest in UK Healthcare services exports according to the subsectors identified above. The objective of the literature review is to complete preliminary, broad-scale research on 25 (including the 10 priority) markets and to address inquiries regarding which markets hold the greatest potential for export opportunities in the healthcare sector. We request that the literature review encompasses research on the following markets:</w:t>
      </w:r>
    </w:p>
    <w:p w14:paraId="0DF3E75D" w14:textId="77777777" w:rsidR="005B1C69" w:rsidRPr="005B1C69" w:rsidRDefault="005B1C69" w:rsidP="005B1C69">
      <w:pPr>
        <w:rPr>
          <w:rFonts w:ascii="Arial" w:hAnsi="Arial" w:cs="Arial"/>
        </w:rPr>
      </w:pPr>
    </w:p>
    <w:p w14:paraId="60FF802C"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Bahrain</w:t>
      </w:r>
    </w:p>
    <w:p w14:paraId="44E50A53"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Saudi Arabia</w:t>
      </w:r>
    </w:p>
    <w:p w14:paraId="21C9F309"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Philippines</w:t>
      </w:r>
    </w:p>
    <w:p w14:paraId="5B7D74CA"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Tanzania </w:t>
      </w:r>
    </w:p>
    <w:p w14:paraId="76F63F06"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Colombia</w:t>
      </w:r>
    </w:p>
    <w:p w14:paraId="5FDCBA9F"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Jordan</w:t>
      </w:r>
    </w:p>
    <w:p w14:paraId="31F03FE7"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Peru</w:t>
      </w:r>
    </w:p>
    <w:p w14:paraId="68D04819"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Egypt</w:t>
      </w:r>
    </w:p>
    <w:p w14:paraId="196AD65A"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South Africa</w:t>
      </w:r>
    </w:p>
    <w:p w14:paraId="32AE0A6C"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Kenya</w:t>
      </w:r>
    </w:p>
    <w:p w14:paraId="59D28EE6"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Brazil</w:t>
      </w:r>
    </w:p>
    <w:p w14:paraId="7DC0FA32"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Turkey</w:t>
      </w:r>
    </w:p>
    <w:p w14:paraId="6F4B5EE6"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UAE</w:t>
      </w:r>
    </w:p>
    <w:p w14:paraId="39849ECF"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Qatar</w:t>
      </w:r>
    </w:p>
    <w:p w14:paraId="2FCD2B6A" w14:textId="77777777" w:rsidR="005B1C69" w:rsidRPr="005B1C69" w:rsidRDefault="005B1C69" w:rsidP="005B1C69">
      <w:pPr>
        <w:rPr>
          <w:rFonts w:ascii="Arial" w:hAnsi="Arial" w:cs="Arial"/>
        </w:rPr>
      </w:pPr>
      <w:r w:rsidRPr="005B1C69">
        <w:rPr>
          <w:rFonts w:ascii="Arial" w:hAnsi="Arial" w:cs="Arial"/>
        </w:rPr>
        <w:lastRenderedPageBreak/>
        <w:t>·</w:t>
      </w:r>
      <w:r w:rsidRPr="005B1C69">
        <w:rPr>
          <w:rFonts w:ascii="Arial" w:hAnsi="Arial" w:cs="Arial"/>
        </w:rPr>
        <w:tab/>
        <w:t xml:space="preserve">China </w:t>
      </w:r>
    </w:p>
    <w:p w14:paraId="6D074E88"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India </w:t>
      </w:r>
    </w:p>
    <w:p w14:paraId="4C5CAD1E" w14:textId="77777777" w:rsidR="005B1C69" w:rsidRPr="005B1C69" w:rsidRDefault="005B1C69" w:rsidP="005B1C69">
      <w:pPr>
        <w:rPr>
          <w:rFonts w:ascii="Arial" w:hAnsi="Arial" w:cs="Arial"/>
        </w:rPr>
      </w:pPr>
      <w:r w:rsidRPr="005B1C69">
        <w:rPr>
          <w:rFonts w:ascii="Arial" w:hAnsi="Arial" w:cs="Arial"/>
        </w:rPr>
        <w:t xml:space="preserve"> </w:t>
      </w:r>
    </w:p>
    <w:p w14:paraId="1A6A3F87" w14:textId="77777777" w:rsidR="005B1C69" w:rsidRPr="005B1C69" w:rsidRDefault="005B1C69" w:rsidP="005B1C69">
      <w:pPr>
        <w:rPr>
          <w:rFonts w:ascii="Arial" w:hAnsi="Arial" w:cs="Arial"/>
        </w:rPr>
      </w:pPr>
      <w:r w:rsidRPr="005B1C69">
        <w:rPr>
          <w:rFonts w:ascii="Arial" w:hAnsi="Arial" w:cs="Arial"/>
        </w:rPr>
        <w:t>The Supplier is responsible for identifying the remaining 9 markets to be included in the literature review. The evidence review will draw upon information from various sources, including government, academia, business, and industry, encompassing electronic and print formats. The supplier is expected to locate and provide the sources for the literature review. It is important to note that all sources contributing to the literature review concerning the current healthcare landscape should not exceed 3 years in age. This time frame is chosen to account for the global impacts and evolving perspectives on healthcare needs following the COVID-19 pandemic.</w:t>
      </w:r>
    </w:p>
    <w:p w14:paraId="7913D988" w14:textId="77777777" w:rsidR="005B1C69" w:rsidRPr="005B1C69" w:rsidRDefault="005B1C69" w:rsidP="005B1C69">
      <w:pPr>
        <w:rPr>
          <w:rFonts w:ascii="Arial" w:hAnsi="Arial" w:cs="Arial"/>
        </w:rPr>
      </w:pPr>
      <w:r w:rsidRPr="005B1C69">
        <w:rPr>
          <w:rFonts w:ascii="Arial" w:hAnsi="Arial" w:cs="Arial"/>
        </w:rPr>
        <w:t>Examples of Sources that could be used:</w:t>
      </w:r>
    </w:p>
    <w:p w14:paraId="098D3F27"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ONS Pink book </w:t>
      </w:r>
    </w:p>
    <w:p w14:paraId="0ABC81AE"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r>
      <w:proofErr w:type="spellStart"/>
      <w:r w:rsidRPr="005B1C69">
        <w:rPr>
          <w:rFonts w:ascii="Arial" w:hAnsi="Arial" w:cs="Arial"/>
        </w:rPr>
        <w:t>LaingBuisson</w:t>
      </w:r>
      <w:proofErr w:type="spellEnd"/>
    </w:p>
    <w:p w14:paraId="7CC7A0C3"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HESA</w:t>
      </w:r>
    </w:p>
    <w:p w14:paraId="116F4DA8"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Healthcare UK</w:t>
      </w:r>
    </w:p>
    <w:p w14:paraId="7602E066"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National Audit Office</w:t>
      </w:r>
    </w:p>
    <w:p w14:paraId="67679600"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Individual hospital trusts </w:t>
      </w:r>
    </w:p>
    <w:p w14:paraId="0BF25C0A"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UNCTAD</w:t>
      </w:r>
    </w:p>
    <w:p w14:paraId="6BC19D88"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WHO</w:t>
      </w:r>
    </w:p>
    <w:p w14:paraId="7DC5698E"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 xml:space="preserve">Institute for Health Metrics and Evaluation </w:t>
      </w:r>
    </w:p>
    <w:p w14:paraId="196F763B"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The Economist</w:t>
      </w:r>
    </w:p>
    <w:p w14:paraId="641782D5"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FCDO</w:t>
      </w:r>
    </w:p>
    <w:p w14:paraId="75031791"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Publicly available literature</w:t>
      </w:r>
    </w:p>
    <w:p w14:paraId="12AC0EFD" w14:textId="77777777" w:rsidR="005B1C69" w:rsidRPr="005B1C69" w:rsidRDefault="005B1C69" w:rsidP="005B1C69">
      <w:pPr>
        <w:rPr>
          <w:rFonts w:ascii="Arial" w:hAnsi="Arial" w:cs="Arial"/>
        </w:rPr>
      </w:pPr>
      <w:r w:rsidRPr="005B1C69">
        <w:rPr>
          <w:rFonts w:ascii="Arial" w:hAnsi="Arial" w:cs="Arial"/>
        </w:rPr>
        <w:t xml:space="preserve"> </w:t>
      </w:r>
    </w:p>
    <w:p w14:paraId="6DC7B661" w14:textId="595D9A7A" w:rsidR="005B1C69" w:rsidRPr="005B1C69" w:rsidRDefault="005B1C69" w:rsidP="005B1C69">
      <w:pPr>
        <w:rPr>
          <w:rFonts w:ascii="Arial" w:hAnsi="Arial" w:cs="Arial"/>
        </w:rPr>
      </w:pPr>
      <w:r w:rsidRPr="005B1C69">
        <w:rPr>
          <w:rFonts w:ascii="Arial" w:hAnsi="Arial" w:cs="Arial"/>
        </w:rPr>
        <w:lastRenderedPageBreak/>
        <w:t xml:space="preserve">Please note that the </w:t>
      </w:r>
      <w:r w:rsidR="002E7677">
        <w:rPr>
          <w:rFonts w:ascii="Arial" w:hAnsi="Arial" w:cs="Arial"/>
        </w:rPr>
        <w:t>Customer</w:t>
      </w:r>
      <w:r w:rsidRPr="005B1C69">
        <w:rPr>
          <w:rFonts w:ascii="Arial" w:hAnsi="Arial" w:cs="Arial"/>
        </w:rPr>
        <w:t xml:space="preserve"> has previously commissioned two research reports to inform our strategy to promote the UK healthcare services sector. The Supplier for this project will have access to both reports to inform their exploration of specific markets. While the sources in both reports can be used as references, </w:t>
      </w:r>
      <w:r w:rsidR="002E7677">
        <w:rPr>
          <w:rFonts w:ascii="Arial" w:hAnsi="Arial" w:cs="Arial"/>
        </w:rPr>
        <w:t>the Customer</w:t>
      </w:r>
      <w:r w:rsidRPr="005B1C69">
        <w:rPr>
          <w:rFonts w:ascii="Arial" w:hAnsi="Arial" w:cs="Arial"/>
        </w:rPr>
        <w:t xml:space="preserve"> expect the Supplier to review more up-to-date documents.</w:t>
      </w:r>
    </w:p>
    <w:p w14:paraId="21ACA977" w14:textId="24B2D69E" w:rsidR="005B1C69" w:rsidRPr="005B1C69" w:rsidRDefault="005B1C69" w:rsidP="005B1C69">
      <w:pPr>
        <w:rPr>
          <w:rFonts w:ascii="Arial" w:hAnsi="Arial" w:cs="Arial"/>
        </w:rPr>
      </w:pPr>
      <w:r w:rsidRPr="005B1C69">
        <w:rPr>
          <w:rFonts w:ascii="Arial" w:hAnsi="Arial" w:cs="Arial"/>
        </w:rPr>
        <w:t xml:space="preserve">For the Data Analysis element, the </w:t>
      </w:r>
      <w:r w:rsidR="004A14C5">
        <w:rPr>
          <w:rFonts w:ascii="Arial" w:hAnsi="Arial" w:cs="Arial"/>
        </w:rPr>
        <w:t>S</w:t>
      </w:r>
      <w:r w:rsidRPr="005B1C69">
        <w:rPr>
          <w:rFonts w:ascii="Arial" w:hAnsi="Arial" w:cs="Arial"/>
        </w:rPr>
        <w:t xml:space="preserve">upplier </w:t>
      </w:r>
      <w:r w:rsidR="004A14C5">
        <w:rPr>
          <w:rFonts w:ascii="Arial" w:hAnsi="Arial" w:cs="Arial"/>
        </w:rPr>
        <w:t>shall</w:t>
      </w:r>
      <w:r w:rsidRPr="005B1C69">
        <w:rPr>
          <w:rFonts w:ascii="Arial" w:hAnsi="Arial" w:cs="Arial"/>
        </w:rPr>
        <w:t xml:space="preserve"> utilise secondary data sets (e.g., econometric and economic analysis). </w:t>
      </w:r>
      <w:r w:rsidR="004A14C5">
        <w:rPr>
          <w:rFonts w:ascii="Arial" w:hAnsi="Arial" w:cs="Arial"/>
        </w:rPr>
        <w:t>The Customer</w:t>
      </w:r>
      <w:r w:rsidRPr="005B1C69">
        <w:rPr>
          <w:rFonts w:ascii="Arial" w:hAnsi="Arial" w:cs="Arial"/>
        </w:rPr>
        <w:t xml:space="preserve"> expect</w:t>
      </w:r>
      <w:r w:rsidR="004A14C5">
        <w:rPr>
          <w:rFonts w:ascii="Arial" w:hAnsi="Arial" w:cs="Arial"/>
        </w:rPr>
        <w:t>s</w:t>
      </w:r>
      <w:r w:rsidRPr="005B1C69">
        <w:rPr>
          <w:rFonts w:ascii="Arial" w:hAnsi="Arial" w:cs="Arial"/>
        </w:rPr>
        <w:t xml:space="preserve"> the </w:t>
      </w:r>
      <w:r w:rsidR="004A14C5">
        <w:rPr>
          <w:rFonts w:ascii="Arial" w:hAnsi="Arial" w:cs="Arial"/>
        </w:rPr>
        <w:t>S</w:t>
      </w:r>
      <w:r w:rsidRPr="005B1C69">
        <w:rPr>
          <w:rFonts w:ascii="Arial" w:hAnsi="Arial" w:cs="Arial"/>
        </w:rPr>
        <w:t>upplier to employ econometric and descriptive analysis techniques to assess the current and future landscape of the Global Healthcare Market.</w:t>
      </w:r>
    </w:p>
    <w:p w14:paraId="77EE0861" w14:textId="745D3B6D" w:rsidR="005B1C69" w:rsidRPr="005B1C69" w:rsidRDefault="005B1C69" w:rsidP="005B1C69">
      <w:pPr>
        <w:rPr>
          <w:rFonts w:ascii="Arial" w:hAnsi="Arial" w:cs="Arial"/>
        </w:rPr>
      </w:pPr>
      <w:r w:rsidRPr="005B1C69">
        <w:rPr>
          <w:rFonts w:ascii="Arial" w:hAnsi="Arial" w:cs="Arial"/>
        </w:rPr>
        <w:t>This analysis sh</w:t>
      </w:r>
      <w:r w:rsidR="004A14C5">
        <w:rPr>
          <w:rFonts w:ascii="Arial" w:hAnsi="Arial" w:cs="Arial"/>
        </w:rPr>
        <w:t>all</w:t>
      </w:r>
      <w:r w:rsidRPr="005B1C69">
        <w:rPr>
          <w:rFonts w:ascii="Arial" w:hAnsi="Arial" w:cs="Arial"/>
        </w:rPr>
        <w:t xml:space="preserve"> encompass:</w:t>
      </w:r>
    </w:p>
    <w:p w14:paraId="01C45C64"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Examination of national healthcare spending.</w:t>
      </w:r>
    </w:p>
    <w:p w14:paraId="65191236"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Identification of healthcare projects commissioned by countries, both current and anticipated in the future.</w:t>
      </w:r>
    </w:p>
    <w:p w14:paraId="0DDC9011"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If available, an understanding of the value of contracts, sourced from company press releases, government tender publications, and annual healthcare reports from government and private sector entities.</w:t>
      </w:r>
    </w:p>
    <w:p w14:paraId="618F9C9D" w14:textId="281C5518" w:rsidR="005B1C69" w:rsidRPr="005B1C69" w:rsidRDefault="005B1C69" w:rsidP="005B1C69">
      <w:pPr>
        <w:rPr>
          <w:rFonts w:ascii="Arial" w:hAnsi="Arial" w:cs="Arial"/>
        </w:rPr>
      </w:pPr>
      <w:r w:rsidRPr="005B1C69">
        <w:rPr>
          <w:rFonts w:ascii="Arial" w:hAnsi="Arial" w:cs="Arial"/>
        </w:rPr>
        <w:t xml:space="preserve">Please note that the </w:t>
      </w:r>
      <w:r w:rsidR="004A14C5">
        <w:rPr>
          <w:rFonts w:ascii="Arial" w:hAnsi="Arial" w:cs="Arial"/>
        </w:rPr>
        <w:t>Customer</w:t>
      </w:r>
      <w:r w:rsidRPr="005B1C69">
        <w:rPr>
          <w:rFonts w:ascii="Arial" w:hAnsi="Arial" w:cs="Arial"/>
        </w:rPr>
        <w:t xml:space="preserve"> anticipate a combination of quantitative and qualitative research. The Supplier should already have the capability to conduct research on the identified markets. The </w:t>
      </w:r>
      <w:r w:rsidR="004A14C5">
        <w:rPr>
          <w:rFonts w:ascii="Arial" w:hAnsi="Arial" w:cs="Arial"/>
        </w:rPr>
        <w:t>Customer</w:t>
      </w:r>
      <w:r w:rsidRPr="005B1C69">
        <w:rPr>
          <w:rFonts w:ascii="Arial" w:hAnsi="Arial" w:cs="Arial"/>
        </w:rPr>
        <w:t xml:space="preserve"> expect the Supplier to make use of a variety of sources, including:</w:t>
      </w:r>
    </w:p>
    <w:p w14:paraId="5D7814F7"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Country reports - Produced by the delivery partner or other consultancies/organisations.</w:t>
      </w:r>
    </w:p>
    <w:p w14:paraId="62C93114"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International agency reports on healthcare.</w:t>
      </w:r>
    </w:p>
    <w:p w14:paraId="5B6CB4F0"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Healthcare expenditure statistics, if available and categorised by the key areas listed above.</w:t>
      </w:r>
    </w:p>
    <w:p w14:paraId="746651DF"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Literature reviews, such as ONS Pink Book, competitor's annual reports (e.g., BUPA, AVIVA, HCA), etc.</w:t>
      </w:r>
    </w:p>
    <w:p w14:paraId="145FCD6D"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Reports from UNCTAD and other international agencies.</w:t>
      </w:r>
    </w:p>
    <w:p w14:paraId="3A589A5A"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DBT Trade Officers based in High Commissions/Embassies.</w:t>
      </w:r>
    </w:p>
    <w:p w14:paraId="74263AAB"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Reports by start-ups and healthcare companies engaged in international exports.</w:t>
      </w:r>
    </w:p>
    <w:p w14:paraId="79A5B95D" w14:textId="77777777" w:rsidR="005B1C69" w:rsidRPr="005B1C69" w:rsidRDefault="005B1C69" w:rsidP="005B1C69">
      <w:pPr>
        <w:rPr>
          <w:rFonts w:ascii="Arial" w:hAnsi="Arial" w:cs="Arial"/>
        </w:rPr>
      </w:pPr>
      <w:r w:rsidRPr="005B1C69">
        <w:rPr>
          <w:rFonts w:ascii="Arial" w:hAnsi="Arial" w:cs="Arial"/>
        </w:rPr>
        <w:t>•</w:t>
      </w:r>
      <w:r w:rsidRPr="005B1C69">
        <w:rPr>
          <w:rFonts w:ascii="Arial" w:hAnsi="Arial" w:cs="Arial"/>
        </w:rPr>
        <w:tab/>
        <w:t>National reports released by external markets.</w:t>
      </w:r>
    </w:p>
    <w:p w14:paraId="65C51FBE" w14:textId="73EEB528" w:rsidR="005B1C69" w:rsidRPr="005B1C69" w:rsidRDefault="005B1C69" w:rsidP="005B1C69">
      <w:pPr>
        <w:rPr>
          <w:rFonts w:ascii="Arial" w:hAnsi="Arial" w:cs="Arial"/>
        </w:rPr>
      </w:pPr>
      <w:r w:rsidRPr="005B1C69">
        <w:rPr>
          <w:rFonts w:ascii="Arial" w:hAnsi="Arial" w:cs="Arial"/>
        </w:rPr>
        <w:t xml:space="preserve">After completing phase one, the Supplier </w:t>
      </w:r>
      <w:r w:rsidR="00272D4A">
        <w:rPr>
          <w:rFonts w:ascii="Arial" w:hAnsi="Arial" w:cs="Arial"/>
        </w:rPr>
        <w:t>shall</w:t>
      </w:r>
      <w:r w:rsidRPr="005B1C69">
        <w:rPr>
          <w:rFonts w:ascii="Arial" w:hAnsi="Arial" w:cs="Arial"/>
        </w:rPr>
        <w:t xml:space="preserve"> collaborate with the </w:t>
      </w:r>
      <w:r w:rsidR="00272D4A">
        <w:rPr>
          <w:rFonts w:ascii="Arial" w:hAnsi="Arial" w:cs="Arial"/>
        </w:rPr>
        <w:t>Buyer</w:t>
      </w:r>
      <w:r w:rsidRPr="005B1C69">
        <w:rPr>
          <w:rFonts w:ascii="Arial" w:hAnsi="Arial" w:cs="Arial"/>
        </w:rPr>
        <w:t xml:space="preserve"> to agree on the prioritisation of the top 10 potential export markets, which will be the focus of the phase two research. Additionally, </w:t>
      </w:r>
      <w:r w:rsidR="00272D4A">
        <w:rPr>
          <w:rFonts w:ascii="Arial" w:hAnsi="Arial" w:cs="Arial"/>
        </w:rPr>
        <w:t>the Customer</w:t>
      </w:r>
      <w:r w:rsidRPr="005B1C69">
        <w:rPr>
          <w:rFonts w:ascii="Arial" w:hAnsi="Arial" w:cs="Arial"/>
        </w:rPr>
        <w:t xml:space="preserve"> require in-depth case studies to be conducted for these 10 </w:t>
      </w:r>
      <w:r w:rsidRPr="005B1C69">
        <w:rPr>
          <w:rFonts w:ascii="Arial" w:hAnsi="Arial" w:cs="Arial"/>
        </w:rPr>
        <w:lastRenderedPageBreak/>
        <w:t xml:space="preserve">markets. To note, </w:t>
      </w:r>
      <w:r w:rsidR="00272D4A">
        <w:rPr>
          <w:rFonts w:ascii="Arial" w:hAnsi="Arial" w:cs="Arial"/>
        </w:rPr>
        <w:t>the Customer</w:t>
      </w:r>
      <w:r w:rsidRPr="005B1C69">
        <w:rPr>
          <w:rFonts w:ascii="Arial" w:hAnsi="Arial" w:cs="Arial"/>
        </w:rPr>
        <w:t xml:space="preserve"> do</w:t>
      </w:r>
      <w:r w:rsidR="00272D4A">
        <w:rPr>
          <w:rFonts w:ascii="Arial" w:hAnsi="Arial" w:cs="Arial"/>
        </w:rPr>
        <w:t>es</w:t>
      </w:r>
      <w:r w:rsidRPr="005B1C69">
        <w:rPr>
          <w:rFonts w:ascii="Arial" w:hAnsi="Arial" w:cs="Arial"/>
        </w:rPr>
        <w:t xml:space="preserve"> not expect China, Brazil or India to be included as an in-depth case study, </w:t>
      </w:r>
      <w:r w:rsidR="00272D4A">
        <w:rPr>
          <w:rFonts w:ascii="Arial" w:hAnsi="Arial" w:cs="Arial"/>
        </w:rPr>
        <w:t>the Customer requires</w:t>
      </w:r>
      <w:r w:rsidRPr="005B1C69">
        <w:rPr>
          <w:rFonts w:ascii="Arial" w:hAnsi="Arial" w:cs="Arial"/>
        </w:rPr>
        <w:t xml:space="preserve"> these markets to be included in the phase one, high level research</w:t>
      </w:r>
      <w:r w:rsidR="00272D4A">
        <w:rPr>
          <w:rFonts w:ascii="Arial" w:hAnsi="Arial" w:cs="Arial"/>
        </w:rPr>
        <w:t xml:space="preserve"> only</w:t>
      </w:r>
      <w:r w:rsidRPr="005B1C69">
        <w:rPr>
          <w:rFonts w:ascii="Arial" w:hAnsi="Arial" w:cs="Arial"/>
        </w:rPr>
        <w:t xml:space="preserve">. </w:t>
      </w:r>
    </w:p>
    <w:p w14:paraId="565F98B5" w14:textId="77777777" w:rsidR="005B1C69" w:rsidRPr="00272D4A" w:rsidRDefault="005B1C69" w:rsidP="005B1C69">
      <w:pPr>
        <w:rPr>
          <w:rFonts w:ascii="Arial" w:hAnsi="Arial" w:cs="Arial"/>
          <w:b/>
          <w:bCs/>
        </w:rPr>
      </w:pPr>
      <w:r w:rsidRPr="00272D4A">
        <w:rPr>
          <w:rFonts w:ascii="Arial" w:hAnsi="Arial" w:cs="Arial"/>
          <w:b/>
          <w:bCs/>
        </w:rPr>
        <w:t>PHASE TWO</w:t>
      </w:r>
    </w:p>
    <w:p w14:paraId="2C724C0B" w14:textId="77777777" w:rsidR="005B1C69" w:rsidRPr="00272D4A" w:rsidRDefault="005B1C69" w:rsidP="005B1C69">
      <w:pPr>
        <w:rPr>
          <w:rFonts w:ascii="Arial" w:hAnsi="Arial" w:cs="Arial"/>
          <w:b/>
          <w:bCs/>
        </w:rPr>
      </w:pPr>
      <w:r w:rsidRPr="00272D4A">
        <w:rPr>
          <w:rFonts w:ascii="Arial" w:hAnsi="Arial" w:cs="Arial"/>
          <w:b/>
          <w:bCs/>
        </w:rPr>
        <w:t xml:space="preserve">Qualitative Interviews - </w:t>
      </w:r>
    </w:p>
    <w:p w14:paraId="37DC183D" w14:textId="4A0E15FD" w:rsidR="005B1C69" w:rsidRPr="005B1C69" w:rsidRDefault="005B1C69" w:rsidP="005B1C69">
      <w:pPr>
        <w:rPr>
          <w:rFonts w:ascii="Arial" w:hAnsi="Arial" w:cs="Arial"/>
        </w:rPr>
      </w:pPr>
      <w:r w:rsidRPr="005B1C69">
        <w:rPr>
          <w:rFonts w:ascii="Arial" w:hAnsi="Arial" w:cs="Arial"/>
        </w:rPr>
        <w:t xml:space="preserve">A series of interviews </w:t>
      </w:r>
      <w:r w:rsidR="00272D4A">
        <w:rPr>
          <w:rFonts w:ascii="Arial" w:hAnsi="Arial" w:cs="Arial"/>
        </w:rPr>
        <w:t xml:space="preserve">shall </w:t>
      </w:r>
      <w:r w:rsidRPr="005B1C69">
        <w:rPr>
          <w:rFonts w:ascii="Arial" w:hAnsi="Arial" w:cs="Arial"/>
        </w:rPr>
        <w:t>take place to explore the healthcare landscape and understand the needs and opportunities in the countries we have jointly identified as priorities. These interviews will focus on assessing the willingness of stakeholders and countries to collaborate with international partners, and they will touch upon key aspects like budgets and ease of access for UK businesses to the markets.</w:t>
      </w:r>
    </w:p>
    <w:p w14:paraId="119AB8A0" w14:textId="3289C576" w:rsidR="005B1C69" w:rsidRPr="005B1C69" w:rsidRDefault="005B1C69" w:rsidP="005B1C69">
      <w:pPr>
        <w:rPr>
          <w:rFonts w:ascii="Arial" w:hAnsi="Arial" w:cs="Arial"/>
        </w:rPr>
      </w:pPr>
      <w:r w:rsidRPr="005B1C69">
        <w:rPr>
          <w:rFonts w:ascii="Arial" w:hAnsi="Arial" w:cs="Arial"/>
        </w:rPr>
        <w:t xml:space="preserve">The </w:t>
      </w:r>
      <w:r w:rsidR="009C21A0">
        <w:rPr>
          <w:rFonts w:ascii="Arial" w:hAnsi="Arial" w:cs="Arial"/>
        </w:rPr>
        <w:t>Customer</w:t>
      </w:r>
      <w:r w:rsidRPr="005B1C69">
        <w:rPr>
          <w:rFonts w:ascii="Arial" w:hAnsi="Arial" w:cs="Arial"/>
        </w:rPr>
        <w:t xml:space="preserve"> anticipate conducting a minimum of 15 one-hour virtual interviews. The actual number of interviews required may vary depending on the size of each market. The individuals interviewed will primarily include government officials, buyers, market specialists and UK companies with a minimum turnover of £250,000. All interviewees will hold senior positions in their respective organisations. </w:t>
      </w:r>
    </w:p>
    <w:p w14:paraId="77A98B24" w14:textId="7D052712" w:rsidR="005B1C69" w:rsidRPr="005B1C69" w:rsidRDefault="005B1C69" w:rsidP="005B1C69">
      <w:pPr>
        <w:rPr>
          <w:rFonts w:ascii="Arial" w:hAnsi="Arial" w:cs="Arial"/>
        </w:rPr>
      </w:pPr>
      <w:r w:rsidRPr="005B1C69">
        <w:rPr>
          <w:rFonts w:ascii="Arial" w:hAnsi="Arial" w:cs="Arial"/>
        </w:rPr>
        <w:t xml:space="preserve">The </w:t>
      </w:r>
      <w:r w:rsidR="009C21A0">
        <w:rPr>
          <w:rFonts w:ascii="Arial" w:hAnsi="Arial" w:cs="Arial"/>
        </w:rPr>
        <w:t>Customer</w:t>
      </w:r>
      <w:r w:rsidRPr="005B1C69">
        <w:rPr>
          <w:rFonts w:ascii="Arial" w:hAnsi="Arial" w:cs="Arial"/>
        </w:rPr>
        <w:t xml:space="preserve"> </w:t>
      </w:r>
      <w:r w:rsidR="009C21A0">
        <w:rPr>
          <w:rFonts w:ascii="Arial" w:hAnsi="Arial" w:cs="Arial"/>
        </w:rPr>
        <w:t xml:space="preserve">shall </w:t>
      </w:r>
      <w:r w:rsidRPr="005B1C69">
        <w:rPr>
          <w:rFonts w:ascii="Arial" w:hAnsi="Arial" w:cs="Arial"/>
        </w:rPr>
        <w:t xml:space="preserve">be consulted on potential interviewees. The purpose of these interviews is to gain insights into global healthcare trends and, more specifically, those in our prioritised markets. For instance, </w:t>
      </w:r>
      <w:r w:rsidR="009C21A0">
        <w:rPr>
          <w:rFonts w:ascii="Arial" w:hAnsi="Arial" w:cs="Arial"/>
        </w:rPr>
        <w:t>the Customer</w:t>
      </w:r>
      <w:r w:rsidRPr="005B1C69">
        <w:rPr>
          <w:rFonts w:ascii="Arial" w:hAnsi="Arial" w:cs="Arial"/>
        </w:rPr>
        <w:t xml:space="preserve"> aim to gather information about each market's healthcare systems, healthcare needs, and emerging trends. The Supplier </w:t>
      </w:r>
      <w:r w:rsidR="009C21A0">
        <w:rPr>
          <w:rFonts w:ascii="Arial" w:hAnsi="Arial" w:cs="Arial"/>
        </w:rPr>
        <w:t>shal</w:t>
      </w:r>
      <w:r w:rsidRPr="005B1C69">
        <w:rPr>
          <w:rFonts w:ascii="Arial" w:hAnsi="Arial" w:cs="Arial"/>
        </w:rPr>
        <w:t xml:space="preserve">l be responsible for crafting interview questions, identifying relevant stakeholders, and coordinating the interviews. These questions </w:t>
      </w:r>
      <w:r w:rsidR="009C21A0">
        <w:rPr>
          <w:rFonts w:ascii="Arial" w:hAnsi="Arial" w:cs="Arial"/>
        </w:rPr>
        <w:t>sha</w:t>
      </w:r>
      <w:r w:rsidRPr="005B1C69">
        <w:rPr>
          <w:rFonts w:ascii="Arial" w:hAnsi="Arial" w:cs="Arial"/>
        </w:rPr>
        <w:t xml:space="preserve">ll require final sign off by the </w:t>
      </w:r>
      <w:r w:rsidR="009C21A0">
        <w:rPr>
          <w:rFonts w:ascii="Arial" w:hAnsi="Arial" w:cs="Arial"/>
        </w:rPr>
        <w:t>Customer</w:t>
      </w:r>
      <w:r w:rsidRPr="005B1C69">
        <w:rPr>
          <w:rFonts w:ascii="Arial" w:hAnsi="Arial" w:cs="Arial"/>
        </w:rPr>
        <w:t xml:space="preserve">. The </w:t>
      </w:r>
      <w:r w:rsidR="009C21A0">
        <w:rPr>
          <w:rFonts w:ascii="Arial" w:hAnsi="Arial" w:cs="Arial"/>
        </w:rPr>
        <w:t>Customer</w:t>
      </w:r>
      <w:r w:rsidRPr="005B1C69">
        <w:rPr>
          <w:rFonts w:ascii="Arial" w:hAnsi="Arial" w:cs="Arial"/>
        </w:rPr>
        <w:t xml:space="preserve"> </w:t>
      </w:r>
      <w:r w:rsidR="009C21A0">
        <w:rPr>
          <w:rFonts w:ascii="Arial" w:hAnsi="Arial" w:cs="Arial"/>
        </w:rPr>
        <w:t>sha</w:t>
      </w:r>
      <w:r w:rsidRPr="005B1C69">
        <w:rPr>
          <w:rFonts w:ascii="Arial" w:hAnsi="Arial" w:cs="Arial"/>
        </w:rPr>
        <w:t>ll assist by providing a list of commercial officers and UK stakeholders for potential contact.</w:t>
      </w:r>
    </w:p>
    <w:p w14:paraId="3E4BED0C" w14:textId="52060BE1" w:rsidR="005B1C69" w:rsidRPr="005B1C69" w:rsidRDefault="005B1C69" w:rsidP="005B1C69">
      <w:pPr>
        <w:rPr>
          <w:rFonts w:ascii="Arial" w:hAnsi="Arial" w:cs="Arial"/>
        </w:rPr>
      </w:pPr>
      <w:r w:rsidRPr="005B1C69">
        <w:rPr>
          <w:rFonts w:ascii="Arial" w:hAnsi="Arial" w:cs="Arial"/>
        </w:rPr>
        <w:t xml:space="preserve">It's important to note that different stakeholders will be asked different sets of questions based on their roles. The </w:t>
      </w:r>
      <w:r w:rsidR="009C21A0">
        <w:rPr>
          <w:rFonts w:ascii="Arial" w:hAnsi="Arial" w:cs="Arial"/>
        </w:rPr>
        <w:t>S</w:t>
      </w:r>
      <w:r w:rsidRPr="005B1C69">
        <w:rPr>
          <w:rFonts w:ascii="Arial" w:hAnsi="Arial" w:cs="Arial"/>
        </w:rPr>
        <w:t>upplier will have the discretion to determine which questions are most appropriate for each stakeholder</w:t>
      </w:r>
    </w:p>
    <w:p w14:paraId="64375A17" w14:textId="1374CC10" w:rsidR="00AE1CA6" w:rsidRDefault="009C21A0">
      <w:pPr>
        <w:rPr>
          <w:rFonts w:ascii="Arial" w:hAnsi="Arial" w:cs="Arial"/>
          <w:b/>
          <w:bCs/>
        </w:rPr>
      </w:pPr>
      <w:r w:rsidRPr="009C21A0">
        <w:rPr>
          <w:rFonts w:ascii="Arial" w:hAnsi="Arial" w:cs="Arial"/>
          <w:b/>
          <w:bCs/>
        </w:rPr>
        <w:t>Key Dates and Milestones</w:t>
      </w:r>
    </w:p>
    <w:p w14:paraId="66547E9E" w14:textId="5AB6E990" w:rsidR="009C21A0" w:rsidRDefault="004B691A">
      <w:pPr>
        <w:rPr>
          <w:rFonts w:ascii="Arial" w:hAnsi="Arial" w:cs="Arial"/>
        </w:rPr>
      </w:pPr>
      <w:r w:rsidRPr="004B691A">
        <w:rPr>
          <w:rFonts w:ascii="Arial" w:hAnsi="Arial" w:cs="Arial"/>
        </w:rPr>
        <w:t xml:space="preserve">The </w:t>
      </w:r>
      <w:r>
        <w:rPr>
          <w:rFonts w:ascii="Arial" w:hAnsi="Arial" w:cs="Arial"/>
        </w:rPr>
        <w:t>Customer</w:t>
      </w:r>
      <w:r w:rsidRPr="004B691A">
        <w:rPr>
          <w:rFonts w:ascii="Arial" w:hAnsi="Arial" w:cs="Arial"/>
        </w:rPr>
        <w:t xml:space="preserve"> expect all deliverables to be met within four months of the Contract with the Supplier being signed. When signing the Contract, the</w:t>
      </w:r>
      <w:r>
        <w:rPr>
          <w:rFonts w:ascii="Arial" w:hAnsi="Arial" w:cs="Arial"/>
        </w:rPr>
        <w:t xml:space="preserve"> Customer</w:t>
      </w:r>
      <w:r w:rsidRPr="004B691A">
        <w:rPr>
          <w:rFonts w:ascii="Arial" w:hAnsi="Arial" w:cs="Arial"/>
        </w:rPr>
        <w:t xml:space="preserve"> shall agree what the key project milestones are, for example when the interim report should be shared by.  </w:t>
      </w:r>
    </w:p>
    <w:p w14:paraId="33E94015" w14:textId="62106375" w:rsidR="009D61A0" w:rsidRPr="009D61A0" w:rsidRDefault="009D61A0">
      <w:pPr>
        <w:rPr>
          <w:rFonts w:ascii="Arial" w:hAnsi="Arial" w:cs="Arial"/>
          <w:b/>
          <w:bCs/>
        </w:rPr>
      </w:pPr>
      <w:r w:rsidRPr="009D61A0">
        <w:rPr>
          <w:rFonts w:ascii="Arial" w:hAnsi="Arial" w:cs="Arial"/>
          <w:b/>
          <w:bCs/>
        </w:rPr>
        <w:t>Dependencies</w:t>
      </w:r>
    </w:p>
    <w:p w14:paraId="5129E8B7" w14:textId="77777777" w:rsidR="009D61A0" w:rsidRPr="009D61A0" w:rsidRDefault="009D61A0" w:rsidP="009D61A0">
      <w:pPr>
        <w:rPr>
          <w:rFonts w:ascii="Arial" w:hAnsi="Arial" w:cs="Arial"/>
        </w:rPr>
      </w:pPr>
      <w:r w:rsidRPr="009D61A0">
        <w:rPr>
          <w:rFonts w:ascii="Arial" w:hAnsi="Arial" w:cs="Arial"/>
        </w:rPr>
        <w:t xml:space="preserve">The day-to-day support provided by Healthcare UK to NHS organisations exporting abroad is dependent on an accurate knowledge of Opportunities.  </w:t>
      </w:r>
    </w:p>
    <w:p w14:paraId="72D8C67B" w14:textId="4FD182A1" w:rsidR="009D61A0" w:rsidRDefault="009D61A0" w:rsidP="009D61A0">
      <w:pPr>
        <w:rPr>
          <w:rFonts w:ascii="Arial" w:hAnsi="Arial" w:cs="Arial"/>
        </w:rPr>
      </w:pPr>
      <w:r w:rsidRPr="009D61A0">
        <w:rPr>
          <w:rFonts w:ascii="Arial" w:hAnsi="Arial" w:cs="Arial"/>
        </w:rPr>
        <w:t>Healthcare UK strategy for FY 25/26 will be influenced through this research.</w:t>
      </w:r>
    </w:p>
    <w:p w14:paraId="08BCF572" w14:textId="5281B4BF" w:rsidR="00197BCB" w:rsidRPr="00197BCB" w:rsidRDefault="00197BCB" w:rsidP="00197BCB">
      <w:pPr>
        <w:rPr>
          <w:rFonts w:ascii="Arial" w:hAnsi="Arial" w:cs="Arial"/>
        </w:rPr>
      </w:pPr>
      <w:r w:rsidRPr="00197BCB">
        <w:rPr>
          <w:rFonts w:ascii="Arial" w:hAnsi="Arial" w:cs="Arial"/>
        </w:rPr>
        <w:t xml:space="preserve">The </w:t>
      </w:r>
      <w:r w:rsidR="001E1BD6">
        <w:rPr>
          <w:rFonts w:ascii="Arial" w:hAnsi="Arial" w:cs="Arial"/>
        </w:rPr>
        <w:t>S</w:t>
      </w:r>
      <w:r w:rsidRPr="00197BCB">
        <w:rPr>
          <w:rFonts w:ascii="Arial" w:hAnsi="Arial" w:cs="Arial"/>
        </w:rPr>
        <w:t>upplier sh</w:t>
      </w:r>
      <w:r w:rsidR="001E1BD6">
        <w:rPr>
          <w:rFonts w:ascii="Arial" w:hAnsi="Arial" w:cs="Arial"/>
        </w:rPr>
        <w:t>all</w:t>
      </w:r>
      <w:r w:rsidRPr="00197BCB">
        <w:rPr>
          <w:rFonts w:ascii="Arial" w:hAnsi="Arial" w:cs="Arial"/>
        </w:rPr>
        <w:t xml:space="preserve"> have the capability to conduct research on the identified markets. </w:t>
      </w:r>
      <w:r w:rsidR="001E1BD6">
        <w:rPr>
          <w:rFonts w:ascii="Arial" w:hAnsi="Arial" w:cs="Arial"/>
        </w:rPr>
        <w:t>T</w:t>
      </w:r>
      <w:r w:rsidRPr="00197BCB">
        <w:rPr>
          <w:rFonts w:ascii="Arial" w:hAnsi="Arial" w:cs="Arial"/>
        </w:rPr>
        <w:t xml:space="preserve">he </w:t>
      </w:r>
      <w:r w:rsidR="001E1BD6">
        <w:rPr>
          <w:rFonts w:ascii="Arial" w:hAnsi="Arial" w:cs="Arial"/>
        </w:rPr>
        <w:t>S</w:t>
      </w:r>
      <w:r w:rsidRPr="00197BCB">
        <w:rPr>
          <w:rFonts w:ascii="Arial" w:hAnsi="Arial" w:cs="Arial"/>
        </w:rPr>
        <w:t xml:space="preserve">upplier </w:t>
      </w:r>
      <w:r w:rsidR="001E1BD6">
        <w:rPr>
          <w:rFonts w:ascii="Arial" w:hAnsi="Arial" w:cs="Arial"/>
        </w:rPr>
        <w:t>shall</w:t>
      </w:r>
      <w:r w:rsidRPr="00197BCB">
        <w:rPr>
          <w:rFonts w:ascii="Arial" w:hAnsi="Arial" w:cs="Arial"/>
        </w:rPr>
        <w:t xml:space="preserve"> make use of a variety of sources, including: </w:t>
      </w:r>
    </w:p>
    <w:p w14:paraId="5420C29F" w14:textId="77777777" w:rsidR="00197BCB" w:rsidRPr="00197BCB" w:rsidRDefault="00197BCB" w:rsidP="00197BCB">
      <w:pPr>
        <w:rPr>
          <w:rFonts w:ascii="Arial" w:hAnsi="Arial" w:cs="Arial"/>
        </w:rPr>
      </w:pPr>
      <w:r w:rsidRPr="00197BCB">
        <w:rPr>
          <w:rFonts w:ascii="Arial" w:hAnsi="Arial" w:cs="Arial"/>
        </w:rPr>
        <w:lastRenderedPageBreak/>
        <w:t>•</w:t>
      </w:r>
      <w:r w:rsidRPr="00197BCB">
        <w:rPr>
          <w:rFonts w:ascii="Arial" w:hAnsi="Arial" w:cs="Arial"/>
        </w:rPr>
        <w:tab/>
        <w:t xml:space="preserve">Country reports - Produced by the delivery partner or other consultancies/organisations. </w:t>
      </w:r>
    </w:p>
    <w:p w14:paraId="07D72E0C"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International agency reports on healthcare. </w:t>
      </w:r>
    </w:p>
    <w:p w14:paraId="650E457E"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Healthcare expenditure statistics, if available and categorised by the key areas listed above. </w:t>
      </w:r>
    </w:p>
    <w:p w14:paraId="6F8CE962"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Literature reviews, such as ONS Pink Book, competitor's annual reports (e.g., BUPA, AVIVA, HCA), etc. </w:t>
      </w:r>
    </w:p>
    <w:p w14:paraId="0BE2430D"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Reports from UNCTAD and other international agencies. </w:t>
      </w:r>
    </w:p>
    <w:p w14:paraId="0232F350"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DBT Trade Officers based in High Commissions/Embassies. </w:t>
      </w:r>
    </w:p>
    <w:p w14:paraId="77ACF044"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Reports by start-ups and healthcare companies engaged in international exports. </w:t>
      </w:r>
    </w:p>
    <w:p w14:paraId="408A675A" w14:textId="77777777" w:rsidR="00197BCB" w:rsidRPr="00197BCB" w:rsidRDefault="00197BCB" w:rsidP="00197BCB">
      <w:pPr>
        <w:rPr>
          <w:rFonts w:ascii="Arial" w:hAnsi="Arial" w:cs="Arial"/>
        </w:rPr>
      </w:pPr>
      <w:r w:rsidRPr="00197BCB">
        <w:rPr>
          <w:rFonts w:ascii="Arial" w:hAnsi="Arial" w:cs="Arial"/>
        </w:rPr>
        <w:t xml:space="preserve">National reports released by external markets. </w:t>
      </w:r>
    </w:p>
    <w:p w14:paraId="18ABC1D6" w14:textId="43738035" w:rsidR="00197BCB" w:rsidRPr="00197BCB" w:rsidRDefault="00197BCB" w:rsidP="00197BCB">
      <w:pPr>
        <w:rPr>
          <w:rFonts w:ascii="Arial" w:hAnsi="Arial" w:cs="Arial"/>
        </w:rPr>
      </w:pPr>
      <w:r w:rsidRPr="00197BCB">
        <w:rPr>
          <w:rFonts w:ascii="Arial" w:hAnsi="Arial" w:cs="Arial"/>
        </w:rPr>
        <w:t xml:space="preserve">For the Data Analysis element, the </w:t>
      </w:r>
      <w:r w:rsidR="001E1BD6">
        <w:rPr>
          <w:rFonts w:ascii="Arial" w:hAnsi="Arial" w:cs="Arial"/>
        </w:rPr>
        <w:t>S</w:t>
      </w:r>
      <w:r w:rsidRPr="00197BCB">
        <w:rPr>
          <w:rFonts w:ascii="Arial" w:hAnsi="Arial" w:cs="Arial"/>
        </w:rPr>
        <w:t xml:space="preserve">upplier </w:t>
      </w:r>
      <w:r w:rsidR="001E1BD6">
        <w:rPr>
          <w:rFonts w:ascii="Arial" w:hAnsi="Arial" w:cs="Arial"/>
        </w:rPr>
        <w:t>shall</w:t>
      </w:r>
      <w:r w:rsidRPr="00197BCB">
        <w:rPr>
          <w:rFonts w:ascii="Arial" w:hAnsi="Arial" w:cs="Arial"/>
        </w:rPr>
        <w:t xml:space="preserve"> utilise secondary data sets (e.g., econometric and economic analysis). </w:t>
      </w:r>
      <w:r w:rsidR="001E1BD6">
        <w:rPr>
          <w:rFonts w:ascii="Arial" w:hAnsi="Arial" w:cs="Arial"/>
        </w:rPr>
        <w:t>T</w:t>
      </w:r>
      <w:r w:rsidRPr="00197BCB">
        <w:rPr>
          <w:rFonts w:ascii="Arial" w:hAnsi="Arial" w:cs="Arial"/>
        </w:rPr>
        <w:t xml:space="preserve">he </w:t>
      </w:r>
      <w:r w:rsidR="001E1BD6">
        <w:rPr>
          <w:rFonts w:ascii="Arial" w:hAnsi="Arial" w:cs="Arial"/>
        </w:rPr>
        <w:t>S</w:t>
      </w:r>
      <w:r w:rsidRPr="00197BCB">
        <w:rPr>
          <w:rFonts w:ascii="Arial" w:hAnsi="Arial" w:cs="Arial"/>
        </w:rPr>
        <w:t xml:space="preserve">upplier </w:t>
      </w:r>
      <w:r w:rsidR="001E1BD6">
        <w:rPr>
          <w:rFonts w:ascii="Arial" w:hAnsi="Arial" w:cs="Arial"/>
        </w:rPr>
        <w:t>shall</w:t>
      </w:r>
      <w:r w:rsidRPr="00197BCB">
        <w:rPr>
          <w:rFonts w:ascii="Arial" w:hAnsi="Arial" w:cs="Arial"/>
        </w:rPr>
        <w:t xml:space="preserve"> employ econometric and descriptive analysis techniques to assess the current and future landscape of the Global Healthcare Market. </w:t>
      </w:r>
    </w:p>
    <w:p w14:paraId="1037F5ED" w14:textId="77777777" w:rsidR="00197BCB" w:rsidRPr="00197BCB" w:rsidRDefault="00197BCB" w:rsidP="00197BCB">
      <w:pPr>
        <w:rPr>
          <w:rFonts w:ascii="Arial" w:hAnsi="Arial" w:cs="Arial"/>
        </w:rPr>
      </w:pPr>
      <w:r w:rsidRPr="00197BCB">
        <w:rPr>
          <w:rFonts w:ascii="Arial" w:hAnsi="Arial" w:cs="Arial"/>
        </w:rPr>
        <w:t xml:space="preserve">This analysis should encompass: </w:t>
      </w:r>
    </w:p>
    <w:p w14:paraId="4DE24E01"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Examination of national healthcare spending. </w:t>
      </w:r>
    </w:p>
    <w:p w14:paraId="7DD74C15" w14:textId="77777777" w:rsidR="00197BCB" w:rsidRPr="00197BCB" w:rsidRDefault="00197BCB" w:rsidP="00197BCB">
      <w:pPr>
        <w:rPr>
          <w:rFonts w:ascii="Arial" w:hAnsi="Arial" w:cs="Arial"/>
        </w:rPr>
      </w:pPr>
      <w:r w:rsidRPr="00197BCB">
        <w:rPr>
          <w:rFonts w:ascii="Arial" w:hAnsi="Arial" w:cs="Arial"/>
        </w:rPr>
        <w:t>•</w:t>
      </w:r>
      <w:r w:rsidRPr="00197BCB">
        <w:rPr>
          <w:rFonts w:ascii="Arial" w:hAnsi="Arial" w:cs="Arial"/>
        </w:rPr>
        <w:tab/>
        <w:t xml:space="preserve">Identification of healthcare projects commissioned by countries, both current and anticipated in the future. </w:t>
      </w:r>
    </w:p>
    <w:p w14:paraId="59682B4C" w14:textId="478ECC05" w:rsidR="00197BCB" w:rsidRDefault="00197BCB" w:rsidP="00197BCB">
      <w:pPr>
        <w:rPr>
          <w:rFonts w:ascii="Arial" w:hAnsi="Arial" w:cs="Arial"/>
        </w:rPr>
      </w:pPr>
      <w:r w:rsidRPr="00197BCB">
        <w:rPr>
          <w:rFonts w:ascii="Arial" w:hAnsi="Arial" w:cs="Arial"/>
        </w:rPr>
        <w:t>If available, an understanding of the value of contracts, sourced from company press releases, government tender publications, and annual healthcare reports from government and private sector entities.</w:t>
      </w:r>
    </w:p>
    <w:p w14:paraId="0E27943C" w14:textId="77777777" w:rsidR="00A227C5" w:rsidRPr="00A227C5" w:rsidRDefault="00A227C5" w:rsidP="00A227C5">
      <w:pPr>
        <w:rPr>
          <w:rFonts w:ascii="Arial" w:hAnsi="Arial" w:cs="Arial"/>
          <w:b/>
          <w:bCs/>
        </w:rPr>
      </w:pPr>
      <w:r w:rsidRPr="00A227C5">
        <w:rPr>
          <w:rFonts w:ascii="Arial" w:hAnsi="Arial" w:cs="Arial"/>
          <w:b/>
          <w:bCs/>
        </w:rPr>
        <w:t>Contract Performance</w:t>
      </w:r>
    </w:p>
    <w:tbl>
      <w:tblPr>
        <w:tblW w:w="8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2"/>
        <w:gridCol w:w="1094"/>
        <w:gridCol w:w="1213"/>
        <w:gridCol w:w="986"/>
        <w:gridCol w:w="1126"/>
        <w:gridCol w:w="1126"/>
        <w:gridCol w:w="1137"/>
        <w:gridCol w:w="1126"/>
      </w:tblGrid>
      <w:tr w:rsidR="00A227C5" w:rsidRPr="00A227C5" w14:paraId="76CA03D5" w14:textId="77777777" w:rsidTr="00A227C5">
        <w:trPr>
          <w:trHeight w:val="300"/>
        </w:trPr>
        <w:tc>
          <w:tcPr>
            <w:tcW w:w="1228" w:type="dxa"/>
            <w:tcBorders>
              <w:top w:val="single" w:sz="6" w:space="0" w:color="C00000"/>
              <w:left w:val="single" w:sz="6" w:space="0" w:color="C00000"/>
              <w:bottom w:val="single" w:sz="6" w:space="0" w:color="C00000"/>
              <w:right w:val="single" w:sz="6" w:space="0" w:color="C00000"/>
            </w:tcBorders>
            <w:shd w:val="clear" w:color="auto" w:fill="C00000"/>
            <w:hideMark/>
          </w:tcPr>
          <w:p w14:paraId="1F6E6C0F" w14:textId="77777777" w:rsidR="00A227C5" w:rsidRPr="00A227C5" w:rsidRDefault="00A227C5" w:rsidP="00A227C5">
            <w:pPr>
              <w:rPr>
                <w:rFonts w:ascii="Arial" w:hAnsi="Arial" w:cs="Arial"/>
              </w:rPr>
            </w:pPr>
            <w:r w:rsidRPr="00A227C5">
              <w:rPr>
                <w:rFonts w:ascii="Arial" w:hAnsi="Arial" w:cs="Arial"/>
              </w:rPr>
              <w:t>Metric</w:t>
            </w:r>
          </w:p>
        </w:tc>
        <w:tc>
          <w:tcPr>
            <w:tcW w:w="1211" w:type="dxa"/>
            <w:tcBorders>
              <w:top w:val="single" w:sz="6" w:space="0" w:color="C00000"/>
              <w:left w:val="single" w:sz="6" w:space="0" w:color="C00000"/>
              <w:bottom w:val="single" w:sz="6" w:space="0" w:color="C00000"/>
              <w:right w:val="single" w:sz="6" w:space="0" w:color="C00000"/>
            </w:tcBorders>
            <w:shd w:val="clear" w:color="auto" w:fill="C00000"/>
            <w:hideMark/>
          </w:tcPr>
          <w:p w14:paraId="6A344002" w14:textId="77777777" w:rsidR="00A227C5" w:rsidRPr="00A227C5" w:rsidRDefault="00A227C5" w:rsidP="00A227C5">
            <w:pPr>
              <w:rPr>
                <w:rFonts w:ascii="Arial" w:hAnsi="Arial" w:cs="Arial"/>
              </w:rPr>
            </w:pPr>
            <w:r w:rsidRPr="00A227C5">
              <w:rPr>
                <w:rFonts w:ascii="Arial" w:hAnsi="Arial" w:cs="Arial"/>
              </w:rPr>
              <w:t>KPI</w:t>
            </w:r>
          </w:p>
        </w:tc>
        <w:tc>
          <w:tcPr>
            <w:tcW w:w="1267" w:type="dxa"/>
            <w:tcBorders>
              <w:top w:val="single" w:sz="6" w:space="0" w:color="C00000"/>
              <w:left w:val="single" w:sz="6" w:space="0" w:color="C00000"/>
              <w:bottom w:val="single" w:sz="6" w:space="0" w:color="C00000"/>
              <w:right w:val="single" w:sz="6" w:space="0" w:color="C00000"/>
            </w:tcBorders>
            <w:shd w:val="clear" w:color="auto" w:fill="C00000"/>
            <w:hideMark/>
          </w:tcPr>
          <w:p w14:paraId="71886E48" w14:textId="77777777" w:rsidR="00A227C5" w:rsidRPr="00A227C5" w:rsidRDefault="00A227C5" w:rsidP="00A227C5">
            <w:pPr>
              <w:rPr>
                <w:rFonts w:ascii="Arial" w:hAnsi="Arial" w:cs="Arial"/>
              </w:rPr>
            </w:pPr>
            <w:r w:rsidRPr="00A227C5">
              <w:rPr>
                <w:rFonts w:ascii="Arial" w:hAnsi="Arial" w:cs="Arial"/>
              </w:rPr>
              <w:t>What information is required to measure this KPI?</w:t>
            </w:r>
          </w:p>
        </w:tc>
        <w:tc>
          <w:tcPr>
            <w:tcW w:w="1062" w:type="dxa"/>
            <w:tcBorders>
              <w:top w:val="single" w:sz="6" w:space="0" w:color="C00000"/>
              <w:left w:val="single" w:sz="6" w:space="0" w:color="C00000"/>
              <w:bottom w:val="single" w:sz="6" w:space="0" w:color="C00000"/>
              <w:right w:val="single" w:sz="6" w:space="0" w:color="C00000"/>
            </w:tcBorders>
            <w:shd w:val="clear" w:color="auto" w:fill="C00000"/>
            <w:hideMark/>
          </w:tcPr>
          <w:p w14:paraId="19FBAD08" w14:textId="77777777" w:rsidR="00A227C5" w:rsidRPr="00A227C5" w:rsidRDefault="00A227C5" w:rsidP="00A227C5">
            <w:pPr>
              <w:rPr>
                <w:rFonts w:ascii="Arial" w:hAnsi="Arial" w:cs="Arial"/>
              </w:rPr>
            </w:pPr>
            <w:r w:rsidRPr="00A227C5">
              <w:rPr>
                <w:rFonts w:ascii="Arial" w:hAnsi="Arial" w:cs="Arial"/>
              </w:rPr>
              <w:t>How will the KPI be measured?</w:t>
            </w:r>
          </w:p>
        </w:tc>
        <w:tc>
          <w:tcPr>
            <w:tcW w:w="1182" w:type="dxa"/>
            <w:tcBorders>
              <w:top w:val="single" w:sz="6" w:space="0" w:color="C00000"/>
              <w:left w:val="single" w:sz="6" w:space="0" w:color="C00000"/>
              <w:bottom w:val="single" w:sz="6" w:space="0" w:color="C00000"/>
              <w:right w:val="single" w:sz="6" w:space="0" w:color="C00000"/>
            </w:tcBorders>
            <w:shd w:val="clear" w:color="auto" w:fill="C00000"/>
            <w:hideMark/>
          </w:tcPr>
          <w:p w14:paraId="6729BC88" w14:textId="77777777" w:rsidR="00A227C5" w:rsidRPr="00A227C5" w:rsidRDefault="00A227C5" w:rsidP="00A227C5">
            <w:pPr>
              <w:rPr>
                <w:rFonts w:ascii="Arial" w:hAnsi="Arial" w:cs="Arial"/>
              </w:rPr>
            </w:pPr>
            <w:r w:rsidRPr="00A227C5">
              <w:rPr>
                <w:rFonts w:ascii="Arial" w:hAnsi="Arial" w:cs="Arial"/>
              </w:rPr>
              <w:t>Inadequate</w:t>
            </w:r>
          </w:p>
        </w:tc>
        <w:tc>
          <w:tcPr>
            <w:tcW w:w="1151" w:type="dxa"/>
            <w:tcBorders>
              <w:top w:val="single" w:sz="6" w:space="0" w:color="C00000"/>
              <w:left w:val="single" w:sz="6" w:space="0" w:color="C00000"/>
              <w:bottom w:val="single" w:sz="6" w:space="0" w:color="C00000"/>
              <w:right w:val="single" w:sz="6" w:space="0" w:color="C00000"/>
            </w:tcBorders>
            <w:shd w:val="clear" w:color="auto" w:fill="C00000"/>
            <w:hideMark/>
          </w:tcPr>
          <w:p w14:paraId="4732A930" w14:textId="77777777" w:rsidR="00A227C5" w:rsidRPr="00A227C5" w:rsidRDefault="00A227C5" w:rsidP="00A227C5">
            <w:pPr>
              <w:rPr>
                <w:rFonts w:ascii="Arial" w:hAnsi="Arial" w:cs="Arial"/>
              </w:rPr>
            </w:pPr>
            <w:r w:rsidRPr="00A227C5">
              <w:rPr>
                <w:rFonts w:ascii="Arial" w:hAnsi="Arial" w:cs="Arial"/>
              </w:rPr>
              <w:t>Requires Improve-</w:t>
            </w:r>
            <w:proofErr w:type="spellStart"/>
            <w:r w:rsidRPr="00A227C5">
              <w:rPr>
                <w:rFonts w:ascii="Arial" w:hAnsi="Arial" w:cs="Arial"/>
              </w:rPr>
              <w:t>ment</w:t>
            </w:r>
            <w:proofErr w:type="spellEnd"/>
          </w:p>
        </w:tc>
        <w:tc>
          <w:tcPr>
            <w:tcW w:w="1128" w:type="dxa"/>
            <w:tcBorders>
              <w:top w:val="single" w:sz="6" w:space="0" w:color="C00000"/>
              <w:left w:val="single" w:sz="6" w:space="0" w:color="C00000"/>
              <w:bottom w:val="single" w:sz="6" w:space="0" w:color="C00000"/>
              <w:right w:val="single" w:sz="6" w:space="0" w:color="C00000"/>
            </w:tcBorders>
            <w:shd w:val="clear" w:color="auto" w:fill="C00000"/>
            <w:hideMark/>
          </w:tcPr>
          <w:p w14:paraId="7D9172F8" w14:textId="77777777" w:rsidR="00A227C5" w:rsidRPr="00A227C5" w:rsidRDefault="00A227C5" w:rsidP="00A227C5">
            <w:pPr>
              <w:rPr>
                <w:rFonts w:ascii="Arial" w:hAnsi="Arial" w:cs="Arial"/>
              </w:rPr>
            </w:pPr>
            <w:r w:rsidRPr="00A227C5">
              <w:rPr>
                <w:rFonts w:ascii="Arial" w:hAnsi="Arial" w:cs="Arial"/>
              </w:rPr>
              <w:t>Approaching Target</w:t>
            </w:r>
          </w:p>
        </w:tc>
        <w:tc>
          <w:tcPr>
            <w:tcW w:w="555" w:type="dxa"/>
            <w:tcBorders>
              <w:top w:val="single" w:sz="6" w:space="0" w:color="C00000"/>
              <w:left w:val="single" w:sz="6" w:space="0" w:color="C00000"/>
              <w:bottom w:val="single" w:sz="6" w:space="0" w:color="C00000"/>
              <w:right w:val="single" w:sz="6" w:space="0" w:color="C00000"/>
            </w:tcBorders>
            <w:shd w:val="clear" w:color="auto" w:fill="C00000"/>
            <w:hideMark/>
          </w:tcPr>
          <w:p w14:paraId="4FF4A0CF" w14:textId="77777777" w:rsidR="00A227C5" w:rsidRPr="00A227C5" w:rsidRDefault="00A227C5" w:rsidP="00A227C5">
            <w:pPr>
              <w:rPr>
                <w:rFonts w:ascii="Arial" w:hAnsi="Arial" w:cs="Arial"/>
              </w:rPr>
            </w:pPr>
            <w:r w:rsidRPr="00A227C5">
              <w:rPr>
                <w:rFonts w:ascii="Arial" w:hAnsi="Arial" w:cs="Arial"/>
              </w:rPr>
              <w:t>Good</w:t>
            </w:r>
          </w:p>
        </w:tc>
      </w:tr>
      <w:tr w:rsidR="00A227C5" w:rsidRPr="00A227C5" w14:paraId="7D2CABAA" w14:textId="77777777" w:rsidTr="00CB5A99">
        <w:trPr>
          <w:trHeight w:val="300"/>
        </w:trPr>
        <w:tc>
          <w:tcPr>
            <w:tcW w:w="1228" w:type="dxa"/>
            <w:tcBorders>
              <w:top w:val="single" w:sz="6" w:space="0" w:color="C00000"/>
              <w:left w:val="single" w:sz="6" w:space="0" w:color="C00000"/>
              <w:bottom w:val="single" w:sz="6" w:space="0" w:color="C00000"/>
              <w:right w:val="single" w:sz="6" w:space="0" w:color="C00000"/>
            </w:tcBorders>
            <w:shd w:val="clear" w:color="auto" w:fill="FFFFFF"/>
            <w:hideMark/>
          </w:tcPr>
          <w:p w14:paraId="3F01EC07" w14:textId="77777777" w:rsidR="00A227C5" w:rsidRPr="00A227C5" w:rsidRDefault="00A227C5" w:rsidP="00A227C5">
            <w:pPr>
              <w:rPr>
                <w:rFonts w:ascii="Arial" w:hAnsi="Arial" w:cs="Arial"/>
              </w:rPr>
            </w:pPr>
            <w:r w:rsidRPr="00A227C5">
              <w:rPr>
                <w:rFonts w:ascii="Arial" w:hAnsi="Arial" w:cs="Arial"/>
              </w:rPr>
              <w:lastRenderedPageBreak/>
              <w:t>Contract management </w:t>
            </w:r>
          </w:p>
        </w:tc>
        <w:tc>
          <w:tcPr>
            <w:tcW w:w="1211" w:type="dxa"/>
            <w:tcBorders>
              <w:top w:val="single" w:sz="6" w:space="0" w:color="C00000"/>
              <w:left w:val="single" w:sz="6" w:space="0" w:color="C00000"/>
              <w:bottom w:val="single" w:sz="6" w:space="0" w:color="C00000"/>
              <w:right w:val="single" w:sz="6" w:space="0" w:color="C00000"/>
            </w:tcBorders>
            <w:shd w:val="clear" w:color="auto" w:fill="FFFFFF"/>
            <w:hideMark/>
          </w:tcPr>
          <w:p w14:paraId="47C8A6E1" w14:textId="77777777" w:rsidR="00A227C5" w:rsidRPr="00A227C5" w:rsidRDefault="00A227C5" w:rsidP="00A227C5">
            <w:pPr>
              <w:rPr>
                <w:rFonts w:ascii="Arial" w:hAnsi="Arial" w:cs="Arial"/>
              </w:rPr>
            </w:pPr>
            <w:r w:rsidRPr="00A227C5">
              <w:rPr>
                <w:rFonts w:ascii="Arial" w:hAnsi="Arial" w:cs="Arial"/>
              </w:rPr>
              <w:t>Governance deadlines met  </w:t>
            </w:r>
          </w:p>
        </w:tc>
        <w:tc>
          <w:tcPr>
            <w:tcW w:w="1267" w:type="dxa"/>
            <w:tcBorders>
              <w:top w:val="single" w:sz="6" w:space="0" w:color="C00000"/>
              <w:left w:val="single" w:sz="6" w:space="0" w:color="C00000"/>
              <w:bottom w:val="single" w:sz="6" w:space="0" w:color="C00000"/>
              <w:right w:val="single" w:sz="6" w:space="0" w:color="C00000"/>
            </w:tcBorders>
            <w:shd w:val="clear" w:color="auto" w:fill="FFFFFF"/>
            <w:hideMark/>
          </w:tcPr>
          <w:p w14:paraId="77B6D383" w14:textId="77777777" w:rsidR="00A227C5" w:rsidRPr="00A227C5" w:rsidRDefault="00A227C5" w:rsidP="00A227C5">
            <w:pPr>
              <w:rPr>
                <w:rFonts w:ascii="Arial" w:hAnsi="Arial" w:cs="Arial"/>
              </w:rPr>
            </w:pPr>
            <w:r w:rsidRPr="00A227C5">
              <w:rPr>
                <w:rFonts w:ascii="Arial" w:hAnsi="Arial" w:cs="Arial"/>
              </w:rPr>
              <w:t>Governance meetings and reports delivered as stated  </w:t>
            </w:r>
          </w:p>
        </w:tc>
        <w:tc>
          <w:tcPr>
            <w:tcW w:w="1062" w:type="dxa"/>
            <w:tcBorders>
              <w:top w:val="single" w:sz="6" w:space="0" w:color="C00000"/>
              <w:left w:val="single" w:sz="6" w:space="0" w:color="C00000"/>
              <w:bottom w:val="single" w:sz="6" w:space="0" w:color="C00000"/>
              <w:right w:val="single" w:sz="6" w:space="0" w:color="C00000"/>
            </w:tcBorders>
            <w:shd w:val="clear" w:color="auto" w:fill="FFFFFF"/>
          </w:tcPr>
          <w:p w14:paraId="3BDD3742" w14:textId="77777777" w:rsidR="00A227C5" w:rsidRPr="00A227C5" w:rsidRDefault="00A227C5" w:rsidP="00A227C5">
            <w:pPr>
              <w:rPr>
                <w:rFonts w:ascii="Arial" w:hAnsi="Arial" w:cs="Arial"/>
              </w:rPr>
            </w:pPr>
          </w:p>
        </w:tc>
        <w:tc>
          <w:tcPr>
            <w:tcW w:w="1182" w:type="dxa"/>
            <w:tcBorders>
              <w:top w:val="single" w:sz="6" w:space="0" w:color="C00000"/>
              <w:left w:val="single" w:sz="6" w:space="0" w:color="C00000"/>
              <w:bottom w:val="single" w:sz="6" w:space="0" w:color="C00000"/>
              <w:right w:val="single" w:sz="6" w:space="0" w:color="C00000"/>
            </w:tcBorders>
            <w:shd w:val="clear" w:color="auto" w:fill="FFFFFF"/>
          </w:tcPr>
          <w:p w14:paraId="309DC3C2" w14:textId="77777777" w:rsidR="00A227C5" w:rsidRPr="00A227C5" w:rsidRDefault="00A227C5" w:rsidP="00A227C5">
            <w:pPr>
              <w:rPr>
                <w:rFonts w:ascii="Arial" w:hAnsi="Arial" w:cs="Arial"/>
              </w:rPr>
            </w:pPr>
            <w:r w:rsidRPr="00A227C5">
              <w:rPr>
                <w:rFonts w:ascii="Arial" w:hAnsi="Arial" w:cs="Arial"/>
              </w:rPr>
              <w:t xml:space="preserve">Project updates not shared </w:t>
            </w:r>
          </w:p>
          <w:p w14:paraId="2F6BA8B8" w14:textId="77777777" w:rsidR="00A227C5" w:rsidRPr="00A227C5" w:rsidRDefault="00A227C5" w:rsidP="00A227C5">
            <w:pPr>
              <w:rPr>
                <w:rFonts w:ascii="Arial" w:hAnsi="Arial" w:cs="Arial"/>
              </w:rPr>
            </w:pPr>
          </w:p>
          <w:p w14:paraId="50345A02" w14:textId="77777777" w:rsidR="00A227C5" w:rsidRPr="00A227C5" w:rsidRDefault="00A227C5" w:rsidP="00A227C5">
            <w:pPr>
              <w:rPr>
                <w:rFonts w:ascii="Arial" w:hAnsi="Arial" w:cs="Arial"/>
              </w:rPr>
            </w:pPr>
            <w:r w:rsidRPr="00A227C5">
              <w:rPr>
                <w:rFonts w:ascii="Arial" w:hAnsi="Arial" w:cs="Arial"/>
              </w:rPr>
              <w:t xml:space="preserve">Contract Performance meetings not held </w:t>
            </w:r>
          </w:p>
          <w:p w14:paraId="036DDD4A" w14:textId="77777777" w:rsidR="00A227C5" w:rsidRPr="00A227C5" w:rsidRDefault="00A227C5" w:rsidP="00A227C5">
            <w:pPr>
              <w:rPr>
                <w:rFonts w:ascii="Arial" w:hAnsi="Arial" w:cs="Arial"/>
              </w:rPr>
            </w:pPr>
          </w:p>
          <w:p w14:paraId="28CF1C34" w14:textId="77777777" w:rsidR="00A227C5" w:rsidRPr="00A227C5" w:rsidRDefault="00A227C5" w:rsidP="00A227C5">
            <w:pPr>
              <w:rPr>
                <w:rFonts w:ascii="Arial" w:hAnsi="Arial" w:cs="Arial"/>
              </w:rPr>
            </w:pPr>
            <w:r w:rsidRPr="00A227C5">
              <w:rPr>
                <w:rFonts w:ascii="Arial" w:hAnsi="Arial" w:cs="Arial"/>
              </w:rPr>
              <w:t>(unless mutually agreed)</w:t>
            </w:r>
          </w:p>
        </w:tc>
        <w:tc>
          <w:tcPr>
            <w:tcW w:w="1151" w:type="dxa"/>
            <w:tcBorders>
              <w:top w:val="single" w:sz="6" w:space="0" w:color="C00000"/>
              <w:left w:val="single" w:sz="6" w:space="0" w:color="C00000"/>
              <w:bottom w:val="single" w:sz="6" w:space="0" w:color="C00000"/>
              <w:right w:val="single" w:sz="6" w:space="0" w:color="C00000"/>
            </w:tcBorders>
            <w:shd w:val="clear" w:color="auto" w:fill="FFFFFF"/>
            <w:hideMark/>
          </w:tcPr>
          <w:p w14:paraId="2C79B2D6" w14:textId="77777777" w:rsidR="00A227C5" w:rsidRPr="00A227C5" w:rsidRDefault="00A227C5" w:rsidP="00A227C5">
            <w:pPr>
              <w:rPr>
                <w:rFonts w:ascii="Arial" w:hAnsi="Arial" w:cs="Arial"/>
              </w:rPr>
            </w:pPr>
            <w:r w:rsidRPr="00A227C5">
              <w:rPr>
                <w:rFonts w:ascii="Arial" w:hAnsi="Arial" w:cs="Arial"/>
              </w:rPr>
              <w:t xml:space="preserve">Project updates delayed </w:t>
            </w:r>
          </w:p>
          <w:p w14:paraId="53CE7B35" w14:textId="77777777" w:rsidR="00A227C5" w:rsidRPr="00A227C5" w:rsidRDefault="00A227C5" w:rsidP="00A227C5">
            <w:pPr>
              <w:rPr>
                <w:rFonts w:ascii="Arial" w:hAnsi="Arial" w:cs="Arial"/>
              </w:rPr>
            </w:pPr>
          </w:p>
          <w:p w14:paraId="33597453" w14:textId="77777777" w:rsidR="00A227C5" w:rsidRPr="00A227C5" w:rsidRDefault="00A227C5" w:rsidP="00A227C5">
            <w:pPr>
              <w:rPr>
                <w:rFonts w:ascii="Arial" w:hAnsi="Arial" w:cs="Arial"/>
              </w:rPr>
            </w:pPr>
            <w:r w:rsidRPr="00A227C5">
              <w:rPr>
                <w:rFonts w:ascii="Arial" w:hAnsi="Arial" w:cs="Arial"/>
              </w:rPr>
              <w:t xml:space="preserve">Contract Performance meetings delayed </w:t>
            </w:r>
          </w:p>
          <w:p w14:paraId="09D0665A" w14:textId="77777777" w:rsidR="00A227C5" w:rsidRPr="00A227C5" w:rsidRDefault="00A227C5" w:rsidP="00A227C5">
            <w:pPr>
              <w:rPr>
                <w:rFonts w:ascii="Arial" w:hAnsi="Arial" w:cs="Arial"/>
              </w:rPr>
            </w:pPr>
          </w:p>
          <w:p w14:paraId="1AF34824" w14:textId="77777777" w:rsidR="00A227C5" w:rsidRPr="00A227C5" w:rsidRDefault="00A227C5" w:rsidP="00A227C5">
            <w:pPr>
              <w:rPr>
                <w:rFonts w:ascii="Arial" w:hAnsi="Arial" w:cs="Arial"/>
              </w:rPr>
            </w:pPr>
            <w:r w:rsidRPr="00A227C5">
              <w:rPr>
                <w:rFonts w:ascii="Arial" w:hAnsi="Arial" w:cs="Arial"/>
              </w:rPr>
              <w:t>(unless mutually agreed)</w:t>
            </w:r>
          </w:p>
          <w:p w14:paraId="02233E76" w14:textId="77777777" w:rsidR="00A227C5" w:rsidRPr="00A227C5" w:rsidRDefault="00A227C5" w:rsidP="00A227C5">
            <w:pPr>
              <w:rPr>
                <w:rFonts w:ascii="Arial" w:hAnsi="Arial" w:cs="Arial"/>
              </w:rPr>
            </w:pPr>
          </w:p>
        </w:tc>
        <w:tc>
          <w:tcPr>
            <w:tcW w:w="1128" w:type="dxa"/>
            <w:tcBorders>
              <w:top w:val="single" w:sz="6" w:space="0" w:color="C00000"/>
              <w:left w:val="single" w:sz="6" w:space="0" w:color="C00000"/>
              <w:bottom w:val="single" w:sz="6" w:space="0" w:color="C00000"/>
              <w:right w:val="single" w:sz="6" w:space="0" w:color="C00000"/>
            </w:tcBorders>
            <w:shd w:val="clear" w:color="auto" w:fill="FFFFFF"/>
            <w:hideMark/>
          </w:tcPr>
          <w:p w14:paraId="1D1FDCE2" w14:textId="77777777" w:rsidR="00A227C5" w:rsidRPr="00A227C5" w:rsidRDefault="00A227C5" w:rsidP="00A227C5">
            <w:pPr>
              <w:rPr>
                <w:rFonts w:ascii="Arial" w:hAnsi="Arial" w:cs="Arial"/>
              </w:rPr>
            </w:pPr>
            <w:r w:rsidRPr="00A227C5">
              <w:rPr>
                <w:rFonts w:ascii="Arial" w:hAnsi="Arial" w:cs="Arial"/>
              </w:rPr>
              <w:t>Project updates received but require some improvement which delays the contract performance meeting.</w:t>
            </w:r>
          </w:p>
        </w:tc>
        <w:tc>
          <w:tcPr>
            <w:tcW w:w="555" w:type="dxa"/>
            <w:tcBorders>
              <w:top w:val="single" w:sz="6" w:space="0" w:color="C00000"/>
              <w:left w:val="single" w:sz="6" w:space="0" w:color="C00000"/>
              <w:bottom w:val="single" w:sz="6" w:space="0" w:color="C00000"/>
              <w:right w:val="single" w:sz="6" w:space="0" w:color="C00000"/>
            </w:tcBorders>
            <w:shd w:val="clear" w:color="auto" w:fill="FFFFFF"/>
            <w:hideMark/>
          </w:tcPr>
          <w:p w14:paraId="6A697D6D" w14:textId="77777777" w:rsidR="00A227C5" w:rsidRPr="00A227C5" w:rsidRDefault="00A227C5" w:rsidP="00A227C5">
            <w:pPr>
              <w:rPr>
                <w:rFonts w:ascii="Arial" w:hAnsi="Arial" w:cs="Arial"/>
              </w:rPr>
            </w:pPr>
            <w:r w:rsidRPr="00A227C5">
              <w:rPr>
                <w:rFonts w:ascii="Arial" w:hAnsi="Arial" w:cs="Arial"/>
              </w:rPr>
              <w:t>Project updates received fortnightly</w:t>
            </w:r>
          </w:p>
          <w:p w14:paraId="6BFDBFB2" w14:textId="77777777" w:rsidR="00A227C5" w:rsidRPr="00A227C5" w:rsidRDefault="00A227C5" w:rsidP="00A227C5">
            <w:pPr>
              <w:rPr>
                <w:rFonts w:ascii="Arial" w:hAnsi="Arial" w:cs="Arial"/>
              </w:rPr>
            </w:pPr>
          </w:p>
          <w:p w14:paraId="00B00E99" w14:textId="77777777" w:rsidR="00A227C5" w:rsidRPr="00A227C5" w:rsidRDefault="00A227C5" w:rsidP="00A227C5">
            <w:pPr>
              <w:rPr>
                <w:rFonts w:ascii="Arial" w:hAnsi="Arial" w:cs="Arial"/>
              </w:rPr>
            </w:pPr>
            <w:r w:rsidRPr="00A227C5">
              <w:rPr>
                <w:rFonts w:ascii="Arial" w:hAnsi="Arial" w:cs="Arial"/>
              </w:rPr>
              <w:t>Contract Performance meetings held monthly</w:t>
            </w:r>
          </w:p>
        </w:tc>
      </w:tr>
      <w:tr w:rsidR="00A227C5" w:rsidRPr="00A227C5" w14:paraId="36763CE5" w14:textId="77777777" w:rsidTr="00CB5A99">
        <w:trPr>
          <w:trHeight w:val="300"/>
        </w:trPr>
        <w:tc>
          <w:tcPr>
            <w:tcW w:w="1228" w:type="dxa"/>
            <w:tcBorders>
              <w:top w:val="single" w:sz="6" w:space="0" w:color="C00000"/>
              <w:left w:val="single" w:sz="6" w:space="0" w:color="C00000"/>
              <w:bottom w:val="single" w:sz="6" w:space="0" w:color="C00000"/>
              <w:right w:val="single" w:sz="6" w:space="0" w:color="C00000"/>
            </w:tcBorders>
            <w:shd w:val="clear" w:color="auto" w:fill="FFFFFF"/>
            <w:hideMark/>
          </w:tcPr>
          <w:p w14:paraId="35C29FC8" w14:textId="77777777" w:rsidR="00A227C5" w:rsidRPr="00A227C5" w:rsidRDefault="00A227C5" w:rsidP="00A227C5">
            <w:pPr>
              <w:rPr>
                <w:rFonts w:ascii="Arial" w:hAnsi="Arial" w:cs="Arial"/>
              </w:rPr>
            </w:pPr>
            <w:r w:rsidRPr="00A227C5">
              <w:rPr>
                <w:rFonts w:ascii="Arial" w:hAnsi="Arial" w:cs="Arial"/>
              </w:rPr>
              <w:t>Delivery </w:t>
            </w:r>
          </w:p>
        </w:tc>
        <w:tc>
          <w:tcPr>
            <w:tcW w:w="1211" w:type="dxa"/>
            <w:tcBorders>
              <w:top w:val="single" w:sz="6" w:space="0" w:color="C00000"/>
              <w:left w:val="single" w:sz="6" w:space="0" w:color="C00000"/>
              <w:bottom w:val="single" w:sz="6" w:space="0" w:color="C00000"/>
              <w:right w:val="single" w:sz="6" w:space="0" w:color="C00000"/>
            </w:tcBorders>
            <w:shd w:val="clear" w:color="auto" w:fill="FFFFFF"/>
            <w:hideMark/>
          </w:tcPr>
          <w:p w14:paraId="067886D0" w14:textId="77777777" w:rsidR="00A227C5" w:rsidRPr="00A227C5" w:rsidRDefault="00A227C5" w:rsidP="00A227C5">
            <w:pPr>
              <w:rPr>
                <w:rFonts w:ascii="Arial" w:hAnsi="Arial" w:cs="Arial"/>
              </w:rPr>
            </w:pPr>
            <w:r w:rsidRPr="00A227C5">
              <w:rPr>
                <w:rFonts w:ascii="Arial" w:hAnsi="Arial" w:cs="Arial"/>
              </w:rPr>
              <w:t>Interim report and final report deadline met</w:t>
            </w:r>
          </w:p>
        </w:tc>
        <w:tc>
          <w:tcPr>
            <w:tcW w:w="1267" w:type="dxa"/>
            <w:tcBorders>
              <w:top w:val="single" w:sz="6" w:space="0" w:color="C00000"/>
              <w:left w:val="single" w:sz="6" w:space="0" w:color="C00000"/>
              <w:bottom w:val="single" w:sz="6" w:space="0" w:color="C00000"/>
              <w:right w:val="single" w:sz="6" w:space="0" w:color="C00000"/>
            </w:tcBorders>
            <w:shd w:val="clear" w:color="auto" w:fill="FFFFFF"/>
            <w:hideMark/>
          </w:tcPr>
          <w:p w14:paraId="58D89428" w14:textId="77777777" w:rsidR="00A227C5" w:rsidRPr="00A227C5" w:rsidRDefault="00A227C5" w:rsidP="00A227C5">
            <w:pPr>
              <w:rPr>
                <w:rFonts w:ascii="Arial" w:hAnsi="Arial" w:cs="Arial"/>
              </w:rPr>
            </w:pPr>
            <w:r w:rsidRPr="00A227C5">
              <w:rPr>
                <w:rFonts w:ascii="Arial" w:hAnsi="Arial" w:cs="Arial"/>
              </w:rPr>
              <w:t>Deliverables met</w:t>
            </w:r>
          </w:p>
        </w:tc>
        <w:tc>
          <w:tcPr>
            <w:tcW w:w="1062" w:type="dxa"/>
            <w:tcBorders>
              <w:top w:val="single" w:sz="6" w:space="0" w:color="C00000"/>
              <w:left w:val="single" w:sz="6" w:space="0" w:color="C00000"/>
              <w:bottom w:val="single" w:sz="6" w:space="0" w:color="C00000"/>
              <w:right w:val="single" w:sz="6" w:space="0" w:color="C00000"/>
            </w:tcBorders>
            <w:shd w:val="clear" w:color="auto" w:fill="FFFFFF"/>
          </w:tcPr>
          <w:p w14:paraId="07B89E06" w14:textId="77777777" w:rsidR="00A227C5" w:rsidRPr="00A227C5" w:rsidRDefault="00A227C5" w:rsidP="00A227C5">
            <w:pPr>
              <w:rPr>
                <w:rFonts w:ascii="Arial" w:hAnsi="Arial" w:cs="Arial"/>
              </w:rPr>
            </w:pPr>
          </w:p>
        </w:tc>
        <w:tc>
          <w:tcPr>
            <w:tcW w:w="1182" w:type="dxa"/>
            <w:tcBorders>
              <w:top w:val="single" w:sz="6" w:space="0" w:color="C00000"/>
              <w:left w:val="single" w:sz="6" w:space="0" w:color="C00000"/>
              <w:bottom w:val="single" w:sz="6" w:space="0" w:color="C00000"/>
              <w:right w:val="single" w:sz="6" w:space="0" w:color="C00000"/>
            </w:tcBorders>
            <w:shd w:val="clear" w:color="auto" w:fill="FFFFFF"/>
          </w:tcPr>
          <w:p w14:paraId="5092F756" w14:textId="77777777" w:rsidR="00A227C5" w:rsidRPr="00A227C5" w:rsidRDefault="00A227C5" w:rsidP="00A227C5">
            <w:pPr>
              <w:rPr>
                <w:rFonts w:ascii="Arial" w:hAnsi="Arial" w:cs="Arial"/>
              </w:rPr>
            </w:pPr>
            <w:r w:rsidRPr="00A227C5">
              <w:rPr>
                <w:rFonts w:ascii="Arial" w:hAnsi="Arial" w:cs="Arial"/>
              </w:rPr>
              <w:t>Reports not delivered/ do not meet specification</w:t>
            </w:r>
          </w:p>
        </w:tc>
        <w:tc>
          <w:tcPr>
            <w:tcW w:w="1151" w:type="dxa"/>
            <w:tcBorders>
              <w:top w:val="single" w:sz="6" w:space="0" w:color="C00000"/>
              <w:left w:val="single" w:sz="6" w:space="0" w:color="C00000"/>
              <w:bottom w:val="single" w:sz="6" w:space="0" w:color="C00000"/>
              <w:right w:val="single" w:sz="6" w:space="0" w:color="C00000"/>
            </w:tcBorders>
            <w:shd w:val="clear" w:color="auto" w:fill="FFFFFF"/>
            <w:hideMark/>
          </w:tcPr>
          <w:p w14:paraId="3127900F" w14:textId="77777777" w:rsidR="00A227C5" w:rsidRPr="00A227C5" w:rsidRDefault="00A227C5" w:rsidP="00A227C5">
            <w:pPr>
              <w:rPr>
                <w:rFonts w:ascii="Arial" w:hAnsi="Arial" w:cs="Arial"/>
              </w:rPr>
            </w:pPr>
            <w:r w:rsidRPr="00A227C5">
              <w:rPr>
                <w:rFonts w:ascii="Arial" w:hAnsi="Arial" w:cs="Arial"/>
              </w:rPr>
              <w:t>Reports delivered broadly meet the specification but not met deadline</w:t>
            </w:r>
          </w:p>
        </w:tc>
        <w:tc>
          <w:tcPr>
            <w:tcW w:w="1128" w:type="dxa"/>
            <w:tcBorders>
              <w:top w:val="single" w:sz="6" w:space="0" w:color="C00000"/>
              <w:left w:val="single" w:sz="6" w:space="0" w:color="C00000"/>
              <w:bottom w:val="single" w:sz="6" w:space="0" w:color="C00000"/>
              <w:right w:val="single" w:sz="6" w:space="0" w:color="C00000"/>
            </w:tcBorders>
            <w:shd w:val="clear" w:color="auto" w:fill="FFFFFF"/>
            <w:hideMark/>
          </w:tcPr>
          <w:p w14:paraId="55CE65EA" w14:textId="77777777" w:rsidR="00A227C5" w:rsidRPr="00A227C5" w:rsidRDefault="00A227C5" w:rsidP="00A227C5">
            <w:pPr>
              <w:rPr>
                <w:rFonts w:ascii="Arial" w:hAnsi="Arial" w:cs="Arial"/>
              </w:rPr>
            </w:pPr>
            <w:r w:rsidRPr="00A227C5">
              <w:rPr>
                <w:rFonts w:ascii="Arial" w:hAnsi="Arial" w:cs="Arial"/>
              </w:rPr>
              <w:t>Reports delivered to specification but not met deadline </w:t>
            </w:r>
          </w:p>
        </w:tc>
        <w:tc>
          <w:tcPr>
            <w:tcW w:w="555" w:type="dxa"/>
            <w:tcBorders>
              <w:top w:val="single" w:sz="6" w:space="0" w:color="C00000"/>
              <w:left w:val="single" w:sz="6" w:space="0" w:color="C00000"/>
              <w:bottom w:val="single" w:sz="6" w:space="0" w:color="C00000"/>
              <w:right w:val="single" w:sz="6" w:space="0" w:color="C00000"/>
            </w:tcBorders>
            <w:shd w:val="clear" w:color="auto" w:fill="FFFFFF"/>
            <w:hideMark/>
          </w:tcPr>
          <w:p w14:paraId="6A28B35F" w14:textId="77777777" w:rsidR="00A227C5" w:rsidRPr="00A227C5" w:rsidRDefault="00A227C5" w:rsidP="00A227C5">
            <w:pPr>
              <w:rPr>
                <w:rFonts w:ascii="Arial" w:hAnsi="Arial" w:cs="Arial"/>
              </w:rPr>
            </w:pPr>
            <w:r w:rsidRPr="00A227C5">
              <w:rPr>
                <w:rFonts w:ascii="Arial" w:hAnsi="Arial" w:cs="Arial"/>
              </w:rPr>
              <w:t>All reports delivered to specification and on time</w:t>
            </w:r>
          </w:p>
        </w:tc>
      </w:tr>
      <w:tr w:rsidR="00A227C5" w:rsidRPr="00A227C5" w14:paraId="1ABB0C54" w14:textId="77777777" w:rsidTr="00CB5A99">
        <w:trPr>
          <w:trHeight w:val="300"/>
        </w:trPr>
        <w:tc>
          <w:tcPr>
            <w:tcW w:w="1228" w:type="dxa"/>
            <w:tcBorders>
              <w:top w:val="single" w:sz="6" w:space="0" w:color="C00000"/>
              <w:left w:val="single" w:sz="6" w:space="0" w:color="C00000"/>
              <w:bottom w:val="single" w:sz="6" w:space="0" w:color="C00000"/>
              <w:right w:val="single" w:sz="6" w:space="0" w:color="C00000"/>
            </w:tcBorders>
            <w:shd w:val="clear" w:color="auto" w:fill="FFFFFF"/>
            <w:hideMark/>
          </w:tcPr>
          <w:p w14:paraId="710B00EB" w14:textId="77777777" w:rsidR="00A227C5" w:rsidRPr="00A227C5" w:rsidRDefault="00A227C5" w:rsidP="00A227C5">
            <w:pPr>
              <w:rPr>
                <w:rFonts w:ascii="Arial" w:hAnsi="Arial" w:cs="Arial"/>
              </w:rPr>
            </w:pPr>
            <w:r w:rsidRPr="00A227C5">
              <w:rPr>
                <w:rFonts w:ascii="Arial" w:hAnsi="Arial" w:cs="Arial"/>
              </w:rPr>
              <w:t>Quality </w:t>
            </w:r>
          </w:p>
        </w:tc>
        <w:tc>
          <w:tcPr>
            <w:tcW w:w="1211" w:type="dxa"/>
            <w:tcBorders>
              <w:top w:val="single" w:sz="6" w:space="0" w:color="C00000"/>
              <w:left w:val="single" w:sz="6" w:space="0" w:color="C00000"/>
              <w:bottom w:val="single" w:sz="6" w:space="0" w:color="C00000"/>
              <w:right w:val="single" w:sz="6" w:space="0" w:color="C00000"/>
            </w:tcBorders>
            <w:shd w:val="clear" w:color="auto" w:fill="auto"/>
            <w:hideMark/>
          </w:tcPr>
          <w:p w14:paraId="4E2F2E82" w14:textId="77777777" w:rsidR="00A227C5" w:rsidRPr="00A227C5" w:rsidRDefault="00A227C5" w:rsidP="00A227C5">
            <w:pPr>
              <w:rPr>
                <w:rFonts w:ascii="Arial" w:hAnsi="Arial" w:cs="Arial"/>
              </w:rPr>
            </w:pPr>
            <w:r w:rsidRPr="00A227C5">
              <w:rPr>
                <w:rFonts w:ascii="Arial" w:hAnsi="Arial" w:cs="Arial"/>
              </w:rPr>
              <w:t>Research output following market analysis and opportunity identification</w:t>
            </w:r>
          </w:p>
        </w:tc>
        <w:tc>
          <w:tcPr>
            <w:tcW w:w="1267" w:type="dxa"/>
            <w:tcBorders>
              <w:top w:val="single" w:sz="6" w:space="0" w:color="C00000"/>
              <w:left w:val="single" w:sz="6" w:space="0" w:color="C00000"/>
              <w:bottom w:val="single" w:sz="6" w:space="0" w:color="C00000"/>
              <w:right w:val="single" w:sz="6" w:space="0" w:color="C00000"/>
            </w:tcBorders>
            <w:shd w:val="clear" w:color="auto" w:fill="auto"/>
            <w:hideMark/>
          </w:tcPr>
          <w:p w14:paraId="031803E0" w14:textId="77777777" w:rsidR="00A227C5" w:rsidRPr="00A227C5" w:rsidRDefault="00A227C5" w:rsidP="00A227C5">
            <w:pPr>
              <w:rPr>
                <w:rFonts w:ascii="Arial" w:hAnsi="Arial" w:cs="Arial"/>
              </w:rPr>
            </w:pPr>
            <w:r w:rsidRPr="00A227C5">
              <w:rPr>
                <w:rFonts w:ascii="Arial" w:hAnsi="Arial" w:cs="Arial"/>
              </w:rPr>
              <w:t xml:space="preserve">Interim report to contain clear opportunities (low hanging fruits) for NHS Organisations across 10 </w:t>
            </w:r>
            <w:r w:rsidRPr="00A227C5">
              <w:rPr>
                <w:rFonts w:ascii="Arial" w:hAnsi="Arial" w:cs="Arial"/>
              </w:rPr>
              <w:lastRenderedPageBreak/>
              <w:t>priority markets</w:t>
            </w:r>
          </w:p>
        </w:tc>
        <w:tc>
          <w:tcPr>
            <w:tcW w:w="1062" w:type="dxa"/>
            <w:tcBorders>
              <w:top w:val="single" w:sz="6" w:space="0" w:color="C00000"/>
              <w:left w:val="single" w:sz="6" w:space="0" w:color="C00000"/>
              <w:bottom w:val="single" w:sz="6" w:space="0" w:color="C00000"/>
              <w:right w:val="single" w:sz="6" w:space="0" w:color="C00000"/>
            </w:tcBorders>
            <w:shd w:val="clear" w:color="auto" w:fill="auto"/>
          </w:tcPr>
          <w:p w14:paraId="4B596943" w14:textId="77777777" w:rsidR="00A227C5" w:rsidRPr="00A227C5" w:rsidRDefault="00A227C5" w:rsidP="00A227C5">
            <w:pPr>
              <w:rPr>
                <w:rFonts w:ascii="Arial" w:hAnsi="Arial" w:cs="Arial"/>
              </w:rPr>
            </w:pPr>
          </w:p>
        </w:tc>
        <w:tc>
          <w:tcPr>
            <w:tcW w:w="1182" w:type="dxa"/>
            <w:tcBorders>
              <w:top w:val="single" w:sz="6" w:space="0" w:color="C00000"/>
              <w:left w:val="single" w:sz="6" w:space="0" w:color="C00000"/>
              <w:bottom w:val="single" w:sz="6" w:space="0" w:color="C00000"/>
              <w:right w:val="single" w:sz="6" w:space="0" w:color="C00000"/>
            </w:tcBorders>
            <w:shd w:val="clear" w:color="auto" w:fill="auto"/>
          </w:tcPr>
          <w:p w14:paraId="402814B8" w14:textId="77777777" w:rsidR="00A227C5" w:rsidRPr="00A227C5" w:rsidRDefault="00A227C5" w:rsidP="00A227C5">
            <w:pPr>
              <w:rPr>
                <w:rFonts w:ascii="Arial" w:hAnsi="Arial" w:cs="Arial"/>
              </w:rPr>
            </w:pPr>
            <w:r w:rsidRPr="00A227C5">
              <w:rPr>
                <w:rFonts w:ascii="Arial" w:hAnsi="Arial" w:cs="Arial"/>
              </w:rPr>
              <w:t>Less than 3 out of 10 potential opportunities identified fail due diligence</w:t>
            </w:r>
          </w:p>
        </w:tc>
        <w:tc>
          <w:tcPr>
            <w:tcW w:w="1151" w:type="dxa"/>
            <w:tcBorders>
              <w:top w:val="single" w:sz="6" w:space="0" w:color="C00000"/>
              <w:left w:val="single" w:sz="6" w:space="0" w:color="C00000"/>
              <w:bottom w:val="single" w:sz="6" w:space="0" w:color="C00000"/>
              <w:right w:val="single" w:sz="6" w:space="0" w:color="C00000"/>
            </w:tcBorders>
            <w:shd w:val="clear" w:color="auto" w:fill="auto"/>
            <w:hideMark/>
          </w:tcPr>
          <w:p w14:paraId="5CAFBE78" w14:textId="77777777" w:rsidR="00A227C5" w:rsidRPr="00A227C5" w:rsidRDefault="00A227C5" w:rsidP="00A227C5">
            <w:pPr>
              <w:rPr>
                <w:rFonts w:ascii="Arial" w:hAnsi="Arial" w:cs="Arial"/>
              </w:rPr>
            </w:pPr>
            <w:r w:rsidRPr="00A227C5">
              <w:rPr>
                <w:rFonts w:ascii="Arial" w:hAnsi="Arial" w:cs="Arial"/>
              </w:rPr>
              <w:t>5 - 7 potential opportunities are identified successfully qualified within 2 months.</w:t>
            </w:r>
          </w:p>
        </w:tc>
        <w:tc>
          <w:tcPr>
            <w:tcW w:w="1128" w:type="dxa"/>
            <w:tcBorders>
              <w:top w:val="single" w:sz="6" w:space="0" w:color="C00000"/>
              <w:left w:val="single" w:sz="6" w:space="0" w:color="C00000"/>
              <w:bottom w:val="single" w:sz="6" w:space="0" w:color="C00000"/>
              <w:right w:val="single" w:sz="6" w:space="0" w:color="C00000"/>
            </w:tcBorders>
            <w:shd w:val="clear" w:color="auto" w:fill="FFFFFF"/>
            <w:hideMark/>
          </w:tcPr>
          <w:p w14:paraId="5D2AE373" w14:textId="77777777" w:rsidR="00A227C5" w:rsidRPr="00A227C5" w:rsidRDefault="00A227C5" w:rsidP="00A227C5">
            <w:pPr>
              <w:rPr>
                <w:rFonts w:ascii="Arial" w:hAnsi="Arial" w:cs="Arial"/>
              </w:rPr>
            </w:pPr>
            <w:r w:rsidRPr="00A227C5">
              <w:rPr>
                <w:rFonts w:ascii="Arial" w:hAnsi="Arial" w:cs="Arial"/>
              </w:rPr>
              <w:t>8 - 9 potential opportunities are identified successfully qualified within 2 months </w:t>
            </w:r>
          </w:p>
        </w:tc>
        <w:tc>
          <w:tcPr>
            <w:tcW w:w="555" w:type="dxa"/>
            <w:tcBorders>
              <w:top w:val="single" w:sz="6" w:space="0" w:color="C00000"/>
              <w:left w:val="single" w:sz="6" w:space="0" w:color="C00000"/>
              <w:bottom w:val="single" w:sz="6" w:space="0" w:color="C00000"/>
              <w:right w:val="single" w:sz="6" w:space="0" w:color="C00000"/>
            </w:tcBorders>
            <w:shd w:val="clear" w:color="auto" w:fill="auto"/>
            <w:hideMark/>
          </w:tcPr>
          <w:p w14:paraId="51649528" w14:textId="77777777" w:rsidR="00A227C5" w:rsidRPr="00A227C5" w:rsidRDefault="00A227C5" w:rsidP="00A227C5">
            <w:pPr>
              <w:rPr>
                <w:rFonts w:ascii="Arial" w:hAnsi="Arial" w:cs="Arial"/>
              </w:rPr>
            </w:pPr>
            <w:r w:rsidRPr="00A227C5">
              <w:rPr>
                <w:rFonts w:ascii="Arial" w:hAnsi="Arial" w:cs="Arial"/>
              </w:rPr>
              <w:t xml:space="preserve">10 potential opportunities identified recorded on the Opportunity Pipeline </w:t>
            </w:r>
            <w:r w:rsidRPr="00A227C5">
              <w:rPr>
                <w:rFonts w:ascii="Arial" w:hAnsi="Arial" w:cs="Arial"/>
              </w:rPr>
              <w:lastRenderedPageBreak/>
              <w:t>within 2 months</w:t>
            </w:r>
          </w:p>
        </w:tc>
      </w:tr>
    </w:tbl>
    <w:p w14:paraId="4345E583" w14:textId="77777777" w:rsidR="001E1BD6" w:rsidRDefault="001E1BD6" w:rsidP="00197BCB">
      <w:pPr>
        <w:rPr>
          <w:rFonts w:ascii="Arial" w:hAnsi="Arial" w:cs="Arial"/>
        </w:rPr>
      </w:pPr>
    </w:p>
    <w:p w14:paraId="55B268BF" w14:textId="5603A397" w:rsidR="00E46B7A" w:rsidRPr="00E46B7A" w:rsidRDefault="00E46B7A" w:rsidP="00197BCB">
      <w:pPr>
        <w:rPr>
          <w:rFonts w:ascii="Arial" w:hAnsi="Arial" w:cs="Arial"/>
          <w:b/>
          <w:bCs/>
        </w:rPr>
      </w:pPr>
      <w:r w:rsidRPr="00E46B7A">
        <w:rPr>
          <w:rFonts w:ascii="Arial" w:hAnsi="Arial" w:cs="Arial"/>
          <w:b/>
          <w:bCs/>
        </w:rPr>
        <w:t>Contract Management</w:t>
      </w:r>
    </w:p>
    <w:tbl>
      <w:tblPr>
        <w:tblStyle w:val="Table3"/>
        <w:tblW w:w="10348" w:type="dxa"/>
        <w:tblBorders>
          <w:insideH w:val="single" w:sz="4" w:space="0" w:color="C00000"/>
          <w:insideV w:val="single" w:sz="4" w:space="0" w:color="C00000"/>
        </w:tblBorders>
        <w:tblLook w:val="04A0" w:firstRow="1" w:lastRow="0" w:firstColumn="1" w:lastColumn="0" w:noHBand="0" w:noVBand="1"/>
      </w:tblPr>
      <w:tblGrid>
        <w:gridCol w:w="2254"/>
        <w:gridCol w:w="2253"/>
        <w:gridCol w:w="2276"/>
        <w:gridCol w:w="3565"/>
      </w:tblGrid>
      <w:tr w:rsidR="00571401" w:rsidRPr="00571401" w14:paraId="6969606B" w14:textId="77777777" w:rsidTr="00571401">
        <w:trPr>
          <w:cnfStyle w:val="100000000000" w:firstRow="1" w:lastRow="0" w:firstColumn="0" w:lastColumn="0" w:oddVBand="0" w:evenVBand="0" w:oddHBand="0" w:evenHBand="0" w:firstRowFirstColumn="0" w:firstRowLastColumn="0" w:lastRowFirstColumn="0" w:lastRowLastColumn="0"/>
        </w:trPr>
        <w:tc>
          <w:tcPr>
            <w:tcW w:w="2254" w:type="dxa"/>
          </w:tcPr>
          <w:p w14:paraId="2AB8C80E" w14:textId="77777777" w:rsidR="00571401" w:rsidRPr="00571401" w:rsidRDefault="00571401" w:rsidP="00571401">
            <w:pPr>
              <w:suppressAutoHyphens w:val="0"/>
              <w:jc w:val="both"/>
              <w:rPr>
                <w:rFonts w:ascii="Arial" w:hAnsi="Arial" w:cs="Arial"/>
              </w:rPr>
            </w:pPr>
            <w:r w:rsidRPr="00571401">
              <w:rPr>
                <w:rFonts w:ascii="Arial" w:hAnsi="Arial" w:cs="Arial"/>
              </w:rPr>
              <w:t>Meeting/report</w:t>
            </w:r>
          </w:p>
        </w:tc>
        <w:tc>
          <w:tcPr>
            <w:tcW w:w="2253" w:type="dxa"/>
          </w:tcPr>
          <w:p w14:paraId="0DDF7FA8" w14:textId="77777777" w:rsidR="00571401" w:rsidRPr="00571401" w:rsidRDefault="00571401" w:rsidP="00571401">
            <w:pPr>
              <w:suppressAutoHyphens w:val="0"/>
              <w:jc w:val="both"/>
              <w:rPr>
                <w:rFonts w:ascii="Arial" w:hAnsi="Arial" w:cs="Arial"/>
              </w:rPr>
            </w:pPr>
            <w:r w:rsidRPr="00571401">
              <w:rPr>
                <w:rFonts w:ascii="Arial" w:hAnsi="Arial" w:cs="Arial"/>
              </w:rPr>
              <w:t>Content</w:t>
            </w:r>
          </w:p>
        </w:tc>
        <w:tc>
          <w:tcPr>
            <w:tcW w:w="2276" w:type="dxa"/>
          </w:tcPr>
          <w:p w14:paraId="5230F6D8" w14:textId="77777777" w:rsidR="00571401" w:rsidRPr="00571401" w:rsidRDefault="00571401" w:rsidP="00571401">
            <w:pPr>
              <w:suppressAutoHyphens w:val="0"/>
              <w:jc w:val="both"/>
              <w:rPr>
                <w:rFonts w:ascii="Arial" w:hAnsi="Arial" w:cs="Arial"/>
              </w:rPr>
            </w:pPr>
            <w:r w:rsidRPr="00571401">
              <w:rPr>
                <w:rFonts w:ascii="Arial" w:hAnsi="Arial" w:cs="Arial"/>
              </w:rPr>
              <w:t>Frequency</w:t>
            </w:r>
          </w:p>
        </w:tc>
        <w:tc>
          <w:tcPr>
            <w:tcW w:w="3565" w:type="dxa"/>
          </w:tcPr>
          <w:p w14:paraId="3B7A99C1" w14:textId="77777777" w:rsidR="00571401" w:rsidRPr="00571401" w:rsidRDefault="00571401" w:rsidP="00571401">
            <w:pPr>
              <w:suppressAutoHyphens w:val="0"/>
              <w:jc w:val="both"/>
              <w:rPr>
                <w:rFonts w:ascii="Arial" w:hAnsi="Arial" w:cs="Arial"/>
              </w:rPr>
            </w:pPr>
            <w:r w:rsidRPr="00571401">
              <w:rPr>
                <w:rFonts w:ascii="Arial" w:hAnsi="Arial" w:cs="Arial"/>
              </w:rPr>
              <w:t>Format</w:t>
            </w:r>
          </w:p>
        </w:tc>
      </w:tr>
      <w:tr w:rsidR="00571401" w:rsidRPr="00571401" w14:paraId="48F85F3D" w14:textId="77777777" w:rsidTr="00571401">
        <w:tc>
          <w:tcPr>
            <w:tcW w:w="2254" w:type="dxa"/>
            <w:shd w:val="clear" w:color="auto" w:fill="FF8585"/>
          </w:tcPr>
          <w:p w14:paraId="0AA4EAE0" w14:textId="77777777" w:rsidR="00571401" w:rsidRPr="00571401" w:rsidRDefault="00571401" w:rsidP="00571401">
            <w:pPr>
              <w:suppressAutoHyphens w:val="0"/>
              <w:jc w:val="both"/>
              <w:rPr>
                <w:rFonts w:ascii="Arial" w:hAnsi="Arial" w:cs="Arial"/>
                <w:b/>
                <w:bCs/>
              </w:rPr>
            </w:pPr>
            <w:r w:rsidRPr="00571401">
              <w:rPr>
                <w:rFonts w:ascii="Arial" w:hAnsi="Arial" w:cs="Arial"/>
                <w:b/>
                <w:bCs/>
              </w:rPr>
              <w:t>Example</w:t>
            </w:r>
          </w:p>
          <w:p w14:paraId="73D34C78" w14:textId="77777777" w:rsidR="00571401" w:rsidRPr="00571401" w:rsidRDefault="00571401" w:rsidP="00571401">
            <w:pPr>
              <w:suppressAutoHyphens w:val="0"/>
              <w:jc w:val="both"/>
              <w:rPr>
                <w:rFonts w:ascii="Arial" w:hAnsi="Arial" w:cs="Arial"/>
              </w:rPr>
            </w:pPr>
            <w:r w:rsidRPr="00571401">
              <w:rPr>
                <w:rFonts w:ascii="Arial" w:hAnsi="Arial" w:cs="Arial"/>
              </w:rPr>
              <w:t>Meeting</w:t>
            </w:r>
          </w:p>
        </w:tc>
        <w:tc>
          <w:tcPr>
            <w:tcW w:w="2253" w:type="dxa"/>
            <w:shd w:val="clear" w:color="auto" w:fill="FF8585"/>
          </w:tcPr>
          <w:p w14:paraId="0C29812C" w14:textId="77777777" w:rsidR="00571401" w:rsidRPr="00571401" w:rsidRDefault="00571401" w:rsidP="00571401">
            <w:pPr>
              <w:suppressAutoHyphens w:val="0"/>
              <w:jc w:val="both"/>
              <w:rPr>
                <w:rFonts w:ascii="Arial" w:hAnsi="Arial" w:cs="Arial"/>
              </w:rPr>
            </w:pPr>
            <w:r w:rsidRPr="00571401">
              <w:rPr>
                <w:rFonts w:ascii="Arial" w:hAnsi="Arial" w:cs="Arial"/>
              </w:rPr>
              <w:t>Contract performance</w:t>
            </w:r>
          </w:p>
        </w:tc>
        <w:tc>
          <w:tcPr>
            <w:tcW w:w="2276" w:type="dxa"/>
            <w:shd w:val="clear" w:color="auto" w:fill="FF8585"/>
          </w:tcPr>
          <w:p w14:paraId="2F4D25EA" w14:textId="77777777" w:rsidR="00571401" w:rsidRPr="00571401" w:rsidRDefault="00571401" w:rsidP="00571401">
            <w:pPr>
              <w:suppressAutoHyphens w:val="0"/>
              <w:jc w:val="both"/>
              <w:rPr>
                <w:rFonts w:ascii="Arial" w:hAnsi="Arial" w:cs="Arial"/>
              </w:rPr>
            </w:pPr>
            <w:r w:rsidRPr="00571401">
              <w:rPr>
                <w:rFonts w:ascii="Arial" w:hAnsi="Arial" w:cs="Arial"/>
              </w:rPr>
              <w:t>Quarterly</w:t>
            </w:r>
          </w:p>
        </w:tc>
        <w:tc>
          <w:tcPr>
            <w:tcW w:w="3565" w:type="dxa"/>
            <w:shd w:val="clear" w:color="auto" w:fill="FF8585"/>
          </w:tcPr>
          <w:p w14:paraId="3DB44CF0" w14:textId="77777777" w:rsidR="00571401" w:rsidRPr="00571401" w:rsidRDefault="00571401" w:rsidP="00571401">
            <w:pPr>
              <w:suppressAutoHyphens w:val="0"/>
              <w:jc w:val="both"/>
              <w:rPr>
                <w:rFonts w:ascii="Arial" w:hAnsi="Arial" w:cs="Arial"/>
              </w:rPr>
            </w:pPr>
            <w:r w:rsidRPr="00571401">
              <w:rPr>
                <w:rFonts w:ascii="Arial" w:hAnsi="Arial" w:cs="Arial"/>
              </w:rPr>
              <w:t>Face to face</w:t>
            </w:r>
          </w:p>
        </w:tc>
      </w:tr>
      <w:tr w:rsidR="00571401" w:rsidRPr="00571401" w14:paraId="21F25B98" w14:textId="77777777" w:rsidTr="00571401">
        <w:tc>
          <w:tcPr>
            <w:tcW w:w="2254" w:type="dxa"/>
          </w:tcPr>
          <w:p w14:paraId="7B6A8F02" w14:textId="77777777" w:rsidR="00571401" w:rsidRPr="00571401" w:rsidRDefault="00571401" w:rsidP="00571401">
            <w:pPr>
              <w:suppressAutoHyphens w:val="0"/>
              <w:jc w:val="center"/>
              <w:rPr>
                <w:rFonts w:ascii="Arial" w:hAnsi="Arial" w:cs="Arial"/>
              </w:rPr>
            </w:pPr>
            <w:r w:rsidRPr="00571401">
              <w:rPr>
                <w:rFonts w:ascii="Arial" w:eastAsia="Arial" w:hAnsi="Arial" w:cs="Arial"/>
              </w:rPr>
              <w:t>Kick-off meeting</w:t>
            </w:r>
          </w:p>
        </w:tc>
        <w:tc>
          <w:tcPr>
            <w:tcW w:w="2253" w:type="dxa"/>
          </w:tcPr>
          <w:p w14:paraId="41FD367D" w14:textId="77777777" w:rsidR="00571401" w:rsidRPr="00571401" w:rsidRDefault="00571401" w:rsidP="00571401">
            <w:pPr>
              <w:suppressAutoHyphens w:val="0"/>
              <w:jc w:val="center"/>
              <w:rPr>
                <w:rFonts w:ascii="Arial" w:hAnsi="Arial" w:cs="Arial"/>
              </w:rPr>
            </w:pPr>
            <w:r w:rsidRPr="00571401">
              <w:rPr>
                <w:rFonts w:ascii="Arial" w:eastAsia="Arial" w:hAnsi="Arial" w:cs="Arial"/>
              </w:rPr>
              <w:t>Project planning</w:t>
            </w:r>
          </w:p>
        </w:tc>
        <w:tc>
          <w:tcPr>
            <w:tcW w:w="2276" w:type="dxa"/>
          </w:tcPr>
          <w:p w14:paraId="2A202F81" w14:textId="77777777" w:rsidR="00571401" w:rsidRPr="00571401" w:rsidRDefault="00571401" w:rsidP="00571401">
            <w:pPr>
              <w:suppressAutoHyphens w:val="0"/>
              <w:jc w:val="center"/>
              <w:rPr>
                <w:rFonts w:ascii="Arial" w:hAnsi="Arial" w:cs="Arial"/>
              </w:rPr>
            </w:pPr>
            <w:r w:rsidRPr="00571401">
              <w:rPr>
                <w:rFonts w:ascii="Arial" w:eastAsia="Arial" w:hAnsi="Arial" w:cs="Arial"/>
              </w:rPr>
              <w:t>1 meeting at project initiation, may require further meetings to fully define skeleton outline of report</w:t>
            </w:r>
          </w:p>
        </w:tc>
        <w:tc>
          <w:tcPr>
            <w:tcW w:w="3565" w:type="dxa"/>
          </w:tcPr>
          <w:p w14:paraId="2FCB3664" w14:textId="77777777" w:rsidR="00571401" w:rsidRPr="00571401" w:rsidRDefault="00571401" w:rsidP="00571401">
            <w:pPr>
              <w:suppressAutoHyphens w:val="0"/>
              <w:jc w:val="center"/>
              <w:rPr>
                <w:rFonts w:ascii="Arial" w:hAnsi="Arial" w:cs="Arial"/>
              </w:rPr>
            </w:pPr>
            <w:r w:rsidRPr="00571401">
              <w:rPr>
                <w:rFonts w:ascii="Arial" w:eastAsia="Arial" w:hAnsi="Arial" w:cs="Arial"/>
              </w:rPr>
              <w:t>Virtual, preferably via Teams</w:t>
            </w:r>
          </w:p>
        </w:tc>
      </w:tr>
      <w:tr w:rsidR="00571401" w:rsidRPr="00571401" w14:paraId="75555B93" w14:textId="77777777" w:rsidTr="00571401">
        <w:tc>
          <w:tcPr>
            <w:tcW w:w="2254" w:type="dxa"/>
          </w:tcPr>
          <w:p w14:paraId="69B091B6"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Meeting</w:t>
            </w:r>
          </w:p>
        </w:tc>
        <w:tc>
          <w:tcPr>
            <w:tcW w:w="2253" w:type="dxa"/>
          </w:tcPr>
          <w:p w14:paraId="35D2D580"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Contract performance</w:t>
            </w:r>
          </w:p>
        </w:tc>
        <w:tc>
          <w:tcPr>
            <w:tcW w:w="2276" w:type="dxa"/>
          </w:tcPr>
          <w:p w14:paraId="745555EE"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Monthly</w:t>
            </w:r>
          </w:p>
        </w:tc>
        <w:tc>
          <w:tcPr>
            <w:tcW w:w="3565" w:type="dxa"/>
          </w:tcPr>
          <w:p w14:paraId="08CE81C7"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Virtual, preferably via Teams</w:t>
            </w:r>
          </w:p>
        </w:tc>
      </w:tr>
      <w:tr w:rsidR="00571401" w:rsidRPr="00571401" w14:paraId="39169AC6" w14:textId="77777777" w:rsidTr="00571401">
        <w:tc>
          <w:tcPr>
            <w:tcW w:w="2254" w:type="dxa"/>
          </w:tcPr>
          <w:p w14:paraId="66A6FDA7"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Project updates</w:t>
            </w:r>
          </w:p>
        </w:tc>
        <w:tc>
          <w:tcPr>
            <w:tcW w:w="2253" w:type="dxa"/>
          </w:tcPr>
          <w:p w14:paraId="2F5DD532"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Project progress</w:t>
            </w:r>
          </w:p>
        </w:tc>
        <w:tc>
          <w:tcPr>
            <w:tcW w:w="2276" w:type="dxa"/>
          </w:tcPr>
          <w:p w14:paraId="3DC8BDB9"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As needed, expected fortnightly</w:t>
            </w:r>
          </w:p>
        </w:tc>
        <w:tc>
          <w:tcPr>
            <w:tcW w:w="3565" w:type="dxa"/>
          </w:tcPr>
          <w:p w14:paraId="592344E3" w14:textId="77777777" w:rsidR="00571401" w:rsidRPr="00571401" w:rsidRDefault="00571401" w:rsidP="00571401">
            <w:pPr>
              <w:suppressAutoHyphens w:val="0"/>
              <w:jc w:val="center"/>
              <w:rPr>
                <w:rFonts w:ascii="Arial" w:eastAsia="Arial" w:hAnsi="Arial" w:cs="Arial"/>
              </w:rPr>
            </w:pPr>
            <w:r w:rsidRPr="00571401">
              <w:rPr>
                <w:rFonts w:ascii="Arial" w:eastAsia="Arial" w:hAnsi="Arial" w:cs="Arial"/>
              </w:rPr>
              <w:t>Via email</w:t>
            </w:r>
          </w:p>
        </w:tc>
      </w:tr>
    </w:tbl>
    <w:tbl>
      <w:tblPr>
        <w:tblW w:w="10343"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3"/>
        <w:gridCol w:w="2268"/>
        <w:gridCol w:w="2268"/>
        <w:gridCol w:w="3544"/>
      </w:tblGrid>
      <w:tr w:rsidR="00571401" w:rsidRPr="00571401" w14:paraId="7EDA37A4" w14:textId="77777777" w:rsidTr="00571401">
        <w:trPr>
          <w:trHeight w:val="300"/>
        </w:trPr>
        <w:tc>
          <w:tcPr>
            <w:tcW w:w="2263" w:type="dxa"/>
            <w:tcBorders>
              <w:top w:val="single" w:sz="6" w:space="0" w:color="C00000"/>
              <w:left w:val="single" w:sz="6" w:space="0" w:color="C00000"/>
              <w:bottom w:val="single" w:sz="6" w:space="0" w:color="C00000"/>
              <w:right w:val="single" w:sz="6" w:space="0" w:color="C00000"/>
            </w:tcBorders>
            <w:shd w:val="clear" w:color="auto" w:fill="auto"/>
          </w:tcPr>
          <w:p w14:paraId="333C5D65"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Interim Report</w:t>
            </w:r>
          </w:p>
        </w:tc>
        <w:tc>
          <w:tcPr>
            <w:tcW w:w="2268" w:type="dxa"/>
            <w:tcBorders>
              <w:top w:val="single" w:sz="6" w:space="0" w:color="C00000"/>
              <w:left w:val="single" w:sz="6" w:space="0" w:color="C00000"/>
              <w:bottom w:val="single" w:sz="6" w:space="0" w:color="C00000"/>
              <w:right w:val="single" w:sz="6" w:space="0" w:color="C00000"/>
            </w:tcBorders>
            <w:shd w:val="clear" w:color="auto" w:fill="auto"/>
          </w:tcPr>
          <w:p w14:paraId="2DD7BFC3"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Draft report provided</w:t>
            </w:r>
          </w:p>
        </w:tc>
        <w:tc>
          <w:tcPr>
            <w:tcW w:w="2268" w:type="dxa"/>
            <w:tcBorders>
              <w:top w:val="single" w:sz="6" w:space="0" w:color="C00000"/>
              <w:left w:val="single" w:sz="6" w:space="0" w:color="C00000"/>
              <w:bottom w:val="single" w:sz="6" w:space="0" w:color="C00000"/>
              <w:right w:val="single" w:sz="6" w:space="0" w:color="C00000"/>
            </w:tcBorders>
            <w:shd w:val="clear" w:color="auto" w:fill="auto"/>
          </w:tcPr>
          <w:p w14:paraId="48E46E09"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Once</w:t>
            </w:r>
          </w:p>
        </w:tc>
        <w:tc>
          <w:tcPr>
            <w:tcW w:w="3544" w:type="dxa"/>
            <w:tcBorders>
              <w:top w:val="single" w:sz="6" w:space="0" w:color="C00000"/>
              <w:left w:val="single" w:sz="6" w:space="0" w:color="C00000"/>
              <w:bottom w:val="single" w:sz="6" w:space="0" w:color="C00000"/>
              <w:right w:val="single" w:sz="6" w:space="0" w:color="C00000"/>
            </w:tcBorders>
            <w:shd w:val="clear" w:color="auto" w:fill="auto"/>
          </w:tcPr>
          <w:p w14:paraId="7E5E3312"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Interim report via email</w:t>
            </w:r>
          </w:p>
        </w:tc>
      </w:tr>
      <w:tr w:rsidR="00571401" w:rsidRPr="00571401" w14:paraId="2BACC819" w14:textId="77777777" w:rsidTr="00571401">
        <w:trPr>
          <w:trHeight w:val="300"/>
        </w:trPr>
        <w:tc>
          <w:tcPr>
            <w:tcW w:w="2263" w:type="dxa"/>
            <w:tcBorders>
              <w:top w:val="single" w:sz="6" w:space="0" w:color="C00000"/>
              <w:left w:val="single" w:sz="6" w:space="0" w:color="C00000"/>
              <w:bottom w:val="single" w:sz="6" w:space="0" w:color="C00000"/>
              <w:right w:val="single" w:sz="6" w:space="0" w:color="C00000"/>
            </w:tcBorders>
            <w:shd w:val="clear" w:color="auto" w:fill="auto"/>
          </w:tcPr>
          <w:p w14:paraId="14958365"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Meeting</w:t>
            </w:r>
          </w:p>
        </w:tc>
        <w:tc>
          <w:tcPr>
            <w:tcW w:w="2268" w:type="dxa"/>
            <w:tcBorders>
              <w:top w:val="single" w:sz="6" w:space="0" w:color="C00000"/>
              <w:left w:val="single" w:sz="6" w:space="0" w:color="C00000"/>
              <w:bottom w:val="single" w:sz="6" w:space="0" w:color="C00000"/>
              <w:right w:val="single" w:sz="6" w:space="0" w:color="C00000"/>
            </w:tcBorders>
            <w:shd w:val="clear" w:color="auto" w:fill="auto"/>
          </w:tcPr>
          <w:p w14:paraId="46DE740F"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Review draft report</w:t>
            </w:r>
          </w:p>
        </w:tc>
        <w:tc>
          <w:tcPr>
            <w:tcW w:w="2268" w:type="dxa"/>
            <w:tcBorders>
              <w:top w:val="single" w:sz="6" w:space="0" w:color="C00000"/>
              <w:left w:val="single" w:sz="6" w:space="0" w:color="C00000"/>
              <w:bottom w:val="single" w:sz="6" w:space="0" w:color="C00000"/>
              <w:right w:val="single" w:sz="6" w:space="0" w:color="C00000"/>
            </w:tcBorders>
            <w:shd w:val="clear" w:color="auto" w:fill="auto"/>
          </w:tcPr>
          <w:p w14:paraId="5F175065"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Once</w:t>
            </w:r>
          </w:p>
        </w:tc>
        <w:tc>
          <w:tcPr>
            <w:tcW w:w="3544" w:type="dxa"/>
            <w:tcBorders>
              <w:top w:val="single" w:sz="6" w:space="0" w:color="C00000"/>
              <w:left w:val="single" w:sz="6" w:space="0" w:color="C00000"/>
              <w:bottom w:val="single" w:sz="6" w:space="0" w:color="C00000"/>
              <w:right w:val="single" w:sz="6" w:space="0" w:color="C00000"/>
            </w:tcBorders>
            <w:shd w:val="clear" w:color="auto" w:fill="auto"/>
          </w:tcPr>
          <w:p w14:paraId="1C741094"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Virtual, preferably via Teams</w:t>
            </w:r>
          </w:p>
        </w:tc>
      </w:tr>
      <w:tr w:rsidR="00571401" w:rsidRPr="00571401" w14:paraId="166229BE" w14:textId="77777777" w:rsidTr="00571401">
        <w:trPr>
          <w:trHeight w:val="300"/>
        </w:trPr>
        <w:tc>
          <w:tcPr>
            <w:tcW w:w="2263" w:type="dxa"/>
            <w:tcBorders>
              <w:top w:val="single" w:sz="6" w:space="0" w:color="C00000"/>
              <w:left w:val="single" w:sz="6" w:space="0" w:color="C00000"/>
              <w:bottom w:val="single" w:sz="6" w:space="0" w:color="C00000"/>
              <w:right w:val="single" w:sz="6" w:space="0" w:color="C00000"/>
            </w:tcBorders>
            <w:shd w:val="clear" w:color="auto" w:fill="auto"/>
          </w:tcPr>
          <w:p w14:paraId="1E8521C1"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Report</w:t>
            </w:r>
          </w:p>
        </w:tc>
        <w:tc>
          <w:tcPr>
            <w:tcW w:w="2268" w:type="dxa"/>
            <w:tcBorders>
              <w:top w:val="single" w:sz="6" w:space="0" w:color="C00000"/>
              <w:left w:val="single" w:sz="6" w:space="0" w:color="C00000"/>
              <w:bottom w:val="single" w:sz="6" w:space="0" w:color="C00000"/>
              <w:right w:val="single" w:sz="6" w:space="0" w:color="C00000"/>
            </w:tcBorders>
            <w:shd w:val="clear" w:color="auto" w:fill="auto"/>
          </w:tcPr>
          <w:p w14:paraId="746CA534"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Final Report submitted</w:t>
            </w:r>
          </w:p>
        </w:tc>
        <w:tc>
          <w:tcPr>
            <w:tcW w:w="2268" w:type="dxa"/>
            <w:tcBorders>
              <w:top w:val="single" w:sz="6" w:space="0" w:color="C00000"/>
              <w:left w:val="single" w:sz="6" w:space="0" w:color="C00000"/>
              <w:bottom w:val="single" w:sz="6" w:space="0" w:color="C00000"/>
              <w:right w:val="single" w:sz="6" w:space="0" w:color="C00000"/>
            </w:tcBorders>
            <w:shd w:val="clear" w:color="auto" w:fill="auto"/>
          </w:tcPr>
          <w:p w14:paraId="070AAFA9"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Once</w:t>
            </w:r>
          </w:p>
        </w:tc>
        <w:tc>
          <w:tcPr>
            <w:tcW w:w="3544" w:type="dxa"/>
            <w:tcBorders>
              <w:top w:val="single" w:sz="6" w:space="0" w:color="C00000"/>
              <w:left w:val="single" w:sz="6" w:space="0" w:color="C00000"/>
              <w:bottom w:val="single" w:sz="6" w:space="0" w:color="C00000"/>
              <w:right w:val="single" w:sz="6" w:space="0" w:color="C00000"/>
            </w:tcBorders>
            <w:shd w:val="clear" w:color="auto" w:fill="auto"/>
          </w:tcPr>
          <w:p w14:paraId="40018BEF" w14:textId="77777777" w:rsidR="00571401" w:rsidRPr="00571401" w:rsidRDefault="00571401" w:rsidP="00571401">
            <w:pPr>
              <w:suppressAutoHyphens w:val="0"/>
              <w:autoSpaceDN/>
              <w:spacing w:line="259" w:lineRule="auto"/>
              <w:jc w:val="center"/>
              <w:rPr>
                <w:rFonts w:ascii="Arial" w:eastAsia="Arial" w:hAnsi="Arial" w:cs="Arial"/>
              </w:rPr>
            </w:pPr>
            <w:r w:rsidRPr="00571401">
              <w:rPr>
                <w:rFonts w:ascii="Arial" w:eastAsia="Arial" w:hAnsi="Arial" w:cs="Arial"/>
              </w:rPr>
              <w:t>Via email</w:t>
            </w:r>
          </w:p>
        </w:tc>
      </w:tr>
    </w:tbl>
    <w:p w14:paraId="30D75C88" w14:textId="77777777" w:rsidR="00571401" w:rsidRDefault="00571401" w:rsidP="00197BCB">
      <w:pPr>
        <w:rPr>
          <w:rFonts w:ascii="Arial" w:hAnsi="Arial" w:cs="Arial"/>
        </w:rPr>
      </w:pPr>
    </w:p>
    <w:p w14:paraId="4CAE4BD7" w14:textId="77777777" w:rsidR="00D15AF8" w:rsidRDefault="00D15AF8" w:rsidP="00197BCB">
      <w:pPr>
        <w:rPr>
          <w:rFonts w:ascii="Arial" w:hAnsi="Arial" w:cs="Arial"/>
        </w:rPr>
      </w:pPr>
    </w:p>
    <w:p w14:paraId="07D61126" w14:textId="77777777" w:rsidR="00D15AF8" w:rsidRDefault="00D15AF8" w:rsidP="00197BCB">
      <w:pPr>
        <w:rPr>
          <w:rFonts w:ascii="Arial" w:hAnsi="Arial" w:cs="Arial"/>
        </w:rPr>
      </w:pPr>
    </w:p>
    <w:p w14:paraId="0A2E5F4F" w14:textId="77777777" w:rsidR="00D15AF8" w:rsidRDefault="00D15AF8" w:rsidP="00197BCB">
      <w:pPr>
        <w:rPr>
          <w:rFonts w:ascii="Arial" w:hAnsi="Arial" w:cs="Arial"/>
        </w:rPr>
      </w:pPr>
    </w:p>
    <w:p w14:paraId="19870729" w14:textId="77777777" w:rsidR="00D15AF8" w:rsidRDefault="00D15AF8" w:rsidP="00197BCB">
      <w:pPr>
        <w:rPr>
          <w:rFonts w:ascii="Arial" w:hAnsi="Arial" w:cs="Arial"/>
        </w:rPr>
      </w:pPr>
    </w:p>
    <w:p w14:paraId="30CB89D7" w14:textId="14D4BCE4" w:rsidR="00D15AF8" w:rsidRDefault="00D15AF8" w:rsidP="00197BCB">
      <w:pPr>
        <w:rPr>
          <w:rFonts w:ascii="Arial" w:hAnsi="Arial" w:cs="Arial"/>
          <w:b/>
          <w:bCs/>
        </w:rPr>
      </w:pPr>
      <w:r w:rsidRPr="00D15AF8">
        <w:rPr>
          <w:rFonts w:ascii="Arial" w:hAnsi="Arial" w:cs="Arial"/>
          <w:b/>
          <w:bCs/>
        </w:rPr>
        <w:t>Annex B – Supplier’s Response</w:t>
      </w:r>
    </w:p>
    <w:p w14:paraId="515C45E7" w14:textId="122BB337" w:rsidR="00650818" w:rsidRDefault="00650818" w:rsidP="00197BCB">
      <w:pPr>
        <w:rPr>
          <w:rFonts w:ascii="Arial" w:hAnsi="Arial" w:cs="Arial"/>
          <w:b/>
          <w:bCs/>
        </w:rPr>
      </w:pPr>
      <w:r>
        <w:rPr>
          <w:rFonts w:ascii="Arial" w:hAnsi="Arial" w:cs="Arial"/>
          <w:b/>
          <w:bCs/>
        </w:rPr>
        <w:t>REDACTED</w:t>
      </w:r>
    </w:p>
    <w:p w14:paraId="2081A602" w14:textId="3AFBB07A" w:rsidR="00D15AF8" w:rsidRDefault="00D15AF8" w:rsidP="00197BCB">
      <w:pPr>
        <w:rPr>
          <w:rFonts w:ascii="Arial" w:hAnsi="Arial" w:cs="Arial"/>
        </w:rPr>
      </w:pPr>
    </w:p>
    <w:p w14:paraId="7E0F6A71" w14:textId="77777777" w:rsidR="00CB4A77" w:rsidRPr="00CB4A77" w:rsidRDefault="00CB4A77" w:rsidP="00CB4A77">
      <w:pPr>
        <w:rPr>
          <w:rFonts w:ascii="Arial" w:hAnsi="Arial" w:cs="Arial"/>
        </w:rPr>
      </w:pPr>
    </w:p>
    <w:p w14:paraId="5B7887F4" w14:textId="77777777" w:rsidR="003D327B" w:rsidRDefault="003D327B" w:rsidP="003D0904">
      <w:pPr>
        <w:rPr>
          <w:rFonts w:ascii="Arial" w:hAnsi="Arial" w:cs="Arial"/>
          <w:b/>
          <w:bCs/>
        </w:rPr>
      </w:pPr>
    </w:p>
    <w:p w14:paraId="7448F07E" w14:textId="77777777" w:rsidR="00027DE9" w:rsidRDefault="00027DE9" w:rsidP="003D0904">
      <w:pPr>
        <w:rPr>
          <w:rFonts w:ascii="Arial" w:hAnsi="Arial" w:cs="Arial"/>
          <w:b/>
          <w:bCs/>
        </w:rPr>
      </w:pPr>
    </w:p>
    <w:p w14:paraId="64AA97B5" w14:textId="77777777" w:rsidR="00027DE9" w:rsidRDefault="00027DE9" w:rsidP="003D0904">
      <w:pPr>
        <w:rPr>
          <w:rFonts w:ascii="Arial" w:hAnsi="Arial" w:cs="Arial"/>
          <w:b/>
          <w:bCs/>
        </w:rPr>
      </w:pPr>
    </w:p>
    <w:p w14:paraId="0F1599D9" w14:textId="31D38E76" w:rsidR="00027DE9" w:rsidRDefault="009F0374" w:rsidP="003D0904">
      <w:pPr>
        <w:rPr>
          <w:rFonts w:ascii="Arial" w:hAnsi="Arial" w:cs="Arial"/>
          <w:b/>
          <w:bCs/>
        </w:rPr>
      </w:pPr>
      <w:r>
        <w:rPr>
          <w:rFonts w:ascii="Arial" w:hAnsi="Arial" w:cs="Arial"/>
          <w:b/>
          <w:bCs/>
        </w:rPr>
        <w:t>Annex C- Costs</w:t>
      </w:r>
    </w:p>
    <w:p w14:paraId="210DE964" w14:textId="0ECAF8CB" w:rsidR="00027DE9" w:rsidRDefault="009F0374" w:rsidP="003D0904">
      <w:pPr>
        <w:rPr>
          <w:rFonts w:ascii="Arial" w:hAnsi="Arial" w:cs="Arial"/>
          <w:b/>
          <w:bCs/>
        </w:rPr>
      </w:pPr>
      <w:r>
        <w:rPr>
          <w:rFonts w:ascii="Arial" w:hAnsi="Arial" w:cs="Arial"/>
          <w:b/>
          <w:bCs/>
        </w:rPr>
        <w:t>REDACTED</w:t>
      </w:r>
    </w:p>
    <w:p w14:paraId="23DF8993" w14:textId="77777777" w:rsidR="00027DE9" w:rsidRDefault="00027DE9" w:rsidP="003D0904">
      <w:pPr>
        <w:rPr>
          <w:rFonts w:ascii="Arial" w:hAnsi="Arial" w:cs="Arial"/>
          <w:b/>
          <w:bCs/>
        </w:rPr>
      </w:pPr>
    </w:p>
    <w:p w14:paraId="09ECD6F2" w14:textId="77777777" w:rsidR="00027DE9" w:rsidRDefault="00027DE9" w:rsidP="003D0904">
      <w:pPr>
        <w:rPr>
          <w:rFonts w:ascii="Arial" w:hAnsi="Arial" w:cs="Arial"/>
          <w:b/>
          <w:bCs/>
        </w:rPr>
      </w:pPr>
    </w:p>
    <w:p w14:paraId="106784A8" w14:textId="77777777" w:rsidR="00027DE9" w:rsidRDefault="00027DE9" w:rsidP="003D0904">
      <w:pPr>
        <w:rPr>
          <w:rFonts w:ascii="Arial" w:hAnsi="Arial" w:cs="Arial"/>
          <w:b/>
          <w:bCs/>
        </w:rPr>
      </w:pPr>
    </w:p>
    <w:tbl>
      <w:tblPr>
        <w:tblW w:w="12260" w:type="dxa"/>
        <w:tblInd w:w="9" w:type="dxa"/>
        <w:tblCellMar>
          <w:left w:w="0" w:type="dxa"/>
          <w:right w:w="0" w:type="dxa"/>
        </w:tblCellMar>
        <w:tblLook w:val="04A0" w:firstRow="1" w:lastRow="0" w:firstColumn="1" w:lastColumn="0" w:noHBand="0" w:noVBand="1"/>
      </w:tblPr>
      <w:tblGrid>
        <w:gridCol w:w="1460"/>
        <w:gridCol w:w="6320"/>
        <w:gridCol w:w="1996"/>
        <w:gridCol w:w="2484"/>
      </w:tblGrid>
      <w:tr w:rsidR="00027DE9" w:rsidRPr="00027DE9" w14:paraId="5290983B" w14:textId="77777777" w:rsidTr="009F0374">
        <w:trPr>
          <w:trHeight w:val="288"/>
        </w:trPr>
        <w:tc>
          <w:tcPr>
            <w:tcW w:w="1460" w:type="dxa"/>
            <w:tcMar>
              <w:top w:w="0" w:type="dxa"/>
              <w:left w:w="108" w:type="dxa"/>
              <w:bottom w:w="0" w:type="dxa"/>
              <w:right w:w="108" w:type="dxa"/>
            </w:tcMar>
            <w:vAlign w:val="bottom"/>
            <w:hideMark/>
          </w:tcPr>
          <w:p w14:paraId="3DCF7404" w14:textId="77777777" w:rsidR="00027DE9" w:rsidRPr="00027DE9" w:rsidRDefault="00027DE9" w:rsidP="009F0374">
            <w:pPr>
              <w:suppressAutoHyphens w:val="0"/>
              <w:rPr>
                <w:rFonts w:eastAsia="Aptos" w:cs="Calibri"/>
                <w:b/>
                <w:bCs/>
                <w:color w:val="FF0000"/>
                <w:lang w:eastAsia="en-GB"/>
              </w:rPr>
            </w:pPr>
          </w:p>
        </w:tc>
        <w:tc>
          <w:tcPr>
            <w:tcW w:w="6320" w:type="dxa"/>
            <w:tcMar>
              <w:top w:w="0" w:type="dxa"/>
              <w:left w:w="108" w:type="dxa"/>
              <w:bottom w:w="0" w:type="dxa"/>
              <w:right w:w="108" w:type="dxa"/>
            </w:tcMar>
            <w:vAlign w:val="bottom"/>
            <w:hideMark/>
          </w:tcPr>
          <w:p w14:paraId="5AA28B87" w14:textId="77777777" w:rsidR="00027DE9" w:rsidRPr="00027DE9" w:rsidRDefault="00027DE9" w:rsidP="00027DE9">
            <w:pPr>
              <w:suppressAutoHyphens w:val="0"/>
              <w:autoSpaceDN/>
              <w:spacing w:after="0" w:line="240" w:lineRule="auto"/>
              <w:rPr>
                <w:rFonts w:ascii="Times New Roman" w:eastAsia="Times New Roman" w:hAnsi="Times New Roman"/>
                <w:sz w:val="20"/>
                <w:szCs w:val="20"/>
                <w:lang w:eastAsia="en-GB"/>
              </w:rPr>
            </w:pPr>
          </w:p>
        </w:tc>
        <w:tc>
          <w:tcPr>
            <w:tcW w:w="1996" w:type="dxa"/>
            <w:tcMar>
              <w:top w:w="0" w:type="dxa"/>
              <w:left w:w="108" w:type="dxa"/>
              <w:bottom w:w="0" w:type="dxa"/>
              <w:right w:w="108" w:type="dxa"/>
            </w:tcMar>
            <w:vAlign w:val="bottom"/>
            <w:hideMark/>
          </w:tcPr>
          <w:p w14:paraId="28CF9E39" w14:textId="77777777" w:rsidR="00027DE9" w:rsidRPr="00027DE9" w:rsidRDefault="00027DE9" w:rsidP="00027DE9">
            <w:pPr>
              <w:suppressAutoHyphens w:val="0"/>
              <w:autoSpaceDN/>
              <w:spacing w:after="0" w:line="240" w:lineRule="auto"/>
              <w:rPr>
                <w:rFonts w:ascii="Times New Roman" w:eastAsia="Times New Roman" w:hAnsi="Times New Roman"/>
                <w:sz w:val="20"/>
                <w:szCs w:val="20"/>
                <w:lang w:eastAsia="en-GB"/>
              </w:rPr>
            </w:pPr>
          </w:p>
        </w:tc>
        <w:tc>
          <w:tcPr>
            <w:tcW w:w="2484" w:type="dxa"/>
            <w:tcMar>
              <w:top w:w="0" w:type="dxa"/>
              <w:left w:w="108" w:type="dxa"/>
              <w:bottom w:w="0" w:type="dxa"/>
              <w:right w:w="108" w:type="dxa"/>
            </w:tcMar>
            <w:vAlign w:val="bottom"/>
            <w:hideMark/>
          </w:tcPr>
          <w:p w14:paraId="3FF5C4ED" w14:textId="77777777" w:rsidR="00027DE9" w:rsidRPr="00027DE9" w:rsidRDefault="00027DE9" w:rsidP="00027DE9">
            <w:pPr>
              <w:suppressAutoHyphens w:val="0"/>
              <w:autoSpaceDN/>
              <w:spacing w:after="0" w:line="240" w:lineRule="auto"/>
              <w:rPr>
                <w:rFonts w:ascii="Times New Roman" w:eastAsia="Times New Roman" w:hAnsi="Times New Roman"/>
                <w:sz w:val="20"/>
                <w:szCs w:val="20"/>
                <w:lang w:eastAsia="en-GB"/>
              </w:rPr>
            </w:pPr>
          </w:p>
        </w:tc>
      </w:tr>
      <w:tr w:rsidR="00027DE9" w:rsidRPr="00027DE9" w14:paraId="15D9AEA2" w14:textId="77777777" w:rsidTr="009F0374">
        <w:trPr>
          <w:trHeight w:val="300"/>
        </w:trPr>
        <w:tc>
          <w:tcPr>
            <w:tcW w:w="7780" w:type="dxa"/>
            <w:gridSpan w:val="2"/>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vAlign w:val="bottom"/>
            <w:hideMark/>
          </w:tcPr>
          <w:p w14:paraId="102CEB00" w14:textId="77777777" w:rsidR="00027DE9" w:rsidRPr="00027DE9" w:rsidRDefault="00027DE9" w:rsidP="00027DE9">
            <w:pPr>
              <w:suppressAutoHyphens w:val="0"/>
              <w:autoSpaceDN/>
              <w:spacing w:after="0" w:line="240" w:lineRule="auto"/>
              <w:jc w:val="right"/>
              <w:rPr>
                <w:rFonts w:eastAsia="Aptos" w:cs="Calibri"/>
                <w:b/>
                <w:bCs/>
                <w:color w:val="FFFFFF"/>
                <w:lang w:eastAsia="en-GB"/>
              </w:rPr>
            </w:pPr>
            <w:r w:rsidRPr="00027DE9">
              <w:rPr>
                <w:rFonts w:eastAsia="Aptos" w:cs="Calibri"/>
                <w:b/>
                <w:bCs/>
                <w:color w:val="FFFFFF"/>
                <w:lang w:eastAsia="en-GB"/>
              </w:rPr>
              <w:t>TOTAL CONTRACT COST:</w:t>
            </w:r>
          </w:p>
        </w:tc>
        <w:tc>
          <w:tcPr>
            <w:tcW w:w="19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6401121" w14:textId="77777777" w:rsidR="00027DE9" w:rsidRPr="00027DE9" w:rsidRDefault="00027DE9" w:rsidP="00027DE9">
            <w:pPr>
              <w:suppressAutoHyphens w:val="0"/>
              <w:autoSpaceDN/>
              <w:spacing w:after="0" w:line="240" w:lineRule="auto"/>
              <w:jc w:val="right"/>
              <w:rPr>
                <w:rFonts w:eastAsia="Aptos" w:cs="Calibri"/>
                <w:b/>
                <w:bCs/>
                <w:color w:val="000000"/>
                <w:lang w:eastAsia="en-GB"/>
              </w:rPr>
            </w:pPr>
            <w:r w:rsidRPr="00027DE9">
              <w:rPr>
                <w:rFonts w:eastAsia="Aptos" w:cs="Calibri"/>
                <w:b/>
                <w:bCs/>
                <w:color w:val="000000"/>
                <w:lang w:eastAsia="en-GB"/>
              </w:rPr>
              <w:t>£127,280</w:t>
            </w:r>
          </w:p>
        </w:tc>
        <w:tc>
          <w:tcPr>
            <w:tcW w:w="2484" w:type="dxa"/>
            <w:tcMar>
              <w:top w:w="0" w:type="dxa"/>
              <w:left w:w="108" w:type="dxa"/>
              <w:bottom w:w="0" w:type="dxa"/>
              <w:right w:w="108" w:type="dxa"/>
            </w:tcMar>
            <w:vAlign w:val="bottom"/>
            <w:hideMark/>
          </w:tcPr>
          <w:p w14:paraId="02DDE653" w14:textId="77777777" w:rsidR="00027DE9" w:rsidRPr="00027DE9" w:rsidRDefault="00027DE9" w:rsidP="00027DE9">
            <w:pPr>
              <w:suppressAutoHyphens w:val="0"/>
              <w:autoSpaceDN/>
              <w:spacing w:after="0" w:line="240" w:lineRule="auto"/>
              <w:rPr>
                <w:rFonts w:eastAsia="Aptos" w:cs="Calibri"/>
                <w:b/>
                <w:bCs/>
                <w:color w:val="000000"/>
                <w:lang w:eastAsia="en-GB"/>
              </w:rPr>
            </w:pPr>
          </w:p>
        </w:tc>
      </w:tr>
    </w:tbl>
    <w:p w14:paraId="5B0D4456" w14:textId="77777777" w:rsidR="00027DE9" w:rsidRPr="00027DE9" w:rsidRDefault="00027DE9" w:rsidP="00027DE9">
      <w:pPr>
        <w:suppressAutoHyphens w:val="0"/>
        <w:autoSpaceDN/>
        <w:spacing w:after="0" w:line="240" w:lineRule="auto"/>
        <w:rPr>
          <w:rFonts w:ascii="Arial" w:eastAsia="Aptos" w:hAnsi="Arial" w:cs="Arial"/>
          <w:sz w:val="24"/>
          <w:szCs w:val="24"/>
        </w:rPr>
      </w:pPr>
    </w:p>
    <w:p w14:paraId="3A3E5BEC" w14:textId="77777777" w:rsidR="00027DE9" w:rsidRPr="003D327B" w:rsidRDefault="00027DE9" w:rsidP="003D0904">
      <w:pPr>
        <w:rPr>
          <w:rFonts w:ascii="Arial" w:hAnsi="Arial" w:cs="Arial"/>
          <w:b/>
          <w:bCs/>
        </w:rPr>
      </w:pPr>
    </w:p>
    <w:sectPr w:rsidR="00027DE9" w:rsidRPr="003D327B" w:rsidSect="00FF0F0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33AF" w14:textId="77777777" w:rsidR="00134A56" w:rsidRDefault="00134A56">
      <w:pPr>
        <w:spacing w:after="0" w:line="240" w:lineRule="auto"/>
      </w:pPr>
      <w:r>
        <w:separator/>
      </w:r>
    </w:p>
  </w:endnote>
  <w:endnote w:type="continuationSeparator" w:id="0">
    <w:p w14:paraId="32A97B98" w14:textId="77777777" w:rsidR="00134A56" w:rsidRDefault="00134A56">
      <w:pPr>
        <w:spacing w:after="0" w:line="240" w:lineRule="auto"/>
      </w:pPr>
      <w:r>
        <w:continuationSeparator/>
      </w:r>
    </w:p>
  </w:endnote>
  <w:endnote w:type="continuationNotice" w:id="1">
    <w:p w14:paraId="690FABED" w14:textId="77777777" w:rsidR="00134A56" w:rsidRDefault="00134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Rockwell">
    <w:charset w:val="00"/>
    <w:family w:val="roman"/>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9669" w14:textId="77777777" w:rsidR="00776319" w:rsidRDefault="0077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0102" w14:textId="42D0B3B4" w:rsidR="00A80308" w:rsidRDefault="00A80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B096" w14:textId="77777777" w:rsidR="00776319" w:rsidRDefault="0077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F6687" w14:textId="77777777" w:rsidR="00134A56" w:rsidRDefault="00134A56">
      <w:pPr>
        <w:spacing w:after="0" w:line="240" w:lineRule="auto"/>
      </w:pPr>
      <w:r>
        <w:rPr>
          <w:color w:val="000000"/>
        </w:rPr>
        <w:separator/>
      </w:r>
    </w:p>
  </w:footnote>
  <w:footnote w:type="continuationSeparator" w:id="0">
    <w:p w14:paraId="3DC01614" w14:textId="77777777" w:rsidR="00134A56" w:rsidRDefault="00134A56">
      <w:pPr>
        <w:spacing w:after="0" w:line="240" w:lineRule="auto"/>
      </w:pPr>
      <w:r>
        <w:continuationSeparator/>
      </w:r>
    </w:p>
  </w:footnote>
  <w:footnote w:type="continuationNotice" w:id="1">
    <w:p w14:paraId="7FE71AAD" w14:textId="77777777" w:rsidR="00134A56" w:rsidRDefault="00134A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0D24" w14:textId="77777777" w:rsidR="00776319" w:rsidRDefault="0077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901E" w14:textId="295B425B" w:rsidR="00A80308" w:rsidRDefault="00A80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2E66" w14:textId="77777777" w:rsidR="00776319" w:rsidRDefault="00776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5E50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B82C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E6CA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D556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A533E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E2FF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7BB1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57B8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167F3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1CA63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DDB2E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2259F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E47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20D5902"/>
    <w:multiLevelType w:val="multilevel"/>
    <w:tmpl w:val="CE587E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F506F9"/>
    <w:multiLevelType w:val="multilevel"/>
    <w:tmpl w:val="7E7A9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2E47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0B12B0"/>
    <w:multiLevelType w:val="hybridMultilevel"/>
    <w:tmpl w:val="BED2063C"/>
    <w:lvl w:ilvl="0" w:tplc="9C8E946C">
      <w:start w:val="1"/>
      <w:numFmt w:val="bullet"/>
      <w:lvlText w:val="-"/>
      <w:lvlJc w:val="left"/>
      <w:pPr>
        <w:ind w:left="720" w:hanging="360"/>
      </w:pPr>
      <w:rPr>
        <w:rFonts w:ascii="Aptos" w:hAnsi="Aptos" w:hint="default"/>
      </w:rPr>
    </w:lvl>
    <w:lvl w:ilvl="1" w:tplc="848A499E">
      <w:start w:val="1"/>
      <w:numFmt w:val="bullet"/>
      <w:lvlText w:val="o"/>
      <w:lvlJc w:val="left"/>
      <w:pPr>
        <w:ind w:left="1440" w:hanging="360"/>
      </w:pPr>
      <w:rPr>
        <w:rFonts w:ascii="Courier New" w:hAnsi="Courier New" w:hint="default"/>
      </w:rPr>
    </w:lvl>
    <w:lvl w:ilvl="2" w:tplc="AEEAC2D2">
      <w:start w:val="1"/>
      <w:numFmt w:val="bullet"/>
      <w:lvlText w:val=""/>
      <w:lvlJc w:val="left"/>
      <w:pPr>
        <w:ind w:left="2160" w:hanging="360"/>
      </w:pPr>
      <w:rPr>
        <w:rFonts w:ascii="Wingdings" w:hAnsi="Wingdings" w:hint="default"/>
      </w:rPr>
    </w:lvl>
    <w:lvl w:ilvl="3" w:tplc="9D4A9D16">
      <w:start w:val="1"/>
      <w:numFmt w:val="bullet"/>
      <w:lvlText w:val=""/>
      <w:lvlJc w:val="left"/>
      <w:pPr>
        <w:ind w:left="2880" w:hanging="360"/>
      </w:pPr>
      <w:rPr>
        <w:rFonts w:ascii="Symbol" w:hAnsi="Symbol" w:hint="default"/>
      </w:rPr>
    </w:lvl>
    <w:lvl w:ilvl="4" w:tplc="03924A78">
      <w:start w:val="1"/>
      <w:numFmt w:val="bullet"/>
      <w:lvlText w:val="o"/>
      <w:lvlJc w:val="left"/>
      <w:pPr>
        <w:ind w:left="3600" w:hanging="360"/>
      </w:pPr>
      <w:rPr>
        <w:rFonts w:ascii="Courier New" w:hAnsi="Courier New" w:hint="default"/>
      </w:rPr>
    </w:lvl>
    <w:lvl w:ilvl="5" w:tplc="4F4A1804">
      <w:start w:val="1"/>
      <w:numFmt w:val="bullet"/>
      <w:lvlText w:val=""/>
      <w:lvlJc w:val="left"/>
      <w:pPr>
        <w:ind w:left="4320" w:hanging="360"/>
      </w:pPr>
      <w:rPr>
        <w:rFonts w:ascii="Wingdings" w:hAnsi="Wingdings" w:hint="default"/>
      </w:rPr>
    </w:lvl>
    <w:lvl w:ilvl="6" w:tplc="A5D6B70A">
      <w:start w:val="1"/>
      <w:numFmt w:val="bullet"/>
      <w:lvlText w:val=""/>
      <w:lvlJc w:val="left"/>
      <w:pPr>
        <w:ind w:left="5040" w:hanging="360"/>
      </w:pPr>
      <w:rPr>
        <w:rFonts w:ascii="Symbol" w:hAnsi="Symbol" w:hint="default"/>
      </w:rPr>
    </w:lvl>
    <w:lvl w:ilvl="7" w:tplc="6F58F882">
      <w:start w:val="1"/>
      <w:numFmt w:val="bullet"/>
      <w:lvlText w:val="o"/>
      <w:lvlJc w:val="left"/>
      <w:pPr>
        <w:ind w:left="5760" w:hanging="360"/>
      </w:pPr>
      <w:rPr>
        <w:rFonts w:ascii="Courier New" w:hAnsi="Courier New" w:hint="default"/>
      </w:rPr>
    </w:lvl>
    <w:lvl w:ilvl="8" w:tplc="5420C1D4">
      <w:start w:val="1"/>
      <w:numFmt w:val="bullet"/>
      <w:lvlText w:val=""/>
      <w:lvlJc w:val="left"/>
      <w:pPr>
        <w:ind w:left="6480" w:hanging="360"/>
      </w:pPr>
      <w:rPr>
        <w:rFonts w:ascii="Wingdings" w:hAnsi="Wingdings" w:hint="default"/>
      </w:rPr>
    </w:lvl>
  </w:abstractNum>
  <w:abstractNum w:abstractNumId="17" w15:restartNumberingAfterBreak="0">
    <w:nsid w:val="0F4A4E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FD3439C"/>
    <w:multiLevelType w:val="hybridMultilevel"/>
    <w:tmpl w:val="CB32E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733620"/>
    <w:multiLevelType w:val="multilevel"/>
    <w:tmpl w:val="2ED87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C86590"/>
    <w:multiLevelType w:val="multilevel"/>
    <w:tmpl w:val="0396E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B5F7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A98BE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BEC4325"/>
    <w:multiLevelType w:val="multilevel"/>
    <w:tmpl w:val="4942E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BC2C3B"/>
    <w:multiLevelType w:val="multilevel"/>
    <w:tmpl w:val="05AA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DF7E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69AC7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9495A62"/>
    <w:multiLevelType w:val="hybridMultilevel"/>
    <w:tmpl w:val="448873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A03F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28E02D5"/>
    <w:multiLevelType w:val="multilevel"/>
    <w:tmpl w:val="CC5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E93933"/>
    <w:multiLevelType w:val="multilevel"/>
    <w:tmpl w:val="157A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9452EF"/>
    <w:multiLevelType w:val="multilevel"/>
    <w:tmpl w:val="DA9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BB96A"/>
    <w:multiLevelType w:val="hybridMultilevel"/>
    <w:tmpl w:val="249616C2"/>
    <w:lvl w:ilvl="0" w:tplc="220EE41C">
      <w:start w:val="1"/>
      <w:numFmt w:val="bullet"/>
      <w:lvlText w:val=""/>
      <w:lvlJc w:val="left"/>
      <w:pPr>
        <w:ind w:left="720" w:hanging="360"/>
      </w:pPr>
      <w:rPr>
        <w:rFonts w:ascii="Symbol" w:hAnsi="Symbol" w:hint="default"/>
      </w:rPr>
    </w:lvl>
    <w:lvl w:ilvl="1" w:tplc="A082333E">
      <w:start w:val="1"/>
      <w:numFmt w:val="bullet"/>
      <w:lvlText w:val="o"/>
      <w:lvlJc w:val="left"/>
      <w:pPr>
        <w:ind w:left="1440" w:hanging="360"/>
      </w:pPr>
      <w:rPr>
        <w:rFonts w:ascii="Courier New" w:hAnsi="Courier New" w:hint="default"/>
      </w:rPr>
    </w:lvl>
    <w:lvl w:ilvl="2" w:tplc="25967156">
      <w:start w:val="1"/>
      <w:numFmt w:val="bullet"/>
      <w:lvlText w:val=""/>
      <w:lvlJc w:val="left"/>
      <w:pPr>
        <w:ind w:left="2160" w:hanging="360"/>
      </w:pPr>
      <w:rPr>
        <w:rFonts w:ascii="Wingdings" w:hAnsi="Wingdings" w:hint="default"/>
      </w:rPr>
    </w:lvl>
    <w:lvl w:ilvl="3" w:tplc="8662DDF8">
      <w:start w:val="1"/>
      <w:numFmt w:val="bullet"/>
      <w:lvlText w:val=""/>
      <w:lvlJc w:val="left"/>
      <w:pPr>
        <w:ind w:left="2880" w:hanging="360"/>
      </w:pPr>
      <w:rPr>
        <w:rFonts w:ascii="Symbol" w:hAnsi="Symbol" w:hint="default"/>
      </w:rPr>
    </w:lvl>
    <w:lvl w:ilvl="4" w:tplc="284A1D46">
      <w:start w:val="1"/>
      <w:numFmt w:val="bullet"/>
      <w:lvlText w:val="o"/>
      <w:lvlJc w:val="left"/>
      <w:pPr>
        <w:ind w:left="3600" w:hanging="360"/>
      </w:pPr>
      <w:rPr>
        <w:rFonts w:ascii="Courier New" w:hAnsi="Courier New" w:hint="default"/>
      </w:rPr>
    </w:lvl>
    <w:lvl w:ilvl="5" w:tplc="6C208358">
      <w:start w:val="1"/>
      <w:numFmt w:val="bullet"/>
      <w:lvlText w:val=""/>
      <w:lvlJc w:val="left"/>
      <w:pPr>
        <w:ind w:left="4320" w:hanging="360"/>
      </w:pPr>
      <w:rPr>
        <w:rFonts w:ascii="Wingdings" w:hAnsi="Wingdings" w:hint="default"/>
      </w:rPr>
    </w:lvl>
    <w:lvl w:ilvl="6" w:tplc="42C01874">
      <w:start w:val="1"/>
      <w:numFmt w:val="bullet"/>
      <w:lvlText w:val=""/>
      <w:lvlJc w:val="left"/>
      <w:pPr>
        <w:ind w:left="5040" w:hanging="360"/>
      </w:pPr>
      <w:rPr>
        <w:rFonts w:ascii="Symbol" w:hAnsi="Symbol" w:hint="default"/>
      </w:rPr>
    </w:lvl>
    <w:lvl w:ilvl="7" w:tplc="A15824AC">
      <w:start w:val="1"/>
      <w:numFmt w:val="bullet"/>
      <w:lvlText w:val="o"/>
      <w:lvlJc w:val="left"/>
      <w:pPr>
        <w:ind w:left="5760" w:hanging="360"/>
      </w:pPr>
      <w:rPr>
        <w:rFonts w:ascii="Courier New" w:hAnsi="Courier New" w:hint="default"/>
      </w:rPr>
    </w:lvl>
    <w:lvl w:ilvl="8" w:tplc="46A6A800">
      <w:start w:val="1"/>
      <w:numFmt w:val="bullet"/>
      <w:lvlText w:val=""/>
      <w:lvlJc w:val="left"/>
      <w:pPr>
        <w:ind w:left="6480" w:hanging="360"/>
      </w:pPr>
      <w:rPr>
        <w:rFonts w:ascii="Wingdings" w:hAnsi="Wingdings" w:hint="default"/>
      </w:rPr>
    </w:lvl>
  </w:abstractNum>
  <w:abstractNum w:abstractNumId="33" w15:restartNumberingAfterBreak="0">
    <w:nsid w:val="51544636"/>
    <w:multiLevelType w:val="multilevel"/>
    <w:tmpl w:val="9D5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A6C7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8061AE4"/>
    <w:multiLevelType w:val="hybridMultilevel"/>
    <w:tmpl w:val="81DC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21D2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B9D5E20"/>
    <w:multiLevelType w:val="multilevel"/>
    <w:tmpl w:val="62E2F99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F347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24D96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1089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56CD7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266F9F"/>
    <w:multiLevelType w:val="multilevel"/>
    <w:tmpl w:val="E5D8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590D1A"/>
    <w:multiLevelType w:val="hybridMultilevel"/>
    <w:tmpl w:val="960C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B59D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03109947">
    <w:abstractNumId w:val="37"/>
  </w:num>
  <w:num w:numId="2" w16cid:durableId="2038113258">
    <w:abstractNumId w:val="33"/>
  </w:num>
  <w:num w:numId="3" w16cid:durableId="980230243">
    <w:abstractNumId w:val="31"/>
  </w:num>
  <w:num w:numId="4" w16cid:durableId="1632587468">
    <w:abstractNumId w:val="20"/>
  </w:num>
  <w:num w:numId="5" w16cid:durableId="1533375759">
    <w:abstractNumId w:val="19"/>
  </w:num>
  <w:num w:numId="6" w16cid:durableId="1743023652">
    <w:abstractNumId w:val="14"/>
  </w:num>
  <w:num w:numId="7" w16cid:durableId="62457221">
    <w:abstractNumId w:val="13"/>
  </w:num>
  <w:num w:numId="8" w16cid:durableId="303659266">
    <w:abstractNumId w:val="18"/>
  </w:num>
  <w:num w:numId="9" w16cid:durableId="1362513818">
    <w:abstractNumId w:val="42"/>
  </w:num>
  <w:num w:numId="10" w16cid:durableId="896555454">
    <w:abstractNumId w:val="30"/>
  </w:num>
  <w:num w:numId="11" w16cid:durableId="650865357">
    <w:abstractNumId w:val="24"/>
  </w:num>
  <w:num w:numId="12" w16cid:durableId="283851353">
    <w:abstractNumId w:val="29"/>
  </w:num>
  <w:num w:numId="13" w16cid:durableId="1436094877">
    <w:abstractNumId w:val="16"/>
  </w:num>
  <w:num w:numId="14" w16cid:durableId="1192109287">
    <w:abstractNumId w:val="32"/>
  </w:num>
  <w:num w:numId="15" w16cid:durableId="951472939">
    <w:abstractNumId w:val="35"/>
  </w:num>
  <w:num w:numId="16" w16cid:durableId="373653051">
    <w:abstractNumId w:val="23"/>
  </w:num>
  <w:num w:numId="17" w16cid:durableId="941884495">
    <w:abstractNumId w:val="43"/>
  </w:num>
  <w:num w:numId="18" w16cid:durableId="802112574">
    <w:abstractNumId w:val="17"/>
  </w:num>
  <w:num w:numId="19" w16cid:durableId="1176385922">
    <w:abstractNumId w:val="21"/>
  </w:num>
  <w:num w:numId="20" w16cid:durableId="1482041662">
    <w:abstractNumId w:val="7"/>
  </w:num>
  <w:num w:numId="21" w16cid:durableId="1606615589">
    <w:abstractNumId w:val="44"/>
  </w:num>
  <w:num w:numId="22" w16cid:durableId="1924221589">
    <w:abstractNumId w:val="12"/>
  </w:num>
  <w:num w:numId="23" w16cid:durableId="1769764112">
    <w:abstractNumId w:val="41"/>
  </w:num>
  <w:num w:numId="24" w16cid:durableId="1017005400">
    <w:abstractNumId w:val="28"/>
  </w:num>
  <w:num w:numId="25" w16cid:durableId="19164372">
    <w:abstractNumId w:val="34"/>
  </w:num>
  <w:num w:numId="26" w16cid:durableId="1209611819">
    <w:abstractNumId w:val="38"/>
  </w:num>
  <w:num w:numId="27" w16cid:durableId="377823192">
    <w:abstractNumId w:val="9"/>
  </w:num>
  <w:num w:numId="28" w16cid:durableId="1765615893">
    <w:abstractNumId w:val="40"/>
  </w:num>
  <w:num w:numId="29" w16cid:durableId="1728412451">
    <w:abstractNumId w:val="10"/>
  </w:num>
  <w:num w:numId="30" w16cid:durableId="1257245901">
    <w:abstractNumId w:val="4"/>
  </w:num>
  <w:num w:numId="31" w16cid:durableId="1212351660">
    <w:abstractNumId w:val="6"/>
  </w:num>
  <w:num w:numId="32" w16cid:durableId="1127940933">
    <w:abstractNumId w:val="0"/>
  </w:num>
  <w:num w:numId="33" w16cid:durableId="2114669362">
    <w:abstractNumId w:val="39"/>
  </w:num>
  <w:num w:numId="34" w16cid:durableId="1899438205">
    <w:abstractNumId w:val="36"/>
  </w:num>
  <w:num w:numId="35" w16cid:durableId="1579100215">
    <w:abstractNumId w:val="11"/>
  </w:num>
  <w:num w:numId="36" w16cid:durableId="216665272">
    <w:abstractNumId w:val="8"/>
  </w:num>
  <w:num w:numId="37" w16cid:durableId="1906136033">
    <w:abstractNumId w:val="27"/>
  </w:num>
  <w:num w:numId="38" w16cid:durableId="1501967470">
    <w:abstractNumId w:val="15"/>
  </w:num>
  <w:num w:numId="39" w16cid:durableId="1583027500">
    <w:abstractNumId w:val="22"/>
  </w:num>
  <w:num w:numId="40" w16cid:durableId="934558239">
    <w:abstractNumId w:val="1"/>
  </w:num>
  <w:num w:numId="41" w16cid:durableId="1433433879">
    <w:abstractNumId w:val="3"/>
  </w:num>
  <w:num w:numId="42" w16cid:durableId="2128036542">
    <w:abstractNumId w:val="2"/>
  </w:num>
  <w:num w:numId="43" w16cid:durableId="1754543782">
    <w:abstractNumId w:val="25"/>
  </w:num>
  <w:num w:numId="44" w16cid:durableId="865482283">
    <w:abstractNumId w:val="5"/>
  </w:num>
  <w:num w:numId="45" w16cid:durableId="10546257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94"/>
    <w:rsid w:val="00010A59"/>
    <w:rsid w:val="00022ED5"/>
    <w:rsid w:val="00027DE9"/>
    <w:rsid w:val="00051B17"/>
    <w:rsid w:val="00054E58"/>
    <w:rsid w:val="00056ACA"/>
    <w:rsid w:val="00064A23"/>
    <w:rsid w:val="00065FD0"/>
    <w:rsid w:val="000662EF"/>
    <w:rsid w:val="00077AB7"/>
    <w:rsid w:val="00097BE4"/>
    <w:rsid w:val="000B0DBD"/>
    <w:rsid w:val="000D76AE"/>
    <w:rsid w:val="000F0B05"/>
    <w:rsid w:val="000F6BC5"/>
    <w:rsid w:val="000F788D"/>
    <w:rsid w:val="00106F55"/>
    <w:rsid w:val="00117E19"/>
    <w:rsid w:val="00132EEC"/>
    <w:rsid w:val="00134A56"/>
    <w:rsid w:val="00153C8F"/>
    <w:rsid w:val="00165534"/>
    <w:rsid w:val="001775CB"/>
    <w:rsid w:val="00183F1A"/>
    <w:rsid w:val="00197BCB"/>
    <w:rsid w:val="001A7D1E"/>
    <w:rsid w:val="001B13F1"/>
    <w:rsid w:val="001B5489"/>
    <w:rsid w:val="001E0AB6"/>
    <w:rsid w:val="001E1BD6"/>
    <w:rsid w:val="001E64A8"/>
    <w:rsid w:val="00200A73"/>
    <w:rsid w:val="00205A75"/>
    <w:rsid w:val="00207037"/>
    <w:rsid w:val="002376B9"/>
    <w:rsid w:val="00257296"/>
    <w:rsid w:val="002612FE"/>
    <w:rsid w:val="002654BA"/>
    <w:rsid w:val="00272D4A"/>
    <w:rsid w:val="00272EEC"/>
    <w:rsid w:val="00277493"/>
    <w:rsid w:val="00277AD5"/>
    <w:rsid w:val="0028316E"/>
    <w:rsid w:val="002A236D"/>
    <w:rsid w:val="002C27DA"/>
    <w:rsid w:val="002D18F5"/>
    <w:rsid w:val="002E7677"/>
    <w:rsid w:val="00321074"/>
    <w:rsid w:val="00331D9E"/>
    <w:rsid w:val="003339DD"/>
    <w:rsid w:val="0035288F"/>
    <w:rsid w:val="00365084"/>
    <w:rsid w:val="003700B5"/>
    <w:rsid w:val="00372CA7"/>
    <w:rsid w:val="00384097"/>
    <w:rsid w:val="00391803"/>
    <w:rsid w:val="00396DD5"/>
    <w:rsid w:val="003B5394"/>
    <w:rsid w:val="003C50A7"/>
    <w:rsid w:val="003D0904"/>
    <w:rsid w:val="003D1404"/>
    <w:rsid w:val="003D327B"/>
    <w:rsid w:val="003D3FAB"/>
    <w:rsid w:val="004606A6"/>
    <w:rsid w:val="0046230E"/>
    <w:rsid w:val="00466F1F"/>
    <w:rsid w:val="00474F49"/>
    <w:rsid w:val="004A14C5"/>
    <w:rsid w:val="004A57E0"/>
    <w:rsid w:val="004B01BB"/>
    <w:rsid w:val="004B691A"/>
    <w:rsid w:val="004D0B2D"/>
    <w:rsid w:val="004F6667"/>
    <w:rsid w:val="00527514"/>
    <w:rsid w:val="005276A7"/>
    <w:rsid w:val="00530ADB"/>
    <w:rsid w:val="00535BD5"/>
    <w:rsid w:val="00550F8A"/>
    <w:rsid w:val="00551263"/>
    <w:rsid w:val="0055338C"/>
    <w:rsid w:val="00570208"/>
    <w:rsid w:val="00571401"/>
    <w:rsid w:val="00574113"/>
    <w:rsid w:val="00581A0D"/>
    <w:rsid w:val="005937C6"/>
    <w:rsid w:val="005942C7"/>
    <w:rsid w:val="00596458"/>
    <w:rsid w:val="005A3919"/>
    <w:rsid w:val="005B1C69"/>
    <w:rsid w:val="005B7F83"/>
    <w:rsid w:val="005C51AC"/>
    <w:rsid w:val="005D2C80"/>
    <w:rsid w:val="005D4DE3"/>
    <w:rsid w:val="005D635F"/>
    <w:rsid w:val="005D783F"/>
    <w:rsid w:val="005F55D5"/>
    <w:rsid w:val="00603763"/>
    <w:rsid w:val="006238A3"/>
    <w:rsid w:val="006247B6"/>
    <w:rsid w:val="006262E3"/>
    <w:rsid w:val="00626E33"/>
    <w:rsid w:val="00633A39"/>
    <w:rsid w:val="00635A7F"/>
    <w:rsid w:val="00650818"/>
    <w:rsid w:val="00651CE7"/>
    <w:rsid w:val="006644A7"/>
    <w:rsid w:val="006679E6"/>
    <w:rsid w:val="00695C38"/>
    <w:rsid w:val="006A54F7"/>
    <w:rsid w:val="006B7D88"/>
    <w:rsid w:val="006C2138"/>
    <w:rsid w:val="006C54E8"/>
    <w:rsid w:val="006D65D2"/>
    <w:rsid w:val="006E7470"/>
    <w:rsid w:val="006F00AC"/>
    <w:rsid w:val="006F7BB8"/>
    <w:rsid w:val="00704FBF"/>
    <w:rsid w:val="007367AA"/>
    <w:rsid w:val="0074138A"/>
    <w:rsid w:val="00742A7E"/>
    <w:rsid w:val="007479DE"/>
    <w:rsid w:val="00751F54"/>
    <w:rsid w:val="00753EEF"/>
    <w:rsid w:val="00754120"/>
    <w:rsid w:val="00756FFE"/>
    <w:rsid w:val="00774723"/>
    <w:rsid w:val="00776319"/>
    <w:rsid w:val="00792605"/>
    <w:rsid w:val="00796F01"/>
    <w:rsid w:val="00797BC5"/>
    <w:rsid w:val="007A3F5D"/>
    <w:rsid w:val="007A4BC3"/>
    <w:rsid w:val="007B2066"/>
    <w:rsid w:val="007D36EB"/>
    <w:rsid w:val="007D749C"/>
    <w:rsid w:val="007E5CFC"/>
    <w:rsid w:val="007F2ED2"/>
    <w:rsid w:val="00811F96"/>
    <w:rsid w:val="008120DE"/>
    <w:rsid w:val="00827AFB"/>
    <w:rsid w:val="0083067C"/>
    <w:rsid w:val="00832854"/>
    <w:rsid w:val="00844099"/>
    <w:rsid w:val="00856B0B"/>
    <w:rsid w:val="0087126B"/>
    <w:rsid w:val="00875687"/>
    <w:rsid w:val="00876413"/>
    <w:rsid w:val="008943E9"/>
    <w:rsid w:val="008950AF"/>
    <w:rsid w:val="008973AC"/>
    <w:rsid w:val="008C1780"/>
    <w:rsid w:val="008C23BE"/>
    <w:rsid w:val="008D681D"/>
    <w:rsid w:val="008D70FE"/>
    <w:rsid w:val="008E0A46"/>
    <w:rsid w:val="008E2572"/>
    <w:rsid w:val="008F22DE"/>
    <w:rsid w:val="008F27DA"/>
    <w:rsid w:val="009004FB"/>
    <w:rsid w:val="00900B46"/>
    <w:rsid w:val="00902360"/>
    <w:rsid w:val="00906A78"/>
    <w:rsid w:val="00931719"/>
    <w:rsid w:val="00950359"/>
    <w:rsid w:val="009508ED"/>
    <w:rsid w:val="00994FED"/>
    <w:rsid w:val="009B4466"/>
    <w:rsid w:val="009C10D1"/>
    <w:rsid w:val="009C21A0"/>
    <w:rsid w:val="009D4856"/>
    <w:rsid w:val="009D61A0"/>
    <w:rsid w:val="009E3E68"/>
    <w:rsid w:val="009F0374"/>
    <w:rsid w:val="009F7DAB"/>
    <w:rsid w:val="00A15F6D"/>
    <w:rsid w:val="00A227C5"/>
    <w:rsid w:val="00A24122"/>
    <w:rsid w:val="00A26712"/>
    <w:rsid w:val="00A274E1"/>
    <w:rsid w:val="00A378A2"/>
    <w:rsid w:val="00A4427A"/>
    <w:rsid w:val="00A505A7"/>
    <w:rsid w:val="00A54C94"/>
    <w:rsid w:val="00A57845"/>
    <w:rsid w:val="00A6108B"/>
    <w:rsid w:val="00A64942"/>
    <w:rsid w:val="00A73DB2"/>
    <w:rsid w:val="00A80308"/>
    <w:rsid w:val="00AB7C81"/>
    <w:rsid w:val="00AC1EAA"/>
    <w:rsid w:val="00AC707B"/>
    <w:rsid w:val="00AE1CA6"/>
    <w:rsid w:val="00AF5DB3"/>
    <w:rsid w:val="00B053AF"/>
    <w:rsid w:val="00B067E4"/>
    <w:rsid w:val="00B3252E"/>
    <w:rsid w:val="00B43FBC"/>
    <w:rsid w:val="00B5034E"/>
    <w:rsid w:val="00BA3C84"/>
    <w:rsid w:val="00BB110C"/>
    <w:rsid w:val="00BB1AEA"/>
    <w:rsid w:val="00BB7099"/>
    <w:rsid w:val="00BB73F2"/>
    <w:rsid w:val="00BC0F03"/>
    <w:rsid w:val="00BC18C4"/>
    <w:rsid w:val="00BD2389"/>
    <w:rsid w:val="00BD3EFC"/>
    <w:rsid w:val="00BD66BA"/>
    <w:rsid w:val="00BD6F2E"/>
    <w:rsid w:val="00BD7DE2"/>
    <w:rsid w:val="00C00777"/>
    <w:rsid w:val="00C0143F"/>
    <w:rsid w:val="00C05C56"/>
    <w:rsid w:val="00C07140"/>
    <w:rsid w:val="00C3664A"/>
    <w:rsid w:val="00C4700B"/>
    <w:rsid w:val="00C6567D"/>
    <w:rsid w:val="00C801C3"/>
    <w:rsid w:val="00CB2DA7"/>
    <w:rsid w:val="00CB4A77"/>
    <w:rsid w:val="00CF0D45"/>
    <w:rsid w:val="00CF2226"/>
    <w:rsid w:val="00CF69D2"/>
    <w:rsid w:val="00D13DC5"/>
    <w:rsid w:val="00D15AF8"/>
    <w:rsid w:val="00D25F00"/>
    <w:rsid w:val="00D32176"/>
    <w:rsid w:val="00D3397B"/>
    <w:rsid w:val="00D52A9E"/>
    <w:rsid w:val="00D71AD0"/>
    <w:rsid w:val="00D84F14"/>
    <w:rsid w:val="00DA4875"/>
    <w:rsid w:val="00DB2E24"/>
    <w:rsid w:val="00DB424D"/>
    <w:rsid w:val="00DC2938"/>
    <w:rsid w:val="00DE172C"/>
    <w:rsid w:val="00DE4383"/>
    <w:rsid w:val="00DF333F"/>
    <w:rsid w:val="00E07C70"/>
    <w:rsid w:val="00E264A9"/>
    <w:rsid w:val="00E34731"/>
    <w:rsid w:val="00E46B7A"/>
    <w:rsid w:val="00E62F06"/>
    <w:rsid w:val="00E80925"/>
    <w:rsid w:val="00E837D2"/>
    <w:rsid w:val="00EB1815"/>
    <w:rsid w:val="00EC464B"/>
    <w:rsid w:val="00ED7F9F"/>
    <w:rsid w:val="00F0092F"/>
    <w:rsid w:val="00F04A6B"/>
    <w:rsid w:val="00F238F4"/>
    <w:rsid w:val="00F259AD"/>
    <w:rsid w:val="00F3082A"/>
    <w:rsid w:val="00F32C05"/>
    <w:rsid w:val="00F47106"/>
    <w:rsid w:val="00F60E10"/>
    <w:rsid w:val="00F77A20"/>
    <w:rsid w:val="00F825D6"/>
    <w:rsid w:val="00FB14BB"/>
    <w:rsid w:val="00FE01B9"/>
    <w:rsid w:val="00FE1174"/>
    <w:rsid w:val="00FF0F01"/>
    <w:rsid w:val="00FF43EA"/>
    <w:rsid w:val="00FF57D5"/>
    <w:rsid w:val="3F83FABD"/>
    <w:rsid w:val="554488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5C854"/>
  <w15:docId w15:val="{35CDC786-1365-41E0-95EE-FFAC68A7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pPr>
      <w:widowControl w:val="0"/>
      <w:overflowPunct w:val="0"/>
      <w:autoSpaceDE w:val="0"/>
      <w:spacing w:before="360" w:after="360" w:line="240" w:lineRule="auto"/>
      <w:jc w:val="center"/>
      <w:textAlignment w:val="baseline"/>
      <w:outlineLvl w:val="0"/>
    </w:pPr>
    <w:rPr>
      <w:rFonts w:ascii="Arial" w:eastAsia="Times New Roman" w:hAnsi="Arial" w:cs="Mangal"/>
      <w:b/>
      <w:sz w:val="28"/>
      <w:szCs w:val="28"/>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EB1815"/>
    <w:rPr>
      <w:color w:val="0563C1" w:themeColor="hyperlink"/>
      <w:u w:val="single"/>
    </w:rPr>
  </w:style>
  <w:style w:type="character" w:styleId="UnresolvedMention">
    <w:name w:val="Unresolved Mention"/>
    <w:basedOn w:val="DefaultParagraphFont"/>
    <w:uiPriority w:val="99"/>
    <w:semiHidden/>
    <w:unhideWhenUsed/>
    <w:rsid w:val="00EB1815"/>
    <w:rPr>
      <w:color w:val="605E5C"/>
      <w:shd w:val="clear" w:color="auto" w:fill="E1DFDD"/>
    </w:rPr>
  </w:style>
  <w:style w:type="paragraph" w:styleId="ListParagraph">
    <w:name w:val="List Paragraph"/>
    <w:basedOn w:val="Normal"/>
    <w:uiPriority w:val="34"/>
    <w:qFormat/>
    <w:rsid w:val="00DA4875"/>
    <w:pPr>
      <w:ind w:left="720"/>
      <w:contextualSpacing/>
    </w:pPr>
  </w:style>
  <w:style w:type="table" w:styleId="TableGrid">
    <w:name w:val="Table Grid"/>
    <w:basedOn w:val="TableNormal"/>
    <w:uiPriority w:val="39"/>
    <w:rsid w:val="002A236D"/>
    <w:pPr>
      <w:autoSpaceDN/>
      <w:spacing w:before="100" w:after="0" w:line="240" w:lineRule="auto"/>
    </w:pPr>
    <w:rPr>
      <w:rFonts w:ascii="Rockwell" w:eastAsia="MS PGothic" w:hAnsi="Rockwel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06A6"/>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71401"/>
    <w:pPr>
      <w:spacing w:line="240" w:lineRule="auto"/>
    </w:pPr>
    <w:rPr>
      <w:sz w:val="20"/>
      <w:szCs w:val="20"/>
    </w:rPr>
  </w:style>
  <w:style w:type="character" w:customStyle="1" w:styleId="CommentTextChar">
    <w:name w:val="Comment Text Char"/>
    <w:basedOn w:val="DefaultParagraphFont"/>
    <w:link w:val="CommentText"/>
    <w:uiPriority w:val="99"/>
    <w:semiHidden/>
    <w:rsid w:val="00571401"/>
    <w:rPr>
      <w:sz w:val="20"/>
      <w:szCs w:val="20"/>
    </w:rPr>
  </w:style>
  <w:style w:type="character" w:styleId="CommentReference">
    <w:name w:val="annotation reference"/>
    <w:basedOn w:val="DefaultParagraphFont"/>
    <w:semiHidden/>
    <w:unhideWhenUsed/>
    <w:rsid w:val="00571401"/>
    <w:rPr>
      <w:sz w:val="16"/>
      <w:szCs w:val="16"/>
    </w:rPr>
  </w:style>
  <w:style w:type="table" w:customStyle="1" w:styleId="Table3">
    <w:name w:val="Table 3"/>
    <w:basedOn w:val="TableNormal"/>
    <w:uiPriority w:val="99"/>
    <w:rsid w:val="00571401"/>
    <w:pPr>
      <w:autoSpaceDN/>
      <w:spacing w:before="120" w:after="120" w:line="259" w:lineRule="auto"/>
    </w:pPr>
    <w:rPr>
      <w:rFonts w:asciiTheme="minorHAnsi" w:eastAsiaTheme="minorHAnsi" w:hAnsiTheme="minorHAnsi" w:cstheme="minorBidi"/>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customStyle="1" w:styleId="Default">
    <w:name w:val="Default"/>
    <w:rsid w:val="00827AFB"/>
    <w:pPr>
      <w:autoSpaceDE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64759">
      <w:bodyDiv w:val="1"/>
      <w:marLeft w:val="0"/>
      <w:marRight w:val="0"/>
      <w:marTop w:val="0"/>
      <w:marBottom w:val="0"/>
      <w:divBdr>
        <w:top w:val="none" w:sz="0" w:space="0" w:color="auto"/>
        <w:left w:val="none" w:sz="0" w:space="0" w:color="auto"/>
        <w:bottom w:val="none" w:sz="0" w:space="0" w:color="auto"/>
        <w:right w:val="none" w:sz="0" w:space="0" w:color="auto"/>
      </w:divBdr>
    </w:div>
    <w:div w:id="1093671882">
      <w:bodyDiv w:val="1"/>
      <w:marLeft w:val="0"/>
      <w:marRight w:val="0"/>
      <w:marTop w:val="0"/>
      <w:marBottom w:val="0"/>
      <w:divBdr>
        <w:top w:val="none" w:sz="0" w:space="0" w:color="auto"/>
        <w:left w:val="none" w:sz="0" w:space="0" w:color="auto"/>
        <w:bottom w:val="none" w:sz="0" w:space="0" w:color="auto"/>
        <w:right w:val="none" w:sz="0" w:space="0" w:color="auto"/>
      </w:divBdr>
    </w:div>
    <w:div w:id="1597909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goverment-social-research-code-people-and-produc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the-magenta-boo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the-green-book-appraisal-and-evaluation-in-central-govern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rs.org.uk/standards/code-of-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2023-08-16T12:39:46+00:00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lcf76f155ced4ddcb4097134ff3c332f xmlns="837ae434-8588-46ae-b499-eb8077131d9b">
      <Terms xmlns="http://schemas.microsoft.com/office/infopath/2007/PartnerControls"/>
    </lcf76f155ced4ddcb4097134ff3c332f>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BEIS:Science Innovation and Growth</TermName>
          <TermId xmlns="http://schemas.microsoft.com/office/infopath/2007/PartnerControls">327c80ad-4232-46bc-8b68-19c94b18be6c</TermId>
        </TermInfo>
      </Terms>
    </m975189f4ba442ecbf67d4147307b177>
    <TaxCatchAll xmlns="675feb15-d659-41c3-803e-6c5b49d6f474">
      <Value>84</Value>
    </TaxCatchAll>
    <_dlc_DocId xmlns="675feb15-d659-41c3-803e-6c5b49d6f474">W26THDA4EQ5Q-359970870-124350</_dlc_DocId>
    <_dlc_DocIdUrl xmlns="675feb15-d659-41c3-803e-6c5b49d6f474">
      <Url>https://dbis.sharepoint.com/sites/dit128/_layouts/15/DocIdRedir.aspx?ID=W26THDA4EQ5Q-359970870-124350</Url>
      <Description>W26THDA4EQ5Q-359970870-124350</Description>
    </_dlc_DocIdUrl>
  </documentManagement>
</p:properties>
</file>

<file path=customXml/itemProps1.xml><?xml version="1.0" encoding="utf-8"?>
<ds:datastoreItem xmlns:ds="http://schemas.openxmlformats.org/officeDocument/2006/customXml" ds:itemID="{5FDF2C08-CD06-4130-A583-2CE2EC447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71D40-46D6-49BA-BA0F-4FDEB0F48379}">
  <ds:schemaRefs>
    <ds:schemaRef ds:uri="http://schemas.microsoft.com/sharepoint/events"/>
  </ds:schemaRefs>
</ds:datastoreItem>
</file>

<file path=customXml/itemProps3.xml><?xml version="1.0" encoding="utf-8"?>
<ds:datastoreItem xmlns:ds="http://schemas.openxmlformats.org/officeDocument/2006/customXml" ds:itemID="{2BE9EFBB-C687-4ED5-B997-2934E139714B}">
  <ds:schemaRefs>
    <ds:schemaRef ds:uri="http://schemas.microsoft.com/sharepoint/v3/contenttype/forms"/>
  </ds:schemaRefs>
</ds:datastoreItem>
</file>

<file path=customXml/itemProps4.xml><?xml version="1.0" encoding="utf-8"?>
<ds:datastoreItem xmlns:ds="http://schemas.openxmlformats.org/officeDocument/2006/customXml" ds:itemID="{482C6D2E-8450-4CE5-8B06-7F864C2844B3}">
  <ds:schemaRefs>
    <ds:schemaRef ds:uri="aaacb922-5235-4a66-b188-303b9b46fbd7"/>
    <ds:schemaRef ds:uri="http://schemas.microsoft.com/office/2006/documentManagement/types"/>
    <ds:schemaRef ds:uri="837ae434-8588-46ae-b499-eb8077131d9b"/>
    <ds:schemaRef ds:uri="http://purl.org/dc/terms/"/>
    <ds:schemaRef ds:uri="http://purl.org/dc/dcmitype/"/>
    <ds:schemaRef ds:uri="b413c3fd-5a3b-4239-b985-69032e371c04"/>
    <ds:schemaRef ds:uri="http://schemas.microsoft.com/office/infopath/2007/PartnerControls"/>
    <ds:schemaRef ds:uri="http://purl.org/dc/elements/1.1/"/>
    <ds:schemaRef ds:uri="http://www.w3.org/XML/1998/namespace"/>
    <ds:schemaRef ds:uri="http://schemas.openxmlformats.org/package/2006/metadata/core-properties"/>
    <ds:schemaRef ds:uri="675feb15-d659-41c3-803e-6c5b49d6f474"/>
    <ds:schemaRef ds:uri="a8f60570-4bd3-4f2b-950b-a996de8ab151"/>
    <ds:schemaRef ds:uri="0063f72e-ace3-48fb-9c1f-5b513408b31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3452</Words>
  <Characters>19677</Characters>
  <Application>Microsoft Office Word</Application>
  <DocSecurity>0</DocSecurity>
  <Lines>163</Lines>
  <Paragraphs>46</Paragraphs>
  <ScaleCrop>false</ScaleCrop>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Clewer - UK SBS</dc:creator>
  <dc:description/>
  <cp:lastModifiedBy>Jennifer SHEPHERD (DBT)</cp:lastModifiedBy>
  <cp:revision>212</cp:revision>
  <dcterms:created xsi:type="dcterms:W3CDTF">2024-04-18T10:28:00Z</dcterms:created>
  <dcterms:modified xsi:type="dcterms:W3CDTF">2024-12-16T11:33:00Z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2023-06-26T13:09:44Z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7301bf47-1db1-478b-a13e-1bde83bb68c1</vt:lpwstr>
  </property>
  <property fmtid="{D5CDD505-2E9C-101B-9397-08002B2CF9AE}" pid="8" name="MSIP_Label_72408bec-6efb-47bd-b9dc-9f250af91ce7_ContentBits">
    <vt:lpwstr>3</vt:lpwstr>
  </property>
  <property fmtid="{D5CDD505-2E9C-101B-9397-08002B2CF9AE}" pid="9" name="MSIP_Label_ba62f585-b40f-4ab9-bafe-39150f03d124_Enabled">
    <vt:lpwstr>true</vt:lpwstr>
  </property>
  <property fmtid="{D5CDD505-2E9C-101B-9397-08002B2CF9AE}" pid="10" name="MSIP_Label_ba62f585-b40f-4ab9-bafe-39150f03d124_SetDate">
    <vt:lpwstr>2023-08-16T12:36:20Z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644d5ff7-43ef-474e-b5d4-b26fe6090bf1</vt:lpwstr>
  </property>
  <property fmtid="{D5CDD505-2E9C-101B-9397-08002B2CF9AE}" pid="15" name="MSIP_Label_ba62f585-b40f-4ab9-bafe-39150f03d124_ContentBits">
    <vt:lpwstr>0</vt:lpwstr>
  </property>
  <property fmtid="{D5CDD505-2E9C-101B-9397-08002B2CF9AE}" pid="16" name="ContentTypeId">
    <vt:lpwstr>0x0101003CDDD78ED0230D4E8BB3166B2836AEDD</vt:lpwstr>
  </property>
  <property fmtid="{D5CDD505-2E9C-101B-9397-08002B2CF9AE}" pid="17" name="Business Unit">
    <vt:lpwstr>84;#BEIS:Science Innovation and Growth|327c80ad-4232-46bc-8b68-19c94b18be6c</vt:lpwstr>
  </property>
  <property fmtid="{D5CDD505-2E9C-101B-9397-08002B2CF9AE}" pid="18" name="_dlc_DocIdItemGuid">
    <vt:lpwstr>caad7707-3054-45eb-8c11-ac30f7c6ee91</vt:lpwstr>
  </property>
  <property fmtid="{D5CDD505-2E9C-101B-9397-08002B2CF9AE}" pid="19" name="MediaServiceImageTags">
    <vt:lpwstr/>
  </property>
  <property fmtid="{D5CDD505-2E9C-101B-9397-08002B2CF9AE}" pid="20" name="MSIP_Label_c1c05e37-788c-4c59-b50e-5c98323c0a70_Enabled">
    <vt:lpwstr>true</vt:lpwstr>
  </property>
  <property fmtid="{D5CDD505-2E9C-101B-9397-08002B2CF9AE}" pid="21" name="MSIP_Label_c1c05e37-788c-4c59-b50e-5c98323c0a70_SetDate">
    <vt:lpwstr>2024-04-18T10:28:06Z</vt:lpwstr>
  </property>
  <property fmtid="{D5CDD505-2E9C-101B-9397-08002B2CF9AE}" pid="22" name="MSIP_Label_c1c05e37-788c-4c59-b50e-5c98323c0a70_Method">
    <vt:lpwstr>Standard</vt:lpwstr>
  </property>
  <property fmtid="{D5CDD505-2E9C-101B-9397-08002B2CF9AE}" pid="23" name="MSIP_Label_c1c05e37-788c-4c59-b50e-5c98323c0a70_Name">
    <vt:lpwstr>OFFICIAL</vt:lpwstr>
  </property>
  <property fmtid="{D5CDD505-2E9C-101B-9397-08002B2CF9AE}" pid="24" name="MSIP_Label_c1c05e37-788c-4c59-b50e-5c98323c0a70_SiteId">
    <vt:lpwstr>8fa217ec-33aa-46fb-ad96-dfe68006bb86</vt:lpwstr>
  </property>
  <property fmtid="{D5CDD505-2E9C-101B-9397-08002B2CF9AE}" pid="25" name="MSIP_Label_c1c05e37-788c-4c59-b50e-5c98323c0a70_ActionId">
    <vt:lpwstr>eff12bd3-80ab-4906-9f02-395d02c7564b</vt:lpwstr>
  </property>
  <property fmtid="{D5CDD505-2E9C-101B-9397-08002B2CF9AE}" pid="26" name="MSIP_Label_c1c05e37-788c-4c59-b50e-5c98323c0a70_ContentBits">
    <vt:lpwstr>0</vt:lpwstr>
  </property>
  <property fmtid="{D5CDD505-2E9C-101B-9397-08002B2CF9AE}" pid="27" name="Business_x0020_Unit">
    <vt:lpwstr>84;#BEIS:Science Innovation and Growth|327c80ad-4232-46bc-8b68-19c94b18be6c</vt:lpwstr>
  </property>
</Properties>
</file>