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F2E6A" w14:textId="48A331F4" w:rsidR="00C53806" w:rsidRPr="00EF4699" w:rsidRDefault="00C53806" w:rsidP="00C53806">
      <w:pPr>
        <w:rPr>
          <w:rFonts w:ascii="Verdana" w:hAnsi="Verdana"/>
          <w:b/>
          <w:sz w:val="24"/>
          <w:szCs w:val="24"/>
          <w:u w:val="single"/>
        </w:rPr>
      </w:pPr>
      <w:bookmarkStart w:id="0" w:name="_GoBack"/>
      <w:bookmarkEnd w:id="0"/>
      <w:r w:rsidRPr="00EF4699">
        <w:rPr>
          <w:rFonts w:ascii="Verdana" w:hAnsi="Verdana"/>
          <w:b/>
          <w:sz w:val="24"/>
          <w:szCs w:val="24"/>
          <w:u w:val="single"/>
        </w:rPr>
        <w:t>CLARIFICATION</w:t>
      </w:r>
      <w:r w:rsidR="00363479">
        <w:rPr>
          <w:rFonts w:ascii="Verdana" w:hAnsi="Verdana"/>
          <w:b/>
          <w:sz w:val="24"/>
          <w:szCs w:val="24"/>
          <w:u w:val="single"/>
        </w:rPr>
        <w:t>S</w:t>
      </w:r>
      <w:r w:rsidRPr="00EF4699">
        <w:rPr>
          <w:rFonts w:ascii="Verdana" w:hAnsi="Verdana"/>
          <w:b/>
          <w:sz w:val="24"/>
          <w:szCs w:val="24"/>
          <w:u w:val="single"/>
        </w:rPr>
        <w:t xml:space="preserve"> TO TEN48</w:t>
      </w:r>
      <w:r w:rsidR="00363479">
        <w:rPr>
          <w:rFonts w:ascii="Verdana" w:hAnsi="Verdana"/>
          <w:b/>
          <w:sz w:val="24"/>
          <w:szCs w:val="24"/>
          <w:u w:val="single"/>
        </w:rPr>
        <w:t>5</w:t>
      </w:r>
      <w:r w:rsidRPr="00EF4699">
        <w:rPr>
          <w:rFonts w:ascii="Verdana" w:hAnsi="Verdana"/>
          <w:b/>
          <w:sz w:val="24"/>
          <w:szCs w:val="24"/>
          <w:u w:val="single"/>
        </w:rPr>
        <w:t xml:space="preserve"> DATED </w:t>
      </w:r>
      <w:r w:rsidR="00363479">
        <w:rPr>
          <w:rFonts w:ascii="Verdana" w:hAnsi="Verdana"/>
          <w:b/>
          <w:sz w:val="24"/>
          <w:szCs w:val="24"/>
          <w:u w:val="single"/>
        </w:rPr>
        <w:t xml:space="preserve">14 September </w:t>
      </w:r>
      <w:r w:rsidRPr="00EF4699">
        <w:rPr>
          <w:rFonts w:ascii="Verdana" w:hAnsi="Verdana"/>
          <w:b/>
          <w:sz w:val="24"/>
          <w:szCs w:val="24"/>
          <w:u w:val="single"/>
        </w:rPr>
        <w:t>2020</w:t>
      </w:r>
    </w:p>
    <w:p w14:paraId="34F61586" w14:textId="77777777" w:rsidR="00363479" w:rsidRDefault="00363479" w:rsidP="00363479">
      <w:pPr>
        <w:rPr>
          <w:rFonts w:ascii="Verdana" w:eastAsia="Times New Roman" w:hAnsi="Verdana"/>
          <w:sz w:val="24"/>
          <w:szCs w:val="24"/>
        </w:rPr>
      </w:pPr>
    </w:p>
    <w:p w14:paraId="29DACC97" w14:textId="009E8780" w:rsidR="00363479" w:rsidRPr="00363479" w:rsidRDefault="00F61659" w:rsidP="00363479">
      <w:pPr>
        <w:rPr>
          <w:rFonts w:ascii="Verdana" w:hAnsi="Verdana"/>
          <w:lang w:val="en-US"/>
        </w:rPr>
      </w:pPr>
      <w:r w:rsidRPr="00363479">
        <w:rPr>
          <w:rFonts w:ascii="Verdana" w:eastAsia="Times New Roman" w:hAnsi="Verdana"/>
        </w:rPr>
        <w:t>Question</w:t>
      </w:r>
      <w:r w:rsidR="00EF4699" w:rsidRPr="00363479">
        <w:rPr>
          <w:rFonts w:ascii="Verdana" w:eastAsia="Times New Roman" w:hAnsi="Verdana"/>
        </w:rPr>
        <w:t xml:space="preserve"> 1:</w:t>
      </w:r>
      <w:r w:rsidRPr="00363479">
        <w:rPr>
          <w:rFonts w:ascii="Verdana" w:eastAsia="Times New Roman" w:hAnsi="Verdana"/>
        </w:rPr>
        <w:t xml:space="preserve"> </w:t>
      </w:r>
      <w:r w:rsidR="00363479" w:rsidRPr="00363479">
        <w:rPr>
          <w:rFonts w:ascii="Verdana" w:eastAsia="Times New Roman" w:hAnsi="Verdana"/>
        </w:rPr>
        <w:t xml:space="preserve">Is the tender </w:t>
      </w:r>
      <w:r w:rsidR="00363479" w:rsidRPr="00363479">
        <w:rPr>
          <w:rFonts w:ascii="Verdana" w:hAnsi="Verdana"/>
          <w:lang w:val="en-US"/>
        </w:rPr>
        <w:t xml:space="preserve">open for non UK based tenderers or </w:t>
      </w:r>
      <w:r w:rsidR="00363479" w:rsidRPr="00363479">
        <w:rPr>
          <w:rFonts w:ascii="Verdana" w:hAnsi="Verdana"/>
          <w:lang w:val="en-US"/>
        </w:rPr>
        <w:t xml:space="preserve">must the tenderer </w:t>
      </w:r>
      <w:r w:rsidR="00363479" w:rsidRPr="00363479">
        <w:rPr>
          <w:rFonts w:ascii="Verdana" w:hAnsi="Verdana"/>
          <w:lang w:val="en-US"/>
        </w:rPr>
        <w:t>be UK based or have a UK based partner</w:t>
      </w:r>
      <w:r w:rsidR="00363479" w:rsidRPr="00363479">
        <w:rPr>
          <w:rFonts w:ascii="Verdana" w:hAnsi="Verdana"/>
          <w:lang w:val="en-US"/>
        </w:rPr>
        <w:t>?</w:t>
      </w:r>
    </w:p>
    <w:p w14:paraId="5CC0FAE9" w14:textId="77777777" w:rsidR="00363479" w:rsidRPr="00363479" w:rsidRDefault="00363479" w:rsidP="00363479">
      <w:pPr>
        <w:rPr>
          <w:rFonts w:ascii="Verdana" w:hAnsi="Verdana"/>
          <w:lang w:val="en-US"/>
        </w:rPr>
      </w:pPr>
    </w:p>
    <w:p w14:paraId="0EB90B73" w14:textId="15B5BF38" w:rsidR="00363479" w:rsidRPr="00363479" w:rsidRDefault="00EF4699" w:rsidP="00363479">
      <w:pPr>
        <w:rPr>
          <w:rFonts w:ascii="Verdana" w:hAnsi="Verdana"/>
        </w:rPr>
      </w:pPr>
      <w:r w:rsidRPr="00363479">
        <w:rPr>
          <w:rFonts w:ascii="Verdana" w:hAnsi="Verdana"/>
        </w:rPr>
        <w:t xml:space="preserve">Answer 1: </w:t>
      </w:r>
      <w:r w:rsidR="00363479" w:rsidRPr="00363479">
        <w:rPr>
          <w:rFonts w:ascii="Verdana" w:hAnsi="Verdana"/>
        </w:rPr>
        <w:t xml:space="preserve">Non </w:t>
      </w:r>
      <w:r w:rsidR="00363479" w:rsidRPr="00363479">
        <w:rPr>
          <w:rFonts w:ascii="Verdana" w:hAnsi="Verdana"/>
        </w:rPr>
        <w:t xml:space="preserve">UK based tenderers can submit a bid and there is no requirement for a UK based partner. </w:t>
      </w:r>
    </w:p>
    <w:p w14:paraId="6BF8EEDA" w14:textId="77777777" w:rsidR="00363479" w:rsidRPr="00363479" w:rsidRDefault="00363479" w:rsidP="00363479">
      <w:pPr>
        <w:rPr>
          <w:rFonts w:ascii="Verdana" w:hAnsi="Verdana"/>
        </w:rPr>
      </w:pPr>
    </w:p>
    <w:p w14:paraId="47F00440" w14:textId="67F242FA" w:rsidR="00363479" w:rsidRPr="00363479" w:rsidRDefault="00363479" w:rsidP="00363479">
      <w:pPr>
        <w:rPr>
          <w:rFonts w:ascii="Verdana" w:hAnsi="Verdana"/>
        </w:rPr>
      </w:pPr>
      <w:r w:rsidRPr="00363479">
        <w:rPr>
          <w:rFonts w:ascii="Verdana" w:hAnsi="Verdana"/>
        </w:rPr>
        <w:t xml:space="preserve">You will note that a primary requirement is to outline </w:t>
      </w:r>
      <w:r w:rsidRPr="00363479">
        <w:rPr>
          <w:rFonts w:ascii="Verdana" w:hAnsi="Verdana"/>
        </w:rPr>
        <w:t>the tenderers</w:t>
      </w:r>
      <w:r w:rsidRPr="00363479">
        <w:rPr>
          <w:rFonts w:ascii="Verdana" w:hAnsi="Verdana"/>
        </w:rPr>
        <w:t xml:space="preserve"> role or involvement in the relevant local, regional and national space / aerospace clusters. In this case ‘relevant’ does should be read as ‘relevant within a UK context’.</w:t>
      </w:r>
    </w:p>
    <w:p w14:paraId="54005393" w14:textId="2B9317AE" w:rsidR="00363479" w:rsidRPr="00363479" w:rsidRDefault="00363479" w:rsidP="00363479">
      <w:pPr>
        <w:rPr>
          <w:rFonts w:ascii="Verdana" w:hAnsi="Verdana"/>
        </w:rPr>
      </w:pPr>
    </w:p>
    <w:p w14:paraId="6FFFD109" w14:textId="54B51592" w:rsidR="00363479" w:rsidRDefault="00363479" w:rsidP="00363479">
      <w:pPr>
        <w:rPr>
          <w:rFonts w:ascii="Verdana" w:eastAsia="Times New Roman" w:hAnsi="Verdana"/>
        </w:rPr>
      </w:pPr>
      <w:r w:rsidRPr="00363479">
        <w:rPr>
          <w:rFonts w:ascii="Verdana" w:hAnsi="Verdana"/>
        </w:rPr>
        <w:t xml:space="preserve">Question 2: </w:t>
      </w:r>
      <w:r w:rsidRPr="00363479">
        <w:rPr>
          <w:rFonts w:ascii="Verdana" w:eastAsia="Times New Roman" w:hAnsi="Verdana"/>
        </w:rPr>
        <w:t>Would CDC look more favourably on a Contractor if it bid for both Lots 1 and 2?</w:t>
      </w:r>
    </w:p>
    <w:p w14:paraId="42096731" w14:textId="7DC8A4E1" w:rsidR="00363479" w:rsidRDefault="00363479" w:rsidP="00363479">
      <w:pPr>
        <w:rPr>
          <w:rFonts w:ascii="Verdana" w:eastAsia="Times New Roman" w:hAnsi="Verdana"/>
        </w:rPr>
      </w:pPr>
    </w:p>
    <w:p w14:paraId="156A4307" w14:textId="14CA0395" w:rsidR="00363479" w:rsidRPr="00363479" w:rsidRDefault="00363479" w:rsidP="00363479">
      <w:pPr>
        <w:rPr>
          <w:rFonts w:ascii="Verdana" w:eastAsia="Times New Roman" w:hAnsi="Verdana"/>
        </w:rPr>
      </w:pPr>
      <w:r>
        <w:rPr>
          <w:rFonts w:ascii="Verdana" w:eastAsia="Times New Roman" w:hAnsi="Verdana"/>
        </w:rPr>
        <w:t>Answer 2: No, each lot will be considered separately</w:t>
      </w:r>
    </w:p>
    <w:p w14:paraId="4403401A" w14:textId="77777777" w:rsidR="00363479" w:rsidRPr="00363479" w:rsidRDefault="00363479" w:rsidP="00363479">
      <w:pPr>
        <w:rPr>
          <w:rFonts w:ascii="Verdana" w:hAnsi="Verdana"/>
        </w:rPr>
      </w:pPr>
    </w:p>
    <w:p w14:paraId="4BBF0CC5" w14:textId="24F81F95" w:rsidR="00363479" w:rsidRDefault="00363479" w:rsidP="00363479">
      <w:pPr>
        <w:rPr>
          <w:rFonts w:ascii="Verdana" w:eastAsia="Times New Roman" w:hAnsi="Verdana"/>
        </w:rPr>
      </w:pPr>
      <w:r w:rsidRPr="00363479">
        <w:rPr>
          <w:rFonts w:ascii="Verdana" w:eastAsia="Times New Roman" w:hAnsi="Verdana"/>
        </w:rPr>
        <w:t xml:space="preserve">Question 3: </w:t>
      </w:r>
      <w:r w:rsidRPr="00363479">
        <w:rPr>
          <w:rFonts w:ascii="Verdana" w:eastAsia="Times New Roman" w:hAnsi="Verdana"/>
        </w:rPr>
        <w:t>If a Contractor provides a response for both Lots 1 and 2, could CDC select it for just one of the Lots?</w:t>
      </w:r>
    </w:p>
    <w:p w14:paraId="5DE0504C" w14:textId="01756428" w:rsidR="00363479" w:rsidRDefault="00363479" w:rsidP="00363479">
      <w:pPr>
        <w:rPr>
          <w:rFonts w:ascii="Verdana" w:eastAsia="Times New Roman" w:hAnsi="Verdana"/>
        </w:rPr>
      </w:pPr>
    </w:p>
    <w:p w14:paraId="0F8FFF44" w14:textId="72C00423" w:rsidR="00363479" w:rsidRPr="00363479" w:rsidRDefault="00363479" w:rsidP="00363479">
      <w:pPr>
        <w:rPr>
          <w:rFonts w:ascii="Verdana" w:eastAsia="Times New Roman" w:hAnsi="Verdana"/>
        </w:rPr>
      </w:pPr>
      <w:r>
        <w:rPr>
          <w:rFonts w:ascii="Verdana" w:eastAsia="Times New Roman" w:hAnsi="Verdana"/>
        </w:rPr>
        <w:t>Answer 3: Yes</w:t>
      </w:r>
    </w:p>
    <w:p w14:paraId="7B59CDE9" w14:textId="77777777" w:rsidR="00363479" w:rsidRPr="00363479" w:rsidRDefault="00363479" w:rsidP="00363479">
      <w:pPr>
        <w:pStyle w:val="ListParagraph"/>
        <w:rPr>
          <w:rFonts w:ascii="Verdana" w:hAnsi="Verdana"/>
        </w:rPr>
      </w:pPr>
    </w:p>
    <w:p w14:paraId="3F3D5683" w14:textId="129C248F" w:rsidR="00363479" w:rsidRPr="00363479" w:rsidRDefault="00363479" w:rsidP="00363479">
      <w:pPr>
        <w:rPr>
          <w:rFonts w:ascii="Verdana" w:eastAsia="Times New Roman" w:hAnsi="Verdana"/>
        </w:rPr>
      </w:pPr>
      <w:r w:rsidRPr="00363479">
        <w:rPr>
          <w:rFonts w:ascii="Verdana" w:eastAsia="Times New Roman" w:hAnsi="Verdana"/>
        </w:rPr>
        <w:t xml:space="preserve">Question 4: </w:t>
      </w:r>
      <w:r w:rsidRPr="00363479">
        <w:rPr>
          <w:rFonts w:ascii="Verdana" w:eastAsia="Times New Roman" w:hAnsi="Verdana"/>
        </w:rPr>
        <w:t>Does an overview of AIT facilities in Cornwall already exist?</w:t>
      </w:r>
    </w:p>
    <w:p w14:paraId="7D121AAB" w14:textId="1F2133F6" w:rsidR="00363479" w:rsidRDefault="00363479" w:rsidP="00363479">
      <w:pPr>
        <w:rPr>
          <w:rFonts w:ascii="Verdana" w:hAnsi="Verdana"/>
        </w:rPr>
      </w:pPr>
    </w:p>
    <w:p w14:paraId="57D32208" w14:textId="7CD7C19B" w:rsidR="00363479" w:rsidRDefault="00363479" w:rsidP="00363479">
      <w:pPr>
        <w:rPr>
          <w:rFonts w:ascii="Verdana" w:hAnsi="Verdana"/>
        </w:rPr>
      </w:pPr>
      <w:r>
        <w:rPr>
          <w:rFonts w:ascii="Verdana" w:hAnsi="Verdana"/>
        </w:rPr>
        <w:t>Answe4 4: No</w:t>
      </w:r>
    </w:p>
    <w:p w14:paraId="3F8E9B51" w14:textId="77777777" w:rsidR="00363479" w:rsidRPr="00363479" w:rsidRDefault="00363479" w:rsidP="00363479">
      <w:pPr>
        <w:rPr>
          <w:rFonts w:ascii="Verdana" w:hAnsi="Verdana"/>
        </w:rPr>
      </w:pPr>
    </w:p>
    <w:p w14:paraId="5EB36695" w14:textId="7C2B4AFF" w:rsidR="00363479" w:rsidRDefault="00363479" w:rsidP="00363479">
      <w:pPr>
        <w:rPr>
          <w:rFonts w:ascii="Verdana" w:eastAsia="Times New Roman" w:hAnsi="Verdana"/>
        </w:rPr>
      </w:pPr>
      <w:r w:rsidRPr="00363479">
        <w:rPr>
          <w:rFonts w:ascii="Verdana" w:eastAsia="Times New Roman" w:hAnsi="Verdana"/>
        </w:rPr>
        <w:t xml:space="preserve">Question 5: </w:t>
      </w:r>
      <w:r w:rsidRPr="00363479">
        <w:rPr>
          <w:rFonts w:ascii="Verdana" w:eastAsia="Times New Roman" w:hAnsi="Verdana"/>
        </w:rPr>
        <w:t>Why is the Market Research activity limited solely to AIT operations?   </w:t>
      </w:r>
    </w:p>
    <w:p w14:paraId="23E903DC" w14:textId="3D45E610" w:rsidR="00363479" w:rsidRDefault="00363479" w:rsidP="00363479">
      <w:pPr>
        <w:rPr>
          <w:rFonts w:ascii="Verdana" w:eastAsia="Times New Roman" w:hAnsi="Verdana"/>
        </w:rPr>
      </w:pPr>
    </w:p>
    <w:p w14:paraId="3D97D72B" w14:textId="451BF34E" w:rsidR="00363479" w:rsidRPr="00363479" w:rsidRDefault="00363479" w:rsidP="00363479">
      <w:pPr>
        <w:rPr>
          <w:rFonts w:ascii="Verdana" w:eastAsia="Times New Roman" w:hAnsi="Verdana"/>
        </w:rPr>
      </w:pPr>
      <w:r>
        <w:rPr>
          <w:rFonts w:ascii="Verdana" w:eastAsia="Times New Roman" w:hAnsi="Verdana"/>
        </w:rPr>
        <w:t>Answer 5: There is already interest from businesses in using AIT facilities</w:t>
      </w:r>
    </w:p>
    <w:p w14:paraId="23735CA4" w14:textId="77777777" w:rsidR="00363479" w:rsidRPr="00363479" w:rsidRDefault="00363479" w:rsidP="00363479">
      <w:pPr>
        <w:pStyle w:val="ListParagraph"/>
        <w:rPr>
          <w:rFonts w:ascii="Verdana" w:hAnsi="Verdana"/>
        </w:rPr>
      </w:pPr>
    </w:p>
    <w:p w14:paraId="1BB5B262" w14:textId="5C51CFAD" w:rsidR="00363479" w:rsidRDefault="00363479" w:rsidP="00363479">
      <w:pPr>
        <w:rPr>
          <w:rFonts w:ascii="Verdana" w:eastAsia="Times New Roman" w:hAnsi="Verdana"/>
        </w:rPr>
      </w:pPr>
      <w:r w:rsidRPr="00363479">
        <w:rPr>
          <w:rFonts w:ascii="Verdana" w:eastAsia="Times New Roman" w:hAnsi="Verdana"/>
        </w:rPr>
        <w:t xml:space="preserve">Question 6: </w:t>
      </w:r>
      <w:r w:rsidRPr="00363479">
        <w:rPr>
          <w:rFonts w:ascii="Verdana" w:eastAsia="Times New Roman" w:hAnsi="Verdana"/>
        </w:rPr>
        <w:t>Are AIT facilities already available at Newquay Airport?</w:t>
      </w:r>
    </w:p>
    <w:p w14:paraId="4998FF9B" w14:textId="0D92BC65" w:rsidR="00363479" w:rsidRDefault="00363479" w:rsidP="00363479">
      <w:pPr>
        <w:rPr>
          <w:rFonts w:ascii="Verdana" w:eastAsia="Times New Roman" w:hAnsi="Verdana"/>
        </w:rPr>
      </w:pPr>
    </w:p>
    <w:p w14:paraId="5152356C" w14:textId="3FC49F77" w:rsidR="00363479" w:rsidRPr="00363479" w:rsidRDefault="00363479" w:rsidP="00363479">
      <w:pPr>
        <w:rPr>
          <w:rFonts w:ascii="Verdana" w:eastAsia="Times New Roman" w:hAnsi="Verdana"/>
        </w:rPr>
      </w:pPr>
      <w:r>
        <w:rPr>
          <w:rFonts w:ascii="Verdana" w:eastAsia="Times New Roman" w:hAnsi="Verdana"/>
        </w:rPr>
        <w:t>Answer 6: No</w:t>
      </w:r>
    </w:p>
    <w:p w14:paraId="248912EC" w14:textId="77777777" w:rsidR="00363479" w:rsidRPr="00363479" w:rsidRDefault="00363479" w:rsidP="00363479">
      <w:pPr>
        <w:pStyle w:val="ListParagraph"/>
        <w:rPr>
          <w:rFonts w:ascii="Verdana" w:hAnsi="Verdana"/>
        </w:rPr>
      </w:pPr>
    </w:p>
    <w:p w14:paraId="39A7BFDA" w14:textId="7ED96A91" w:rsidR="00363479" w:rsidRPr="00363479" w:rsidRDefault="00363479" w:rsidP="00363479">
      <w:pPr>
        <w:rPr>
          <w:rFonts w:ascii="Verdana" w:eastAsia="Times New Roman" w:hAnsi="Verdana"/>
        </w:rPr>
      </w:pPr>
      <w:r w:rsidRPr="00363479">
        <w:rPr>
          <w:rFonts w:ascii="Verdana" w:eastAsia="Times New Roman" w:hAnsi="Verdana"/>
        </w:rPr>
        <w:t xml:space="preserve">Question 7: </w:t>
      </w:r>
      <w:r w:rsidRPr="00363479">
        <w:rPr>
          <w:rFonts w:ascii="Verdana" w:eastAsia="Times New Roman" w:hAnsi="Verdana"/>
        </w:rPr>
        <w:t>Why is Newport Airport selected as a focus for locating AIT activities in Cornwall?  Could other locations in Cornwall be considered?</w:t>
      </w:r>
    </w:p>
    <w:p w14:paraId="7377D90C" w14:textId="752667A7" w:rsidR="00363479" w:rsidRDefault="00363479" w:rsidP="00363479">
      <w:pPr>
        <w:pStyle w:val="ListParagraph"/>
        <w:rPr>
          <w:rFonts w:ascii="Verdana" w:hAnsi="Verdana"/>
        </w:rPr>
      </w:pPr>
    </w:p>
    <w:p w14:paraId="5D636030" w14:textId="1D2E93AD" w:rsidR="00363479" w:rsidRPr="00363479" w:rsidRDefault="00363479" w:rsidP="00363479">
      <w:pPr>
        <w:rPr>
          <w:rFonts w:ascii="Verdana" w:hAnsi="Verdana"/>
        </w:rPr>
      </w:pPr>
      <w:r>
        <w:rPr>
          <w:rFonts w:ascii="Verdana" w:hAnsi="Verdana"/>
        </w:rPr>
        <w:t>Answer 7: Businesses cite proximity to an airport as a key factor in the decision to establish facilities for the assembly of Aerospace systems, and this is the site for the Spaceport around which satellite integration AIT activity is clustering. Other locations will not be considered as part of this work</w:t>
      </w:r>
    </w:p>
    <w:p w14:paraId="3B74D9A3" w14:textId="77777777" w:rsidR="00363479" w:rsidRPr="00363479" w:rsidRDefault="00363479" w:rsidP="00363479">
      <w:pPr>
        <w:pStyle w:val="ListParagraph"/>
        <w:rPr>
          <w:rFonts w:ascii="Verdana" w:hAnsi="Verdana"/>
        </w:rPr>
      </w:pPr>
    </w:p>
    <w:p w14:paraId="57CE8CCE" w14:textId="1EE4103E" w:rsidR="00363479" w:rsidRDefault="00363479" w:rsidP="00363479">
      <w:pPr>
        <w:rPr>
          <w:rFonts w:ascii="Verdana" w:eastAsia="Times New Roman" w:hAnsi="Verdana"/>
        </w:rPr>
      </w:pPr>
      <w:r w:rsidRPr="00363479">
        <w:rPr>
          <w:rFonts w:ascii="Verdana" w:eastAsia="Times New Roman" w:hAnsi="Verdana"/>
        </w:rPr>
        <w:t xml:space="preserve">Question 8: </w:t>
      </w:r>
      <w:r w:rsidRPr="00363479">
        <w:rPr>
          <w:rFonts w:ascii="Verdana" w:eastAsia="Times New Roman" w:hAnsi="Verdana"/>
        </w:rPr>
        <w:t>With its knowledge of the sector(s) is Aerospace Cornwall allowed to bid for this tender?  If it is, could other contractors team with Aerospace Cornwall?</w:t>
      </w:r>
    </w:p>
    <w:p w14:paraId="2E4FDD70" w14:textId="48EECD08" w:rsidR="00363479" w:rsidRDefault="00363479" w:rsidP="00363479">
      <w:pPr>
        <w:rPr>
          <w:rFonts w:ascii="Verdana" w:eastAsia="Times New Roman" w:hAnsi="Verdana"/>
        </w:rPr>
      </w:pPr>
    </w:p>
    <w:p w14:paraId="0C3C805B" w14:textId="329E70F2" w:rsidR="00363479" w:rsidRPr="00363479" w:rsidRDefault="00363479" w:rsidP="00363479">
      <w:pPr>
        <w:rPr>
          <w:rFonts w:ascii="Verdana" w:eastAsia="Times New Roman" w:hAnsi="Verdana"/>
        </w:rPr>
      </w:pPr>
      <w:r>
        <w:rPr>
          <w:rFonts w:ascii="Verdana" w:eastAsia="Times New Roman" w:hAnsi="Verdana"/>
        </w:rPr>
        <w:t xml:space="preserve">Answer 8: No. This work is being commissioned for use by the Aerospace Cornwall team. </w:t>
      </w:r>
    </w:p>
    <w:p w14:paraId="29FCA6F6" w14:textId="77777777" w:rsidR="00363479" w:rsidRPr="00363479" w:rsidRDefault="00363479" w:rsidP="00363479">
      <w:pPr>
        <w:pStyle w:val="ListParagraph"/>
        <w:rPr>
          <w:rFonts w:ascii="Verdana" w:hAnsi="Verdana"/>
        </w:rPr>
      </w:pPr>
    </w:p>
    <w:p w14:paraId="5C9DE2F6" w14:textId="035FD3E7" w:rsidR="00363479" w:rsidRDefault="00363479" w:rsidP="00363479">
      <w:pPr>
        <w:rPr>
          <w:rFonts w:ascii="Verdana" w:eastAsia="Times New Roman" w:hAnsi="Verdana"/>
        </w:rPr>
      </w:pPr>
      <w:r w:rsidRPr="00363479">
        <w:rPr>
          <w:rFonts w:ascii="Verdana" w:eastAsia="Times New Roman" w:hAnsi="Verdana"/>
        </w:rPr>
        <w:lastRenderedPageBreak/>
        <w:t xml:space="preserve">Question 9: </w:t>
      </w:r>
      <w:r w:rsidRPr="00363479">
        <w:rPr>
          <w:rFonts w:ascii="Verdana" w:eastAsia="Times New Roman" w:hAnsi="Verdana"/>
        </w:rPr>
        <w:t>Do the (up to five) potential airport users (mentioned in 5.1) already have operations in Cornwall?</w:t>
      </w:r>
    </w:p>
    <w:p w14:paraId="0E50EC2F" w14:textId="51818171" w:rsidR="00363479" w:rsidRDefault="00363479" w:rsidP="00363479">
      <w:pPr>
        <w:rPr>
          <w:rFonts w:ascii="Verdana" w:eastAsia="Times New Roman" w:hAnsi="Verdana"/>
        </w:rPr>
      </w:pPr>
    </w:p>
    <w:p w14:paraId="704FB8FE" w14:textId="3D07C468" w:rsidR="00363479" w:rsidRPr="00363479" w:rsidRDefault="00363479" w:rsidP="00363479">
      <w:pPr>
        <w:rPr>
          <w:rFonts w:ascii="Verdana" w:eastAsia="Times New Roman" w:hAnsi="Verdana"/>
        </w:rPr>
      </w:pPr>
      <w:r>
        <w:rPr>
          <w:rFonts w:ascii="Verdana" w:eastAsia="Times New Roman" w:hAnsi="Verdana"/>
        </w:rPr>
        <w:t>Answer 9: No</w:t>
      </w:r>
    </w:p>
    <w:p w14:paraId="3018EF07" w14:textId="77777777" w:rsidR="00363479" w:rsidRPr="00363479" w:rsidRDefault="00363479" w:rsidP="00363479">
      <w:pPr>
        <w:pStyle w:val="ListParagraph"/>
        <w:rPr>
          <w:rFonts w:ascii="Verdana" w:hAnsi="Verdana"/>
        </w:rPr>
      </w:pPr>
    </w:p>
    <w:p w14:paraId="3E4AE332" w14:textId="77777777" w:rsidR="00363479" w:rsidRPr="00EB2E13" w:rsidRDefault="00363479" w:rsidP="00363479">
      <w:pPr>
        <w:rPr>
          <w:rFonts w:ascii="Verdana" w:eastAsia="Times New Roman" w:hAnsi="Verdana"/>
        </w:rPr>
      </w:pPr>
      <w:r w:rsidRPr="00363479">
        <w:rPr>
          <w:rFonts w:ascii="Verdana" w:eastAsia="Times New Roman" w:hAnsi="Verdana"/>
        </w:rPr>
        <w:t xml:space="preserve">Question 10: </w:t>
      </w:r>
      <w:r w:rsidRPr="00363479">
        <w:rPr>
          <w:rFonts w:ascii="Verdana" w:eastAsia="Times New Roman" w:hAnsi="Verdana"/>
        </w:rPr>
        <w:t xml:space="preserve">Is the total effort of the activity limited to the nominees and stakeholders </w:t>
      </w:r>
      <w:r w:rsidRPr="00EB2E13">
        <w:rPr>
          <w:rFonts w:ascii="Verdana" w:eastAsia="Times New Roman" w:hAnsi="Verdana"/>
        </w:rPr>
        <w:t>mentioned in 5.1, or is there an expectation to engage with other stakeholders within and/or outside of Cornwall?</w:t>
      </w:r>
    </w:p>
    <w:p w14:paraId="048B3A8F" w14:textId="77777777" w:rsidR="00363479" w:rsidRPr="00EB2E13" w:rsidRDefault="00363479" w:rsidP="00363479">
      <w:pPr>
        <w:rPr>
          <w:rFonts w:ascii="Verdana" w:eastAsia="Times New Roman" w:hAnsi="Verdana"/>
        </w:rPr>
      </w:pPr>
    </w:p>
    <w:p w14:paraId="6971306B" w14:textId="77777777" w:rsidR="00EB2E13" w:rsidRPr="00EB2E13" w:rsidRDefault="00363479" w:rsidP="00EB2E13">
      <w:pPr>
        <w:rPr>
          <w:rFonts w:ascii="Verdana" w:eastAsia="Times New Roman" w:hAnsi="Verdana"/>
        </w:rPr>
      </w:pPr>
      <w:r w:rsidRPr="00EB2E13">
        <w:rPr>
          <w:rFonts w:ascii="Verdana" w:eastAsia="Times New Roman" w:hAnsi="Verdana"/>
        </w:rPr>
        <w:t xml:space="preserve">Answer 10: Engagement with other stakeholders, particularly those outside Cornwall, is a key element that the tenderer is requested to bring to the bid. </w:t>
      </w:r>
      <w:r w:rsidR="00EF4699" w:rsidRPr="00EB2E13">
        <w:rPr>
          <w:rFonts w:ascii="Verdana" w:hAnsi="Verdana"/>
        </w:rPr>
        <w:tab/>
      </w:r>
    </w:p>
    <w:p w14:paraId="6C0D38EB" w14:textId="77777777" w:rsidR="00EB2E13" w:rsidRPr="00EB2E13" w:rsidRDefault="00EB2E13" w:rsidP="00EB2E13">
      <w:pPr>
        <w:rPr>
          <w:rFonts w:ascii="Verdana" w:eastAsia="Times New Roman" w:hAnsi="Verdana"/>
        </w:rPr>
      </w:pPr>
    </w:p>
    <w:p w14:paraId="0076C963" w14:textId="3601E988" w:rsidR="00EB2E13" w:rsidRDefault="00EB2E13" w:rsidP="00EB2E13">
      <w:pPr>
        <w:rPr>
          <w:rFonts w:ascii="Verdana" w:hAnsi="Verdana"/>
        </w:rPr>
      </w:pPr>
      <w:r w:rsidRPr="00EB2E13">
        <w:rPr>
          <w:rFonts w:ascii="Verdana" w:hAnsi="Verdana"/>
        </w:rPr>
        <w:t xml:space="preserve">Question 11: </w:t>
      </w:r>
      <w:r w:rsidRPr="00EB2E13">
        <w:rPr>
          <w:rFonts w:ascii="Verdana" w:hAnsi="Verdana"/>
        </w:rPr>
        <w:t>Section 9.3 of the TEN485 scope of work document: Indemnity and Insurance</w:t>
      </w:r>
      <w:r w:rsidRPr="00EB2E13">
        <w:rPr>
          <w:rFonts w:ascii="Verdana" w:hAnsi="Verdana"/>
        </w:rPr>
        <w:t xml:space="preserve">. </w:t>
      </w:r>
      <w:r w:rsidRPr="00EB2E13">
        <w:rPr>
          <w:rFonts w:ascii="Verdana" w:hAnsi="Verdana"/>
        </w:rPr>
        <w:t xml:space="preserve">Would a lower level of Indemnity &amp; Insurance cover be acceptable given the size and scope of the required work? </w:t>
      </w:r>
    </w:p>
    <w:p w14:paraId="0268E50B" w14:textId="0D279A49" w:rsidR="00EB2E13" w:rsidRDefault="00EB2E13" w:rsidP="00EB2E13">
      <w:pPr>
        <w:rPr>
          <w:rFonts w:ascii="Verdana" w:hAnsi="Verdana"/>
        </w:rPr>
      </w:pPr>
    </w:p>
    <w:p w14:paraId="43569A58" w14:textId="14772B88" w:rsidR="00EB2E13" w:rsidRPr="00EB2E13" w:rsidRDefault="00EB2E13" w:rsidP="00EB2E13">
      <w:pPr>
        <w:rPr>
          <w:rFonts w:ascii="Verdana" w:hAnsi="Verdana"/>
        </w:rPr>
      </w:pPr>
      <w:r>
        <w:rPr>
          <w:rFonts w:ascii="Verdana" w:hAnsi="Verdana"/>
        </w:rPr>
        <w:t>Answer 11: The Indemnity and Insurance cover outlined in the Invitation to Tender are the minimum amounts required. Any costs associated with acquiring adequate levels of cover should be built into the costings by the tenderer.</w:t>
      </w:r>
    </w:p>
    <w:p w14:paraId="6D0379EF" w14:textId="113FF706" w:rsidR="00363479" w:rsidRPr="00363479" w:rsidRDefault="00363479" w:rsidP="00EF4699">
      <w:pPr>
        <w:pStyle w:val="gmail-m6495567814376432043msolistparagraph"/>
        <w:ind w:left="1560" w:hanging="1560"/>
        <w:rPr>
          <w:rFonts w:ascii="Verdana" w:hAnsi="Verdana"/>
          <w:sz w:val="24"/>
          <w:szCs w:val="24"/>
        </w:rPr>
      </w:pPr>
    </w:p>
    <w:p w14:paraId="46D7FAB8" w14:textId="77777777" w:rsidR="00981AD5" w:rsidRDefault="00981AD5" w:rsidP="00981AD5">
      <w:pPr>
        <w:ind w:left="1560" w:hanging="120"/>
        <w:rPr>
          <w:rFonts w:ascii="Verdana" w:hAnsi="Verdana"/>
          <w:sz w:val="24"/>
          <w:szCs w:val="24"/>
        </w:rPr>
      </w:pPr>
    </w:p>
    <w:sectPr w:rsidR="00981A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7D177" w14:textId="77777777" w:rsidR="007F72AD" w:rsidRDefault="007F72AD" w:rsidP="007F72AD">
      <w:r>
        <w:separator/>
      </w:r>
    </w:p>
  </w:endnote>
  <w:endnote w:type="continuationSeparator" w:id="0">
    <w:p w14:paraId="0C1CBC2B" w14:textId="77777777" w:rsidR="007F72AD" w:rsidRDefault="007F72AD" w:rsidP="007F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FB6A" w14:textId="77777777" w:rsidR="00363479" w:rsidRDefault="00363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CA41" w14:textId="77777777" w:rsidR="00363479" w:rsidRDefault="00363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4B0D" w14:textId="77777777" w:rsidR="00363479" w:rsidRDefault="00363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43F6E" w14:textId="77777777" w:rsidR="007F72AD" w:rsidRDefault="007F72AD" w:rsidP="007F72AD">
      <w:r>
        <w:separator/>
      </w:r>
    </w:p>
  </w:footnote>
  <w:footnote w:type="continuationSeparator" w:id="0">
    <w:p w14:paraId="0719EC8D" w14:textId="77777777" w:rsidR="007F72AD" w:rsidRDefault="007F72AD" w:rsidP="007F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C5A5" w14:textId="77777777" w:rsidR="00363479" w:rsidRDefault="00363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8381" w14:textId="77777777" w:rsidR="007F72AD" w:rsidRDefault="007F72AD">
    <w:pPr>
      <w:pStyle w:val="Header"/>
    </w:pPr>
    <w:r>
      <w:rPr>
        <w:noProof/>
      </w:rPr>
      <mc:AlternateContent>
        <mc:Choice Requires="wps">
          <w:drawing>
            <wp:anchor distT="0" distB="0" distL="114300" distR="114300" simplePos="0" relativeHeight="251659264" behindDoc="0" locked="0" layoutInCell="0" allowOverlap="1" wp14:anchorId="18669E53" wp14:editId="33D4A1AE">
              <wp:simplePos x="0" y="0"/>
              <wp:positionH relativeFrom="page">
                <wp:posOffset>0</wp:posOffset>
              </wp:positionH>
              <wp:positionV relativeFrom="page">
                <wp:posOffset>190500</wp:posOffset>
              </wp:positionV>
              <wp:extent cx="7560310" cy="266700"/>
              <wp:effectExtent l="0" t="0" r="0" b="0"/>
              <wp:wrapNone/>
              <wp:docPr id="1" name="MSIPCMf6854a2db9d819ee5518422a"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3D44FD" w14:textId="77777777" w:rsidR="007F72AD" w:rsidRPr="007F72AD" w:rsidRDefault="007F72AD" w:rsidP="007F72AD">
                          <w:pPr>
                            <w:jc w:val="right"/>
                            <w:rPr>
                              <w:color w:val="FF8C00"/>
                              <w:sz w:val="20"/>
                            </w:rPr>
                          </w:pPr>
                          <w:r w:rsidRPr="007F72AD">
                            <w:rPr>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669E53" id="_x0000_t202" coordsize="21600,21600" o:spt="202" path="m,l,21600r21600,l21600,xe">
              <v:stroke joinstyle="miter"/>
              <v:path gradientshapeok="t" o:connecttype="rect"/>
            </v:shapetype>
            <v:shape id="MSIPCMf6854a2db9d819ee5518422a" o:spid="_x0000_s1026"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DHYS6pHQMAADgGAAAOAAAAAAAAAAAA&#10;AAAAAC4CAABkcnMvZTJvRG9jLnhtbFBLAQItABQABgAIAAAAIQA3pHo63AAAAAcBAAAPAAAAAAAA&#10;AAAAAAAAAHcFAABkcnMvZG93bnJldi54bWxQSwUGAAAAAAQABADzAAAAgAYAAAAA&#10;" o:allowincell="f" filled="f" stroked="f" strokeweight=".5pt">
              <v:textbox inset=",0,20pt,0">
                <w:txbxContent>
                  <w:p w14:paraId="033D44FD" w14:textId="77777777" w:rsidR="007F72AD" w:rsidRPr="007F72AD" w:rsidRDefault="007F72AD" w:rsidP="007F72AD">
                    <w:pPr>
                      <w:jc w:val="right"/>
                      <w:rPr>
                        <w:color w:val="FF8C00"/>
                        <w:sz w:val="20"/>
                      </w:rPr>
                    </w:pPr>
                    <w:r w:rsidRPr="007F72AD">
                      <w:rPr>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72E6" w14:textId="77777777" w:rsidR="00363479" w:rsidRDefault="00363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61230"/>
    <w:multiLevelType w:val="hybridMultilevel"/>
    <w:tmpl w:val="53705F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60364C80"/>
    <w:multiLevelType w:val="hybridMultilevel"/>
    <w:tmpl w:val="3A403BAC"/>
    <w:lvl w:ilvl="0" w:tplc="ED6255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AC"/>
    <w:rsid w:val="0002578F"/>
    <w:rsid w:val="000331CD"/>
    <w:rsid w:val="00057AB0"/>
    <w:rsid w:val="00284E47"/>
    <w:rsid w:val="002C69E8"/>
    <w:rsid w:val="00363479"/>
    <w:rsid w:val="00387584"/>
    <w:rsid w:val="00445CA8"/>
    <w:rsid w:val="004F45F3"/>
    <w:rsid w:val="005F7441"/>
    <w:rsid w:val="0063197B"/>
    <w:rsid w:val="00680FB0"/>
    <w:rsid w:val="007F72AD"/>
    <w:rsid w:val="008D72CE"/>
    <w:rsid w:val="00900AA1"/>
    <w:rsid w:val="00981AD5"/>
    <w:rsid w:val="00A12AD8"/>
    <w:rsid w:val="00A84CAC"/>
    <w:rsid w:val="00AA780C"/>
    <w:rsid w:val="00AB4E61"/>
    <w:rsid w:val="00C37ADD"/>
    <w:rsid w:val="00C53806"/>
    <w:rsid w:val="00C576C8"/>
    <w:rsid w:val="00C827F9"/>
    <w:rsid w:val="00D51BF1"/>
    <w:rsid w:val="00D534A4"/>
    <w:rsid w:val="00DA40D8"/>
    <w:rsid w:val="00DF7D88"/>
    <w:rsid w:val="00E547F3"/>
    <w:rsid w:val="00EB2E13"/>
    <w:rsid w:val="00EF4699"/>
    <w:rsid w:val="00F61659"/>
    <w:rsid w:val="00F7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9F1F6"/>
  <w15:chartTrackingRefBased/>
  <w15:docId w15:val="{5C0C99E4-8319-42F4-A708-76D6DEE8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69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AD"/>
    <w:pPr>
      <w:tabs>
        <w:tab w:val="center" w:pos="4513"/>
        <w:tab w:val="right" w:pos="9026"/>
      </w:tabs>
    </w:pPr>
  </w:style>
  <w:style w:type="character" w:customStyle="1" w:styleId="HeaderChar">
    <w:name w:val="Header Char"/>
    <w:basedOn w:val="DefaultParagraphFont"/>
    <w:link w:val="Header"/>
    <w:uiPriority w:val="99"/>
    <w:rsid w:val="007F72AD"/>
    <w:rPr>
      <w:rFonts w:ascii="Calibri" w:hAnsi="Calibri" w:cs="Calibri"/>
    </w:rPr>
  </w:style>
  <w:style w:type="paragraph" w:styleId="Footer">
    <w:name w:val="footer"/>
    <w:basedOn w:val="Normal"/>
    <w:link w:val="FooterChar"/>
    <w:uiPriority w:val="99"/>
    <w:unhideWhenUsed/>
    <w:rsid w:val="007F72AD"/>
    <w:pPr>
      <w:tabs>
        <w:tab w:val="center" w:pos="4513"/>
        <w:tab w:val="right" w:pos="9026"/>
      </w:tabs>
    </w:pPr>
  </w:style>
  <w:style w:type="character" w:customStyle="1" w:styleId="FooterChar">
    <w:name w:val="Footer Char"/>
    <w:basedOn w:val="DefaultParagraphFont"/>
    <w:link w:val="Footer"/>
    <w:uiPriority w:val="99"/>
    <w:rsid w:val="007F72AD"/>
    <w:rPr>
      <w:rFonts w:ascii="Calibri" w:hAnsi="Calibri" w:cs="Calibri"/>
    </w:rPr>
  </w:style>
  <w:style w:type="character" w:styleId="Hyperlink">
    <w:name w:val="Hyperlink"/>
    <w:basedOn w:val="DefaultParagraphFont"/>
    <w:uiPriority w:val="99"/>
    <w:semiHidden/>
    <w:unhideWhenUsed/>
    <w:rsid w:val="00284E47"/>
    <w:rPr>
      <w:color w:val="0563C1"/>
      <w:u w:val="single"/>
    </w:rPr>
  </w:style>
  <w:style w:type="paragraph" w:styleId="ListParagraph">
    <w:name w:val="List Paragraph"/>
    <w:basedOn w:val="Normal"/>
    <w:uiPriority w:val="34"/>
    <w:qFormat/>
    <w:rsid w:val="00284E47"/>
    <w:pPr>
      <w:ind w:left="720"/>
    </w:pPr>
  </w:style>
  <w:style w:type="paragraph" w:customStyle="1" w:styleId="gmail-m6495567814376432043msolistparagraph">
    <w:name w:val="gmail-m_6495567814376432043msolistparagraph"/>
    <w:basedOn w:val="Normal"/>
    <w:rsid w:val="00284E47"/>
    <w:pPr>
      <w:spacing w:before="100" w:beforeAutospacing="1" w:after="100" w:afterAutospacing="1"/>
    </w:pPr>
    <w:rPr>
      <w:lang w:eastAsia="en-GB"/>
    </w:rPr>
  </w:style>
  <w:style w:type="paragraph" w:styleId="NormalWeb">
    <w:name w:val="Normal (Web)"/>
    <w:basedOn w:val="Normal"/>
    <w:uiPriority w:val="99"/>
    <w:unhideWhenUsed/>
    <w:rsid w:val="00EF469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50991">
      <w:bodyDiv w:val="1"/>
      <w:marLeft w:val="0"/>
      <w:marRight w:val="0"/>
      <w:marTop w:val="0"/>
      <w:marBottom w:val="0"/>
      <w:divBdr>
        <w:top w:val="none" w:sz="0" w:space="0" w:color="auto"/>
        <w:left w:val="none" w:sz="0" w:space="0" w:color="auto"/>
        <w:bottom w:val="none" w:sz="0" w:space="0" w:color="auto"/>
        <w:right w:val="none" w:sz="0" w:space="0" w:color="auto"/>
      </w:divBdr>
    </w:div>
    <w:div w:id="254289183">
      <w:bodyDiv w:val="1"/>
      <w:marLeft w:val="0"/>
      <w:marRight w:val="0"/>
      <w:marTop w:val="0"/>
      <w:marBottom w:val="0"/>
      <w:divBdr>
        <w:top w:val="none" w:sz="0" w:space="0" w:color="auto"/>
        <w:left w:val="none" w:sz="0" w:space="0" w:color="auto"/>
        <w:bottom w:val="none" w:sz="0" w:space="0" w:color="auto"/>
        <w:right w:val="none" w:sz="0" w:space="0" w:color="auto"/>
      </w:divBdr>
    </w:div>
    <w:div w:id="377629398">
      <w:bodyDiv w:val="1"/>
      <w:marLeft w:val="0"/>
      <w:marRight w:val="0"/>
      <w:marTop w:val="0"/>
      <w:marBottom w:val="0"/>
      <w:divBdr>
        <w:top w:val="none" w:sz="0" w:space="0" w:color="auto"/>
        <w:left w:val="none" w:sz="0" w:space="0" w:color="auto"/>
        <w:bottom w:val="none" w:sz="0" w:space="0" w:color="auto"/>
        <w:right w:val="none" w:sz="0" w:space="0" w:color="auto"/>
      </w:divBdr>
    </w:div>
    <w:div w:id="439951266">
      <w:bodyDiv w:val="1"/>
      <w:marLeft w:val="0"/>
      <w:marRight w:val="0"/>
      <w:marTop w:val="0"/>
      <w:marBottom w:val="0"/>
      <w:divBdr>
        <w:top w:val="none" w:sz="0" w:space="0" w:color="auto"/>
        <w:left w:val="none" w:sz="0" w:space="0" w:color="auto"/>
        <w:bottom w:val="none" w:sz="0" w:space="0" w:color="auto"/>
        <w:right w:val="none" w:sz="0" w:space="0" w:color="auto"/>
      </w:divBdr>
    </w:div>
    <w:div w:id="648285801">
      <w:bodyDiv w:val="1"/>
      <w:marLeft w:val="0"/>
      <w:marRight w:val="0"/>
      <w:marTop w:val="0"/>
      <w:marBottom w:val="0"/>
      <w:divBdr>
        <w:top w:val="none" w:sz="0" w:space="0" w:color="auto"/>
        <w:left w:val="none" w:sz="0" w:space="0" w:color="auto"/>
        <w:bottom w:val="none" w:sz="0" w:space="0" w:color="auto"/>
        <w:right w:val="none" w:sz="0" w:space="0" w:color="auto"/>
      </w:divBdr>
    </w:div>
    <w:div w:id="867450555">
      <w:bodyDiv w:val="1"/>
      <w:marLeft w:val="0"/>
      <w:marRight w:val="0"/>
      <w:marTop w:val="0"/>
      <w:marBottom w:val="0"/>
      <w:divBdr>
        <w:top w:val="none" w:sz="0" w:space="0" w:color="auto"/>
        <w:left w:val="none" w:sz="0" w:space="0" w:color="auto"/>
        <w:bottom w:val="none" w:sz="0" w:space="0" w:color="auto"/>
        <w:right w:val="none" w:sz="0" w:space="0" w:color="auto"/>
      </w:divBdr>
    </w:div>
    <w:div w:id="1002583838">
      <w:bodyDiv w:val="1"/>
      <w:marLeft w:val="0"/>
      <w:marRight w:val="0"/>
      <w:marTop w:val="0"/>
      <w:marBottom w:val="0"/>
      <w:divBdr>
        <w:top w:val="none" w:sz="0" w:space="0" w:color="auto"/>
        <w:left w:val="none" w:sz="0" w:space="0" w:color="auto"/>
        <w:bottom w:val="none" w:sz="0" w:space="0" w:color="auto"/>
        <w:right w:val="none" w:sz="0" w:space="0" w:color="auto"/>
      </w:divBdr>
    </w:div>
    <w:div w:id="1005284052">
      <w:bodyDiv w:val="1"/>
      <w:marLeft w:val="0"/>
      <w:marRight w:val="0"/>
      <w:marTop w:val="0"/>
      <w:marBottom w:val="0"/>
      <w:divBdr>
        <w:top w:val="none" w:sz="0" w:space="0" w:color="auto"/>
        <w:left w:val="none" w:sz="0" w:space="0" w:color="auto"/>
        <w:bottom w:val="none" w:sz="0" w:space="0" w:color="auto"/>
        <w:right w:val="none" w:sz="0" w:space="0" w:color="auto"/>
      </w:divBdr>
    </w:div>
    <w:div w:id="1406075416">
      <w:bodyDiv w:val="1"/>
      <w:marLeft w:val="0"/>
      <w:marRight w:val="0"/>
      <w:marTop w:val="0"/>
      <w:marBottom w:val="0"/>
      <w:divBdr>
        <w:top w:val="none" w:sz="0" w:space="0" w:color="auto"/>
        <w:left w:val="none" w:sz="0" w:space="0" w:color="auto"/>
        <w:bottom w:val="none" w:sz="0" w:space="0" w:color="auto"/>
        <w:right w:val="none" w:sz="0" w:space="0" w:color="auto"/>
      </w:divBdr>
    </w:div>
    <w:div w:id="1546332985">
      <w:bodyDiv w:val="1"/>
      <w:marLeft w:val="0"/>
      <w:marRight w:val="0"/>
      <w:marTop w:val="0"/>
      <w:marBottom w:val="0"/>
      <w:divBdr>
        <w:top w:val="none" w:sz="0" w:space="0" w:color="auto"/>
        <w:left w:val="none" w:sz="0" w:space="0" w:color="auto"/>
        <w:bottom w:val="none" w:sz="0" w:space="0" w:color="auto"/>
        <w:right w:val="none" w:sz="0" w:space="0" w:color="auto"/>
      </w:divBdr>
    </w:div>
    <w:div w:id="1622762865">
      <w:bodyDiv w:val="1"/>
      <w:marLeft w:val="0"/>
      <w:marRight w:val="0"/>
      <w:marTop w:val="0"/>
      <w:marBottom w:val="0"/>
      <w:divBdr>
        <w:top w:val="none" w:sz="0" w:space="0" w:color="auto"/>
        <w:left w:val="none" w:sz="0" w:space="0" w:color="auto"/>
        <w:bottom w:val="none" w:sz="0" w:space="0" w:color="auto"/>
        <w:right w:val="none" w:sz="0" w:space="0" w:color="auto"/>
      </w:divBdr>
    </w:div>
    <w:div w:id="1795900191">
      <w:bodyDiv w:val="1"/>
      <w:marLeft w:val="0"/>
      <w:marRight w:val="0"/>
      <w:marTop w:val="0"/>
      <w:marBottom w:val="0"/>
      <w:divBdr>
        <w:top w:val="none" w:sz="0" w:space="0" w:color="auto"/>
        <w:left w:val="none" w:sz="0" w:space="0" w:color="auto"/>
        <w:bottom w:val="none" w:sz="0" w:space="0" w:color="auto"/>
        <w:right w:val="none" w:sz="0" w:space="0" w:color="auto"/>
      </w:divBdr>
    </w:div>
    <w:div w:id="1972705165">
      <w:bodyDiv w:val="1"/>
      <w:marLeft w:val="0"/>
      <w:marRight w:val="0"/>
      <w:marTop w:val="0"/>
      <w:marBottom w:val="0"/>
      <w:divBdr>
        <w:top w:val="none" w:sz="0" w:space="0" w:color="auto"/>
        <w:left w:val="none" w:sz="0" w:space="0" w:color="auto"/>
        <w:bottom w:val="none" w:sz="0" w:space="0" w:color="auto"/>
        <w:right w:val="none" w:sz="0" w:space="0" w:color="auto"/>
      </w:divBdr>
    </w:div>
    <w:div w:id="2063094850">
      <w:bodyDiv w:val="1"/>
      <w:marLeft w:val="0"/>
      <w:marRight w:val="0"/>
      <w:marTop w:val="0"/>
      <w:marBottom w:val="0"/>
      <w:divBdr>
        <w:top w:val="none" w:sz="0" w:space="0" w:color="auto"/>
        <w:left w:val="none" w:sz="0" w:space="0" w:color="auto"/>
        <w:bottom w:val="none" w:sz="0" w:space="0" w:color="auto"/>
        <w:right w:val="none" w:sz="0" w:space="0" w:color="auto"/>
      </w:divBdr>
    </w:div>
    <w:div w:id="207534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Woodworth Graham</dc:creator>
  <cp:keywords/>
  <dc:description/>
  <cp:lastModifiedBy>Gail Eastaugh</cp:lastModifiedBy>
  <cp:revision>2</cp:revision>
  <dcterms:created xsi:type="dcterms:W3CDTF">2020-09-14T07:56:00Z</dcterms:created>
  <dcterms:modified xsi:type="dcterms:W3CDTF">2020-09-14T07:56:00Z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2020-05-21T10:04:17.2881691Z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d0c6e64c-06ef-4199-ab00-05ff06038e71</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ies>
</file>