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0" w:type="dxa"/>
        <w:tblLayout w:type="fixed"/>
        <w:tblCellMar>
          <w:left w:w="0" w:type="dxa"/>
          <w:right w:w="0" w:type="dxa"/>
        </w:tblCellMar>
        <w:tblLook w:val="0000" w:firstRow="0" w:lastRow="0" w:firstColumn="0" w:lastColumn="0" w:noHBand="0" w:noVBand="0"/>
      </w:tblPr>
      <w:tblGrid>
        <w:gridCol w:w="6001"/>
        <w:gridCol w:w="3028"/>
      </w:tblGrid>
      <w:tr w:rsidR="009D5C06" w:rsidRPr="00B27165" w14:paraId="1FB87A8A" w14:textId="77777777">
        <w:trPr>
          <w:tblCellSpacing w:w="0" w:type="dxa"/>
        </w:trPr>
        <w:tc>
          <w:tcPr>
            <w:tcW w:w="3323" w:type="pct"/>
            <w:tcBorders>
              <w:top w:val="nil"/>
              <w:left w:val="nil"/>
              <w:bottom w:val="nil"/>
              <w:right w:val="nil"/>
            </w:tcBorders>
          </w:tcPr>
          <w:p w14:paraId="6B4211E0" w14:textId="77777777" w:rsidR="009D5C06" w:rsidRPr="000E32D0" w:rsidRDefault="009D5C06" w:rsidP="00401778">
            <w:pPr>
              <w:pStyle w:val="Heading1"/>
              <w:jc w:val="left"/>
              <w:rPr>
                <w:rFonts w:ascii="Verdana" w:hAnsi="Verdana"/>
                <w:sz w:val="36"/>
                <w:szCs w:val="36"/>
                <w:lang w:eastAsia="en-GB"/>
              </w:rPr>
            </w:pPr>
            <w:r w:rsidRPr="000E32D0">
              <w:rPr>
                <w:rFonts w:ascii="Verdana" w:hAnsi="Verdana"/>
                <w:sz w:val="36"/>
                <w:szCs w:val="36"/>
                <w:lang w:eastAsia="en-GB"/>
              </w:rPr>
              <w:t>Personal Data Particulars</w:t>
            </w:r>
          </w:p>
        </w:tc>
        <w:tc>
          <w:tcPr>
            <w:tcW w:w="1677" w:type="pct"/>
            <w:tcBorders>
              <w:top w:val="nil"/>
              <w:left w:val="nil"/>
              <w:bottom w:val="nil"/>
              <w:right w:val="nil"/>
            </w:tcBorders>
          </w:tcPr>
          <w:p w14:paraId="60B4B6A2" w14:textId="77777777" w:rsidR="009D5C06" w:rsidRPr="000E32D0" w:rsidRDefault="009D5C06">
            <w:pPr>
              <w:autoSpaceDE w:val="0"/>
              <w:autoSpaceDN w:val="0"/>
              <w:adjustRightInd w:val="0"/>
              <w:spacing w:before="120" w:after="0"/>
              <w:jc w:val="right"/>
              <w:rPr>
                <w:rFonts w:ascii="Verdana" w:hAnsi="Verdana" w:cs="Arial"/>
                <w:b/>
                <w:bCs/>
                <w:color w:val="000000"/>
                <w:szCs w:val="24"/>
                <w:lang w:val="x-none" w:eastAsia="en-GB"/>
              </w:rPr>
            </w:pPr>
            <w:r w:rsidRPr="000E32D0">
              <w:rPr>
                <w:rFonts w:ascii="Verdana" w:hAnsi="Verdana" w:cs="Arial"/>
                <w:b/>
                <w:bCs/>
                <w:color w:val="000000"/>
                <w:szCs w:val="24"/>
                <w:lang w:val="x-none" w:eastAsia="en-GB"/>
              </w:rPr>
              <w:t>DEFFORM 532</w:t>
            </w:r>
          </w:p>
          <w:p w14:paraId="0FCF5339" w14:textId="77777777" w:rsidR="009D5C06" w:rsidRPr="000E32D0" w:rsidRDefault="009D5C06" w:rsidP="00C76CC2">
            <w:pPr>
              <w:autoSpaceDE w:val="0"/>
              <w:autoSpaceDN w:val="0"/>
              <w:adjustRightInd w:val="0"/>
              <w:spacing w:after="0"/>
              <w:jc w:val="right"/>
              <w:rPr>
                <w:rFonts w:ascii="Verdana" w:hAnsi="Verdana" w:cs="Arial"/>
                <w:color w:val="000000"/>
                <w:szCs w:val="24"/>
                <w:lang w:val="x-none" w:eastAsia="en-GB"/>
              </w:rPr>
            </w:pPr>
            <w:proofErr w:type="spellStart"/>
            <w:r w:rsidRPr="000E32D0">
              <w:rPr>
                <w:rFonts w:ascii="Verdana" w:hAnsi="Verdana" w:cs="Arial"/>
                <w:color w:val="000000"/>
                <w:szCs w:val="24"/>
                <w:lang w:val="x-none" w:eastAsia="en-GB"/>
              </w:rPr>
              <w:t>Edn</w:t>
            </w:r>
            <w:proofErr w:type="spellEnd"/>
            <w:r w:rsidRPr="000E32D0">
              <w:rPr>
                <w:rFonts w:ascii="Verdana" w:hAnsi="Verdana" w:cs="Arial"/>
                <w:color w:val="000000"/>
                <w:szCs w:val="24"/>
                <w:lang w:val="x-none" w:eastAsia="en-GB"/>
              </w:rPr>
              <w:t xml:space="preserve"> </w:t>
            </w:r>
            <w:r w:rsidR="00387A6C">
              <w:rPr>
                <w:rFonts w:ascii="Verdana" w:hAnsi="Verdana" w:cs="Arial"/>
                <w:color w:val="000000"/>
                <w:szCs w:val="24"/>
                <w:lang w:eastAsia="en-GB"/>
              </w:rPr>
              <w:t>10</w:t>
            </w:r>
            <w:r w:rsidRPr="00442424">
              <w:rPr>
                <w:rFonts w:ascii="Verdana" w:hAnsi="Verdana" w:cs="Arial"/>
                <w:color w:val="000000"/>
                <w:szCs w:val="24"/>
                <w:lang w:val="x-none" w:eastAsia="en-GB"/>
              </w:rPr>
              <w:t>/1</w:t>
            </w:r>
            <w:r w:rsidR="000E32D0" w:rsidRPr="00442424">
              <w:rPr>
                <w:rFonts w:ascii="Verdana" w:hAnsi="Verdana" w:cs="Arial"/>
                <w:color w:val="000000"/>
                <w:szCs w:val="24"/>
                <w:lang w:eastAsia="en-GB"/>
              </w:rPr>
              <w:t>9</w:t>
            </w:r>
          </w:p>
        </w:tc>
      </w:tr>
    </w:tbl>
    <w:p w14:paraId="0341C8E4" w14:textId="77777777" w:rsidR="009D5C06" w:rsidRPr="00B27165" w:rsidRDefault="009D5C06">
      <w:pPr>
        <w:autoSpaceDE w:val="0"/>
        <w:autoSpaceDN w:val="0"/>
        <w:adjustRightInd w:val="0"/>
        <w:spacing w:after="0"/>
        <w:jc w:val="left"/>
        <w:rPr>
          <w:rFonts w:ascii="Verdana" w:hAnsi="Verdana"/>
          <w:color w:val="000000"/>
          <w:sz w:val="6"/>
          <w:szCs w:val="6"/>
          <w:lang w:val="x-none" w:eastAsia="en-GB"/>
        </w:rPr>
      </w:pPr>
      <w:r w:rsidRPr="00B27165">
        <w:rPr>
          <w:rFonts w:ascii="Verdana" w:hAnsi="Verdana"/>
          <w:color w:val="000000"/>
          <w:sz w:val="6"/>
          <w:szCs w:val="6"/>
          <w:lang w:val="x-none" w:eastAsia="en-GB"/>
        </w:rPr>
        <w:t xml:space="preserve"> </w:t>
      </w:r>
    </w:p>
    <w:p w14:paraId="0DC4949E" w14:textId="77777777" w:rsidR="009D5C06" w:rsidRPr="000E32D0" w:rsidRDefault="00401778">
      <w:pPr>
        <w:autoSpaceDE w:val="0"/>
        <w:autoSpaceDN w:val="0"/>
        <w:adjustRightInd w:val="0"/>
        <w:spacing w:after="0"/>
        <w:jc w:val="left"/>
        <w:rPr>
          <w:rFonts w:ascii="Verdana" w:hAnsi="Verdana"/>
          <w:sz w:val="6"/>
          <w:szCs w:val="6"/>
          <w:lang w:val="x-none" w:eastAsia="en-GB"/>
        </w:rPr>
      </w:pPr>
      <w:r w:rsidRPr="000E32D0">
        <w:rPr>
          <w:rFonts w:ascii="Verdana" w:hAnsi="Verdana"/>
          <w:sz w:val="6"/>
          <w:szCs w:val="6"/>
          <w:lang w:val="x-none" w:eastAsia="en-GB"/>
        </w:rPr>
        <w:pict w14:anchorId="251A7FB1">
          <v:rect id="_x0000_i1025" style="width:0;height:1.5pt" o:hralign="center" o:hrstd="t" o:hr="t" fillcolor="#9d9da1" stroked="f"/>
        </w:pict>
      </w:r>
    </w:p>
    <w:p w14:paraId="4986374F" w14:textId="77777777" w:rsidR="009D5C06" w:rsidRPr="000E32D0" w:rsidRDefault="009D5C06">
      <w:pPr>
        <w:rPr>
          <w:rFonts w:ascii="Verdana" w:hAnsi="Verdana"/>
        </w:rPr>
      </w:pPr>
    </w:p>
    <w:p w14:paraId="3D04AE3C" w14:textId="77777777" w:rsidR="009D5C06" w:rsidRPr="000E32D0" w:rsidRDefault="009D5C06" w:rsidP="00B27165">
      <w:pPr>
        <w:jc w:val="left"/>
        <w:rPr>
          <w:rFonts w:ascii="Verdana" w:hAnsi="Verdana"/>
        </w:rPr>
      </w:pPr>
      <w:r w:rsidRPr="000E32D0">
        <w:rPr>
          <w:rFonts w:ascii="Verdana" w:hAnsi="Verdana"/>
        </w:rPr>
        <w:t>This Form forms part of the Contract and must be completed and attached to each Contract containing DEFCON 532B.</w:t>
      </w:r>
    </w:p>
    <w:p w14:paraId="779D1A25" w14:textId="77777777" w:rsidR="0003239A" w:rsidRPr="000E32D0" w:rsidRDefault="0003239A">
      <w:pP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7"/>
        <w:gridCol w:w="6642"/>
      </w:tblGrid>
      <w:tr w:rsidR="009D5C06" w:rsidRPr="00B27165" w14:paraId="55913E7C" w14:textId="77777777" w:rsidTr="00FF6BA1">
        <w:trPr>
          <w:trHeight w:val="1536"/>
        </w:trPr>
        <w:tc>
          <w:tcPr>
            <w:tcW w:w="2388" w:type="dxa"/>
            <w:shd w:val="clear" w:color="auto" w:fill="auto"/>
            <w:vAlign w:val="center"/>
          </w:tcPr>
          <w:p w14:paraId="6101024A" w14:textId="77777777" w:rsidR="009D5C06" w:rsidRPr="000E32D0" w:rsidRDefault="009D5C06" w:rsidP="00FF6BA1">
            <w:pPr>
              <w:jc w:val="center"/>
              <w:rPr>
                <w:rFonts w:ascii="Verdana" w:hAnsi="Verdana"/>
                <w:b/>
              </w:rPr>
            </w:pPr>
            <w:r w:rsidRPr="000E32D0">
              <w:rPr>
                <w:rFonts w:ascii="Verdana" w:hAnsi="Verdana"/>
                <w:b/>
              </w:rPr>
              <w:t>Data Controller</w:t>
            </w:r>
          </w:p>
        </w:tc>
        <w:tc>
          <w:tcPr>
            <w:tcW w:w="6857" w:type="dxa"/>
            <w:shd w:val="clear" w:color="auto" w:fill="auto"/>
            <w:vAlign w:val="center"/>
          </w:tcPr>
          <w:p w14:paraId="7EC1ACAB" w14:textId="77777777" w:rsidR="009D5C06" w:rsidRPr="00385B82" w:rsidRDefault="009D5C06" w:rsidP="00FF6BA1">
            <w:pPr>
              <w:jc w:val="left"/>
              <w:rPr>
                <w:rFonts w:ascii="Verdana" w:hAnsi="Verdana"/>
                <w:sz w:val="22"/>
                <w:szCs w:val="22"/>
              </w:rPr>
            </w:pPr>
            <w:r w:rsidRPr="000E32D0">
              <w:rPr>
                <w:rFonts w:ascii="Verdana" w:hAnsi="Verdana"/>
                <w:sz w:val="22"/>
                <w:szCs w:val="22"/>
              </w:rPr>
              <w:t>The Data Controller is the Secretary of State for Defence (the Authority</w:t>
            </w:r>
            <w:r w:rsidRPr="00385B82">
              <w:rPr>
                <w:rFonts w:ascii="Verdana" w:hAnsi="Verdana"/>
                <w:sz w:val="22"/>
                <w:szCs w:val="22"/>
              </w:rPr>
              <w:t>).</w:t>
            </w:r>
          </w:p>
          <w:p w14:paraId="670A0984" w14:textId="77777777" w:rsidR="00D34255" w:rsidRPr="00385B82" w:rsidRDefault="009D5C06" w:rsidP="00FF6BA1">
            <w:pPr>
              <w:jc w:val="left"/>
              <w:rPr>
                <w:rFonts w:ascii="Verdana" w:hAnsi="Verdana"/>
                <w:sz w:val="22"/>
                <w:szCs w:val="22"/>
              </w:rPr>
            </w:pPr>
            <w:r w:rsidRPr="00385B82">
              <w:rPr>
                <w:rFonts w:ascii="Verdana" w:hAnsi="Verdana"/>
                <w:sz w:val="22"/>
                <w:szCs w:val="22"/>
              </w:rPr>
              <w:t>The Personal Data will be provided by:</w:t>
            </w:r>
          </w:p>
          <w:p w14:paraId="071BEE4A" w14:textId="77777777" w:rsidR="009D5C06" w:rsidRPr="00391F47" w:rsidRDefault="009D5C06" w:rsidP="00FF6BA1">
            <w:pPr>
              <w:jc w:val="left"/>
              <w:rPr>
                <w:rFonts w:ascii="Verdana" w:hAnsi="Verdana"/>
                <w:i/>
                <w:sz w:val="22"/>
                <w:szCs w:val="22"/>
              </w:rPr>
            </w:pPr>
            <w:r w:rsidRPr="00391F47">
              <w:rPr>
                <w:rFonts w:ascii="Verdana" w:hAnsi="Verdana"/>
                <w:i/>
                <w:sz w:val="22"/>
                <w:szCs w:val="22"/>
              </w:rPr>
              <w:t xml:space="preserve">[insert the </w:t>
            </w:r>
            <w:r w:rsidR="00015650" w:rsidRPr="00995FEF">
              <w:rPr>
                <w:rFonts w:ascii="Verdana" w:hAnsi="Verdana"/>
                <w:i/>
                <w:sz w:val="22"/>
                <w:szCs w:val="22"/>
                <w:highlight w:val="white"/>
                <w:shd w:val="clear" w:color="auto" w:fill="FFFFFF"/>
              </w:rPr>
              <w:t>delivery team</w:t>
            </w:r>
            <w:r w:rsidR="00015650" w:rsidRPr="00391F47">
              <w:rPr>
                <w:rFonts w:ascii="Verdana" w:hAnsi="Verdana"/>
                <w:i/>
                <w:sz w:val="22"/>
                <w:szCs w:val="22"/>
              </w:rPr>
              <w:t xml:space="preserve"> </w:t>
            </w:r>
            <w:r w:rsidRPr="00391F47">
              <w:rPr>
                <w:rFonts w:ascii="Verdana" w:hAnsi="Verdana"/>
                <w:i/>
                <w:sz w:val="22"/>
                <w:szCs w:val="22"/>
              </w:rPr>
              <w:t>name (or equivalent source), address and contact details]</w:t>
            </w:r>
          </w:p>
        </w:tc>
      </w:tr>
      <w:tr w:rsidR="009D5C06" w:rsidRPr="00B27165" w14:paraId="48A39184" w14:textId="77777777" w:rsidTr="00FF6BA1">
        <w:trPr>
          <w:trHeight w:val="1282"/>
        </w:trPr>
        <w:tc>
          <w:tcPr>
            <w:tcW w:w="2388" w:type="dxa"/>
            <w:shd w:val="clear" w:color="auto" w:fill="auto"/>
            <w:vAlign w:val="center"/>
          </w:tcPr>
          <w:p w14:paraId="4016FE54" w14:textId="77777777" w:rsidR="009D5C06" w:rsidRPr="00B27165" w:rsidRDefault="009D5C06" w:rsidP="00FF6BA1">
            <w:pPr>
              <w:jc w:val="center"/>
              <w:rPr>
                <w:rFonts w:ascii="Verdana" w:hAnsi="Verdana"/>
                <w:b/>
              </w:rPr>
            </w:pPr>
            <w:r w:rsidRPr="00B27165">
              <w:rPr>
                <w:rFonts w:ascii="Verdana" w:hAnsi="Verdana"/>
                <w:b/>
              </w:rPr>
              <w:t>Data Processor</w:t>
            </w:r>
          </w:p>
        </w:tc>
        <w:tc>
          <w:tcPr>
            <w:tcW w:w="6857" w:type="dxa"/>
            <w:shd w:val="clear" w:color="auto" w:fill="auto"/>
            <w:vAlign w:val="center"/>
          </w:tcPr>
          <w:p w14:paraId="4D27A9D7" w14:textId="77777777" w:rsidR="009D5C06" w:rsidRPr="00B27165" w:rsidRDefault="009D5C06" w:rsidP="00FF6BA1">
            <w:pPr>
              <w:jc w:val="left"/>
              <w:rPr>
                <w:rFonts w:ascii="Verdana" w:hAnsi="Verdana"/>
                <w:sz w:val="22"/>
                <w:szCs w:val="22"/>
              </w:rPr>
            </w:pPr>
            <w:r w:rsidRPr="00B27165">
              <w:rPr>
                <w:rFonts w:ascii="Verdana" w:hAnsi="Verdana"/>
                <w:sz w:val="22"/>
                <w:szCs w:val="22"/>
              </w:rPr>
              <w:t>The Data Processor is the Contractor.</w:t>
            </w:r>
          </w:p>
          <w:p w14:paraId="05AB8855" w14:textId="77777777" w:rsidR="00D34255" w:rsidRPr="00B27165" w:rsidRDefault="009D5C06" w:rsidP="00FF6BA1">
            <w:pPr>
              <w:jc w:val="left"/>
              <w:rPr>
                <w:rFonts w:ascii="Verdana" w:hAnsi="Verdana"/>
                <w:sz w:val="22"/>
                <w:szCs w:val="22"/>
              </w:rPr>
            </w:pPr>
            <w:r w:rsidRPr="00B27165">
              <w:rPr>
                <w:rFonts w:ascii="Verdana" w:hAnsi="Verdana"/>
                <w:sz w:val="22"/>
                <w:szCs w:val="22"/>
              </w:rPr>
              <w:t xml:space="preserve">The Personal Data will be processed at: </w:t>
            </w:r>
          </w:p>
          <w:p w14:paraId="2099D596" w14:textId="77777777" w:rsidR="009D5C06" w:rsidRPr="00B27165" w:rsidRDefault="009D5C06" w:rsidP="00FF6BA1">
            <w:pPr>
              <w:jc w:val="left"/>
              <w:rPr>
                <w:rFonts w:ascii="Verdana" w:hAnsi="Verdana"/>
                <w:i/>
                <w:sz w:val="22"/>
                <w:szCs w:val="22"/>
              </w:rPr>
            </w:pPr>
            <w:r w:rsidRPr="00B27165">
              <w:rPr>
                <w:rFonts w:ascii="Verdana" w:hAnsi="Verdana"/>
                <w:i/>
                <w:sz w:val="22"/>
                <w:szCs w:val="22"/>
              </w:rPr>
              <w:t>[insert address</w:t>
            </w:r>
            <w:r w:rsidR="00BC6E2A" w:rsidRPr="00B27165">
              <w:rPr>
                <w:rFonts w:ascii="Verdana" w:hAnsi="Verdana"/>
                <w:i/>
                <w:sz w:val="22"/>
                <w:szCs w:val="22"/>
              </w:rPr>
              <w:t>(es)</w:t>
            </w:r>
            <w:r w:rsidRPr="00B27165">
              <w:rPr>
                <w:rFonts w:ascii="Verdana" w:hAnsi="Verdana"/>
                <w:i/>
                <w:sz w:val="22"/>
                <w:szCs w:val="22"/>
              </w:rPr>
              <w:t xml:space="preserve"> and contact details]</w:t>
            </w:r>
          </w:p>
        </w:tc>
      </w:tr>
      <w:tr w:rsidR="009D5C06" w:rsidRPr="00B27165" w14:paraId="38BE69B7" w14:textId="77777777" w:rsidTr="00FF6BA1">
        <w:trPr>
          <w:trHeight w:val="1135"/>
        </w:trPr>
        <w:tc>
          <w:tcPr>
            <w:tcW w:w="2388" w:type="dxa"/>
            <w:shd w:val="clear" w:color="auto" w:fill="auto"/>
            <w:vAlign w:val="center"/>
          </w:tcPr>
          <w:p w14:paraId="46124D5E" w14:textId="77777777" w:rsidR="009D5C06" w:rsidRPr="00B27165" w:rsidRDefault="009D5C06" w:rsidP="00FF6BA1">
            <w:pPr>
              <w:jc w:val="center"/>
              <w:rPr>
                <w:rFonts w:ascii="Verdana" w:hAnsi="Verdana"/>
                <w:b/>
              </w:rPr>
            </w:pPr>
            <w:r w:rsidRPr="00B27165">
              <w:rPr>
                <w:rFonts w:ascii="Verdana" w:hAnsi="Verdana"/>
                <w:b/>
              </w:rPr>
              <w:t>Data Subjects</w:t>
            </w:r>
          </w:p>
        </w:tc>
        <w:tc>
          <w:tcPr>
            <w:tcW w:w="6857" w:type="dxa"/>
            <w:shd w:val="clear" w:color="auto" w:fill="auto"/>
            <w:vAlign w:val="center"/>
          </w:tcPr>
          <w:p w14:paraId="472EF5E0" w14:textId="77777777" w:rsidR="00D34255" w:rsidRPr="00B27165" w:rsidRDefault="009D5C06" w:rsidP="00FF6BA1">
            <w:pPr>
              <w:jc w:val="left"/>
              <w:rPr>
                <w:rFonts w:ascii="Verdana" w:hAnsi="Verdana"/>
                <w:i/>
                <w:sz w:val="22"/>
                <w:szCs w:val="22"/>
              </w:rPr>
            </w:pPr>
            <w:r w:rsidRPr="00B27165">
              <w:rPr>
                <w:rFonts w:ascii="Verdana" w:hAnsi="Verdana"/>
                <w:sz w:val="22"/>
                <w:szCs w:val="22"/>
              </w:rPr>
              <w:t>The Personal Data to be processed under the Contract concern the following Data Subjects or categories of Data Subjects:</w:t>
            </w:r>
            <w:r w:rsidR="00401778" w:rsidRPr="00B27165">
              <w:rPr>
                <w:rFonts w:ascii="Verdana" w:hAnsi="Verdana"/>
                <w:sz w:val="22"/>
                <w:szCs w:val="22"/>
              </w:rPr>
              <w:t xml:space="preserve"> </w:t>
            </w:r>
            <w:r w:rsidRPr="00B27165">
              <w:rPr>
                <w:rFonts w:ascii="Verdana" w:hAnsi="Verdana"/>
                <w:i/>
                <w:sz w:val="22"/>
                <w:szCs w:val="22"/>
              </w:rPr>
              <w:t>[please specify]</w:t>
            </w:r>
          </w:p>
          <w:p w14:paraId="6F9B6D56" w14:textId="77777777" w:rsidR="009D5C06" w:rsidRPr="000E32D0" w:rsidRDefault="00B831B8" w:rsidP="00FF6BA1">
            <w:pPr>
              <w:jc w:val="left"/>
              <w:rPr>
                <w:rFonts w:ascii="Verdana" w:hAnsi="Verdana"/>
                <w:i/>
                <w:sz w:val="22"/>
                <w:szCs w:val="22"/>
              </w:rPr>
            </w:pPr>
            <w:r w:rsidRPr="00385B82">
              <w:rPr>
                <w:rFonts w:ascii="Verdana" w:hAnsi="Verdana"/>
                <w:i/>
                <w:sz w:val="22"/>
                <w:szCs w:val="22"/>
              </w:rPr>
              <w:t xml:space="preserve">[Examples include </w:t>
            </w:r>
            <w:r w:rsidR="00BC6E2A" w:rsidRPr="00385B82">
              <w:rPr>
                <w:rFonts w:ascii="Verdana" w:hAnsi="Verdana"/>
                <w:i/>
                <w:sz w:val="22"/>
                <w:szCs w:val="22"/>
              </w:rPr>
              <w:t>s</w:t>
            </w:r>
            <w:r w:rsidRPr="00385B82">
              <w:rPr>
                <w:rFonts w:ascii="Verdana" w:hAnsi="Verdana"/>
                <w:i/>
                <w:sz w:val="22"/>
                <w:szCs w:val="22"/>
              </w:rPr>
              <w:t>taff (including volunteers, agents, and temporary workers), customers/ clients, suppliers, patients, students / pupils, members of the public, users of a particular</w:t>
            </w:r>
            <w:r w:rsidR="00417D83" w:rsidRPr="00385B82">
              <w:rPr>
                <w:rFonts w:ascii="Verdana" w:hAnsi="Verdana"/>
                <w:i/>
                <w:sz w:val="22"/>
                <w:szCs w:val="22"/>
              </w:rPr>
              <w:t xml:space="preserve"> </w:t>
            </w:r>
            <w:r w:rsidRPr="00385B82">
              <w:rPr>
                <w:rFonts w:ascii="Verdana" w:hAnsi="Verdana"/>
                <w:i/>
                <w:sz w:val="22"/>
                <w:szCs w:val="22"/>
              </w:rPr>
              <w:t>website etc]</w:t>
            </w:r>
          </w:p>
        </w:tc>
      </w:tr>
      <w:tr w:rsidR="009D5C06" w:rsidRPr="00B27165" w14:paraId="1963C3BA" w14:textId="77777777" w:rsidTr="00FF6BA1">
        <w:trPr>
          <w:trHeight w:val="1114"/>
        </w:trPr>
        <w:tc>
          <w:tcPr>
            <w:tcW w:w="2388" w:type="dxa"/>
            <w:shd w:val="clear" w:color="auto" w:fill="auto"/>
            <w:vAlign w:val="center"/>
          </w:tcPr>
          <w:p w14:paraId="7BEA537D" w14:textId="77777777" w:rsidR="009D5C06" w:rsidRPr="00B27165" w:rsidRDefault="009D5C06" w:rsidP="00FF6BA1">
            <w:pPr>
              <w:jc w:val="center"/>
              <w:rPr>
                <w:rFonts w:ascii="Verdana" w:hAnsi="Verdana"/>
                <w:b/>
              </w:rPr>
            </w:pPr>
            <w:r w:rsidRPr="00B27165">
              <w:rPr>
                <w:rFonts w:ascii="Verdana" w:hAnsi="Verdana"/>
                <w:b/>
              </w:rPr>
              <w:t>Categories of Data</w:t>
            </w:r>
            <w:r w:rsidR="00FF4383" w:rsidRPr="00B27165">
              <w:rPr>
                <w:rFonts w:ascii="Verdana" w:hAnsi="Verdana"/>
                <w:b/>
              </w:rPr>
              <w:t xml:space="preserve"> </w:t>
            </w:r>
          </w:p>
        </w:tc>
        <w:tc>
          <w:tcPr>
            <w:tcW w:w="6857" w:type="dxa"/>
            <w:shd w:val="clear" w:color="auto" w:fill="auto"/>
            <w:vAlign w:val="center"/>
          </w:tcPr>
          <w:p w14:paraId="6791E396" w14:textId="77777777" w:rsidR="00D34255" w:rsidRPr="00385B82" w:rsidRDefault="009D5C06" w:rsidP="00FF6BA1">
            <w:pPr>
              <w:jc w:val="left"/>
              <w:rPr>
                <w:rFonts w:ascii="Verdana" w:hAnsi="Verdana"/>
              </w:rPr>
            </w:pPr>
            <w:r w:rsidRPr="00B27165">
              <w:rPr>
                <w:rFonts w:ascii="Verdana" w:hAnsi="Verdana"/>
                <w:sz w:val="22"/>
                <w:szCs w:val="22"/>
              </w:rPr>
              <w:t xml:space="preserve">The Personal Data to be processed under the Contract concern the following categories of data: </w:t>
            </w:r>
            <w:r w:rsidRPr="00B27165">
              <w:rPr>
                <w:rFonts w:ascii="Verdana" w:hAnsi="Verdana"/>
                <w:i/>
                <w:sz w:val="22"/>
                <w:szCs w:val="22"/>
              </w:rPr>
              <w:t>[please specify]</w:t>
            </w:r>
            <w:r w:rsidR="00FF4383" w:rsidRPr="00385B82">
              <w:rPr>
                <w:rFonts w:ascii="Verdana" w:hAnsi="Verdana"/>
              </w:rPr>
              <w:t xml:space="preserve"> </w:t>
            </w:r>
          </w:p>
          <w:p w14:paraId="62D4D106" w14:textId="77777777" w:rsidR="009D5C06" w:rsidRPr="000E32D0" w:rsidRDefault="00B831B8" w:rsidP="00FF6BA1">
            <w:pPr>
              <w:jc w:val="left"/>
              <w:rPr>
                <w:rFonts w:ascii="Verdana" w:hAnsi="Verdana"/>
                <w:i/>
                <w:sz w:val="22"/>
                <w:szCs w:val="22"/>
              </w:rPr>
            </w:pPr>
            <w:r w:rsidRPr="00385B82">
              <w:rPr>
                <w:rFonts w:ascii="Verdana" w:hAnsi="Verdana"/>
                <w:i/>
                <w:sz w:val="22"/>
                <w:szCs w:val="22"/>
              </w:rPr>
              <w:t>[Examples include name, address, telephone number, medical records etc]</w:t>
            </w:r>
          </w:p>
        </w:tc>
      </w:tr>
      <w:tr w:rsidR="009D5C06" w:rsidRPr="00B27165" w14:paraId="68D07B95" w14:textId="77777777" w:rsidTr="00FF6BA1">
        <w:tc>
          <w:tcPr>
            <w:tcW w:w="2388" w:type="dxa"/>
            <w:shd w:val="clear" w:color="auto" w:fill="auto"/>
            <w:vAlign w:val="center"/>
          </w:tcPr>
          <w:p w14:paraId="2358634E" w14:textId="77777777" w:rsidR="009D5C06" w:rsidRPr="00B27165" w:rsidRDefault="009D5C06" w:rsidP="00FF6BA1">
            <w:pPr>
              <w:jc w:val="center"/>
              <w:rPr>
                <w:rFonts w:ascii="Verdana" w:hAnsi="Verdana"/>
                <w:b/>
              </w:rPr>
            </w:pPr>
            <w:r w:rsidRPr="00B27165">
              <w:rPr>
                <w:rFonts w:ascii="Verdana" w:hAnsi="Verdana"/>
                <w:b/>
              </w:rPr>
              <w:t>Special Categories of data (if appropriate)</w:t>
            </w:r>
          </w:p>
        </w:tc>
        <w:tc>
          <w:tcPr>
            <w:tcW w:w="6857" w:type="dxa"/>
            <w:shd w:val="clear" w:color="auto" w:fill="auto"/>
            <w:vAlign w:val="center"/>
          </w:tcPr>
          <w:p w14:paraId="10E66BAC" w14:textId="77777777" w:rsidR="003C3D5F" w:rsidRPr="00B27165" w:rsidRDefault="009D5C06" w:rsidP="00FF6BA1">
            <w:pPr>
              <w:jc w:val="left"/>
              <w:rPr>
                <w:rFonts w:ascii="Verdana" w:hAnsi="Verdana"/>
                <w:i/>
                <w:sz w:val="22"/>
                <w:szCs w:val="22"/>
              </w:rPr>
            </w:pPr>
            <w:r w:rsidRPr="00B27165">
              <w:rPr>
                <w:rFonts w:ascii="Verdana" w:hAnsi="Verdana"/>
                <w:sz w:val="22"/>
                <w:szCs w:val="22"/>
              </w:rPr>
              <w:t xml:space="preserve">The Personal Data to be processed under the Contract concern the following </w:t>
            </w:r>
            <w:r w:rsidR="00215BDE" w:rsidRPr="00B27165">
              <w:rPr>
                <w:rFonts w:ascii="Verdana" w:hAnsi="Verdana"/>
                <w:sz w:val="22"/>
                <w:szCs w:val="22"/>
              </w:rPr>
              <w:t>S</w:t>
            </w:r>
            <w:r w:rsidRPr="00B27165">
              <w:rPr>
                <w:rFonts w:ascii="Verdana" w:hAnsi="Verdana"/>
                <w:sz w:val="22"/>
                <w:szCs w:val="22"/>
              </w:rPr>
              <w:t xml:space="preserve">pecial </w:t>
            </w:r>
            <w:r w:rsidR="00215BDE" w:rsidRPr="00B27165">
              <w:rPr>
                <w:rFonts w:ascii="Verdana" w:hAnsi="Verdana"/>
                <w:sz w:val="22"/>
                <w:szCs w:val="22"/>
              </w:rPr>
              <w:t>C</w:t>
            </w:r>
            <w:r w:rsidRPr="00B27165">
              <w:rPr>
                <w:rFonts w:ascii="Verdana" w:hAnsi="Verdana"/>
                <w:sz w:val="22"/>
                <w:szCs w:val="22"/>
              </w:rPr>
              <w:t xml:space="preserve">ategories of data: </w:t>
            </w:r>
            <w:r w:rsidRPr="00B27165">
              <w:rPr>
                <w:rFonts w:ascii="Verdana" w:hAnsi="Verdana"/>
                <w:i/>
                <w:sz w:val="22"/>
                <w:szCs w:val="22"/>
              </w:rPr>
              <w:t>[please specify]</w:t>
            </w:r>
          </w:p>
          <w:p w14:paraId="72BD7222" w14:textId="77777777" w:rsidR="003C3D5F" w:rsidRPr="00995FEF" w:rsidRDefault="003C3D5F" w:rsidP="00FF6BA1">
            <w:pPr>
              <w:jc w:val="left"/>
              <w:rPr>
                <w:rFonts w:ascii="Verdana" w:hAnsi="Verdana"/>
                <w:i/>
                <w:sz w:val="22"/>
                <w:szCs w:val="22"/>
                <w:highlight w:val="white"/>
              </w:rPr>
            </w:pPr>
            <w:r w:rsidRPr="00995FEF">
              <w:rPr>
                <w:rFonts w:ascii="Verdana" w:hAnsi="Verdana"/>
                <w:i/>
                <w:sz w:val="22"/>
                <w:szCs w:val="22"/>
                <w:highlight w:val="white"/>
                <w:shd w:val="clear" w:color="auto" w:fill="FFFFFF"/>
              </w:rPr>
              <w:t>[</w:t>
            </w:r>
            <w:r w:rsidR="00294BE2" w:rsidRPr="00995FEF">
              <w:rPr>
                <w:rFonts w:ascii="Verdana" w:hAnsi="Verdana"/>
                <w:i/>
                <w:sz w:val="22"/>
                <w:szCs w:val="22"/>
                <w:highlight w:val="white"/>
                <w:shd w:val="clear" w:color="auto" w:fill="FFFFFF"/>
              </w:rPr>
              <w:t xml:space="preserve">A </w:t>
            </w:r>
            <w:r w:rsidR="00BC6E2A" w:rsidRPr="00995FEF">
              <w:rPr>
                <w:rFonts w:ascii="Verdana" w:hAnsi="Verdana"/>
                <w:i/>
                <w:sz w:val="22"/>
                <w:szCs w:val="22"/>
                <w:highlight w:val="white"/>
                <w:shd w:val="clear" w:color="auto" w:fill="FFFFFF"/>
              </w:rPr>
              <w:t>S</w:t>
            </w:r>
            <w:r w:rsidR="00DD22BC" w:rsidRPr="00995FEF">
              <w:rPr>
                <w:rFonts w:ascii="Verdana" w:hAnsi="Verdana"/>
                <w:i/>
                <w:sz w:val="22"/>
                <w:szCs w:val="22"/>
                <w:highlight w:val="white"/>
                <w:shd w:val="clear" w:color="auto" w:fill="FFFFFF"/>
              </w:rPr>
              <w:t xml:space="preserve">pecial </w:t>
            </w:r>
            <w:r w:rsidR="00D060F6" w:rsidRPr="00995FEF">
              <w:rPr>
                <w:rFonts w:ascii="Verdana" w:hAnsi="Verdana"/>
                <w:i/>
                <w:sz w:val="22"/>
                <w:szCs w:val="22"/>
                <w:highlight w:val="white"/>
                <w:shd w:val="clear" w:color="auto" w:fill="FFFFFF"/>
              </w:rPr>
              <w:t>Category</w:t>
            </w:r>
            <w:r w:rsidR="00294BE2" w:rsidRPr="00995FEF">
              <w:rPr>
                <w:rFonts w:ascii="Verdana" w:hAnsi="Verdana"/>
                <w:i/>
                <w:sz w:val="22"/>
                <w:szCs w:val="22"/>
                <w:highlight w:val="white"/>
                <w:shd w:val="clear" w:color="auto" w:fill="FFFFFF"/>
              </w:rPr>
              <w:t xml:space="preserve"> of Personal Data</w:t>
            </w:r>
            <w:r w:rsidR="00DD22BC" w:rsidRPr="00995FEF">
              <w:rPr>
                <w:rFonts w:ascii="Verdana" w:hAnsi="Verdana"/>
                <w:i/>
                <w:sz w:val="22"/>
                <w:szCs w:val="22"/>
                <w:highlight w:val="white"/>
                <w:shd w:val="clear" w:color="auto" w:fill="FFFFFF"/>
              </w:rPr>
              <w:t xml:space="preserve"> </w:t>
            </w:r>
            <w:r w:rsidR="00294BE2" w:rsidRPr="00995FEF">
              <w:rPr>
                <w:rFonts w:ascii="Verdana" w:hAnsi="Verdana"/>
                <w:i/>
                <w:sz w:val="22"/>
                <w:szCs w:val="22"/>
                <w:highlight w:val="white"/>
                <w:shd w:val="clear" w:color="auto" w:fill="FFFFFF"/>
              </w:rPr>
              <w:t>is anything that reveals</w:t>
            </w:r>
            <w:r w:rsidR="00DD22BC" w:rsidRPr="00995FEF">
              <w:rPr>
                <w:rFonts w:ascii="Verdana" w:hAnsi="Verdana"/>
                <w:i/>
                <w:sz w:val="22"/>
                <w:szCs w:val="22"/>
                <w:highlight w:val="white"/>
                <w:shd w:val="clear" w:color="auto" w:fill="FFFFFF"/>
              </w:rPr>
              <w:t xml:space="preserve"> </w:t>
            </w:r>
            <w:r w:rsidRPr="00995FEF">
              <w:rPr>
                <w:rFonts w:ascii="Verdana" w:hAnsi="Verdana"/>
                <w:i/>
                <w:sz w:val="22"/>
                <w:szCs w:val="22"/>
                <w:highlight w:val="white"/>
                <w:shd w:val="clear" w:color="auto" w:fill="FFFFFF"/>
              </w:rPr>
              <w:t>racial or ethnic origin, political opinions, religious</w:t>
            </w:r>
            <w:r w:rsidR="00DD22BC" w:rsidRPr="00995FEF">
              <w:rPr>
                <w:rFonts w:ascii="Verdana" w:hAnsi="Verdana"/>
                <w:i/>
                <w:sz w:val="22"/>
                <w:szCs w:val="22"/>
                <w:highlight w:val="white"/>
                <w:shd w:val="clear" w:color="auto" w:fill="FFFFFF"/>
              </w:rPr>
              <w:t xml:space="preserve"> or philosophical </w:t>
            </w:r>
            <w:r w:rsidRPr="00995FEF">
              <w:rPr>
                <w:rFonts w:ascii="Verdana" w:hAnsi="Verdana"/>
                <w:i/>
                <w:sz w:val="22"/>
                <w:szCs w:val="22"/>
                <w:highlight w:val="white"/>
                <w:shd w:val="clear" w:color="auto" w:fill="FFFFFF"/>
              </w:rPr>
              <w:t>beliefs, trade union membership</w:t>
            </w:r>
            <w:r w:rsidR="00DD22BC" w:rsidRPr="00995FEF">
              <w:rPr>
                <w:rFonts w:ascii="Verdana" w:hAnsi="Verdana"/>
                <w:i/>
                <w:sz w:val="22"/>
                <w:szCs w:val="22"/>
                <w:highlight w:val="white"/>
                <w:shd w:val="clear" w:color="auto" w:fill="FFFFFF"/>
              </w:rPr>
              <w:t>,</w:t>
            </w:r>
            <w:r w:rsidRPr="00995FEF">
              <w:rPr>
                <w:rFonts w:ascii="Verdana" w:hAnsi="Verdana"/>
                <w:i/>
                <w:sz w:val="22"/>
                <w:szCs w:val="22"/>
                <w:highlight w:val="white"/>
                <w:shd w:val="clear" w:color="auto" w:fill="FFFFFF"/>
              </w:rPr>
              <w:t xml:space="preserve"> sex life </w:t>
            </w:r>
            <w:r w:rsidR="00DD22BC" w:rsidRPr="00995FEF">
              <w:rPr>
                <w:rFonts w:ascii="Verdana" w:hAnsi="Verdana"/>
                <w:i/>
                <w:sz w:val="22"/>
                <w:szCs w:val="22"/>
                <w:highlight w:val="white"/>
                <w:shd w:val="clear" w:color="auto" w:fill="FFFFFF"/>
              </w:rPr>
              <w:t>or</w:t>
            </w:r>
            <w:r w:rsidRPr="00995FEF">
              <w:rPr>
                <w:rFonts w:ascii="Verdana" w:hAnsi="Verdana"/>
                <w:i/>
                <w:sz w:val="22"/>
                <w:szCs w:val="22"/>
                <w:highlight w:val="white"/>
                <w:shd w:val="clear" w:color="auto" w:fill="FFFFFF"/>
              </w:rPr>
              <w:t xml:space="preserve"> sexual orientation </w:t>
            </w:r>
            <w:r w:rsidR="00DD22BC" w:rsidRPr="00995FEF">
              <w:rPr>
                <w:rFonts w:ascii="Verdana" w:hAnsi="Verdana"/>
                <w:i/>
                <w:sz w:val="22"/>
                <w:szCs w:val="22"/>
                <w:highlight w:val="white"/>
                <w:shd w:val="clear" w:color="auto" w:fill="FFFFFF"/>
              </w:rPr>
              <w:t>or</w:t>
            </w:r>
            <w:r w:rsidRPr="00995FEF">
              <w:rPr>
                <w:rFonts w:ascii="Verdana" w:hAnsi="Verdana"/>
                <w:i/>
                <w:sz w:val="22"/>
                <w:szCs w:val="22"/>
                <w:highlight w:val="white"/>
                <w:shd w:val="clear" w:color="auto" w:fill="FFFFFF"/>
              </w:rPr>
              <w:t xml:space="preserve"> genetic</w:t>
            </w:r>
            <w:r w:rsidR="00DD22BC" w:rsidRPr="00995FEF">
              <w:rPr>
                <w:rFonts w:ascii="Verdana" w:hAnsi="Verdana"/>
                <w:i/>
                <w:sz w:val="22"/>
                <w:szCs w:val="22"/>
                <w:highlight w:val="white"/>
                <w:shd w:val="clear" w:color="auto" w:fill="FFFFFF"/>
              </w:rPr>
              <w:t xml:space="preserve"> or biometric</w:t>
            </w:r>
            <w:r w:rsidRPr="00995FEF">
              <w:rPr>
                <w:rFonts w:ascii="Verdana" w:hAnsi="Verdana"/>
                <w:i/>
                <w:sz w:val="22"/>
                <w:szCs w:val="22"/>
                <w:highlight w:val="white"/>
                <w:shd w:val="clear" w:color="auto" w:fill="FFFFFF"/>
              </w:rPr>
              <w:t xml:space="preserve"> data]</w:t>
            </w:r>
          </w:p>
        </w:tc>
      </w:tr>
      <w:tr w:rsidR="00FF4383" w:rsidRPr="00B27165" w14:paraId="1E0069B8" w14:textId="77777777" w:rsidTr="00FF6BA1">
        <w:tc>
          <w:tcPr>
            <w:tcW w:w="2388" w:type="dxa"/>
            <w:shd w:val="clear" w:color="auto" w:fill="auto"/>
            <w:vAlign w:val="center"/>
          </w:tcPr>
          <w:p w14:paraId="2121FF70" w14:textId="77777777" w:rsidR="00FF4383" w:rsidRPr="00B27165" w:rsidRDefault="00FF4383" w:rsidP="00FF6BA1">
            <w:pPr>
              <w:jc w:val="center"/>
              <w:rPr>
                <w:rFonts w:ascii="Verdana" w:hAnsi="Verdana"/>
                <w:b/>
              </w:rPr>
            </w:pPr>
            <w:r w:rsidRPr="00B27165">
              <w:rPr>
                <w:rFonts w:ascii="Verdana" w:hAnsi="Verdana"/>
                <w:b/>
              </w:rPr>
              <w:t>Subject matter of the processing</w:t>
            </w:r>
          </w:p>
        </w:tc>
        <w:tc>
          <w:tcPr>
            <w:tcW w:w="6857" w:type="dxa"/>
            <w:shd w:val="clear" w:color="auto" w:fill="auto"/>
            <w:vAlign w:val="center"/>
          </w:tcPr>
          <w:p w14:paraId="30512C47" w14:textId="77777777" w:rsidR="00215BDE" w:rsidRPr="00385B82" w:rsidRDefault="00FF4383" w:rsidP="00FF6BA1">
            <w:pPr>
              <w:jc w:val="left"/>
              <w:rPr>
                <w:rFonts w:ascii="Verdana" w:hAnsi="Verdana"/>
                <w:i/>
                <w:sz w:val="22"/>
                <w:szCs w:val="22"/>
              </w:rPr>
            </w:pPr>
            <w:r w:rsidRPr="00385B82">
              <w:rPr>
                <w:rFonts w:ascii="Verdana" w:hAnsi="Verdana"/>
                <w:sz w:val="22"/>
                <w:szCs w:val="22"/>
              </w:rPr>
              <w:t>The</w:t>
            </w:r>
            <w:r w:rsidR="00215BDE" w:rsidRPr="00385B82">
              <w:rPr>
                <w:rFonts w:ascii="Verdana" w:hAnsi="Verdana"/>
                <w:sz w:val="22"/>
                <w:szCs w:val="22"/>
              </w:rPr>
              <w:t xml:space="preserve"> processing activities to be </w:t>
            </w:r>
            <w:r w:rsidR="00713F6B" w:rsidRPr="00385B82">
              <w:rPr>
                <w:rFonts w:ascii="Verdana" w:hAnsi="Verdana"/>
                <w:sz w:val="22"/>
                <w:szCs w:val="22"/>
              </w:rPr>
              <w:t>performed</w:t>
            </w:r>
            <w:r w:rsidR="00215BDE" w:rsidRPr="00385B82">
              <w:rPr>
                <w:rFonts w:ascii="Verdana" w:hAnsi="Verdana"/>
                <w:sz w:val="22"/>
                <w:szCs w:val="22"/>
              </w:rPr>
              <w:t xml:space="preserve"> under the contract are as follows: </w:t>
            </w:r>
            <w:r w:rsidR="00215BDE" w:rsidRPr="000E32D0">
              <w:rPr>
                <w:rFonts w:ascii="Verdana" w:hAnsi="Verdana"/>
                <w:i/>
                <w:sz w:val="22"/>
                <w:szCs w:val="22"/>
              </w:rPr>
              <w:t>[please specify]</w:t>
            </w:r>
          </w:p>
          <w:p w14:paraId="351C694C" w14:textId="77777777" w:rsidR="00FF4383" w:rsidRPr="000E32D0" w:rsidRDefault="00FF4383" w:rsidP="00FF6BA1">
            <w:pPr>
              <w:jc w:val="left"/>
              <w:rPr>
                <w:rFonts w:ascii="Verdana" w:hAnsi="Verdana"/>
                <w:i/>
                <w:sz w:val="22"/>
                <w:szCs w:val="22"/>
              </w:rPr>
            </w:pPr>
            <w:r w:rsidRPr="00385B82">
              <w:rPr>
                <w:rFonts w:ascii="Verdana" w:hAnsi="Verdana"/>
                <w:i/>
                <w:sz w:val="22"/>
                <w:szCs w:val="22"/>
              </w:rPr>
              <w:t xml:space="preserve"> [This should be a high</w:t>
            </w:r>
            <w:r w:rsidR="00442424">
              <w:rPr>
                <w:rFonts w:ascii="Verdana" w:hAnsi="Verdana"/>
                <w:i/>
                <w:sz w:val="22"/>
                <w:szCs w:val="22"/>
              </w:rPr>
              <w:t>-</w:t>
            </w:r>
            <w:r w:rsidRPr="00385B82">
              <w:rPr>
                <w:rFonts w:ascii="Verdana" w:hAnsi="Verdana"/>
                <w:i/>
                <w:sz w:val="22"/>
                <w:szCs w:val="22"/>
              </w:rPr>
              <w:t xml:space="preserve">level, short description of </w:t>
            </w:r>
            <w:r w:rsidR="00294BE2" w:rsidRPr="00995FEF">
              <w:rPr>
                <w:rFonts w:ascii="Verdana" w:hAnsi="Verdana"/>
                <w:i/>
                <w:sz w:val="22"/>
                <w:szCs w:val="22"/>
                <w:highlight w:val="white"/>
                <w:shd w:val="clear" w:color="auto" w:fill="FFFFFF"/>
              </w:rPr>
              <w:t xml:space="preserve">what processing will be taking place and </w:t>
            </w:r>
            <w:r w:rsidR="00442424" w:rsidRPr="00995FEF">
              <w:rPr>
                <w:rFonts w:ascii="Verdana" w:hAnsi="Verdana"/>
                <w:i/>
                <w:sz w:val="22"/>
                <w:szCs w:val="22"/>
                <w:highlight w:val="white"/>
                <w:shd w:val="clear" w:color="auto" w:fill="FFFFFF"/>
              </w:rPr>
              <w:t>its</w:t>
            </w:r>
            <w:r w:rsidR="00294BE2" w:rsidRPr="00995FEF">
              <w:rPr>
                <w:rFonts w:ascii="Verdana" w:hAnsi="Verdana"/>
                <w:i/>
                <w:sz w:val="22"/>
                <w:szCs w:val="22"/>
                <w:highlight w:val="white"/>
                <w:shd w:val="clear" w:color="auto" w:fill="FFFFFF"/>
              </w:rPr>
              <w:t xml:space="preserve"> overall outcome</w:t>
            </w:r>
            <w:r w:rsidRPr="00385B82">
              <w:rPr>
                <w:rFonts w:ascii="Verdana" w:hAnsi="Verdana"/>
                <w:i/>
                <w:sz w:val="22"/>
                <w:szCs w:val="22"/>
              </w:rPr>
              <w:t xml:space="preserve"> </w:t>
            </w:r>
            <w:proofErr w:type="gramStart"/>
            <w:r w:rsidRPr="00385B82">
              <w:rPr>
                <w:rFonts w:ascii="Verdana" w:hAnsi="Verdana"/>
                <w:i/>
                <w:sz w:val="22"/>
                <w:szCs w:val="22"/>
              </w:rPr>
              <w:t>i.e.</w:t>
            </w:r>
            <w:proofErr w:type="gramEnd"/>
            <w:r w:rsidRPr="00385B82">
              <w:rPr>
                <w:rFonts w:ascii="Verdana" w:hAnsi="Verdana"/>
                <w:i/>
                <w:sz w:val="22"/>
                <w:szCs w:val="22"/>
              </w:rPr>
              <w:t xml:space="preserve"> its subject matter]</w:t>
            </w:r>
          </w:p>
        </w:tc>
      </w:tr>
      <w:tr w:rsidR="009D5C06" w:rsidRPr="00B27165" w14:paraId="19128E61" w14:textId="77777777" w:rsidTr="00FF6BA1">
        <w:trPr>
          <w:trHeight w:val="1136"/>
        </w:trPr>
        <w:tc>
          <w:tcPr>
            <w:tcW w:w="2388" w:type="dxa"/>
            <w:shd w:val="clear" w:color="auto" w:fill="auto"/>
            <w:vAlign w:val="center"/>
          </w:tcPr>
          <w:p w14:paraId="10E47AE8" w14:textId="77777777" w:rsidR="009D5C06" w:rsidRPr="00B27165" w:rsidRDefault="00FF4383" w:rsidP="00FF6BA1">
            <w:pPr>
              <w:jc w:val="center"/>
              <w:rPr>
                <w:rFonts w:ascii="Verdana" w:hAnsi="Verdana"/>
                <w:b/>
              </w:rPr>
            </w:pPr>
            <w:r w:rsidRPr="00B27165">
              <w:rPr>
                <w:rFonts w:ascii="Verdana" w:hAnsi="Verdana"/>
                <w:b/>
              </w:rPr>
              <w:t xml:space="preserve">Nature and the </w:t>
            </w:r>
            <w:r w:rsidR="00215BDE" w:rsidRPr="00B27165">
              <w:rPr>
                <w:rFonts w:ascii="Verdana" w:hAnsi="Verdana"/>
                <w:b/>
              </w:rPr>
              <w:t>p</w:t>
            </w:r>
            <w:r w:rsidRPr="00B27165">
              <w:rPr>
                <w:rFonts w:ascii="Verdana" w:hAnsi="Verdana"/>
                <w:b/>
              </w:rPr>
              <w:t xml:space="preserve">urposes of the </w:t>
            </w:r>
            <w:r w:rsidR="009D5C06" w:rsidRPr="00B27165">
              <w:rPr>
                <w:rFonts w:ascii="Verdana" w:hAnsi="Verdana"/>
                <w:b/>
              </w:rPr>
              <w:t xml:space="preserve">Processing </w:t>
            </w:r>
          </w:p>
        </w:tc>
        <w:tc>
          <w:tcPr>
            <w:tcW w:w="6857" w:type="dxa"/>
            <w:shd w:val="clear" w:color="auto" w:fill="auto"/>
            <w:vAlign w:val="center"/>
          </w:tcPr>
          <w:p w14:paraId="284BDF90" w14:textId="77777777" w:rsidR="009D5C06" w:rsidRPr="00B27165" w:rsidRDefault="009D5C06" w:rsidP="00FF6BA1">
            <w:pPr>
              <w:jc w:val="left"/>
              <w:rPr>
                <w:rFonts w:ascii="Verdana" w:hAnsi="Verdana"/>
                <w:i/>
                <w:sz w:val="22"/>
                <w:szCs w:val="22"/>
              </w:rPr>
            </w:pPr>
            <w:r w:rsidRPr="00B27165">
              <w:rPr>
                <w:rFonts w:ascii="Verdana" w:hAnsi="Verdana"/>
                <w:sz w:val="22"/>
                <w:szCs w:val="22"/>
              </w:rPr>
              <w:t xml:space="preserve">The Personal Data to be processed under the Contract will be </w:t>
            </w:r>
            <w:r w:rsidR="00713F6B" w:rsidRPr="00B27165">
              <w:rPr>
                <w:rFonts w:ascii="Verdana" w:hAnsi="Verdana"/>
                <w:sz w:val="22"/>
                <w:szCs w:val="22"/>
              </w:rPr>
              <w:t>processed as follows</w:t>
            </w:r>
            <w:r w:rsidRPr="00B27165">
              <w:rPr>
                <w:rFonts w:ascii="Verdana" w:hAnsi="Verdana"/>
                <w:sz w:val="22"/>
                <w:szCs w:val="22"/>
              </w:rPr>
              <w:t>:</w:t>
            </w:r>
            <w:r w:rsidR="00401778" w:rsidRPr="00B27165">
              <w:rPr>
                <w:rFonts w:ascii="Verdana" w:hAnsi="Verdana"/>
                <w:sz w:val="22"/>
                <w:szCs w:val="22"/>
              </w:rPr>
              <w:t xml:space="preserve"> </w:t>
            </w:r>
            <w:r w:rsidRPr="00B27165">
              <w:rPr>
                <w:rFonts w:ascii="Verdana" w:hAnsi="Verdana"/>
                <w:i/>
                <w:sz w:val="22"/>
                <w:szCs w:val="22"/>
              </w:rPr>
              <w:t>[please specify]</w:t>
            </w:r>
          </w:p>
          <w:p w14:paraId="01CC6385" w14:textId="77777777" w:rsidR="00FF4383" w:rsidRPr="000E32D0" w:rsidRDefault="00215BDE" w:rsidP="00FF6BA1">
            <w:pPr>
              <w:jc w:val="left"/>
              <w:rPr>
                <w:rFonts w:ascii="Verdana" w:hAnsi="Verdana"/>
                <w:i/>
                <w:sz w:val="22"/>
                <w:szCs w:val="22"/>
              </w:rPr>
            </w:pPr>
            <w:r w:rsidRPr="00385B82">
              <w:rPr>
                <w:rFonts w:ascii="Verdana" w:hAnsi="Verdana"/>
                <w:i/>
                <w:sz w:val="22"/>
                <w:szCs w:val="22"/>
              </w:rPr>
              <w:t>[</w:t>
            </w:r>
            <w:r w:rsidR="00FF4383" w:rsidRPr="00385B82">
              <w:rPr>
                <w:rFonts w:ascii="Verdana" w:hAnsi="Verdana"/>
                <w:i/>
                <w:sz w:val="22"/>
                <w:szCs w:val="22"/>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w:t>
            </w:r>
            <w:proofErr w:type="gramStart"/>
            <w:r w:rsidR="00FF4383" w:rsidRPr="00385B82">
              <w:rPr>
                <w:rFonts w:ascii="Verdana" w:hAnsi="Verdana"/>
                <w:i/>
                <w:sz w:val="22"/>
                <w:szCs w:val="22"/>
              </w:rPr>
              <w:lastRenderedPageBreak/>
              <w:t>erasure</w:t>
            </w:r>
            <w:proofErr w:type="gramEnd"/>
            <w:r w:rsidR="00FF4383" w:rsidRPr="00385B82">
              <w:rPr>
                <w:rFonts w:ascii="Verdana" w:hAnsi="Verdana"/>
                <w:i/>
                <w:sz w:val="22"/>
                <w:szCs w:val="22"/>
              </w:rPr>
              <w:t xml:space="preserve"> or destruction of data (whether by automated means or not) etc. The purpose might </w:t>
            </w:r>
            <w:proofErr w:type="gramStart"/>
            <w:r w:rsidR="00FF4383" w:rsidRPr="00385B82">
              <w:rPr>
                <w:rFonts w:ascii="Verdana" w:hAnsi="Verdana"/>
                <w:i/>
                <w:sz w:val="22"/>
                <w:szCs w:val="22"/>
              </w:rPr>
              <w:t>include:</w:t>
            </w:r>
            <w:proofErr w:type="gramEnd"/>
            <w:r w:rsidR="00FF4383" w:rsidRPr="00385B82">
              <w:rPr>
                <w:rFonts w:ascii="Verdana" w:hAnsi="Verdana"/>
                <w:i/>
                <w:sz w:val="22"/>
                <w:szCs w:val="22"/>
              </w:rPr>
              <w:t xml:space="preserve"> employment processing, statutory obligation, recruitment assessment etc]</w:t>
            </w:r>
          </w:p>
        </w:tc>
      </w:tr>
      <w:tr w:rsidR="009D5C06" w:rsidRPr="00B27165" w14:paraId="3FFBA571" w14:textId="77777777" w:rsidTr="00FF6BA1">
        <w:trPr>
          <w:trHeight w:val="1455"/>
        </w:trPr>
        <w:tc>
          <w:tcPr>
            <w:tcW w:w="2388" w:type="dxa"/>
            <w:shd w:val="clear" w:color="auto" w:fill="auto"/>
            <w:vAlign w:val="center"/>
          </w:tcPr>
          <w:p w14:paraId="77ECE765" w14:textId="77777777" w:rsidR="009D5C06" w:rsidRPr="00B27165" w:rsidRDefault="00B831B8" w:rsidP="00FF6BA1">
            <w:pPr>
              <w:jc w:val="center"/>
              <w:rPr>
                <w:rFonts w:ascii="Verdana" w:hAnsi="Verdana"/>
                <w:b/>
              </w:rPr>
            </w:pPr>
            <w:r w:rsidRPr="00B27165">
              <w:rPr>
                <w:rFonts w:ascii="Verdana" w:hAnsi="Verdana"/>
                <w:b/>
              </w:rPr>
              <w:lastRenderedPageBreak/>
              <w:t>T</w:t>
            </w:r>
            <w:r w:rsidR="009D5C06" w:rsidRPr="00B27165">
              <w:rPr>
                <w:rFonts w:ascii="Verdana" w:hAnsi="Verdana"/>
                <w:b/>
              </w:rPr>
              <w:t xml:space="preserve">echnical and organisational </w:t>
            </w:r>
            <w:r w:rsidR="00215BDE" w:rsidRPr="00B27165">
              <w:rPr>
                <w:rFonts w:ascii="Verdana" w:hAnsi="Verdana"/>
                <w:b/>
              </w:rPr>
              <w:t>m</w:t>
            </w:r>
            <w:r w:rsidR="009D5C06" w:rsidRPr="00B27165">
              <w:rPr>
                <w:rFonts w:ascii="Verdana" w:hAnsi="Verdana"/>
                <w:b/>
              </w:rPr>
              <w:t>easures</w:t>
            </w:r>
          </w:p>
        </w:tc>
        <w:tc>
          <w:tcPr>
            <w:tcW w:w="6857" w:type="dxa"/>
            <w:shd w:val="clear" w:color="auto" w:fill="auto"/>
            <w:vAlign w:val="center"/>
          </w:tcPr>
          <w:p w14:paraId="5675FB76" w14:textId="77777777" w:rsidR="00D34255" w:rsidRPr="00B27165" w:rsidRDefault="009D5C06" w:rsidP="00FF6BA1">
            <w:pPr>
              <w:jc w:val="left"/>
              <w:rPr>
                <w:rFonts w:ascii="Verdana" w:hAnsi="Verdana"/>
                <w:i/>
                <w:sz w:val="22"/>
                <w:szCs w:val="22"/>
              </w:rPr>
            </w:pPr>
            <w:r w:rsidRPr="00B27165">
              <w:rPr>
                <w:rFonts w:ascii="Verdana" w:hAnsi="Verdana"/>
                <w:sz w:val="22"/>
                <w:szCs w:val="22"/>
              </w:rPr>
              <w:t>The following technical and organisational measures to safeguard the Personal Data are required for the performance of this Contract:</w:t>
            </w:r>
            <w:r w:rsidR="00401778" w:rsidRPr="00B27165">
              <w:rPr>
                <w:rFonts w:ascii="Verdana" w:hAnsi="Verdana"/>
                <w:sz w:val="22"/>
                <w:szCs w:val="22"/>
              </w:rPr>
              <w:t xml:space="preserve"> </w:t>
            </w:r>
            <w:r w:rsidRPr="00B27165">
              <w:rPr>
                <w:rFonts w:ascii="Verdana" w:hAnsi="Verdana"/>
                <w:i/>
                <w:sz w:val="22"/>
                <w:szCs w:val="22"/>
              </w:rPr>
              <w:t>[please specify]</w:t>
            </w:r>
            <w:r w:rsidR="00D34255" w:rsidRPr="00B27165">
              <w:rPr>
                <w:rFonts w:ascii="Verdana" w:hAnsi="Verdana"/>
                <w:i/>
                <w:sz w:val="22"/>
                <w:szCs w:val="22"/>
              </w:rPr>
              <w:t xml:space="preserve"> </w:t>
            </w:r>
          </w:p>
          <w:p w14:paraId="073CBBC2" w14:textId="77777777" w:rsidR="009D5C06" w:rsidRPr="000E32D0" w:rsidRDefault="00B831B8" w:rsidP="00FF6BA1">
            <w:pPr>
              <w:jc w:val="left"/>
              <w:rPr>
                <w:rFonts w:ascii="Verdana" w:hAnsi="Verdana"/>
                <w:i/>
                <w:sz w:val="22"/>
                <w:szCs w:val="22"/>
              </w:rPr>
            </w:pPr>
            <w:r w:rsidRPr="00B27165">
              <w:rPr>
                <w:rFonts w:ascii="Verdana" w:hAnsi="Verdana"/>
                <w:i/>
                <w:sz w:val="22"/>
                <w:szCs w:val="22"/>
              </w:rPr>
              <w:t>[</w:t>
            </w:r>
            <w:r w:rsidR="00BD3FF8" w:rsidRPr="00995FEF">
              <w:rPr>
                <w:rFonts w:ascii="Verdana" w:hAnsi="Verdana"/>
                <w:i/>
                <w:sz w:val="22"/>
                <w:szCs w:val="22"/>
                <w:highlight w:val="white"/>
                <w:shd w:val="clear" w:color="auto" w:fill="FFFFFF"/>
              </w:rPr>
              <w:t>Provide an overview of the measures described in the</w:t>
            </w:r>
            <w:r w:rsidRPr="00B27165">
              <w:rPr>
                <w:rFonts w:ascii="Verdana" w:hAnsi="Verdana"/>
                <w:i/>
                <w:sz w:val="22"/>
                <w:szCs w:val="22"/>
              </w:rPr>
              <w:t xml:space="preserve"> System Requirements</w:t>
            </w:r>
            <w:r w:rsidR="00C30595" w:rsidRPr="00B27165">
              <w:rPr>
                <w:rFonts w:ascii="Verdana" w:hAnsi="Verdana"/>
                <w:i/>
                <w:sz w:val="22"/>
                <w:szCs w:val="22"/>
              </w:rPr>
              <w:t>,</w:t>
            </w:r>
            <w:r w:rsidRPr="00B27165">
              <w:rPr>
                <w:rFonts w:ascii="Verdana" w:hAnsi="Verdana"/>
                <w:i/>
                <w:sz w:val="22"/>
                <w:szCs w:val="22"/>
              </w:rPr>
              <w:t xml:space="preserve"> Statement of Work</w:t>
            </w:r>
            <w:r w:rsidR="00C30595" w:rsidRPr="00B27165">
              <w:rPr>
                <w:rFonts w:ascii="Verdana" w:hAnsi="Verdana"/>
                <w:i/>
                <w:sz w:val="22"/>
                <w:szCs w:val="22"/>
              </w:rPr>
              <w:t xml:space="preserve"> </w:t>
            </w:r>
            <w:r w:rsidR="00C30595" w:rsidRPr="00995FEF">
              <w:rPr>
                <w:rFonts w:ascii="Verdana" w:hAnsi="Verdana"/>
                <w:i/>
                <w:sz w:val="22"/>
                <w:szCs w:val="22"/>
                <w:highlight w:val="white"/>
                <w:shd w:val="clear" w:color="auto" w:fill="FFFFFF"/>
              </w:rPr>
              <w:t>and</w:t>
            </w:r>
            <w:r w:rsidR="008C4A2B" w:rsidRPr="00995FEF">
              <w:rPr>
                <w:rFonts w:ascii="Verdana" w:hAnsi="Verdana"/>
                <w:i/>
                <w:sz w:val="22"/>
                <w:szCs w:val="22"/>
                <w:highlight w:val="white"/>
                <w:shd w:val="clear" w:color="auto" w:fill="FFFFFF"/>
              </w:rPr>
              <w:t>/or</w:t>
            </w:r>
            <w:r w:rsidR="00C30595" w:rsidRPr="00995FEF">
              <w:rPr>
                <w:rFonts w:ascii="Verdana" w:hAnsi="Verdana"/>
                <w:i/>
                <w:sz w:val="22"/>
                <w:szCs w:val="22"/>
                <w:highlight w:val="white"/>
                <w:shd w:val="clear" w:color="auto" w:fill="FFFFFF"/>
              </w:rPr>
              <w:t xml:space="preserve"> the</w:t>
            </w:r>
            <w:r w:rsidR="00F710EA" w:rsidRPr="00995FEF">
              <w:rPr>
                <w:rFonts w:ascii="Verdana" w:hAnsi="Verdana"/>
                <w:i/>
                <w:sz w:val="22"/>
                <w:szCs w:val="22"/>
                <w:highlight w:val="white"/>
                <w:shd w:val="clear" w:color="auto" w:fill="FFFFFF"/>
              </w:rPr>
              <w:t xml:space="preserve"> controls required in accordance with the</w:t>
            </w:r>
            <w:r w:rsidR="00C30595" w:rsidRPr="00995FEF">
              <w:rPr>
                <w:rFonts w:ascii="Verdana" w:hAnsi="Verdana"/>
                <w:i/>
                <w:sz w:val="22"/>
                <w:szCs w:val="22"/>
                <w:highlight w:val="white"/>
                <w:shd w:val="clear" w:color="auto" w:fill="FFFFFF"/>
              </w:rPr>
              <w:t xml:space="preserve"> Cyber Risk Profile relevant to the Contract, as detailed in Annex A to </w:t>
            </w:r>
            <w:hyperlink r:id="rId11" w:history="1">
              <w:r w:rsidR="00C30595" w:rsidRPr="00995FEF">
                <w:rPr>
                  <w:rStyle w:val="Hyperlink"/>
                  <w:rFonts w:ascii="Verdana" w:hAnsi="Verdana"/>
                  <w:i/>
                  <w:sz w:val="22"/>
                  <w:szCs w:val="22"/>
                  <w:highlight w:val="white"/>
                  <w:shd w:val="clear" w:color="auto" w:fill="FFFFFF"/>
                </w:rPr>
                <w:t>Def Stan 05-138</w:t>
              </w:r>
            </w:hyperlink>
            <w:r w:rsidR="00BD3FF8" w:rsidRPr="00995FEF">
              <w:rPr>
                <w:rFonts w:ascii="Verdana" w:hAnsi="Verdana"/>
                <w:i/>
                <w:sz w:val="22"/>
                <w:szCs w:val="22"/>
                <w:highlight w:val="white"/>
                <w:shd w:val="clear" w:color="auto" w:fill="FFFFFF"/>
              </w:rPr>
              <w:t>. Examples include anonymisation, authorised access, data processed on closed/restricted systems</w:t>
            </w:r>
            <w:r w:rsidR="00D34255" w:rsidRPr="00995FEF">
              <w:rPr>
                <w:rFonts w:ascii="Verdana" w:hAnsi="Verdana"/>
                <w:i/>
                <w:sz w:val="22"/>
                <w:szCs w:val="22"/>
                <w:highlight w:val="white"/>
                <w:shd w:val="clear" w:color="auto" w:fill="FFFFFF"/>
              </w:rPr>
              <w:t>]</w:t>
            </w:r>
          </w:p>
        </w:tc>
      </w:tr>
      <w:tr w:rsidR="009D5C06" w:rsidRPr="00B27165" w14:paraId="3F131086" w14:textId="77777777" w:rsidTr="00FF6BA1">
        <w:trPr>
          <w:trHeight w:val="1466"/>
        </w:trPr>
        <w:tc>
          <w:tcPr>
            <w:tcW w:w="2388" w:type="dxa"/>
            <w:shd w:val="clear" w:color="auto" w:fill="auto"/>
            <w:vAlign w:val="center"/>
          </w:tcPr>
          <w:p w14:paraId="3406C115" w14:textId="77777777" w:rsidR="009D5C06" w:rsidRPr="00B27165" w:rsidRDefault="009D5C06" w:rsidP="00713F6B">
            <w:pPr>
              <w:jc w:val="center"/>
              <w:rPr>
                <w:rFonts w:ascii="Verdana" w:hAnsi="Verdana"/>
                <w:b/>
              </w:rPr>
            </w:pPr>
            <w:r w:rsidRPr="00B27165">
              <w:rPr>
                <w:rFonts w:ascii="Verdana" w:hAnsi="Verdana"/>
                <w:b/>
              </w:rPr>
              <w:t xml:space="preserve">Instructions for </w:t>
            </w:r>
            <w:r w:rsidR="00215BDE" w:rsidRPr="00B27165">
              <w:rPr>
                <w:rFonts w:ascii="Verdana" w:hAnsi="Verdana"/>
                <w:b/>
              </w:rPr>
              <w:t>d</w:t>
            </w:r>
            <w:r w:rsidRPr="00B27165">
              <w:rPr>
                <w:rFonts w:ascii="Verdana" w:hAnsi="Verdana"/>
                <w:b/>
              </w:rPr>
              <w:t>isposal of Personal Data</w:t>
            </w:r>
            <w:r w:rsidR="00FF4383" w:rsidRPr="00B27165">
              <w:rPr>
                <w:rFonts w:ascii="Verdana" w:hAnsi="Verdana"/>
                <w:b/>
              </w:rPr>
              <w:t xml:space="preserve"> </w:t>
            </w:r>
          </w:p>
        </w:tc>
        <w:tc>
          <w:tcPr>
            <w:tcW w:w="6857" w:type="dxa"/>
            <w:shd w:val="clear" w:color="auto" w:fill="auto"/>
            <w:vAlign w:val="center"/>
          </w:tcPr>
          <w:p w14:paraId="022A2517" w14:textId="77777777" w:rsidR="009D5C06" w:rsidRPr="00B27165" w:rsidRDefault="009D5C06" w:rsidP="00FF6BA1">
            <w:pPr>
              <w:jc w:val="left"/>
              <w:rPr>
                <w:rFonts w:ascii="Verdana" w:hAnsi="Verdana"/>
                <w:i/>
                <w:iCs/>
                <w:sz w:val="22"/>
                <w:szCs w:val="22"/>
              </w:rPr>
            </w:pPr>
            <w:r w:rsidRPr="00B27165">
              <w:rPr>
                <w:rFonts w:ascii="Verdana" w:hAnsi="Verdana"/>
                <w:sz w:val="22"/>
                <w:szCs w:val="22"/>
              </w:rPr>
              <w:t xml:space="preserve">The </w:t>
            </w:r>
            <w:r w:rsidR="00B831B8" w:rsidRPr="00B27165">
              <w:rPr>
                <w:rFonts w:ascii="Verdana" w:hAnsi="Verdana"/>
                <w:sz w:val="22"/>
                <w:szCs w:val="22"/>
              </w:rPr>
              <w:t>d</w:t>
            </w:r>
            <w:r w:rsidRPr="00B27165">
              <w:rPr>
                <w:rFonts w:ascii="Verdana" w:hAnsi="Verdana"/>
                <w:sz w:val="22"/>
                <w:szCs w:val="22"/>
              </w:rPr>
              <w:t xml:space="preserve">isposal </w:t>
            </w:r>
            <w:r w:rsidR="00B831B8" w:rsidRPr="00B27165">
              <w:rPr>
                <w:rFonts w:ascii="Verdana" w:hAnsi="Verdana"/>
                <w:sz w:val="22"/>
                <w:szCs w:val="22"/>
              </w:rPr>
              <w:t>i</w:t>
            </w:r>
            <w:r w:rsidRPr="00B27165">
              <w:rPr>
                <w:rFonts w:ascii="Verdana" w:hAnsi="Verdana"/>
                <w:sz w:val="22"/>
                <w:szCs w:val="22"/>
              </w:rPr>
              <w:t>nstructions for the Personal Data to be processed under the Contract are as follows (where Disposal Instructions are available at the commencement of Contract)</w:t>
            </w:r>
            <w:r w:rsidR="00401778" w:rsidRPr="00B27165">
              <w:rPr>
                <w:rFonts w:ascii="Verdana" w:hAnsi="Verdana"/>
                <w:sz w:val="22"/>
                <w:szCs w:val="22"/>
              </w:rPr>
              <w:t>:</w:t>
            </w:r>
            <w:r w:rsidRPr="00B27165">
              <w:rPr>
                <w:rFonts w:ascii="Verdana" w:hAnsi="Verdana"/>
                <w:sz w:val="22"/>
                <w:szCs w:val="22"/>
              </w:rPr>
              <w:t xml:space="preserve"> </w:t>
            </w:r>
            <w:r w:rsidRPr="00B27165">
              <w:rPr>
                <w:rFonts w:ascii="Verdana" w:hAnsi="Verdana"/>
                <w:i/>
                <w:iCs/>
                <w:sz w:val="22"/>
                <w:szCs w:val="22"/>
              </w:rPr>
              <w:t>[please specify]</w:t>
            </w:r>
          </w:p>
          <w:p w14:paraId="25DD8A65" w14:textId="77777777" w:rsidR="00FF4383" w:rsidRPr="004416CD" w:rsidRDefault="00FF4383" w:rsidP="00BD3FF8">
            <w:pPr>
              <w:spacing w:after="0"/>
              <w:jc w:val="left"/>
              <w:rPr>
                <w:rFonts w:ascii="Verdana" w:hAnsi="Verdana"/>
                <w:i/>
                <w:iCs/>
                <w:sz w:val="22"/>
                <w:szCs w:val="22"/>
              </w:rPr>
            </w:pPr>
            <w:r w:rsidRPr="00B27165">
              <w:rPr>
                <w:rFonts w:ascii="Verdana" w:hAnsi="Verdana"/>
                <w:i/>
                <w:iCs/>
                <w:sz w:val="22"/>
                <w:szCs w:val="22"/>
              </w:rPr>
              <w:t>[Describe how long the data will be retained</w:t>
            </w:r>
            <w:r w:rsidR="00442424">
              <w:rPr>
                <w:rFonts w:ascii="Verdana" w:hAnsi="Verdana"/>
                <w:i/>
                <w:iCs/>
                <w:sz w:val="22"/>
                <w:szCs w:val="22"/>
              </w:rPr>
              <w:t xml:space="preserve"> and</w:t>
            </w:r>
            <w:r w:rsidRPr="00442424">
              <w:rPr>
                <w:rFonts w:ascii="Verdana" w:hAnsi="Verdana"/>
                <w:i/>
                <w:iCs/>
                <w:sz w:val="22"/>
                <w:szCs w:val="22"/>
              </w:rPr>
              <w:t xml:space="preserve"> how it</w:t>
            </w:r>
            <w:r w:rsidR="00BD3FF8" w:rsidRPr="00442424">
              <w:rPr>
                <w:rFonts w:ascii="Verdana" w:hAnsi="Verdana"/>
                <w:i/>
                <w:iCs/>
                <w:sz w:val="22"/>
                <w:szCs w:val="22"/>
              </w:rPr>
              <w:t xml:space="preserve"> </w:t>
            </w:r>
            <w:r w:rsidR="00BD3FF8" w:rsidRPr="00995FEF">
              <w:rPr>
                <w:rFonts w:ascii="Verdana" w:hAnsi="Verdana"/>
                <w:i/>
                <w:iCs/>
                <w:sz w:val="22"/>
                <w:szCs w:val="22"/>
                <w:highlight w:val="white"/>
                <w:shd w:val="clear" w:color="auto" w:fill="FFFFFF"/>
              </w:rPr>
              <w:t>will</w:t>
            </w:r>
            <w:r w:rsidRPr="00995FEF">
              <w:rPr>
                <w:rFonts w:ascii="Verdana" w:hAnsi="Verdana"/>
                <w:i/>
                <w:iCs/>
                <w:sz w:val="22"/>
                <w:szCs w:val="22"/>
                <w:highlight w:val="white"/>
                <w:shd w:val="clear" w:color="auto" w:fill="FFFFFF"/>
              </w:rPr>
              <w:t xml:space="preserve"> be</w:t>
            </w:r>
            <w:r w:rsidR="00BD3FF8" w:rsidRPr="00995FEF">
              <w:rPr>
                <w:rFonts w:ascii="Verdana" w:hAnsi="Verdana"/>
                <w:i/>
                <w:iCs/>
                <w:sz w:val="22"/>
                <w:szCs w:val="22"/>
                <w:highlight w:val="white"/>
                <w:shd w:val="clear" w:color="auto" w:fill="FFFFFF"/>
              </w:rPr>
              <w:t xml:space="preserve"> returned or destroyed</w:t>
            </w:r>
            <w:r w:rsidR="00BD3FF8" w:rsidRPr="00442424">
              <w:rPr>
                <w:rFonts w:ascii="Verdana" w:hAnsi="Verdana"/>
                <w:i/>
                <w:iCs/>
                <w:sz w:val="22"/>
                <w:szCs w:val="22"/>
              </w:rPr>
              <w:t>]</w:t>
            </w:r>
          </w:p>
        </w:tc>
      </w:tr>
      <w:tr w:rsidR="009D5C06" w:rsidRPr="00B27165" w14:paraId="61317AC5" w14:textId="77777777" w:rsidTr="00FF6BA1">
        <w:trPr>
          <w:trHeight w:val="1436"/>
        </w:trPr>
        <w:tc>
          <w:tcPr>
            <w:tcW w:w="2388" w:type="dxa"/>
            <w:shd w:val="clear" w:color="auto" w:fill="auto"/>
            <w:vAlign w:val="center"/>
          </w:tcPr>
          <w:p w14:paraId="596DA844" w14:textId="77777777" w:rsidR="009D5C06" w:rsidRPr="00B27165" w:rsidRDefault="009D5C06" w:rsidP="00FF6BA1">
            <w:pPr>
              <w:jc w:val="center"/>
              <w:rPr>
                <w:rFonts w:ascii="Verdana" w:hAnsi="Verdana"/>
                <w:b/>
              </w:rPr>
            </w:pPr>
            <w:r w:rsidRPr="00B27165">
              <w:rPr>
                <w:rFonts w:ascii="Verdana" w:hAnsi="Verdana"/>
                <w:b/>
              </w:rPr>
              <w:t xml:space="preserve">Date from which Personal Data is to be </w:t>
            </w:r>
            <w:r w:rsidR="00215BDE" w:rsidRPr="00B27165">
              <w:rPr>
                <w:rFonts w:ascii="Verdana" w:hAnsi="Verdana"/>
                <w:b/>
              </w:rPr>
              <w:t>p</w:t>
            </w:r>
            <w:r w:rsidRPr="00B27165">
              <w:rPr>
                <w:rFonts w:ascii="Verdana" w:hAnsi="Verdana"/>
                <w:b/>
              </w:rPr>
              <w:t>rocessed</w:t>
            </w:r>
          </w:p>
        </w:tc>
        <w:tc>
          <w:tcPr>
            <w:tcW w:w="6857" w:type="dxa"/>
            <w:shd w:val="clear" w:color="auto" w:fill="auto"/>
            <w:vAlign w:val="center"/>
          </w:tcPr>
          <w:p w14:paraId="5EDD0C65" w14:textId="77777777" w:rsidR="009D5C06" w:rsidRPr="00387A6C" w:rsidRDefault="009D5C06" w:rsidP="00FF6BA1">
            <w:pPr>
              <w:jc w:val="left"/>
              <w:rPr>
                <w:rFonts w:ascii="Verdana" w:hAnsi="Verdana"/>
                <w:i/>
                <w:iCs/>
                <w:sz w:val="22"/>
                <w:szCs w:val="22"/>
              </w:rPr>
            </w:pPr>
            <w:r w:rsidRPr="00B27165">
              <w:rPr>
                <w:rFonts w:ascii="Verdana" w:hAnsi="Verdana"/>
                <w:sz w:val="22"/>
                <w:szCs w:val="22"/>
              </w:rPr>
              <w:t>Where the date from which the Personal Data w</w:t>
            </w:r>
            <w:r w:rsidRPr="00442424">
              <w:rPr>
                <w:rFonts w:ascii="Verdana" w:hAnsi="Verdana"/>
                <w:sz w:val="22"/>
                <w:szCs w:val="22"/>
              </w:rPr>
              <w:t xml:space="preserve">ill be processed is different from the Contract commencement date this should be specified here: </w:t>
            </w:r>
            <w:r w:rsidRPr="00442424">
              <w:rPr>
                <w:rFonts w:ascii="Verdana" w:hAnsi="Verdana"/>
                <w:i/>
                <w:iCs/>
                <w:sz w:val="22"/>
                <w:szCs w:val="22"/>
              </w:rPr>
              <w:t>[please spec</w:t>
            </w:r>
            <w:r w:rsidRPr="004416CD">
              <w:rPr>
                <w:rFonts w:ascii="Verdana" w:hAnsi="Verdana"/>
                <w:i/>
                <w:iCs/>
                <w:sz w:val="22"/>
                <w:szCs w:val="22"/>
              </w:rPr>
              <w:t>ify</w:t>
            </w:r>
            <w:r w:rsidR="00BD3FF8" w:rsidRPr="004416CD">
              <w:rPr>
                <w:rFonts w:ascii="Verdana" w:hAnsi="Verdana"/>
                <w:i/>
                <w:iCs/>
                <w:sz w:val="22"/>
                <w:szCs w:val="22"/>
              </w:rPr>
              <w:t xml:space="preserve"> </w:t>
            </w:r>
            <w:r w:rsidR="00BD3FF8" w:rsidRPr="00995FEF">
              <w:rPr>
                <w:rFonts w:ascii="Verdana" w:hAnsi="Verdana"/>
                <w:i/>
                <w:iCs/>
                <w:sz w:val="22"/>
                <w:szCs w:val="22"/>
                <w:highlight w:val="white"/>
                <w:shd w:val="clear" w:color="auto" w:fill="FFFFFF"/>
              </w:rPr>
              <w:t>if applicable</w:t>
            </w:r>
            <w:r w:rsidRPr="00387A6C">
              <w:rPr>
                <w:rFonts w:ascii="Verdana" w:hAnsi="Verdana"/>
                <w:i/>
                <w:iCs/>
                <w:sz w:val="22"/>
                <w:szCs w:val="22"/>
              </w:rPr>
              <w:t>]</w:t>
            </w:r>
          </w:p>
        </w:tc>
      </w:tr>
    </w:tbl>
    <w:p w14:paraId="423FCFFA" w14:textId="77777777" w:rsidR="009D5C06" w:rsidRPr="00B27165" w:rsidRDefault="00215BDE">
      <w:pPr>
        <w:rPr>
          <w:rFonts w:ascii="Verdana" w:hAnsi="Verdana"/>
          <w:sz w:val="20"/>
        </w:rPr>
      </w:pPr>
      <w:r w:rsidRPr="00B27165">
        <w:rPr>
          <w:rFonts w:ascii="Verdana" w:hAnsi="Verdana"/>
          <w:sz w:val="20"/>
        </w:rPr>
        <w:t xml:space="preserve">The capitalised terms used in this form shall have the same meanings as in the General Data Protection Regulations. </w:t>
      </w:r>
    </w:p>
    <w:sectPr w:rsidR="009D5C06" w:rsidRPr="00B27165" w:rsidSect="009A58CC">
      <w:headerReference w:type="default" r:id="rId12"/>
      <w:pgSz w:w="11909" w:h="16834" w:code="9"/>
      <w:pgMar w:top="720" w:right="1440" w:bottom="432"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A1A6C" w14:textId="77777777" w:rsidR="009F65B3" w:rsidRDefault="009F65B3">
      <w:r>
        <w:separator/>
      </w:r>
    </w:p>
  </w:endnote>
  <w:endnote w:type="continuationSeparator" w:id="0">
    <w:p w14:paraId="6EFF5458" w14:textId="77777777" w:rsidR="009F65B3" w:rsidRDefault="009F6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A162ED" w14:textId="77777777" w:rsidR="009F65B3" w:rsidRDefault="009F65B3">
      <w:r>
        <w:separator/>
      </w:r>
    </w:p>
  </w:footnote>
  <w:footnote w:type="continuationSeparator" w:id="0">
    <w:p w14:paraId="080C3B28" w14:textId="77777777" w:rsidR="009F65B3" w:rsidRDefault="009F6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180F2" w14:textId="77777777" w:rsidR="00294BE2" w:rsidRPr="009A58CC" w:rsidRDefault="00294BE2" w:rsidP="009A58CC">
    <w:pPr>
      <w:pStyle w:val="Header"/>
      <w:jc w:val="right"/>
      <w:rPr>
        <w:rFonts w:ascii="Verdana" w:hAnsi="Verdana"/>
        <w:szCs w:val="24"/>
      </w:rPr>
    </w:pPr>
    <w:r w:rsidRPr="009A58CC">
      <w:rPr>
        <w:rFonts w:ascii="Verdana" w:hAnsi="Verdana"/>
        <w:szCs w:val="24"/>
      </w:rPr>
      <w:t xml:space="preserve">Page </w:t>
    </w:r>
    <w:r w:rsidRPr="009A58CC">
      <w:rPr>
        <w:rFonts w:ascii="Verdana" w:hAnsi="Verdana"/>
        <w:bCs/>
        <w:szCs w:val="24"/>
      </w:rPr>
      <w:fldChar w:fldCharType="begin"/>
    </w:r>
    <w:r w:rsidRPr="009A58CC">
      <w:rPr>
        <w:rFonts w:ascii="Verdana" w:hAnsi="Verdana"/>
        <w:bCs/>
        <w:szCs w:val="24"/>
      </w:rPr>
      <w:instrText xml:space="preserve"> PAGE </w:instrText>
    </w:r>
    <w:r w:rsidRPr="009A58CC">
      <w:rPr>
        <w:rFonts w:ascii="Verdana" w:hAnsi="Verdana"/>
        <w:bCs/>
        <w:szCs w:val="24"/>
      </w:rPr>
      <w:fldChar w:fldCharType="separate"/>
    </w:r>
    <w:r w:rsidR="00995FEF">
      <w:rPr>
        <w:rFonts w:ascii="Verdana" w:hAnsi="Verdana"/>
        <w:bCs/>
        <w:noProof/>
        <w:szCs w:val="24"/>
      </w:rPr>
      <w:t>2</w:t>
    </w:r>
    <w:r w:rsidRPr="009A58CC">
      <w:rPr>
        <w:rFonts w:ascii="Verdana" w:hAnsi="Verdana"/>
        <w:bCs/>
        <w:szCs w:val="24"/>
      </w:rPr>
      <w:fldChar w:fldCharType="end"/>
    </w:r>
    <w:r w:rsidRPr="009A58CC">
      <w:rPr>
        <w:rFonts w:ascii="Verdana" w:hAnsi="Verdana"/>
        <w:szCs w:val="24"/>
      </w:rPr>
      <w:t xml:space="preserve"> of </w:t>
    </w:r>
    <w:r w:rsidRPr="009A58CC">
      <w:rPr>
        <w:rFonts w:ascii="Verdana" w:hAnsi="Verdana"/>
        <w:bCs/>
        <w:szCs w:val="24"/>
      </w:rPr>
      <w:fldChar w:fldCharType="begin"/>
    </w:r>
    <w:r w:rsidRPr="009A58CC">
      <w:rPr>
        <w:rFonts w:ascii="Verdana" w:hAnsi="Verdana"/>
        <w:bCs/>
        <w:szCs w:val="24"/>
      </w:rPr>
      <w:instrText xml:space="preserve"> NUMPAGES  </w:instrText>
    </w:r>
    <w:r w:rsidRPr="009A58CC">
      <w:rPr>
        <w:rFonts w:ascii="Verdana" w:hAnsi="Verdana"/>
        <w:bCs/>
        <w:szCs w:val="24"/>
      </w:rPr>
      <w:fldChar w:fldCharType="separate"/>
    </w:r>
    <w:r w:rsidR="00995FEF">
      <w:rPr>
        <w:rFonts w:ascii="Verdana" w:hAnsi="Verdana"/>
        <w:bCs/>
        <w:noProof/>
        <w:szCs w:val="24"/>
      </w:rPr>
      <w:t>2</w:t>
    </w:r>
    <w:r w:rsidRPr="009A58CC">
      <w:rPr>
        <w:rFonts w:ascii="Verdana" w:hAnsi="Verdana"/>
        <w:bCs/>
        <w:szCs w:val="24"/>
      </w:rPr>
      <w:fldChar w:fldCharType="end"/>
    </w:r>
  </w:p>
  <w:p w14:paraId="0B7C9298" w14:textId="77777777" w:rsidR="00294BE2" w:rsidRDefault="00294BE2" w:rsidP="00401778">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778"/>
    <w:rsid w:val="00015650"/>
    <w:rsid w:val="0003239A"/>
    <w:rsid w:val="00032930"/>
    <w:rsid w:val="000636F7"/>
    <w:rsid w:val="000D4BF2"/>
    <w:rsid w:val="000E32D0"/>
    <w:rsid w:val="001243CB"/>
    <w:rsid w:val="00154F96"/>
    <w:rsid w:val="001B44BF"/>
    <w:rsid w:val="00215BDE"/>
    <w:rsid w:val="0025619D"/>
    <w:rsid w:val="00274BEE"/>
    <w:rsid w:val="00294BE2"/>
    <w:rsid w:val="002D1CE9"/>
    <w:rsid w:val="00334777"/>
    <w:rsid w:val="00344B5B"/>
    <w:rsid w:val="0035745B"/>
    <w:rsid w:val="00385B82"/>
    <w:rsid w:val="00386457"/>
    <w:rsid w:val="00387A6C"/>
    <w:rsid w:val="00391F47"/>
    <w:rsid w:val="00392839"/>
    <w:rsid w:val="003A028C"/>
    <w:rsid w:val="003C3D5F"/>
    <w:rsid w:val="00401778"/>
    <w:rsid w:val="00417D83"/>
    <w:rsid w:val="00427523"/>
    <w:rsid w:val="004416CD"/>
    <w:rsid w:val="00442424"/>
    <w:rsid w:val="00491FD6"/>
    <w:rsid w:val="004E3978"/>
    <w:rsid w:val="004E48CA"/>
    <w:rsid w:val="00521336"/>
    <w:rsid w:val="00523A60"/>
    <w:rsid w:val="0052513F"/>
    <w:rsid w:val="00565746"/>
    <w:rsid w:val="006132AD"/>
    <w:rsid w:val="00616CB3"/>
    <w:rsid w:val="00684E88"/>
    <w:rsid w:val="00713A72"/>
    <w:rsid w:val="00713F6B"/>
    <w:rsid w:val="00741103"/>
    <w:rsid w:val="007525D4"/>
    <w:rsid w:val="007755F6"/>
    <w:rsid w:val="0078350D"/>
    <w:rsid w:val="007F5B22"/>
    <w:rsid w:val="00834513"/>
    <w:rsid w:val="0087287C"/>
    <w:rsid w:val="00876670"/>
    <w:rsid w:val="008A4B60"/>
    <w:rsid w:val="008C4A2B"/>
    <w:rsid w:val="008D102E"/>
    <w:rsid w:val="00902AD3"/>
    <w:rsid w:val="00954BC9"/>
    <w:rsid w:val="00984722"/>
    <w:rsid w:val="00995FEF"/>
    <w:rsid w:val="009A19C3"/>
    <w:rsid w:val="009A58CC"/>
    <w:rsid w:val="009C1A26"/>
    <w:rsid w:val="009D5C06"/>
    <w:rsid w:val="009E43FD"/>
    <w:rsid w:val="009F65B3"/>
    <w:rsid w:val="00A63650"/>
    <w:rsid w:val="00A83409"/>
    <w:rsid w:val="00A96510"/>
    <w:rsid w:val="00AE4626"/>
    <w:rsid w:val="00B11C08"/>
    <w:rsid w:val="00B27165"/>
    <w:rsid w:val="00B32AE9"/>
    <w:rsid w:val="00B81D7B"/>
    <w:rsid w:val="00B831B8"/>
    <w:rsid w:val="00BA0020"/>
    <w:rsid w:val="00BC2474"/>
    <w:rsid w:val="00BC34CA"/>
    <w:rsid w:val="00BC6E2A"/>
    <w:rsid w:val="00BD3FF8"/>
    <w:rsid w:val="00BD7C22"/>
    <w:rsid w:val="00C30595"/>
    <w:rsid w:val="00C56269"/>
    <w:rsid w:val="00C73907"/>
    <w:rsid w:val="00C76CC2"/>
    <w:rsid w:val="00C86DB5"/>
    <w:rsid w:val="00CB75CB"/>
    <w:rsid w:val="00D060F6"/>
    <w:rsid w:val="00D23D5D"/>
    <w:rsid w:val="00D24F15"/>
    <w:rsid w:val="00D34255"/>
    <w:rsid w:val="00D52F79"/>
    <w:rsid w:val="00DA2AFC"/>
    <w:rsid w:val="00DB7727"/>
    <w:rsid w:val="00DC37D5"/>
    <w:rsid w:val="00DD22BC"/>
    <w:rsid w:val="00EC37DE"/>
    <w:rsid w:val="00EE00DF"/>
    <w:rsid w:val="00EE599B"/>
    <w:rsid w:val="00F06476"/>
    <w:rsid w:val="00F63C92"/>
    <w:rsid w:val="00F710EA"/>
    <w:rsid w:val="00F775B4"/>
    <w:rsid w:val="00F92A2D"/>
    <w:rsid w:val="00F94A3E"/>
    <w:rsid w:val="00FF4383"/>
    <w:rsid w:val="00FF6B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98C6648"/>
  <w15:chartTrackingRefBased/>
  <w15:docId w15:val="{D2E20029-FD6E-4452-B526-71DE3F54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Arial" w:hAnsi="Arial"/>
      <w:sz w:val="24"/>
      <w:lang w:eastAsia="en-US"/>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rPr>
      <w:b/>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rsid w:val="00401778"/>
  </w:style>
  <w:style w:type="paragraph" w:styleId="BalloonText">
    <w:name w:val="Balloon Text"/>
    <w:basedOn w:val="Normal"/>
    <w:link w:val="BalloonTextChar"/>
    <w:rsid w:val="00FF4383"/>
    <w:pPr>
      <w:spacing w:after="0"/>
    </w:pPr>
    <w:rPr>
      <w:rFonts w:ascii="Segoe UI" w:hAnsi="Segoe UI" w:cs="Segoe UI"/>
      <w:sz w:val="18"/>
      <w:szCs w:val="18"/>
    </w:rPr>
  </w:style>
  <w:style w:type="character" w:customStyle="1" w:styleId="BalloonTextChar">
    <w:name w:val="Balloon Text Char"/>
    <w:link w:val="BalloonText"/>
    <w:rsid w:val="00FF4383"/>
    <w:rPr>
      <w:rFonts w:ascii="Segoe UI" w:hAnsi="Segoe UI" w:cs="Segoe UI"/>
      <w:sz w:val="18"/>
      <w:szCs w:val="18"/>
      <w:lang w:eastAsia="en-US"/>
    </w:rPr>
  </w:style>
  <w:style w:type="character" w:styleId="CommentReference">
    <w:name w:val="annotation reference"/>
    <w:rsid w:val="00713F6B"/>
    <w:rPr>
      <w:sz w:val="16"/>
      <w:szCs w:val="16"/>
    </w:rPr>
  </w:style>
  <w:style w:type="paragraph" w:styleId="CommentText">
    <w:name w:val="annotation text"/>
    <w:basedOn w:val="Normal"/>
    <w:link w:val="CommentTextChar"/>
    <w:rsid w:val="00713F6B"/>
    <w:rPr>
      <w:sz w:val="20"/>
    </w:rPr>
  </w:style>
  <w:style w:type="character" w:customStyle="1" w:styleId="CommentTextChar">
    <w:name w:val="Comment Text Char"/>
    <w:link w:val="CommentText"/>
    <w:rsid w:val="00713F6B"/>
    <w:rPr>
      <w:rFonts w:ascii="Arial" w:hAnsi="Arial"/>
      <w:lang w:eastAsia="en-US"/>
    </w:rPr>
  </w:style>
  <w:style w:type="paragraph" w:styleId="CommentSubject">
    <w:name w:val="annotation subject"/>
    <w:basedOn w:val="CommentText"/>
    <w:next w:val="CommentText"/>
    <w:link w:val="CommentSubjectChar"/>
    <w:rsid w:val="00713F6B"/>
    <w:rPr>
      <w:b/>
      <w:bCs/>
    </w:rPr>
  </w:style>
  <w:style w:type="character" w:customStyle="1" w:styleId="CommentSubjectChar">
    <w:name w:val="Comment Subject Char"/>
    <w:link w:val="CommentSubject"/>
    <w:rsid w:val="00713F6B"/>
    <w:rPr>
      <w:rFonts w:ascii="Arial" w:hAnsi="Arial"/>
      <w:b/>
      <w:bCs/>
      <w:lang w:eastAsia="en-US"/>
    </w:rPr>
  </w:style>
  <w:style w:type="character" w:customStyle="1" w:styleId="HeaderChar">
    <w:name w:val="Header Char"/>
    <w:link w:val="Header"/>
    <w:uiPriority w:val="99"/>
    <w:rsid w:val="009A58CC"/>
    <w:rPr>
      <w:rFonts w:ascii="Arial" w:hAnsi="Arial"/>
      <w:sz w:val="24"/>
      <w:lang w:eastAsia="en-US"/>
    </w:rPr>
  </w:style>
  <w:style w:type="character" w:styleId="Hyperlink">
    <w:name w:val="Hyperlink"/>
    <w:rsid w:val="0003239A"/>
    <w:rPr>
      <w:color w:val="0563C1"/>
      <w:u w:val="single"/>
    </w:rPr>
  </w:style>
  <w:style w:type="character" w:styleId="UnresolvedMention">
    <w:name w:val="Unresolved Mention"/>
    <w:uiPriority w:val="99"/>
    <w:semiHidden/>
    <w:unhideWhenUsed/>
    <w:rsid w:val="0003239A"/>
    <w:rPr>
      <w:color w:val="605E5C"/>
      <w:shd w:val="clear" w:color="auto" w:fill="E1DFDD"/>
    </w:rPr>
  </w:style>
  <w:style w:type="paragraph" w:styleId="FootnoteText">
    <w:name w:val="footnote text"/>
    <w:basedOn w:val="Normal"/>
    <w:link w:val="FootnoteTextChar"/>
    <w:rsid w:val="00B11C08"/>
    <w:rPr>
      <w:sz w:val="20"/>
    </w:rPr>
  </w:style>
  <w:style w:type="character" w:customStyle="1" w:styleId="FootnoteTextChar">
    <w:name w:val="Footnote Text Char"/>
    <w:link w:val="FootnoteText"/>
    <w:rsid w:val="00B11C08"/>
    <w:rPr>
      <w:rFonts w:ascii="Arial" w:hAnsi="Arial"/>
      <w:lang w:eastAsia="en-US"/>
    </w:rPr>
  </w:style>
  <w:style w:type="character" w:styleId="FootnoteReference">
    <w:name w:val="footnote reference"/>
    <w:rsid w:val="00B11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stan.gateway.isg-r.r.mil.uk/standards/defstans/05/138/000002000.pdf" TargetMode="Externa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047302E3BBDB478C4E050449D8D218" ma:contentTypeVersion="9" ma:contentTypeDescription="Create a new document." ma:contentTypeScope="" ma:versionID="ab95f19b2ee2d8f6bccf3779e3260c46">
  <xsd:schema xmlns:xsd="http://www.w3.org/2001/XMLSchema" xmlns:xs="http://www.w3.org/2001/XMLSchema" xmlns:p="http://schemas.microsoft.com/office/2006/metadata/properties" xmlns:ns3="96e6118b-7dec-4d3c-9221-fe19a99a00a0" xmlns:ns4="5f265b28-0f82-437b-91c3-80b170d4e2da" targetNamespace="http://schemas.microsoft.com/office/2006/metadata/properties" ma:root="true" ma:fieldsID="87c96f2c9ccc93ef001575149ea10bf2" ns3:_="" ns4:_="">
    <xsd:import namespace="96e6118b-7dec-4d3c-9221-fe19a99a00a0"/>
    <xsd:import namespace="5f265b28-0f82-437b-91c3-80b170d4e2d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118b-7dec-4d3c-9221-fe19a99a00a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65b28-0f82-437b-91c3-80b170d4e2d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CEA626-D84E-43E3-A972-30B3488DB26C}">
  <ds:schemaRefs>
    <ds:schemaRef ds:uri="http://schemas.microsoft.com/sharepoint/v3/contenttype/forms"/>
  </ds:schemaRefs>
</ds:datastoreItem>
</file>

<file path=customXml/itemProps2.xml><?xml version="1.0" encoding="utf-8"?>
<ds:datastoreItem xmlns:ds="http://schemas.openxmlformats.org/officeDocument/2006/customXml" ds:itemID="{755CC795-240A-442B-A851-B3F401E7C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118b-7dec-4d3c-9221-fe19a99a00a0"/>
    <ds:schemaRef ds:uri="5f265b28-0f82-437b-91c3-80b170d4e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9A57A7-D59B-4E2C-A5A8-59EFD87F5000}">
  <ds:schemaRefs>
    <ds:schemaRef ds:uri="http://schemas.openxmlformats.org/officeDocument/2006/bibliography"/>
  </ds:schemaRefs>
</ds:datastoreItem>
</file>

<file path=customXml/itemProps4.xml><?xml version="1.0" encoding="utf-8"?>
<ds:datastoreItem xmlns:ds="http://schemas.openxmlformats.org/officeDocument/2006/customXml" ds:itemID="{10A12AFA-8436-490E-BD47-C126AC8647AC}">
  <ds:schemaRefs>
    <ds:schemaRef ds:uri="http://schemas.microsoft.com/office/2006/metadata/longProperties"/>
  </ds:schemaRefs>
</ds:datastoreItem>
</file>

<file path=customXml/itemProps5.xml><?xml version="1.0" encoding="utf-8"?>
<ds:datastoreItem xmlns:ds="http://schemas.openxmlformats.org/officeDocument/2006/customXml" ds:itemID="{D63918FE-E28B-4E79-981B-33923C8380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DEFFORM 532 Edn 10/19 - Commercial Toolkit - KiD</vt:lpstr>
    </vt:vector>
  </TitlesOfParts>
  <Company>Thales UK</Company>
  <LinksUpToDate>false</LinksUpToDate>
  <CharactersWithSpaces>3603</CharactersWithSpaces>
  <SharedDoc>false</SharedDoc>
  <HLinks>
    <vt:vector size="6" baseType="variant">
      <vt:variant>
        <vt:i4>6422576</vt:i4>
      </vt:variant>
      <vt:variant>
        <vt:i4>0</vt:i4>
      </vt:variant>
      <vt:variant>
        <vt:i4>0</vt:i4>
      </vt:variant>
      <vt:variant>
        <vt:i4>5</vt:i4>
      </vt:variant>
      <vt:variant>
        <vt:lpwstr>http://dstan.gateway.isg-r.r.mil.uk/standards/defstans/05/138/000002000.pdf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532 Edn 10/19 - Commercial Toolkit - KiD</dc:title>
  <dc:subject/>
  <dc:creator>Wilson, Debs B2 (Def Comrcl Pol-2D-Asst-TL)</dc:creator>
  <cp:keywords/>
  <dc:description/>
  <cp:lastModifiedBy>Pugovica-Smith, Madara C2 (Air-Comrcl Proc Snr Off 6)</cp:lastModifiedBy>
  <cp:revision>2</cp:revision>
  <dcterms:created xsi:type="dcterms:W3CDTF">2022-01-12T12:26:00Z</dcterms:created>
  <dcterms:modified xsi:type="dcterms:W3CDTF">2022-01-12T12:26:00Z</dcterms:modified>
  <cp:category>AOF</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61;#;#2;#;#1;#;#7;#</vt:lpwstr>
  </property>
  <property fmtid="{D5CDD505-2E9C-101B-9397-08002B2CF9AE}" pid="5" name="DocumentVersion">
    <vt:lpwstr/>
  </property>
  <property fmtid="{D5CDD505-2E9C-101B-9397-08002B2CF9AE}" pid="6" name="PolicyIdentifier">
    <vt:lpwstr>UK</vt:lpwstr>
  </property>
  <property fmtid="{D5CDD505-2E9C-101B-9397-08002B2CF9AE}" pid="7" name="d67af1ddf1dc47979d20c0eae491b81b">
    <vt:lpwstr>04 Deliver the Unit's objectives|954cf193-6423-4137-9b07-8b4f402d8d43</vt:lpwstr>
  </property>
  <property fmtid="{D5CDD505-2E9C-101B-9397-08002B2CF9AE}" pid="8" name="FOIReleasedOnRequest">
    <vt:lpwstr/>
  </property>
  <property fmtid="{D5CDD505-2E9C-101B-9397-08002B2CF9AE}" pid="9" name="_Status">
    <vt:lpwstr>Not Started</vt:lpwstr>
  </property>
  <property fmtid="{D5CDD505-2E9C-101B-9397-08002B2CF9AE}" pid="10" name="n1f450bd0d644ca798bdc94626fdef4f">
    <vt:lpwstr>Commercial guidance|b075d4af-5329-4bde-a67e-513d9df9a31c</vt:lpwstr>
  </property>
  <property fmtid="{D5CDD505-2E9C-101B-9397-08002B2CF9AE}" pid="11" name="SecurityNonUKConstraints">
    <vt:lpwstr/>
  </property>
  <property fmtid="{D5CDD505-2E9C-101B-9397-08002B2CF9AE}" pid="12" name="m79e07ce3690491db9121a08429fad40">
    <vt:lpwstr>Def Comrcl P3|b71bb280-ab02-4640-abbb-8b2a2dbec417</vt:lpwstr>
  </property>
  <property fmtid="{D5CDD505-2E9C-101B-9397-08002B2CF9AE}" pid="13" name="DPAExemption">
    <vt:lpwstr/>
  </property>
  <property fmtid="{D5CDD505-2E9C-101B-9397-08002B2CF9AE}" pid="14" name="UKProtectiveMarking">
    <vt:lpwstr>OFFICIAL</vt:lpwstr>
  </property>
  <property fmtid="{D5CDD505-2E9C-101B-9397-08002B2CF9AE}" pid="15" name="SecurityDescriptors">
    <vt:lpwstr>None</vt:lpwstr>
  </property>
  <property fmtid="{D5CDD505-2E9C-101B-9397-08002B2CF9AE}" pid="16" name="FOIExemption">
    <vt:lpwstr>No</vt:lpwstr>
  </property>
  <property fmtid="{D5CDD505-2E9C-101B-9397-08002B2CF9AE}" pid="17" name="CategoryDescription">
    <vt:lpwstr/>
  </property>
  <property fmtid="{D5CDD505-2E9C-101B-9397-08002B2CF9AE}" pid="18" name="RetentionCategory">
    <vt:lpwstr>None</vt:lpwstr>
  </property>
  <property fmtid="{D5CDD505-2E9C-101B-9397-08002B2CF9AE}" pid="19" name="EIRDisclosabilityIndicator">
    <vt:lpwstr/>
  </property>
  <property fmtid="{D5CDD505-2E9C-101B-9397-08002B2CF9AE}" pid="20" name="CreatedOriginated">
    <vt:lpwstr>2019-07-02T00:00:00Z</vt:lpwstr>
  </property>
  <property fmtid="{D5CDD505-2E9C-101B-9397-08002B2CF9AE}" pid="21" name="DPADisclosabilityIndicator">
    <vt:lpwstr/>
  </property>
  <property fmtid="{D5CDD505-2E9C-101B-9397-08002B2CF9AE}" pid="22" name="EIRException">
    <vt:lpwstr/>
  </property>
  <property fmtid="{D5CDD505-2E9C-101B-9397-08002B2CF9AE}" pid="23" name="i71a74d1f9984201b479cc08077b6323">
    <vt:lpwstr>Commercial guidance|bb24fbd7-40d0-4c9a-889c-ae20c2f305ef</vt:lpwstr>
  </property>
  <property fmtid="{D5CDD505-2E9C-101B-9397-08002B2CF9AE}" pid="24" name="FOIPublicationDate">
    <vt:lpwstr/>
  </property>
  <property fmtid="{D5CDD505-2E9C-101B-9397-08002B2CF9AE}" pid="25" name="wic_System_Copyright">
    <vt:lpwstr/>
  </property>
  <property fmtid="{D5CDD505-2E9C-101B-9397-08002B2CF9AE}" pid="26" name="Local KeywordsOOB">
    <vt:lpwstr/>
  </property>
  <property fmtid="{D5CDD505-2E9C-101B-9397-08002B2CF9AE}" pid="27" name="Subject Category">
    <vt:lpwstr>1;#Commercial guidance|bb24fbd7-40d0-4c9a-889c-ae20c2f305ef</vt:lpwstr>
  </property>
  <property fmtid="{D5CDD505-2E9C-101B-9397-08002B2CF9AE}" pid="28" name="Business Owner">
    <vt:lpwstr>61;#Def Comrcl P3|b71bb280-ab02-4640-abbb-8b2a2dbec417</vt:lpwstr>
  </property>
  <property fmtid="{D5CDD505-2E9C-101B-9397-08002B2CF9AE}" pid="29" name="fileplanid">
    <vt:lpwstr>7;#04 Deliver the Unit's objectives|954cf193-6423-4137-9b07-8b4f402d8d43</vt:lpwstr>
  </property>
  <property fmtid="{D5CDD505-2E9C-101B-9397-08002B2CF9AE}" pid="30" name="Subject Keywords">
    <vt:lpwstr>2;#Commercial guidance|b075d4af-5329-4bde-a67e-513d9df9a31c</vt:lpwstr>
  </property>
  <property fmtid="{D5CDD505-2E9C-101B-9397-08002B2CF9AE}" pid="31" name="ContentTypeId">
    <vt:lpwstr>0x010100B9047302E3BBDB478C4E050449D8D218</vt:lpwstr>
  </property>
</Properties>
</file>