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Pr="00EF566C" w:rsidR="002F4A7A" w:rsidP="6B878CA4" w:rsidRDefault="00810457" w14:paraId="0C471FAD" w14:textId="7E2ED2E1">
      <w:pPr>
        <w:pStyle w:val="Title"/>
        <w:rPr>
          <w:rFonts w:eastAsia="Arial" w:cs="Arial" w:cstheme="majorAscii"/>
        </w:rPr>
      </w:pPr>
      <w:r w:rsidRPr="6B878CA4" w:rsidR="5F221DAC">
        <w:rPr>
          <w:rFonts w:eastAsia="Arial" w:cs="Arial" w:cstheme="majorAscii"/>
        </w:rPr>
        <w:t>HDC</w:t>
      </w:r>
      <w:r w:rsidRPr="6B878CA4" w:rsidR="448A7D06">
        <w:rPr>
          <w:rFonts w:eastAsia="Arial" w:cs="Arial" w:cstheme="majorAscii"/>
        </w:rPr>
        <w:t xml:space="preserve"> 2</w:t>
      </w:r>
      <w:r w:rsidRPr="6B878CA4" w:rsidR="54C1CB4A">
        <w:rPr>
          <w:rFonts w:eastAsia="Arial" w:cs="Arial" w:cstheme="majorAscii"/>
        </w:rPr>
        <w:t xml:space="preserve">02402 </w:t>
      </w:r>
      <w:r w:rsidRPr="6B878CA4" w:rsidR="65A85C7E">
        <w:rPr>
          <w:rFonts w:eastAsia="Arial" w:cs="Arial" w:cstheme="majorAscii"/>
        </w:rPr>
        <w:t xml:space="preserve">- </w:t>
      </w:r>
      <w:r w:rsidRPr="6B878CA4" w:rsidR="54C1CB4A">
        <w:rPr>
          <w:rFonts w:eastAsia="Arial" w:cs="Arial" w:cstheme="majorAscii"/>
        </w:rPr>
        <w:t>E</w:t>
      </w:r>
      <w:r w:rsidRPr="6B878CA4" w:rsidR="00810457">
        <w:rPr>
          <w:rFonts w:eastAsia="Arial" w:cs="Arial" w:cstheme="majorAscii"/>
        </w:rPr>
        <w:t>denbrook</w:t>
      </w:r>
      <w:r w:rsidRPr="6B878CA4" w:rsidR="00810457">
        <w:rPr>
          <w:rFonts w:eastAsia="Arial" w:cs="Arial" w:cstheme="majorAscii"/>
        </w:rPr>
        <w:t xml:space="preserve"> Country Park </w:t>
      </w:r>
      <w:r w:rsidRPr="6B878CA4" w:rsidR="00692238">
        <w:rPr>
          <w:rFonts w:eastAsia="Arial" w:cs="Arial" w:cstheme="majorAscii"/>
        </w:rPr>
        <w:t>Calisthenics</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6B878CA4" w14:paraId="6450D57D" w14:textId="77777777">
        <w:trPr>
          <w:trHeight w:val="397"/>
        </w:trPr>
        <w:tc>
          <w:tcPr>
            <w:tcW w:w="3823" w:type="dxa"/>
            <w:tcMar/>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tcMar/>
            <w:vAlign w:val="center"/>
          </w:tcPr>
          <w:p w:rsidRPr="00EF566C" w:rsidR="0019168F" w:rsidP="0F38337A" w:rsidRDefault="0002158F" w14:paraId="7C79B63A" w14:textId="1CAB6849">
            <w:pPr>
              <w:rPr>
                <w:rFonts w:eastAsia="Arial" w:asciiTheme="majorHAnsi" w:hAnsiTheme="majorHAnsi" w:cstheme="majorHAnsi"/>
              </w:rPr>
            </w:pPr>
            <w:r>
              <w:rPr>
                <w:rFonts w:eastAsia="Arial" w:asciiTheme="majorHAnsi" w:hAnsiTheme="majorHAnsi" w:cstheme="majorHAnsi"/>
              </w:rPr>
              <w:t>15 January</w:t>
            </w:r>
            <w:r w:rsidRPr="00EF566C" w:rsidR="00A85180">
              <w:rPr>
                <w:rFonts w:eastAsia="Arial" w:asciiTheme="majorHAnsi" w:hAnsiTheme="majorHAnsi" w:cstheme="majorHAnsi"/>
              </w:rPr>
              <w:t xml:space="preserve"> </w:t>
            </w:r>
            <w:r>
              <w:rPr>
                <w:rFonts w:eastAsia="Arial" w:asciiTheme="majorHAnsi" w:hAnsiTheme="majorHAnsi" w:cstheme="majorHAnsi"/>
              </w:rPr>
              <w:t>2024</w:t>
            </w:r>
            <w:r w:rsidRPr="00EF566C" w:rsidR="00A85180">
              <w:rPr>
                <w:rFonts w:eastAsia="Arial" w:asciiTheme="majorHAnsi" w:hAnsiTheme="majorHAnsi" w:cstheme="majorHAnsi"/>
              </w:rPr>
              <w:t xml:space="preserve"> </w:t>
            </w:r>
          </w:p>
        </w:tc>
      </w:tr>
      <w:tr w:rsidRPr="00EF566C" w:rsidR="0019168F" w:rsidTr="6B878CA4" w14:paraId="7AACCC93" w14:textId="77777777">
        <w:trPr>
          <w:trHeight w:val="397"/>
        </w:trPr>
        <w:tc>
          <w:tcPr>
            <w:tcW w:w="3823" w:type="dxa"/>
            <w:tcMar/>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tcMar/>
            <w:vAlign w:val="center"/>
          </w:tcPr>
          <w:p w:rsidRPr="00EF566C" w:rsidR="0019168F" w:rsidP="10F493F0" w:rsidRDefault="003C29BF" w14:paraId="06620D81" w14:textId="51CE8615">
            <w:pPr>
              <w:rPr>
                <w:rFonts w:eastAsia="Arial" w:asciiTheme="majorHAnsi" w:hAnsiTheme="majorHAnsi" w:cstheme="majorBidi"/>
              </w:rPr>
            </w:pPr>
            <w:r w:rsidRPr="10F493F0">
              <w:rPr>
                <w:rFonts w:eastAsia="Arial" w:asciiTheme="majorHAnsi" w:hAnsiTheme="majorHAnsi" w:cstheme="majorBidi"/>
              </w:rPr>
              <w:t>12</w:t>
            </w:r>
            <w:r w:rsidRPr="10F493F0" w:rsidR="00A85180">
              <w:rPr>
                <w:rFonts w:eastAsia="Arial" w:asciiTheme="majorHAnsi" w:hAnsiTheme="majorHAnsi" w:cstheme="majorBidi"/>
              </w:rPr>
              <w:t xml:space="preserve"> </w:t>
            </w:r>
            <w:r w:rsidRPr="10F493F0">
              <w:rPr>
                <w:rFonts w:eastAsia="Arial" w:asciiTheme="majorHAnsi" w:hAnsiTheme="majorHAnsi" w:cstheme="majorBidi"/>
              </w:rPr>
              <w:t>February</w:t>
            </w:r>
            <w:r w:rsidRPr="10F493F0" w:rsidR="00A85180">
              <w:rPr>
                <w:rFonts w:eastAsia="Arial" w:asciiTheme="majorHAnsi" w:hAnsiTheme="majorHAnsi" w:cstheme="majorBidi"/>
              </w:rPr>
              <w:t xml:space="preserve"> </w:t>
            </w:r>
            <w:r w:rsidRPr="10F493F0">
              <w:rPr>
                <w:rFonts w:eastAsia="Arial" w:asciiTheme="majorHAnsi" w:hAnsiTheme="majorHAnsi" w:cstheme="majorBidi"/>
              </w:rPr>
              <w:t>2024</w:t>
            </w:r>
          </w:p>
        </w:tc>
      </w:tr>
      <w:tr w:rsidRPr="00EF566C" w:rsidR="0019168F" w:rsidTr="6B878CA4" w14:paraId="1004F8B8" w14:textId="77777777">
        <w:trPr>
          <w:trHeight w:val="397"/>
        </w:trPr>
        <w:tc>
          <w:tcPr>
            <w:tcW w:w="3823" w:type="dxa"/>
            <w:tcMar/>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tcMar/>
            <w:vAlign w:val="center"/>
          </w:tcPr>
          <w:p w:rsidRPr="00EF566C" w:rsidR="0019168F" w:rsidP="5B590F21" w:rsidRDefault="10CEF523" w14:paraId="4260A0C8" w14:textId="7637A587">
            <w:pPr>
              <w:rPr>
                <w:rFonts w:eastAsia="Arial" w:asciiTheme="majorHAnsi" w:hAnsiTheme="majorHAnsi" w:cstheme="majorBidi"/>
                <w:b/>
                <w:bCs/>
              </w:rPr>
            </w:pPr>
            <w:r w:rsidRPr="5B590F21">
              <w:rPr>
                <w:rFonts w:eastAsia="Arial" w:asciiTheme="majorHAnsi" w:hAnsiTheme="majorHAnsi" w:cstheme="majorBidi"/>
                <w:b/>
                <w:bCs/>
              </w:rPr>
              <w:t>12 noon</w:t>
            </w:r>
            <w:r w:rsidRPr="5B590F21" w:rsidR="6EB39C8E">
              <w:rPr>
                <w:rFonts w:eastAsia="Arial" w:asciiTheme="majorHAnsi" w:hAnsiTheme="majorHAnsi" w:cstheme="majorBidi"/>
                <w:b/>
                <w:bCs/>
              </w:rPr>
              <w:t>,</w:t>
            </w:r>
            <w:r w:rsidRPr="5B590F21">
              <w:rPr>
                <w:rFonts w:eastAsia="Arial" w:asciiTheme="majorHAnsi" w:hAnsiTheme="majorHAnsi" w:cstheme="majorBidi"/>
                <w:b/>
                <w:bCs/>
              </w:rPr>
              <w:t xml:space="preserve"> </w:t>
            </w:r>
            <w:r w:rsidRPr="5B590F21" w:rsidR="323461AB">
              <w:rPr>
                <w:rFonts w:eastAsia="Arial" w:asciiTheme="majorHAnsi" w:hAnsiTheme="majorHAnsi" w:cstheme="majorBidi"/>
                <w:b/>
                <w:bCs/>
              </w:rPr>
              <w:t>26</w:t>
            </w:r>
            <w:r w:rsidRPr="5B590F21" w:rsidR="228B540A">
              <w:rPr>
                <w:rFonts w:eastAsia="Arial" w:asciiTheme="majorHAnsi" w:hAnsiTheme="majorHAnsi" w:cstheme="majorBidi"/>
                <w:b/>
                <w:bCs/>
              </w:rPr>
              <w:t xml:space="preserve"> </w:t>
            </w:r>
            <w:r w:rsidRPr="5B590F21" w:rsidR="5DFAC081">
              <w:rPr>
                <w:rFonts w:eastAsia="Arial" w:asciiTheme="majorHAnsi" w:hAnsiTheme="majorHAnsi" w:cstheme="majorBidi"/>
                <w:b/>
                <w:bCs/>
              </w:rPr>
              <w:t>Feb</w:t>
            </w:r>
            <w:r w:rsidRPr="5B590F21" w:rsidR="399583C8">
              <w:rPr>
                <w:rFonts w:eastAsia="Arial" w:asciiTheme="majorHAnsi" w:hAnsiTheme="majorHAnsi" w:cstheme="majorBidi"/>
                <w:b/>
                <w:bCs/>
              </w:rPr>
              <w:t>r</w:t>
            </w:r>
            <w:r w:rsidRPr="5B590F21" w:rsidR="5DFAC081">
              <w:rPr>
                <w:rFonts w:eastAsia="Arial" w:asciiTheme="majorHAnsi" w:hAnsiTheme="majorHAnsi" w:cstheme="majorBidi"/>
                <w:b/>
                <w:bCs/>
              </w:rPr>
              <w:t>uary</w:t>
            </w:r>
            <w:r w:rsidRPr="5B590F21" w:rsidR="228B540A">
              <w:rPr>
                <w:rFonts w:eastAsia="Arial" w:asciiTheme="majorHAnsi" w:hAnsiTheme="majorHAnsi" w:cstheme="majorBidi"/>
                <w:b/>
                <w:bCs/>
              </w:rPr>
              <w:t xml:space="preserve"> </w:t>
            </w:r>
            <w:r w:rsidRPr="5B590F21" w:rsidR="5DFAC081">
              <w:rPr>
                <w:rFonts w:eastAsia="Arial" w:asciiTheme="majorHAnsi" w:hAnsiTheme="majorHAnsi" w:cstheme="majorBidi"/>
                <w:b/>
                <w:bCs/>
              </w:rPr>
              <w:t>2023</w:t>
            </w:r>
            <w:r w:rsidRPr="5B590F21" w:rsidR="228B540A">
              <w:rPr>
                <w:rFonts w:eastAsia="Arial" w:asciiTheme="majorHAnsi" w:hAnsiTheme="majorHAnsi" w:cstheme="majorBidi"/>
                <w:b/>
                <w:bCs/>
              </w:rPr>
              <w:t xml:space="preserve"> </w:t>
            </w:r>
          </w:p>
        </w:tc>
      </w:tr>
      <w:tr w:rsidRPr="00EF566C" w:rsidR="0019168F" w:rsidTr="6B878CA4" w14:paraId="682430E8" w14:textId="77777777">
        <w:trPr>
          <w:trHeight w:val="397"/>
        </w:trPr>
        <w:tc>
          <w:tcPr>
            <w:tcW w:w="3823" w:type="dxa"/>
            <w:tcMar/>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tcMar/>
            <w:vAlign w:val="center"/>
          </w:tcPr>
          <w:p w:rsidRPr="00EF566C" w:rsidR="0019168F" w:rsidP="0F38337A" w:rsidRDefault="00516F68" w14:paraId="39540A84" w14:textId="54262270">
            <w:pPr>
              <w:rPr>
                <w:rFonts w:eastAsia="Arial" w:asciiTheme="majorHAnsi" w:hAnsiTheme="majorHAnsi" w:cstheme="majorHAnsi"/>
              </w:rPr>
            </w:pPr>
            <w:r>
              <w:rPr>
                <w:rFonts w:eastAsia="Arial" w:asciiTheme="majorHAnsi" w:hAnsiTheme="majorHAnsi" w:cstheme="majorHAnsi"/>
              </w:rPr>
              <w:t>£</w:t>
            </w:r>
            <w:r w:rsidR="006D5004">
              <w:rPr>
                <w:rFonts w:eastAsia="Arial" w:asciiTheme="majorHAnsi" w:hAnsiTheme="majorHAnsi" w:cstheme="majorHAnsi"/>
              </w:rPr>
              <w:t>25k</w:t>
            </w:r>
          </w:p>
        </w:tc>
      </w:tr>
      <w:tr w:rsidRPr="00EF566C" w:rsidR="0019168F" w:rsidTr="6B878CA4" w14:paraId="590B3377" w14:textId="77777777">
        <w:trPr>
          <w:trHeight w:val="397"/>
        </w:trPr>
        <w:tc>
          <w:tcPr>
            <w:tcW w:w="3823" w:type="dxa"/>
            <w:tcMar/>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tcMar/>
            <w:vAlign w:val="center"/>
          </w:tcPr>
          <w:p w:rsidRPr="00EF566C" w:rsidR="0019168F" w:rsidP="0F38337A" w:rsidRDefault="00E436B0"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6B878CA4" w14:paraId="227C7026" w14:textId="77777777">
        <w:trPr>
          <w:trHeight w:val="397"/>
        </w:trPr>
        <w:tc>
          <w:tcPr>
            <w:tcW w:w="3823" w:type="dxa"/>
            <w:tcMar/>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tcMar/>
            <w:vAlign w:val="center"/>
          </w:tcPr>
          <w:p w:rsidRPr="00EF566C" w:rsidR="0019168F" w:rsidP="6B878CA4" w:rsidRDefault="008E27FA" w14:paraId="4307EF84" w14:textId="0E59AE89">
            <w:pPr>
              <w:rPr>
                <w:rFonts w:ascii="Arial" w:hAnsi="Arial" w:eastAsia="Arial" w:cs="Arial" w:asciiTheme="majorAscii" w:hAnsiTheme="majorAscii" w:cstheme="majorAscii"/>
              </w:rPr>
            </w:pPr>
            <w:r w:rsidRPr="6B878CA4" w:rsidR="008E27FA">
              <w:rPr>
                <w:rFonts w:ascii="Arial" w:hAnsi="Arial" w:eastAsia="Arial" w:cs="Arial" w:asciiTheme="majorAscii" w:hAnsiTheme="majorAscii" w:cstheme="majorAscii"/>
              </w:rPr>
              <w:t xml:space="preserve">Quotation for </w:t>
            </w:r>
            <w:r w:rsidRPr="6B878CA4" w:rsidR="4F158B1F">
              <w:rPr>
                <w:rFonts w:ascii="Arial" w:hAnsi="Arial" w:eastAsia="Arial" w:cs="Arial" w:asciiTheme="majorAscii" w:hAnsiTheme="majorAscii" w:cstheme="majorAscii"/>
              </w:rPr>
              <w:t>HDC202402</w:t>
            </w:r>
            <w:r w:rsidRPr="6B878CA4" w:rsidR="08A71877">
              <w:rPr>
                <w:rFonts w:ascii="Arial" w:hAnsi="Arial" w:eastAsia="Arial" w:cs="Arial" w:asciiTheme="majorAscii" w:hAnsiTheme="majorAscii" w:cstheme="majorAscii"/>
              </w:rPr>
              <w:t xml:space="preserve"> -</w:t>
            </w:r>
            <w:r w:rsidRPr="6B878CA4" w:rsidR="4F158B1F">
              <w:rPr>
                <w:rFonts w:ascii="Arial" w:hAnsi="Arial" w:eastAsia="Arial" w:cs="Arial" w:asciiTheme="majorAscii" w:hAnsiTheme="majorAscii" w:cstheme="majorAscii"/>
              </w:rPr>
              <w:t xml:space="preserve"> </w:t>
            </w:r>
            <w:r w:rsidRPr="6B878CA4" w:rsidR="00810457">
              <w:rPr>
                <w:rFonts w:ascii="Arial" w:hAnsi="Arial" w:eastAsia="Arial" w:cs="Arial" w:asciiTheme="majorAscii" w:hAnsiTheme="majorAscii" w:cstheme="majorAscii"/>
              </w:rPr>
              <w:t>Edenbrook</w:t>
            </w:r>
            <w:r w:rsidRPr="6B878CA4" w:rsidR="00810457">
              <w:rPr>
                <w:rFonts w:ascii="Arial" w:hAnsi="Arial" w:eastAsia="Arial" w:cs="Arial" w:asciiTheme="majorAscii" w:hAnsiTheme="majorAscii" w:cstheme="majorAscii"/>
              </w:rPr>
              <w:t xml:space="preserve"> Country Park Calisthenics</w:t>
            </w:r>
            <w:r w:rsidRPr="6B878CA4" w:rsidR="008E27FA">
              <w:rPr>
                <w:rFonts w:ascii="Arial" w:hAnsi="Arial" w:eastAsia="Arial" w:cs="Arial" w:asciiTheme="majorAscii" w:hAnsiTheme="majorAscii" w:cstheme="majorAscii"/>
              </w:rPr>
              <w:t xml:space="preserve"> - 20</w:t>
            </w:r>
            <w:r w:rsidRPr="6B878CA4" w:rsidR="14106A42">
              <w:rPr>
                <w:rFonts w:ascii="Arial" w:hAnsi="Arial" w:eastAsia="Arial" w:cs="Arial" w:asciiTheme="majorAscii" w:hAnsiTheme="majorAscii" w:cstheme="majorAscii"/>
              </w:rPr>
              <w:t>2</w:t>
            </w:r>
            <w:r w:rsidRPr="6B878CA4" w:rsidR="00810457">
              <w:rPr>
                <w:rFonts w:ascii="Arial" w:hAnsi="Arial" w:eastAsia="Arial" w:cs="Arial" w:asciiTheme="majorAscii" w:hAnsiTheme="majorAscii" w:cstheme="majorAscii"/>
              </w:rPr>
              <w:t>4</w:t>
            </w:r>
          </w:p>
        </w:tc>
      </w:tr>
      <w:tr w:rsidRPr="00EF566C" w:rsidR="0019168F" w:rsidTr="6B878CA4" w14:paraId="38AFAEFF" w14:textId="77777777">
        <w:trPr>
          <w:trHeight w:val="397"/>
        </w:trPr>
        <w:tc>
          <w:tcPr>
            <w:tcW w:w="3823" w:type="dxa"/>
            <w:tcMar/>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tcMar/>
            <w:vAlign w:val="center"/>
          </w:tcPr>
          <w:p w:rsidRPr="00EF566C" w:rsidR="0019168F" w:rsidP="007744A7" w:rsidRDefault="00810457" w14:paraId="312D7A0A" w14:textId="3AC8C767">
            <w:pPr>
              <w:widowControl w:val="0"/>
              <w:spacing w:line="276" w:lineRule="auto"/>
              <w:ind w:left="3600" w:hanging="3600"/>
              <w:rPr>
                <w:rFonts w:eastAsia="Arial" w:asciiTheme="majorHAnsi" w:hAnsiTheme="majorHAnsi" w:cstheme="majorHAnsi"/>
              </w:rPr>
            </w:pPr>
            <w:r>
              <w:rPr>
                <w:rStyle w:val="Hyperlink"/>
                <w:rFonts w:eastAsia="Arial" w:asciiTheme="majorHAnsi" w:hAnsiTheme="majorHAnsi" w:cstheme="majorHAnsi"/>
                <w:color w:val="auto"/>
                <w:u w:val="none"/>
              </w:rPr>
              <w:t>Katy.Sherman</w:t>
            </w:r>
            <w:r w:rsidRPr="00EF566C" w:rsidR="007E3548">
              <w:rPr>
                <w:rStyle w:val="Hyperlink"/>
                <w:rFonts w:eastAsia="Arial" w:asciiTheme="majorHAnsi" w:hAnsiTheme="majorHAnsi" w:cstheme="majorHAnsi"/>
                <w:color w:val="auto"/>
                <w:u w:val="none"/>
              </w:rPr>
              <w:t>@hart.gov.uk</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5B590F21" w:rsidRDefault="0262301C" w14:paraId="59BFD859" w14:textId="1E3985EC">
      <w:pPr>
        <w:pStyle w:val="Heading1"/>
        <w:numPr>
          <w:ilvl w:val="0"/>
          <w:numId w:val="1"/>
        </w:numPr>
        <w:ind w:left="794" w:hanging="794"/>
        <w:rPr>
          <w:rFonts w:eastAsia="Arial" w:asciiTheme="majorHAnsi" w:hAnsiTheme="majorHAnsi" w:cstheme="majorBidi"/>
        </w:rPr>
      </w:pPr>
      <w:bookmarkStart w:name="_Toc22814573" w:id="0"/>
      <w:bookmarkStart w:name="_Toc1718760664" w:id="1"/>
      <w:r w:rsidRPr="5B590F21">
        <w:rPr>
          <w:rFonts w:eastAsia="Arial" w:asciiTheme="majorHAnsi" w:hAnsiTheme="majorHAnsi" w:cstheme="majorBidi"/>
        </w:rPr>
        <w:t>In</w:t>
      </w:r>
      <w:r w:rsidRPr="5B590F21" w:rsidR="653D0ABD">
        <w:rPr>
          <w:rFonts w:eastAsia="Arial" w:asciiTheme="majorHAnsi" w:hAnsiTheme="majorHAnsi" w:cstheme="majorBidi"/>
        </w:rPr>
        <w:t>troduction</w:t>
      </w:r>
      <w:bookmarkEnd w:id="0"/>
      <w:bookmarkEnd w:id="1"/>
    </w:p>
    <w:p w:rsidRPr="00EF566C" w:rsidR="008E27FA" w:rsidP="0F38337A" w:rsidRDefault="00A56B22" w14:paraId="1FD36F1A" w14:textId="4C177D8D">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Pr="00EF566C" w:rsidR="0056538B" w:rsidP="0F38337A" w:rsidRDefault="00364C27" w14:paraId="32ECDEEF" w14:textId="6887A830">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Document contents</w:t>
      </w:r>
      <w:r w:rsidRPr="00EF566C" w:rsidR="00C05484">
        <w:rPr>
          <w:rFonts w:eastAsia="Arial" w:asciiTheme="majorHAnsi" w:hAnsiTheme="majorHAnsi" w:cstheme="majorHAnsi"/>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56"/>
      </w:tblGrid>
      <w:tr w:rsidRPr="00EF566C" w:rsidR="00364C27" w:rsidTr="0066696C" w14:paraId="4A326007" w14:textId="77777777">
        <w:tc>
          <w:tcPr>
            <w:tcW w:w="8156" w:type="dxa"/>
          </w:tcPr>
          <w:sdt>
            <w:sdtPr>
              <w:rPr>
                <w:rFonts w:eastAsiaTheme="minorEastAsia"/>
                <w:sz w:val="22"/>
                <w:szCs w:val="22"/>
                <w:lang w:val="en-US"/>
              </w:rPr>
              <w:id w:val="65042273"/>
              <w:docPartObj>
                <w:docPartGallery w:val="Table of Contents"/>
                <w:docPartUnique/>
              </w:docPartObj>
            </w:sdtPr>
            <w:sdtEndPr/>
            <w:sdtContent>
              <w:p w:rsidRPr="00EF566C" w:rsidR="00364C27" w:rsidP="5B590F21" w:rsidRDefault="00364C27" w14:paraId="13040067" w14:textId="77777777">
                <w:pPr>
                  <w:pStyle w:val="TOC1"/>
                  <w:rPr>
                    <w:rFonts w:eastAsia="Arial" w:asciiTheme="majorHAnsi" w:hAnsiTheme="majorHAnsi" w:cstheme="majorBidi"/>
                    <w:sz w:val="2"/>
                    <w:szCs w:val="2"/>
                  </w:rPr>
                </w:pPr>
              </w:p>
              <w:p w:rsidRPr="00EF566C" w:rsidR="001C2D0C" w:rsidP="5B590F21" w:rsidRDefault="5B590F21" w14:paraId="59962C6E" w14:textId="042D54B6">
                <w:pPr>
                  <w:pStyle w:val="TOC1"/>
                  <w:tabs>
                    <w:tab w:val="clear" w:pos="9174"/>
                    <w:tab w:val="left" w:pos="480"/>
                    <w:tab w:val="right" w:leader="dot" w:pos="9180"/>
                  </w:tabs>
                  <w:rPr>
                    <w:rStyle w:val="Hyperlink"/>
                    <w:noProof/>
                    <w:lang w:eastAsia="en-GB"/>
                  </w:rPr>
                </w:pPr>
                <w:r>
                  <w:fldChar w:fldCharType="begin"/>
                </w:r>
                <w:r w:rsidR="00364C27">
                  <w:instrText>TOC \o "1-3" \h \z \u</w:instrText>
                </w:r>
                <w:r>
                  <w:fldChar w:fldCharType="separate"/>
                </w:r>
                <w:hyperlink w:anchor="_Toc1718760664">
                  <w:r w:rsidRPr="5B590F21">
                    <w:rPr>
                      <w:rStyle w:val="Hyperlink"/>
                    </w:rPr>
                    <w:t>1</w:t>
                  </w:r>
                  <w:r w:rsidR="00364C27">
                    <w:tab/>
                  </w:r>
                  <w:r w:rsidRPr="5B590F21">
                    <w:rPr>
                      <w:rStyle w:val="Hyperlink"/>
                    </w:rPr>
                    <w:t>Introduction</w:t>
                  </w:r>
                  <w:r w:rsidR="00364C27">
                    <w:tab/>
                  </w:r>
                  <w:r w:rsidR="00364C27">
                    <w:fldChar w:fldCharType="begin"/>
                  </w:r>
                  <w:r w:rsidR="00364C27">
                    <w:instrText>PAGEREF _Toc1718760664 \h</w:instrText>
                  </w:r>
                  <w:r w:rsidR="00364C27">
                    <w:fldChar w:fldCharType="separate"/>
                  </w:r>
                  <w:r w:rsidRPr="5B590F21">
                    <w:rPr>
                      <w:rStyle w:val="Hyperlink"/>
                    </w:rPr>
                    <w:t>1</w:t>
                  </w:r>
                  <w:r w:rsidR="00364C27">
                    <w:fldChar w:fldCharType="end"/>
                  </w:r>
                </w:hyperlink>
              </w:p>
              <w:p w:rsidRPr="00EF566C" w:rsidR="001C2D0C" w:rsidP="5B590F21" w:rsidRDefault="00E436B0" w14:paraId="71334D44" w14:textId="1D100637">
                <w:pPr>
                  <w:pStyle w:val="TOC1"/>
                  <w:tabs>
                    <w:tab w:val="clear" w:pos="9174"/>
                    <w:tab w:val="left" w:pos="480"/>
                    <w:tab w:val="right" w:leader="dot" w:pos="9180"/>
                  </w:tabs>
                  <w:rPr>
                    <w:rStyle w:val="Hyperlink"/>
                    <w:noProof/>
                    <w:lang w:eastAsia="en-GB"/>
                  </w:rPr>
                </w:pPr>
                <w:hyperlink w:anchor="_Toc2026762752">
                  <w:r w:rsidRPr="5B590F21" w:rsidR="5B590F21">
                    <w:rPr>
                      <w:rStyle w:val="Hyperlink"/>
                    </w:rPr>
                    <w:t>2</w:t>
                  </w:r>
                  <w:r w:rsidR="001C2D0C">
                    <w:tab/>
                  </w:r>
                  <w:r w:rsidRPr="5B590F21" w:rsidR="5B590F21">
                    <w:rPr>
                      <w:rStyle w:val="Hyperlink"/>
                    </w:rPr>
                    <w:t>Specification</w:t>
                  </w:r>
                  <w:r w:rsidR="001C2D0C">
                    <w:tab/>
                  </w:r>
                  <w:r w:rsidR="001C2D0C">
                    <w:fldChar w:fldCharType="begin"/>
                  </w:r>
                  <w:r w:rsidR="001C2D0C">
                    <w:instrText>PAGEREF _Toc2026762752 \h</w:instrText>
                  </w:r>
                  <w:r w:rsidR="001C2D0C">
                    <w:fldChar w:fldCharType="separate"/>
                  </w:r>
                  <w:r w:rsidRPr="5B590F21" w:rsidR="5B590F21">
                    <w:rPr>
                      <w:rStyle w:val="Hyperlink"/>
                    </w:rPr>
                    <w:t>1</w:t>
                  </w:r>
                  <w:r w:rsidR="001C2D0C">
                    <w:fldChar w:fldCharType="end"/>
                  </w:r>
                </w:hyperlink>
              </w:p>
              <w:p w:rsidRPr="00EF566C" w:rsidR="001C2D0C" w:rsidP="5B590F21" w:rsidRDefault="00E436B0" w14:paraId="58280F01" w14:textId="390A6E65">
                <w:pPr>
                  <w:pStyle w:val="TOC1"/>
                  <w:tabs>
                    <w:tab w:val="clear" w:pos="9174"/>
                    <w:tab w:val="left" w:pos="480"/>
                    <w:tab w:val="right" w:leader="dot" w:pos="9180"/>
                  </w:tabs>
                  <w:rPr>
                    <w:rStyle w:val="Hyperlink"/>
                    <w:noProof/>
                    <w:lang w:eastAsia="en-GB"/>
                  </w:rPr>
                </w:pPr>
                <w:hyperlink w:anchor="_Toc1665839498">
                  <w:r w:rsidRPr="5B590F21" w:rsidR="5B590F21">
                    <w:rPr>
                      <w:rStyle w:val="Hyperlink"/>
                    </w:rPr>
                    <w:t>3</w:t>
                  </w:r>
                  <w:r w:rsidR="001C2D0C">
                    <w:tab/>
                  </w:r>
                  <w:r w:rsidRPr="5B590F21" w:rsidR="5B590F21">
                    <w:rPr>
                      <w:rStyle w:val="Hyperlink"/>
                    </w:rPr>
                    <w:t>Information for Bidders</w:t>
                  </w:r>
                  <w:r w:rsidR="001C2D0C">
                    <w:tab/>
                  </w:r>
                  <w:r w:rsidR="001C2D0C">
                    <w:fldChar w:fldCharType="begin"/>
                  </w:r>
                  <w:r w:rsidR="001C2D0C">
                    <w:instrText>PAGEREF _Toc1665839498 \h</w:instrText>
                  </w:r>
                  <w:r w:rsidR="001C2D0C">
                    <w:fldChar w:fldCharType="separate"/>
                  </w:r>
                  <w:r w:rsidRPr="5B590F21" w:rsidR="5B590F21">
                    <w:rPr>
                      <w:rStyle w:val="Hyperlink"/>
                    </w:rPr>
                    <w:t>3</w:t>
                  </w:r>
                  <w:r w:rsidR="001C2D0C">
                    <w:fldChar w:fldCharType="end"/>
                  </w:r>
                </w:hyperlink>
              </w:p>
              <w:p w:rsidRPr="00EF566C" w:rsidR="001C2D0C" w:rsidP="5B590F21" w:rsidRDefault="00E436B0" w14:paraId="13D48962" w14:textId="75518C56">
                <w:pPr>
                  <w:pStyle w:val="TOC1"/>
                  <w:tabs>
                    <w:tab w:val="clear" w:pos="9174"/>
                    <w:tab w:val="left" w:pos="480"/>
                    <w:tab w:val="right" w:leader="dot" w:pos="9180"/>
                  </w:tabs>
                  <w:rPr>
                    <w:rStyle w:val="Hyperlink"/>
                    <w:noProof/>
                    <w:lang w:eastAsia="en-GB"/>
                  </w:rPr>
                </w:pPr>
                <w:hyperlink w:anchor="_Toc4822743">
                  <w:r w:rsidRPr="5B590F21" w:rsidR="5B590F21">
                    <w:rPr>
                      <w:rStyle w:val="Hyperlink"/>
                    </w:rPr>
                    <w:t>4</w:t>
                  </w:r>
                  <w:r w:rsidR="001C2D0C">
                    <w:tab/>
                  </w:r>
                  <w:r w:rsidRPr="5B590F21" w:rsidR="5B590F21">
                    <w:rPr>
                      <w:rStyle w:val="Hyperlink"/>
                    </w:rPr>
                    <w:t>Evaluation and award process</w:t>
                  </w:r>
                  <w:r w:rsidR="001C2D0C">
                    <w:tab/>
                  </w:r>
                  <w:r w:rsidR="001C2D0C">
                    <w:fldChar w:fldCharType="begin"/>
                  </w:r>
                  <w:r w:rsidR="001C2D0C">
                    <w:instrText>PAGEREF _Toc4822743 \h</w:instrText>
                  </w:r>
                  <w:r w:rsidR="001C2D0C">
                    <w:fldChar w:fldCharType="separate"/>
                  </w:r>
                  <w:r w:rsidRPr="5B590F21" w:rsidR="5B590F21">
                    <w:rPr>
                      <w:rStyle w:val="Hyperlink"/>
                    </w:rPr>
                    <w:t>4</w:t>
                  </w:r>
                  <w:r w:rsidR="001C2D0C">
                    <w:fldChar w:fldCharType="end"/>
                  </w:r>
                </w:hyperlink>
              </w:p>
              <w:p w:rsidRPr="00EF566C" w:rsidR="001C2D0C" w:rsidP="5B590F21" w:rsidRDefault="00E436B0" w14:paraId="5BA73D48" w14:textId="198C9A95">
                <w:pPr>
                  <w:pStyle w:val="TOC1"/>
                  <w:tabs>
                    <w:tab w:val="clear" w:pos="9174"/>
                    <w:tab w:val="left" w:pos="480"/>
                    <w:tab w:val="right" w:leader="dot" w:pos="9180"/>
                  </w:tabs>
                  <w:rPr>
                    <w:rStyle w:val="Hyperlink"/>
                    <w:noProof/>
                    <w:lang w:eastAsia="en-GB"/>
                  </w:rPr>
                </w:pPr>
                <w:hyperlink w:anchor="_Toc837939351">
                  <w:r w:rsidRPr="5B590F21" w:rsidR="5B590F21">
                    <w:rPr>
                      <w:rStyle w:val="Hyperlink"/>
                    </w:rPr>
                    <w:t>5</w:t>
                  </w:r>
                  <w:r w:rsidR="001C2D0C">
                    <w:tab/>
                  </w:r>
                  <w:r w:rsidRPr="5B590F21" w:rsidR="5B590F21">
                    <w:rPr>
                      <w:rStyle w:val="Hyperlink"/>
                    </w:rPr>
                    <w:t>Quotation response: Bidder details and declaration</w:t>
                  </w:r>
                  <w:r w:rsidR="001C2D0C">
                    <w:tab/>
                  </w:r>
                  <w:r w:rsidR="001C2D0C">
                    <w:fldChar w:fldCharType="begin"/>
                  </w:r>
                  <w:r w:rsidR="001C2D0C">
                    <w:instrText>PAGEREF _Toc837939351 \h</w:instrText>
                  </w:r>
                  <w:r w:rsidR="001C2D0C">
                    <w:fldChar w:fldCharType="separate"/>
                  </w:r>
                  <w:r w:rsidRPr="5B590F21" w:rsidR="5B590F21">
                    <w:rPr>
                      <w:rStyle w:val="Hyperlink"/>
                    </w:rPr>
                    <w:t>6</w:t>
                  </w:r>
                  <w:r w:rsidR="001C2D0C">
                    <w:fldChar w:fldCharType="end"/>
                  </w:r>
                </w:hyperlink>
              </w:p>
              <w:p w:rsidRPr="00EF566C" w:rsidR="001C2D0C" w:rsidP="5B590F21" w:rsidRDefault="00E436B0" w14:paraId="39E6D457" w14:textId="1E8BF070">
                <w:pPr>
                  <w:pStyle w:val="TOC1"/>
                  <w:tabs>
                    <w:tab w:val="clear" w:pos="9174"/>
                    <w:tab w:val="left" w:pos="480"/>
                    <w:tab w:val="right" w:leader="dot" w:pos="9180"/>
                  </w:tabs>
                  <w:rPr>
                    <w:rStyle w:val="Hyperlink"/>
                    <w:noProof/>
                    <w:lang w:eastAsia="en-GB"/>
                  </w:rPr>
                </w:pPr>
                <w:hyperlink w:anchor="_Toc1678775947">
                  <w:r w:rsidRPr="5B590F21" w:rsidR="5B590F21">
                    <w:rPr>
                      <w:rStyle w:val="Hyperlink"/>
                    </w:rPr>
                    <w:t>6</w:t>
                  </w:r>
                  <w:r w:rsidR="001C2D0C">
                    <w:tab/>
                  </w:r>
                  <w:r w:rsidRPr="5B590F21" w:rsidR="5B590F21">
                    <w:rPr>
                      <w:rStyle w:val="Hyperlink"/>
                    </w:rPr>
                    <w:t>Quotation response: Bidder submission</w:t>
                  </w:r>
                  <w:r w:rsidR="001C2D0C">
                    <w:tab/>
                  </w:r>
                  <w:r w:rsidR="001C2D0C">
                    <w:fldChar w:fldCharType="begin"/>
                  </w:r>
                  <w:r w:rsidR="001C2D0C">
                    <w:instrText>PAGEREF _Toc1678775947 \h</w:instrText>
                  </w:r>
                  <w:r w:rsidR="001C2D0C">
                    <w:fldChar w:fldCharType="separate"/>
                  </w:r>
                  <w:r w:rsidRPr="5B590F21" w:rsidR="5B590F21">
                    <w:rPr>
                      <w:rStyle w:val="Hyperlink"/>
                    </w:rPr>
                    <w:t>7</w:t>
                  </w:r>
                  <w:r w:rsidR="001C2D0C">
                    <w:fldChar w:fldCharType="end"/>
                  </w:r>
                </w:hyperlink>
              </w:p>
              <w:p w:rsidRPr="00EF566C" w:rsidR="001C2D0C" w:rsidP="5B590F21" w:rsidRDefault="00E436B0" w14:paraId="676CD7A2" w14:textId="39001893">
                <w:pPr>
                  <w:pStyle w:val="TOC1"/>
                  <w:tabs>
                    <w:tab w:val="clear" w:pos="9174"/>
                    <w:tab w:val="left" w:pos="480"/>
                    <w:tab w:val="right" w:leader="dot" w:pos="9180"/>
                  </w:tabs>
                  <w:rPr>
                    <w:rStyle w:val="Hyperlink"/>
                    <w:noProof/>
                    <w:lang w:eastAsia="en-GB"/>
                  </w:rPr>
                </w:pPr>
                <w:hyperlink w:anchor="_Toc980633469">
                  <w:r w:rsidRPr="5B590F21" w:rsidR="5B590F21">
                    <w:rPr>
                      <w:rStyle w:val="Hyperlink"/>
                    </w:rPr>
                    <w:t>7</w:t>
                  </w:r>
                  <w:r w:rsidR="001C2D0C">
                    <w:tab/>
                  </w:r>
                  <w:r w:rsidRPr="5B590F21" w:rsidR="5B590F21">
                    <w:rPr>
                      <w:rStyle w:val="Hyperlink"/>
                    </w:rPr>
                    <w:t>Terms and Conditions of Contract for Services</w:t>
                  </w:r>
                  <w:r w:rsidR="001C2D0C">
                    <w:tab/>
                  </w:r>
                  <w:r w:rsidR="001C2D0C">
                    <w:fldChar w:fldCharType="begin"/>
                  </w:r>
                  <w:r w:rsidR="001C2D0C">
                    <w:instrText>PAGEREF _Toc980633469 \h</w:instrText>
                  </w:r>
                  <w:r w:rsidR="001C2D0C">
                    <w:fldChar w:fldCharType="separate"/>
                  </w:r>
                  <w:r w:rsidRPr="5B590F21" w:rsidR="5B590F21">
                    <w:rPr>
                      <w:rStyle w:val="Hyperlink"/>
                    </w:rPr>
                    <w:t>9</w:t>
                  </w:r>
                  <w:r w:rsidR="001C2D0C">
                    <w:fldChar w:fldCharType="end"/>
                  </w:r>
                </w:hyperlink>
              </w:p>
              <w:p w:rsidR="5B590F21" w:rsidP="0066696C" w:rsidRDefault="5B590F21" w14:paraId="4DBC3F8A" w14:textId="080443E3">
                <w:pPr>
                  <w:pStyle w:val="TOC2"/>
                  <w:tabs>
                    <w:tab w:val="right" w:leader="dot" w:pos="9180"/>
                  </w:tabs>
                  <w:ind w:left="0"/>
                  <w:rPr>
                    <w:rStyle w:val="Hyperlink"/>
                  </w:rPr>
                </w:pPr>
                <w:r>
                  <w:fldChar w:fldCharType="end"/>
                </w:r>
              </w:p>
            </w:sdtContent>
          </w:sdt>
          <w:p w:rsidRPr="00EF566C" w:rsidR="00364C27" w:rsidP="5B590F21" w:rsidRDefault="00364C27" w14:paraId="48A3AD0B" w14:textId="579172CE">
            <w:pPr>
              <w:pStyle w:val="TOC1"/>
              <w:rPr>
                <w:rFonts w:eastAsia="Arial" w:asciiTheme="majorHAnsi" w:hAnsiTheme="majorHAnsi" w:cstheme="majorBidi"/>
              </w:rPr>
            </w:pPr>
          </w:p>
          <w:p w:rsidRPr="00EF566C" w:rsidR="0F38337A" w:rsidRDefault="0F38337A" w14:paraId="2429B5ED" w14:textId="77777777">
            <w:pPr>
              <w:rPr>
                <w:rFonts w:asciiTheme="majorHAnsi" w:hAnsiTheme="majorHAnsi" w:cstheme="majorHAnsi"/>
              </w:rPr>
            </w:pPr>
          </w:p>
        </w:tc>
      </w:tr>
    </w:tbl>
    <w:p w:rsidRPr="00EF566C" w:rsidR="00C05484" w:rsidP="0F38337A" w:rsidRDefault="00C05484" w14:paraId="7EA21F63"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7E4A31" w:rsidP="5B590F21" w:rsidRDefault="653D0ABD" w14:paraId="09FBAB8A" w14:textId="24B99552">
      <w:pPr>
        <w:pStyle w:val="Heading1"/>
        <w:numPr>
          <w:ilvl w:val="0"/>
          <w:numId w:val="1"/>
        </w:numPr>
        <w:rPr>
          <w:rFonts w:eastAsia="Arial" w:asciiTheme="majorHAnsi" w:hAnsiTheme="majorHAnsi" w:cstheme="majorBidi"/>
        </w:rPr>
      </w:pPr>
      <w:bookmarkStart w:name="_Toc22814574" w:id="2"/>
      <w:bookmarkStart w:name="_Toc2026762752" w:id="3"/>
      <w:r w:rsidRPr="5B590F21">
        <w:rPr>
          <w:rFonts w:eastAsia="Arial" w:asciiTheme="majorHAnsi" w:hAnsiTheme="majorHAnsi" w:cstheme="majorBidi"/>
        </w:rPr>
        <w:t>S</w:t>
      </w:r>
      <w:r w:rsidRPr="5B590F21" w:rsidR="4C561215">
        <w:rPr>
          <w:rFonts w:eastAsia="Arial" w:asciiTheme="majorHAnsi" w:hAnsiTheme="majorHAnsi" w:cstheme="majorBidi"/>
        </w:rPr>
        <w:t>pecification</w:t>
      </w:r>
      <w:bookmarkEnd w:id="2"/>
      <w:bookmarkEnd w:id="3"/>
    </w:p>
    <w:p w:rsidRPr="00EF566C" w:rsidR="00EA5C74" w:rsidP="0F38337A" w:rsidRDefault="00EA5C74" w14:paraId="45ABD9F1" w14:textId="3240DB4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0F38337A" w14:paraId="55DAEEEA" w14:textId="77777777">
        <w:trPr>
          <w:trHeight w:val="397"/>
        </w:trPr>
        <w:tc>
          <w:tcPr>
            <w:tcW w:w="1477" w:type="pct"/>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vAlign w:val="center"/>
          </w:tcPr>
          <w:p w:rsidRPr="00EF566C" w:rsidR="000D1848" w:rsidP="0F38337A" w:rsidRDefault="00B6265B" w14:paraId="60D49166" w14:textId="48C1EA90">
            <w:pPr>
              <w:rPr>
                <w:rFonts w:eastAsia="Arial" w:asciiTheme="majorHAnsi" w:hAnsiTheme="majorHAnsi" w:cstheme="majorHAnsi"/>
              </w:rPr>
            </w:pPr>
            <w:r>
              <w:rPr>
                <w:rFonts w:eastAsia="Arial" w:asciiTheme="majorHAnsi" w:hAnsiTheme="majorHAnsi" w:cstheme="majorHAnsi"/>
              </w:rPr>
              <w:t>01 March 2024</w:t>
            </w:r>
          </w:p>
        </w:tc>
      </w:tr>
      <w:tr w:rsidRPr="00EF566C" w:rsidR="000D1848" w:rsidTr="0F38337A" w14:paraId="6106E704" w14:textId="77777777">
        <w:trPr>
          <w:trHeight w:val="397"/>
        </w:trPr>
        <w:tc>
          <w:tcPr>
            <w:tcW w:w="1477" w:type="pct"/>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vAlign w:val="center"/>
          </w:tcPr>
          <w:p w:rsidRPr="00EF566C" w:rsidR="000D1848" w:rsidP="0F38337A" w:rsidRDefault="00B6265B" w14:paraId="34D81769" w14:textId="58CB626B">
            <w:pPr>
              <w:rPr>
                <w:rFonts w:eastAsia="Arial" w:asciiTheme="majorHAnsi" w:hAnsiTheme="majorHAnsi" w:cstheme="majorHAnsi"/>
              </w:rPr>
            </w:pPr>
            <w:r>
              <w:rPr>
                <w:rFonts w:eastAsia="Arial" w:asciiTheme="majorHAnsi" w:hAnsiTheme="majorHAnsi" w:cstheme="majorHAnsi"/>
              </w:rPr>
              <w:t>03 Months</w:t>
            </w:r>
          </w:p>
        </w:tc>
      </w:tr>
      <w:tr w:rsidRPr="00EF566C" w:rsidR="000D1848" w:rsidTr="0F38337A" w14:paraId="60A3258D" w14:textId="77777777">
        <w:trPr>
          <w:trHeight w:val="397"/>
        </w:trPr>
        <w:tc>
          <w:tcPr>
            <w:tcW w:w="1477" w:type="pct"/>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vAlign w:val="center"/>
          </w:tcPr>
          <w:p w:rsidRPr="00EF566C" w:rsidR="000D1848" w:rsidP="0F38337A" w:rsidRDefault="001419A6" w14:paraId="11A0CB47" w14:textId="517F3EAB">
            <w:pPr>
              <w:rPr>
                <w:rFonts w:eastAsia="Arial" w:asciiTheme="majorHAnsi" w:hAnsiTheme="majorHAnsi" w:cstheme="majorHAnsi"/>
              </w:rPr>
            </w:pPr>
            <w:r>
              <w:rPr>
                <w:rFonts w:eastAsia="Arial" w:asciiTheme="majorHAnsi" w:hAnsiTheme="majorHAnsi" w:cstheme="majorHAnsi"/>
              </w:rPr>
              <w:t>01</w:t>
            </w:r>
            <w:r w:rsidRPr="00EF566C" w:rsidR="008D7D40">
              <w:rPr>
                <w:rFonts w:eastAsia="Arial" w:asciiTheme="majorHAnsi" w:hAnsiTheme="majorHAnsi" w:cstheme="majorHAnsi"/>
              </w:rPr>
              <w:t xml:space="preserve"> </w:t>
            </w:r>
            <w:r>
              <w:rPr>
                <w:rFonts w:eastAsia="Arial" w:asciiTheme="majorHAnsi" w:hAnsiTheme="majorHAnsi" w:cstheme="majorHAnsi"/>
              </w:rPr>
              <w:t>June</w:t>
            </w:r>
            <w:r w:rsidRPr="00EF566C" w:rsidR="008D7D40">
              <w:rPr>
                <w:rFonts w:eastAsia="Arial" w:asciiTheme="majorHAnsi" w:hAnsiTheme="majorHAnsi" w:cstheme="majorHAnsi"/>
              </w:rPr>
              <w:t xml:space="preserve"> </w:t>
            </w:r>
            <w:r>
              <w:rPr>
                <w:rFonts w:eastAsia="Arial" w:asciiTheme="majorHAnsi" w:hAnsiTheme="majorHAnsi" w:cstheme="majorHAnsi"/>
              </w:rPr>
              <w:t>2024</w:t>
            </w:r>
          </w:p>
        </w:tc>
      </w:tr>
      <w:tr w:rsidRPr="00EF566C" w:rsidR="000D1848" w:rsidTr="0F38337A" w14:paraId="5A717C63" w14:textId="77777777">
        <w:trPr>
          <w:trHeight w:val="397"/>
        </w:trPr>
        <w:tc>
          <w:tcPr>
            <w:tcW w:w="1477" w:type="pct"/>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vAlign w:val="center"/>
          </w:tcPr>
          <w:p w:rsidRPr="00EF566C" w:rsidR="000D1848" w:rsidP="0F38337A" w:rsidRDefault="002B4704" w14:paraId="73E95BBE" w14:textId="6A622E4D">
            <w:pPr>
              <w:rPr>
                <w:rFonts w:eastAsia="Arial" w:asciiTheme="majorHAnsi" w:hAnsiTheme="majorHAnsi" w:cstheme="majorHAnsi"/>
              </w:rPr>
            </w:pPr>
            <w:r w:rsidRPr="00EF566C">
              <w:rPr>
                <w:rFonts w:eastAsia="Arial" w:asciiTheme="majorHAnsi" w:hAnsiTheme="majorHAnsi" w:cstheme="majorHAnsi"/>
              </w:rPr>
              <w:t xml:space="preserve">Option to extend </w:t>
            </w:r>
            <w:r w:rsidRPr="00EF566C" w:rsidR="006A4F3C">
              <w:rPr>
                <w:rFonts w:eastAsia="Arial" w:asciiTheme="majorHAnsi" w:hAnsiTheme="majorHAnsi" w:cstheme="majorHAnsi"/>
              </w:rPr>
              <w:t xml:space="preserve">for </w:t>
            </w:r>
            <w:r w:rsidRPr="00EF566C">
              <w:rPr>
                <w:rFonts w:eastAsia="Arial" w:asciiTheme="majorHAnsi" w:hAnsiTheme="majorHAnsi" w:cstheme="majorHAnsi"/>
              </w:rPr>
              <w:t xml:space="preserve">a further 2 </w:t>
            </w:r>
            <w:r w:rsidR="001419A6">
              <w:rPr>
                <w:rFonts w:eastAsia="Arial" w:asciiTheme="majorHAnsi" w:hAnsiTheme="majorHAnsi" w:cstheme="majorHAnsi"/>
              </w:rPr>
              <w:t>months</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e</w:t>
            </w:r>
            <w:r w:rsidRPr="00EF566C">
              <w:rPr>
                <w:rFonts w:eastAsia="Arial" w:asciiTheme="majorHAnsi" w:hAnsiTheme="majorHAnsi" w:cstheme="majorHAnsi"/>
              </w:rPr>
              <w:t xml:space="preserve">nding </w:t>
            </w:r>
            <w:r w:rsidR="001419A6">
              <w:rPr>
                <w:rFonts w:eastAsia="Arial" w:asciiTheme="majorHAnsi" w:hAnsiTheme="majorHAnsi" w:cstheme="majorHAnsi"/>
              </w:rPr>
              <w:t>01 August</w:t>
            </w:r>
            <w:r w:rsidRPr="00EF566C" w:rsidR="008D7D40">
              <w:rPr>
                <w:rFonts w:eastAsia="Arial" w:asciiTheme="majorHAnsi" w:hAnsiTheme="majorHAnsi" w:cstheme="majorHAnsi"/>
              </w:rPr>
              <w:t xml:space="preserve"> </w:t>
            </w:r>
            <w:r w:rsidR="001419A6">
              <w:rPr>
                <w:rFonts w:eastAsia="Arial" w:asciiTheme="majorHAnsi" w:hAnsiTheme="majorHAnsi" w:cstheme="majorHAnsi"/>
              </w:rPr>
              <w:t>2024</w:t>
            </w:r>
            <w:r w:rsidRPr="00EF566C">
              <w:rPr>
                <w:rFonts w:eastAsia="Arial" w:asciiTheme="majorHAnsi" w:hAnsiTheme="majorHAnsi" w:cstheme="majorHAnsi"/>
              </w:rPr>
              <w:t>), by mut</w:t>
            </w:r>
            <w:r w:rsidRPr="00EF566C" w:rsidR="006A4F3C">
              <w:rPr>
                <w:rFonts w:eastAsia="Arial" w:asciiTheme="majorHAnsi" w:hAnsiTheme="majorHAnsi" w:cstheme="majorHAnsi"/>
              </w:rPr>
              <w:t>u</w:t>
            </w:r>
            <w:r w:rsidRPr="00EF566C">
              <w:rPr>
                <w:rFonts w:eastAsia="Arial" w:asciiTheme="majorHAnsi" w:hAnsiTheme="majorHAnsi" w:cstheme="majorHAnsi"/>
              </w:rPr>
              <w:t>al agreement</w:t>
            </w:r>
          </w:p>
        </w:tc>
      </w:tr>
    </w:tbl>
    <w:p w:rsidRPr="00EF566C" w:rsidR="000D1848" w:rsidP="0F38337A" w:rsidRDefault="000D1848" w14:paraId="0C0F1723" w14:textId="77777777">
      <w:pPr>
        <w:rPr>
          <w:rFonts w:eastAsia="Arial" w:asciiTheme="majorHAnsi" w:hAnsiTheme="majorHAnsi" w:cstheme="majorHAnsi"/>
        </w:rPr>
      </w:pPr>
    </w:p>
    <w:p w:rsidRPr="00EF566C" w:rsidR="000D1848" w:rsidP="0F38337A" w:rsidRDefault="000D1848" w14:paraId="77D09AF6"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Aim:</w:t>
      </w:r>
    </w:p>
    <w:p w:rsidRPr="00EF566C" w:rsidR="000D1848" w:rsidP="5B590F21" w:rsidRDefault="25CA48CF" w14:paraId="18D5CB14" w14:textId="141222ED">
      <w:pPr>
        <w:pStyle w:val="ListParagraph"/>
        <w:numPr>
          <w:ilvl w:val="2"/>
          <w:numId w:val="1"/>
        </w:numPr>
        <w:rPr>
          <w:rFonts w:eastAsia="Arial" w:asciiTheme="majorHAnsi" w:hAnsiTheme="majorHAnsi" w:cstheme="majorBidi"/>
          <w:szCs w:val="24"/>
        </w:rPr>
      </w:pPr>
      <w:r w:rsidRPr="5B590F21">
        <w:rPr>
          <w:rFonts w:eastAsia="Arial" w:asciiTheme="majorHAnsi" w:hAnsiTheme="majorHAnsi" w:cstheme="majorBidi"/>
        </w:rPr>
        <w:t>The Council is seeking</w:t>
      </w:r>
      <w:r w:rsidRPr="5B590F21" w:rsidR="5F3FE8C4">
        <w:rPr>
          <w:rFonts w:eastAsia="Arial" w:asciiTheme="majorHAnsi" w:hAnsiTheme="majorHAnsi" w:cstheme="majorBidi"/>
        </w:rPr>
        <w:t xml:space="preserve"> an experienced contractor that can design and install </w:t>
      </w:r>
      <w:r w:rsidRPr="5B590F21" w:rsidR="05415A22">
        <w:rPr>
          <w:rFonts w:eastAsia="Arial" w:asciiTheme="majorHAnsi" w:hAnsiTheme="majorHAnsi" w:cstheme="majorBidi"/>
        </w:rPr>
        <w:t>appropriate calisthenics</w:t>
      </w:r>
      <w:r w:rsidRPr="5B590F21" w:rsidR="55A8D82E">
        <w:rPr>
          <w:rFonts w:eastAsia="Arial" w:asciiTheme="majorHAnsi" w:hAnsiTheme="majorHAnsi" w:cstheme="majorBidi"/>
        </w:rPr>
        <w:t xml:space="preserve"> </w:t>
      </w:r>
      <w:r w:rsidRPr="5B590F21" w:rsidR="1871AED8">
        <w:rPr>
          <w:rFonts w:eastAsia="Arial" w:asciiTheme="majorHAnsi" w:hAnsiTheme="majorHAnsi" w:cstheme="majorBidi"/>
        </w:rPr>
        <w:t xml:space="preserve">for teen health </w:t>
      </w:r>
      <w:r w:rsidRPr="5B590F21" w:rsidR="7D7CF0B8">
        <w:rPr>
          <w:rFonts w:eastAsia="Arial" w:asciiTheme="majorHAnsi" w:hAnsiTheme="majorHAnsi" w:cstheme="majorBidi"/>
        </w:rPr>
        <w:t>(</w:t>
      </w:r>
      <w:r w:rsidR="00EB3C36">
        <w:rPr>
          <w:rFonts w:eastAsia="Arial" w:asciiTheme="majorHAnsi" w:hAnsiTheme="majorHAnsi" w:cstheme="majorBidi"/>
        </w:rPr>
        <w:t xml:space="preserve">ages </w:t>
      </w:r>
      <w:r w:rsidRPr="5B590F21" w:rsidR="7D7CF0B8">
        <w:rPr>
          <w:rFonts w:eastAsia="Arial" w:asciiTheme="majorHAnsi" w:hAnsiTheme="majorHAnsi" w:cstheme="majorBidi"/>
        </w:rPr>
        <w:t xml:space="preserve">13-19) </w:t>
      </w:r>
      <w:r w:rsidR="00EB3C36">
        <w:rPr>
          <w:rFonts w:eastAsia="Arial" w:asciiTheme="majorHAnsi" w:hAnsiTheme="majorHAnsi" w:cstheme="majorBidi"/>
        </w:rPr>
        <w:t xml:space="preserve">within a </w:t>
      </w:r>
      <w:r w:rsidRPr="5B590F21" w:rsidR="4BDD48C4">
        <w:rPr>
          <w:rFonts w:eastAsia="Arial" w:asciiTheme="majorHAnsi" w:hAnsiTheme="majorHAnsi" w:cstheme="majorBidi"/>
        </w:rPr>
        <w:t>set</w:t>
      </w:r>
      <w:r w:rsidR="00EB3C36">
        <w:rPr>
          <w:rFonts w:eastAsia="Arial" w:asciiTheme="majorHAnsi" w:hAnsiTheme="majorHAnsi" w:cstheme="majorBidi"/>
        </w:rPr>
        <w:t xml:space="preserve"> area </w:t>
      </w:r>
      <w:r w:rsidR="00266C5A">
        <w:rPr>
          <w:rFonts w:eastAsia="Arial" w:asciiTheme="majorHAnsi" w:hAnsiTheme="majorHAnsi" w:cstheme="majorBidi"/>
        </w:rPr>
        <w:t>approximately</w:t>
      </w:r>
      <w:r w:rsidR="00EB3C36">
        <w:rPr>
          <w:rFonts w:eastAsia="Arial" w:asciiTheme="majorHAnsi" w:hAnsiTheme="majorHAnsi" w:cstheme="majorBidi"/>
        </w:rPr>
        <w:t xml:space="preserve"> </w:t>
      </w:r>
      <w:r w:rsidRPr="5B590F21" w:rsidR="4BDD48C4">
        <w:rPr>
          <w:rFonts w:eastAsia="Arial" w:asciiTheme="majorHAnsi" w:hAnsiTheme="majorHAnsi" w:cstheme="majorBidi"/>
        </w:rPr>
        <w:t>4</w:t>
      </w:r>
      <w:r w:rsidRPr="5B590F21" w:rsidR="471E80F5">
        <w:rPr>
          <w:rFonts w:eastAsia="Arial" w:asciiTheme="majorHAnsi" w:hAnsiTheme="majorHAnsi" w:cstheme="majorBidi"/>
        </w:rPr>
        <w:t>m</w:t>
      </w:r>
      <w:r w:rsidRPr="5B590F21" w:rsidR="4BDD48C4">
        <w:rPr>
          <w:rFonts w:eastAsia="Arial" w:asciiTheme="majorHAnsi" w:hAnsiTheme="majorHAnsi" w:cstheme="majorBidi"/>
        </w:rPr>
        <w:t xml:space="preserve"> x 13m </w:t>
      </w:r>
      <w:r w:rsidR="00266C5A">
        <w:rPr>
          <w:rFonts w:eastAsia="Arial" w:asciiTheme="majorHAnsi" w:hAnsiTheme="majorHAnsi" w:cstheme="majorBidi"/>
        </w:rPr>
        <w:t xml:space="preserve">in </w:t>
      </w:r>
      <w:r w:rsidRPr="5B590F21" w:rsidR="4BDD48C4">
        <w:rPr>
          <w:rFonts w:eastAsia="Arial" w:asciiTheme="majorHAnsi" w:hAnsiTheme="majorHAnsi" w:cstheme="majorBidi"/>
        </w:rPr>
        <w:t xml:space="preserve">space at </w:t>
      </w:r>
      <w:r w:rsidR="00266C5A">
        <w:rPr>
          <w:rFonts w:eastAsia="Arial" w:asciiTheme="majorHAnsi" w:hAnsiTheme="majorHAnsi" w:cstheme="majorBidi"/>
        </w:rPr>
        <w:t xml:space="preserve">our </w:t>
      </w:r>
      <w:r w:rsidRPr="5B590F21" w:rsidR="4BDD48C4">
        <w:rPr>
          <w:rFonts w:eastAsia="Arial" w:asciiTheme="majorHAnsi" w:hAnsiTheme="majorHAnsi" w:cstheme="majorBidi"/>
        </w:rPr>
        <w:t>Edenbrook Country park</w:t>
      </w:r>
      <w:r w:rsidR="00266C5A">
        <w:rPr>
          <w:rFonts w:eastAsia="Arial" w:asciiTheme="majorHAnsi" w:hAnsiTheme="majorHAnsi" w:cstheme="majorBidi"/>
        </w:rPr>
        <w:t xml:space="preserve"> site</w:t>
      </w:r>
      <w:r w:rsidRPr="5B590F21" w:rsidR="4BDD48C4">
        <w:rPr>
          <w:rFonts w:eastAsia="Arial" w:asciiTheme="majorHAnsi" w:hAnsiTheme="majorHAnsi" w:cstheme="majorBidi"/>
        </w:rPr>
        <w:t>.</w:t>
      </w:r>
      <w:r w:rsidRPr="5B590F21" w:rsidR="467E08F3">
        <w:rPr>
          <w:rFonts w:eastAsia="Arial" w:asciiTheme="majorHAnsi" w:hAnsiTheme="majorHAnsi" w:cstheme="majorBidi"/>
        </w:rPr>
        <w:t xml:space="preserve"> </w:t>
      </w:r>
      <w:r w:rsidR="000D1848">
        <w:br/>
      </w:r>
      <w:r w:rsidR="000D1848">
        <w:br/>
      </w:r>
      <w:r w:rsidRPr="5B590F21" w:rsidR="4350573C">
        <w:rPr>
          <w:rFonts w:eastAsia="Arial" w:asciiTheme="majorHAnsi" w:hAnsiTheme="majorHAnsi" w:cstheme="majorBidi"/>
        </w:rPr>
        <w:t>Site visits can be arrange</w:t>
      </w:r>
      <w:r w:rsidRPr="5B590F21" w:rsidR="6E92CC5E">
        <w:rPr>
          <w:rFonts w:eastAsia="Arial" w:asciiTheme="majorHAnsi" w:hAnsiTheme="majorHAnsi" w:cstheme="majorBidi"/>
        </w:rPr>
        <w:t xml:space="preserve">d for the </w:t>
      </w:r>
      <w:r w:rsidRPr="5B590F21" w:rsidR="71CD68A6">
        <w:rPr>
          <w:rFonts w:eastAsia="Arial" w:asciiTheme="majorHAnsi" w:hAnsiTheme="majorHAnsi" w:cstheme="majorBidi"/>
        </w:rPr>
        <w:t>25th of</w:t>
      </w:r>
      <w:r w:rsidRPr="5B590F21" w:rsidR="6E92CC5E">
        <w:rPr>
          <w:rFonts w:eastAsia="Arial" w:asciiTheme="majorHAnsi" w:hAnsiTheme="majorHAnsi" w:cstheme="majorBidi"/>
        </w:rPr>
        <w:t xml:space="preserve"> January or the </w:t>
      </w:r>
      <w:r w:rsidRPr="5B590F21" w:rsidR="0AFBA741">
        <w:rPr>
          <w:rFonts w:eastAsia="Arial" w:asciiTheme="majorHAnsi" w:hAnsiTheme="majorHAnsi" w:cstheme="majorBidi"/>
        </w:rPr>
        <w:t>5th of</w:t>
      </w:r>
      <w:r w:rsidRPr="5B590F21" w:rsidR="6E92CC5E">
        <w:rPr>
          <w:rFonts w:eastAsia="Arial" w:asciiTheme="majorHAnsi" w:hAnsiTheme="majorHAnsi" w:cstheme="majorBidi"/>
        </w:rPr>
        <w:t xml:space="preserve"> February</w:t>
      </w:r>
      <w:r w:rsidRPr="5B590F21" w:rsidR="6F1B963A">
        <w:rPr>
          <w:rFonts w:eastAsia="Arial" w:asciiTheme="majorHAnsi" w:hAnsiTheme="majorHAnsi" w:cstheme="majorBidi"/>
        </w:rPr>
        <w:t xml:space="preserve"> to look at the designated area. </w:t>
      </w:r>
      <w:r w:rsidRPr="5B590F21" w:rsidR="4177825B">
        <w:rPr>
          <w:rFonts w:eastAsia="Arial" w:asciiTheme="majorHAnsi" w:hAnsiTheme="majorHAnsi" w:cstheme="majorBidi"/>
        </w:rPr>
        <w:t xml:space="preserve">The area is situated next to the sites bike tracks: </w:t>
      </w:r>
      <w:hyperlink r:id="rId12">
        <w:r w:rsidRPr="5B590F21" w:rsidR="4177825B">
          <w:rPr>
            <w:rStyle w:val="Hyperlink"/>
            <w:rFonts w:eastAsia="Arial" w:asciiTheme="majorHAnsi" w:hAnsiTheme="majorHAnsi" w:cstheme="majorBidi"/>
          </w:rPr>
          <w:t>https://maps.app.goo.gl/95KNGRCbt7WAhpW89</w:t>
        </w:r>
      </w:hyperlink>
      <w:r w:rsidRPr="5B590F21" w:rsidR="4177825B">
        <w:rPr>
          <w:rFonts w:eastAsia="Arial" w:asciiTheme="majorHAnsi" w:hAnsiTheme="majorHAnsi" w:cstheme="majorBidi"/>
        </w:rPr>
        <w:t xml:space="preserve"> </w:t>
      </w:r>
      <w:r w:rsidRPr="5B590F21" w:rsidR="6E92CC5E">
        <w:rPr>
          <w:rFonts w:eastAsia="Arial" w:asciiTheme="majorHAnsi" w:hAnsiTheme="majorHAnsi" w:cstheme="majorBidi"/>
        </w:rPr>
        <w:t xml:space="preserve"> </w:t>
      </w:r>
    </w:p>
    <w:p w:rsidRPr="00EF566C" w:rsidR="000D1848" w:rsidP="0F38337A" w:rsidRDefault="000D1848" w14:paraId="5CDC6D8B"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0F38337A" w:rsidRDefault="000D1848" w14:paraId="088F4666" w14:textId="548FDC19">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The Council’s main objectives</w:t>
      </w:r>
      <w:r w:rsidRPr="00EF566C" w:rsidR="00E812AD">
        <w:rPr>
          <w:rFonts w:eastAsia="Arial" w:asciiTheme="majorHAnsi" w:hAnsiTheme="majorHAnsi" w:cstheme="majorHAnsi"/>
        </w:rPr>
        <w:t xml:space="preserve"> ar</w:t>
      </w:r>
      <w:r w:rsidR="003E1403">
        <w:rPr>
          <w:rFonts w:eastAsia="Arial" w:asciiTheme="majorHAnsi" w:hAnsiTheme="majorHAnsi" w:cstheme="majorHAnsi"/>
        </w:rPr>
        <w:t>e</w:t>
      </w:r>
    </w:p>
    <w:p w:rsidRPr="00EF566C" w:rsidR="000D1848" w:rsidP="0F38337A" w:rsidRDefault="003E1403" w14:paraId="582EBDA3" w14:textId="31CB5CEE">
      <w:pPr>
        <w:pStyle w:val="ListParagraph"/>
        <w:numPr>
          <w:ilvl w:val="0"/>
          <w:numId w:val="2"/>
        </w:numPr>
        <w:rPr>
          <w:rFonts w:eastAsia="Arial" w:asciiTheme="majorHAnsi" w:hAnsiTheme="majorHAnsi" w:cstheme="majorHAnsi"/>
        </w:rPr>
      </w:pPr>
      <w:r>
        <w:rPr>
          <w:rFonts w:eastAsia="Arial" w:asciiTheme="majorHAnsi" w:hAnsiTheme="majorHAnsi" w:cstheme="majorHAnsi"/>
        </w:rPr>
        <w:t xml:space="preserve">To provide a </w:t>
      </w:r>
      <w:r w:rsidR="00A5102E">
        <w:rPr>
          <w:rFonts w:eastAsia="Arial" w:asciiTheme="majorHAnsi" w:hAnsiTheme="majorHAnsi" w:cstheme="majorHAnsi"/>
        </w:rPr>
        <w:t xml:space="preserve">safe and </w:t>
      </w:r>
      <w:r>
        <w:rPr>
          <w:rFonts w:eastAsia="Arial" w:asciiTheme="majorHAnsi" w:hAnsiTheme="majorHAnsi" w:cstheme="majorHAnsi"/>
        </w:rPr>
        <w:t>inclusive set of calisthenics that support</w:t>
      </w:r>
      <w:r w:rsidR="0064427D">
        <w:rPr>
          <w:rFonts w:eastAsia="Arial" w:asciiTheme="majorHAnsi" w:hAnsiTheme="majorHAnsi" w:cstheme="majorHAnsi"/>
        </w:rPr>
        <w:t>s</w:t>
      </w:r>
      <w:r>
        <w:rPr>
          <w:rFonts w:eastAsia="Arial" w:asciiTheme="majorHAnsi" w:hAnsiTheme="majorHAnsi" w:cstheme="majorHAnsi"/>
        </w:rPr>
        <w:t xml:space="preserve"> teen health</w:t>
      </w:r>
      <w:r w:rsidR="0064427D">
        <w:rPr>
          <w:rFonts w:eastAsia="Arial" w:asciiTheme="majorHAnsi" w:hAnsiTheme="majorHAnsi" w:cstheme="majorHAnsi"/>
        </w:rPr>
        <w:t xml:space="preserve"> (ages 13-19)</w:t>
      </w:r>
      <w:r w:rsidR="00A5102E">
        <w:rPr>
          <w:rFonts w:eastAsia="Arial" w:asciiTheme="majorHAnsi" w:hAnsiTheme="majorHAnsi" w:cstheme="majorHAnsi"/>
        </w:rPr>
        <w:t>.</w:t>
      </w:r>
    </w:p>
    <w:p w:rsidRPr="00EF566C" w:rsidR="000D1848" w:rsidP="0F38337A" w:rsidRDefault="004021E6" w14:paraId="3371B295" w14:textId="4079A7B1">
      <w:pPr>
        <w:pStyle w:val="ListParagraph"/>
        <w:numPr>
          <w:ilvl w:val="0"/>
          <w:numId w:val="2"/>
        </w:numPr>
        <w:rPr>
          <w:rFonts w:eastAsia="Arial" w:asciiTheme="majorHAnsi" w:hAnsiTheme="majorHAnsi" w:cstheme="majorHAnsi"/>
        </w:rPr>
      </w:pPr>
      <w:r>
        <w:rPr>
          <w:rFonts w:eastAsia="Arial" w:asciiTheme="majorHAnsi" w:hAnsiTheme="majorHAnsi" w:cstheme="majorHAnsi"/>
        </w:rPr>
        <w:t>To e</w:t>
      </w:r>
      <w:r w:rsidR="00772AD1">
        <w:rPr>
          <w:rFonts w:eastAsia="Arial" w:asciiTheme="majorHAnsi" w:hAnsiTheme="majorHAnsi" w:cstheme="majorHAnsi"/>
        </w:rPr>
        <w:t>ncourage site visitors to play and get active</w:t>
      </w:r>
      <w:r w:rsidR="00D07BB8">
        <w:rPr>
          <w:rFonts w:eastAsia="Arial" w:asciiTheme="majorHAnsi" w:hAnsiTheme="majorHAnsi" w:cstheme="majorHAnsi"/>
        </w:rPr>
        <w:t>.</w:t>
      </w:r>
    </w:p>
    <w:p w:rsidRPr="00EF566C" w:rsidR="000D1848" w:rsidP="0F38337A" w:rsidRDefault="000D1848" w14:paraId="60B1505F"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Timetable:</w:t>
      </w:r>
    </w:p>
    <w:p w:rsidRPr="00EF566C" w:rsidR="000D1848" w:rsidP="381FB018" w:rsidRDefault="00F216F9" w14:paraId="0D653830" w14:textId="2E54F0D9">
      <w:pPr>
        <w:pStyle w:val="ListParagraph"/>
        <w:numPr>
          <w:ilvl w:val="2"/>
          <w:numId w:val="1"/>
        </w:numPr>
        <w:rPr>
          <w:rFonts w:eastAsia="Arial" w:asciiTheme="majorHAnsi" w:hAnsiTheme="majorHAnsi" w:cstheme="majorBidi"/>
        </w:rPr>
      </w:pPr>
      <w:r w:rsidRPr="381FB018">
        <w:rPr>
          <w:rFonts w:eastAsia="Arial" w:asciiTheme="majorHAnsi" w:hAnsiTheme="majorHAnsi" w:cstheme="majorBidi"/>
        </w:rPr>
        <w:t>01 March</w:t>
      </w:r>
      <w:r w:rsidRPr="381FB018" w:rsidR="00C05009">
        <w:rPr>
          <w:rFonts w:eastAsia="Arial" w:asciiTheme="majorHAnsi" w:hAnsiTheme="majorHAnsi" w:cstheme="majorBidi"/>
        </w:rPr>
        <w:t>:</w:t>
      </w:r>
      <w:r w:rsidRPr="381FB018">
        <w:rPr>
          <w:rFonts w:eastAsia="Arial" w:asciiTheme="majorHAnsi" w:hAnsiTheme="majorHAnsi" w:cstheme="majorBidi"/>
        </w:rPr>
        <w:t xml:space="preserve"> </w:t>
      </w:r>
      <w:r w:rsidRPr="381FB018" w:rsidR="00C05009">
        <w:rPr>
          <w:rFonts w:eastAsia="Arial" w:asciiTheme="majorHAnsi" w:hAnsiTheme="majorHAnsi" w:cstheme="majorBidi"/>
        </w:rPr>
        <w:t>Initial site meeting to full</w:t>
      </w:r>
      <w:r w:rsidRPr="381FB018" w:rsidR="6BB32103">
        <w:rPr>
          <w:rFonts w:eastAsia="Arial" w:asciiTheme="majorHAnsi" w:hAnsiTheme="majorHAnsi" w:cstheme="majorBidi"/>
        </w:rPr>
        <w:t>y</w:t>
      </w:r>
      <w:r w:rsidRPr="381FB018" w:rsidR="00C05009">
        <w:rPr>
          <w:rFonts w:eastAsia="Arial" w:asciiTheme="majorHAnsi" w:hAnsiTheme="majorHAnsi" w:cstheme="majorBidi"/>
        </w:rPr>
        <w:t xml:space="preserve"> assess space.</w:t>
      </w:r>
      <w:r>
        <w:br/>
      </w:r>
      <w:r w:rsidRPr="381FB018" w:rsidR="00C05009">
        <w:rPr>
          <w:rFonts w:eastAsia="Arial" w:asciiTheme="majorHAnsi" w:hAnsiTheme="majorHAnsi" w:cstheme="majorBidi"/>
        </w:rPr>
        <w:t xml:space="preserve">02- </w:t>
      </w:r>
      <w:r w:rsidRPr="381FB018" w:rsidR="006148EB">
        <w:rPr>
          <w:rFonts w:eastAsia="Arial" w:asciiTheme="majorHAnsi" w:hAnsiTheme="majorHAnsi" w:cstheme="majorBidi"/>
        </w:rPr>
        <w:t>1</w:t>
      </w:r>
      <w:r w:rsidRPr="381FB018" w:rsidR="00B3395F">
        <w:rPr>
          <w:rFonts w:eastAsia="Arial" w:asciiTheme="majorHAnsi" w:hAnsiTheme="majorHAnsi" w:cstheme="majorBidi"/>
        </w:rPr>
        <w:t>9</w:t>
      </w:r>
      <w:r w:rsidRPr="381FB018" w:rsidR="006148EB">
        <w:rPr>
          <w:rFonts w:eastAsia="Arial" w:asciiTheme="majorHAnsi" w:hAnsiTheme="majorHAnsi" w:cstheme="majorBidi"/>
        </w:rPr>
        <w:t xml:space="preserve"> March: Agree final design and issue purchase order</w:t>
      </w:r>
      <w:r w:rsidRPr="381FB018" w:rsidR="00B3395F">
        <w:rPr>
          <w:rFonts w:eastAsia="Arial" w:asciiTheme="majorHAnsi" w:hAnsiTheme="majorHAnsi" w:cstheme="majorBidi"/>
        </w:rPr>
        <w:t>.</w:t>
      </w:r>
      <w:r>
        <w:br/>
      </w:r>
      <w:r w:rsidRPr="381FB018" w:rsidR="00B3395F">
        <w:rPr>
          <w:rFonts w:eastAsia="Arial" w:asciiTheme="majorHAnsi" w:hAnsiTheme="majorHAnsi" w:cstheme="majorBidi"/>
        </w:rPr>
        <w:t xml:space="preserve">22 March </w:t>
      </w:r>
      <w:r w:rsidRPr="381FB018" w:rsidR="00A5102E">
        <w:rPr>
          <w:rFonts w:eastAsia="Arial" w:asciiTheme="majorHAnsi" w:hAnsiTheme="majorHAnsi" w:cstheme="majorBidi"/>
        </w:rPr>
        <w:t>o</w:t>
      </w:r>
      <w:r w:rsidRPr="381FB018" w:rsidR="00B3395F">
        <w:rPr>
          <w:rFonts w:eastAsia="Arial" w:asciiTheme="majorHAnsi" w:hAnsiTheme="majorHAnsi" w:cstheme="majorBidi"/>
        </w:rPr>
        <w:t>nwards</w:t>
      </w:r>
      <w:r w:rsidR="0066696C">
        <w:rPr>
          <w:rFonts w:eastAsia="Arial" w:asciiTheme="majorHAnsi" w:hAnsiTheme="majorHAnsi" w:cstheme="majorBidi"/>
        </w:rPr>
        <w:t>:</w:t>
      </w:r>
      <w:r w:rsidRPr="381FB018" w:rsidR="00B3395F">
        <w:rPr>
          <w:rFonts w:eastAsia="Arial" w:asciiTheme="majorHAnsi" w:hAnsiTheme="majorHAnsi" w:cstheme="majorBidi"/>
        </w:rPr>
        <w:t xml:space="preserve"> </w:t>
      </w:r>
      <w:r w:rsidRPr="381FB018" w:rsidR="006022A9">
        <w:rPr>
          <w:rFonts w:eastAsia="Arial" w:asciiTheme="majorHAnsi" w:hAnsiTheme="majorHAnsi" w:cstheme="majorBidi"/>
        </w:rPr>
        <w:t>Installation.</w:t>
      </w:r>
      <w:r w:rsidRPr="381FB018" w:rsidR="00B3395F">
        <w:rPr>
          <w:rFonts w:eastAsia="Arial" w:asciiTheme="majorHAnsi" w:hAnsiTheme="majorHAnsi" w:cstheme="majorBidi"/>
        </w:rPr>
        <w:t xml:space="preserve"> </w:t>
      </w:r>
    </w:p>
    <w:p w:rsidRPr="00EF566C" w:rsidR="000D1848" w:rsidP="0F38337A" w:rsidRDefault="000D1848" w14:paraId="34B20BD2"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Deliverables:</w:t>
      </w:r>
    </w:p>
    <w:p w:rsidRPr="00EF566C" w:rsidR="000D1848" w:rsidP="0F38337A" w:rsidRDefault="000D1848" w14:paraId="3DDE41CC" w14:textId="0F18B9D8">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 xml:space="preserve">The successful </w:t>
      </w:r>
      <w:r w:rsidRPr="00EF566C" w:rsidR="002056BD">
        <w:rPr>
          <w:rFonts w:eastAsia="Arial" w:asciiTheme="majorHAnsi" w:hAnsiTheme="majorHAnsi" w:cstheme="majorHAnsi"/>
        </w:rPr>
        <w:t>bidder</w:t>
      </w:r>
      <w:r w:rsidRPr="00EF566C">
        <w:rPr>
          <w:rFonts w:eastAsia="Arial" w:asciiTheme="majorHAnsi" w:hAnsiTheme="majorHAnsi" w:cstheme="majorHAnsi"/>
        </w:rPr>
        <w:t xml:space="preserve"> must: </w:t>
      </w:r>
    </w:p>
    <w:p w:rsidR="00A07F0C" w:rsidP="0F38337A" w:rsidRDefault="00754E8D" w14:paraId="358382C6" w14:textId="77777777">
      <w:pPr>
        <w:pStyle w:val="ListParagraph"/>
        <w:numPr>
          <w:ilvl w:val="0"/>
          <w:numId w:val="5"/>
        </w:numPr>
        <w:rPr>
          <w:rFonts w:eastAsia="Arial" w:asciiTheme="majorHAnsi" w:hAnsiTheme="majorHAnsi" w:cstheme="majorHAnsi"/>
        </w:rPr>
      </w:pPr>
      <w:r>
        <w:rPr>
          <w:rFonts w:eastAsia="Arial" w:asciiTheme="majorHAnsi" w:hAnsiTheme="majorHAnsi" w:cstheme="majorHAnsi"/>
        </w:rPr>
        <w:t>Consider health and safety</w:t>
      </w:r>
      <w:r w:rsidR="00B808DD">
        <w:rPr>
          <w:rFonts w:eastAsia="Arial" w:asciiTheme="majorHAnsi" w:hAnsiTheme="majorHAnsi" w:cstheme="majorHAnsi"/>
        </w:rPr>
        <w:t xml:space="preserve">, providing </w:t>
      </w:r>
      <w:r w:rsidR="00A07F0C">
        <w:rPr>
          <w:rFonts w:eastAsia="Arial" w:asciiTheme="majorHAnsi" w:hAnsiTheme="majorHAnsi" w:cstheme="majorHAnsi"/>
        </w:rPr>
        <w:t>options for</w:t>
      </w:r>
      <w:r>
        <w:rPr>
          <w:rFonts w:eastAsia="Arial" w:asciiTheme="majorHAnsi" w:hAnsiTheme="majorHAnsi" w:cstheme="majorHAnsi"/>
        </w:rPr>
        <w:t xml:space="preserve"> </w:t>
      </w:r>
      <w:r w:rsidR="00B808DD">
        <w:rPr>
          <w:rFonts w:eastAsia="Arial" w:asciiTheme="majorHAnsi" w:hAnsiTheme="majorHAnsi" w:cstheme="majorHAnsi"/>
        </w:rPr>
        <w:t>safe</w:t>
      </w:r>
      <w:r w:rsidR="00A07F0C">
        <w:rPr>
          <w:rFonts w:eastAsia="Arial" w:asciiTheme="majorHAnsi" w:hAnsiTheme="majorHAnsi" w:cstheme="majorHAnsi"/>
        </w:rPr>
        <w:t xml:space="preserve"> flooring.</w:t>
      </w:r>
    </w:p>
    <w:p w:rsidR="000D1848" w:rsidP="0F38337A" w:rsidRDefault="00A07F0C" w14:paraId="2733275C" w14:textId="18E88D7B">
      <w:pPr>
        <w:pStyle w:val="ListParagraph"/>
        <w:numPr>
          <w:ilvl w:val="0"/>
          <w:numId w:val="5"/>
        </w:numPr>
        <w:rPr>
          <w:rFonts w:eastAsia="Arial" w:asciiTheme="majorHAnsi" w:hAnsiTheme="majorHAnsi" w:cstheme="majorHAnsi"/>
        </w:rPr>
      </w:pPr>
      <w:r>
        <w:rPr>
          <w:rFonts w:eastAsia="Arial" w:asciiTheme="majorHAnsi" w:hAnsiTheme="majorHAnsi" w:cstheme="majorHAnsi"/>
        </w:rPr>
        <w:t xml:space="preserve">Imbed sustainability and </w:t>
      </w:r>
      <w:r w:rsidR="005A126D">
        <w:rPr>
          <w:rFonts w:eastAsia="Arial" w:asciiTheme="majorHAnsi" w:hAnsiTheme="majorHAnsi" w:cstheme="majorHAnsi"/>
        </w:rPr>
        <w:t xml:space="preserve">be environmentally conscious. </w:t>
      </w:r>
      <w:r w:rsidR="00B808DD">
        <w:rPr>
          <w:rFonts w:eastAsia="Arial" w:asciiTheme="majorHAnsi" w:hAnsiTheme="majorHAnsi" w:cstheme="majorHAnsi"/>
        </w:rPr>
        <w:t xml:space="preserve"> </w:t>
      </w:r>
    </w:p>
    <w:p w:rsidR="005A126D" w:rsidP="0F38337A" w:rsidRDefault="00E31B72" w14:paraId="09D57AC3" w14:textId="28058D57">
      <w:pPr>
        <w:pStyle w:val="ListParagraph"/>
        <w:numPr>
          <w:ilvl w:val="0"/>
          <w:numId w:val="5"/>
        </w:numPr>
        <w:rPr>
          <w:rFonts w:eastAsia="Arial" w:asciiTheme="majorHAnsi" w:hAnsiTheme="majorHAnsi" w:cstheme="majorHAnsi"/>
        </w:rPr>
      </w:pPr>
      <w:r>
        <w:rPr>
          <w:rFonts w:eastAsia="Arial" w:asciiTheme="majorHAnsi" w:hAnsiTheme="majorHAnsi" w:cstheme="majorHAnsi"/>
        </w:rPr>
        <w:t>Provide costs for the full design and installation of the calisthetics</w:t>
      </w:r>
      <w:r w:rsidR="002D18F8">
        <w:rPr>
          <w:rFonts w:eastAsia="Arial" w:asciiTheme="majorHAnsi" w:hAnsiTheme="majorHAnsi" w:cstheme="majorHAnsi"/>
        </w:rPr>
        <w:t>,</w:t>
      </w:r>
      <w:r>
        <w:rPr>
          <w:rFonts w:eastAsia="Arial" w:asciiTheme="majorHAnsi" w:hAnsiTheme="majorHAnsi" w:cstheme="majorHAnsi"/>
        </w:rPr>
        <w:t xml:space="preserve"> taking the project </w:t>
      </w:r>
      <w:r w:rsidR="008E078E">
        <w:rPr>
          <w:rFonts w:eastAsia="Arial" w:asciiTheme="majorHAnsi" w:hAnsiTheme="majorHAnsi" w:cstheme="majorHAnsi"/>
        </w:rPr>
        <w:t xml:space="preserve">through </w:t>
      </w:r>
      <w:r>
        <w:rPr>
          <w:rFonts w:eastAsia="Arial" w:asciiTheme="majorHAnsi" w:hAnsiTheme="majorHAnsi" w:cstheme="majorHAnsi"/>
        </w:rPr>
        <w:t>from inc</w:t>
      </w:r>
      <w:r w:rsidR="008E078E">
        <w:rPr>
          <w:rFonts w:eastAsia="Arial" w:asciiTheme="majorHAnsi" w:hAnsiTheme="majorHAnsi" w:cstheme="majorHAnsi"/>
        </w:rPr>
        <w:t xml:space="preserve">eption to completion. </w:t>
      </w:r>
    </w:p>
    <w:p w:rsidR="00A77BF2" w:rsidP="381FB018" w:rsidRDefault="00A77BF2" w14:paraId="1DF2C67E" w14:textId="4D6AF76D">
      <w:pPr>
        <w:pStyle w:val="ListParagraph"/>
        <w:numPr>
          <w:ilvl w:val="0"/>
          <w:numId w:val="5"/>
        </w:numPr>
        <w:rPr>
          <w:rFonts w:eastAsia="Arial" w:asciiTheme="majorHAnsi" w:hAnsiTheme="majorHAnsi" w:cstheme="majorBidi"/>
        </w:rPr>
      </w:pPr>
      <w:r w:rsidRPr="381FB018">
        <w:rPr>
          <w:rFonts w:eastAsia="Arial" w:asciiTheme="majorHAnsi" w:hAnsiTheme="majorHAnsi" w:cstheme="majorBidi"/>
        </w:rPr>
        <w:t xml:space="preserve">Provide maintenance instructions and give information about </w:t>
      </w:r>
      <w:r w:rsidRPr="381FB018" w:rsidR="7239A971">
        <w:rPr>
          <w:rFonts w:eastAsia="Arial" w:asciiTheme="majorHAnsi" w:hAnsiTheme="majorHAnsi" w:cstheme="majorBidi"/>
        </w:rPr>
        <w:t>warranty</w:t>
      </w:r>
      <w:r w:rsidRPr="381FB018">
        <w:rPr>
          <w:rFonts w:eastAsia="Arial" w:asciiTheme="majorHAnsi" w:hAnsiTheme="majorHAnsi" w:cstheme="majorBidi"/>
        </w:rPr>
        <w:t xml:space="preserve">/snagging. </w:t>
      </w:r>
    </w:p>
    <w:p w:rsidRPr="00EF566C" w:rsidR="004821A6" w:rsidP="0F38337A" w:rsidRDefault="004821A6" w14:paraId="4A0E319B" w14:textId="4969E00E">
      <w:pPr>
        <w:pStyle w:val="ListParagraph"/>
        <w:numPr>
          <w:ilvl w:val="0"/>
          <w:numId w:val="5"/>
        </w:numPr>
        <w:rPr>
          <w:rFonts w:eastAsia="Arial" w:asciiTheme="majorHAnsi" w:hAnsiTheme="majorHAnsi" w:cstheme="majorHAnsi"/>
        </w:rPr>
      </w:pPr>
      <w:r>
        <w:rPr>
          <w:rFonts w:eastAsia="Arial" w:asciiTheme="majorHAnsi" w:hAnsiTheme="majorHAnsi" w:cstheme="majorHAnsi"/>
        </w:rPr>
        <w:t xml:space="preserve">Include </w:t>
      </w:r>
      <w:r w:rsidR="003074FF">
        <w:rPr>
          <w:rFonts w:eastAsia="Arial" w:asciiTheme="majorHAnsi" w:hAnsiTheme="majorHAnsi" w:cstheme="majorHAnsi"/>
        </w:rPr>
        <w:t xml:space="preserve">initial meetings and </w:t>
      </w:r>
      <w:r>
        <w:rPr>
          <w:rFonts w:eastAsia="Arial" w:asciiTheme="majorHAnsi" w:hAnsiTheme="majorHAnsi" w:cstheme="majorHAnsi"/>
        </w:rPr>
        <w:t>site update meetings</w:t>
      </w:r>
      <w:r w:rsidR="003074FF">
        <w:rPr>
          <w:rFonts w:eastAsia="Arial" w:asciiTheme="majorHAnsi" w:hAnsiTheme="majorHAnsi" w:cstheme="majorHAnsi"/>
        </w:rPr>
        <w:t xml:space="preserve"> throughout the project. </w:t>
      </w:r>
    </w:p>
    <w:p w:rsidRPr="00EF566C" w:rsidR="002056BD" w:rsidP="0F38337A" w:rsidRDefault="000D1848" w14:paraId="127E25E1"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Monitoring arrangements:</w:t>
      </w:r>
    </w:p>
    <w:p w:rsidRPr="00EF566C" w:rsidR="00DE6664" w:rsidP="0F38337A" w:rsidRDefault="00DE6664" w14:paraId="612C4853" w14:textId="77777777">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 xml:space="preserve">The Council may monitor the performance of the Services by the Supplier. </w:t>
      </w:r>
    </w:p>
    <w:p w:rsidRPr="00EF566C" w:rsidR="00DE6664" w:rsidP="0F38337A" w:rsidRDefault="00406993" w14:paraId="093EBD5B" w14:textId="5A8342F7">
      <w:pPr>
        <w:pStyle w:val="ListParagraph"/>
        <w:numPr>
          <w:ilvl w:val="2"/>
          <w:numId w:val="1"/>
        </w:numPr>
        <w:rPr>
          <w:rFonts w:eastAsia="Arial" w:asciiTheme="majorHAnsi" w:hAnsiTheme="majorHAnsi" w:cstheme="majorHAnsi"/>
        </w:rPr>
      </w:pPr>
      <w:r>
        <w:rPr>
          <w:rFonts w:eastAsia="Arial" w:asciiTheme="majorHAnsi" w:hAnsiTheme="majorHAnsi" w:cstheme="majorHAnsi"/>
        </w:rPr>
        <w:t>Payment will be received</w:t>
      </w:r>
      <w:r w:rsidR="00BB0FF1">
        <w:rPr>
          <w:rFonts w:eastAsia="Arial" w:asciiTheme="majorHAnsi" w:hAnsiTheme="majorHAnsi" w:cstheme="majorHAnsi"/>
        </w:rPr>
        <w:t xml:space="preserve"> on completion</w:t>
      </w:r>
      <w:r>
        <w:rPr>
          <w:rFonts w:eastAsia="Arial" w:asciiTheme="majorHAnsi" w:hAnsiTheme="majorHAnsi" w:cstheme="majorHAnsi"/>
        </w:rPr>
        <w:t xml:space="preserve"> after a sign off inspection with </w:t>
      </w:r>
      <w:r w:rsidR="00BB0FF1">
        <w:rPr>
          <w:rFonts w:eastAsia="Arial" w:asciiTheme="majorHAnsi" w:hAnsiTheme="majorHAnsi" w:cstheme="majorHAnsi"/>
        </w:rPr>
        <w:t xml:space="preserve">our Greenspaces Manager. </w:t>
      </w:r>
    </w:p>
    <w:p w:rsidRPr="00EF566C" w:rsidR="00480057" w:rsidP="5B590F21" w:rsidRDefault="2F87BA4F" w14:paraId="46013F94" w14:textId="085B150E">
      <w:pPr>
        <w:pStyle w:val="Heading1"/>
        <w:numPr>
          <w:ilvl w:val="0"/>
          <w:numId w:val="1"/>
        </w:numPr>
        <w:rPr>
          <w:rFonts w:eastAsia="Arial" w:asciiTheme="majorHAnsi" w:hAnsiTheme="majorHAnsi" w:cstheme="majorBidi"/>
        </w:rPr>
      </w:pPr>
      <w:bookmarkStart w:name="_Toc22814575" w:id="4"/>
      <w:bookmarkStart w:name="_Toc1665839498" w:id="5"/>
      <w:r w:rsidRPr="5B590F21">
        <w:rPr>
          <w:rFonts w:eastAsia="Arial" w:asciiTheme="majorHAnsi" w:hAnsiTheme="majorHAnsi" w:cstheme="majorBidi"/>
        </w:rPr>
        <w:t xml:space="preserve">Information for </w:t>
      </w:r>
      <w:r w:rsidRPr="5B590F21" w:rsidR="28381DFB">
        <w:rPr>
          <w:rFonts w:eastAsia="Arial" w:asciiTheme="majorHAnsi" w:hAnsiTheme="majorHAnsi" w:cstheme="majorBidi"/>
        </w:rPr>
        <w:t>Bidders</w:t>
      </w:r>
      <w:bookmarkEnd w:id="4"/>
      <w:bookmarkEnd w:id="5"/>
    </w:p>
    <w:p w:rsidRPr="00EF566C" w:rsidR="002B68D8" w:rsidP="0F38337A" w:rsidRDefault="002362B2" w14:paraId="11694B02" w14:textId="50C8DCEB">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F38337A" w:rsidRDefault="0019168F" w14:paraId="3204DF8F" w14:textId="1A8D0920">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EF566C" w:rsidR="001C7E14" w:rsidP="0F38337A" w:rsidRDefault="001C7E14" w14:paraId="1A283EF6" w14:textId="393F8C43">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If the Council considers a query may have a material effect on quotation </w:t>
      </w:r>
      <w:r w:rsidRPr="00EF566C" w:rsidR="2465824D">
        <w:rPr>
          <w:rFonts w:eastAsia="Arial" w:asciiTheme="majorHAnsi" w:hAnsiTheme="majorHAnsi" w:cstheme="majorHAnsi"/>
        </w:rPr>
        <w:t>responses, all</w:t>
      </w:r>
      <w:r w:rsidRPr="00EF566C">
        <w:rPr>
          <w:rFonts w:eastAsia="Arial" w:asciiTheme="majorHAnsi" w:hAnsiTheme="majorHAnsi" w:cstheme="majorHAnsi"/>
        </w:rPr>
        <w:t xml:space="preserve"> suppliers will be notified without delay via email. </w:t>
      </w:r>
    </w:p>
    <w:p w:rsidRPr="00EF566C" w:rsidR="00A237F7" w:rsidP="0F38337A" w:rsidRDefault="00002670" w14:paraId="0F637314"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The C</w:t>
      </w:r>
      <w:r w:rsidRPr="00EF566C" w:rsidR="0019168F">
        <w:rPr>
          <w:rFonts w:eastAsia="Arial" w:asciiTheme="majorHAnsi" w:hAnsiTheme="majorHAnsi" w:cstheme="majorHAnsi"/>
        </w:rPr>
        <w:t>ouncil reserves the right to disregard any quotation where:</w:t>
      </w:r>
    </w:p>
    <w:p w:rsidRPr="00EF566C" w:rsidR="005A30C0" w:rsidP="0F38337A" w:rsidRDefault="00DF35A9" w14:paraId="1A9A25CA" w14:textId="44D016B0">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F38337A" w:rsidRDefault="00DF35A9" w14:paraId="3B4DADA6" w14:textId="7E032651">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F38337A" w:rsidRDefault="00DF35A9" w14:paraId="7CDA7E74" w14:textId="59E1DD19">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0F38337A" w:rsidRDefault="00A237F7" w14:paraId="1A8AAF49" w14:textId="48EBE2AC">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Quotations and supporting</w:t>
      </w:r>
      <w:r w:rsidRPr="00EF566C" w:rsidR="00A56B22">
        <w:rPr>
          <w:rFonts w:eastAsia="Arial" w:asciiTheme="majorHAnsi" w:hAnsiTheme="majorHAnsi" w:cstheme="majorHAnsi"/>
        </w:rPr>
        <w:t xml:space="preserve"> documents shall be in English </w:t>
      </w:r>
      <w:r w:rsidRPr="00EF566C">
        <w:rPr>
          <w:rFonts w:eastAsia="Arial" w:asciiTheme="majorHAnsi" w:hAnsiTheme="majorHAnsi" w:cstheme="majorHAnsi"/>
        </w:rPr>
        <w:t>and any contract subsequently entered into and its formation, interpretation and performance shall be subject to and in accordance with the law</w:t>
      </w:r>
      <w:r w:rsidRPr="00EF566C" w:rsidR="003370A7">
        <w:rPr>
          <w:rFonts w:eastAsia="Arial" w:asciiTheme="majorHAnsi" w:hAnsiTheme="majorHAnsi" w:cstheme="majorHAnsi"/>
        </w:rPr>
        <w:t>s</w:t>
      </w:r>
      <w:r w:rsidRPr="00EF566C">
        <w:rPr>
          <w:rFonts w:eastAsia="Arial" w:asciiTheme="majorHAnsi" w:hAnsiTheme="majorHAnsi" w:cstheme="majorHAnsi"/>
        </w:rPr>
        <w:t xml:space="preserve"> of England</w:t>
      </w:r>
      <w:r w:rsidRPr="00EF566C" w:rsidR="003370A7">
        <w:rPr>
          <w:rFonts w:eastAsia="Arial" w:asciiTheme="majorHAnsi" w:hAnsiTheme="majorHAnsi" w:cstheme="majorHAnsi"/>
        </w:rPr>
        <w:t xml:space="preserve"> and Wales</w:t>
      </w:r>
      <w:r w:rsidRPr="00EF566C">
        <w:rPr>
          <w:rFonts w:eastAsia="Arial" w:asciiTheme="majorHAnsi" w:hAnsiTheme="majorHAnsi" w:cstheme="majorHAnsi"/>
        </w:rPr>
        <w:t>.</w:t>
      </w:r>
    </w:p>
    <w:p w:rsidRPr="00EF566C" w:rsidR="00DE4D88" w:rsidP="0F38337A" w:rsidRDefault="00A56B22" w14:paraId="211A7B9B" w14:textId="7DE1184F">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rPr>
          <w:rFonts w:eastAsia="Arial" w:asciiTheme="majorHAnsi" w:hAnsiTheme="majorHAnsi" w:cstheme="majorHAnsi"/>
        </w:rPr>
        <w:t xml:space="preserve"> </w:t>
      </w:r>
    </w:p>
    <w:p w:rsidRPr="00EF566C" w:rsidR="00DE4D88" w:rsidP="0F38337A" w:rsidRDefault="00F770CB" w14:paraId="3A5467DE" w14:textId="1C63AB1E">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F38337A" w:rsidRDefault="00DE4D88" w14:paraId="532183CB" w14:textId="7AD37AE3">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 xml:space="preserve">The Council also disclaim any liability for any inaccuracy or incompleteness. The Council reserve the right to cancel the Quotation process at any point.  </w:t>
      </w:r>
    </w:p>
    <w:p w:rsidRPr="00EF566C" w:rsidR="00DE4D88" w:rsidP="0F38337A" w:rsidRDefault="00DE4D88" w14:paraId="47C9DBE9" w14:textId="03683368">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 xml:space="preserve">. </w:t>
      </w:r>
    </w:p>
    <w:p w:rsidRPr="00EF566C" w:rsidR="00DE4D88" w:rsidP="0F38337A" w:rsidRDefault="00F770CB" w14:paraId="1DB48909" w14:textId="33EB621B">
      <w:pPr>
        <w:pStyle w:val="ListParagraph"/>
        <w:numPr>
          <w:ilvl w:val="1"/>
          <w:numId w:val="1"/>
        </w:numPr>
        <w:jc w:val="both"/>
        <w:rPr>
          <w:rFonts w:eastAsia="Arial" w:asciiTheme="majorHAnsi" w:hAnsiTheme="majorHAnsi" w:cstheme="majorHAnsi"/>
          <w:szCs w:val="24"/>
        </w:rPr>
      </w:pPr>
      <w:r w:rsidRPr="00EF566C">
        <w:rPr>
          <w:rFonts w:eastAsia="Arial" w:asciiTheme="majorHAnsi" w:hAnsiTheme="majorHAnsi" w:cstheme="majorHAnsi"/>
        </w:rPr>
        <w:t>Bidd</w:t>
      </w:r>
      <w:r w:rsidRPr="00EF566C" w:rsidR="00DE4D88">
        <w:rPr>
          <w:rFonts w:eastAsia="Arial" w:asciiTheme="majorHAnsi" w:hAnsiTheme="majorHAnsi" w:cstheme="majorHAnsi"/>
        </w:rPr>
        <w:t>ers will be deemed to fully understand the processes that the Council must follow under relevant legislation</w:t>
      </w:r>
      <w:r w:rsidR="00FD4274">
        <w:rPr>
          <w:rFonts w:eastAsia="Arial" w:asciiTheme="majorHAnsi" w:hAnsiTheme="majorHAnsi" w:cstheme="majorHAnsi"/>
        </w:rPr>
        <w:t>, and</w:t>
      </w:r>
      <w:r w:rsidR="001E1971">
        <w:rPr>
          <w:rFonts w:eastAsia="Arial" w:asciiTheme="majorHAnsi" w:hAnsiTheme="majorHAnsi" w:cstheme="majorHAnsi"/>
        </w:rPr>
        <w:t xml:space="preserve"> wher</w:t>
      </w:r>
      <w:r w:rsidR="00FD4274">
        <w:rPr>
          <w:rFonts w:eastAsia="Arial" w:asciiTheme="majorHAnsi" w:hAnsiTheme="majorHAnsi" w:cstheme="majorHAnsi"/>
        </w:rPr>
        <w:t xml:space="preserve">e the value of the opportunity is deemed to be above </w:t>
      </w:r>
      <w:r w:rsidR="00BD415B">
        <w:rPr>
          <w:rFonts w:eastAsia="Arial" w:asciiTheme="majorHAnsi" w:hAnsiTheme="majorHAnsi" w:cstheme="majorHAnsi"/>
        </w:rPr>
        <w:t>relevant thresholds, will adhere to the requirements set out in such legislation.</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5B590F21" w:rsidRDefault="29F30FC8" w14:paraId="686E33FB" w14:textId="7A0F0F19">
      <w:pPr>
        <w:pStyle w:val="Heading1"/>
        <w:numPr>
          <w:ilvl w:val="0"/>
          <w:numId w:val="1"/>
        </w:numPr>
        <w:rPr>
          <w:rFonts w:eastAsia="Arial" w:asciiTheme="majorHAnsi" w:hAnsiTheme="majorHAnsi" w:cstheme="majorBidi"/>
        </w:rPr>
      </w:pPr>
      <w:bookmarkStart w:name="_Toc22814576" w:id="6"/>
      <w:bookmarkStart w:name="_Toc4822743" w:id="7"/>
      <w:r w:rsidRPr="5B590F21">
        <w:rPr>
          <w:rFonts w:eastAsia="Arial" w:asciiTheme="majorHAnsi" w:hAnsiTheme="majorHAnsi" w:cstheme="majorBidi"/>
        </w:rPr>
        <w:t xml:space="preserve">Evaluation and </w:t>
      </w:r>
      <w:r w:rsidRPr="5B590F21" w:rsidR="28381DFB">
        <w:rPr>
          <w:rFonts w:eastAsia="Arial" w:asciiTheme="majorHAnsi" w:hAnsiTheme="majorHAnsi" w:cstheme="majorBidi"/>
        </w:rPr>
        <w:t>a</w:t>
      </w:r>
      <w:r w:rsidRPr="5B590F21">
        <w:rPr>
          <w:rFonts w:eastAsia="Arial" w:asciiTheme="majorHAnsi" w:hAnsiTheme="majorHAnsi" w:cstheme="majorBidi"/>
        </w:rPr>
        <w:t>ward</w:t>
      </w:r>
      <w:r w:rsidRPr="5B590F21" w:rsidR="28381DFB">
        <w:rPr>
          <w:rFonts w:eastAsia="Arial" w:asciiTheme="majorHAnsi" w:hAnsiTheme="majorHAnsi" w:cstheme="majorBidi"/>
        </w:rPr>
        <w:t xml:space="preserve"> process</w:t>
      </w:r>
      <w:bookmarkEnd w:id="6"/>
      <w:bookmarkEnd w:id="7"/>
    </w:p>
    <w:p w:rsidRPr="00EF566C" w:rsidR="008C779A" w:rsidP="0F38337A" w:rsidRDefault="002845D5" w14:paraId="6F625D4D" w14:textId="3ACD668A">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5B590F21"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5B590F21"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35714E" w14:paraId="316C0743" w14:textId="77777777">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40%</w:t>
            </w:r>
          </w:p>
        </w:tc>
      </w:tr>
      <w:tr w:rsidRPr="00EF566C" w:rsidR="0035714E" w:rsidTr="5B590F21"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35714E" w:rsidP="0F38337A" w:rsidRDefault="0035714E" w14:paraId="1380363C" w14:textId="4C6EC999">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60%</w:t>
            </w:r>
          </w:p>
        </w:tc>
      </w:tr>
      <w:tr w:rsidRPr="00EF566C" w:rsidR="0035714E" w:rsidTr="5B590F21"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F38337A" w:rsidRDefault="00736383" w14:paraId="5A151D2B" w14:textId="27B68A14">
            <w:pPr>
              <w:jc w:val="center"/>
              <w:rPr>
                <w:rFonts w:eastAsia="Arial" w:asciiTheme="majorHAnsi" w:hAnsiTheme="majorHAnsi" w:cstheme="majorHAnsi"/>
                <w:i/>
                <w:iCs/>
                <w:sz w:val="22"/>
                <w:szCs w:val="22"/>
              </w:rPr>
            </w:pPr>
            <w:r>
              <w:rPr>
                <w:rFonts w:eastAsia="Arial" w:asciiTheme="majorHAnsi" w:hAnsiTheme="majorHAnsi" w:cstheme="majorHAnsi"/>
                <w:i/>
                <w:iCs/>
                <w:sz w:val="22"/>
                <w:szCs w:val="22"/>
              </w:rPr>
              <w:t>1</w:t>
            </w:r>
            <w:r w:rsidRPr="00EF566C" w:rsidR="0035714E">
              <w:rPr>
                <w:rFonts w:eastAsia="Arial" w:asciiTheme="majorHAnsi" w:hAnsiTheme="majorHAnsi" w:cstheme="majorHAnsi"/>
                <w:i/>
                <w:iCs/>
                <w:sz w:val="22"/>
                <w:szCs w:val="22"/>
              </w:rPr>
              <w:t>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5B590F21" w14:paraId="7399E8FE" w14:textId="77777777">
        <w:trPr>
          <w:trHeight w:val="743"/>
        </w:trPr>
        <w:tc>
          <w:tcPr>
            <w:tcW w:w="614" w:type="pct"/>
            <w:vMerge/>
            <w:noWrap/>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5B590F21" w:rsidRDefault="2F1A6844" w14:paraId="527758B9" w14:textId="1B9AF154">
            <w:pPr>
              <w:rPr>
                <w:rFonts w:eastAsia="Arial" w:asciiTheme="majorHAnsi" w:hAnsiTheme="majorHAnsi" w:cstheme="majorBidi"/>
                <w:sz w:val="22"/>
                <w:szCs w:val="22"/>
              </w:rPr>
            </w:pPr>
            <w:r w:rsidRPr="5B590F21">
              <w:rPr>
                <w:rFonts w:eastAsia="Arial" w:asciiTheme="majorHAnsi" w:hAnsiTheme="majorHAnsi" w:cstheme="majorBid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5B590F21" w:rsidRDefault="00736383" w14:paraId="736B17F2" w14:textId="6FD61496">
            <w:pPr>
              <w:jc w:val="center"/>
              <w:rPr>
                <w:rFonts w:eastAsia="Arial" w:asciiTheme="majorHAnsi" w:hAnsiTheme="majorHAnsi" w:cstheme="majorBidi"/>
                <w:i/>
                <w:iCs/>
                <w:sz w:val="22"/>
                <w:szCs w:val="22"/>
              </w:rPr>
            </w:pPr>
            <w:r>
              <w:br/>
            </w:r>
            <w:r w:rsidRPr="5B590F21" w:rsidR="65CEF821">
              <w:rPr>
                <w:rFonts w:eastAsia="Arial" w:asciiTheme="majorHAnsi" w:hAnsiTheme="majorHAnsi" w:cstheme="majorBidi"/>
                <w:i/>
                <w:iCs/>
                <w:sz w:val="22"/>
                <w:szCs w:val="22"/>
              </w:rPr>
              <w:t>3</w:t>
            </w:r>
            <w:r w:rsidRPr="5B590F21" w:rsidR="183A5BB8">
              <w:rPr>
                <w:rFonts w:eastAsia="Arial" w:asciiTheme="majorHAnsi" w:hAnsiTheme="majorHAnsi" w:cstheme="majorBidi"/>
                <w:i/>
                <w:iCs/>
                <w:sz w:val="22"/>
                <w:szCs w:val="22"/>
              </w:rPr>
              <w:t>0</w:t>
            </w:r>
            <w:r w:rsidRPr="5B590F21" w:rsidR="1643E9AC">
              <w:rPr>
                <w:rFonts w:eastAsia="Arial" w:asciiTheme="majorHAnsi" w:hAnsiTheme="majorHAnsi" w:cstheme="majorBidi"/>
                <w:i/>
                <w:iCs/>
                <w:sz w:val="22"/>
                <w:szCs w:val="22"/>
              </w:rPr>
              <w:t>%</w:t>
            </w:r>
          </w:p>
          <w:p w:rsidRPr="00EF566C" w:rsidR="0035714E" w:rsidP="5B590F21" w:rsidRDefault="0035714E" w14:paraId="4793A3EC" w14:textId="287095A3">
            <w:pPr>
              <w:jc w:val="center"/>
              <w:rPr>
                <w:rFonts w:eastAsia="Arial" w:asciiTheme="majorHAnsi" w:hAnsiTheme="majorHAnsi" w:cstheme="majorBidi"/>
                <w:i/>
                <w:iCs/>
                <w:sz w:val="22"/>
                <w:szCs w:val="22"/>
              </w:rPr>
            </w:pPr>
          </w:p>
        </w:tc>
        <w:tc>
          <w:tcPr>
            <w:tcW w:w="702" w:type="pct"/>
            <w:vMerge/>
            <w:noWrap/>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5B590F21" w14:paraId="52178FE4" w14:textId="77777777">
        <w:trPr>
          <w:trHeight w:val="743"/>
        </w:trPr>
        <w:tc>
          <w:tcPr>
            <w:tcW w:w="614" w:type="pct"/>
            <w:vMerge/>
            <w:noWrap/>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35714E"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7C2351DE" w14:textId="4F2FCCC1">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2</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F38337A" w:rsidRDefault="00344C7F" w14:paraId="05CBACFA" w14:textId="025381E8">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F38337A" w:rsidRDefault="003B0801" w14:paraId="4375E584" w14:textId="0004CDFA">
      <w:pPr>
        <w:pStyle w:val="ListParagraph"/>
        <w:numPr>
          <w:ilvl w:val="1"/>
          <w:numId w:val="1"/>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350CF9E6" w:rsidRDefault="7AFBE788" w14:paraId="6BE26847" w14:textId="6F4635AE">
      <w:pPr>
        <w:pStyle w:val="ListParagraph"/>
        <w:numPr>
          <w:ilvl w:val="1"/>
          <w:numId w:val="1"/>
        </w:numPr>
        <w:rPr>
          <w:rFonts w:eastAsia="Arial" w:asciiTheme="majorHAnsi" w:hAnsiTheme="majorHAnsi" w:cstheme="majorBidi"/>
        </w:rPr>
      </w:pPr>
      <w:r w:rsidRPr="350CF9E6">
        <w:rPr>
          <w:rFonts w:eastAsia="Arial" w:asciiTheme="majorHAnsi" w:hAnsiTheme="majorHAnsi" w:cstheme="majorBidi"/>
        </w:rPr>
        <w:t>Each</w:t>
      </w:r>
      <w:r w:rsidRPr="350CF9E6" w:rsidR="002B68D8">
        <w:rPr>
          <w:rFonts w:eastAsia="Arial" w:asciiTheme="majorHAnsi" w:hAnsiTheme="majorHAnsi" w:cstheme="majorBidi"/>
        </w:rPr>
        <w:t xml:space="preserve"> section in the </w:t>
      </w:r>
      <w:r w:rsidRPr="350CF9E6" w:rsidR="0030240E">
        <w:rPr>
          <w:rFonts w:eastAsia="Arial" w:asciiTheme="majorHAnsi" w:hAnsiTheme="majorHAnsi" w:cstheme="majorBidi"/>
        </w:rPr>
        <w:t>Q</w:t>
      </w:r>
      <w:r w:rsidRPr="350CF9E6" w:rsidR="002B68D8">
        <w:rPr>
          <w:rFonts w:eastAsia="Arial" w:asciiTheme="majorHAnsi" w:hAnsiTheme="majorHAnsi" w:cstheme="majorBidi"/>
        </w:rPr>
        <w:t>uality criteria will be scored using the following template</w:t>
      </w:r>
      <w:r w:rsidRPr="350CF9E6" w:rsidR="001F0050">
        <w:rPr>
          <w:rFonts w:eastAsia="Arial" w:asciiTheme="majorHAnsi" w:hAnsiTheme="majorHAnsi" w:cstheme="majorBid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350CF9E6" w14:paraId="30DE04B9" w14:textId="77777777">
        <w:tc>
          <w:tcPr>
            <w:tcW w:w="6516" w:type="dxa"/>
            <w:shd w:val="clear" w:color="auto" w:fill="auto"/>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350CF9E6" w14:paraId="01DC9EE7" w14:textId="77777777">
        <w:tc>
          <w:tcPr>
            <w:tcW w:w="6516" w:type="dxa"/>
            <w:shd w:val="clear" w:color="auto" w:fill="auto"/>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350CF9E6" w14:paraId="202ED60D" w14:textId="77777777">
        <w:trPr>
          <w:trHeight w:val="870"/>
        </w:trPr>
        <w:tc>
          <w:tcPr>
            <w:tcW w:w="6516" w:type="dxa"/>
            <w:shd w:val="clear" w:color="auto" w:fill="auto"/>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350CF9E6" w14:paraId="1973A0EE" w14:textId="77777777">
        <w:tc>
          <w:tcPr>
            <w:tcW w:w="6516" w:type="dxa"/>
            <w:shd w:val="clear" w:color="auto" w:fill="auto"/>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350CF9E6" w14:paraId="66B1883C" w14:textId="77777777">
        <w:tc>
          <w:tcPr>
            <w:tcW w:w="6516" w:type="dxa"/>
            <w:shd w:val="clear" w:color="auto" w:fill="auto"/>
            <w:vAlign w:val="center"/>
          </w:tcPr>
          <w:p w:rsidRPr="00EF566C" w:rsidR="001759EE" w:rsidP="350CF9E6" w:rsidRDefault="001759EE" w14:paraId="03F1959E" w14:textId="282BB795">
            <w:pPr>
              <w:rPr>
                <w:rFonts w:eastAsia="Arial" w:asciiTheme="majorHAnsi" w:hAnsiTheme="majorHAnsi" w:cstheme="majorBidi"/>
              </w:rPr>
            </w:pPr>
            <w:r w:rsidRPr="350CF9E6">
              <w:rPr>
                <w:rFonts w:eastAsia="Arial" w:asciiTheme="majorHAnsi" w:hAnsiTheme="majorHAnsi" w:cstheme="majorBidi"/>
              </w:rPr>
              <w:t xml:space="preserve">Satisfies the requirement but with </w:t>
            </w:r>
            <w:r w:rsidRPr="350CF9E6" w:rsidR="39176C21">
              <w:rPr>
                <w:rFonts w:eastAsia="Arial" w:asciiTheme="majorHAnsi" w:hAnsiTheme="majorHAnsi" w:cstheme="majorBidi"/>
              </w:rPr>
              <w:t>considerable reservations</w:t>
            </w:r>
            <w:r w:rsidRPr="350CF9E6">
              <w:rPr>
                <w:rFonts w:eastAsia="Arial" w:asciiTheme="majorHAnsi" w:hAnsiTheme="majorHAnsi" w:cstheme="majorBid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350CF9E6" w14:paraId="0E6FB919" w14:textId="77777777">
        <w:trPr>
          <w:trHeight w:val="70"/>
        </w:trPr>
        <w:tc>
          <w:tcPr>
            <w:tcW w:w="6516" w:type="dxa"/>
            <w:shd w:val="clear" w:color="auto" w:fill="auto"/>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30240E" w:rsidP="0F38337A" w:rsidRDefault="0030240E" w14:paraId="5C7937EE" w14:textId="77777777">
      <w:pPr>
        <w:rPr>
          <w:rFonts w:eastAsia="Arial" w:asciiTheme="majorHAnsi" w:hAnsiTheme="majorHAnsi" w:cstheme="majorHAnsi"/>
        </w:rPr>
      </w:pPr>
    </w:p>
    <w:p w:rsidRPr="00EF566C" w:rsidR="0030240E" w:rsidP="0F38337A" w:rsidRDefault="0030240E" w14:paraId="31638A8A" w14:textId="77777777">
      <w:pPr>
        <w:rPr>
          <w:rFonts w:eastAsia="Arial" w:asciiTheme="majorHAnsi" w:hAnsiTheme="majorHAnsi" w:cstheme="majorHAnsi"/>
        </w:rPr>
      </w:pPr>
    </w:p>
    <w:p w:rsidRPr="00EF566C" w:rsidR="00E01F1B" w:rsidP="0F38337A" w:rsidRDefault="00E01F1B" w14:paraId="75CF86EB" w14:textId="77777777">
      <w:pPr>
        <w:rPr>
          <w:rFonts w:eastAsia="Arial" w:asciiTheme="majorHAnsi" w:hAnsiTheme="majorHAnsi" w:cstheme="majorHAnsi"/>
        </w:rPr>
      </w:pPr>
    </w:p>
    <w:p w:rsidRPr="00EF566C" w:rsidR="00E01F1B" w:rsidP="0F38337A" w:rsidRDefault="00E01F1B" w14:paraId="3577CAFA" w14:textId="77777777">
      <w:pPr>
        <w:rPr>
          <w:rFonts w:eastAsia="Arial" w:asciiTheme="majorHAnsi" w:hAnsiTheme="majorHAnsi" w:cstheme="majorHAnsi"/>
        </w:rPr>
      </w:pPr>
    </w:p>
    <w:p w:rsidRPr="00EF566C" w:rsidR="00E01F1B" w:rsidP="0F38337A" w:rsidRDefault="00E01F1B" w14:paraId="0AA86CC6" w14:textId="77777777">
      <w:pPr>
        <w:rPr>
          <w:rFonts w:eastAsia="Arial" w:asciiTheme="majorHAnsi" w:hAnsiTheme="majorHAnsi" w:cstheme="majorHAnsi"/>
        </w:rPr>
      </w:pPr>
    </w:p>
    <w:p w:rsidRPr="00EF566C" w:rsidR="00E01F1B" w:rsidP="0F38337A" w:rsidRDefault="00E01F1B" w14:paraId="7A6193C2" w14:textId="77777777">
      <w:pPr>
        <w:rPr>
          <w:rFonts w:eastAsia="Arial" w:asciiTheme="majorHAnsi" w:hAnsiTheme="majorHAnsi" w:cstheme="majorHAnsi"/>
        </w:rPr>
      </w:pPr>
    </w:p>
    <w:p w:rsidRPr="00EF566C" w:rsidR="00E01F1B" w:rsidP="0F38337A" w:rsidRDefault="00E01F1B" w14:paraId="0C6E83A6" w14:textId="77777777">
      <w:pPr>
        <w:rPr>
          <w:rFonts w:eastAsia="Arial" w:asciiTheme="majorHAnsi" w:hAnsiTheme="majorHAnsi" w:cstheme="majorHAnsi"/>
        </w:rPr>
      </w:pPr>
    </w:p>
    <w:p w:rsidRPr="00EF566C" w:rsidR="00236C04" w:rsidP="0F38337A" w:rsidRDefault="00236C04" w14:paraId="04799F62" w14:textId="77777777">
      <w:pPr>
        <w:rPr>
          <w:rFonts w:eastAsia="Arial" w:asciiTheme="majorHAnsi" w:hAnsiTheme="majorHAnsi" w:cstheme="majorHAnsi"/>
        </w:rPr>
      </w:pPr>
    </w:p>
    <w:p w:rsidRPr="00EF566C" w:rsidR="00236C04" w:rsidP="0F38337A" w:rsidRDefault="00236C04" w14:paraId="3DCF2D36" w14:textId="77777777">
      <w:pPr>
        <w:rPr>
          <w:rFonts w:eastAsia="Arial" w:asciiTheme="majorHAnsi" w:hAnsiTheme="majorHAnsi" w:cstheme="majorHAnsi"/>
        </w:rPr>
      </w:pPr>
    </w:p>
    <w:p w:rsidRPr="00EF566C" w:rsidR="00DA7D28" w:rsidP="0F38337A" w:rsidRDefault="0030240E" w14:paraId="329EE6ED" w14:textId="15BC4BE5">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DA7D28" w:rsidP="0F38337A" w:rsidRDefault="00DA7D28" w14:paraId="386B6AEA" w14:textId="73781164">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F38337A" w:rsidRDefault="00DA7D28" w14:paraId="302E7839" w14:textId="4F7CF202">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14A93" w:rsidR="00FA7B76" w:rsidP="0F38337A" w:rsidRDefault="008E363D" w14:paraId="43F31DDB" w14:textId="30FEFE7B">
      <w:pPr>
        <w:pStyle w:val="ListParagraph"/>
        <w:numPr>
          <w:ilvl w:val="1"/>
          <w:numId w:val="1"/>
        </w:numPr>
        <w:rPr>
          <w:rFonts w:eastAsia="Arial" w:asciiTheme="majorHAnsi" w:hAnsiTheme="majorHAnsi" w:cstheme="majorHAnsi"/>
        </w:rPr>
      </w:pPr>
      <w:r w:rsidRPr="006E372E">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w:t>
      </w:r>
      <w:bookmarkStart w:name="_Hlt491676697" w:id="8"/>
      <w:bookmarkEnd w:id="8"/>
      <w:r w:rsidR="00E14A93">
        <w:rPr>
          <w:rFonts w:eastAsia="Arial" w:asciiTheme="majorHAnsi" w:hAnsiTheme="majorHAnsi" w:cstheme="majorHAnsi"/>
        </w:rPr>
        <w:t>k.</w:t>
      </w:r>
      <w:r w:rsidRPr="00E14A93" w:rsidR="00750424">
        <w:rPr>
          <w:rFonts w:eastAsia="Arial" w:asciiTheme="majorHAnsi" w:hAnsiTheme="majorHAnsi" w:cstheme="majorHAnsi"/>
          <w:color w:val="FF0000"/>
        </w:rPr>
        <w:br w:type="page"/>
      </w:r>
    </w:p>
    <w:p w:rsidRPr="00EF566C" w:rsidR="00050FE3" w:rsidP="5B590F21" w:rsidRDefault="6E0BEA96" w14:paraId="23040291" w14:textId="6C81F961">
      <w:pPr>
        <w:pStyle w:val="Heading1"/>
        <w:numPr>
          <w:ilvl w:val="0"/>
          <w:numId w:val="1"/>
        </w:numPr>
        <w:rPr>
          <w:rFonts w:eastAsia="Arial" w:asciiTheme="majorHAnsi" w:hAnsiTheme="majorHAnsi" w:cstheme="majorBidi"/>
        </w:rPr>
      </w:pPr>
      <w:bookmarkStart w:name="_Toc22814577" w:id="9"/>
      <w:bookmarkStart w:name="_Toc837939351" w:id="10"/>
      <w:r w:rsidRPr="5B590F21">
        <w:rPr>
          <w:rFonts w:eastAsia="Arial" w:asciiTheme="majorHAnsi" w:hAnsiTheme="majorHAnsi" w:cstheme="majorBidi"/>
        </w:rPr>
        <w:t>Quotation response: Bidder details and declaration</w:t>
      </w:r>
      <w:bookmarkEnd w:id="9"/>
      <w:bookmarkEnd w:id="10"/>
    </w:p>
    <w:p w:rsidRPr="00EF566C" w:rsidR="004B2F24" w:rsidP="0F38337A" w:rsidRDefault="004B2F24" w14:paraId="7140E2E2" w14:textId="77777777">
      <w:pPr>
        <w:rPr>
          <w:rFonts w:eastAsia="Arial" w:asciiTheme="majorHAnsi" w:hAnsiTheme="majorHAnsi" w:cstheme="majorHAnsi"/>
        </w:rPr>
      </w:pPr>
    </w:p>
    <w:p w:rsidRPr="00EF566C" w:rsidR="004B2F24" w:rsidP="0F38337A" w:rsidRDefault="004B2F24" w14:paraId="614CDB4E" w14:textId="2698FCB1">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0F38337A"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F38337A"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F38337A"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F38337A"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F38337A"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F38337A"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F38337A"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F38337A"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F38337A"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F38337A"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F38337A"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F38337A"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F38337A"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4B2F24" w:rsidP="5B590F21" w:rsidRDefault="6E0BEA96" w14:paraId="0E15C04D" w14:textId="27553E28">
      <w:pPr>
        <w:pStyle w:val="Heading1"/>
        <w:numPr>
          <w:ilvl w:val="0"/>
          <w:numId w:val="1"/>
        </w:numPr>
        <w:rPr>
          <w:rFonts w:eastAsia="Arial" w:asciiTheme="majorHAnsi" w:hAnsiTheme="majorHAnsi" w:cstheme="majorBidi"/>
        </w:rPr>
      </w:pPr>
      <w:bookmarkStart w:name="_Toc22814578" w:id="11"/>
      <w:bookmarkStart w:name="_Toc1678775947" w:id="12"/>
      <w:r w:rsidRPr="5B590F21">
        <w:rPr>
          <w:rFonts w:eastAsia="Arial" w:asciiTheme="majorHAnsi" w:hAnsiTheme="majorHAnsi" w:cstheme="majorBidi"/>
        </w:rPr>
        <w:t>Quotation response: Bidder s</w:t>
      </w:r>
      <w:r w:rsidRPr="5B590F21" w:rsidR="4C747F09">
        <w:rPr>
          <w:rFonts w:eastAsia="Arial" w:asciiTheme="majorHAnsi" w:hAnsiTheme="majorHAnsi" w:cstheme="majorBidi"/>
        </w:rPr>
        <w:t>ubmission</w:t>
      </w:r>
      <w:bookmarkEnd w:id="11"/>
      <w:bookmarkEnd w:id="12"/>
    </w:p>
    <w:p w:rsidRPr="00EF566C" w:rsidR="004B2F24" w:rsidP="0F38337A" w:rsidRDefault="004B2F24" w14:paraId="5C862C0E" w14:textId="77777777">
      <w:pPr>
        <w:rPr>
          <w:rFonts w:eastAsia="Arial" w:asciiTheme="majorHAnsi" w:hAnsiTheme="majorHAnsi" w:cstheme="majorHAnsi"/>
        </w:rPr>
      </w:pPr>
    </w:p>
    <w:p w:rsidRPr="00EF566C" w:rsidR="004B2F24" w:rsidP="0F38337A" w:rsidRDefault="004B2F24" w14:paraId="2255046E" w14:textId="653853AD">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F38337A" w14:paraId="6D0F73FE" w14:textId="77777777">
        <w:tc>
          <w:tcPr>
            <w:tcW w:w="5240" w:type="dxa"/>
          </w:tcPr>
          <w:p w:rsidRPr="00EF566C" w:rsidR="00C20FA0" w:rsidP="0F38337A" w:rsidRDefault="009A5345" w14:paraId="06FF4943" w14:textId="189C3F94">
            <w:pPr>
              <w:jc w:val="both"/>
              <w:rPr>
                <w:rFonts w:eastAsia="Arial" w:asciiTheme="majorHAnsi" w:hAnsiTheme="majorHAnsi" w:cstheme="majorHAnsi"/>
              </w:rPr>
            </w:pPr>
            <w:r>
              <w:rPr>
                <w:rFonts w:eastAsia="Arial" w:asciiTheme="majorHAnsi" w:hAnsiTheme="majorHAnsi" w:cstheme="majorHAnsi"/>
              </w:rPr>
              <w:t>Design and Project Management</w:t>
            </w:r>
          </w:p>
        </w:tc>
        <w:tc>
          <w:tcPr>
            <w:tcW w:w="546" w:type="dxa"/>
            <w:tcBorders>
              <w:right w:val="single" w:color="808080" w:themeColor="background1" w:themeShade="80" w:sz="4" w:space="0"/>
            </w:tcBorders>
          </w:tcPr>
          <w:p w:rsidRPr="00EF566C" w:rsidR="00C20FA0" w:rsidP="0F38337A" w:rsidRDefault="00C20FA0"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4313E39A" w14:textId="77777777">
            <w:pPr>
              <w:jc w:val="both"/>
              <w:rPr>
                <w:rFonts w:eastAsia="Arial" w:asciiTheme="majorHAnsi" w:hAnsiTheme="majorHAnsi" w:cstheme="majorHAnsi"/>
              </w:rPr>
            </w:pPr>
          </w:p>
        </w:tc>
      </w:tr>
      <w:tr w:rsidRPr="00EF566C" w:rsidR="004B2F24" w:rsidTr="0F38337A" w14:paraId="1A8EAE69" w14:textId="77777777">
        <w:tc>
          <w:tcPr>
            <w:tcW w:w="5240" w:type="dxa"/>
          </w:tcPr>
          <w:p w:rsidRPr="00EF566C" w:rsidR="004B2F24" w:rsidP="0F38337A" w:rsidRDefault="009A5345" w14:paraId="0E142504" w14:textId="3FE56543">
            <w:pPr>
              <w:jc w:val="both"/>
              <w:rPr>
                <w:rFonts w:eastAsia="Arial" w:asciiTheme="majorHAnsi" w:hAnsiTheme="majorHAnsi" w:cstheme="majorHAnsi"/>
              </w:rPr>
            </w:pPr>
            <w:r>
              <w:rPr>
                <w:rFonts w:eastAsia="Arial" w:asciiTheme="majorHAnsi" w:hAnsiTheme="majorHAnsi" w:cstheme="majorHAnsi"/>
              </w:rPr>
              <w:t>Cost of equipment and installation</w:t>
            </w:r>
          </w:p>
        </w:tc>
        <w:tc>
          <w:tcPr>
            <w:tcW w:w="546" w:type="dxa"/>
            <w:tcBorders>
              <w:right w:val="single" w:color="808080" w:themeColor="background1" w:themeShade="80" w:sz="4" w:space="0"/>
            </w:tcBorders>
          </w:tcPr>
          <w:p w:rsidRPr="00EF566C" w:rsidR="004B2F24" w:rsidP="0F38337A" w:rsidRDefault="00E56139"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6F07D54C" w14:textId="77777777">
            <w:pPr>
              <w:jc w:val="both"/>
              <w:rPr>
                <w:rFonts w:eastAsia="Arial" w:asciiTheme="majorHAnsi" w:hAnsiTheme="majorHAnsi" w:cstheme="majorHAnsi"/>
              </w:rPr>
            </w:pPr>
          </w:p>
        </w:tc>
      </w:tr>
      <w:tr w:rsidRPr="00EF566C" w:rsidR="004B2F24" w:rsidTr="0F38337A" w14:paraId="3E80AF74" w14:textId="77777777">
        <w:tc>
          <w:tcPr>
            <w:tcW w:w="5240" w:type="dxa"/>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Pr="00EF566C" w:rsidR="004B2F24" w:rsidP="0F38337A" w:rsidRDefault="004B2F24" w14:paraId="53861A4D" w14:textId="77777777">
      <w:pPr>
        <w:rPr>
          <w:rFonts w:eastAsia="Arial" w:asciiTheme="majorHAnsi" w:hAnsiTheme="majorHAnsi" w:cstheme="majorHAnsi"/>
        </w:rPr>
      </w:pPr>
    </w:p>
    <w:p w:rsidRPr="00EF566C" w:rsidR="004B2F24" w:rsidP="0F38337A" w:rsidRDefault="004B2F24" w14:paraId="5AABEC24" w14:textId="369E53E3">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381FB018" w14:paraId="5D858E1A" w14:textId="77777777">
        <w:tc>
          <w:tcPr>
            <w:tcW w:w="9174" w:type="dxa"/>
            <w:shd w:val="clear" w:color="auto" w:fill="D9D9D9" w:themeFill="background1" w:themeFillShade="D9"/>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381FB018" w14:paraId="688CA86B" w14:textId="77777777">
        <w:tc>
          <w:tcPr>
            <w:tcW w:w="9174" w:type="dxa"/>
            <w:vAlign w:val="center"/>
          </w:tcPr>
          <w:p w:rsidRPr="00EF566C" w:rsidR="009F21C9" w:rsidP="0F38337A" w:rsidRDefault="00CA34D7" w14:paraId="0C7214C5" w14:textId="20160043">
            <w:pPr>
              <w:pStyle w:val="ListParagraph"/>
              <w:numPr>
                <w:ilvl w:val="0"/>
                <w:numId w:val="8"/>
              </w:numPr>
              <w:rPr>
                <w:rFonts w:eastAsia="Arial" w:asciiTheme="majorHAnsi" w:hAnsiTheme="majorHAnsi" w:cstheme="majorHAnsi"/>
              </w:rPr>
            </w:pPr>
            <w:r>
              <w:rPr>
                <w:rFonts w:eastAsia="Arial" w:asciiTheme="majorHAnsi" w:hAnsiTheme="majorHAnsi" w:cstheme="majorHAnsi"/>
              </w:rPr>
              <w:t xml:space="preserve">Detail how many years the company has been running and tell us about the team that will be working with us on this project. </w:t>
            </w:r>
          </w:p>
          <w:p w:rsidRPr="00EF566C" w:rsidR="009F21C9" w:rsidP="0F38337A" w:rsidRDefault="009F21C9" w14:paraId="1202B1F7" w14:textId="77777777">
            <w:pPr>
              <w:pStyle w:val="ListParagraph"/>
              <w:ind w:left="360"/>
              <w:rPr>
                <w:rFonts w:eastAsia="Arial" w:asciiTheme="majorHAnsi" w:hAnsiTheme="majorHAnsi" w:cstheme="majorHAnsi"/>
              </w:rPr>
            </w:pPr>
          </w:p>
          <w:p w:rsidRPr="00EF566C" w:rsidR="009F21C9" w:rsidP="0F38337A" w:rsidRDefault="009F21C9" w14:paraId="67A964CB" w14:textId="5AE1D3A1">
            <w:pPr>
              <w:rPr>
                <w:rFonts w:eastAsia="Arial" w:asciiTheme="majorHAnsi" w:hAnsiTheme="majorHAnsi" w:cstheme="majorHAnsi"/>
              </w:rPr>
            </w:pPr>
          </w:p>
        </w:tc>
      </w:tr>
      <w:tr w:rsidRPr="00EF566C" w:rsidR="00F01E6B" w:rsidTr="381FB018" w14:paraId="08FCC801" w14:textId="77777777">
        <w:tc>
          <w:tcPr>
            <w:tcW w:w="9174" w:type="dxa"/>
            <w:shd w:val="clear" w:color="auto" w:fill="D9D9D9" w:themeFill="background1" w:themeFillShade="D9"/>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381FB018" w14:paraId="3B127F17" w14:textId="77777777">
        <w:tc>
          <w:tcPr>
            <w:tcW w:w="9174" w:type="dxa"/>
          </w:tcPr>
          <w:p w:rsidRPr="00EF566C" w:rsidR="004B31F4" w:rsidP="381FB018" w:rsidRDefault="43EDC629" w14:paraId="647A02AF" w14:textId="602272C3">
            <w:pPr>
              <w:pStyle w:val="ListParagraph"/>
              <w:numPr>
                <w:ilvl w:val="0"/>
                <w:numId w:val="13"/>
              </w:numPr>
              <w:ind w:left="360"/>
              <w:rPr>
                <w:rFonts w:eastAsia="Arial" w:asciiTheme="majorHAnsi" w:hAnsiTheme="majorHAnsi" w:cstheme="majorBidi"/>
              </w:rPr>
            </w:pPr>
            <w:r w:rsidRPr="381FB018">
              <w:rPr>
                <w:rFonts w:eastAsia="Arial" w:asciiTheme="majorHAnsi" w:hAnsiTheme="majorHAnsi" w:cstheme="majorBidi"/>
              </w:rPr>
              <w:t xml:space="preserve">Please describe how you would take this project from inception to completion. </w:t>
            </w:r>
            <w:r w:rsidRPr="381FB018" w:rsidR="048B990D">
              <w:rPr>
                <w:rFonts w:eastAsia="Arial" w:asciiTheme="majorHAnsi" w:hAnsiTheme="majorHAnsi" w:cstheme="majorBidi"/>
              </w:rPr>
              <w:t>Include timelines, key milestones and show where meetings would be set up</w:t>
            </w:r>
            <w:r w:rsidRPr="381FB018" w:rsidR="3DA677F1">
              <w:rPr>
                <w:rFonts w:eastAsia="Arial" w:asciiTheme="majorHAnsi" w:hAnsiTheme="majorHAnsi" w:cstheme="majorBidi"/>
              </w:rPr>
              <w:t xml:space="preserve"> to monitor progress</w:t>
            </w:r>
            <w:r w:rsidRPr="381FB018" w:rsidR="048B990D">
              <w:rPr>
                <w:rFonts w:eastAsia="Arial" w:asciiTheme="majorHAnsi" w:hAnsiTheme="majorHAnsi" w:cstheme="majorBidi"/>
              </w:rPr>
              <w:t xml:space="preserve">. </w:t>
            </w:r>
            <w:r w:rsidRPr="381FB018" w:rsidR="5F413EB4">
              <w:rPr>
                <w:rFonts w:eastAsia="Arial" w:asciiTheme="majorHAnsi" w:hAnsiTheme="majorHAnsi" w:cstheme="majorBidi"/>
              </w:rPr>
              <w:t xml:space="preserve">Please show us how </w:t>
            </w:r>
            <w:r w:rsidRPr="381FB018" w:rsidR="61EAE47B">
              <w:rPr>
                <w:rFonts w:eastAsia="Arial" w:asciiTheme="majorHAnsi" w:hAnsiTheme="majorHAnsi" w:cstheme="majorBidi"/>
              </w:rPr>
              <w:t xml:space="preserve">you embed </w:t>
            </w:r>
            <w:r w:rsidRPr="381FB018" w:rsidR="61740956">
              <w:rPr>
                <w:rFonts w:eastAsia="Arial" w:asciiTheme="majorHAnsi" w:hAnsiTheme="majorHAnsi" w:cstheme="majorBidi"/>
              </w:rPr>
              <w:t>sustainability</w:t>
            </w:r>
            <w:r w:rsidRPr="381FB018" w:rsidR="61EAE47B">
              <w:rPr>
                <w:rFonts w:eastAsia="Arial" w:asciiTheme="majorHAnsi" w:hAnsiTheme="majorHAnsi" w:cstheme="majorBidi"/>
              </w:rPr>
              <w:t xml:space="preserve"> and consider the environment in your approach. We would also like to see Health and Safety </w:t>
            </w:r>
            <w:r w:rsidRPr="381FB018" w:rsidR="194B09AC">
              <w:rPr>
                <w:rFonts w:eastAsia="Arial" w:asciiTheme="majorHAnsi" w:hAnsiTheme="majorHAnsi" w:cstheme="majorBidi"/>
              </w:rPr>
              <w:t xml:space="preserve">considered here. </w:t>
            </w:r>
          </w:p>
          <w:p w:rsidRPr="00EF566C" w:rsidR="002056BD" w:rsidP="0F38337A" w:rsidRDefault="002056BD" w14:paraId="58F2772F" w14:textId="6856C96B">
            <w:pPr>
              <w:pStyle w:val="ListParagraph"/>
              <w:ind w:left="0"/>
              <w:rPr>
                <w:rFonts w:eastAsia="Arial" w:asciiTheme="majorHAnsi" w:hAnsiTheme="majorHAnsi" w:cstheme="majorHAnsi"/>
              </w:rPr>
            </w:pPr>
          </w:p>
          <w:p w:rsidRPr="00EF566C" w:rsidR="00387A29" w:rsidP="0F38337A" w:rsidRDefault="00387A29" w14:paraId="0ED5269E" w14:textId="77777777">
            <w:pPr>
              <w:jc w:val="both"/>
              <w:rPr>
                <w:rFonts w:eastAsia="Arial" w:asciiTheme="majorHAnsi" w:hAnsiTheme="majorHAnsi" w:cstheme="majorHAnsi"/>
              </w:rPr>
            </w:pPr>
          </w:p>
          <w:p w:rsidRPr="00EF566C" w:rsidR="00387A29" w:rsidP="0F38337A" w:rsidRDefault="00387A29" w14:paraId="649173C0" w14:textId="77777777">
            <w:pPr>
              <w:jc w:val="both"/>
              <w:rPr>
                <w:rFonts w:eastAsia="Arial" w:asciiTheme="majorHAnsi" w:hAnsiTheme="majorHAnsi" w:cstheme="majorHAnsi"/>
              </w:rPr>
            </w:pPr>
          </w:p>
        </w:tc>
      </w:tr>
      <w:tr w:rsidRPr="00EF566C" w:rsidR="00F01E6B" w:rsidTr="381FB018" w14:paraId="269ED6AE" w14:textId="77777777">
        <w:tc>
          <w:tcPr>
            <w:tcW w:w="9174" w:type="dxa"/>
            <w:shd w:val="clear" w:color="auto" w:fill="D9D9D9" w:themeFill="background1" w:themeFillShade="D9"/>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381FB018" w14:paraId="7F73EAA2" w14:textId="77777777">
        <w:tc>
          <w:tcPr>
            <w:tcW w:w="9174" w:type="dxa"/>
          </w:tcPr>
          <w:p w:rsidRPr="00EF566C" w:rsidR="00387A29" w:rsidP="0F38337A" w:rsidRDefault="00C265BC" w14:paraId="6CF98FA5" w14:textId="2057ADE3">
            <w:pPr>
              <w:pStyle w:val="ListParagraph"/>
              <w:numPr>
                <w:ilvl w:val="0"/>
                <w:numId w:val="14"/>
              </w:numPr>
              <w:jc w:val="both"/>
              <w:rPr>
                <w:rFonts w:eastAsia="Arial" w:asciiTheme="majorHAnsi" w:hAnsiTheme="majorHAnsi" w:cstheme="majorHAnsi"/>
              </w:rPr>
            </w:pPr>
            <w:r>
              <w:rPr>
                <w:rFonts w:eastAsia="Arial" w:asciiTheme="majorHAnsi" w:hAnsiTheme="majorHAnsi" w:cstheme="majorHAnsi"/>
              </w:rPr>
              <w:t xml:space="preserve">Please provide any relevant examples of similar projects you have successfully completed. </w:t>
            </w:r>
          </w:p>
          <w:p w:rsidRPr="00EF566C" w:rsidR="00387A29" w:rsidP="0F38337A" w:rsidRDefault="00387A29" w14:paraId="3D089D1C" w14:textId="77777777">
            <w:pPr>
              <w:jc w:val="both"/>
              <w:rPr>
                <w:rFonts w:eastAsia="Arial" w:asciiTheme="majorHAnsi" w:hAnsiTheme="majorHAnsi" w:cstheme="majorHAnsi"/>
              </w:rPr>
            </w:pPr>
          </w:p>
          <w:p w:rsidRPr="00EF566C" w:rsidR="00387A29" w:rsidP="0F38337A" w:rsidRDefault="00387A29" w14:paraId="3CE589A3" w14:textId="77777777">
            <w:pPr>
              <w:jc w:val="both"/>
              <w:rPr>
                <w:rFonts w:eastAsia="Arial" w:asciiTheme="majorHAnsi" w:hAnsiTheme="majorHAnsi" w:cstheme="majorHAnsi"/>
              </w:rPr>
            </w:pPr>
          </w:p>
          <w:p w:rsidRPr="00EF566C" w:rsidR="00387A29" w:rsidP="0F38337A" w:rsidRDefault="00387A29" w14:paraId="0E8011DE" w14:textId="77777777">
            <w:pPr>
              <w:jc w:val="both"/>
              <w:rPr>
                <w:rFonts w:eastAsia="Arial" w:asciiTheme="majorHAnsi" w:hAnsiTheme="majorHAnsi" w:cstheme="majorHAnsi"/>
              </w:rPr>
            </w:pPr>
          </w:p>
          <w:p w:rsidRPr="00EF566C" w:rsidR="00387A29" w:rsidP="0F38337A" w:rsidRDefault="00387A29" w14:paraId="369EA6DB" w14:textId="77777777">
            <w:pPr>
              <w:jc w:val="both"/>
              <w:rPr>
                <w:rFonts w:eastAsia="Arial" w:asciiTheme="majorHAnsi" w:hAnsiTheme="majorHAnsi" w:cstheme="majorHAnsi"/>
              </w:rPr>
            </w:pP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F566C" w:rsidR="008E0A1E" w:rsidP="0F38337A" w:rsidRDefault="008E0A1E" w14:paraId="1A55625D" w14:textId="77777777">
      <w:pPr>
        <w:jc w:val="both"/>
        <w:rPr>
          <w:rFonts w:eastAsia="Arial" w:asciiTheme="majorHAnsi" w:hAnsiTheme="majorHAnsi" w:cstheme="majorHAnsi"/>
        </w:rPr>
      </w:pPr>
    </w:p>
    <w:p w:rsidR="009165D7" w:rsidP="5B590F21" w:rsidRDefault="4C0B49A8" w14:paraId="796068AD" w14:textId="73B8441D">
      <w:pPr>
        <w:pStyle w:val="Heading1"/>
        <w:numPr>
          <w:ilvl w:val="0"/>
          <w:numId w:val="1"/>
        </w:numPr>
        <w:rPr>
          <w:rFonts w:eastAsia="Arial" w:asciiTheme="majorHAnsi" w:hAnsiTheme="majorHAnsi" w:cstheme="majorBidi"/>
        </w:rPr>
      </w:pPr>
      <w:bookmarkStart w:name="_Toc22814579" w:id="13"/>
      <w:bookmarkStart w:name="_Toc980633469" w:id="14"/>
      <w:r w:rsidRPr="5B590F21">
        <w:rPr>
          <w:rFonts w:eastAsia="Arial" w:asciiTheme="majorHAnsi" w:hAnsiTheme="majorHAnsi" w:cstheme="majorBidi"/>
        </w:rPr>
        <w:t>Terms and Conditions of Contract for Services</w:t>
      </w:r>
      <w:bookmarkEnd w:id="13"/>
      <w:bookmarkEnd w:id="14"/>
    </w:p>
    <w:p w:rsidRPr="005170B7" w:rsidR="005170B7" w:rsidP="005170B7" w:rsidRDefault="005170B7" w14:paraId="6B5F073B" w14:textId="77777777">
      <w:pPr>
        <w:rPr>
          <w:rFonts w:eastAsia="Arial"/>
        </w:rPr>
      </w:pPr>
    </w:p>
    <w:p w:rsidRPr="00EF566C" w:rsidR="001C2D0C" w:rsidP="5B590F21" w:rsidRDefault="406346F5" w14:paraId="6D1A68E6"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335967165" w:id="15"/>
      <w:r w:rsidRPr="5B590F21">
        <w:rPr>
          <w:rFonts w:eastAsia="Arial" w:asciiTheme="majorHAnsi" w:hAnsiTheme="majorHAnsi" w:cstheme="majorBidi"/>
          <w:sz w:val="24"/>
          <w:szCs w:val="24"/>
        </w:rPr>
        <w:t>Interpretation</w:t>
      </w:r>
      <w:bookmarkEnd w:id="15"/>
    </w:p>
    <w:p w:rsidRPr="00EF566C" w:rsidR="001C2D0C" w:rsidP="5B590F21" w:rsidRDefault="406346F5" w14:paraId="293730FF"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685671744" w:id="16"/>
      <w:r w:rsidRPr="5B590F21">
        <w:rPr>
          <w:rFonts w:eastAsia="Arial" w:asciiTheme="majorHAnsi" w:hAnsiTheme="majorHAnsi" w:cstheme="majorBidi"/>
          <w:b w:val="0"/>
          <w:sz w:val="24"/>
          <w:szCs w:val="24"/>
        </w:rPr>
        <w:t>In these terms and conditions:</w:t>
      </w:r>
      <w:bookmarkEnd w:id="16"/>
    </w:p>
    <w:tbl>
      <w:tblPr>
        <w:tblW w:w="5000" w:type="pct"/>
        <w:tblLook w:val="01E0" w:firstRow="1" w:lastRow="1" w:firstColumn="1" w:lastColumn="1" w:noHBand="0" w:noVBand="0"/>
      </w:tblPr>
      <w:tblGrid>
        <w:gridCol w:w="1824"/>
        <w:gridCol w:w="7360"/>
      </w:tblGrid>
      <w:tr w:rsidRPr="00EF566C" w:rsidR="001C2D0C" w:rsidTr="0F38337A" w14:paraId="45CA263A" w14:textId="77777777">
        <w:tc>
          <w:tcPr>
            <w:tcW w:w="993" w:type="pct"/>
          </w:tcPr>
          <w:p w:rsidRPr="00EF566C" w:rsidR="001C2D0C" w:rsidP="0F38337A" w:rsidRDefault="001C2D0C" w14:paraId="455F80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contract between (i)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0F38337A"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0F38337A"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0F38337A"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18F6B5E1">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 xml:space="preserve">Data Protection Act 2018; </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0F38337A"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0F38337A"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circumstance not within a party’s reasonable control including, without limitation: </w:t>
            </w:r>
          </w:p>
          <w:p w:rsidRPr="00EF566C" w:rsidR="00753ABB" w:rsidP="0F38337A" w:rsidRDefault="00753ABB" w14:paraId="4CCFB28B"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disaster; </w:t>
            </w:r>
          </w:p>
          <w:p w:rsidRPr="00EF566C" w:rsidR="00753ABB" w:rsidP="0F38337A" w:rsidRDefault="00753ABB" w14:paraId="6BA935C3"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epidemic or pandemic; </w:t>
            </w:r>
          </w:p>
          <w:p w:rsidRPr="00EF566C" w:rsidR="008E34B0" w:rsidP="0F38337A" w:rsidRDefault="00753ABB" w14:paraId="3F66A706"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terrorist attack, civil war, civil commotion or riots, war, threat of or preparation for war, armed conflict, impositio</w:t>
            </w:r>
            <w:r w:rsidRPr="00EF566C" w:rsidR="008E34B0">
              <w:rPr>
                <w:rFonts w:eastAsia="Arial" w:asciiTheme="majorHAnsi" w:hAnsiTheme="majorHAnsi" w:cstheme="majorHAnsi"/>
              </w:rPr>
              <w:t xml:space="preserve">n of sanctions, embargo, or breaking off of diplomatic relations; </w:t>
            </w:r>
          </w:p>
          <w:p w:rsidRPr="00EF566C" w:rsidR="008E34B0" w:rsidP="0F38337A" w:rsidRDefault="008E34B0" w14:paraId="203A557A"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boom; </w:t>
            </w:r>
          </w:p>
          <w:p w:rsidRPr="00EF566C" w:rsidR="008E34B0" w:rsidP="0F38337A" w:rsidRDefault="008E34B0" w14:paraId="771AB356"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law or any action taken by a government or public authority, including limitation imposing an export or import restriction, quota or prohibition; </w:t>
            </w:r>
          </w:p>
          <w:p w:rsidRPr="00EF566C" w:rsidR="008E34B0" w:rsidP="0F38337A" w:rsidRDefault="008E34B0" w14:paraId="13323F22"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explosion or accident; and </w:t>
            </w:r>
          </w:p>
          <w:p w:rsidRPr="00EF566C" w:rsidR="008E34B0" w:rsidP="0F38337A" w:rsidRDefault="008E34B0" w14:paraId="3F1AFF71"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labour or trade dispute, strikes, industrial action or lockouts (other than in each case by the party seeking to rely on this clause, or companies in the same group as that party); </w:t>
            </w:r>
          </w:p>
          <w:p w:rsidRPr="00EF566C" w:rsidR="008E34B0" w:rsidP="0F38337A" w:rsidRDefault="008E34B0" w14:paraId="19A4D858" w14:textId="4878A4C5">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 </w:t>
            </w:r>
          </w:p>
          <w:p w:rsidRPr="00EF566C" w:rsidR="00AA2B32" w:rsidP="0F38337A" w:rsidRDefault="008E34B0" w14:paraId="051C6FE0" w14:textId="48C999D6">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0F38337A"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0F38337A"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0F38337A"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both of them; </w:t>
            </w:r>
          </w:p>
        </w:tc>
      </w:tr>
      <w:tr w:rsidRPr="00EF566C" w:rsidR="001C2D0C" w:rsidTr="0F38337A"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0F38337A"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0F38337A"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0F38337A"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description and quality) as specified in the Award Letter; </w:t>
            </w:r>
          </w:p>
        </w:tc>
      </w:tr>
      <w:tr w:rsidRPr="00EF566C" w:rsidR="001C2D0C" w:rsidTr="0F38337A"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0F38337A"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0F38337A"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0F38337A"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0F38337A"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Pr="00EF566C" w:rsidR="001C2D0C" w:rsidP="5B590F21" w:rsidRDefault="406346F5" w14:paraId="6C5FE956"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568277639" w:id="17"/>
      <w:r w:rsidRPr="5B590F21">
        <w:rPr>
          <w:rFonts w:eastAsia="Arial" w:asciiTheme="majorHAnsi" w:hAnsiTheme="majorHAnsi" w:cstheme="majorBidi"/>
          <w:b w:val="0"/>
          <w:sz w:val="24"/>
          <w:szCs w:val="24"/>
        </w:rPr>
        <w:t>In these terms and conditions, unless the context otherwise requires:</w:t>
      </w:r>
      <w:bookmarkEnd w:id="17"/>
    </w:p>
    <w:p w:rsidRPr="00EF566C" w:rsidR="001C2D0C" w:rsidP="0F38337A" w:rsidRDefault="001C2D0C" w14:paraId="36876D52"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references to numbered clauses are references to the relevant clause in these terms and conditions;</w:t>
      </w:r>
    </w:p>
    <w:p w:rsidRPr="00EF566C" w:rsidR="001C2D0C" w:rsidP="0F38337A" w:rsidRDefault="001C2D0C" w14:paraId="0479BDFB"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obligation on any Party not to do or omit to do anything shall include an obligation not to allow that thing to be done or omitted to be done;</w:t>
      </w:r>
    </w:p>
    <w:p w:rsidRPr="00EF566C" w:rsidR="001C2D0C" w:rsidP="0F38337A"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headings to the clauses of these terms and conditions are for information only and do not affect the interpretation of the Agreement;</w:t>
      </w:r>
    </w:p>
    <w:p w:rsidRPr="00EF566C" w:rsidR="001C2D0C" w:rsidP="0F38337A" w:rsidRDefault="001C2D0C" w14:paraId="5BBEF651"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F38337A" w:rsidRDefault="001C2D0C" w14:paraId="47FC5665"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5B590F21" w:rsidRDefault="406346F5" w14:paraId="368B39C8"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77050430" w:id="18"/>
      <w:bookmarkStart w:name="_Toc279106276" w:id="19"/>
      <w:r w:rsidRPr="5B590F21">
        <w:rPr>
          <w:rFonts w:eastAsia="Arial" w:asciiTheme="majorHAnsi" w:hAnsiTheme="majorHAnsi" w:cstheme="majorBidi"/>
          <w:sz w:val="24"/>
          <w:szCs w:val="24"/>
        </w:rPr>
        <w:t>Basis of Agreement</w:t>
      </w:r>
      <w:bookmarkEnd w:id="18"/>
      <w:bookmarkEnd w:id="19"/>
    </w:p>
    <w:p w:rsidRPr="00EF566C" w:rsidR="001C2D0C" w:rsidP="5B590F21" w:rsidRDefault="406346F5" w14:paraId="16348660" w14:textId="770D57B3">
      <w:pPr>
        <w:pStyle w:val="Level2Heading"/>
        <w:keepNext w:val="0"/>
        <w:widowControl w:val="0"/>
        <w:numPr>
          <w:ilvl w:val="1"/>
          <w:numId w:val="12"/>
        </w:numPr>
        <w:spacing w:before="0" w:after="120" w:line="240" w:lineRule="atLeast"/>
        <w:jc w:val="both"/>
        <w:rPr>
          <w:rFonts w:eastAsia="Arial" w:asciiTheme="majorHAnsi" w:hAnsiTheme="majorHAnsi" w:cstheme="majorBidi"/>
          <w:sz w:val="24"/>
          <w:szCs w:val="24"/>
        </w:rPr>
      </w:pPr>
      <w:bookmarkStart w:name="_Toc1330965691" w:id="20"/>
      <w:r w:rsidRPr="5B590F21">
        <w:rPr>
          <w:rFonts w:eastAsia="Arial" w:asciiTheme="majorHAnsi" w:hAnsiTheme="majorHAnsi" w:cstheme="majorBidi"/>
          <w:b w:val="0"/>
          <w:sz w:val="24"/>
          <w:szCs w:val="24"/>
        </w:rPr>
        <w:t xml:space="preserve">The Award Letter constitutes an offer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to purchase the Services subject to and in accordance with the terms and conditions of the Agreement.</w:t>
      </w:r>
      <w:bookmarkEnd w:id="20"/>
    </w:p>
    <w:p w:rsidRPr="00EF566C" w:rsidR="001C2D0C" w:rsidP="5B590F21" w:rsidRDefault="406346F5" w14:paraId="7813C6BF" w14:textId="1B8E3676">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Bidi"/>
          <w:b w:val="0"/>
          <w:sz w:val="24"/>
          <w:szCs w:val="24"/>
        </w:rPr>
      </w:pPr>
      <w:bookmarkStart w:name="_Toc348795465" w:id="21"/>
      <w:r w:rsidRPr="5B590F21">
        <w:rPr>
          <w:rFonts w:eastAsia="Arial" w:asciiTheme="majorHAnsi" w:hAnsiTheme="majorHAnsi" w:cstheme="majorBidi"/>
          <w:b w:val="0"/>
          <w:sz w:val="24"/>
          <w:szCs w:val="24"/>
        </w:rPr>
        <w:t xml:space="preserve">The offer comprised in the Award Letter shall be deemed to be accepted by the Supplier on receipt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of a copy of the Award Letter countersigned by the Supplier within </w:t>
      </w:r>
      <w:r w:rsidRPr="5B590F21">
        <w:rPr>
          <w:rFonts w:eastAsia="Arial" w:asciiTheme="majorHAnsi" w:hAnsiTheme="majorHAnsi" w:cstheme="majorBidi"/>
          <w:sz w:val="24"/>
          <w:szCs w:val="24"/>
        </w:rPr>
        <w:t>7</w:t>
      </w:r>
      <w:r w:rsidRPr="5B590F21">
        <w:rPr>
          <w:rFonts w:eastAsia="Arial" w:asciiTheme="majorHAnsi" w:hAnsiTheme="majorHAnsi" w:cstheme="majorBidi"/>
          <w:b w:val="0"/>
          <w:sz w:val="24"/>
          <w:szCs w:val="24"/>
        </w:rPr>
        <w:t xml:space="preserve"> days of the date of the Award Letter.</w:t>
      </w:r>
      <w:bookmarkEnd w:id="21"/>
    </w:p>
    <w:p w:rsidRPr="00EF566C" w:rsidR="001C2D0C" w:rsidP="5B590F21" w:rsidRDefault="406346F5" w14:paraId="29BC7E3B"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873000371" w:id="22"/>
      <w:r w:rsidRPr="5B590F21">
        <w:rPr>
          <w:rFonts w:eastAsia="Arial" w:asciiTheme="majorHAnsi" w:hAnsiTheme="majorHAnsi" w:cstheme="majorBidi"/>
          <w:sz w:val="24"/>
          <w:szCs w:val="24"/>
        </w:rPr>
        <w:t>Supply of Services</w:t>
      </w:r>
      <w:bookmarkEnd w:id="22"/>
    </w:p>
    <w:p w:rsidRPr="00EF566C" w:rsidR="001C2D0C" w:rsidP="5B590F21" w:rsidRDefault="406346F5" w14:paraId="3F436630" w14:textId="162B21D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407443028" w:id="23"/>
      <w:r w:rsidRPr="5B590F21">
        <w:rPr>
          <w:rFonts w:eastAsia="Arial" w:asciiTheme="majorHAnsi" w:hAnsiTheme="majorHAnsi" w:cstheme="majorBidi"/>
          <w:b w:val="0"/>
          <w:sz w:val="24"/>
          <w:szCs w:val="24"/>
        </w:rPr>
        <w:t xml:space="preserve">In consideration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agreement to pay the Charges, the Supplier shall supply the Services 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for the Term subject to and in accordance with the terms and conditions of the Agreement.</w:t>
      </w:r>
      <w:bookmarkEnd w:id="23"/>
      <w:r w:rsidRPr="5B590F21">
        <w:rPr>
          <w:rFonts w:eastAsia="Arial" w:asciiTheme="majorHAnsi" w:hAnsiTheme="majorHAnsi" w:cstheme="majorBidi"/>
          <w:b w:val="0"/>
          <w:sz w:val="24"/>
          <w:szCs w:val="24"/>
        </w:rPr>
        <w:t xml:space="preserve"> </w:t>
      </w:r>
    </w:p>
    <w:p w:rsidRPr="00EF566C" w:rsidR="001C2D0C" w:rsidP="5B590F21" w:rsidRDefault="406346F5" w14:paraId="17B42797"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437" w:id="24"/>
      <w:bookmarkStart w:name="_Toc1204628636" w:id="25"/>
      <w:r w:rsidRPr="5B590F21">
        <w:rPr>
          <w:rFonts w:eastAsia="Arial" w:asciiTheme="majorHAnsi" w:hAnsiTheme="majorHAnsi" w:cstheme="majorBidi"/>
          <w:b w:val="0"/>
          <w:sz w:val="24"/>
          <w:szCs w:val="24"/>
        </w:rPr>
        <w:t>In supplying the Services, the Supplier shall:</w:t>
      </w:r>
      <w:bookmarkEnd w:id="24"/>
      <w:bookmarkEnd w:id="25"/>
    </w:p>
    <w:p w:rsidRPr="00EF566C" w:rsidR="001C2D0C" w:rsidP="0F38337A" w:rsidRDefault="001C2D0C" w14:paraId="755F91C3" w14:textId="40A34FB6">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instructions;</w:t>
      </w:r>
    </w:p>
    <w:p w:rsidRPr="00EF566C" w:rsidR="001C2D0C" w:rsidP="0F38337A" w:rsidRDefault="001C2D0C" w14:paraId="6E67D1BC"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perform the Services with all reasonable care, skill and diligence in accordance with good industry practice in the Supplier’s industry, profession or trade;</w:t>
      </w:r>
    </w:p>
    <w:p w:rsidRPr="00EF566C" w:rsidR="001C2D0C" w:rsidP="0F38337A" w:rsidRDefault="001C2D0C" w14:paraId="1FE608B8"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use Staff who are suitably skilled and experienced to perform tasks assigned to them, and in sufficient number to ensure that the Supplier’s obligations are fulfilled in accordance with the Agreement;</w:t>
      </w:r>
    </w:p>
    <w:p w:rsidRPr="00EF566C" w:rsidR="001C2D0C" w:rsidP="0F38337A" w:rsidRDefault="001C2D0C" w14:paraId="56E93237"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the Services shall conform with all descriptions and specifications set out in the Specification;</w:t>
      </w:r>
    </w:p>
    <w:p w:rsidRPr="00EF566C" w:rsidR="001C2D0C" w:rsidP="0F38337A" w:rsidRDefault="001C2D0C" w14:paraId="4B384ABC"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F38337A" w:rsidRDefault="001C2D0C" w14:paraId="4997F792"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bookmarkStart w:name="_Ref360039773" w:id="26"/>
      <w:r w:rsidRPr="00EF566C">
        <w:rPr>
          <w:rFonts w:eastAsia="Arial" w:asciiTheme="majorHAnsi" w:hAnsiTheme="majorHAnsi" w:cstheme="majorHAnsi"/>
          <w:sz w:val="24"/>
          <w:szCs w:val="24"/>
        </w:rPr>
        <w:t>provide all equipment, tools and vehicles and other items as are required to provide the Services.</w:t>
      </w:r>
      <w:bookmarkEnd w:id="26"/>
    </w:p>
    <w:p w:rsidRPr="00EF566C" w:rsidR="001C2D0C" w:rsidP="5B590F21" w:rsidRDefault="406346F5" w14:paraId="66017DBE" w14:textId="73D61B7D">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709934864" w:id="27"/>
      <w:r w:rsidRPr="5B590F21">
        <w:rPr>
          <w:rFonts w:eastAsia="Arial" w:asciiTheme="majorHAnsi" w:hAnsiTheme="majorHAnsi" w:cstheme="majorBidi"/>
          <w:b w:val="0"/>
          <w:sz w:val="24"/>
          <w:szCs w:val="24"/>
        </w:rPr>
        <w:t xml:space="preserve">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and the Supplier.</w:t>
      </w:r>
      <w:bookmarkEnd w:id="27"/>
      <w:r w:rsidRPr="5B590F21">
        <w:rPr>
          <w:rFonts w:eastAsia="Arial" w:asciiTheme="majorHAnsi" w:hAnsiTheme="majorHAnsi" w:cstheme="majorBidi"/>
          <w:b w:val="0"/>
          <w:sz w:val="24"/>
          <w:szCs w:val="24"/>
        </w:rPr>
        <w:t xml:space="preserve">  </w:t>
      </w:r>
    </w:p>
    <w:p w:rsidRPr="00EF566C" w:rsidR="00011107" w:rsidP="0F38337A" w:rsidRDefault="00011107" w14:paraId="056163A1" w14:textId="77777777">
      <w:pPr>
        <w:pStyle w:val="BodyText2"/>
        <w:rPr>
          <w:rFonts w:eastAsia="Arial" w:asciiTheme="majorHAnsi" w:hAnsiTheme="majorHAnsi" w:cstheme="majorHAnsi"/>
          <w:lang w:eastAsia="en-GB"/>
        </w:rPr>
      </w:pPr>
    </w:p>
    <w:p w:rsidRPr="00EF566C" w:rsidR="001C2D0C" w:rsidP="5B590F21" w:rsidRDefault="406346F5" w14:paraId="6241DCD4"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266309124" w:id="28"/>
      <w:r w:rsidRPr="5B590F21">
        <w:rPr>
          <w:rFonts w:eastAsia="Arial" w:asciiTheme="majorHAnsi" w:hAnsiTheme="majorHAnsi" w:cstheme="majorBidi"/>
          <w:sz w:val="24"/>
          <w:szCs w:val="24"/>
        </w:rPr>
        <w:t>Term</w:t>
      </w:r>
      <w:bookmarkEnd w:id="28"/>
    </w:p>
    <w:p w:rsidRPr="00EF566C" w:rsidR="001C2D0C" w:rsidP="5B590F21" w:rsidRDefault="406346F5" w14:paraId="13C1A60E"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760598703" w:id="29"/>
      <w:r w:rsidRPr="5B590F21">
        <w:rPr>
          <w:rFonts w:eastAsia="Arial" w:asciiTheme="majorHAnsi" w:hAnsiTheme="majorHAnsi" w:cstheme="majorBidi"/>
          <w:b w:val="0"/>
          <w:sz w:val="24"/>
          <w:szCs w:val="24"/>
        </w:rPr>
        <w:t>The Agreement shall take effect on the date specified in Award Letter and shall expire on the Expiry Date, unless it is otherwise extended in accordance with clause </w:t>
      </w:r>
      <w:r w:rsidRPr="5B590F21" w:rsidR="001C2D0C">
        <w:rPr>
          <w:rFonts w:asciiTheme="majorHAnsi" w:hAnsiTheme="majorHAnsi" w:cstheme="majorBidi"/>
          <w:sz w:val="24"/>
          <w:szCs w:val="24"/>
        </w:rPr>
        <w:fldChar w:fldCharType="begin"/>
      </w:r>
      <w:r w:rsidRPr="5B590F21" w:rsidR="001C2D0C">
        <w:rPr>
          <w:rFonts w:asciiTheme="majorHAnsi" w:hAnsiTheme="majorHAnsi" w:cstheme="majorBidi"/>
          <w:b w:val="0"/>
          <w:sz w:val="24"/>
          <w:szCs w:val="24"/>
        </w:rPr>
        <w:instrText xml:space="preserve"> REF _Ref359607345 \r \h </w:instrText>
      </w:r>
      <w:r w:rsidRPr="5B590F21" w:rsidR="001C2D0C">
        <w:rPr>
          <w:rFonts w:asciiTheme="majorHAnsi" w:hAnsiTheme="majorHAnsi" w:cstheme="majorBidi"/>
          <w:sz w:val="24"/>
          <w:szCs w:val="24"/>
        </w:rPr>
        <w:instrText xml:space="preserve"> \* MERGEFORMAT </w:instrText>
      </w:r>
      <w:r w:rsidRPr="5B590F21" w:rsidR="001C2D0C">
        <w:rPr>
          <w:rFonts w:asciiTheme="majorHAnsi" w:hAnsiTheme="majorHAnsi" w:cstheme="majorBidi"/>
          <w:sz w:val="24"/>
          <w:szCs w:val="24"/>
        </w:rPr>
      </w:r>
      <w:r w:rsidRPr="5B590F21" w:rsidR="001C2D0C">
        <w:rPr>
          <w:rFonts w:asciiTheme="majorHAnsi" w:hAnsiTheme="majorHAnsi" w:cstheme="majorBidi"/>
          <w:sz w:val="24"/>
          <w:szCs w:val="24"/>
        </w:rPr>
        <w:fldChar w:fldCharType="separate"/>
      </w:r>
      <w:r w:rsidRPr="5B590F21" w:rsidR="55EFFA00">
        <w:rPr>
          <w:rFonts w:asciiTheme="majorHAnsi" w:hAnsiTheme="majorHAnsi" w:cstheme="majorBidi"/>
          <w:b w:val="0"/>
          <w:sz w:val="24"/>
          <w:szCs w:val="24"/>
        </w:rPr>
        <w:t>4.2</w:t>
      </w:r>
      <w:r w:rsidRPr="5B590F21" w:rsidR="001C2D0C">
        <w:rPr>
          <w:rFonts w:asciiTheme="majorHAnsi" w:hAnsiTheme="majorHAnsi" w:cstheme="majorBidi"/>
          <w:sz w:val="24"/>
          <w:szCs w:val="24"/>
        </w:rPr>
        <w:fldChar w:fldCharType="end"/>
      </w:r>
      <w:r w:rsidRPr="5B590F21">
        <w:rPr>
          <w:rFonts w:eastAsia="Arial" w:asciiTheme="majorHAnsi" w:hAnsiTheme="majorHAnsi" w:cstheme="majorBidi"/>
          <w:b w:val="0"/>
          <w:sz w:val="24"/>
          <w:szCs w:val="24"/>
        </w:rPr>
        <w:t xml:space="preserve"> or terminated in accordance with the terms and conditions of the Agreement.</w:t>
      </w:r>
      <w:bookmarkEnd w:id="29"/>
      <w:r w:rsidRPr="5B590F21">
        <w:rPr>
          <w:rFonts w:eastAsia="Arial" w:asciiTheme="majorHAnsi" w:hAnsiTheme="majorHAnsi" w:cstheme="majorBidi"/>
          <w:b w:val="0"/>
          <w:sz w:val="24"/>
          <w:szCs w:val="24"/>
        </w:rPr>
        <w:t xml:space="preserve">  </w:t>
      </w:r>
    </w:p>
    <w:p w:rsidRPr="00EF566C" w:rsidR="001C2D0C" w:rsidP="5B590F21" w:rsidRDefault="406346F5" w14:paraId="070C364A" w14:textId="540D4B13">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266710570" w:id="30"/>
      <w:bookmarkStart w:name="_Ref359607345" w:id="31"/>
      <w:bookmarkStart w:name="_Toc1187136228" w:id="32"/>
      <w:r w:rsidRPr="5B590F21">
        <w:rPr>
          <w:rFonts w:eastAsia="Arial" w:asciiTheme="majorHAnsi" w:hAnsiTheme="majorHAnsi" w:cstheme="majorBidi"/>
          <w:b w:val="0"/>
          <w:sz w:val="24"/>
          <w:szCs w:val="24"/>
        </w:rPr>
        <w:t xml:space="preserve">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w:t>
      </w:r>
      <w:r w:rsidRPr="5B590F21" w:rsidR="51680331">
        <w:rPr>
          <w:rFonts w:eastAsia="Arial" w:asciiTheme="majorHAnsi" w:hAnsiTheme="majorHAnsi" w:cstheme="majorBidi"/>
          <w:b w:val="0"/>
          <w:sz w:val="24"/>
          <w:szCs w:val="24"/>
        </w:rPr>
        <w:t xml:space="preserve">exercise an option to </w:t>
      </w:r>
      <w:r w:rsidRPr="5B590F21">
        <w:rPr>
          <w:rFonts w:eastAsia="Arial" w:asciiTheme="majorHAnsi" w:hAnsiTheme="majorHAnsi" w:cstheme="majorBidi"/>
          <w:b w:val="0"/>
          <w:sz w:val="24"/>
          <w:szCs w:val="24"/>
        </w:rPr>
        <w:t xml:space="preserve">extend the Agreement for a period of </w:t>
      </w:r>
      <w:r w:rsidRPr="5B590F21" w:rsidR="7DFDE038">
        <w:rPr>
          <w:rFonts w:eastAsia="Arial" w:asciiTheme="majorHAnsi" w:hAnsiTheme="majorHAnsi" w:cstheme="majorBidi"/>
          <w:b w:val="0"/>
          <w:sz w:val="24"/>
          <w:szCs w:val="24"/>
        </w:rPr>
        <w:t xml:space="preserve"> 2 years</w:t>
      </w:r>
      <w:r w:rsidRPr="5B590F21" w:rsidR="51680331">
        <w:rPr>
          <w:rFonts w:eastAsia="Arial" w:asciiTheme="majorHAnsi" w:hAnsiTheme="majorHAnsi" w:cstheme="majorBidi"/>
          <w:b w:val="0"/>
          <w:sz w:val="24"/>
          <w:szCs w:val="24"/>
        </w:rPr>
        <w:t>,</w:t>
      </w:r>
      <w:r w:rsidRPr="5B590F21" w:rsidR="7DFDE038">
        <w:rPr>
          <w:rFonts w:eastAsia="Arial" w:asciiTheme="majorHAnsi" w:hAnsiTheme="majorHAnsi" w:cstheme="majorBidi"/>
          <w:b w:val="0"/>
          <w:sz w:val="24"/>
          <w:szCs w:val="24"/>
        </w:rPr>
        <w:t xml:space="preserve"> subject to </w:t>
      </w:r>
      <w:r w:rsidRPr="5B590F21" w:rsidR="51680331">
        <w:rPr>
          <w:rFonts w:eastAsia="Arial" w:asciiTheme="majorHAnsi" w:hAnsiTheme="majorHAnsi" w:cstheme="majorBidi"/>
          <w:b w:val="0"/>
          <w:sz w:val="24"/>
          <w:szCs w:val="24"/>
        </w:rPr>
        <w:t xml:space="preserve">the </w:t>
      </w:r>
      <w:r w:rsidRPr="5B590F21" w:rsidR="7DFDE038">
        <w:rPr>
          <w:rFonts w:eastAsia="Arial" w:asciiTheme="majorHAnsi" w:hAnsiTheme="majorHAnsi" w:cstheme="majorBidi"/>
          <w:b w:val="0"/>
          <w:sz w:val="24"/>
          <w:szCs w:val="24"/>
        </w:rPr>
        <w:t xml:space="preserve">mutual agreement </w:t>
      </w:r>
      <w:r w:rsidRPr="5B590F21" w:rsidR="51680331">
        <w:rPr>
          <w:rFonts w:eastAsia="Arial" w:asciiTheme="majorHAnsi" w:hAnsiTheme="majorHAnsi" w:cstheme="majorBidi"/>
          <w:b w:val="0"/>
          <w:sz w:val="24"/>
          <w:szCs w:val="24"/>
        </w:rPr>
        <w:t>of the parties,</w:t>
      </w:r>
      <w:r w:rsidRPr="5B590F21" w:rsidR="7DFDE038">
        <w:rPr>
          <w:rFonts w:eastAsia="Arial" w:asciiTheme="majorHAnsi" w:hAnsiTheme="majorHAnsi" w:cstheme="majorBidi"/>
          <w:b w:val="0"/>
          <w:sz w:val="24"/>
          <w:szCs w:val="24"/>
        </w:rPr>
        <w:t xml:space="preserve"> </w:t>
      </w:r>
      <w:r w:rsidRPr="5B590F21">
        <w:rPr>
          <w:rFonts w:eastAsia="Arial" w:asciiTheme="majorHAnsi" w:hAnsiTheme="majorHAnsi" w:cstheme="majorBidi"/>
          <w:b w:val="0"/>
          <w:sz w:val="24"/>
          <w:szCs w:val="24"/>
        </w:rPr>
        <w:t>by giving not less than 10 Working Days’ notice in writing to the Supplier prior to the Expiry Date.  The terms and conditions of the Agreement shall apply throughout any such exten</w:t>
      </w:r>
      <w:bookmarkEnd w:id="30"/>
      <w:r w:rsidRPr="5B590F21">
        <w:rPr>
          <w:rFonts w:eastAsia="Arial" w:asciiTheme="majorHAnsi" w:hAnsiTheme="majorHAnsi" w:cstheme="majorBidi"/>
          <w:b w:val="0"/>
          <w:sz w:val="24"/>
          <w:szCs w:val="24"/>
        </w:rPr>
        <w:t>ded period.</w:t>
      </w:r>
      <w:bookmarkEnd w:id="31"/>
      <w:bookmarkEnd w:id="32"/>
      <w:r w:rsidRPr="5B590F21">
        <w:rPr>
          <w:rFonts w:eastAsia="Arial" w:asciiTheme="majorHAnsi" w:hAnsiTheme="majorHAnsi" w:cstheme="majorBidi"/>
          <w:b w:val="0"/>
          <w:sz w:val="24"/>
          <w:szCs w:val="24"/>
        </w:rPr>
        <w:t xml:space="preserve"> </w:t>
      </w:r>
    </w:p>
    <w:p w:rsidRPr="00EF566C" w:rsidR="001C2D0C" w:rsidP="5B590F21" w:rsidRDefault="406346F5" w14:paraId="7A8B6821"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474251177" w:id="33"/>
      <w:r w:rsidRPr="5B590F21">
        <w:rPr>
          <w:rFonts w:eastAsia="Arial" w:asciiTheme="majorHAnsi" w:hAnsiTheme="majorHAnsi" w:cstheme="majorBidi"/>
          <w:sz w:val="24"/>
          <w:szCs w:val="24"/>
        </w:rPr>
        <w:t>Charges, Payment and Recovery of Sums Due</w:t>
      </w:r>
      <w:bookmarkEnd w:id="33"/>
    </w:p>
    <w:p w:rsidRPr="00EF566C" w:rsidR="001C2D0C" w:rsidP="5B590F21" w:rsidRDefault="406346F5" w14:paraId="5126C37B" w14:textId="0C2868E2">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055384995" w:id="34"/>
      <w:r w:rsidRPr="5B590F21">
        <w:rPr>
          <w:rFonts w:eastAsia="Arial" w:asciiTheme="majorHAnsi" w:hAnsiTheme="majorHAnsi" w:cstheme="majorBid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the Charges shall include every cost and expense of the Supplier directly or indirectly incurred in connection with the performance of the Services.</w:t>
      </w:r>
      <w:bookmarkEnd w:id="34"/>
      <w:r w:rsidRPr="5B590F21">
        <w:rPr>
          <w:rFonts w:eastAsia="Arial" w:asciiTheme="majorHAnsi" w:hAnsiTheme="majorHAnsi" w:cstheme="majorBidi"/>
          <w:b w:val="0"/>
          <w:sz w:val="24"/>
          <w:szCs w:val="24"/>
        </w:rPr>
        <w:t xml:space="preserve"> </w:t>
      </w:r>
    </w:p>
    <w:p w:rsidRPr="00EF566C" w:rsidR="001C2D0C" w:rsidP="5B590F21" w:rsidRDefault="406346F5" w14:paraId="57262B83" w14:textId="5DAACDB6">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49878677" w:id="35"/>
      <w:r w:rsidRPr="5B590F21">
        <w:rPr>
          <w:rFonts w:eastAsia="Arial" w:asciiTheme="majorHAnsi" w:hAnsiTheme="majorHAnsi" w:cstheme="majorBidi"/>
          <w:b w:val="0"/>
          <w:sz w:val="24"/>
          <w:szCs w:val="24"/>
        </w:rPr>
        <w:t xml:space="preserve">All amounts stated are exclusive of VAT which shall be charged at the prevailing rate.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following the receipt of a valid VAT invoice, pay to the Supplier a sum equal to the VAT chargeable in respect of the Services.</w:t>
      </w:r>
      <w:bookmarkEnd w:id="35"/>
      <w:r w:rsidRPr="5B590F21">
        <w:rPr>
          <w:rFonts w:eastAsia="Arial" w:asciiTheme="majorHAnsi" w:hAnsiTheme="majorHAnsi" w:cstheme="majorBidi"/>
          <w:b w:val="0"/>
          <w:sz w:val="24"/>
          <w:szCs w:val="24"/>
        </w:rPr>
        <w:t xml:space="preserve"> </w:t>
      </w:r>
    </w:p>
    <w:p w:rsidRPr="00EF566C" w:rsidR="001C2D0C" w:rsidP="5B590F21" w:rsidRDefault="406346F5" w14:paraId="6E6014A8" w14:textId="02312A29">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290023920" w:id="36"/>
      <w:r w:rsidRPr="5B590F21">
        <w:rPr>
          <w:rFonts w:eastAsia="Arial" w:asciiTheme="majorHAnsi" w:hAnsiTheme="majorHAnsi" w:cstheme="majorBidi"/>
          <w:b w:val="0"/>
          <w:sz w:val="24"/>
          <w:szCs w:val="24"/>
        </w:rPr>
        <w:t xml:space="preserve">The Supplier shall invoice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 specified in the Agreement.  Each invoice shall include such supporting information required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to verify the accuracy of the invoice, including the relevant Purchase Order Number and a breakdown of the Services supplied in the invoice period.</w:t>
      </w:r>
      <w:bookmarkEnd w:id="36"/>
      <w:r w:rsidRPr="5B590F21">
        <w:rPr>
          <w:rFonts w:eastAsia="Arial" w:asciiTheme="majorHAnsi" w:hAnsiTheme="majorHAnsi" w:cstheme="majorBidi"/>
          <w:b w:val="0"/>
          <w:sz w:val="24"/>
          <w:szCs w:val="24"/>
        </w:rPr>
        <w:t xml:space="preserve">  </w:t>
      </w:r>
    </w:p>
    <w:p w:rsidRPr="00EF566C" w:rsidR="001C2D0C" w:rsidP="5B590F21" w:rsidRDefault="406346F5" w14:paraId="77056996" w14:textId="6209F2F5">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396978117" w:id="37"/>
      <w:r w:rsidRPr="5B590F21">
        <w:rPr>
          <w:rFonts w:eastAsia="Arial" w:asciiTheme="majorHAnsi" w:hAnsiTheme="majorHAnsi" w:cstheme="majorBidi"/>
          <w:b w:val="0"/>
          <w:sz w:val="24"/>
          <w:szCs w:val="24"/>
        </w:rPr>
        <w:t xml:space="preserve">In consideration of the supply of the Services by the Supplier,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pay the Supplier the invoiced amounts no later than 30 days after verifying that the invoice is valid and  undisputed and includes a valid Purchase Order Number.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without prejudice to any other rights and remedies under the Agreement, withhold or reduce payments in the event of unsatisfactory performance.</w:t>
      </w:r>
      <w:bookmarkEnd w:id="37"/>
    </w:p>
    <w:p w:rsidRPr="00EF566C" w:rsidR="001C2D0C" w:rsidP="5B590F21" w:rsidRDefault="406346F5" w14:paraId="25B0A9BD" w14:textId="3AFE347D">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150143353" w:id="38"/>
      <w:r w:rsidRPr="5B590F21">
        <w:rPr>
          <w:rFonts w:eastAsia="Arial" w:asciiTheme="majorHAnsi" w:hAnsiTheme="majorHAnsi" w:cstheme="majorBidi"/>
          <w:b w:val="0"/>
          <w:sz w:val="24"/>
          <w:szCs w:val="24"/>
        </w:rPr>
        <w:t xml:space="preserve">If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fails to consider and verify an invoice in a timely fashion the invoice shall be regarded as valid and undisputed for the purpose of paragraph 5.4 after a reasonable time has passed.</w:t>
      </w:r>
      <w:bookmarkEnd w:id="38"/>
    </w:p>
    <w:p w:rsidRPr="00EF566C" w:rsidR="001C2D0C" w:rsidP="5B590F21" w:rsidRDefault="406346F5" w14:paraId="056C7016" w14:textId="7046D834">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389248430" w:id="39"/>
      <w:r w:rsidRPr="5B590F21">
        <w:rPr>
          <w:rFonts w:eastAsia="Arial" w:asciiTheme="majorHAnsi" w:hAnsiTheme="majorHAnsi" w:cstheme="majorBidi"/>
          <w:b w:val="0"/>
          <w:sz w:val="24"/>
          <w:szCs w:val="24"/>
        </w:rPr>
        <w:t xml:space="preserve">If there is a dispute between the Parties as to the amount invoiced,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pay the undisputed amount. The Supplier shall not suspend the supply of the Services unless the Supplier is entitled to terminate the Agreement for </w:t>
      </w:r>
      <w:r w:rsidRPr="5B590F21" w:rsidR="115640A1">
        <w:rPr>
          <w:rFonts w:eastAsia="Arial" w:asciiTheme="majorHAnsi" w:hAnsiTheme="majorHAnsi" w:cstheme="majorBidi"/>
          <w:b w:val="0"/>
          <w:sz w:val="24"/>
          <w:szCs w:val="24"/>
        </w:rPr>
        <w:t xml:space="preserve">the </w:t>
      </w:r>
      <w:r w:rsidRPr="5B590F21" w:rsidR="2DB49D00">
        <w:rPr>
          <w:rFonts w:eastAsia="Arial" w:asciiTheme="majorHAnsi" w:hAnsiTheme="majorHAnsi" w:cstheme="majorBidi"/>
          <w:b w:val="0"/>
          <w:sz w:val="24"/>
          <w:szCs w:val="24"/>
        </w:rPr>
        <w:t>Council’s failure</w:t>
      </w:r>
      <w:r w:rsidRPr="5B590F21">
        <w:rPr>
          <w:rFonts w:eastAsia="Arial" w:asciiTheme="majorHAnsi" w:hAnsiTheme="majorHAnsi" w:cstheme="majorBidi"/>
          <w:b w:val="0"/>
          <w:sz w:val="24"/>
          <w:szCs w:val="24"/>
        </w:rPr>
        <w:t xml:space="preserve"> to pay undisputed sums in accordance with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_Ref377110965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17.4</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Any disputed amounts shall be resolved through the dispute resolution procedure detailed in clause </w:t>
      </w:r>
      <w:r w:rsidRPr="5B590F21" w:rsidR="17518C8C">
        <w:rPr>
          <w:rFonts w:eastAsia="Arial" w:asciiTheme="majorHAnsi" w:hAnsiTheme="majorHAnsi" w:cstheme="majorBidi"/>
          <w:b w:val="0"/>
          <w:sz w:val="24"/>
          <w:szCs w:val="24"/>
        </w:rPr>
        <w:t>20</w:t>
      </w:r>
      <w:r w:rsidRPr="5B590F21">
        <w:rPr>
          <w:rFonts w:eastAsia="Arial" w:asciiTheme="majorHAnsi" w:hAnsiTheme="majorHAnsi" w:cstheme="majorBidi"/>
          <w:b w:val="0"/>
          <w:sz w:val="24"/>
          <w:szCs w:val="24"/>
        </w:rPr>
        <w:t>.</w:t>
      </w:r>
      <w:bookmarkEnd w:id="39"/>
      <w:r w:rsidRPr="5B590F21">
        <w:rPr>
          <w:rFonts w:eastAsia="Arial" w:asciiTheme="majorHAnsi" w:hAnsiTheme="majorHAnsi" w:cstheme="majorBidi"/>
          <w:b w:val="0"/>
          <w:sz w:val="24"/>
          <w:szCs w:val="24"/>
        </w:rPr>
        <w:t xml:space="preserve"> </w:t>
      </w:r>
    </w:p>
    <w:p w:rsidRPr="00EF566C" w:rsidR="001C2D0C" w:rsidP="5B590F21" w:rsidRDefault="406346F5" w14:paraId="2C14A6DA" w14:textId="7C0657BE">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738760700" w:id="40"/>
      <w:r w:rsidRPr="5B590F21">
        <w:rPr>
          <w:rFonts w:eastAsia="Arial" w:asciiTheme="majorHAnsi" w:hAnsiTheme="majorHAnsi" w:cstheme="majorBidi"/>
          <w:b w:val="0"/>
          <w:sz w:val="24"/>
          <w:szCs w:val="24"/>
        </w:rPr>
        <w:t xml:space="preserve">If a payment of an undisputed amount is not made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by the due date, then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pay the Supplier interest at the interest rate specified in the Late Payment of Commercial Debts (Interest) Act 1998.</w:t>
      </w:r>
      <w:bookmarkEnd w:id="40"/>
      <w:r w:rsidRPr="5B590F21">
        <w:rPr>
          <w:rFonts w:eastAsia="Arial" w:asciiTheme="majorHAnsi" w:hAnsiTheme="majorHAnsi" w:cstheme="majorBidi"/>
          <w:b w:val="0"/>
          <w:sz w:val="24"/>
          <w:szCs w:val="24"/>
        </w:rPr>
        <w:t xml:space="preserve">  </w:t>
      </w:r>
    </w:p>
    <w:p w:rsidRPr="00EF566C" w:rsidR="001C2D0C" w:rsidP="5B590F21" w:rsidRDefault="406346F5" w14:paraId="2F51CF24"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083112119" w:id="41"/>
      <w:r w:rsidRPr="5B590F21">
        <w:rPr>
          <w:rFonts w:eastAsia="Arial" w:asciiTheme="majorHAnsi" w:hAnsiTheme="majorHAnsi" w:cstheme="majorBidi"/>
          <w:b w:val="0"/>
          <w:sz w:val="24"/>
          <w:szCs w:val="24"/>
        </w:rPr>
        <w:t>Where the Supplier enters into a sub-contract, the Supplier shall include in that sub-contract:</w:t>
      </w:r>
      <w:bookmarkEnd w:id="41"/>
    </w:p>
    <w:p w:rsidRPr="00EF566C" w:rsidR="001C2D0C" w:rsidP="0F38337A" w:rsidRDefault="001C2D0C" w14:paraId="708458AA"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provisions having the same effects as clauses 5.3 to 5.7 of this Agreement; and </w:t>
      </w:r>
    </w:p>
    <w:p w:rsidRPr="00EF566C" w:rsidR="001C2D0C" w:rsidP="0F38337A" w:rsidRDefault="001C2D0C" w14:paraId="204A61A1"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F38337A" w:rsidRDefault="001C2D0C" w14:paraId="6090184E"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C2D0C" w:rsidP="5B590F21" w:rsidRDefault="406346F5" w14:paraId="130158BB" w14:textId="47CF00AC">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015609616" w:id="42"/>
      <w:r w:rsidRPr="5B590F21">
        <w:rPr>
          <w:rFonts w:eastAsia="Arial" w:asciiTheme="majorHAnsi" w:hAnsiTheme="majorHAnsi" w:cstheme="majorBidi"/>
          <w:b w:val="0"/>
          <w:sz w:val="24"/>
          <w:szCs w:val="24"/>
        </w:rPr>
        <w:t xml:space="preserve">If any sum of money is recoverable from or payable by the Supplier under the Agreement (including any sum which the Supplier is liable to pay 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in respect of any breach of the Agreement), that sum may be deducted unilaterally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from any sum then due, or which may come due, to the Supplier under the Agreement or under any other agreement or contract with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The Supplier shall not be entitled to assert any credit, set-off or counterclaim against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in order to justify withholding payment of any such amount in whole or in part.</w:t>
      </w:r>
      <w:bookmarkEnd w:id="42"/>
      <w:r w:rsidRPr="5B590F21">
        <w:rPr>
          <w:rFonts w:eastAsia="Arial" w:asciiTheme="majorHAnsi" w:hAnsiTheme="majorHAnsi" w:cstheme="majorBidi"/>
          <w:b w:val="0"/>
          <w:sz w:val="24"/>
          <w:szCs w:val="24"/>
        </w:rPr>
        <w:t xml:space="preserve"> </w:t>
      </w:r>
    </w:p>
    <w:p w:rsidRPr="00EF566C" w:rsidR="001C2D0C" w:rsidP="5B590F21" w:rsidRDefault="406346F5" w14:paraId="35B5C318"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476590844" w:id="43"/>
      <w:r w:rsidRPr="5B590F21">
        <w:rPr>
          <w:rFonts w:eastAsia="Arial" w:asciiTheme="majorHAnsi" w:hAnsiTheme="majorHAnsi" w:cstheme="majorBidi"/>
          <w:sz w:val="24"/>
          <w:szCs w:val="24"/>
        </w:rPr>
        <w:t>Premises and equipment</w:t>
      </w:r>
      <w:bookmarkEnd w:id="43"/>
    </w:p>
    <w:p w:rsidRPr="00EF566C" w:rsidR="001C2D0C" w:rsidP="5B590F21" w:rsidRDefault="406346F5" w14:paraId="190A3C4C" w14:textId="50EBB203">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453" w:id="44"/>
      <w:bookmarkStart w:name="_Toc330555110" w:id="45"/>
      <w:r w:rsidRPr="5B590F21">
        <w:rPr>
          <w:rFonts w:eastAsia="Arial" w:asciiTheme="majorHAnsi" w:hAnsiTheme="majorHAnsi" w:cstheme="majorBidi"/>
          <w:b w:val="0"/>
          <w:sz w:val="24"/>
          <w:szCs w:val="24"/>
        </w:rPr>
        <w:t xml:space="preserve">If necessary,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provide the Supplier with reasonable access at reasonable times to its premises for the purpose of supplying the Services.  All equipment, tools and vehicles brought onto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’s premises by the Supplier or the Staff shall be at the Supplier’s risk.</w:t>
      </w:r>
      <w:bookmarkEnd w:id="44"/>
      <w:bookmarkEnd w:id="45"/>
      <w:r w:rsidRPr="5B590F21">
        <w:rPr>
          <w:rFonts w:eastAsia="Arial" w:asciiTheme="majorHAnsi" w:hAnsiTheme="majorHAnsi" w:cstheme="majorBidi"/>
          <w:b w:val="0"/>
          <w:sz w:val="24"/>
          <w:szCs w:val="24"/>
        </w:rPr>
        <w:t xml:space="preserve">  </w:t>
      </w:r>
    </w:p>
    <w:p w:rsidRPr="00EF566C" w:rsidR="001C2D0C" w:rsidP="5B590F21" w:rsidRDefault="406346F5" w14:paraId="38B7FB83" w14:textId="3F60A05D">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463" w:id="46"/>
      <w:bookmarkStart w:name="_Toc501438266" w:id="47"/>
      <w:r w:rsidRPr="5B590F21">
        <w:rPr>
          <w:rFonts w:eastAsia="Arial" w:asciiTheme="majorHAnsi" w:hAnsiTheme="majorHAnsi" w:cstheme="majorBidi"/>
          <w:b w:val="0"/>
          <w:sz w:val="24"/>
          <w:szCs w:val="24"/>
        </w:rPr>
        <w:t xml:space="preserve">If the Supplier supplies all or any of the Services at or from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premises, on completion of the Services or termination or expiry of the Agreement (whichever is the earlier) the Supplier shall vacate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premises, remove the Supplier’s plant, equipment and unused materials and all rubbish arising out of the provision of the Services and leave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premises in a clean, safe and tidy condition.  The Supplier shall be solely responsible for making good any damage 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premises or any objects contained on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’s premises which is caused by the Supplier or any Staff, other than fair wear and tear.</w:t>
      </w:r>
      <w:bookmarkEnd w:id="46"/>
      <w:bookmarkEnd w:id="47"/>
      <w:r w:rsidRPr="5B590F21">
        <w:rPr>
          <w:rFonts w:eastAsia="Arial" w:asciiTheme="majorHAnsi" w:hAnsiTheme="majorHAnsi" w:cstheme="majorBidi"/>
          <w:b w:val="0"/>
          <w:sz w:val="24"/>
          <w:szCs w:val="24"/>
        </w:rPr>
        <w:t xml:space="preserve">   </w:t>
      </w:r>
    </w:p>
    <w:p w:rsidRPr="00EF566C" w:rsidR="001C2D0C" w:rsidP="5B590F21" w:rsidRDefault="406346F5" w14:paraId="0538AA82" w14:textId="654F00D5">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041493311" w:id="48"/>
      <w:r w:rsidRPr="5B590F21">
        <w:rPr>
          <w:rFonts w:eastAsia="Arial" w:asciiTheme="majorHAnsi" w:hAnsiTheme="majorHAnsi" w:cstheme="majorBidi"/>
          <w:b w:val="0"/>
          <w:sz w:val="24"/>
          <w:szCs w:val="24"/>
        </w:rPr>
        <w:t xml:space="preserve">If the Supplier supplies all or any of the Services at or from its premises or the premises of a third party,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during normal business hours and on reasonable notice, inspect and examine the manner in which the relevant Services are supplied at or from the relevant premises.</w:t>
      </w:r>
      <w:bookmarkEnd w:id="48"/>
      <w:r w:rsidRPr="5B590F21">
        <w:rPr>
          <w:rFonts w:eastAsia="Arial" w:asciiTheme="majorHAnsi" w:hAnsiTheme="majorHAnsi" w:cstheme="majorBidi"/>
          <w:b w:val="0"/>
          <w:sz w:val="24"/>
          <w:szCs w:val="24"/>
        </w:rPr>
        <w:t xml:space="preserve"> </w:t>
      </w:r>
    </w:p>
    <w:p w:rsidRPr="00EF566C" w:rsidR="001C2D0C" w:rsidP="5B590F21" w:rsidRDefault="406346F5" w14:paraId="69F1EF80" w14:textId="6D9AE4C4">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566210776" w:id="49"/>
      <w:r w:rsidRPr="5B590F21">
        <w:rPr>
          <w:rFonts w:eastAsia="Arial" w:asciiTheme="majorHAnsi" w:hAnsiTheme="majorHAnsi" w:cstheme="majorBidi"/>
          <w:b w:val="0"/>
          <w:sz w:val="24"/>
          <w:szCs w:val="24"/>
        </w:rPr>
        <w:t xml:space="preserve">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be responsible for maintaining the security of its premises in accordance with its standard security requirements.  While on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premises the Supplier shall, and shall procure that all Staff shall, comply with all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’s security requirements.</w:t>
      </w:r>
      <w:bookmarkEnd w:id="49"/>
    </w:p>
    <w:p w:rsidRPr="00EF566C" w:rsidR="001C2D0C" w:rsidP="5B590F21" w:rsidRDefault="406346F5" w14:paraId="017DFD23" w14:textId="48948E3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930078360" w:id="50"/>
      <w:r w:rsidRPr="5B590F21">
        <w:rPr>
          <w:rFonts w:eastAsia="Arial" w:asciiTheme="majorHAnsi" w:hAnsiTheme="majorHAnsi" w:cstheme="majorBidi"/>
          <w:b w:val="0"/>
          <w:sz w:val="24"/>
          <w:szCs w:val="24"/>
        </w:rPr>
        <w:t xml:space="preserve">Where all or any of the Services are supplied from the Supplier’s premises, the Supplier shall, at its own cost, comply with all security requirements specified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in writing.</w:t>
      </w:r>
      <w:bookmarkEnd w:id="50"/>
    </w:p>
    <w:p w:rsidRPr="00EF566C" w:rsidR="001C2D0C" w:rsidP="5B590F21" w:rsidRDefault="406346F5" w14:paraId="5964CFF3" w14:textId="3DFD0404">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472" w:id="51"/>
      <w:bookmarkStart w:name="_Toc542052203" w:id="52"/>
      <w:r w:rsidRPr="5B590F21">
        <w:rPr>
          <w:rFonts w:eastAsia="Arial" w:asciiTheme="majorHAnsi" w:hAnsiTheme="majorHAnsi" w:cstheme="majorBidi"/>
          <w:b w:val="0"/>
          <w:sz w:val="24"/>
          <w:szCs w:val="24"/>
        </w:rPr>
        <w:t>Without prejudice to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_Ref360039773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3.2.6</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any equipment provided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for the purposes of the Agreement shall remain the property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and shall be used by the Supplier and the Staff only for the purpose of carrying out the Agreement.  Such equipment shall be returned promptly 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on expiry or termination of the Agreement.</w:t>
      </w:r>
      <w:bookmarkEnd w:id="51"/>
      <w:bookmarkEnd w:id="52"/>
      <w:r w:rsidRPr="5B590F21">
        <w:rPr>
          <w:rFonts w:eastAsia="Arial" w:asciiTheme="majorHAnsi" w:hAnsiTheme="majorHAnsi" w:cstheme="majorBidi"/>
          <w:b w:val="0"/>
          <w:sz w:val="24"/>
          <w:szCs w:val="24"/>
        </w:rPr>
        <w:t xml:space="preserve">  </w:t>
      </w:r>
    </w:p>
    <w:p w:rsidRPr="00EF566C" w:rsidR="001C2D0C" w:rsidP="5B590F21" w:rsidRDefault="406346F5" w14:paraId="0B8A8BE0" w14:textId="05A32F5F">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478" w:id="53"/>
      <w:bookmarkStart w:name="_Toc1788618663" w:id="54"/>
      <w:r w:rsidRPr="5B590F21">
        <w:rPr>
          <w:rFonts w:eastAsia="Arial" w:asciiTheme="majorHAnsi" w:hAnsiTheme="majorHAnsi" w:cstheme="majorBidi"/>
          <w:b w:val="0"/>
          <w:sz w:val="24"/>
          <w:szCs w:val="24"/>
        </w:rPr>
        <w:t xml:space="preserve">The Supplier shall reimburse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for any loss or damage to the equipment (other than deterioration resulting from normal and proper use) caused by the Supplier or any Staff.  Equipment supplied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be deemed to be in a good condition when received by the Supplier or relevant Staff unless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is notified otherwise in writing within 5 Working Days.</w:t>
      </w:r>
      <w:bookmarkEnd w:id="53"/>
      <w:bookmarkEnd w:id="54"/>
      <w:r w:rsidRPr="5B590F21">
        <w:rPr>
          <w:rFonts w:eastAsia="Arial" w:asciiTheme="majorHAnsi" w:hAnsiTheme="majorHAnsi" w:cstheme="majorBidi"/>
          <w:b w:val="0"/>
          <w:sz w:val="24"/>
          <w:szCs w:val="24"/>
        </w:rPr>
        <w:t xml:space="preserve">  </w:t>
      </w:r>
    </w:p>
    <w:p w:rsidRPr="00EF566C" w:rsidR="001C2D0C" w:rsidP="5B590F21" w:rsidRDefault="406346F5" w14:paraId="5D24D336" w14:textId="77777777">
      <w:pPr>
        <w:pStyle w:val="Level1Heading"/>
        <w:keepNext w:val="0"/>
        <w:widowControl w:val="0"/>
        <w:numPr>
          <w:ilvl w:val="0"/>
          <w:numId w:val="12"/>
        </w:numPr>
        <w:spacing w:before="0" w:after="120" w:line="240" w:lineRule="atLeast"/>
        <w:jc w:val="both"/>
        <w:rPr>
          <w:rFonts w:eastAsia="Arial" w:asciiTheme="majorHAnsi" w:hAnsiTheme="majorHAnsi" w:cstheme="majorBidi"/>
          <w:sz w:val="24"/>
          <w:szCs w:val="24"/>
        </w:rPr>
      </w:pPr>
      <w:bookmarkStart w:name="_Ref377050486" w:id="55"/>
      <w:bookmarkStart w:name="_Toc1776337152" w:id="56"/>
      <w:r w:rsidRPr="5B590F21">
        <w:rPr>
          <w:rFonts w:eastAsia="Arial" w:asciiTheme="majorHAnsi" w:hAnsiTheme="majorHAnsi" w:cstheme="majorBidi"/>
          <w:sz w:val="24"/>
          <w:szCs w:val="24"/>
        </w:rPr>
        <w:t>Staff and Key Personnel</w:t>
      </w:r>
      <w:bookmarkEnd w:id="55"/>
      <w:bookmarkEnd w:id="56"/>
    </w:p>
    <w:p w:rsidRPr="00EF566C" w:rsidR="001C2D0C" w:rsidP="5B590F21" w:rsidRDefault="406346F5" w14:paraId="68C7995A" w14:textId="6C0BECC9">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396571850" w:id="57"/>
      <w:r w:rsidRPr="5B590F21">
        <w:rPr>
          <w:rFonts w:eastAsia="Arial" w:asciiTheme="majorHAnsi" w:hAnsiTheme="majorHAnsi" w:cstheme="majorBidi"/>
          <w:b w:val="0"/>
          <w:sz w:val="24"/>
          <w:szCs w:val="24"/>
          <w:lang w:eastAsia="en-US"/>
        </w:rPr>
        <w:t xml:space="preserve">If the </w:t>
      </w:r>
      <w:r w:rsidRPr="5B590F21" w:rsidR="642FF4B4">
        <w:rPr>
          <w:rFonts w:eastAsia="Arial" w:asciiTheme="majorHAnsi" w:hAnsiTheme="majorHAnsi" w:cstheme="majorBidi"/>
          <w:b w:val="0"/>
          <w:sz w:val="24"/>
          <w:szCs w:val="24"/>
          <w:lang w:eastAsia="en-US"/>
        </w:rPr>
        <w:t>Council</w:t>
      </w:r>
      <w:r w:rsidRPr="5B590F21">
        <w:rPr>
          <w:rFonts w:eastAsia="Arial" w:asciiTheme="majorHAnsi" w:hAnsiTheme="majorHAnsi" w:cstheme="majorBidi"/>
          <w:b w:val="0"/>
          <w:sz w:val="24"/>
          <w:szCs w:val="24"/>
          <w:lang w:eastAsia="en-US"/>
        </w:rPr>
        <w:t xml:space="preserve"> reasonably believes that any of the Staff are unsuitable to undertake work in respect of the Agreement, it may</w:t>
      </w:r>
      <w:r w:rsidRPr="5B590F21">
        <w:rPr>
          <w:rFonts w:eastAsia="Arial" w:asciiTheme="majorHAnsi" w:hAnsiTheme="majorHAnsi" w:cstheme="majorBidi"/>
          <w:b w:val="0"/>
          <w:sz w:val="24"/>
          <w:szCs w:val="24"/>
        </w:rPr>
        <w:t>, by giving written notice to the Supplier:</w:t>
      </w:r>
      <w:bookmarkEnd w:id="57"/>
    </w:p>
    <w:p w:rsidRPr="00EF566C" w:rsidR="001C2D0C" w:rsidP="0F38337A" w:rsidRDefault="001C2D0C" w14:paraId="4C5310A0" w14:textId="4C408144">
      <w:pPr>
        <w:pStyle w:val="Level3Number"/>
        <w:widowControl w:val="0"/>
        <w:numPr>
          <w:ilvl w:val="2"/>
          <w:numId w:val="12"/>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F38337A"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1D316052" w14:textId="500FB4C1">
      <w:pPr>
        <w:pStyle w:val="Level3Number"/>
        <w:widowControl w:val="0"/>
        <w:numPr>
          <w:ilvl w:val="2"/>
          <w:numId w:val="12"/>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 </w:t>
      </w:r>
    </w:p>
    <w:p w:rsidRPr="00EF566C" w:rsidR="001C2D0C" w:rsidP="5B590F21" w:rsidRDefault="406346F5" w14:paraId="2B6B2833"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375" w:id="58"/>
      <w:bookmarkStart w:name="_Toc293771790" w:id="59"/>
      <w:r w:rsidRPr="5B590F21">
        <w:rPr>
          <w:rFonts w:eastAsia="Arial" w:asciiTheme="majorHAnsi" w:hAnsiTheme="majorHAnsi" w:cstheme="majorBidi"/>
          <w:b w:val="0"/>
          <w:sz w:val="24"/>
          <w:szCs w:val="24"/>
        </w:rPr>
        <w:t>The Supplier shall:</w:t>
      </w:r>
      <w:bookmarkEnd w:id="58"/>
      <w:bookmarkEnd w:id="59"/>
      <w:r w:rsidRPr="5B590F21">
        <w:rPr>
          <w:rFonts w:eastAsia="Arial" w:asciiTheme="majorHAnsi" w:hAnsiTheme="majorHAnsi" w:cstheme="majorBidi"/>
          <w:b w:val="0"/>
          <w:sz w:val="24"/>
          <w:szCs w:val="24"/>
        </w:rPr>
        <w:t xml:space="preserve"> </w:t>
      </w:r>
    </w:p>
    <w:p w:rsidRPr="00EF566C" w:rsidR="001C2D0C" w:rsidP="0F38337A"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5B590F21" w:rsidRDefault="406346F5" w14:paraId="7A2DD382" w14:textId="549AF86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130638527" w:id="60"/>
      <w:r w:rsidRPr="5B590F21">
        <w:rPr>
          <w:rFonts w:eastAsia="Arial" w:asciiTheme="majorHAnsi" w:hAnsiTheme="majorHAnsi" w:cstheme="majorBidi"/>
          <w:b w:val="0"/>
          <w:sz w:val="24"/>
          <w:szCs w:val="24"/>
        </w:rPr>
        <w:t xml:space="preserve">Any Key Personnel shall not be released from supplying the Services without the agreement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except by reason of long-term sickness, maternity leave, paternity leave, termination of employment or other extenuating circumstances.</w:t>
      </w:r>
      <w:bookmarkEnd w:id="60"/>
      <w:r w:rsidRPr="5B590F21">
        <w:rPr>
          <w:rFonts w:eastAsia="Arial" w:asciiTheme="majorHAnsi" w:hAnsiTheme="majorHAnsi" w:cstheme="majorBidi"/>
          <w:b w:val="0"/>
          <w:sz w:val="24"/>
          <w:szCs w:val="24"/>
        </w:rPr>
        <w:t xml:space="preserve">  </w:t>
      </w:r>
    </w:p>
    <w:p w:rsidRPr="00EF566C" w:rsidR="001C2D0C" w:rsidP="5B590F21" w:rsidRDefault="406346F5" w14:paraId="4B180DE6" w14:textId="077C0131">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497260931" w:id="61"/>
      <w:r w:rsidRPr="5B590F21">
        <w:rPr>
          <w:rFonts w:eastAsia="Arial" w:asciiTheme="majorHAnsi" w:hAnsiTheme="majorHAnsi" w:cstheme="majorBidi"/>
          <w:b w:val="0"/>
          <w:sz w:val="24"/>
          <w:szCs w:val="24"/>
        </w:rPr>
        <w:t xml:space="preserve">Any replacements to the Key Personnel shall be subject to the prior written agreement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61"/>
      <w:r w:rsidRPr="5B590F21">
        <w:rPr>
          <w:rFonts w:eastAsia="Arial" w:asciiTheme="majorHAnsi" w:hAnsiTheme="majorHAnsi" w:cstheme="majorBidi"/>
          <w:b w:val="0"/>
          <w:sz w:val="24"/>
          <w:szCs w:val="24"/>
        </w:rPr>
        <w:t xml:space="preserve"> </w:t>
      </w:r>
    </w:p>
    <w:p w:rsidRPr="00EF566C" w:rsidR="001C2D0C" w:rsidP="5B590F21" w:rsidRDefault="406346F5" w14:paraId="74DA0B24"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360599243" w:id="62"/>
      <w:r w:rsidRPr="5B590F21">
        <w:rPr>
          <w:rFonts w:eastAsia="Arial" w:asciiTheme="majorHAnsi" w:hAnsiTheme="majorHAnsi" w:cstheme="majorBidi"/>
          <w:sz w:val="24"/>
          <w:szCs w:val="24"/>
        </w:rPr>
        <w:t>Assignment and sub-contracting</w:t>
      </w:r>
      <w:bookmarkEnd w:id="62"/>
    </w:p>
    <w:p w:rsidRPr="00EF566C" w:rsidR="001C2D0C" w:rsidP="5B590F21" w:rsidRDefault="406346F5" w14:paraId="6BEA5511" w14:textId="7BC3BF79">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021801579" w:id="63"/>
      <w:r w:rsidRPr="5B590F21">
        <w:rPr>
          <w:rFonts w:eastAsia="Arial" w:asciiTheme="majorHAnsi" w:hAnsiTheme="majorHAnsi" w:cstheme="majorBidi"/>
          <w:b w:val="0"/>
          <w:sz w:val="24"/>
          <w:szCs w:val="24"/>
        </w:rPr>
        <w:t xml:space="preserve">The Supplier shall not without the written consent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assign, sub-contract, novate or in any way dispose of the benefit and/ or the burden of the Agreement or any part of the Agreement.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63"/>
      <w:r w:rsidRPr="5B590F21">
        <w:rPr>
          <w:rFonts w:eastAsia="Arial" w:asciiTheme="majorHAnsi" w:hAnsiTheme="majorHAnsi" w:cstheme="majorBidi"/>
          <w:b w:val="0"/>
          <w:sz w:val="24"/>
          <w:szCs w:val="24"/>
        </w:rPr>
        <w:t xml:space="preserve">  </w:t>
      </w:r>
    </w:p>
    <w:p w:rsidRPr="00EF566C" w:rsidR="001C2D0C" w:rsidP="5B590F21" w:rsidRDefault="406346F5" w14:paraId="17CE6A16" w14:textId="4D8049B8">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039851634" w:id="64"/>
      <w:r w:rsidRPr="5B590F21">
        <w:rPr>
          <w:rFonts w:eastAsia="Arial" w:asciiTheme="majorHAnsi" w:hAnsiTheme="majorHAnsi" w:cstheme="majorBidi"/>
          <w:b w:val="0"/>
          <w:sz w:val="24"/>
          <w:szCs w:val="24"/>
        </w:rPr>
        <w:t xml:space="preserve">Where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has consented to the placing of sub-contracts, the Supplier shall, at the request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send copies of each sub-contract, 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 soon as is reasonably practicable.</w:t>
      </w:r>
      <w:bookmarkEnd w:id="64"/>
      <w:r w:rsidRPr="5B590F21">
        <w:rPr>
          <w:rFonts w:eastAsia="Arial" w:asciiTheme="majorHAnsi" w:hAnsiTheme="majorHAnsi" w:cstheme="majorBidi"/>
          <w:b w:val="0"/>
          <w:sz w:val="24"/>
          <w:szCs w:val="24"/>
        </w:rPr>
        <w:t xml:space="preserve">  </w:t>
      </w:r>
    </w:p>
    <w:p w:rsidRPr="00EF566C" w:rsidR="001C2D0C" w:rsidP="5B590F21" w:rsidRDefault="406346F5" w14:paraId="64C879AC" w14:textId="02C1129E">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227090823" w:id="65"/>
      <w:r w:rsidRPr="5B590F21">
        <w:rPr>
          <w:rFonts w:eastAsia="Arial" w:asciiTheme="majorHAnsi" w:hAnsiTheme="majorHAnsi" w:cstheme="majorBidi"/>
          <w:b w:val="0"/>
          <w:sz w:val="24"/>
          <w:szCs w:val="24"/>
        </w:rPr>
        <w:t xml:space="preserve">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65"/>
      <w:r w:rsidRPr="5B590F21">
        <w:rPr>
          <w:rFonts w:eastAsia="Arial" w:asciiTheme="majorHAnsi" w:hAnsiTheme="majorHAnsi" w:cstheme="majorBidi"/>
          <w:b w:val="0"/>
          <w:sz w:val="24"/>
          <w:szCs w:val="24"/>
        </w:rPr>
        <w:t xml:space="preserve"> </w:t>
      </w:r>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5B590F21" w:rsidRDefault="406346F5" w14:paraId="79F0B7B6"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77050494" w:id="66"/>
      <w:bookmarkStart w:name="_Toc1509869648" w:id="67"/>
      <w:r w:rsidRPr="5B590F21">
        <w:rPr>
          <w:rFonts w:eastAsia="Arial" w:asciiTheme="majorHAnsi" w:hAnsiTheme="majorHAnsi" w:cstheme="majorBidi"/>
          <w:sz w:val="24"/>
          <w:szCs w:val="24"/>
        </w:rPr>
        <w:t>Intellectual Property Rights</w:t>
      </w:r>
      <w:bookmarkEnd w:id="66"/>
      <w:bookmarkEnd w:id="67"/>
      <w:r w:rsidRPr="5B590F21">
        <w:rPr>
          <w:rFonts w:eastAsia="Arial" w:asciiTheme="majorHAnsi" w:hAnsiTheme="majorHAnsi" w:cstheme="majorBidi"/>
          <w:sz w:val="24"/>
          <w:szCs w:val="24"/>
        </w:rPr>
        <w:t xml:space="preserve"> </w:t>
      </w:r>
    </w:p>
    <w:p w:rsidRPr="00EF566C" w:rsidR="001C2D0C" w:rsidP="5B590F21" w:rsidRDefault="406346F5" w14:paraId="22C4C777" w14:textId="7E2D3606">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058661279" w:id="68"/>
      <w:r w:rsidRPr="5B590F21">
        <w:rPr>
          <w:rFonts w:eastAsia="Arial" w:asciiTheme="majorHAnsi" w:hAnsiTheme="majorHAnsi" w:cstheme="majorBidi"/>
          <w:b w:val="0"/>
          <w:sz w:val="24"/>
          <w:szCs w:val="24"/>
        </w:rPr>
        <w:t xml:space="preserve">All intellectual property rights in any materials provided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to the Supplier for the purposes of this Agreement shall remain the property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but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68"/>
    </w:p>
    <w:p w:rsidRPr="00EF566C" w:rsidR="001C2D0C" w:rsidP="5B590F21" w:rsidRDefault="406346F5" w14:paraId="7224EDEE" w14:textId="066A759B">
      <w:pPr>
        <w:pStyle w:val="Level2Heading"/>
        <w:keepNext w:val="0"/>
        <w:widowControl w:val="0"/>
        <w:numPr>
          <w:ilvl w:val="1"/>
          <w:numId w:val="12"/>
        </w:numPr>
        <w:spacing w:before="0" w:after="120" w:line="240" w:lineRule="auto"/>
        <w:jc w:val="both"/>
        <w:rPr>
          <w:rFonts w:eastAsia="Arial" w:asciiTheme="majorHAnsi" w:hAnsiTheme="majorHAnsi" w:cstheme="majorBidi"/>
          <w:b w:val="0"/>
          <w:sz w:val="24"/>
          <w:szCs w:val="24"/>
        </w:rPr>
      </w:pPr>
      <w:bookmarkStart w:name="_Toc1211977429" w:id="69"/>
      <w:r w:rsidRPr="5B590F21">
        <w:rPr>
          <w:rFonts w:eastAsia="Arial" w:asciiTheme="majorHAnsi" w:hAnsiTheme="majorHAnsi" w:cstheme="majorBid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by operation of law,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9"/>
    </w:p>
    <w:p w:rsidRPr="00EF566C" w:rsidR="001C2D0C" w:rsidP="5B590F21" w:rsidRDefault="406346F5" w14:paraId="0DC8AB2A" w14:textId="3A233DC5">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2022995289" w:id="70"/>
      <w:bookmarkStart w:name="_Ref335833704" w:id="71"/>
      <w:r w:rsidRPr="5B590F21">
        <w:rPr>
          <w:rFonts w:eastAsia="Arial" w:asciiTheme="majorHAnsi" w:hAnsiTheme="majorHAnsi" w:cstheme="majorBidi"/>
          <w:b w:val="0"/>
          <w:sz w:val="24"/>
          <w:szCs w:val="24"/>
        </w:rPr>
        <w:t xml:space="preserve">The Supplier hereby grants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w:t>
      </w:r>
      <w:bookmarkEnd w:id="70"/>
    </w:p>
    <w:p w:rsidRPr="00EF566C" w:rsidR="001C2D0C" w:rsidP="0F38337A"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71"/>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F38337A"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and non-exclusive licence (with a right to sub-license) to use:</w:t>
      </w:r>
    </w:p>
    <w:p w:rsidRPr="00EF566C" w:rsidR="00982663" w:rsidP="0F38337A" w:rsidRDefault="001C2D0C" w14:paraId="74CFA5CA" w14:textId="3529648D">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F38337A" w:rsidRDefault="001C2D0C" w14:paraId="0AA6D830" w14:textId="6DDF0B84">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created during the Term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5B590F21" w:rsidRDefault="406346F5" w14:paraId="0B38D158" w14:textId="3339FC0D">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59607763" w:id="72"/>
      <w:bookmarkStart w:name="_Toc995709173" w:id="73"/>
      <w:r w:rsidRPr="5B590F21">
        <w:rPr>
          <w:rFonts w:eastAsia="Arial" w:asciiTheme="majorHAnsi" w:hAnsiTheme="majorHAnsi" w:cstheme="majorBidi"/>
          <w:b w:val="0"/>
          <w:sz w:val="24"/>
          <w:szCs w:val="24"/>
        </w:rPr>
        <w:t xml:space="preserve">The Supplier shall indemnify, and keep indemnified,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 a result of or in connection with any claim made against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72"/>
      <w:bookmarkEnd w:id="73"/>
      <w:r w:rsidRPr="5B590F21">
        <w:rPr>
          <w:rFonts w:eastAsia="Arial" w:asciiTheme="majorHAnsi" w:hAnsiTheme="majorHAnsi" w:cstheme="majorBidi"/>
          <w:b w:val="0"/>
          <w:sz w:val="24"/>
          <w:szCs w:val="24"/>
        </w:rPr>
        <w:t xml:space="preserve"> </w:t>
      </w:r>
    </w:p>
    <w:p w:rsidRPr="00EF566C" w:rsidR="001C2D0C" w:rsidP="5B590F21" w:rsidRDefault="406346F5" w14:paraId="1DC3CE80"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508609948" w:id="74"/>
      <w:bookmarkStart w:name="_Ref243716101" w:id="75"/>
      <w:r w:rsidRPr="5B590F21">
        <w:rPr>
          <w:rFonts w:eastAsia="Arial" w:asciiTheme="majorHAnsi" w:hAnsiTheme="majorHAnsi" w:cstheme="majorBidi"/>
          <w:sz w:val="24"/>
          <w:szCs w:val="24"/>
        </w:rPr>
        <w:t>Governance and Records</w:t>
      </w:r>
      <w:bookmarkEnd w:id="74"/>
    </w:p>
    <w:p w:rsidRPr="00EF566C" w:rsidR="001C2D0C" w:rsidP="5B590F21" w:rsidRDefault="406346F5" w14:paraId="7BD5BA72"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260910804" w:id="76"/>
      <w:r w:rsidRPr="5B590F21">
        <w:rPr>
          <w:rFonts w:eastAsia="Arial" w:asciiTheme="majorHAnsi" w:hAnsiTheme="majorHAnsi" w:cstheme="majorBidi"/>
          <w:b w:val="0"/>
          <w:sz w:val="24"/>
          <w:szCs w:val="24"/>
        </w:rPr>
        <w:t>The Supplier shall:</w:t>
      </w:r>
      <w:bookmarkEnd w:id="76"/>
    </w:p>
    <w:p w:rsidRPr="00EF566C" w:rsidR="001C2D0C" w:rsidP="0F38337A" w:rsidRDefault="001C2D0C" w14:paraId="515E9F39" w14:textId="5F5641BC">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360F38A1" w14:textId="119D16C1">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77"/>
      <w:bookmarkStart w:name="_DV_M164" w:id="78"/>
      <w:bookmarkStart w:name="_DV_M974" w:id="79"/>
      <w:bookmarkEnd w:id="77"/>
      <w:bookmarkEnd w:id="78"/>
      <w:bookmarkEnd w:id="79"/>
    </w:p>
    <w:p w:rsidRPr="00EF566C" w:rsidR="001C2D0C" w:rsidP="5B590F21" w:rsidRDefault="406346F5" w14:paraId="00FC5A0D" w14:textId="4BD5BA6F">
      <w:pPr>
        <w:pStyle w:val="Level2Heading"/>
        <w:keepNext w:val="0"/>
        <w:widowControl w:val="0"/>
        <w:numPr>
          <w:ilvl w:val="1"/>
          <w:numId w:val="12"/>
        </w:numPr>
        <w:spacing w:before="0" w:after="120" w:line="240" w:lineRule="atLeast"/>
        <w:contextualSpacing/>
        <w:jc w:val="both"/>
        <w:rPr>
          <w:rFonts w:eastAsia="Arial" w:asciiTheme="majorHAnsi" w:hAnsiTheme="majorHAnsi" w:cstheme="majorBidi"/>
          <w:b w:val="0"/>
          <w:sz w:val="24"/>
          <w:szCs w:val="24"/>
        </w:rPr>
      </w:pPr>
      <w:bookmarkStart w:name="_Ref377050504" w:id="80"/>
      <w:bookmarkStart w:name="_Toc603837029" w:id="81"/>
      <w:r w:rsidRPr="5B590F21">
        <w:rPr>
          <w:rFonts w:eastAsia="Arial" w:asciiTheme="majorHAnsi" w:hAnsiTheme="majorHAnsi" w:cstheme="majorBid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The Supplier shall on request afford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or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’s representatives such access to those records as may be reasonably requested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in connection with the Agreement.</w:t>
      </w:r>
      <w:bookmarkEnd w:id="80"/>
      <w:bookmarkEnd w:id="81"/>
    </w:p>
    <w:p w:rsidRPr="00EF566C" w:rsidR="001C2D0C" w:rsidP="5B590F21" w:rsidRDefault="406346F5" w14:paraId="6C1744DD"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77050387" w:id="82"/>
      <w:bookmarkStart w:name="_Toc1862828986" w:id="83"/>
      <w:r w:rsidRPr="5B590F21">
        <w:rPr>
          <w:rFonts w:eastAsia="Arial" w:asciiTheme="majorHAnsi" w:hAnsiTheme="majorHAnsi" w:cstheme="majorBidi"/>
          <w:sz w:val="24"/>
          <w:szCs w:val="24"/>
        </w:rPr>
        <w:t>Confidentiality</w:t>
      </w:r>
      <w:bookmarkEnd w:id="75"/>
      <w:r w:rsidRPr="5B590F21">
        <w:rPr>
          <w:rFonts w:eastAsia="Arial" w:asciiTheme="majorHAnsi" w:hAnsiTheme="majorHAnsi" w:cstheme="majorBidi"/>
          <w:sz w:val="24"/>
          <w:szCs w:val="24"/>
        </w:rPr>
        <w:t>, Transparency and Publicity</w:t>
      </w:r>
      <w:bookmarkEnd w:id="82"/>
      <w:bookmarkEnd w:id="83"/>
    </w:p>
    <w:p w:rsidRPr="00EF566C" w:rsidR="001C2D0C" w:rsidP="5B590F21" w:rsidRDefault="406346F5" w14:paraId="53B9CF91" w14:textId="77777777">
      <w:pPr>
        <w:pStyle w:val="Level2Heading"/>
        <w:keepNext w:val="0"/>
        <w:widowControl w:val="0"/>
        <w:numPr>
          <w:ilvl w:val="1"/>
          <w:numId w:val="12"/>
        </w:numPr>
        <w:spacing w:before="0" w:after="120" w:line="240" w:lineRule="atLeast"/>
        <w:contextualSpacing/>
        <w:jc w:val="both"/>
        <w:rPr>
          <w:rFonts w:eastAsia="Arial" w:asciiTheme="majorHAnsi" w:hAnsiTheme="majorHAnsi" w:cstheme="majorBidi"/>
          <w:b w:val="0"/>
          <w:sz w:val="24"/>
          <w:szCs w:val="24"/>
        </w:rPr>
      </w:pPr>
      <w:bookmarkStart w:name="_Ref359607666" w:id="84"/>
      <w:bookmarkStart w:name="_Toc969754970" w:id="85"/>
      <w:r w:rsidRPr="5B590F21">
        <w:rPr>
          <w:rFonts w:eastAsia="Arial" w:asciiTheme="majorHAnsi" w:hAnsiTheme="majorHAnsi" w:cstheme="majorBidi"/>
          <w:b w:val="0"/>
          <w:sz w:val="24"/>
          <w:szCs w:val="24"/>
        </w:rPr>
        <w:t>Subject to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_Ref359607640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11.2</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each Party shall:</w:t>
      </w:r>
      <w:bookmarkEnd w:id="84"/>
      <w:bookmarkEnd w:id="85"/>
    </w:p>
    <w:p w:rsidRPr="00EF566C" w:rsidR="001C2D0C" w:rsidP="0F38337A" w:rsidRDefault="001C2D0C" w14:paraId="1A5CC7AB"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F38337A" w:rsidRDefault="001C2D0C" w14:paraId="7464A45D"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5B590F21" w:rsidRDefault="406346F5" w14:paraId="54027B4B"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59607640" w:id="86"/>
      <w:bookmarkStart w:name="_Toc1142192708" w:id="87"/>
      <w:r w:rsidRPr="5B590F21">
        <w:rPr>
          <w:rFonts w:eastAsia="Arial" w:asciiTheme="majorHAnsi" w:hAnsiTheme="majorHAnsi" w:cstheme="majorBidi"/>
          <w:b w:val="0"/>
          <w:sz w:val="24"/>
          <w:szCs w:val="24"/>
        </w:rPr>
        <w:t>Notwithstanding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_Ref359607666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11.1</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a Party may disclose Confidential Information which it receives from the other Party:</w:t>
      </w:r>
      <w:bookmarkEnd w:id="86"/>
      <w:bookmarkEnd w:id="87"/>
    </w:p>
    <w:p w:rsidRPr="00EF566C" w:rsidR="001C2D0C" w:rsidP="0F38337A" w:rsidRDefault="001C2D0C" w14:paraId="7E40E1A8"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disclosure is required by applicable law or by a court of competent jurisdiction; </w:t>
      </w:r>
    </w:p>
    <w:p w:rsidRPr="00EF566C" w:rsidR="001C2D0C" w:rsidP="0F38337A" w:rsidRDefault="001C2D0C" w14:paraId="1A1DDC13"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its auditors or for the purposes of regulatory requirements; </w:t>
      </w:r>
    </w:p>
    <w:p w:rsidRPr="00EF566C" w:rsidR="001C2D0C" w:rsidP="0F38337A" w:rsidRDefault="001C2D0C" w14:paraId="06908A1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its professional advisers; </w:t>
      </w:r>
    </w:p>
    <w:p w:rsidRPr="00EF566C" w:rsidR="001C2D0C" w:rsidP="0F38337A" w:rsidRDefault="001C2D0C" w14:paraId="720D5463"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Serious Fraud Office where the Party has reasonable grounds to believe that the other Party is involved in activity that may constitute a criminal offence under the Bribery Act 2010; </w:t>
      </w:r>
    </w:p>
    <w:p w:rsidRPr="00EF566C" w:rsidR="001C2D0C" w:rsidP="0F38337A" w:rsidRDefault="001C2D0C" w14:paraId="046B4C3C"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77110989" w:id="88"/>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88"/>
    </w:p>
    <w:p w:rsidRPr="00EF566C" w:rsidR="001C2D0C" w:rsidP="0F38337A" w:rsidRDefault="001C2D0C" w14:paraId="23584D6D" w14:textId="70C52DC1">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0D9F07D9" w14:textId="609EDA9B">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the employees, agents, consultants and contractors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28FCBA9E" w14:textId="1CA2C80A">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business;</w:t>
      </w:r>
    </w:p>
    <w:p w:rsidRPr="00EF566C" w:rsidR="001C2D0C" w:rsidP="0F38337A" w:rsidRDefault="001C2D0C" w14:paraId="02900E60" w14:textId="6D1A2924">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in the course of carrying out its public functions; or</w:t>
      </w:r>
    </w:p>
    <w:p w:rsidRPr="00EF566C" w:rsidR="001C2D0C" w:rsidP="0F38337A" w:rsidRDefault="001C2D0C" w14:paraId="41C30B78" w14:textId="1B3F3D1A">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r w:rsidRPr="00EF566C" w:rsidR="00011107">
        <w:rPr>
          <w:rFonts w:asciiTheme="majorHAnsi" w:hAnsiTheme="majorHAnsi" w:cstheme="majorHAnsi"/>
          <w:sz w:val="24"/>
          <w:szCs w:val="24"/>
        </w:rPr>
        <w:br/>
      </w:r>
    </w:p>
    <w:p w:rsidRPr="00EF566C" w:rsidR="001C2D0C" w:rsidP="5B590F21" w:rsidRDefault="406346F5" w14:paraId="729BD029" w14:textId="5E9A53CE">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60043449" w:id="89"/>
      <w:bookmarkStart w:name="_Toc1727514712" w:id="90"/>
      <w:r w:rsidRPr="5B590F21">
        <w:rPr>
          <w:rFonts w:eastAsia="Arial" w:asciiTheme="majorHAnsi" w:hAnsiTheme="majorHAnsi" w:cstheme="majorBid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89"/>
      <w:bookmarkEnd w:id="90"/>
      <w:r w:rsidRPr="5B590F21">
        <w:rPr>
          <w:rFonts w:eastAsia="Arial" w:asciiTheme="majorHAnsi" w:hAnsiTheme="majorHAnsi" w:cstheme="majorBidi"/>
          <w:b w:val="0"/>
          <w:sz w:val="24"/>
          <w:szCs w:val="24"/>
        </w:rPr>
        <w:t xml:space="preserve">  </w:t>
      </w:r>
    </w:p>
    <w:p w:rsidRPr="00EF566C" w:rsidR="001C2D0C" w:rsidP="5B590F21" w:rsidRDefault="406346F5" w14:paraId="5E8D9F5E" w14:textId="1CE72935">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260825584" w:id="91"/>
      <w:bookmarkStart w:name="_Toc857761626" w:id="92"/>
      <w:r w:rsidRPr="5B590F21">
        <w:rPr>
          <w:rFonts w:eastAsia="Arial" w:asciiTheme="majorHAnsi" w:hAnsiTheme="majorHAnsi" w:cstheme="majorBid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w:t>
      </w:r>
      <w:bookmarkEnd w:id="91"/>
      <w:bookmarkEnd w:id="92"/>
      <w:r w:rsidRPr="5B590F21">
        <w:rPr>
          <w:rFonts w:eastAsia="Arial" w:asciiTheme="majorHAnsi" w:hAnsiTheme="majorHAnsi" w:cstheme="majorBidi"/>
          <w:b w:val="0"/>
          <w:sz w:val="24"/>
          <w:szCs w:val="24"/>
        </w:rPr>
        <w:t xml:space="preserve">  </w:t>
      </w:r>
    </w:p>
    <w:p w:rsidRPr="00EF566C" w:rsidR="001C2D0C" w:rsidP="5B590F21" w:rsidRDefault="406346F5" w14:paraId="7A27B754"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261004389" w:id="93"/>
      <w:bookmarkStart w:name="_Toc548048338" w:id="94"/>
      <w:r w:rsidRPr="5B590F21">
        <w:rPr>
          <w:rFonts w:eastAsia="Arial" w:asciiTheme="majorHAnsi" w:hAnsiTheme="majorHAnsi" w:cstheme="majorBidi"/>
          <w:sz w:val="24"/>
          <w:szCs w:val="24"/>
        </w:rPr>
        <w:t>Freedom of Information</w:t>
      </w:r>
      <w:bookmarkEnd w:id="93"/>
      <w:bookmarkEnd w:id="94"/>
      <w:r w:rsidRPr="5B590F21">
        <w:rPr>
          <w:rFonts w:eastAsia="Arial" w:asciiTheme="majorHAnsi" w:hAnsiTheme="majorHAnsi" w:cstheme="majorBidi"/>
          <w:sz w:val="24"/>
          <w:szCs w:val="24"/>
        </w:rPr>
        <w:t xml:space="preserve"> </w:t>
      </w:r>
    </w:p>
    <w:p w:rsidRPr="00EF566C" w:rsidR="001C2D0C" w:rsidP="5B590F21" w:rsidRDefault="406346F5" w14:paraId="60B11E14" w14:textId="7853A819">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582346624" w:id="95"/>
      <w:r w:rsidRPr="5B590F21">
        <w:rPr>
          <w:rFonts w:eastAsia="Arial" w:asciiTheme="majorHAnsi" w:hAnsiTheme="majorHAnsi" w:cstheme="majorBidi"/>
          <w:b w:val="0"/>
          <w:sz w:val="24"/>
          <w:szCs w:val="24"/>
        </w:rPr>
        <w:t xml:space="preserve">The Supplier acknowledges that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is subject to the requirements of the FOIA and the Environmental Information Regulations 2004 and shall:</w:t>
      </w:r>
      <w:bookmarkEnd w:id="95"/>
    </w:p>
    <w:p w:rsidRPr="00EF566C" w:rsidR="001C2D0C" w:rsidP="0F38337A" w:rsidRDefault="001C2D0C" w14:paraId="05DBDC2E" w14:textId="3BE3512F">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2004;</w:t>
      </w:r>
    </w:p>
    <w:p w:rsidRPr="00EF566C" w:rsidR="001C2D0C" w:rsidP="0F38337A" w:rsidRDefault="001C2D0C" w14:paraId="5E9A8E4D" w14:textId="28FCF88C">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receipt; </w:t>
      </w:r>
    </w:p>
    <w:p w:rsidRPr="00EF566C" w:rsidR="001C2D0C" w:rsidP="0F38337A" w:rsidRDefault="001C2D0C" w14:paraId="6A5205A6" w14:textId="68FC061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requested in the Request for Information which is in its possession  or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F38337A" w:rsidRDefault="001C2D0C" w14:paraId="67AF9DCC" w14:textId="560945A4">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5B590F21" w:rsidRDefault="406346F5" w14:paraId="57459BE9" w14:textId="29F4C6E6">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745963819" w:id="96"/>
      <w:r w:rsidRPr="5B590F21">
        <w:rPr>
          <w:rFonts w:eastAsia="Arial" w:asciiTheme="majorHAnsi" w:hAnsiTheme="majorHAnsi" w:cstheme="majorBidi"/>
          <w:b w:val="0"/>
          <w:sz w:val="24"/>
          <w:szCs w:val="24"/>
        </w:rPr>
        <w:t xml:space="preserve">The Supplier acknowledges that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96"/>
      <w:r w:rsidRPr="5B590F21">
        <w:rPr>
          <w:rFonts w:eastAsia="Arial" w:asciiTheme="majorHAnsi" w:hAnsiTheme="majorHAnsi" w:cstheme="majorBidi"/>
          <w:b w:val="0"/>
          <w:sz w:val="24"/>
          <w:szCs w:val="24"/>
        </w:rPr>
        <w:t xml:space="preserve"> </w:t>
      </w:r>
    </w:p>
    <w:p w:rsidRPr="00EF566C" w:rsidR="001C2D0C" w:rsidP="5B590F21" w:rsidRDefault="406346F5" w14:paraId="247B1CB4" w14:textId="61B2E2BE">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618549258" w:id="97"/>
      <w:r w:rsidRPr="5B590F21">
        <w:rPr>
          <w:rFonts w:eastAsia="Arial" w:asciiTheme="majorHAnsi" w:hAnsiTheme="majorHAnsi" w:cstheme="majorBidi"/>
          <w:b w:val="0"/>
          <w:sz w:val="24"/>
          <w:szCs w:val="24"/>
        </w:rPr>
        <w:t xml:space="preserve">Notwithstanding any other provision in the Agreement,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97"/>
    </w:p>
    <w:p w:rsidRPr="00EF566C" w:rsidR="001C2D0C" w:rsidP="5B590F21" w:rsidRDefault="406346F5" w14:paraId="2208DDD0"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77050406" w:id="98"/>
      <w:bookmarkStart w:name="_Toc780528747" w:id="99"/>
      <w:bookmarkStart w:name="_Ref260838253" w:id="100"/>
      <w:r w:rsidRPr="5B590F21">
        <w:rPr>
          <w:rFonts w:eastAsia="Arial" w:asciiTheme="majorHAnsi" w:hAnsiTheme="majorHAnsi" w:cstheme="majorBidi"/>
          <w:sz w:val="24"/>
          <w:szCs w:val="24"/>
        </w:rPr>
        <w:t>Protection of Personal Data and Security of Data</w:t>
      </w:r>
      <w:bookmarkEnd w:id="98"/>
      <w:bookmarkEnd w:id="99"/>
    </w:p>
    <w:p w:rsidRPr="00EF566C" w:rsidR="00161C6C" w:rsidP="5B590F21" w:rsidRDefault="406346F5" w14:paraId="49B473B3" w14:textId="7AE4D095">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8336429" w:id="101"/>
      <w:bookmarkStart w:name="_Toc1464919982" w:id="102"/>
      <w:r w:rsidRPr="5B590F21">
        <w:rPr>
          <w:rFonts w:eastAsia="Arial" w:asciiTheme="majorHAnsi" w:hAnsiTheme="majorHAnsi" w:cstheme="majorBid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00"/>
      <w:bookmarkEnd w:id="101"/>
      <w:bookmarkEnd w:id="102"/>
      <w:r w:rsidRPr="5B590F21">
        <w:rPr>
          <w:rFonts w:eastAsia="Arial" w:asciiTheme="majorHAnsi" w:hAnsiTheme="majorHAnsi" w:cstheme="majorBidi"/>
          <w:b w:val="0"/>
          <w:sz w:val="24"/>
          <w:szCs w:val="24"/>
        </w:rPr>
        <w:t xml:space="preserve"> </w:t>
      </w:r>
    </w:p>
    <w:p w:rsidRPr="00EF566C" w:rsidR="00161C6C" w:rsidP="5B590F21" w:rsidRDefault="25497B50" w14:paraId="05FE7E14" w14:textId="0233CEBC">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518192521" w:id="103"/>
      <w:r w:rsidRPr="5B590F21">
        <w:rPr>
          <w:rFonts w:eastAsia="Arial" w:asciiTheme="majorHAnsi" w:hAnsiTheme="majorHAnsi" w:cstheme="majorBidi"/>
          <w:b w:val="0"/>
          <w:sz w:val="24"/>
          <w:szCs w:val="24"/>
        </w:rPr>
        <w:t xml:space="preserve">The Parties </w:t>
      </w:r>
      <w:r w:rsidRPr="5B590F21" w:rsidR="4ABF7A92">
        <w:rPr>
          <w:rFonts w:eastAsia="Arial" w:asciiTheme="majorHAnsi" w:hAnsiTheme="majorHAnsi" w:cstheme="majorBidi"/>
          <w:b w:val="0"/>
          <w:sz w:val="24"/>
          <w:szCs w:val="24"/>
        </w:rPr>
        <w:t>a</w:t>
      </w:r>
      <w:r w:rsidRPr="5B590F21">
        <w:rPr>
          <w:rFonts w:eastAsia="Arial" w:asciiTheme="majorHAnsi" w:hAnsiTheme="majorHAnsi" w:cstheme="majorBidi"/>
          <w:b w:val="0"/>
          <w:sz w:val="24"/>
          <w:szCs w:val="24"/>
        </w:rPr>
        <w:t xml:space="preserve">cknowledge that for the purposes of the Data Protection Legislation,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is the Controller and the Supplier is the Data Processor.</w:t>
      </w:r>
      <w:bookmarkEnd w:id="103"/>
      <w:r w:rsidRPr="5B590F21">
        <w:rPr>
          <w:rFonts w:eastAsia="Arial" w:asciiTheme="majorHAnsi" w:hAnsiTheme="majorHAnsi" w:cstheme="majorBidi"/>
          <w:b w:val="0"/>
          <w:sz w:val="24"/>
          <w:szCs w:val="24"/>
        </w:rPr>
        <w:t xml:space="preserve"> </w:t>
      </w:r>
    </w:p>
    <w:p w:rsidRPr="00EF566C" w:rsidR="001C2D0C" w:rsidP="5B590F21" w:rsidRDefault="406346F5" w14:paraId="28AC05F7" w14:textId="3436D1BF">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528120263" w:id="104"/>
      <w:r w:rsidRPr="5B590F21">
        <w:rPr>
          <w:rFonts w:eastAsia="Arial" w:asciiTheme="majorHAnsi" w:hAnsiTheme="majorHAnsi" w:cstheme="majorBidi"/>
          <w:b w:val="0"/>
          <w:sz w:val="24"/>
          <w:szCs w:val="24"/>
        </w:rPr>
        <w:t>Notwithstanding the general obligation in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_Ref378336429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13.1</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where the Supplier is processing Personal Data for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 a data processor (as defined by the DPA) the Supplier shall:</w:t>
      </w:r>
      <w:bookmarkEnd w:id="104"/>
    </w:p>
    <w:p w:rsidRPr="00EF566C" w:rsidR="00161C6C" w:rsidP="0F38337A" w:rsidRDefault="00161C6C" w14:paraId="5E875E0A" w14:textId="25B237A4">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
    <w:p w:rsidRPr="00EF566C" w:rsidR="001C2D0C" w:rsidP="0F38337A" w:rsidRDefault="001C2D0C" w14:paraId="6A6D955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EF566C" w:rsidR="001C2D0C" w:rsidP="0F38337A" w:rsidRDefault="001C2D0C" w14:paraId="0906344C" w14:textId="6A76CF89">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request  to satisfy itself that the Supplier is complying with its obligations under the DPA;</w:t>
      </w:r>
    </w:p>
    <w:p w:rsidRPr="00EF566C" w:rsidR="00054A79" w:rsidP="0F38337A" w:rsidRDefault="00054A79" w14:paraId="2AC08842" w14:textId="37F0A65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F38337A" w:rsidRDefault="00054A79" w14:paraId="4E11025A" w14:textId="2CF6519E">
      <w:pPr>
        <w:pStyle w:val="Level3Number"/>
        <w:widowControl w:val="0"/>
        <w:numPr>
          <w:ilvl w:val="2"/>
          <w:numId w:val="12"/>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F38337A" w:rsidRDefault="001C2D0C" w14:paraId="7D94201E" w14:textId="1D844CC6">
      <w:pPr>
        <w:pStyle w:val="Level5Number"/>
        <w:numPr>
          <w:ilvl w:val="2"/>
          <w:numId w:val="12"/>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F38337A" w:rsidRDefault="001C2D0C" w14:paraId="36A10E8B" w14:textId="3DEE4BFC">
      <w:pPr>
        <w:pStyle w:val="Level5Number"/>
        <w:numPr>
          <w:ilvl w:val="2"/>
          <w:numId w:val="12"/>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any request for personal data</w:t>
      </w:r>
      <w:r w:rsidRPr="00EF566C" w:rsidR="00054A79">
        <w:rPr>
          <w:rFonts w:eastAsia="Arial" w:asciiTheme="majorHAnsi" w:hAnsiTheme="majorHAnsi" w:cstheme="majorHAnsi"/>
          <w:sz w:val="24"/>
          <w:szCs w:val="24"/>
        </w:rPr>
        <w:t xml:space="preserve">; </w:t>
      </w:r>
    </w:p>
    <w:p w:rsidRPr="00EF566C" w:rsidR="001C2D0C" w:rsidP="0F38337A" w:rsidRDefault="001C2D0C" w14:paraId="5BB7B6D9" w14:textId="6FFEFB3A">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Protection Legislation;</w:t>
      </w:r>
    </w:p>
    <w:p w:rsidRPr="00EF566C" w:rsidR="002D0232" w:rsidP="0F38337A" w:rsidRDefault="002D0232" w14:paraId="7799B75B" w14:textId="1CA6FBDA">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5B590F21" w:rsidRDefault="406346F5" w14:paraId="0DB81265" w14:textId="74863858">
      <w:pPr>
        <w:pStyle w:val="Level2Heading"/>
        <w:numPr>
          <w:ilvl w:val="1"/>
          <w:numId w:val="12"/>
        </w:numPr>
        <w:spacing w:before="0" w:after="120" w:line="240" w:lineRule="atLeast"/>
        <w:jc w:val="both"/>
        <w:rPr>
          <w:rFonts w:eastAsia="Arial" w:asciiTheme="majorHAnsi" w:hAnsiTheme="majorHAnsi" w:cstheme="majorBidi"/>
          <w:b w:val="0"/>
          <w:sz w:val="24"/>
          <w:szCs w:val="24"/>
        </w:rPr>
      </w:pPr>
      <w:bookmarkStart w:name="_Ref360040777" w:id="105"/>
      <w:bookmarkStart w:name="_Toc495470836" w:id="106"/>
      <w:r w:rsidRPr="5B590F21">
        <w:rPr>
          <w:rFonts w:eastAsia="Arial" w:asciiTheme="majorHAnsi" w:hAnsiTheme="majorHAnsi" w:cstheme="majorBidi"/>
          <w:b w:val="0"/>
          <w:sz w:val="24"/>
          <w:szCs w:val="24"/>
        </w:rPr>
        <w:t xml:space="preserve">When handling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data (whether or not Personal Data), the Supplier shall ensure the security of the data is maintained in line with the security requirements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 notified to the Supplier from time to time.</w:t>
      </w:r>
      <w:bookmarkEnd w:id="105"/>
      <w:bookmarkEnd w:id="106"/>
    </w:p>
    <w:p w:rsidRPr="00EF566C" w:rsidR="002D0232" w:rsidP="5B590F21" w:rsidRDefault="77205EE6" w14:paraId="3C85C5F0" w14:textId="1A79667C">
      <w:pPr>
        <w:pStyle w:val="Level2Heading"/>
        <w:numPr>
          <w:ilvl w:val="1"/>
          <w:numId w:val="12"/>
        </w:numPr>
        <w:spacing w:before="0" w:after="120" w:line="240" w:lineRule="atLeast"/>
        <w:jc w:val="both"/>
        <w:rPr>
          <w:rFonts w:eastAsia="Arial" w:asciiTheme="majorHAnsi" w:hAnsiTheme="majorHAnsi" w:cstheme="majorBidi"/>
          <w:b w:val="0"/>
          <w:sz w:val="24"/>
          <w:szCs w:val="24"/>
        </w:rPr>
      </w:pPr>
      <w:bookmarkStart w:name="_Toc892512417" w:id="107"/>
      <w:r w:rsidRPr="5B590F21">
        <w:rPr>
          <w:rFonts w:eastAsia="Arial" w:asciiTheme="majorHAnsi" w:hAnsiTheme="majorHAnsi" w:cstheme="majorBidi"/>
          <w:b w:val="0"/>
          <w:sz w:val="24"/>
          <w:szCs w:val="24"/>
        </w:rPr>
        <w:t xml:space="preserve">If the Supplier appoints a third party processor of </w:t>
      </w:r>
      <w:r w:rsidRPr="5B590F21" w:rsidR="4ABF7A92">
        <w:rPr>
          <w:rFonts w:eastAsia="Arial" w:asciiTheme="majorHAnsi" w:hAnsiTheme="majorHAnsi" w:cstheme="majorBidi"/>
          <w:b w:val="0"/>
          <w:sz w:val="24"/>
          <w:szCs w:val="24"/>
        </w:rPr>
        <w:t>P</w:t>
      </w:r>
      <w:r w:rsidRPr="5B590F21">
        <w:rPr>
          <w:rFonts w:eastAsia="Arial" w:asciiTheme="majorHAnsi" w:hAnsiTheme="majorHAnsi" w:cstheme="majorBidi"/>
          <w:b w:val="0"/>
          <w:sz w:val="24"/>
          <w:szCs w:val="24"/>
        </w:rPr>
        <w:t xml:space="preserve">ersonal </w:t>
      </w:r>
      <w:r w:rsidRPr="5B590F21" w:rsidR="4ABF7A92">
        <w:rPr>
          <w:rFonts w:eastAsia="Arial" w:asciiTheme="majorHAnsi" w:hAnsiTheme="majorHAnsi" w:cstheme="majorBidi"/>
          <w:b w:val="0"/>
          <w:sz w:val="24"/>
          <w:szCs w:val="24"/>
        </w:rPr>
        <w:t>D</w:t>
      </w:r>
      <w:r w:rsidRPr="5B590F21">
        <w:rPr>
          <w:rFonts w:eastAsia="Arial" w:asciiTheme="majorHAnsi" w:hAnsiTheme="majorHAnsi" w:cstheme="majorBidi"/>
          <w:b w:val="0"/>
          <w:sz w:val="24"/>
          <w:szCs w:val="24"/>
        </w:rPr>
        <w:t>ata under th</w:t>
      </w:r>
      <w:r w:rsidRPr="5B590F21" w:rsidR="4ABF7A92">
        <w:rPr>
          <w:rFonts w:eastAsia="Arial" w:asciiTheme="majorHAnsi" w:hAnsiTheme="majorHAnsi" w:cstheme="majorBidi"/>
          <w:b w:val="0"/>
          <w:sz w:val="24"/>
          <w:szCs w:val="24"/>
        </w:rPr>
        <w:t>e</w:t>
      </w:r>
      <w:r w:rsidRPr="5B590F21">
        <w:rPr>
          <w:rFonts w:eastAsia="Arial" w:asciiTheme="majorHAnsi" w:hAnsiTheme="majorHAnsi" w:cstheme="majorBidi"/>
          <w:b w:val="0"/>
          <w:sz w:val="24"/>
          <w:szCs w:val="24"/>
        </w:rPr>
        <w:t xml:space="preserve"> </w:t>
      </w:r>
      <w:r w:rsidRPr="5B590F21" w:rsidR="4ABF7A92">
        <w:rPr>
          <w:rFonts w:eastAsia="Arial" w:asciiTheme="majorHAnsi" w:hAnsiTheme="majorHAnsi" w:cstheme="majorBidi"/>
          <w:b w:val="0"/>
          <w:sz w:val="24"/>
          <w:szCs w:val="24"/>
        </w:rPr>
        <w:t>A</w:t>
      </w:r>
      <w:r w:rsidRPr="5B590F21">
        <w:rPr>
          <w:rFonts w:eastAsia="Arial" w:asciiTheme="majorHAnsi" w:hAnsiTheme="majorHAnsi" w:cstheme="majorBid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and Supplier, the Supplier shall remain fully liable for all acts or </w:t>
      </w:r>
      <w:r w:rsidRPr="5B590F21" w:rsidR="2DB49D00">
        <w:rPr>
          <w:rFonts w:eastAsia="Arial" w:asciiTheme="majorHAnsi" w:hAnsiTheme="majorHAnsi" w:cstheme="majorBidi"/>
          <w:b w:val="0"/>
          <w:sz w:val="24"/>
          <w:szCs w:val="24"/>
        </w:rPr>
        <w:t>omissions</w:t>
      </w:r>
      <w:r w:rsidRPr="5B590F21">
        <w:rPr>
          <w:rFonts w:eastAsia="Arial" w:asciiTheme="majorHAnsi" w:hAnsiTheme="majorHAnsi" w:cstheme="majorBidi"/>
          <w:b w:val="0"/>
          <w:sz w:val="24"/>
          <w:szCs w:val="24"/>
        </w:rPr>
        <w:t xml:space="preserve"> of any third party processor appointed by it pursuant to this. As between</w:t>
      </w:r>
      <w:r w:rsidRPr="5B590F21" w:rsidR="0BB2852A">
        <w:rPr>
          <w:rFonts w:eastAsia="Arial" w:asciiTheme="majorHAnsi" w:hAnsiTheme="majorHAnsi" w:cstheme="majorBidi"/>
          <w:b w:val="0"/>
          <w:sz w:val="24"/>
          <w:szCs w:val="24"/>
        </w:rPr>
        <w:t xml:space="preserve"> </w:t>
      </w:r>
      <w:r w:rsidRPr="5B590F21">
        <w:rPr>
          <w:rFonts w:eastAsia="Arial" w:asciiTheme="majorHAnsi" w:hAnsiTheme="majorHAnsi" w:cstheme="majorBidi"/>
          <w:b w:val="0"/>
          <w:sz w:val="24"/>
          <w:szCs w:val="24"/>
        </w:rPr>
        <w:t xml:space="preserve">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and the Supplier, the Supplier shall remain fully liable for all acts or </w:t>
      </w:r>
      <w:r w:rsidRPr="5B590F21" w:rsidR="2DB49D00">
        <w:rPr>
          <w:rFonts w:eastAsia="Arial" w:asciiTheme="majorHAnsi" w:hAnsiTheme="majorHAnsi" w:cstheme="majorBidi"/>
          <w:b w:val="0"/>
          <w:sz w:val="24"/>
          <w:szCs w:val="24"/>
        </w:rPr>
        <w:t>omissions</w:t>
      </w:r>
      <w:r w:rsidRPr="5B590F21">
        <w:rPr>
          <w:rFonts w:eastAsia="Arial" w:asciiTheme="majorHAnsi" w:hAnsiTheme="majorHAnsi" w:cstheme="majorBidi"/>
          <w:b w:val="0"/>
          <w:sz w:val="24"/>
          <w:szCs w:val="24"/>
        </w:rPr>
        <w:t xml:space="preserve"> of any third party processor appointed by it pursuant to this clause 13.</w:t>
      </w:r>
      <w:bookmarkEnd w:id="107"/>
      <w:r w:rsidRPr="5B590F21">
        <w:rPr>
          <w:rFonts w:eastAsia="Arial" w:asciiTheme="majorHAnsi" w:hAnsiTheme="majorHAnsi" w:cstheme="majorBidi"/>
          <w:b w:val="0"/>
          <w:sz w:val="24"/>
          <w:szCs w:val="24"/>
        </w:rPr>
        <w:t xml:space="preserve"> </w:t>
      </w:r>
    </w:p>
    <w:p w:rsidRPr="00EF566C" w:rsidR="001C2D0C" w:rsidP="5B590F21" w:rsidRDefault="406346F5" w14:paraId="25B8BE14"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77050536" w:id="108"/>
      <w:bookmarkStart w:name="_Toc1376485680" w:id="109"/>
      <w:r w:rsidRPr="5B590F21">
        <w:rPr>
          <w:rFonts w:eastAsia="Arial" w:asciiTheme="majorHAnsi" w:hAnsiTheme="majorHAnsi" w:cstheme="majorBidi"/>
          <w:sz w:val="24"/>
          <w:szCs w:val="24"/>
        </w:rPr>
        <w:t>Liability</w:t>
      </w:r>
      <w:bookmarkEnd w:id="108"/>
      <w:bookmarkEnd w:id="109"/>
      <w:r w:rsidRPr="5B590F21">
        <w:rPr>
          <w:rFonts w:eastAsia="Arial" w:asciiTheme="majorHAnsi" w:hAnsiTheme="majorHAnsi" w:cstheme="majorBidi"/>
          <w:sz w:val="24"/>
          <w:szCs w:val="24"/>
        </w:rPr>
        <w:t xml:space="preserve"> </w:t>
      </w:r>
    </w:p>
    <w:p w:rsidRPr="00EF566C" w:rsidR="001C2D0C" w:rsidP="5B590F21" w:rsidRDefault="406346F5" w14:paraId="3B60DCC8" w14:textId="3E113F21">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650060892" w:id="110"/>
      <w:r w:rsidRPr="5B590F21">
        <w:rPr>
          <w:rFonts w:eastAsia="Arial" w:asciiTheme="majorHAnsi" w:hAnsiTheme="majorHAnsi" w:cstheme="majorBidi"/>
          <w:b w:val="0"/>
          <w:sz w:val="24"/>
          <w:szCs w:val="24"/>
        </w:rPr>
        <w:t xml:space="preserve">The Supplier shall not be responsible for any injury, loss, damage, cost or expense suffered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if and to the extent that it is caused by the negligence or wilful misconduct of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or by breach by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of its obligations under the Agreement.</w:t>
      </w:r>
      <w:bookmarkEnd w:id="110"/>
      <w:r w:rsidRPr="5B590F21">
        <w:rPr>
          <w:rFonts w:eastAsia="Arial" w:asciiTheme="majorHAnsi" w:hAnsiTheme="majorHAnsi" w:cstheme="majorBidi"/>
          <w:b w:val="0"/>
          <w:sz w:val="24"/>
          <w:szCs w:val="24"/>
        </w:rPr>
        <w:t xml:space="preserve"> </w:t>
      </w:r>
    </w:p>
    <w:p w:rsidRPr="00EF566C" w:rsidR="001C2D0C" w:rsidP="5B590F21" w:rsidRDefault="406346F5" w14:paraId="0E02C47E"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0389250" w:id="111"/>
      <w:bookmarkStart w:name="_Toc1686824052" w:id="112"/>
      <w:r w:rsidRPr="5B590F21">
        <w:rPr>
          <w:rFonts w:eastAsia="Arial" w:asciiTheme="majorHAnsi" w:hAnsiTheme="majorHAnsi" w:cstheme="majorBidi"/>
          <w:b w:val="0"/>
          <w:sz w:val="24"/>
          <w:szCs w:val="24"/>
        </w:rPr>
        <w:t>Subject always to clauses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_Ref359607720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14.3</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and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_Ref359607729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14.4</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w:t>
      </w:r>
      <w:bookmarkEnd w:id="111"/>
      <w:bookmarkEnd w:id="112"/>
    </w:p>
    <w:p w:rsidRPr="00EF566C" w:rsidR="001C2D0C" w:rsidP="0F38337A" w:rsidRDefault="001C2D0C" w14:paraId="1B38D577"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77110477" w:id="113"/>
      <w:r w:rsidRPr="00EF566C">
        <w:rPr>
          <w:rFonts w:eastAsia="Arial" w:asciiTheme="majorHAnsi"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13"/>
    </w:p>
    <w:p w:rsidRPr="00EF566C" w:rsidR="001C2D0C" w:rsidP="0F38337A" w:rsidRDefault="001C2D0C" w14:paraId="6E61F8D7" w14:textId="0C966F68">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F38337A" w:rsidRDefault="001C2D0C" w14:paraId="3F943C4D"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profits;</w:t>
      </w:r>
    </w:p>
    <w:p w:rsidRPr="00EF566C" w:rsidR="001C2D0C" w:rsidP="0F38337A" w:rsidRDefault="001C2D0C" w14:paraId="34DA3AE7"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business; </w:t>
      </w:r>
    </w:p>
    <w:p w:rsidRPr="00EF566C" w:rsidR="001C2D0C" w:rsidP="0F38337A" w:rsidRDefault="001C2D0C" w14:paraId="33127D18"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revenue; </w:t>
      </w:r>
    </w:p>
    <w:p w:rsidRPr="00EF566C" w:rsidR="001C2D0C" w:rsidP="0F38337A" w:rsidRDefault="001C2D0C" w14:paraId="6755DF01"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or damage to goodwill;</w:t>
      </w:r>
    </w:p>
    <w:p w:rsidRPr="00EF566C" w:rsidR="001C2D0C" w:rsidP="0F38337A" w:rsidRDefault="001C2D0C" w14:paraId="645908AC"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savings (whether anticipated or otherwise); and/or</w:t>
      </w:r>
    </w:p>
    <w:p w:rsidRPr="00EF566C" w:rsidR="001C2D0C" w:rsidP="0F38337A" w:rsidRDefault="001C2D0C" w14:paraId="46AE8A1F"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indirect, special or consequential loss or damage.</w:t>
      </w:r>
    </w:p>
    <w:p w:rsidRPr="00EF566C" w:rsidR="001C2D0C" w:rsidP="5B590F21" w:rsidRDefault="406346F5" w14:paraId="30F5A6B9"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59607720" w:id="114"/>
      <w:bookmarkStart w:name="_Toc81523217" w:id="115"/>
      <w:r w:rsidRPr="5B590F21">
        <w:rPr>
          <w:rFonts w:eastAsia="Arial" w:asciiTheme="majorHAnsi" w:hAnsiTheme="majorHAnsi" w:cstheme="majorBidi"/>
          <w:b w:val="0"/>
          <w:sz w:val="24"/>
          <w:szCs w:val="24"/>
        </w:rPr>
        <w:t>Nothing in the Agreement shall be construed to limit or exclude either Party's liability for:</w:t>
      </w:r>
      <w:bookmarkEnd w:id="114"/>
      <w:bookmarkEnd w:id="115"/>
    </w:p>
    <w:p w:rsidRPr="00EF566C" w:rsidR="001C2D0C" w:rsidP="0F38337A" w:rsidRDefault="001C2D0C" w14:paraId="5B09CA6B"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death or personal injury caused by its negligence or that of its Staff;</w:t>
      </w:r>
    </w:p>
    <w:p w:rsidRPr="00EF566C" w:rsidR="001C2D0C" w:rsidP="0F38337A" w:rsidRDefault="001C2D0C" w14:paraId="21A74217"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F38337A" w:rsidRDefault="001C2D0C" w14:paraId="289F305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other matter which, by law, may not be excluded or limited.</w:t>
      </w:r>
    </w:p>
    <w:p w:rsidRPr="00EF566C" w:rsidR="002D0232" w:rsidP="5B590F21" w:rsidRDefault="406346F5" w14:paraId="777F6B96" w14:textId="0DD6FEC1">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705346071" w:id="116"/>
      <w:bookmarkStart w:name="_Ref359607729" w:id="117"/>
      <w:r w:rsidRPr="5B590F21">
        <w:rPr>
          <w:rFonts w:eastAsia="Arial" w:asciiTheme="majorHAnsi" w:hAnsiTheme="majorHAnsi" w:cstheme="majorBidi"/>
          <w:b w:val="0"/>
          <w:sz w:val="24"/>
          <w:szCs w:val="24"/>
        </w:rPr>
        <w:t>The Supplier’s liability under the indemnity in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_Ref359607763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9.4</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and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_Ref370389344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19.3</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shall be unlimited.</w:t>
      </w:r>
      <w:bookmarkEnd w:id="116"/>
    </w:p>
    <w:p w:rsidRPr="00EF566C" w:rsidR="002D0232" w:rsidP="5B590F21" w:rsidRDefault="77205EE6" w14:paraId="02F589C7" w14:textId="5F75AD05">
      <w:pPr>
        <w:pStyle w:val="Level2Heading"/>
        <w:keepNext w:val="0"/>
        <w:widowControl w:val="0"/>
        <w:numPr>
          <w:ilvl w:val="0"/>
          <w:numId w:val="12"/>
        </w:numPr>
        <w:spacing w:before="0" w:after="120" w:line="240" w:lineRule="atLeast"/>
        <w:jc w:val="both"/>
        <w:rPr>
          <w:rFonts w:eastAsia="Arial" w:asciiTheme="majorHAnsi" w:hAnsiTheme="majorHAnsi" w:cstheme="majorBidi"/>
          <w:b w:val="0"/>
          <w:sz w:val="24"/>
          <w:szCs w:val="24"/>
        </w:rPr>
      </w:pPr>
      <w:bookmarkStart w:name="_Toc1091949804" w:id="118"/>
      <w:r w:rsidRPr="5B590F21">
        <w:rPr>
          <w:rFonts w:eastAsia="Arial" w:asciiTheme="majorHAnsi" w:hAnsiTheme="majorHAnsi" w:cstheme="majorBidi"/>
          <w:sz w:val="24"/>
          <w:szCs w:val="24"/>
        </w:rPr>
        <w:t xml:space="preserve">Insurance </w:t>
      </w:r>
      <w:r w:rsidR="002D0232">
        <w:br/>
      </w:r>
      <w:r w:rsidR="002D0232">
        <w:br/>
      </w:r>
      <w:bookmarkEnd w:id="117"/>
      <w:r w:rsidRPr="5B590F21" w:rsidR="2E974D52">
        <w:rPr>
          <w:rFonts w:eastAsia="Arial" w:asciiTheme="majorHAnsi" w:hAnsiTheme="majorHAnsi" w:cstheme="majorBidi"/>
          <w:b w:val="0"/>
          <w:sz w:val="24"/>
          <w:szCs w:val="24"/>
        </w:rPr>
        <w:t>Without prejudice to the Suppliers obligations contained in th</w:t>
      </w:r>
      <w:r w:rsidRPr="5B590F21" w:rsidR="4ABF7A92">
        <w:rPr>
          <w:rFonts w:eastAsia="Arial" w:asciiTheme="majorHAnsi" w:hAnsiTheme="majorHAnsi" w:cstheme="majorBidi"/>
          <w:b w:val="0"/>
          <w:sz w:val="24"/>
          <w:szCs w:val="24"/>
        </w:rPr>
        <w:t>e</w:t>
      </w:r>
      <w:r w:rsidRPr="5B590F21" w:rsidR="2E974D52">
        <w:rPr>
          <w:rFonts w:eastAsia="Arial" w:asciiTheme="majorHAnsi" w:hAnsiTheme="majorHAnsi" w:cstheme="majorBidi"/>
          <w:b w:val="0"/>
          <w:sz w:val="24"/>
          <w:szCs w:val="24"/>
        </w:rPr>
        <w:t xml:space="preserve"> </w:t>
      </w:r>
      <w:r w:rsidRPr="5B590F21" w:rsidR="4ABF7A92">
        <w:rPr>
          <w:rFonts w:eastAsia="Arial" w:asciiTheme="majorHAnsi" w:hAnsiTheme="majorHAnsi" w:cstheme="majorBidi"/>
          <w:b w:val="0"/>
          <w:sz w:val="24"/>
          <w:szCs w:val="24"/>
        </w:rPr>
        <w:t>A</w:t>
      </w:r>
      <w:r w:rsidRPr="5B590F21" w:rsidR="2E974D52">
        <w:rPr>
          <w:rFonts w:eastAsia="Arial" w:asciiTheme="majorHAnsi" w:hAnsiTheme="majorHAnsi" w:cstheme="majorBidi"/>
          <w:b w:val="0"/>
          <w:sz w:val="24"/>
          <w:szCs w:val="24"/>
        </w:rPr>
        <w:t>greement</w:t>
      </w:r>
      <w:r w:rsidRPr="5B590F21" w:rsidR="4ABF7A92">
        <w:rPr>
          <w:rFonts w:eastAsia="Arial" w:asciiTheme="majorHAnsi" w:hAnsiTheme="majorHAnsi" w:cstheme="majorBidi"/>
          <w:b w:val="0"/>
          <w:sz w:val="24"/>
          <w:szCs w:val="24"/>
        </w:rPr>
        <w:t>,</w:t>
      </w:r>
      <w:r w:rsidRPr="5B590F21" w:rsidR="2E974D52">
        <w:rPr>
          <w:rFonts w:eastAsia="Arial" w:asciiTheme="majorHAnsi" w:hAnsiTheme="majorHAnsi" w:cstheme="majorBidi"/>
          <w:b w:val="0"/>
          <w:sz w:val="24"/>
          <w:szCs w:val="24"/>
        </w:rPr>
        <w:t xml:space="preserve"> the Supplier shall take out and maintain Public</w:t>
      </w:r>
      <w:r w:rsidRPr="5B590F21" w:rsidR="365B1350">
        <w:rPr>
          <w:rFonts w:eastAsia="Arial" w:asciiTheme="majorHAnsi" w:hAnsiTheme="majorHAnsi" w:cstheme="majorBidi"/>
          <w:b w:val="0"/>
          <w:sz w:val="24"/>
          <w:szCs w:val="24"/>
        </w:rPr>
        <w:t xml:space="preserve"> Liability </w:t>
      </w:r>
      <w:r w:rsidRPr="5B590F21" w:rsidR="2E974D52">
        <w:rPr>
          <w:rFonts w:eastAsia="Arial" w:asciiTheme="majorHAnsi" w:hAnsiTheme="majorHAnsi" w:cstheme="majorBidi"/>
          <w:b w:val="0"/>
          <w:sz w:val="24"/>
          <w:szCs w:val="24"/>
        </w:rPr>
        <w:t>, P</w:t>
      </w:r>
      <w:r w:rsidRPr="5B590F21" w:rsidR="38191963">
        <w:rPr>
          <w:rFonts w:eastAsia="Arial" w:asciiTheme="majorHAnsi" w:hAnsiTheme="majorHAnsi" w:cstheme="majorBidi"/>
          <w:b w:val="0"/>
          <w:sz w:val="24"/>
          <w:szCs w:val="24"/>
        </w:rPr>
        <w:t>rofessional</w:t>
      </w:r>
      <w:r w:rsidRPr="5B590F21" w:rsidR="2E974D52">
        <w:rPr>
          <w:rFonts w:eastAsia="Arial" w:asciiTheme="majorHAnsi" w:hAnsiTheme="majorHAnsi" w:cstheme="majorBidi"/>
          <w:b w:val="0"/>
          <w:sz w:val="24"/>
          <w:szCs w:val="24"/>
        </w:rPr>
        <w:t xml:space="preserve"> </w:t>
      </w:r>
      <w:r w:rsidRPr="5B590F21" w:rsidR="365B1350">
        <w:rPr>
          <w:rFonts w:eastAsia="Arial" w:asciiTheme="majorHAnsi" w:hAnsiTheme="majorHAnsi" w:cstheme="majorBidi"/>
          <w:b w:val="0"/>
          <w:sz w:val="24"/>
          <w:szCs w:val="24"/>
        </w:rPr>
        <w:t xml:space="preserve">Liability </w:t>
      </w:r>
      <w:r w:rsidRPr="5B590F21" w:rsidR="2E974D52">
        <w:rPr>
          <w:rFonts w:eastAsia="Arial" w:asciiTheme="majorHAnsi" w:hAnsiTheme="majorHAnsi" w:cstheme="majorBidi"/>
          <w:b w:val="0"/>
          <w:sz w:val="24"/>
          <w:szCs w:val="24"/>
        </w:rPr>
        <w:t>and Employer’s Liability Insurances for sums not less than £5,000,000 and produce to the Council on demand, documentary proof of such insurances.</w:t>
      </w:r>
      <w:bookmarkEnd w:id="118"/>
      <w:r w:rsidRPr="5B590F21" w:rsidR="2E974D52">
        <w:rPr>
          <w:rFonts w:eastAsia="Arial" w:asciiTheme="majorHAnsi" w:hAnsiTheme="majorHAnsi" w:cstheme="majorBidi"/>
          <w:b w:val="0"/>
          <w:sz w:val="24"/>
          <w:szCs w:val="24"/>
        </w:rPr>
        <w:t xml:space="preserve"> </w:t>
      </w:r>
    </w:p>
    <w:p w:rsidRPr="00EF566C" w:rsidR="001C2D0C" w:rsidP="5B590F21" w:rsidRDefault="406346F5" w14:paraId="62B2CC0E"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60044784" w:id="119"/>
      <w:bookmarkStart w:name="_Toc1292499231" w:id="120"/>
      <w:r w:rsidRPr="5B590F21">
        <w:rPr>
          <w:rFonts w:eastAsia="Arial" w:asciiTheme="majorHAnsi" w:hAnsiTheme="majorHAnsi" w:cstheme="majorBidi"/>
          <w:sz w:val="24"/>
          <w:szCs w:val="24"/>
        </w:rPr>
        <w:t>Force Majeure</w:t>
      </w:r>
      <w:bookmarkEnd w:id="119"/>
      <w:bookmarkEnd w:id="120"/>
    </w:p>
    <w:p w:rsidRPr="00EF566C" w:rsidR="001C2D0C" w:rsidP="5B590F21" w:rsidRDefault="406346F5"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Bidi"/>
          <w:b w:val="0"/>
          <w:sz w:val="24"/>
          <w:szCs w:val="24"/>
        </w:rPr>
      </w:pPr>
      <w:bookmarkStart w:name="_Toc1535943658" w:id="121"/>
      <w:r w:rsidRPr="5B590F21">
        <w:rPr>
          <w:rFonts w:eastAsia="Arial" w:asciiTheme="majorHAnsi" w:hAnsiTheme="majorHAnsi" w:cstheme="majorBidi"/>
          <w:b w:val="0"/>
          <w:sz w:val="24"/>
          <w:szCs w:val="24"/>
        </w:rPr>
        <w:t xml:space="preserve">Neither Party shall have any liability under or be deemed to be in breach of the Agreement for any delays or failures in performance of the Agreement which result from </w:t>
      </w:r>
      <w:r w:rsidRPr="5B590F21" w:rsidR="7DFDE038">
        <w:rPr>
          <w:rFonts w:eastAsia="Arial" w:asciiTheme="majorHAnsi" w:hAnsiTheme="majorHAnsi" w:cstheme="majorBidi"/>
          <w:b w:val="0"/>
          <w:sz w:val="24"/>
          <w:szCs w:val="24"/>
        </w:rPr>
        <w:t xml:space="preserve">a Force Majeure event </w:t>
      </w:r>
      <w:r w:rsidRPr="5B590F21">
        <w:rPr>
          <w:rFonts w:eastAsia="Arial" w:asciiTheme="majorHAnsi" w:hAnsiTheme="majorHAnsi" w:cstheme="majorBid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21"/>
    </w:p>
    <w:p w:rsidRPr="00EF566C" w:rsidR="001C2D0C" w:rsidP="5B590F21" w:rsidRDefault="406346F5" w14:paraId="5F67F3A4"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59655944" w:id="122"/>
      <w:bookmarkStart w:name="_Toc1936666196" w:id="123"/>
      <w:bookmarkStart w:name="_Ref245529290" w:id="124"/>
      <w:r w:rsidRPr="5B590F21">
        <w:rPr>
          <w:rFonts w:eastAsia="Arial" w:asciiTheme="majorHAnsi" w:hAnsiTheme="majorHAnsi" w:cstheme="majorBidi"/>
          <w:sz w:val="24"/>
          <w:szCs w:val="24"/>
        </w:rPr>
        <w:t>Termination</w:t>
      </w:r>
      <w:bookmarkEnd w:id="122"/>
      <w:bookmarkEnd w:id="123"/>
    </w:p>
    <w:p w:rsidRPr="00EF566C" w:rsidR="001C2D0C" w:rsidP="5B590F21" w:rsidRDefault="406346F5" w14:paraId="31FAC282" w14:textId="6BAAB17B">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843380327" w:id="125"/>
      <w:bookmarkEnd w:id="124"/>
      <w:r w:rsidRPr="5B590F21">
        <w:rPr>
          <w:rFonts w:eastAsia="Arial" w:asciiTheme="majorHAnsi" w:hAnsiTheme="majorHAnsi" w:cstheme="majorBidi"/>
          <w:b w:val="0"/>
          <w:sz w:val="24"/>
          <w:szCs w:val="24"/>
        </w:rPr>
        <w:t xml:space="preserve">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25"/>
    </w:p>
    <w:p w:rsidRPr="00EF566C" w:rsidR="001C2D0C" w:rsidP="5B590F21" w:rsidRDefault="406346F5" w14:paraId="7C04B49D" w14:textId="3A191950">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922212029" w:id="126"/>
      <w:r w:rsidRPr="5B590F21">
        <w:rPr>
          <w:rFonts w:eastAsia="Arial" w:asciiTheme="majorHAnsi" w:hAnsiTheme="majorHAnsi" w:cstheme="majorBidi"/>
          <w:b w:val="0"/>
          <w:sz w:val="24"/>
          <w:szCs w:val="24"/>
        </w:rPr>
        <w:t xml:space="preserve">Without prejudice to any other right or remedy it might have,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 terminate the Agreement by written notice to the Supplier with immediate effect if the Supplier:</w:t>
      </w:r>
      <w:bookmarkEnd w:id="126"/>
    </w:p>
    <w:p w:rsidRPr="00EF566C" w:rsidR="001C2D0C" w:rsidP="0F38337A"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remedy; </w:t>
      </w:r>
    </w:p>
    <w:p w:rsidRPr="00EF566C" w:rsidR="001C2D0C" w:rsidP="0F38337A"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EF566C" w:rsidR="001C2D0C" w:rsidP="0F38337A"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127"/>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remedied; </w:t>
      </w:r>
    </w:p>
    <w:p w:rsidRPr="00EF566C" w:rsidR="001C2D0C" w:rsidP="0F38337A"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128"/>
      <w:r w:rsidRPr="00EF566C">
        <w:rPr>
          <w:rFonts w:eastAsia="Arial" w:asciiTheme="majorHAnsi" w:hAnsiTheme="majorHAnsi" w:cstheme="majorHAnsi"/>
          <w:sz w:val="24"/>
          <w:szCs w:val="24"/>
        </w:rPr>
        <w:t>undergoes a change of control within the meaning of section 416 of the Income and Corporation Taxes Act 1988;</w:t>
      </w:r>
      <w:bookmarkEnd w:id="128"/>
      <w:r w:rsidRPr="00EF566C">
        <w:rPr>
          <w:rFonts w:eastAsia="Arial" w:asciiTheme="majorHAnsi" w:hAnsiTheme="majorHAnsi" w:cstheme="majorHAnsi"/>
          <w:sz w:val="24"/>
          <w:szCs w:val="24"/>
        </w:rPr>
        <w:t xml:space="preserve"> </w:t>
      </w:r>
    </w:p>
    <w:p w:rsidRPr="00EF566C" w:rsidR="001C2D0C" w:rsidP="0F38337A" w:rsidRDefault="001C2D0C" w14:paraId="72B8320B" w14:textId="7781F70E">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129"/>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E436B0">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127"/>
      <w:bookmarkEnd w:id="129"/>
    </w:p>
    <w:p w:rsidRPr="00EF566C" w:rsidR="001C2D0C" w:rsidP="0F38337A"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130"/>
      <w:r w:rsidRPr="00EF566C">
        <w:rPr>
          <w:rFonts w:eastAsia="Arial" w:asciiTheme="majorHAnsi"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F38337A"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fails to comply with legal obligations in the fields of environmental, social or labour law.</w:t>
      </w:r>
      <w:bookmarkEnd w:id="130"/>
    </w:p>
    <w:p w:rsidRPr="00EF566C" w:rsidR="001C2D0C" w:rsidP="5B590F21" w:rsidRDefault="406346F5" w14:paraId="6DFE4794" w14:textId="6FBB27BC">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798682257" w:id="131"/>
      <w:bookmarkStart w:name="_Ref264467643" w:id="132"/>
      <w:r w:rsidRPr="5B590F21">
        <w:rPr>
          <w:rFonts w:eastAsia="Arial" w:asciiTheme="majorHAnsi" w:hAnsiTheme="majorHAnsi" w:cstheme="majorBidi"/>
          <w:b w:val="0"/>
          <w:sz w:val="24"/>
          <w:szCs w:val="24"/>
        </w:rPr>
        <w:t xml:space="preserve">The Supplier shall notify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as soon as practicable of any change of control as referred to in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_Ref359859809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17.2.4</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or any potential such change of control.</w:t>
      </w:r>
      <w:bookmarkEnd w:id="131"/>
    </w:p>
    <w:p w:rsidRPr="00EF566C" w:rsidR="001C2D0C" w:rsidP="5B590F21" w:rsidRDefault="406346F5" w14:paraId="4F0CEC61" w14:textId="65B371DD">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110965" w:id="133"/>
      <w:bookmarkStart w:name="_Toc1420397455" w:id="134"/>
      <w:r w:rsidRPr="5B590F21">
        <w:rPr>
          <w:rFonts w:eastAsia="Arial" w:asciiTheme="majorHAnsi" w:hAnsiTheme="majorHAnsi" w:cstheme="majorBidi"/>
          <w:b w:val="0"/>
          <w:sz w:val="24"/>
          <w:szCs w:val="24"/>
        </w:rPr>
        <w:t xml:space="preserve">The Supplier may terminate the Agreement by written notice to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if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has not paid any undisputed amounts within 90 days of them falling due.</w:t>
      </w:r>
      <w:bookmarkEnd w:id="132"/>
      <w:bookmarkEnd w:id="133"/>
      <w:bookmarkEnd w:id="134"/>
      <w:r w:rsidRPr="5B590F21">
        <w:rPr>
          <w:rFonts w:eastAsia="Arial" w:asciiTheme="majorHAnsi" w:hAnsiTheme="majorHAnsi" w:cstheme="majorBidi"/>
          <w:b w:val="0"/>
          <w:sz w:val="24"/>
          <w:szCs w:val="24"/>
        </w:rPr>
        <w:t xml:space="preserve">  </w:t>
      </w:r>
    </w:p>
    <w:p w:rsidRPr="00EF566C" w:rsidR="001C2D0C" w:rsidP="5B590F21" w:rsidRDefault="406346F5" w14:paraId="3DD52991" w14:textId="3A62234E">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922798539" w:id="135"/>
      <w:r w:rsidRPr="5B590F21">
        <w:rPr>
          <w:rFonts w:eastAsia="Arial" w:asciiTheme="majorHAnsi" w:hAnsiTheme="majorHAnsi" w:cstheme="majorBid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_Ref377050430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2</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_Ref377050437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3.2</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_Ref377050453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6.1</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_Ref377050463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6.2</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_Ref377050472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6.6</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_Ref377050478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6.7</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_Ref377050486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7</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_Ref377050494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9</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_Ref377050504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10.2</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_Ref377050387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11</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_Ref261004389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12</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_Ref377050406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13</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_Ref377050536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14</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_Ref377050546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17.6</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_Ref377050556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18.4</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_Ref370389344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19.3</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w:t>
      </w:r>
      <w:r w:rsidRPr="5B590F21" w:rsidR="17518C8C">
        <w:rPr>
          <w:rFonts w:eastAsia="Arial" w:asciiTheme="majorHAnsi" w:hAnsiTheme="majorHAnsi" w:cstheme="majorBidi"/>
          <w:b w:val="0"/>
          <w:sz w:val="24"/>
          <w:szCs w:val="24"/>
        </w:rPr>
        <w:t>20</w:t>
      </w:r>
      <w:r w:rsidRPr="5B590F21">
        <w:rPr>
          <w:rFonts w:eastAsia="Arial" w:asciiTheme="majorHAnsi" w:hAnsiTheme="majorHAnsi" w:cstheme="majorBidi"/>
          <w:b w:val="0"/>
          <w:sz w:val="24"/>
          <w:szCs w:val="24"/>
        </w:rPr>
        <w:t xml:space="preserve">and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_Ref377050579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21.7</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or any other provision of the Agreement that either expressly or by implication has effect after termination.</w:t>
      </w:r>
      <w:bookmarkEnd w:id="135"/>
    </w:p>
    <w:p w:rsidRPr="00EF566C" w:rsidR="001C2D0C" w:rsidP="5B590F21" w:rsidRDefault="406346F5" w14:paraId="35A881D5"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546" w:id="136"/>
      <w:bookmarkStart w:name="_Toc960245126" w:id="137"/>
      <w:r w:rsidRPr="5B590F21">
        <w:rPr>
          <w:rFonts w:eastAsia="Arial" w:asciiTheme="majorHAnsi" w:hAnsiTheme="majorHAnsi" w:cstheme="majorBidi"/>
          <w:b w:val="0"/>
          <w:sz w:val="24"/>
          <w:szCs w:val="24"/>
        </w:rPr>
        <w:t>Upon termination or expiry of the Agreement, the Supplier shall:</w:t>
      </w:r>
      <w:bookmarkEnd w:id="136"/>
      <w:bookmarkEnd w:id="137"/>
    </w:p>
    <w:p w:rsidRPr="00EF566C" w:rsidR="001C2D0C" w:rsidP="0F38337A"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F38337A" w:rsidRDefault="001C2D0C" w14:paraId="66D65360" w14:textId="32433E6E">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information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5B590F21" w:rsidRDefault="406346F5" w14:paraId="474981AF"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Ref377050416" w:id="138"/>
      <w:bookmarkStart w:name="_Toc1322085080" w:id="139"/>
      <w:r w:rsidRPr="5B590F21">
        <w:rPr>
          <w:rFonts w:eastAsia="Arial" w:asciiTheme="majorHAnsi" w:hAnsiTheme="majorHAnsi" w:cstheme="majorBidi"/>
          <w:sz w:val="24"/>
          <w:szCs w:val="24"/>
        </w:rPr>
        <w:t>Compliance</w:t>
      </w:r>
      <w:bookmarkEnd w:id="138"/>
      <w:bookmarkEnd w:id="139"/>
    </w:p>
    <w:p w:rsidRPr="00EF566C" w:rsidR="001C2D0C" w:rsidP="5B590F21" w:rsidRDefault="406346F5" w14:paraId="6A01016B" w14:textId="095249DF">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866473349" w:id="140"/>
      <w:r w:rsidRPr="5B590F21">
        <w:rPr>
          <w:rFonts w:eastAsia="Arial" w:asciiTheme="majorHAnsi" w:hAnsiTheme="majorHAnsi" w:cstheme="majorBidi"/>
          <w:b w:val="0"/>
          <w:sz w:val="24"/>
          <w:szCs w:val="24"/>
        </w:rPr>
        <w:t xml:space="preserve">The Supplier shall promptly notify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of any health and safety hazards which may arise in connection with the performance of its obligations under the Agreement.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shall promptly notify the Supplier of any health and safety hazards which may exist or arise at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’s premises and which may affect the Supplier in the performance of its obligations under the Agreement.</w:t>
      </w:r>
      <w:bookmarkEnd w:id="140"/>
    </w:p>
    <w:p w:rsidRPr="00EF566C" w:rsidR="001C2D0C" w:rsidP="5B590F21" w:rsidRDefault="406346F5" w14:paraId="43A066D3" w14:textId="77777777">
      <w:pPr>
        <w:pStyle w:val="Level2Heading"/>
        <w:numPr>
          <w:ilvl w:val="1"/>
          <w:numId w:val="12"/>
        </w:numPr>
        <w:spacing w:before="0" w:after="120" w:line="240" w:lineRule="atLeast"/>
        <w:jc w:val="both"/>
        <w:rPr>
          <w:rFonts w:eastAsia="Arial" w:asciiTheme="majorHAnsi" w:hAnsiTheme="majorHAnsi" w:cstheme="majorBidi"/>
          <w:b w:val="0"/>
          <w:sz w:val="24"/>
          <w:szCs w:val="24"/>
        </w:rPr>
      </w:pPr>
      <w:bookmarkStart w:name="_Toc605790790" w:id="141"/>
      <w:r w:rsidRPr="5B590F21">
        <w:rPr>
          <w:rFonts w:eastAsia="Arial" w:asciiTheme="majorHAnsi" w:hAnsiTheme="majorHAnsi" w:cstheme="majorBidi"/>
          <w:b w:val="0"/>
          <w:sz w:val="24"/>
          <w:szCs w:val="24"/>
        </w:rPr>
        <w:t>The Supplier shall:</w:t>
      </w:r>
      <w:bookmarkEnd w:id="141"/>
    </w:p>
    <w:p w:rsidRPr="00EF566C" w:rsidR="001C2D0C" w:rsidP="0F38337A" w:rsidRDefault="001C2D0C" w14:paraId="7B957747" w14:textId="7F46AA0D">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F38337A" w:rsidRDefault="001C2D0C" w14:paraId="300DDBB3" w14:textId="04445FDB">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5B590F21" w:rsidRDefault="406346F5" w14:paraId="1EB23414" w14:textId="77777777">
      <w:pPr>
        <w:pStyle w:val="Level2Heading"/>
        <w:numPr>
          <w:ilvl w:val="1"/>
          <w:numId w:val="12"/>
        </w:numPr>
        <w:spacing w:before="0" w:after="120" w:line="240" w:lineRule="atLeast"/>
        <w:jc w:val="both"/>
        <w:rPr>
          <w:rFonts w:eastAsia="Arial" w:asciiTheme="majorHAnsi" w:hAnsiTheme="majorHAnsi" w:cstheme="majorBidi"/>
          <w:b w:val="0"/>
          <w:sz w:val="24"/>
          <w:szCs w:val="24"/>
        </w:rPr>
      </w:pPr>
      <w:bookmarkStart w:name="_Ref261013166" w:id="142"/>
      <w:bookmarkStart w:name="_Toc13765474" w:id="143"/>
      <w:r w:rsidRPr="5B590F21">
        <w:rPr>
          <w:rFonts w:eastAsia="Arial" w:asciiTheme="majorHAnsi" w:hAnsiTheme="majorHAnsi" w:cstheme="majorBidi"/>
          <w:b w:val="0"/>
          <w:sz w:val="24"/>
          <w:szCs w:val="24"/>
        </w:rPr>
        <w:t xml:space="preserve">The Supplier </w:t>
      </w:r>
      <w:bookmarkEnd w:id="142"/>
      <w:r w:rsidRPr="5B590F21">
        <w:rPr>
          <w:rFonts w:eastAsia="Arial" w:asciiTheme="majorHAnsi" w:hAnsiTheme="majorHAnsi" w:cstheme="majorBidi"/>
          <w:b w:val="0"/>
          <w:sz w:val="24"/>
          <w:szCs w:val="24"/>
        </w:rPr>
        <w:t>shall:</w:t>
      </w:r>
      <w:bookmarkEnd w:id="143"/>
    </w:p>
    <w:p w:rsidRPr="00EF566C" w:rsidR="001C2D0C" w:rsidP="0F38337A" w:rsidRDefault="001C2D0C" w14:paraId="358492C5" w14:textId="7285C329">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59656204" w:id="144"/>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144"/>
      <w:r w:rsidRPr="00EF566C">
        <w:rPr>
          <w:rFonts w:eastAsia="Arial" w:asciiTheme="majorHAnsi" w:hAnsiTheme="majorHAnsi" w:cstheme="majorHAnsi"/>
          <w:sz w:val="24"/>
          <w:szCs w:val="24"/>
        </w:rPr>
        <w:t xml:space="preserve"> and</w:t>
      </w:r>
    </w:p>
    <w:p w:rsidRPr="00EF566C" w:rsidR="001C2D0C" w:rsidP="0F38337A" w:rsidRDefault="001C2D0C" w14:paraId="39FF6F8D" w14:textId="4FEFDDF4">
      <w:pPr>
        <w:pStyle w:val="Level3Number"/>
        <w:widowControl w:val="0"/>
        <w:numPr>
          <w:ilvl w:val="2"/>
          <w:numId w:val="12"/>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5B590F21" w:rsidRDefault="406346F5" w14:paraId="176741DA" w14:textId="70D3A496">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556" w:id="145"/>
      <w:bookmarkStart w:name="_Toc1793868895" w:id="146"/>
      <w:r w:rsidRPr="5B590F21">
        <w:rPr>
          <w:rFonts w:eastAsia="Arial" w:asciiTheme="majorHAnsi" w:hAnsiTheme="majorHAnsi" w:cstheme="majorBidi"/>
          <w:b w:val="0"/>
          <w:sz w:val="24"/>
          <w:szCs w:val="24"/>
        </w:rPr>
        <w:t xml:space="preserve">The Supplier shall supply the Services in accordance with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’s environmental policy as provided to the Supplier from time to time.</w:t>
      </w:r>
      <w:bookmarkEnd w:id="145"/>
      <w:bookmarkEnd w:id="146"/>
      <w:r w:rsidRPr="5B590F21">
        <w:rPr>
          <w:rFonts w:eastAsia="Arial" w:asciiTheme="majorHAnsi" w:hAnsiTheme="majorHAnsi" w:cstheme="majorBidi"/>
          <w:b w:val="0"/>
          <w:sz w:val="24"/>
          <w:szCs w:val="24"/>
        </w:rPr>
        <w:t xml:space="preserve"> </w:t>
      </w:r>
    </w:p>
    <w:p w:rsidRPr="00EF566C" w:rsidR="001C2D0C" w:rsidP="5B590F21" w:rsidRDefault="406346F5" w14:paraId="51AD3B42" w14:textId="42AD20BE">
      <w:pPr>
        <w:pStyle w:val="Level2Heading"/>
        <w:numPr>
          <w:ilvl w:val="1"/>
          <w:numId w:val="12"/>
        </w:numPr>
        <w:spacing w:before="0" w:after="120" w:line="240" w:lineRule="atLeast"/>
        <w:jc w:val="both"/>
        <w:rPr>
          <w:rFonts w:eastAsia="Arial" w:asciiTheme="majorHAnsi" w:hAnsiTheme="majorHAnsi" w:cstheme="majorBidi"/>
          <w:sz w:val="24"/>
          <w:szCs w:val="24"/>
        </w:rPr>
      </w:pPr>
      <w:bookmarkStart w:name="_Toc1984604727" w:id="147"/>
      <w:r w:rsidRPr="5B590F21">
        <w:rPr>
          <w:rFonts w:eastAsia="Arial" w:asciiTheme="majorHAnsi" w:hAnsiTheme="majorHAnsi" w:cstheme="majorBidi"/>
          <w:b w:val="0"/>
          <w:sz w:val="24"/>
          <w:szCs w:val="24"/>
        </w:rPr>
        <w:t>The Supplier shall comply with, and shall ensure that its Staff shall comply with, the provisions of:</w:t>
      </w:r>
      <w:bookmarkEnd w:id="147"/>
    </w:p>
    <w:p w:rsidRPr="00EF566C" w:rsidR="001C2D0C" w:rsidP="0F38337A" w:rsidRDefault="001C2D0C" w14:paraId="7DC73102"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5B590F21" w:rsidRDefault="406346F5" w14:paraId="5DB0185B"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464078230" w:id="148"/>
      <w:r w:rsidRPr="5B590F21">
        <w:rPr>
          <w:rFonts w:eastAsia="Arial" w:asciiTheme="majorHAnsi" w:hAnsiTheme="majorHAnsi" w:cstheme="majorBidi"/>
          <w:sz w:val="24"/>
          <w:szCs w:val="24"/>
        </w:rPr>
        <w:t>Prevention of Fraud and Corruption</w:t>
      </w:r>
      <w:bookmarkEnd w:id="148"/>
    </w:p>
    <w:p w:rsidRPr="00EF566C" w:rsidR="001C2D0C" w:rsidP="5B590F21" w:rsidRDefault="406346F5" w14:paraId="47A33400"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59607864" w:id="149"/>
      <w:bookmarkStart w:name="_Toc1881337518" w:id="150"/>
      <w:bookmarkStart w:name="_Ref260824497" w:id="151"/>
      <w:r w:rsidRPr="5B590F21">
        <w:rPr>
          <w:rFonts w:eastAsia="Arial" w:asciiTheme="majorHAnsi" w:hAnsiTheme="majorHAnsi" w:cstheme="majorBid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49"/>
      <w:bookmarkEnd w:id="150"/>
    </w:p>
    <w:p w:rsidRPr="00EF566C" w:rsidR="001C2D0C" w:rsidP="5B590F21" w:rsidRDefault="406346F5" w14:paraId="5B0EAEC7" w14:textId="6B304DF6">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799624411" w:id="152"/>
      <w:bookmarkEnd w:id="151"/>
      <w:r w:rsidRPr="5B590F21">
        <w:rPr>
          <w:rFonts w:eastAsia="Arial" w:asciiTheme="majorHAnsi" w:hAnsiTheme="majorHAnsi" w:cstheme="majorBid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immediately if it has reason to suspect that any fraud has occurred or is occurring or is likely to occur.</w:t>
      </w:r>
      <w:bookmarkEnd w:id="152"/>
    </w:p>
    <w:p w:rsidRPr="00EF566C" w:rsidR="001C2D0C" w:rsidP="5B590F21" w:rsidRDefault="406346F5" w14:paraId="5D53ECC5" w14:textId="537DE049">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0389344" w:id="153"/>
      <w:bookmarkStart w:name="_Toc1168026486" w:id="154"/>
      <w:r w:rsidRPr="5B590F21">
        <w:rPr>
          <w:rFonts w:eastAsia="Arial" w:asciiTheme="majorHAnsi" w:hAnsiTheme="majorHAnsi" w:cstheme="majorBidi"/>
          <w:b w:val="0"/>
          <w:sz w:val="24"/>
          <w:szCs w:val="24"/>
        </w:rPr>
        <w:t>If the Supplier or the Staff engages in conduct prohibited by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_Ref359607864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19.1</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xml:space="preserve"> or commits fraud in relation to the Agreement or any other contract with the Crown (including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the </w:t>
      </w:r>
      <w:r w:rsidRPr="5B590F21" w:rsidR="642FF4B4">
        <w:rPr>
          <w:rFonts w:eastAsia="Arial" w:asciiTheme="majorHAnsi" w:hAnsiTheme="majorHAnsi" w:cstheme="majorBidi"/>
          <w:b w:val="0"/>
          <w:sz w:val="24"/>
          <w:szCs w:val="24"/>
        </w:rPr>
        <w:t>Council</w:t>
      </w:r>
      <w:r w:rsidRPr="5B590F21">
        <w:rPr>
          <w:rFonts w:eastAsia="Arial" w:asciiTheme="majorHAnsi" w:hAnsiTheme="majorHAnsi" w:cstheme="majorBidi"/>
          <w:b w:val="0"/>
          <w:sz w:val="24"/>
          <w:szCs w:val="24"/>
        </w:rPr>
        <w:t xml:space="preserve"> may:</w:t>
      </w:r>
      <w:bookmarkEnd w:id="153"/>
      <w:bookmarkEnd w:id="154"/>
    </w:p>
    <w:p w:rsidRPr="00EF566C" w:rsidR="001C2D0C" w:rsidP="0F38337A" w:rsidRDefault="001C2D0C" w14:paraId="77AF31A8" w14:textId="3CAD6152">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F38337A" w:rsidRDefault="001C2D0C" w14:paraId="1710F00C" w14:textId="301D55CF">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full from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5B590F21" w:rsidRDefault="406346F5" w14:paraId="7FD5B321"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a324896" w:id="155"/>
      <w:bookmarkStart w:name="a754740" w:id="156"/>
      <w:bookmarkStart w:name="a771580" w:id="157"/>
      <w:bookmarkStart w:name="d4695e134" w:id="158"/>
      <w:bookmarkStart w:name="a688721" w:id="159"/>
      <w:bookmarkStart w:name="a797188" w:id="160"/>
      <w:bookmarkStart w:name="a424610" w:id="161"/>
      <w:bookmarkStart w:name="a247073" w:id="162"/>
      <w:bookmarkStart w:name="a57863" w:id="163"/>
      <w:bookmarkStart w:name="d4695e160" w:id="164"/>
      <w:bookmarkStart w:name="a836145" w:id="165"/>
      <w:bookmarkStart w:name="a1017728" w:id="166"/>
      <w:bookmarkStart w:name="d4695e202" w:id="167"/>
      <w:bookmarkStart w:name="a555840" w:id="168"/>
      <w:bookmarkStart w:name="d4695e232" w:id="169"/>
      <w:bookmarkStart w:name="a825464" w:id="170"/>
      <w:bookmarkStart w:name="a1049772" w:id="171"/>
      <w:bookmarkStart w:name="a111270" w:id="172"/>
      <w:bookmarkStart w:name="a395620" w:id="173"/>
      <w:bookmarkStart w:name="a107224" w:id="174"/>
      <w:bookmarkStart w:name="a673334" w:id="175"/>
      <w:bookmarkStart w:name="a975002" w:id="176"/>
      <w:bookmarkStart w:name="a207401" w:id="177"/>
      <w:bookmarkStart w:name="_Ref359607573" w:id="178"/>
      <w:bookmarkStart w:name="_Toc744258282" w:id="17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5B590F21">
        <w:rPr>
          <w:rFonts w:eastAsia="Arial" w:asciiTheme="majorHAnsi" w:hAnsiTheme="majorHAnsi" w:cstheme="majorBidi"/>
          <w:sz w:val="24"/>
          <w:szCs w:val="24"/>
        </w:rPr>
        <w:t>Dispute Resolution</w:t>
      </w:r>
      <w:bookmarkEnd w:id="178"/>
      <w:bookmarkEnd w:id="179"/>
    </w:p>
    <w:p w:rsidRPr="00EF566C" w:rsidR="001C2D0C" w:rsidP="5B590F21" w:rsidRDefault="406346F5" w14:paraId="4445F0B9"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59607911" w:id="180"/>
      <w:bookmarkStart w:name="_Toc2060082156" w:id="181"/>
      <w:r w:rsidRPr="5B590F21">
        <w:rPr>
          <w:rFonts w:eastAsia="Arial" w:asciiTheme="majorHAnsi" w:hAnsiTheme="majorHAnsi" w:cstheme="majorBid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80"/>
      <w:bookmarkEnd w:id="181"/>
    </w:p>
    <w:p w:rsidRPr="00EF566C" w:rsidR="001C2D0C" w:rsidP="5B590F21" w:rsidRDefault="406346F5" w14:paraId="4A30CD3C" w14:textId="3AD8DD04">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214299732" w:id="182"/>
      <w:r w:rsidRPr="5B590F21">
        <w:rPr>
          <w:rFonts w:eastAsia="Arial" w:asciiTheme="majorHAnsi" w:hAnsiTheme="majorHAnsi" w:cstheme="majorBidi"/>
          <w:b w:val="0"/>
          <w:sz w:val="24"/>
          <w:szCs w:val="24"/>
        </w:rPr>
        <w:t>If the dispute cannot be resolved by the Parties within one month of being escalated as referred to in clause </w:t>
      </w:r>
      <w:r w:rsidRPr="5B590F21" w:rsidR="001C2D0C">
        <w:rPr>
          <w:rFonts w:asciiTheme="majorHAnsi" w:hAnsiTheme="majorHAnsi" w:cstheme="majorBidi"/>
          <w:b w:val="0"/>
          <w:sz w:val="24"/>
          <w:szCs w:val="24"/>
        </w:rPr>
        <w:fldChar w:fldCharType="begin"/>
      </w:r>
      <w:r w:rsidRPr="5B590F21" w:rsidR="001C2D0C">
        <w:rPr>
          <w:rFonts w:asciiTheme="majorHAnsi" w:hAnsiTheme="majorHAnsi" w:cstheme="majorBidi"/>
          <w:b w:val="0"/>
          <w:sz w:val="24"/>
          <w:szCs w:val="24"/>
        </w:rPr>
        <w:instrText xml:space="preserve"> REF _Ref359607911 \r \h  \* MERGEFORMAT </w:instrText>
      </w:r>
      <w:r w:rsidRPr="5B590F21" w:rsidR="001C2D0C">
        <w:rPr>
          <w:rFonts w:asciiTheme="majorHAnsi" w:hAnsiTheme="majorHAnsi" w:cstheme="majorBidi"/>
          <w:b w:val="0"/>
          <w:sz w:val="24"/>
          <w:szCs w:val="24"/>
        </w:rPr>
      </w:r>
      <w:r w:rsidRPr="5B590F21" w:rsidR="001C2D0C">
        <w:rPr>
          <w:rFonts w:asciiTheme="majorHAnsi" w:hAnsiTheme="majorHAnsi" w:cstheme="majorBidi"/>
          <w:b w:val="0"/>
          <w:sz w:val="24"/>
          <w:szCs w:val="24"/>
        </w:rPr>
        <w:fldChar w:fldCharType="separate"/>
      </w:r>
      <w:r w:rsidRPr="5B590F21" w:rsidR="55EFFA00">
        <w:rPr>
          <w:rFonts w:asciiTheme="majorHAnsi" w:hAnsiTheme="majorHAnsi" w:cstheme="majorBidi"/>
          <w:b w:val="0"/>
          <w:sz w:val="24"/>
          <w:szCs w:val="24"/>
        </w:rPr>
        <w:t>20.1</w:t>
      </w:r>
      <w:r w:rsidRPr="5B590F21" w:rsidR="001C2D0C">
        <w:rPr>
          <w:rFonts w:asciiTheme="majorHAnsi" w:hAnsiTheme="majorHAnsi" w:cstheme="majorBidi"/>
          <w:b w:val="0"/>
          <w:sz w:val="24"/>
          <w:szCs w:val="24"/>
        </w:rPr>
        <w:fldChar w:fldCharType="end"/>
      </w:r>
      <w:r w:rsidRPr="5B590F21">
        <w:rPr>
          <w:rFonts w:eastAsia="Arial" w:asciiTheme="majorHAnsi" w:hAnsiTheme="majorHAnsi" w:cstheme="majorBidi"/>
          <w:b w:val="0"/>
          <w:sz w:val="24"/>
          <w:szCs w:val="24"/>
        </w:rPr>
        <w:t>, the dispute may by agreement between the Parties be referred to a neutral adviser or mediator (the “</w:t>
      </w:r>
      <w:r w:rsidRPr="5B590F21">
        <w:rPr>
          <w:rFonts w:eastAsia="Arial" w:asciiTheme="majorHAnsi" w:hAnsiTheme="majorHAnsi" w:cstheme="majorBidi"/>
          <w:sz w:val="24"/>
          <w:szCs w:val="24"/>
        </w:rPr>
        <w:t>Mediator</w:t>
      </w:r>
      <w:r w:rsidRPr="5B590F21">
        <w:rPr>
          <w:rFonts w:eastAsia="Arial" w:asciiTheme="majorHAnsi" w:hAnsiTheme="majorHAnsi" w:cstheme="majorBidi"/>
          <w:b w:val="0"/>
          <w:sz w:val="24"/>
          <w:szCs w:val="24"/>
        </w:rPr>
        <w:t>”) chosen by agreement between the Parties.  All negotiations connected with the dispute shall be conducted in confidence and without prejudice to the rights of the Parties in any further proceedings.</w:t>
      </w:r>
      <w:bookmarkEnd w:id="182"/>
      <w:r w:rsidRPr="5B590F21">
        <w:rPr>
          <w:rFonts w:eastAsia="Arial" w:asciiTheme="majorHAnsi" w:hAnsiTheme="majorHAnsi" w:cstheme="majorBidi"/>
          <w:b w:val="0"/>
          <w:sz w:val="24"/>
          <w:szCs w:val="24"/>
        </w:rPr>
        <w:t xml:space="preserve">  </w:t>
      </w:r>
    </w:p>
    <w:p w:rsidRPr="00EF566C" w:rsidR="001C2D0C" w:rsidP="5B590F21" w:rsidRDefault="406346F5" w14:paraId="4D3E6371"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681843303" w:id="183"/>
      <w:r w:rsidRPr="5B590F21">
        <w:rPr>
          <w:rFonts w:eastAsia="Arial" w:asciiTheme="majorHAnsi" w:hAnsiTheme="majorHAnsi" w:cstheme="majorBid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183"/>
      <w:r w:rsidRPr="5B590F21">
        <w:rPr>
          <w:rFonts w:eastAsia="Arial" w:asciiTheme="majorHAnsi" w:hAnsiTheme="majorHAnsi" w:cstheme="majorBidi"/>
          <w:b w:val="0"/>
          <w:sz w:val="24"/>
          <w:szCs w:val="24"/>
        </w:rPr>
        <w:t xml:space="preserve"> </w:t>
      </w:r>
    </w:p>
    <w:p w:rsidRPr="00EF566C" w:rsidR="001C2D0C" w:rsidP="5B590F21" w:rsidRDefault="406346F5" w14:paraId="6D79CE6C"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364456500" w:id="184"/>
      <w:r w:rsidRPr="5B590F21">
        <w:rPr>
          <w:rFonts w:eastAsia="Arial" w:asciiTheme="majorHAnsi" w:hAnsiTheme="majorHAnsi" w:cstheme="majorBidi"/>
          <w:sz w:val="24"/>
          <w:szCs w:val="24"/>
        </w:rPr>
        <w:t>General</w:t>
      </w:r>
      <w:bookmarkEnd w:id="184"/>
    </w:p>
    <w:p w:rsidRPr="00EF566C" w:rsidR="001C2D0C" w:rsidP="5B590F21" w:rsidRDefault="406346F5" w14:paraId="74F10668"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559433887" w:id="185"/>
      <w:r w:rsidRPr="5B590F21">
        <w:rPr>
          <w:rFonts w:eastAsia="Arial" w:asciiTheme="majorHAnsi" w:hAnsiTheme="majorHAnsi" w:cstheme="majorBid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185"/>
      <w:r w:rsidRPr="5B590F21">
        <w:rPr>
          <w:rFonts w:eastAsia="Arial" w:asciiTheme="majorHAnsi" w:hAnsiTheme="majorHAnsi" w:cstheme="majorBidi"/>
          <w:b w:val="0"/>
          <w:sz w:val="24"/>
          <w:szCs w:val="24"/>
        </w:rPr>
        <w:t xml:space="preserve">  </w:t>
      </w:r>
    </w:p>
    <w:p w:rsidRPr="00EF566C" w:rsidR="001C2D0C" w:rsidP="5B590F21" w:rsidRDefault="406346F5" w14:paraId="5D8FC9AD"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825763027" w:id="186"/>
      <w:r w:rsidRPr="5B590F21">
        <w:rPr>
          <w:rFonts w:eastAsia="Arial" w:asciiTheme="majorHAnsi" w:hAnsiTheme="majorHAnsi" w:cstheme="majorBidi"/>
          <w:b w:val="0"/>
          <w:sz w:val="24"/>
          <w:szCs w:val="24"/>
        </w:rPr>
        <w:t>A person who is not a party to the Agreement shall have no right to enforce any of its provisions which, expressly or by implication, confer a benefit on him, without the prior written agreement of the Parties.</w:t>
      </w:r>
      <w:bookmarkEnd w:id="186"/>
      <w:r w:rsidRPr="5B590F21">
        <w:rPr>
          <w:rFonts w:eastAsia="Arial" w:asciiTheme="majorHAnsi" w:hAnsiTheme="majorHAnsi" w:cstheme="majorBidi"/>
          <w:b w:val="0"/>
          <w:sz w:val="24"/>
          <w:szCs w:val="24"/>
        </w:rPr>
        <w:t xml:space="preserve"> </w:t>
      </w:r>
    </w:p>
    <w:p w:rsidRPr="00EF566C" w:rsidR="001C2D0C" w:rsidP="5B590F21" w:rsidRDefault="406346F5" w14:paraId="7038E276"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96449959" w:id="187"/>
      <w:r w:rsidRPr="5B590F21">
        <w:rPr>
          <w:rFonts w:eastAsia="Arial" w:asciiTheme="majorHAnsi" w:hAnsiTheme="majorHAnsi" w:cstheme="majorBidi"/>
          <w:b w:val="0"/>
          <w:sz w:val="24"/>
          <w:szCs w:val="24"/>
        </w:rPr>
        <w:t>The Agreement cannot be varied except in writing signed by a duly authorised representative of both the Parties.</w:t>
      </w:r>
      <w:bookmarkEnd w:id="187"/>
      <w:r w:rsidRPr="5B590F21">
        <w:rPr>
          <w:rFonts w:eastAsia="Arial" w:asciiTheme="majorHAnsi" w:hAnsiTheme="majorHAnsi" w:cstheme="majorBidi"/>
          <w:b w:val="0"/>
          <w:sz w:val="24"/>
          <w:szCs w:val="24"/>
        </w:rPr>
        <w:t xml:space="preserve"> </w:t>
      </w:r>
    </w:p>
    <w:p w:rsidRPr="00EF566C" w:rsidR="001C2D0C" w:rsidP="5B590F21" w:rsidRDefault="406346F5" w14:paraId="5154C94B"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947840401" w:id="188"/>
      <w:r w:rsidRPr="5B590F21">
        <w:rPr>
          <w:rFonts w:eastAsia="Arial" w:asciiTheme="majorHAnsi" w:hAnsiTheme="majorHAnsi" w:cstheme="majorBid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188"/>
    </w:p>
    <w:p w:rsidRPr="00EF566C" w:rsidR="001C2D0C" w:rsidP="5B590F21" w:rsidRDefault="406346F5" w14:paraId="3CBB28F9"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64620824" w:id="189"/>
      <w:r w:rsidRPr="5B590F21">
        <w:rPr>
          <w:rFonts w:eastAsia="Arial" w:asciiTheme="majorHAnsi" w:hAnsiTheme="majorHAnsi" w:cstheme="majorBid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89"/>
    </w:p>
    <w:p w:rsidRPr="00EF566C" w:rsidR="001C2D0C" w:rsidP="5B590F21" w:rsidRDefault="406346F5" w14:paraId="731FB36B"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1443889237" w:id="190"/>
      <w:r w:rsidRPr="5B590F21">
        <w:rPr>
          <w:rFonts w:eastAsia="Arial" w:asciiTheme="majorHAnsi" w:hAnsiTheme="majorHAnsi" w:cstheme="majorBid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190"/>
    </w:p>
    <w:p w:rsidRPr="00EF566C" w:rsidR="001C2D0C" w:rsidP="5B590F21" w:rsidRDefault="406346F5" w14:paraId="2232FD58"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77050579" w:id="191"/>
      <w:bookmarkStart w:name="_Toc1477784245" w:id="192"/>
      <w:r w:rsidRPr="5B590F21">
        <w:rPr>
          <w:rFonts w:eastAsia="Arial" w:asciiTheme="majorHAnsi" w:hAnsiTheme="majorHAnsi" w:cstheme="majorBid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91"/>
      <w:bookmarkEnd w:id="192"/>
      <w:r w:rsidRPr="5B590F21">
        <w:rPr>
          <w:rFonts w:eastAsia="Arial" w:asciiTheme="majorHAnsi" w:hAnsiTheme="majorHAnsi" w:cstheme="majorBidi"/>
          <w:b w:val="0"/>
          <w:sz w:val="24"/>
          <w:szCs w:val="24"/>
        </w:rPr>
        <w:t xml:space="preserve"> </w:t>
      </w:r>
    </w:p>
    <w:p w:rsidRPr="00EF566C" w:rsidR="001C2D0C" w:rsidP="5B590F21" w:rsidRDefault="406346F5" w14:paraId="192DDAFC" w14:textId="77777777">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Toc786998376" w:id="193"/>
      <w:r w:rsidRPr="5B590F21">
        <w:rPr>
          <w:rFonts w:eastAsia="Arial" w:asciiTheme="majorHAnsi" w:hAnsiTheme="majorHAnsi" w:cstheme="majorBid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193"/>
    </w:p>
    <w:p w:rsidRPr="00EF566C" w:rsidR="001C2D0C" w:rsidP="5B590F21" w:rsidRDefault="406346F5" w14:paraId="0F36AA00"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194364079" w:id="194"/>
      <w:r w:rsidRPr="5B590F21">
        <w:rPr>
          <w:rFonts w:eastAsia="Arial" w:asciiTheme="majorHAnsi" w:hAnsiTheme="majorHAnsi" w:cstheme="majorBidi"/>
          <w:sz w:val="24"/>
          <w:szCs w:val="24"/>
        </w:rPr>
        <w:t>Notices</w:t>
      </w:r>
      <w:bookmarkEnd w:id="194"/>
    </w:p>
    <w:p w:rsidRPr="00EF566C" w:rsidR="001C2D0C" w:rsidP="5B590F21" w:rsidRDefault="406346F5" w14:paraId="3F247B2C" w14:textId="2CA3B4BA">
      <w:pPr>
        <w:pStyle w:val="Level2Heading"/>
        <w:keepNext w:val="0"/>
        <w:widowControl w:val="0"/>
        <w:numPr>
          <w:ilvl w:val="1"/>
          <w:numId w:val="12"/>
        </w:numPr>
        <w:spacing w:before="0" w:after="120" w:line="240" w:lineRule="atLeast"/>
        <w:jc w:val="both"/>
        <w:rPr>
          <w:rFonts w:eastAsia="Arial" w:asciiTheme="majorHAnsi" w:hAnsiTheme="majorHAnsi" w:cstheme="majorBidi"/>
          <w:b w:val="0"/>
          <w:sz w:val="24"/>
          <w:szCs w:val="24"/>
        </w:rPr>
      </w:pPr>
      <w:bookmarkStart w:name="_Ref360044665" w:id="195"/>
      <w:bookmarkStart w:name="_Toc2059690192" w:id="196"/>
      <w:r w:rsidRPr="5B590F21">
        <w:rPr>
          <w:rFonts w:eastAsia="Arial" w:asciiTheme="majorHAnsi" w:hAnsiTheme="majorHAnsi" w:cstheme="majorBidi"/>
          <w:b w:val="0"/>
          <w:sz w:val="24"/>
          <w:szCs w:val="24"/>
        </w:rPr>
        <w:t>Any notice to be given under the Agreement shall be in writing and may be served by personal delivery, first class recorded or, subject to clause </w:t>
      </w:r>
      <w:r w:rsidRPr="5B590F21" w:rsidR="001C2D0C">
        <w:rPr>
          <w:rFonts w:asciiTheme="majorHAnsi" w:hAnsiTheme="majorHAnsi" w:cstheme="majorBidi"/>
          <w:sz w:val="24"/>
          <w:szCs w:val="24"/>
        </w:rPr>
        <w:fldChar w:fldCharType="begin"/>
      </w:r>
      <w:r w:rsidRPr="5B590F21" w:rsidR="001C2D0C">
        <w:rPr>
          <w:rFonts w:asciiTheme="majorHAnsi" w:hAnsiTheme="majorHAnsi" w:cstheme="majorBidi"/>
          <w:sz w:val="24"/>
          <w:szCs w:val="24"/>
        </w:rPr>
        <w:instrText xml:space="preserve"> REF _Ref360044325 \r \h  \* MERGEFORMAT </w:instrText>
      </w:r>
      <w:r w:rsidRPr="5B590F21" w:rsidR="001C2D0C">
        <w:rPr>
          <w:rFonts w:asciiTheme="majorHAnsi" w:hAnsiTheme="majorHAnsi" w:cstheme="majorBidi"/>
          <w:sz w:val="24"/>
          <w:szCs w:val="24"/>
        </w:rPr>
      </w:r>
      <w:r w:rsidRPr="5B590F21" w:rsidR="001C2D0C">
        <w:rPr>
          <w:rFonts w:asciiTheme="majorHAnsi" w:hAnsiTheme="majorHAnsi" w:cstheme="majorBidi"/>
          <w:sz w:val="24"/>
          <w:szCs w:val="24"/>
        </w:rPr>
        <w:fldChar w:fldCharType="separate"/>
      </w:r>
      <w:r w:rsidRPr="5B590F21" w:rsidR="55EFFA00">
        <w:rPr>
          <w:rFonts w:asciiTheme="majorHAnsi" w:hAnsiTheme="majorHAnsi" w:cstheme="majorBidi"/>
          <w:b w:val="0"/>
          <w:sz w:val="24"/>
          <w:szCs w:val="24"/>
        </w:rPr>
        <w:t>22.3</w:t>
      </w:r>
      <w:r w:rsidRPr="5B590F21" w:rsidR="001C2D0C">
        <w:rPr>
          <w:rFonts w:asciiTheme="majorHAnsi" w:hAnsiTheme="majorHAnsi" w:cstheme="majorBidi"/>
          <w:sz w:val="24"/>
          <w:szCs w:val="24"/>
        </w:rPr>
        <w:fldChar w:fldCharType="end"/>
      </w:r>
      <w:r w:rsidRPr="5B590F21">
        <w:rPr>
          <w:rFonts w:eastAsia="Arial" w:asciiTheme="majorHAnsi" w:hAnsiTheme="majorHAnsi" w:cstheme="majorBidi"/>
          <w:b w:val="0"/>
          <w:sz w:val="24"/>
          <w:szCs w:val="24"/>
        </w:rPr>
        <w:t>, e-mail to the address of the relevant Party set out in the Award Letter, or such other address as that Party may from time to time notify to the other Party in accordance with this clause:</w:t>
      </w:r>
      <w:bookmarkEnd w:id="195"/>
      <w:bookmarkEnd w:id="196"/>
    </w:p>
    <w:p w:rsidRPr="00EF566C" w:rsidR="001C2D0C" w:rsidP="5B590F21" w:rsidRDefault="406346F5" w14:paraId="75961129" w14:textId="77777777">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Bidi"/>
          <w:b w:val="0"/>
          <w:sz w:val="24"/>
          <w:szCs w:val="24"/>
        </w:rPr>
      </w:pPr>
      <w:bookmarkStart w:name="_Ref360044643" w:id="197"/>
      <w:bookmarkStart w:name="_Toc1490805381" w:id="198"/>
      <w:r w:rsidRPr="5B590F21">
        <w:rPr>
          <w:rFonts w:eastAsia="Arial" w:asciiTheme="majorHAnsi" w:hAnsiTheme="majorHAnsi" w:cstheme="majorBidi"/>
          <w:b w:val="0"/>
          <w:sz w:val="24"/>
          <w:szCs w:val="24"/>
        </w:rPr>
        <w:t>Notices served as above shall be deemed served on the Working Day of delivery provided delivery is before 5.00pm on a Working Day.  Otherwise delivery shall be deemed to occur on the next Working Day.</w:t>
      </w:r>
      <w:bookmarkEnd w:id="197"/>
      <w:r w:rsidRPr="5B590F21">
        <w:rPr>
          <w:rFonts w:eastAsia="Arial" w:asciiTheme="majorHAnsi" w:hAnsiTheme="majorHAnsi" w:cstheme="majorBidi"/>
          <w:b w:val="0"/>
          <w:sz w:val="24"/>
          <w:szCs w:val="24"/>
        </w:rPr>
        <w:t xml:space="preserve"> An email shall be deemed delivered when sent unless an error message is received.</w:t>
      </w:r>
      <w:bookmarkEnd w:id="198"/>
    </w:p>
    <w:p w:rsidRPr="00EF566C" w:rsidR="001C2D0C" w:rsidP="5B590F21" w:rsidRDefault="406346F5" w14:paraId="191D4B5B" w14:textId="4022BBDF">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Bidi"/>
          <w:b w:val="0"/>
          <w:sz w:val="24"/>
          <w:szCs w:val="24"/>
        </w:rPr>
      </w:pPr>
      <w:bookmarkStart w:name="_Ref360044325" w:id="199"/>
      <w:bookmarkStart w:name="_Toc1129925922" w:id="200"/>
      <w:r w:rsidRPr="5B590F21">
        <w:rPr>
          <w:rFonts w:eastAsia="Arial" w:asciiTheme="majorHAnsi" w:hAnsiTheme="majorHAnsi" w:cstheme="majorBidi"/>
          <w:b w:val="0"/>
          <w:sz w:val="24"/>
          <w:szCs w:val="24"/>
        </w:rPr>
        <w:t>Notices under clauses </w:t>
      </w:r>
      <w:r w:rsidRPr="5B590F21" w:rsidR="001C2D0C">
        <w:rPr>
          <w:rFonts w:asciiTheme="majorHAnsi" w:hAnsiTheme="majorHAnsi" w:cstheme="majorBidi"/>
          <w:sz w:val="24"/>
          <w:szCs w:val="24"/>
        </w:rPr>
        <w:fldChar w:fldCharType="begin"/>
      </w:r>
      <w:r w:rsidRPr="5B590F21" w:rsidR="001C2D0C">
        <w:rPr>
          <w:rFonts w:asciiTheme="majorHAnsi" w:hAnsiTheme="majorHAnsi" w:cstheme="majorBidi"/>
          <w:sz w:val="24"/>
          <w:szCs w:val="24"/>
        </w:rPr>
        <w:instrText xml:space="preserve"> REF _Ref360044784 \r \h  \* MERGEFORMAT </w:instrText>
      </w:r>
      <w:r w:rsidRPr="5B590F21" w:rsidR="001C2D0C">
        <w:rPr>
          <w:rFonts w:asciiTheme="majorHAnsi" w:hAnsiTheme="majorHAnsi" w:cstheme="majorBidi"/>
          <w:sz w:val="24"/>
          <w:szCs w:val="24"/>
        </w:rPr>
      </w:r>
      <w:r w:rsidR="00E436B0">
        <w:rPr>
          <w:rFonts w:asciiTheme="majorHAnsi" w:hAnsiTheme="majorHAnsi" w:cstheme="majorBidi"/>
          <w:sz w:val="24"/>
          <w:szCs w:val="24"/>
        </w:rPr>
        <w:fldChar w:fldCharType="separate"/>
      </w:r>
      <w:r w:rsidRPr="5B590F21" w:rsidR="001C2D0C">
        <w:rPr>
          <w:rFonts w:asciiTheme="majorHAnsi" w:hAnsiTheme="majorHAnsi" w:cstheme="majorBidi"/>
          <w:sz w:val="24"/>
          <w:szCs w:val="24"/>
        </w:rPr>
        <w:fldChar w:fldCharType="end"/>
      </w:r>
      <w:r w:rsidRPr="5B590F21">
        <w:rPr>
          <w:rFonts w:eastAsia="Arial" w:asciiTheme="majorHAnsi" w:hAnsiTheme="majorHAnsi" w:cstheme="majorBidi"/>
          <w:b w:val="0"/>
          <w:sz w:val="24"/>
          <w:szCs w:val="24"/>
        </w:rPr>
        <w:t xml:space="preserve"> (Force Majeure) and </w:t>
      </w:r>
      <w:r w:rsidRPr="5B590F21" w:rsidR="001C2D0C">
        <w:rPr>
          <w:rFonts w:asciiTheme="majorHAnsi" w:hAnsiTheme="majorHAnsi" w:cstheme="majorBidi"/>
          <w:sz w:val="24"/>
          <w:szCs w:val="24"/>
        </w:rPr>
        <w:fldChar w:fldCharType="begin"/>
      </w:r>
      <w:r w:rsidRPr="5B590F21" w:rsidR="001C2D0C">
        <w:rPr>
          <w:rFonts w:asciiTheme="majorHAnsi" w:hAnsiTheme="majorHAnsi" w:cstheme="majorBidi"/>
          <w:sz w:val="24"/>
          <w:szCs w:val="24"/>
        </w:rPr>
        <w:instrText xml:space="preserve"> REF _Ref359655944 \r \h  \* MERGEFORMAT </w:instrText>
      </w:r>
      <w:r w:rsidRPr="5B590F21" w:rsidR="001C2D0C">
        <w:rPr>
          <w:rFonts w:asciiTheme="majorHAnsi" w:hAnsiTheme="majorHAnsi" w:cstheme="majorBidi"/>
          <w:sz w:val="24"/>
          <w:szCs w:val="24"/>
        </w:rPr>
      </w:r>
      <w:r w:rsidRPr="5B590F21" w:rsidR="001C2D0C">
        <w:rPr>
          <w:rFonts w:asciiTheme="majorHAnsi" w:hAnsiTheme="majorHAnsi" w:cstheme="majorBidi"/>
          <w:sz w:val="24"/>
          <w:szCs w:val="24"/>
        </w:rPr>
        <w:fldChar w:fldCharType="separate"/>
      </w:r>
      <w:r w:rsidRPr="5B590F21" w:rsidR="55EFFA00">
        <w:rPr>
          <w:rFonts w:asciiTheme="majorHAnsi" w:hAnsiTheme="majorHAnsi" w:cstheme="majorBidi"/>
          <w:b w:val="0"/>
          <w:sz w:val="24"/>
          <w:szCs w:val="24"/>
        </w:rPr>
        <w:t>17</w:t>
      </w:r>
      <w:r w:rsidRPr="5B590F21" w:rsidR="001C2D0C">
        <w:rPr>
          <w:rFonts w:asciiTheme="majorHAnsi" w:hAnsiTheme="majorHAnsi" w:cstheme="majorBidi"/>
          <w:sz w:val="24"/>
          <w:szCs w:val="24"/>
        </w:rPr>
        <w:fldChar w:fldCharType="end"/>
      </w:r>
      <w:r w:rsidRPr="5B590F21">
        <w:rPr>
          <w:rFonts w:eastAsia="Arial" w:asciiTheme="majorHAnsi" w:hAnsiTheme="majorHAnsi" w:cstheme="majorBidi"/>
          <w:b w:val="0"/>
          <w:sz w:val="24"/>
          <w:szCs w:val="24"/>
        </w:rPr>
        <w:t xml:space="preserve"> (Termination) may be served by email only if the original notice is then sent to the recipient by personal delivery or recorded delivery in the manner set out in clause </w:t>
      </w:r>
      <w:r w:rsidRPr="5B590F21" w:rsidR="001C2D0C">
        <w:rPr>
          <w:rFonts w:asciiTheme="majorHAnsi" w:hAnsiTheme="majorHAnsi" w:cstheme="majorBidi"/>
          <w:sz w:val="24"/>
          <w:szCs w:val="24"/>
        </w:rPr>
        <w:fldChar w:fldCharType="begin"/>
      </w:r>
      <w:r w:rsidRPr="5B590F21" w:rsidR="001C2D0C">
        <w:rPr>
          <w:rFonts w:asciiTheme="majorHAnsi" w:hAnsiTheme="majorHAnsi" w:cstheme="majorBidi"/>
          <w:sz w:val="24"/>
          <w:szCs w:val="24"/>
        </w:rPr>
        <w:instrText xml:space="preserve"> REF _Ref360044665 \r \h  \* MERGEFORMAT </w:instrText>
      </w:r>
      <w:r w:rsidRPr="5B590F21" w:rsidR="001C2D0C">
        <w:rPr>
          <w:rFonts w:asciiTheme="majorHAnsi" w:hAnsiTheme="majorHAnsi" w:cstheme="majorBidi"/>
          <w:sz w:val="24"/>
          <w:szCs w:val="24"/>
        </w:rPr>
      </w:r>
      <w:r w:rsidRPr="5B590F21" w:rsidR="001C2D0C">
        <w:rPr>
          <w:rFonts w:asciiTheme="majorHAnsi" w:hAnsiTheme="majorHAnsi" w:cstheme="majorBidi"/>
          <w:sz w:val="24"/>
          <w:szCs w:val="24"/>
        </w:rPr>
        <w:fldChar w:fldCharType="separate"/>
      </w:r>
      <w:r w:rsidRPr="5B590F21" w:rsidR="55EFFA00">
        <w:rPr>
          <w:rFonts w:asciiTheme="majorHAnsi" w:hAnsiTheme="majorHAnsi" w:cstheme="majorBidi"/>
          <w:b w:val="0"/>
          <w:sz w:val="24"/>
          <w:szCs w:val="24"/>
        </w:rPr>
        <w:t>22.1</w:t>
      </w:r>
      <w:r w:rsidRPr="5B590F21" w:rsidR="001C2D0C">
        <w:rPr>
          <w:rFonts w:asciiTheme="majorHAnsi" w:hAnsiTheme="majorHAnsi" w:cstheme="majorBidi"/>
          <w:sz w:val="24"/>
          <w:szCs w:val="24"/>
        </w:rPr>
        <w:fldChar w:fldCharType="end"/>
      </w:r>
      <w:bookmarkEnd w:id="199"/>
      <w:r w:rsidRPr="5B590F21">
        <w:rPr>
          <w:rFonts w:eastAsia="Arial" w:asciiTheme="majorHAnsi" w:hAnsiTheme="majorHAnsi" w:cstheme="majorBidi"/>
          <w:b w:val="0"/>
          <w:sz w:val="24"/>
          <w:szCs w:val="24"/>
        </w:rPr>
        <w:t>.</w:t>
      </w:r>
      <w:bookmarkEnd w:id="200"/>
    </w:p>
    <w:p w:rsidRPr="00EF566C" w:rsidR="001C2D0C" w:rsidP="5B590F21" w:rsidRDefault="406346F5" w14:paraId="13E0A679" w14:textId="77777777">
      <w:pPr>
        <w:pStyle w:val="Level1Heading"/>
        <w:numPr>
          <w:ilvl w:val="0"/>
          <w:numId w:val="12"/>
        </w:numPr>
        <w:spacing w:before="0" w:after="120" w:line="240" w:lineRule="atLeast"/>
        <w:jc w:val="both"/>
        <w:rPr>
          <w:rFonts w:eastAsia="Arial" w:asciiTheme="majorHAnsi" w:hAnsiTheme="majorHAnsi" w:cstheme="majorBidi"/>
          <w:sz w:val="24"/>
          <w:szCs w:val="24"/>
        </w:rPr>
      </w:pPr>
      <w:bookmarkStart w:name="_Toc994633246" w:id="201"/>
      <w:r w:rsidRPr="5B590F21">
        <w:rPr>
          <w:rFonts w:eastAsia="Arial" w:asciiTheme="majorHAnsi" w:hAnsiTheme="majorHAnsi" w:cstheme="majorBidi"/>
          <w:sz w:val="24"/>
          <w:szCs w:val="24"/>
        </w:rPr>
        <w:t>Governing Law and Jurisdiction</w:t>
      </w:r>
      <w:bookmarkEnd w:id="201"/>
    </w:p>
    <w:p w:rsidRPr="00EF566C" w:rsidR="001C2D0C" w:rsidP="5B590F21" w:rsidRDefault="642FF4B4" w14:paraId="2C5F1D37" w14:textId="1FDB2CB0">
      <w:pPr>
        <w:pStyle w:val="Level2Heading"/>
        <w:keepNext w:val="0"/>
        <w:widowControl w:val="0"/>
        <w:numPr>
          <w:ilvl w:val="1"/>
          <w:numId w:val="0"/>
        </w:numPr>
        <w:spacing w:before="0" w:after="120" w:line="240" w:lineRule="atLeast"/>
        <w:ind w:left="794" w:hanging="794"/>
        <w:jc w:val="both"/>
        <w:rPr>
          <w:rFonts w:eastAsia="Arial" w:asciiTheme="majorHAnsi" w:hAnsiTheme="majorHAnsi" w:cstheme="majorBidi"/>
        </w:rPr>
      </w:pPr>
      <w:bookmarkStart w:name="_Toc833274361" w:id="202"/>
      <w:r w:rsidRPr="5B590F21">
        <w:rPr>
          <w:rFonts w:eastAsia="Arial" w:asciiTheme="majorHAnsi" w:hAnsiTheme="majorHAnsi" w:cstheme="majorBidi"/>
          <w:b w:val="0"/>
          <w:sz w:val="24"/>
          <w:szCs w:val="24"/>
        </w:rPr>
        <w:t>23.1</w:t>
      </w:r>
      <w:r w:rsidR="00D23F8F">
        <w:tab/>
      </w:r>
      <w:r w:rsidRPr="5B590F21" w:rsidR="406346F5">
        <w:rPr>
          <w:rFonts w:eastAsia="Arial" w:asciiTheme="majorHAnsi" w:hAnsiTheme="majorHAnsi" w:cstheme="majorBidi"/>
          <w:b w:val="0"/>
          <w:sz w:val="24"/>
          <w:szCs w:val="24"/>
        </w:rPr>
        <w:t xml:space="preserve">The validity, construction and performance of the Agreement, and all contractual and </w:t>
      </w:r>
      <w:r w:rsidRPr="5B590F21" w:rsidR="2DB49D00">
        <w:rPr>
          <w:rFonts w:eastAsia="Arial" w:asciiTheme="majorHAnsi" w:hAnsiTheme="majorHAnsi" w:cstheme="majorBidi"/>
          <w:b w:val="0"/>
          <w:sz w:val="24"/>
          <w:szCs w:val="24"/>
        </w:rPr>
        <w:t>non-contractual</w:t>
      </w:r>
      <w:r w:rsidRPr="5B590F21" w:rsidR="406346F5">
        <w:rPr>
          <w:rFonts w:eastAsia="Arial" w:asciiTheme="majorHAnsi" w:hAnsiTheme="majorHAnsi" w:cstheme="majorBidi"/>
          <w:b w:val="0"/>
          <w:sz w:val="24"/>
          <w:szCs w:val="24"/>
        </w:rPr>
        <w:t xml:space="preserve"> matters arising out of it, shall be governed by English law and shall be subject to the exclusive jurisdiction of the English courts to which the Parties submit.</w:t>
      </w:r>
      <w:bookmarkEnd w:id="202"/>
    </w:p>
    <w:p w:rsidRPr="00EF566C" w:rsidR="001C2D0C" w:rsidP="0F38337A" w:rsidRDefault="001C2D0C" w14:paraId="420A9DFC" w14:textId="77777777">
      <w:pPr>
        <w:rPr>
          <w:rFonts w:eastAsia="Arial" w:asciiTheme="majorHAnsi" w:hAnsiTheme="majorHAnsi" w:cstheme="majorHAnsi"/>
        </w:rPr>
      </w:pPr>
    </w:p>
    <w:sectPr w:rsidRPr="00EF566C" w:rsidR="001C2D0C" w:rsidSect="0027516E">
      <w:footerReference w:type="default" r:id="rId13"/>
      <w:headerReference w:type="first" r:id="rId14"/>
      <w:footerReference w:type="first" r:id="rId15"/>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7320" w:rsidRDefault="00A07320" w14:paraId="5CA2E535" w14:textId="77777777">
      <w:r>
        <w:separator/>
      </w:r>
    </w:p>
  </w:endnote>
  <w:endnote w:type="continuationSeparator" w:id="0">
    <w:p w:rsidR="00A07320" w:rsidRDefault="00A07320" w14:paraId="61387C14" w14:textId="77777777">
      <w:r>
        <w:continuationSeparator/>
      </w:r>
    </w:p>
  </w:endnote>
  <w:endnote w:type="continuationNotice" w:id="1">
    <w:p w:rsidR="00A07320" w:rsidRDefault="00A07320" w14:paraId="5B0FDE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7320" w:rsidRDefault="00A07320" w14:paraId="58A1543D" w14:textId="77777777">
      <w:r>
        <w:separator/>
      </w:r>
    </w:p>
  </w:footnote>
  <w:footnote w:type="continuationSeparator" w:id="0">
    <w:p w:rsidR="00A07320" w:rsidRDefault="00A07320" w14:paraId="17F6576D" w14:textId="77777777">
      <w:r>
        <w:continuationSeparator/>
      </w:r>
    </w:p>
  </w:footnote>
  <w:footnote w:type="continuationNotice" w:id="1">
    <w:p w:rsidR="00A07320" w:rsidRDefault="00A07320" w14:paraId="5EFB57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4487972">
    <w:abstractNumId w:val="11"/>
  </w:num>
  <w:num w:numId="2" w16cid:durableId="536508410">
    <w:abstractNumId w:val="5"/>
  </w:num>
  <w:num w:numId="3" w16cid:durableId="2124105296">
    <w:abstractNumId w:val="12"/>
  </w:num>
  <w:num w:numId="4" w16cid:durableId="1581980391">
    <w:abstractNumId w:val="1"/>
  </w:num>
  <w:num w:numId="5" w16cid:durableId="555777222">
    <w:abstractNumId w:val="8"/>
  </w:num>
  <w:num w:numId="6" w16cid:durableId="162941304">
    <w:abstractNumId w:val="15"/>
  </w:num>
  <w:num w:numId="7" w16cid:durableId="127358869">
    <w:abstractNumId w:val="6"/>
  </w:num>
  <w:num w:numId="8" w16cid:durableId="978195296">
    <w:abstractNumId w:val="7"/>
  </w:num>
  <w:num w:numId="9" w16cid:durableId="1587374656">
    <w:abstractNumId w:val="13"/>
  </w:num>
  <w:num w:numId="10" w16cid:durableId="202525552">
    <w:abstractNumId w:val="14"/>
  </w:num>
  <w:num w:numId="11" w16cid:durableId="1785998024">
    <w:abstractNumId w:val="10"/>
  </w:num>
  <w:num w:numId="12" w16cid:durableId="808325576">
    <w:abstractNumId w:val="0"/>
  </w:num>
  <w:num w:numId="13" w16cid:durableId="893857015">
    <w:abstractNumId w:val="4"/>
  </w:num>
  <w:num w:numId="14" w16cid:durableId="597252874">
    <w:abstractNumId w:val="2"/>
  </w:num>
  <w:num w:numId="15" w16cid:durableId="5015450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158F"/>
    <w:rsid w:val="00025621"/>
    <w:rsid w:val="000258D0"/>
    <w:rsid w:val="00026F3F"/>
    <w:rsid w:val="00030685"/>
    <w:rsid w:val="0003477F"/>
    <w:rsid w:val="00036AA6"/>
    <w:rsid w:val="00036CA0"/>
    <w:rsid w:val="00037724"/>
    <w:rsid w:val="0004518E"/>
    <w:rsid w:val="00047005"/>
    <w:rsid w:val="00050FE3"/>
    <w:rsid w:val="00054A79"/>
    <w:rsid w:val="00056A94"/>
    <w:rsid w:val="00064800"/>
    <w:rsid w:val="000736C5"/>
    <w:rsid w:val="000916F3"/>
    <w:rsid w:val="000A0F3A"/>
    <w:rsid w:val="000A113B"/>
    <w:rsid w:val="000A5434"/>
    <w:rsid w:val="000A72C5"/>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19A6"/>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09BE"/>
    <w:rsid w:val="00262991"/>
    <w:rsid w:val="00266C5A"/>
    <w:rsid w:val="00267DCE"/>
    <w:rsid w:val="00271405"/>
    <w:rsid w:val="00274144"/>
    <w:rsid w:val="0027516E"/>
    <w:rsid w:val="00275D29"/>
    <w:rsid w:val="00282A98"/>
    <w:rsid w:val="002845D5"/>
    <w:rsid w:val="002862D0"/>
    <w:rsid w:val="00286D6C"/>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18F8"/>
    <w:rsid w:val="002D7526"/>
    <w:rsid w:val="002E0512"/>
    <w:rsid w:val="002F4A7A"/>
    <w:rsid w:val="002F57A2"/>
    <w:rsid w:val="002F6233"/>
    <w:rsid w:val="0030179D"/>
    <w:rsid w:val="0030240E"/>
    <w:rsid w:val="003047BF"/>
    <w:rsid w:val="00306DA8"/>
    <w:rsid w:val="003074FF"/>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0801"/>
    <w:rsid w:val="003C1AD6"/>
    <w:rsid w:val="003C29BF"/>
    <w:rsid w:val="003C352A"/>
    <w:rsid w:val="003C79C8"/>
    <w:rsid w:val="003D5288"/>
    <w:rsid w:val="003D7E5E"/>
    <w:rsid w:val="003E1403"/>
    <w:rsid w:val="003E27A2"/>
    <w:rsid w:val="003E5B3E"/>
    <w:rsid w:val="003F0D68"/>
    <w:rsid w:val="003F6190"/>
    <w:rsid w:val="003F636A"/>
    <w:rsid w:val="00400140"/>
    <w:rsid w:val="00401061"/>
    <w:rsid w:val="004021E6"/>
    <w:rsid w:val="00402CAA"/>
    <w:rsid w:val="004047F3"/>
    <w:rsid w:val="00406993"/>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1850"/>
    <w:rsid w:val="00472839"/>
    <w:rsid w:val="00473DBF"/>
    <w:rsid w:val="00480057"/>
    <w:rsid w:val="004821A6"/>
    <w:rsid w:val="00486245"/>
    <w:rsid w:val="00494767"/>
    <w:rsid w:val="00495130"/>
    <w:rsid w:val="00497E17"/>
    <w:rsid w:val="004A1949"/>
    <w:rsid w:val="004A292F"/>
    <w:rsid w:val="004A3259"/>
    <w:rsid w:val="004A5AE3"/>
    <w:rsid w:val="004B2F24"/>
    <w:rsid w:val="004B31F4"/>
    <w:rsid w:val="004C0055"/>
    <w:rsid w:val="004C3E9B"/>
    <w:rsid w:val="004C572C"/>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16F68"/>
    <w:rsid w:val="005170B7"/>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126D"/>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019E1"/>
    <w:rsid w:val="006022A9"/>
    <w:rsid w:val="006058BB"/>
    <w:rsid w:val="006148EB"/>
    <w:rsid w:val="0062406D"/>
    <w:rsid w:val="006275B1"/>
    <w:rsid w:val="0063012F"/>
    <w:rsid w:val="00632ED3"/>
    <w:rsid w:val="00640BB6"/>
    <w:rsid w:val="0064427D"/>
    <w:rsid w:val="00647869"/>
    <w:rsid w:val="00652158"/>
    <w:rsid w:val="0065570F"/>
    <w:rsid w:val="0065691D"/>
    <w:rsid w:val="00657DBF"/>
    <w:rsid w:val="00661D4B"/>
    <w:rsid w:val="00664BCB"/>
    <w:rsid w:val="00665E8B"/>
    <w:rsid w:val="0066696C"/>
    <w:rsid w:val="006730C8"/>
    <w:rsid w:val="00673BCF"/>
    <w:rsid w:val="006740FF"/>
    <w:rsid w:val="00675807"/>
    <w:rsid w:val="00677584"/>
    <w:rsid w:val="00677C89"/>
    <w:rsid w:val="00692238"/>
    <w:rsid w:val="00692262"/>
    <w:rsid w:val="00693D30"/>
    <w:rsid w:val="006A1769"/>
    <w:rsid w:val="006A4262"/>
    <w:rsid w:val="006A4ECE"/>
    <w:rsid w:val="006A4F3C"/>
    <w:rsid w:val="006A5475"/>
    <w:rsid w:val="006A548F"/>
    <w:rsid w:val="006B2C3A"/>
    <w:rsid w:val="006B3ABA"/>
    <w:rsid w:val="006B7FAF"/>
    <w:rsid w:val="006C067B"/>
    <w:rsid w:val="006C6783"/>
    <w:rsid w:val="006C736C"/>
    <w:rsid w:val="006D43F6"/>
    <w:rsid w:val="006D5004"/>
    <w:rsid w:val="006E234C"/>
    <w:rsid w:val="006E372E"/>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6C7D"/>
    <w:rsid w:val="00727F2B"/>
    <w:rsid w:val="00734AB6"/>
    <w:rsid w:val="00736383"/>
    <w:rsid w:val="00750424"/>
    <w:rsid w:val="00753ABB"/>
    <w:rsid w:val="00754E8D"/>
    <w:rsid w:val="00755076"/>
    <w:rsid w:val="0075550D"/>
    <w:rsid w:val="00757719"/>
    <w:rsid w:val="007708B1"/>
    <w:rsid w:val="00772AD1"/>
    <w:rsid w:val="007744A7"/>
    <w:rsid w:val="007764B1"/>
    <w:rsid w:val="0078113A"/>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457"/>
    <w:rsid w:val="00810F51"/>
    <w:rsid w:val="0081273D"/>
    <w:rsid w:val="00827FEB"/>
    <w:rsid w:val="008302A9"/>
    <w:rsid w:val="00837CF7"/>
    <w:rsid w:val="00841363"/>
    <w:rsid w:val="008416BB"/>
    <w:rsid w:val="00841D0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78E"/>
    <w:rsid w:val="008E0A1E"/>
    <w:rsid w:val="008E27FA"/>
    <w:rsid w:val="008E34B0"/>
    <w:rsid w:val="008E363D"/>
    <w:rsid w:val="008E6EAF"/>
    <w:rsid w:val="008F3E0C"/>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92AFA"/>
    <w:rsid w:val="009A187F"/>
    <w:rsid w:val="009A43EC"/>
    <w:rsid w:val="009A5345"/>
    <w:rsid w:val="009B291D"/>
    <w:rsid w:val="009B4C53"/>
    <w:rsid w:val="009C0C91"/>
    <w:rsid w:val="009C4F67"/>
    <w:rsid w:val="009C6D96"/>
    <w:rsid w:val="009D22B7"/>
    <w:rsid w:val="009D373E"/>
    <w:rsid w:val="009D5D10"/>
    <w:rsid w:val="009E7150"/>
    <w:rsid w:val="009F0FDA"/>
    <w:rsid w:val="009F21C9"/>
    <w:rsid w:val="009F319F"/>
    <w:rsid w:val="009F5C00"/>
    <w:rsid w:val="009F6721"/>
    <w:rsid w:val="00A017B2"/>
    <w:rsid w:val="00A03007"/>
    <w:rsid w:val="00A03FD9"/>
    <w:rsid w:val="00A06644"/>
    <w:rsid w:val="00A07251"/>
    <w:rsid w:val="00A07320"/>
    <w:rsid w:val="00A07F0C"/>
    <w:rsid w:val="00A11187"/>
    <w:rsid w:val="00A124BB"/>
    <w:rsid w:val="00A141FA"/>
    <w:rsid w:val="00A237F7"/>
    <w:rsid w:val="00A255F0"/>
    <w:rsid w:val="00A26C15"/>
    <w:rsid w:val="00A35916"/>
    <w:rsid w:val="00A36A85"/>
    <w:rsid w:val="00A436B6"/>
    <w:rsid w:val="00A46933"/>
    <w:rsid w:val="00A47802"/>
    <w:rsid w:val="00A5102E"/>
    <w:rsid w:val="00A51FCF"/>
    <w:rsid w:val="00A52D89"/>
    <w:rsid w:val="00A558C8"/>
    <w:rsid w:val="00A56715"/>
    <w:rsid w:val="00A56B22"/>
    <w:rsid w:val="00A6725B"/>
    <w:rsid w:val="00A73BB2"/>
    <w:rsid w:val="00A75FC0"/>
    <w:rsid w:val="00A76249"/>
    <w:rsid w:val="00A7691D"/>
    <w:rsid w:val="00A77BF2"/>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6EC7"/>
    <w:rsid w:val="00B0018B"/>
    <w:rsid w:val="00B05034"/>
    <w:rsid w:val="00B12A8C"/>
    <w:rsid w:val="00B228A6"/>
    <w:rsid w:val="00B2467E"/>
    <w:rsid w:val="00B2642C"/>
    <w:rsid w:val="00B3395F"/>
    <w:rsid w:val="00B37715"/>
    <w:rsid w:val="00B379C3"/>
    <w:rsid w:val="00B40479"/>
    <w:rsid w:val="00B441E3"/>
    <w:rsid w:val="00B517AA"/>
    <w:rsid w:val="00B52A69"/>
    <w:rsid w:val="00B547C8"/>
    <w:rsid w:val="00B6265B"/>
    <w:rsid w:val="00B72ECC"/>
    <w:rsid w:val="00B73E12"/>
    <w:rsid w:val="00B802F8"/>
    <w:rsid w:val="00B808DD"/>
    <w:rsid w:val="00B80B60"/>
    <w:rsid w:val="00B84867"/>
    <w:rsid w:val="00B86E7C"/>
    <w:rsid w:val="00B8790D"/>
    <w:rsid w:val="00B96700"/>
    <w:rsid w:val="00BA7E7E"/>
    <w:rsid w:val="00BB0FF1"/>
    <w:rsid w:val="00BB1247"/>
    <w:rsid w:val="00BB1F56"/>
    <w:rsid w:val="00BB34F5"/>
    <w:rsid w:val="00BC3113"/>
    <w:rsid w:val="00BC37E3"/>
    <w:rsid w:val="00BC6AB6"/>
    <w:rsid w:val="00BD4013"/>
    <w:rsid w:val="00BD415B"/>
    <w:rsid w:val="00BD52F1"/>
    <w:rsid w:val="00BD6B01"/>
    <w:rsid w:val="00BD7D36"/>
    <w:rsid w:val="00BE1EC1"/>
    <w:rsid w:val="00BE35CD"/>
    <w:rsid w:val="00BE629E"/>
    <w:rsid w:val="00BE760F"/>
    <w:rsid w:val="00BF1C98"/>
    <w:rsid w:val="00BF1EEB"/>
    <w:rsid w:val="00BF401F"/>
    <w:rsid w:val="00BF7B4C"/>
    <w:rsid w:val="00BF7FF8"/>
    <w:rsid w:val="00C04C7C"/>
    <w:rsid w:val="00C05009"/>
    <w:rsid w:val="00C050FB"/>
    <w:rsid w:val="00C05484"/>
    <w:rsid w:val="00C1009A"/>
    <w:rsid w:val="00C1049D"/>
    <w:rsid w:val="00C139FC"/>
    <w:rsid w:val="00C15F1E"/>
    <w:rsid w:val="00C20FA0"/>
    <w:rsid w:val="00C24691"/>
    <w:rsid w:val="00C25C5D"/>
    <w:rsid w:val="00C265BC"/>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4D7"/>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07BB8"/>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4A93"/>
    <w:rsid w:val="00E17ABD"/>
    <w:rsid w:val="00E24E29"/>
    <w:rsid w:val="00E256C2"/>
    <w:rsid w:val="00E26AFC"/>
    <w:rsid w:val="00E272E9"/>
    <w:rsid w:val="00E3073B"/>
    <w:rsid w:val="00E31B72"/>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3C36"/>
    <w:rsid w:val="00EB79B1"/>
    <w:rsid w:val="00ED04B0"/>
    <w:rsid w:val="00ED3C42"/>
    <w:rsid w:val="00ED6F87"/>
    <w:rsid w:val="00ED7809"/>
    <w:rsid w:val="00EE607B"/>
    <w:rsid w:val="00EE7F92"/>
    <w:rsid w:val="00EF3672"/>
    <w:rsid w:val="00EF566C"/>
    <w:rsid w:val="00F00F2C"/>
    <w:rsid w:val="00F01E6B"/>
    <w:rsid w:val="00F03D54"/>
    <w:rsid w:val="00F04D5C"/>
    <w:rsid w:val="00F1296F"/>
    <w:rsid w:val="00F14571"/>
    <w:rsid w:val="00F17439"/>
    <w:rsid w:val="00F20DDB"/>
    <w:rsid w:val="00F216F9"/>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31D5"/>
    <w:rsid w:val="00FA4667"/>
    <w:rsid w:val="00FA55ED"/>
    <w:rsid w:val="00FA7B76"/>
    <w:rsid w:val="00FC028E"/>
    <w:rsid w:val="00FC266F"/>
    <w:rsid w:val="00FC63E8"/>
    <w:rsid w:val="00FD4274"/>
    <w:rsid w:val="00FD617D"/>
    <w:rsid w:val="00FE0228"/>
    <w:rsid w:val="00FF013E"/>
    <w:rsid w:val="00FF7064"/>
    <w:rsid w:val="0262301C"/>
    <w:rsid w:val="048B990D"/>
    <w:rsid w:val="05415A22"/>
    <w:rsid w:val="08A71877"/>
    <w:rsid w:val="0A67383A"/>
    <w:rsid w:val="0AFBA741"/>
    <w:rsid w:val="0BB2852A"/>
    <w:rsid w:val="0F38337A"/>
    <w:rsid w:val="10CEF523"/>
    <w:rsid w:val="10F493F0"/>
    <w:rsid w:val="115640A1"/>
    <w:rsid w:val="14106A42"/>
    <w:rsid w:val="1512E63F"/>
    <w:rsid w:val="157502FE"/>
    <w:rsid w:val="159EFF2C"/>
    <w:rsid w:val="1643E9AC"/>
    <w:rsid w:val="17518C8C"/>
    <w:rsid w:val="183A5BB8"/>
    <w:rsid w:val="1871AED8"/>
    <w:rsid w:val="194B09AC"/>
    <w:rsid w:val="228B540A"/>
    <w:rsid w:val="234F1D6F"/>
    <w:rsid w:val="2465824D"/>
    <w:rsid w:val="25497B50"/>
    <w:rsid w:val="25CA48CF"/>
    <w:rsid w:val="28381DFB"/>
    <w:rsid w:val="29E115A3"/>
    <w:rsid w:val="29F30FC8"/>
    <w:rsid w:val="2DB49D00"/>
    <w:rsid w:val="2E974D52"/>
    <w:rsid w:val="2F1A6844"/>
    <w:rsid w:val="2F87BA4F"/>
    <w:rsid w:val="311A88B4"/>
    <w:rsid w:val="323461AB"/>
    <w:rsid w:val="350CF9E6"/>
    <w:rsid w:val="365B1350"/>
    <w:rsid w:val="38191963"/>
    <w:rsid w:val="381FB018"/>
    <w:rsid w:val="39176C21"/>
    <w:rsid w:val="399583C8"/>
    <w:rsid w:val="3BD22E0E"/>
    <w:rsid w:val="3C10F767"/>
    <w:rsid w:val="3DA677F1"/>
    <w:rsid w:val="406346F5"/>
    <w:rsid w:val="4177825B"/>
    <w:rsid w:val="4350573C"/>
    <w:rsid w:val="43EDC629"/>
    <w:rsid w:val="448A7D06"/>
    <w:rsid w:val="455BBDEF"/>
    <w:rsid w:val="467E08F3"/>
    <w:rsid w:val="471E80F5"/>
    <w:rsid w:val="48966075"/>
    <w:rsid w:val="4ABF7A92"/>
    <w:rsid w:val="4BDD48C4"/>
    <w:rsid w:val="4C0B49A8"/>
    <w:rsid w:val="4C561215"/>
    <w:rsid w:val="4C747F09"/>
    <w:rsid w:val="4F158B1F"/>
    <w:rsid w:val="51680331"/>
    <w:rsid w:val="51C9C6FB"/>
    <w:rsid w:val="54433FD7"/>
    <w:rsid w:val="54C1CB4A"/>
    <w:rsid w:val="55A8D82E"/>
    <w:rsid w:val="55EFFA00"/>
    <w:rsid w:val="56802509"/>
    <w:rsid w:val="5B590F21"/>
    <w:rsid w:val="5BA4C28E"/>
    <w:rsid w:val="5DFAC081"/>
    <w:rsid w:val="5F221DAC"/>
    <w:rsid w:val="5F3FE8C4"/>
    <w:rsid w:val="5F413EB4"/>
    <w:rsid w:val="61740956"/>
    <w:rsid w:val="61EAE47B"/>
    <w:rsid w:val="642FF4B4"/>
    <w:rsid w:val="653D0ABD"/>
    <w:rsid w:val="65A85C7E"/>
    <w:rsid w:val="65CEF821"/>
    <w:rsid w:val="69265E0B"/>
    <w:rsid w:val="69D5D71B"/>
    <w:rsid w:val="6B32B867"/>
    <w:rsid w:val="6B878CA4"/>
    <w:rsid w:val="6BB32103"/>
    <w:rsid w:val="6E0BEA96"/>
    <w:rsid w:val="6E92CC5E"/>
    <w:rsid w:val="6EB39C8E"/>
    <w:rsid w:val="6F1B963A"/>
    <w:rsid w:val="714BC584"/>
    <w:rsid w:val="71CD68A6"/>
    <w:rsid w:val="7239A971"/>
    <w:rsid w:val="757F0452"/>
    <w:rsid w:val="77205EE6"/>
    <w:rsid w:val="7AFBE788"/>
    <w:rsid w:val="7B346B82"/>
    <w:rsid w:val="7D7CF0B8"/>
    <w:rsid w:val="7DFDE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aps.app.goo.gl/95KNGRCbt7WAhpW89"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8" ma:contentTypeDescription="Create a new document." ma:contentTypeScope="" ma:versionID="374d93214dae4816f1bd670302a77b03">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ba68f840a814ee1f973756b14a124817"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5a9aa65e-cdea-468b-96c1-c1e300da3613">
      <UserInfo>
        <DisplayName>Everyone except external users</DisplayName>
        <AccountId>9</AccountId>
        <AccountType/>
      </UserInfo>
      <UserInfo>
        <DisplayName>Paul Weavers</DisplayName>
        <AccountId>30</AccountId>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D7ECBC19-0340-4B31-9320-50623097819E}"/>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051b4735-d666-43b0-b5ef-20eb16db7d90"/>
    <ds:schemaRef ds:uri="http://schemas.microsoft.com/office/infopath/2007/PartnerControls"/>
    <ds:schemaRef ds:uri="ee7519fb-238a-4e9e-b4ae-d1a5d1eec484"/>
    <ds:schemaRef ds:uri="6b053208-7220-41d0-902f-85701069307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Paul Weavers</cp:lastModifiedBy>
  <cp:revision>59</cp:revision>
  <cp:lastPrinted>2022-06-06T15:56:00Z</cp:lastPrinted>
  <dcterms:created xsi:type="dcterms:W3CDTF">2024-01-15T10:19:00Z</dcterms:created>
  <dcterms:modified xsi:type="dcterms:W3CDTF">2024-01-15T10:22:55Z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Order">
    <vt:r8>315700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TriggerFlowInfo">
    <vt:lpwstr/>
  </property>
</Properties>
</file>