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4365C" w14:textId="46DCD870" w:rsidR="004B1C7D" w:rsidRDefault="004B1C7D" w:rsidP="00303C06">
      <w:pPr>
        <w:pStyle w:val="Title"/>
      </w:pPr>
    </w:p>
    <w:p w14:paraId="21682252" w14:textId="77777777" w:rsidR="009C6B7D" w:rsidRPr="009C6B7D" w:rsidRDefault="009C6B7D" w:rsidP="00122B48"/>
    <w:p w14:paraId="3C4D3029" w14:textId="77777777" w:rsidR="007F36A3" w:rsidRPr="007F36A3" w:rsidRDefault="007F36A3"/>
    <w:p w14:paraId="2D263054" w14:textId="77777777" w:rsidR="004B1C7D" w:rsidRPr="00730903" w:rsidRDefault="00730903">
      <w:pPr>
        <w:pStyle w:val="Title"/>
      </w:pPr>
      <w:r w:rsidRPr="00730903">
        <w:t>Cornwall Development Company</w:t>
      </w:r>
    </w:p>
    <w:p w14:paraId="2D18D63E" w14:textId="77777777" w:rsidR="004B1C7D" w:rsidRDefault="004B1C7D"/>
    <w:p w14:paraId="2CDFC631" w14:textId="77777777" w:rsidR="004B1C7D" w:rsidRPr="004B1C7D" w:rsidRDefault="004B1C7D"/>
    <w:p w14:paraId="1FC30C16" w14:textId="77777777" w:rsidR="00144732" w:rsidRPr="00144732" w:rsidRDefault="00144732">
      <w:pPr>
        <w:pStyle w:val="Title"/>
      </w:pPr>
      <w:r w:rsidRPr="00144732">
        <w:t>Invitation to Tender</w:t>
      </w:r>
      <w:r w:rsidR="00211FE5">
        <w:t xml:space="preserve"> (ITT)</w:t>
      </w:r>
    </w:p>
    <w:p w14:paraId="18B36A02" w14:textId="0DC5E2DB" w:rsidR="00144732" w:rsidRPr="002E53DD" w:rsidRDefault="00210228">
      <w:pPr>
        <w:pStyle w:val="Title"/>
      </w:pPr>
      <w:r>
        <w:t>Cornwall &amp; Isles of Scilly Skills Hub</w:t>
      </w:r>
      <w:r w:rsidR="00E6520C">
        <w:t xml:space="preserve"> – Apprenticeship Campaign</w:t>
      </w:r>
    </w:p>
    <w:p w14:paraId="35F6832D" w14:textId="77777777" w:rsidR="00BE5DD7" w:rsidRPr="00241798" w:rsidRDefault="00BE5DD7"/>
    <w:p w14:paraId="4D1334E1" w14:textId="77777777" w:rsidR="00A2687D" w:rsidRDefault="00A2687D"/>
    <w:p w14:paraId="74E08C47" w14:textId="77777777" w:rsidR="00210228" w:rsidRPr="00A2687D" w:rsidRDefault="00210228"/>
    <w:p w14:paraId="65727940" w14:textId="77777777" w:rsidR="00FF415C" w:rsidRPr="00CB5C71" w:rsidRDefault="00FF415C">
      <w:pPr>
        <w:pStyle w:val="Title"/>
      </w:pPr>
    </w:p>
    <w:p w14:paraId="73A27705" w14:textId="321BE879" w:rsidR="00FF415C" w:rsidRPr="00CB5C71" w:rsidRDefault="00FF415C">
      <w:pPr>
        <w:pStyle w:val="Title"/>
      </w:pPr>
      <w:bookmarkStart w:id="0" w:name="_Toc336433886"/>
      <w:r w:rsidRPr="00CB5C71">
        <w:t xml:space="preserve">TEN </w:t>
      </w:r>
      <w:bookmarkEnd w:id="0"/>
      <w:r w:rsidR="00867AF5">
        <w:t>489</w:t>
      </w:r>
    </w:p>
    <w:p w14:paraId="3ABCF4CD" w14:textId="77777777" w:rsidR="00FF415C" w:rsidRPr="00CB5C71" w:rsidRDefault="00FF415C">
      <w:pPr>
        <w:pStyle w:val="Title"/>
      </w:pPr>
    </w:p>
    <w:p w14:paraId="7E082B38" w14:textId="289C7842" w:rsidR="00FF415C" w:rsidRDefault="285DE560">
      <w:pPr>
        <w:pStyle w:val="Title"/>
      </w:pPr>
      <w:r w:rsidRPr="00E11778">
        <w:t xml:space="preserve"> </w:t>
      </w:r>
      <w:r w:rsidR="007570AE" w:rsidRPr="008F235F">
        <w:t>October 2020</w:t>
      </w:r>
    </w:p>
    <w:p w14:paraId="2F5B0A05" w14:textId="77777777" w:rsidR="004B1C7D" w:rsidRDefault="004B1C7D"/>
    <w:p w14:paraId="529C2CE5" w14:textId="77777777" w:rsidR="004B1C7D" w:rsidRDefault="004B1C7D"/>
    <w:p w14:paraId="4C73272E" w14:textId="77777777" w:rsidR="004B1C7D" w:rsidRDefault="004B1C7D"/>
    <w:p w14:paraId="78B2EF51" w14:textId="77777777" w:rsidR="004B1C7D" w:rsidRDefault="004B1C7D"/>
    <w:p w14:paraId="0393EDF1" w14:textId="77777777" w:rsidR="004B1C7D" w:rsidRDefault="004B1C7D"/>
    <w:p w14:paraId="5D1BDF3C" w14:textId="77777777" w:rsidR="004B1C7D" w:rsidRDefault="004B1C7D"/>
    <w:p w14:paraId="114FF2D7" w14:textId="77777777" w:rsidR="004B1C7D" w:rsidRDefault="004B1C7D"/>
    <w:p w14:paraId="4323E71D" w14:textId="77777777" w:rsidR="004B1C7D" w:rsidRDefault="004B1C7D"/>
    <w:p w14:paraId="5366288A" w14:textId="77777777" w:rsidR="00EF560A" w:rsidRDefault="00EF560A"/>
    <w:p w14:paraId="112E0A48" w14:textId="77777777" w:rsidR="00EF560A" w:rsidRDefault="00427F25">
      <w:r>
        <w:rPr>
          <w:noProof/>
        </w:rPr>
        <w:drawing>
          <wp:inline distT="0" distB="0" distL="0" distR="0" wp14:anchorId="78125439" wp14:editId="26AC77AB">
            <wp:extent cx="4662522" cy="1043480"/>
            <wp:effectExtent l="0" t="0" r="0" b="0"/>
            <wp:docPr id="2" name="Picture 2" descr="/Users/joshhoole/Desktop/SH/LogoESF_Col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SF_Col_Landscape.png"/>
                    <pic:cNvPicPr/>
                  </pic:nvPicPr>
                  <pic:blipFill>
                    <a:blip r:embed="rId11"/>
                    <a:stretch>
                      <a:fillRect/>
                    </a:stretch>
                  </pic:blipFill>
                  <pic:spPr>
                    <a:xfrm>
                      <a:off x="0" y="0"/>
                      <a:ext cx="4680456" cy="1047494"/>
                    </a:xfrm>
                    <a:prstGeom prst="rect">
                      <a:avLst/>
                    </a:prstGeom>
                  </pic:spPr>
                </pic:pic>
              </a:graphicData>
            </a:graphic>
          </wp:inline>
        </w:drawing>
      </w:r>
    </w:p>
    <w:p w14:paraId="2E4D1EF6" w14:textId="77777777" w:rsidR="00EF560A" w:rsidRDefault="00EF560A"/>
    <w:p w14:paraId="5FA97CB0" w14:textId="77777777" w:rsidR="00EF560A" w:rsidRDefault="00EF560A"/>
    <w:p w14:paraId="0421440F" w14:textId="77777777" w:rsidR="00EF560A" w:rsidRPr="004B1C7D" w:rsidRDefault="00EF560A"/>
    <w:p w14:paraId="0B3C97F1" w14:textId="77777777" w:rsidR="00CE30FB" w:rsidRDefault="00CE30FB">
      <w:pPr>
        <w:pStyle w:val="Title"/>
      </w:pPr>
      <w:bookmarkStart w:id="1" w:name="_Toc336433888"/>
    </w:p>
    <w:p w14:paraId="5F30F83C" w14:textId="77777777" w:rsidR="005050F6" w:rsidRPr="00CE30FB" w:rsidRDefault="005050F6">
      <w:pPr>
        <w:sectPr w:rsidR="005050F6" w:rsidRPr="00CE30FB" w:rsidSect="00FE1D9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580" w:gutter="0"/>
          <w:pgNumType w:start="1"/>
          <w:cols w:space="708"/>
          <w:docGrid w:linePitch="360"/>
        </w:sectPr>
      </w:pPr>
    </w:p>
    <w:p w14:paraId="74AFEE22" w14:textId="7D49A0D6" w:rsidR="00FF415C" w:rsidRDefault="00FF415C">
      <w:pPr>
        <w:pStyle w:val="Heading1"/>
      </w:pPr>
      <w:bookmarkStart w:id="2" w:name="_Toc356810500"/>
      <w:bookmarkEnd w:id="1"/>
      <w:r>
        <w:lastRenderedPageBreak/>
        <w:t>Overview</w:t>
      </w:r>
      <w:bookmarkEnd w:id="2"/>
    </w:p>
    <w:p w14:paraId="1C4F947A" w14:textId="77777777" w:rsidR="004D6E39" w:rsidRDefault="004D6E39"/>
    <w:p w14:paraId="33FFC531" w14:textId="333819E9" w:rsidR="004D6E39" w:rsidRPr="003D6965" w:rsidRDefault="00A711C8">
      <w:bookmarkStart w:id="3" w:name="_Hlk487557501"/>
      <w:r w:rsidRPr="003D6965">
        <w:t xml:space="preserve">Cornwall Development Company (CDC) operates as Cornwall Council’s economic development arm and is a member of the </w:t>
      </w:r>
      <w:proofErr w:type="spellStart"/>
      <w:r w:rsidRPr="003D6965">
        <w:t>C</w:t>
      </w:r>
      <w:r w:rsidR="0065621E" w:rsidRPr="003D6965">
        <w:t>orserv</w:t>
      </w:r>
      <w:proofErr w:type="spellEnd"/>
      <w:r w:rsidRPr="003D6965">
        <w:t xml:space="preserve"> group of companies.  CDC </w:t>
      </w:r>
      <w:r w:rsidR="000832BE" w:rsidRPr="003D6965">
        <w:t>w</w:t>
      </w:r>
      <w:r w:rsidRPr="003D6965">
        <w:t xml:space="preserve">as been successful in its bid to the European Growth Programme 2014 – 2020 to establish and operate the Cornwall &amp; Isles of Scilly (CIoS) </w:t>
      </w:r>
      <w:r w:rsidR="00427F25" w:rsidRPr="003D6965">
        <w:t>Skills Hub service</w:t>
      </w:r>
      <w:r w:rsidRPr="003D6965">
        <w:t xml:space="preserve">.  </w:t>
      </w:r>
      <w:r w:rsidR="00427F25" w:rsidRPr="003D6965">
        <w:t>This project</w:t>
      </w:r>
      <w:r w:rsidRPr="003D6965">
        <w:t xml:space="preserve"> </w:t>
      </w:r>
      <w:r w:rsidR="00427F25" w:rsidRPr="003D6965">
        <w:t xml:space="preserve">is </w:t>
      </w:r>
      <w:r w:rsidRPr="003D6965">
        <w:t>funded by the European Social Fund (ESF), with match funding from Cornwall Council and Cornwall &amp; Isles of Scilly Local Enterprise Partnership (LEP).</w:t>
      </w:r>
    </w:p>
    <w:bookmarkEnd w:id="3"/>
    <w:p w14:paraId="763CBD77" w14:textId="77777777" w:rsidR="00A711C8" w:rsidRPr="003D6965" w:rsidRDefault="00A711C8"/>
    <w:p w14:paraId="133D882D" w14:textId="7A64F72D" w:rsidR="004D6E39" w:rsidRPr="003D6965" w:rsidRDefault="004D6E39">
      <w:r w:rsidRPr="003D6965">
        <w:t xml:space="preserve">The </w:t>
      </w:r>
      <w:r w:rsidR="00692853" w:rsidRPr="003D6965">
        <w:t>Skill</w:t>
      </w:r>
      <w:r w:rsidR="00B75D82" w:rsidRPr="003D6965">
        <w:t>s</w:t>
      </w:r>
      <w:r w:rsidR="00692853" w:rsidRPr="003D6965">
        <w:t xml:space="preserve"> Hub</w:t>
      </w:r>
      <w:r w:rsidRPr="003D6965">
        <w:t xml:space="preserve"> encourage</w:t>
      </w:r>
      <w:r w:rsidR="00427F25" w:rsidRPr="003D6965">
        <w:t>s</w:t>
      </w:r>
      <w:r w:rsidRPr="003D6965">
        <w:t xml:space="preserve"> and support</w:t>
      </w:r>
      <w:r w:rsidR="00427F25" w:rsidRPr="003D6965">
        <w:t>s</w:t>
      </w:r>
      <w:r w:rsidRPr="003D6965">
        <w:t xml:space="preserve"> businesses to grow, innovate and invest </w:t>
      </w:r>
      <w:r w:rsidR="00427F25" w:rsidRPr="003D6965">
        <w:t xml:space="preserve">in training and skills development </w:t>
      </w:r>
      <w:r w:rsidRPr="003D6965">
        <w:t xml:space="preserve">through a one-stop service for information and guidance on and access to </w:t>
      </w:r>
      <w:r w:rsidR="00692853" w:rsidRPr="003D6965">
        <w:t xml:space="preserve">skills development </w:t>
      </w:r>
      <w:r w:rsidRPr="003D6965">
        <w:t xml:space="preserve">provision. </w:t>
      </w:r>
      <w:r w:rsidR="00FE31A5" w:rsidRPr="003D6965">
        <w:t xml:space="preserve">They </w:t>
      </w:r>
      <w:r w:rsidRPr="003D6965">
        <w:t xml:space="preserve">do this through a content-rich online portal and social media activity backed by a telephone and face-to-face service delivered by office-based Business Navigators and a team of experienced Business Connectors covering Cornwall &amp; Isles of Scilly. </w:t>
      </w:r>
    </w:p>
    <w:p w14:paraId="467107C8" w14:textId="77777777" w:rsidR="00B75D82" w:rsidRPr="003D6965" w:rsidRDefault="00B75D82"/>
    <w:p w14:paraId="70DB3F0B" w14:textId="1B1E0910" w:rsidR="00E52F14" w:rsidRPr="003D6965" w:rsidRDefault="00B75D82">
      <w:r w:rsidRPr="003D6965">
        <w:t xml:space="preserve">The </w:t>
      </w:r>
      <w:r w:rsidR="00692853" w:rsidRPr="003D6965">
        <w:t>Skills Hub</w:t>
      </w:r>
      <w:r w:rsidRPr="003D6965">
        <w:t xml:space="preserve">’s ESF Innovation Fund will support the </w:t>
      </w:r>
      <w:r w:rsidR="003D6965" w:rsidRPr="003D6965">
        <w:t xml:space="preserve">next </w:t>
      </w:r>
      <w:r w:rsidRPr="003D6965">
        <w:t>phase of an Apprenticeship Campaign for Cornwall &amp; Isles of Scilly.  W</w:t>
      </w:r>
      <w:r w:rsidR="0099618A" w:rsidRPr="003D6965">
        <w:t>orking</w:t>
      </w:r>
      <w:r w:rsidRPr="003D6965">
        <w:t xml:space="preserve"> in partnership with </w:t>
      </w:r>
      <w:r w:rsidR="001C1CA8" w:rsidRPr="003D6965">
        <w:t xml:space="preserve">Cornwall Council and </w:t>
      </w:r>
      <w:r w:rsidR="00940078" w:rsidRPr="003D6965">
        <w:t xml:space="preserve">the </w:t>
      </w:r>
      <w:r w:rsidR="00E5406F" w:rsidRPr="003D6965">
        <w:t>CIoS Local Enterprise Partnership</w:t>
      </w:r>
      <w:r w:rsidR="008F17DC" w:rsidRPr="003D6965">
        <w:t xml:space="preserve"> who will</w:t>
      </w:r>
      <w:r w:rsidRPr="003D6965">
        <w:t xml:space="preserve"> help develop, oversee and manage </w:t>
      </w:r>
      <w:r w:rsidR="000832BE" w:rsidRPr="003D6965">
        <w:t xml:space="preserve">the </w:t>
      </w:r>
      <w:r w:rsidRPr="003D6965">
        <w:t xml:space="preserve">direction of the </w:t>
      </w:r>
      <w:r w:rsidR="008F17DC" w:rsidRPr="003D6965">
        <w:t xml:space="preserve">overall </w:t>
      </w:r>
      <w:r w:rsidRPr="003D6965">
        <w:t>Campaign</w:t>
      </w:r>
      <w:r w:rsidR="00F55F4A" w:rsidRPr="003D6965">
        <w:t>.  Building u</w:t>
      </w:r>
      <w:r w:rsidRPr="003D6965">
        <w:t xml:space="preserve">pon </w:t>
      </w:r>
      <w:r w:rsidR="00F55F4A" w:rsidRPr="003D6965">
        <w:t xml:space="preserve">the previous campaign in raising </w:t>
      </w:r>
      <w:r w:rsidR="00E52F14" w:rsidRPr="003D6965">
        <w:t>awareness</w:t>
      </w:r>
      <w:r w:rsidR="00F55F4A" w:rsidRPr="003D6965">
        <w:t xml:space="preserve"> </w:t>
      </w:r>
      <w:r w:rsidRPr="003D6965">
        <w:t xml:space="preserve">and </w:t>
      </w:r>
      <w:r w:rsidR="00F55F4A" w:rsidRPr="003D6965">
        <w:t xml:space="preserve">reinforcing the </w:t>
      </w:r>
      <w:r w:rsidRPr="003D6965">
        <w:t>benefits of Apprenticeships and the available funding</w:t>
      </w:r>
      <w:r w:rsidR="00F55F4A" w:rsidRPr="003D6965">
        <w:t xml:space="preserve"> and training to small and medium sized businesses in the County</w:t>
      </w:r>
      <w:r w:rsidRPr="003D6965">
        <w:t xml:space="preserve">.  </w:t>
      </w:r>
      <w:r w:rsidR="00E52F14" w:rsidRPr="003D6965">
        <w:t xml:space="preserve">  </w:t>
      </w:r>
    </w:p>
    <w:p w14:paraId="3ECEDB63" w14:textId="77777777" w:rsidR="001C3F8A" w:rsidRPr="003D6965" w:rsidRDefault="001C3F8A"/>
    <w:p w14:paraId="0DB57EC5" w14:textId="7867EF78" w:rsidR="008554CB" w:rsidRPr="003D6965" w:rsidRDefault="003A4649">
      <w:r w:rsidRPr="003D6965">
        <w:t xml:space="preserve">This </w:t>
      </w:r>
      <w:r w:rsidR="00F55F4A" w:rsidRPr="003D6965">
        <w:t xml:space="preserve">Innovation </w:t>
      </w:r>
      <w:r w:rsidRPr="003D6965">
        <w:t xml:space="preserve">Fund and </w:t>
      </w:r>
      <w:r w:rsidR="002500B0" w:rsidRPr="003D6965">
        <w:t>C</w:t>
      </w:r>
      <w:r w:rsidR="00E6520C" w:rsidRPr="003D6965">
        <w:t>ampaign</w:t>
      </w:r>
      <w:r w:rsidRPr="003D6965">
        <w:t xml:space="preserve"> supports</w:t>
      </w:r>
      <w:r w:rsidR="00E6520C" w:rsidRPr="003D6965">
        <w:t xml:space="preserve"> t</w:t>
      </w:r>
      <w:r w:rsidR="001E671E" w:rsidRPr="003D6965">
        <w:t xml:space="preserve">he CIoS Employment and Skills Strategy </w:t>
      </w:r>
      <w:r w:rsidR="00641CFA" w:rsidRPr="003D6965">
        <w:t xml:space="preserve">strategic </w:t>
      </w:r>
      <w:r w:rsidR="003B2CB8" w:rsidRPr="003D6965">
        <w:t xml:space="preserve">objective </w:t>
      </w:r>
      <w:r w:rsidR="001E671E" w:rsidRPr="003D6965">
        <w:t xml:space="preserve">SO2: </w:t>
      </w:r>
      <w:r w:rsidR="003B2CB8" w:rsidRPr="003D6965">
        <w:t>“</w:t>
      </w:r>
      <w:r w:rsidR="001E671E" w:rsidRPr="003D6965">
        <w:t>Drive</w:t>
      </w:r>
      <w:r w:rsidR="008D3F9D" w:rsidRPr="003D6965">
        <w:t xml:space="preserve"> employer and individual engagement and investment in skills” and will </w:t>
      </w:r>
      <w:r w:rsidR="00D50131" w:rsidRPr="003D6965">
        <w:t>assist that strand to:</w:t>
      </w:r>
    </w:p>
    <w:p w14:paraId="37E541C9" w14:textId="77777777" w:rsidR="00E6520C" w:rsidRPr="003D6965" w:rsidRDefault="00E6520C"/>
    <w:p w14:paraId="064E878C" w14:textId="77777777" w:rsidR="004C6A1B" w:rsidRPr="003D6965" w:rsidRDefault="004C6A1B">
      <w:pPr>
        <w:pStyle w:val="ListParagraph"/>
        <w:numPr>
          <w:ilvl w:val="0"/>
          <w:numId w:val="15"/>
        </w:numPr>
      </w:pPr>
      <w:r w:rsidRPr="003D6965">
        <w:t xml:space="preserve">Create an effective apprenticeship service for CIoS employers </w:t>
      </w:r>
    </w:p>
    <w:p w14:paraId="018EE5E6" w14:textId="0DB2C088" w:rsidR="00D50131" w:rsidRPr="003D6965" w:rsidRDefault="00D50131">
      <w:pPr>
        <w:pStyle w:val="ListParagraph"/>
        <w:numPr>
          <w:ilvl w:val="0"/>
          <w:numId w:val="15"/>
        </w:numPr>
      </w:pPr>
      <w:r w:rsidRPr="003D6965">
        <w:t xml:space="preserve">Enable the demand and supply of skills (at all levels) to meets the needs of high employment sectors </w:t>
      </w:r>
    </w:p>
    <w:p w14:paraId="26439514" w14:textId="77777777" w:rsidR="00D50131" w:rsidRPr="003D6965" w:rsidRDefault="00D50131">
      <w:pPr>
        <w:pStyle w:val="ListParagraph"/>
        <w:numPr>
          <w:ilvl w:val="0"/>
          <w:numId w:val="15"/>
        </w:numPr>
      </w:pPr>
      <w:r w:rsidRPr="003D6965">
        <w:t xml:space="preserve">Support small, micro, social and community businesses as well as those who are self-employed to engage in training </w:t>
      </w:r>
    </w:p>
    <w:p w14:paraId="7F8A5DAA" w14:textId="28F1F7A7" w:rsidR="0001000F" w:rsidRPr="003D6965" w:rsidRDefault="001C5B1A">
      <w:r w:rsidRPr="003D6965">
        <w:t xml:space="preserve"> </w:t>
      </w:r>
      <w:r w:rsidR="00BA3C7C" w:rsidRPr="003D6965">
        <w:t xml:space="preserve"> </w:t>
      </w:r>
    </w:p>
    <w:p w14:paraId="7A384EF2" w14:textId="3347DB74" w:rsidR="0001000F" w:rsidRPr="003D6965" w:rsidRDefault="0001000F">
      <w:pPr>
        <w:rPr>
          <w:rStyle w:val="Hyperlink"/>
          <w:b/>
          <w:bCs w:val="0"/>
        </w:rPr>
      </w:pPr>
      <w:r w:rsidRPr="003D6965">
        <w:t>CIoS LEP Empl</w:t>
      </w:r>
      <w:r w:rsidR="00EA2AFA" w:rsidRPr="003D6965">
        <w:t>o</w:t>
      </w:r>
      <w:r w:rsidRPr="003D6965">
        <w:t xml:space="preserve">yment and Skills Strategy 2016-2030: </w:t>
      </w:r>
      <w:hyperlink r:id="rId18" w:history="1">
        <w:r w:rsidRPr="003D6965">
          <w:rPr>
            <w:rStyle w:val="Hyperlink"/>
            <w:b/>
          </w:rPr>
          <w:t>https://www.cioslep.com/employment-and-skills/employment-and-skills-strategy-2016-2030</w:t>
        </w:r>
      </w:hyperlink>
    </w:p>
    <w:p w14:paraId="66BAC2E3" w14:textId="25D35ED3" w:rsidR="008F3B8A" w:rsidRPr="003D6965" w:rsidRDefault="008F3B8A"/>
    <w:p w14:paraId="04FFCC7A" w14:textId="700F8487" w:rsidR="006D39D3" w:rsidRPr="003D6965" w:rsidRDefault="0064210C">
      <w:r w:rsidRPr="003D6965">
        <w:t>Please note that this fund is under ESF priority 2 and is therefore under the skills for growth, employer</w:t>
      </w:r>
      <w:r w:rsidR="0065263D" w:rsidRPr="003D6965">
        <w:t>-</w:t>
      </w:r>
      <w:r w:rsidRPr="003D6965">
        <w:t>led strand.</w:t>
      </w:r>
    </w:p>
    <w:p w14:paraId="6454249B" w14:textId="77777777" w:rsidR="00CF71B2" w:rsidRPr="003D6965" w:rsidRDefault="00CF71B2"/>
    <w:p w14:paraId="0B0D48AC" w14:textId="77777777" w:rsidR="004D6E39" w:rsidRPr="003D6965" w:rsidRDefault="004D6E39">
      <w:pPr>
        <w:pStyle w:val="Heading1"/>
      </w:pPr>
      <w:bookmarkStart w:id="4" w:name="_Toc356810504"/>
      <w:r w:rsidRPr="003D6965">
        <w:t>Background</w:t>
      </w:r>
    </w:p>
    <w:p w14:paraId="5ECC5D62" w14:textId="77777777" w:rsidR="009244D2" w:rsidRPr="003D6965" w:rsidRDefault="009244D2"/>
    <w:p w14:paraId="68A02647" w14:textId="2A3DD412" w:rsidR="005024F4" w:rsidRPr="003D6965" w:rsidRDefault="00417F56">
      <w:r w:rsidRPr="003D6965">
        <w:t xml:space="preserve">Apprenticeships make good business sense.  Apprenticeships can help businesses across all our </w:t>
      </w:r>
      <w:r w:rsidR="00BD64AE" w:rsidRPr="003D6965">
        <w:t>sectors in CIoS</w:t>
      </w:r>
      <w:r w:rsidR="005024F4" w:rsidRPr="003D6965">
        <w:t xml:space="preserve"> by providing </w:t>
      </w:r>
      <w:r w:rsidRPr="003D6965">
        <w:t xml:space="preserve">a </w:t>
      </w:r>
      <w:r w:rsidR="00F55F4A" w:rsidRPr="003D6965">
        <w:t xml:space="preserve">cost-effective way of attracting and training new </w:t>
      </w:r>
      <w:r w:rsidRPr="003D6965">
        <w:t>talent</w:t>
      </w:r>
      <w:r w:rsidR="00F55F4A" w:rsidRPr="003D6965">
        <w:t xml:space="preserve"> of all ages</w:t>
      </w:r>
      <w:r w:rsidR="005024F4" w:rsidRPr="003D6965">
        <w:t xml:space="preserve"> and levels.  Highly subsidised Apprenticeship training can also be used to </w:t>
      </w:r>
      <w:r w:rsidRPr="003D6965">
        <w:t xml:space="preserve">upskill existing </w:t>
      </w:r>
      <w:r w:rsidR="00714F4E" w:rsidRPr="003D6965">
        <w:t>staff</w:t>
      </w:r>
      <w:r w:rsidR="005024F4" w:rsidRPr="003D6965">
        <w:t xml:space="preserve"> from qualification levels ranging from level 2 to 7 (degree and masters).  </w:t>
      </w:r>
    </w:p>
    <w:p w14:paraId="2F79A450" w14:textId="77777777" w:rsidR="005024F4" w:rsidRPr="003D6965" w:rsidRDefault="005024F4"/>
    <w:p w14:paraId="4CF824AD" w14:textId="62E9694D" w:rsidR="00417F56" w:rsidRPr="003D6965" w:rsidRDefault="00714F4E">
      <w:r w:rsidRPr="003D6965">
        <w:t>B</w:t>
      </w:r>
      <w:r w:rsidR="00417F56" w:rsidRPr="003D6965">
        <w:t xml:space="preserve">y training people with the right skills for the job they can do a wider range of tasks and take on new responsibilities which can help reduce skills shortages, minimise staff </w:t>
      </w:r>
      <w:r w:rsidR="00BD64AE" w:rsidRPr="003D6965">
        <w:t>turnover and increase productivity</w:t>
      </w:r>
      <w:r w:rsidR="00417F56" w:rsidRPr="003D6965">
        <w:t xml:space="preserve">.  </w:t>
      </w:r>
      <w:r w:rsidR="00C06654" w:rsidRPr="003D6965">
        <w:t xml:space="preserve">The Chartered Institute of Personnel and Development’s (CIPD) research </w:t>
      </w:r>
      <w:r w:rsidR="00BD64AE" w:rsidRPr="003D6965">
        <w:t>finds</w:t>
      </w:r>
      <w:r w:rsidR="00C06654" w:rsidRPr="003D6965">
        <w:t xml:space="preserve"> that firms report average increases in productivity of £214 a week from Apprentices, with 75 per cent of bosses saying their Apprenticeship programme also reduces recruitment costs.  </w:t>
      </w:r>
    </w:p>
    <w:p w14:paraId="592D0437" w14:textId="77777777" w:rsidR="00C06654" w:rsidRPr="003D6965" w:rsidRDefault="00C06654">
      <w:pPr>
        <w:rPr>
          <w:highlight w:val="yellow"/>
        </w:rPr>
      </w:pPr>
    </w:p>
    <w:p w14:paraId="1AF22101" w14:textId="2DF47B51" w:rsidR="00BD64AE" w:rsidRPr="003D6965" w:rsidRDefault="002500B0">
      <w:r w:rsidRPr="003D6965">
        <w:t>A</w:t>
      </w:r>
      <w:r w:rsidR="00C06654" w:rsidRPr="003D6965">
        <w:t xml:space="preserve">ccording to the Federation of Small Businesses (FSB), perceptions about bureaucracy and the time and investment needed as well as lack of awareness of funding are all things that reportedly put smaller firms off.  </w:t>
      </w:r>
      <w:r w:rsidRPr="003D6965">
        <w:t>However, FSB research also encouragingly stated, one in four small businesses said they’d already had at least</w:t>
      </w:r>
      <w:r w:rsidR="00714F4E" w:rsidRPr="003D6965">
        <w:t xml:space="preserve"> one A</w:t>
      </w:r>
      <w:r w:rsidRPr="003D6965">
        <w:t xml:space="preserve">pprentice, and 24 per cent of those that </w:t>
      </w:r>
      <w:r w:rsidR="00714F4E" w:rsidRPr="003D6965">
        <w:t xml:space="preserve">didn’t have an Apprentice </w:t>
      </w:r>
      <w:r w:rsidRPr="003D6965">
        <w:t xml:space="preserve">wanted to take one on in the future.   </w:t>
      </w:r>
    </w:p>
    <w:p w14:paraId="607E282A" w14:textId="77777777" w:rsidR="00BD64AE" w:rsidRPr="003D6965" w:rsidRDefault="00BD64AE"/>
    <w:p w14:paraId="36CFE632" w14:textId="2341009F" w:rsidR="00417F56" w:rsidRPr="003D6965" w:rsidRDefault="005024F4">
      <w:r w:rsidRPr="003D6965">
        <w:t>Cornwall Apprenticeships is already an established ‘brand’</w:t>
      </w:r>
      <w:r w:rsidR="000832BE" w:rsidRPr="003D6965">
        <w:t>,</w:t>
      </w:r>
      <w:r w:rsidRPr="003D6965">
        <w:t xml:space="preserve"> already having its own identity, </w:t>
      </w:r>
      <w:hyperlink r:id="rId19" w:history="1">
        <w:r w:rsidRPr="003D6965">
          <w:rPr>
            <w:rStyle w:val="Hyperlink"/>
            <w:b/>
          </w:rPr>
          <w:t>website</w:t>
        </w:r>
      </w:hyperlink>
      <w:r w:rsidRPr="003D6965">
        <w:t xml:space="preserve"> </w:t>
      </w:r>
      <w:r w:rsidR="00F40715">
        <w:t>(</w:t>
      </w:r>
      <w:hyperlink r:id="rId20" w:history="1">
        <w:r w:rsidR="00F40715" w:rsidRPr="00DF173E">
          <w:rPr>
            <w:rStyle w:val="Hyperlink"/>
          </w:rPr>
          <w:t>https://www.cornwallapprenticeships.com/</w:t>
        </w:r>
      </w:hyperlink>
      <w:r w:rsidR="00F40715">
        <w:t xml:space="preserve">) </w:t>
      </w:r>
      <w:r w:rsidRPr="003D6965">
        <w:t xml:space="preserve">and Twitter, Facebook, LinkedIn and Instagram social media accounts.  All of which were set up during previous successful Campaigns in 2013 and </w:t>
      </w:r>
      <w:r w:rsidR="00B220C8" w:rsidRPr="003D6965">
        <w:t>again in 2018</w:t>
      </w:r>
      <w:r w:rsidR="000832BE" w:rsidRPr="003D6965">
        <w:t>-2019/20.</w:t>
      </w:r>
      <w:r w:rsidR="00B220C8" w:rsidRPr="003D6965">
        <w:t xml:space="preserve">  </w:t>
      </w:r>
      <w:r w:rsidRPr="003D6965">
        <w:t xml:space="preserve">  </w:t>
      </w:r>
    </w:p>
    <w:p w14:paraId="46EE11A2" w14:textId="77777777" w:rsidR="00B220C8" w:rsidRPr="003D6965" w:rsidRDefault="00B220C8"/>
    <w:p w14:paraId="3AF6583A" w14:textId="16B65ADB" w:rsidR="00B220C8" w:rsidRPr="003D6965" w:rsidRDefault="00B220C8">
      <w:r w:rsidRPr="003D6965">
        <w:t>Recent Government changes to Apprenticeship policy and the introduction of the Apprenticeship Levy have impacted upon the growth of Apprenticeships both nationally and within CIOS.  However, Apprenticeships remain a compelling proposition for all size employers in workforce and skills development</w:t>
      </w:r>
      <w:r w:rsidR="003D6965" w:rsidRPr="003D6965">
        <w:t xml:space="preserve"> - </w:t>
      </w:r>
      <w:r w:rsidRPr="003D6965">
        <w:t xml:space="preserve">even </w:t>
      </w:r>
      <w:r w:rsidR="008F17DC" w:rsidRPr="003D6965">
        <w:t xml:space="preserve">during </w:t>
      </w:r>
      <w:r w:rsidR="002B134D" w:rsidRPr="003D6965">
        <w:t>a pandemic</w:t>
      </w:r>
      <w:r w:rsidR="00271FC9" w:rsidRPr="003D6965">
        <w:t>.</w:t>
      </w:r>
    </w:p>
    <w:p w14:paraId="78C200B7" w14:textId="77777777" w:rsidR="00B220C8" w:rsidRPr="003D6965" w:rsidRDefault="00B220C8"/>
    <w:p w14:paraId="6654AA46" w14:textId="090BB3B4" w:rsidR="00271FC9" w:rsidRPr="003D6965" w:rsidRDefault="00B220C8">
      <w:r w:rsidRPr="003D6965">
        <w:t>Durin</w:t>
      </w:r>
      <w:r w:rsidR="002B134D" w:rsidRPr="003D6965">
        <w:t xml:space="preserve">g 2017/18 the County recorded 3,990 Apprenticeship starts, this rose to 4,242 in 2018/19.  As at Quarter 3 for 2019/20 </w:t>
      </w:r>
      <w:r w:rsidR="008F17DC" w:rsidRPr="003D6965">
        <w:t>CI</w:t>
      </w:r>
      <w:r w:rsidR="000832BE" w:rsidRPr="003D6965">
        <w:t>o</w:t>
      </w:r>
      <w:r w:rsidR="008F17DC" w:rsidRPr="003D6965">
        <w:t xml:space="preserve">S </w:t>
      </w:r>
      <w:r w:rsidR="002B134D" w:rsidRPr="003D6965">
        <w:t xml:space="preserve">reported 2,800 year to date starts - lower than the same period the previous year.  Unsurprisingly, the </w:t>
      </w:r>
      <w:proofErr w:type="spellStart"/>
      <w:r w:rsidR="002B134D" w:rsidRPr="003D6965">
        <w:t>Covid</w:t>
      </w:r>
      <w:proofErr w:type="spellEnd"/>
      <w:r w:rsidR="002B134D" w:rsidRPr="003D6965">
        <w:t xml:space="preserve"> lockdown, furloughing of staff and economic uncertainty has negatively impacted upon Apprenticeship starts.    </w:t>
      </w:r>
    </w:p>
    <w:p w14:paraId="1C629C1E" w14:textId="77777777" w:rsidR="00271FC9" w:rsidRPr="003D6965" w:rsidRDefault="00271FC9"/>
    <w:p w14:paraId="444CF2B4" w14:textId="08307FAA" w:rsidR="00A3203F" w:rsidRPr="003D6965" w:rsidRDefault="000C5ABE">
      <w:r w:rsidRPr="003D6965">
        <w:t xml:space="preserve">The Employer Perspectives Survey run by the UK Commission for Employment and Skills found that in 2014 </w:t>
      </w:r>
      <w:r w:rsidR="00A3203F" w:rsidRPr="003D6965">
        <w:t xml:space="preserve">only </w:t>
      </w:r>
      <w:r w:rsidRPr="003D6965">
        <w:t>12% of employers in Cornwall and the Isles of Scilly offered formal apprenticeships</w:t>
      </w:r>
      <w:r w:rsidR="00A3203F" w:rsidRPr="003D6965">
        <w:t xml:space="preserve">.  However, research conducted in 2018 on behalf of </w:t>
      </w:r>
      <w:r w:rsidR="000832BE" w:rsidRPr="003D6965">
        <w:t>t</w:t>
      </w:r>
      <w:r w:rsidR="00A3203F" w:rsidRPr="003D6965">
        <w:t>he CI</w:t>
      </w:r>
      <w:r w:rsidR="000832BE" w:rsidRPr="003D6965">
        <w:t>o</w:t>
      </w:r>
      <w:r w:rsidR="00A3203F" w:rsidRPr="003D6965">
        <w:t>S Skills Hub</w:t>
      </w:r>
      <w:r w:rsidR="000832BE" w:rsidRPr="003D6965">
        <w:t>,</w:t>
      </w:r>
      <w:r w:rsidR="00A3203F" w:rsidRPr="003D6965">
        <w:t xml:space="preserve"> suggested 48% of businesses surveyed would take on an additional apprentice if grant funding was available and 67% of businesses surveyed, who already had Apprentices, would take on more apprentices if grant funding was available.</w:t>
      </w:r>
    </w:p>
    <w:p w14:paraId="5F215009" w14:textId="77777777" w:rsidR="00A3203F" w:rsidRPr="003D6965" w:rsidRDefault="00A3203F"/>
    <w:p w14:paraId="449E6695" w14:textId="29C831A5" w:rsidR="00BD64AE" w:rsidRPr="003D6965" w:rsidRDefault="00A3203F">
      <w:r w:rsidRPr="003D6965">
        <w:t xml:space="preserve">With recent Government announcements made under the </w:t>
      </w:r>
      <w:hyperlink r:id="rId21" w:history="1">
        <w:r w:rsidRPr="003D6965">
          <w:rPr>
            <w:rStyle w:val="Hyperlink"/>
            <w:b/>
          </w:rPr>
          <w:t>‘Plan for Jobs’</w:t>
        </w:r>
      </w:hyperlink>
      <w:r w:rsidR="00973354" w:rsidRPr="003D6965">
        <w:rPr>
          <w:rStyle w:val="Hyperlink"/>
          <w:b/>
        </w:rPr>
        <w:t>,</w:t>
      </w:r>
      <w:r w:rsidRPr="003D6965">
        <w:t xml:space="preserve"> to include further funding for employers for Apprenticeships, we need to ensure employers are aware of the additional funding support available</w:t>
      </w:r>
      <w:r w:rsidR="000832BE" w:rsidRPr="003D6965">
        <w:t xml:space="preserve">.  Plus, </w:t>
      </w:r>
      <w:r w:rsidRPr="003D6965">
        <w:t xml:space="preserve">how programmes like </w:t>
      </w:r>
      <w:hyperlink r:id="rId22" w:history="1">
        <w:r w:rsidRPr="003D6965">
          <w:rPr>
            <w:rStyle w:val="Hyperlink"/>
            <w:b/>
          </w:rPr>
          <w:t>Traineeships</w:t>
        </w:r>
      </w:hyperlink>
      <w:r w:rsidRPr="003D6965">
        <w:t xml:space="preserve"> and the Government</w:t>
      </w:r>
      <w:r w:rsidR="002B54BC" w:rsidRPr="003D6965">
        <w:t>’s</w:t>
      </w:r>
      <w:r w:rsidRPr="003D6965">
        <w:t xml:space="preserve"> new </w:t>
      </w:r>
      <w:hyperlink r:id="rId23" w:history="1">
        <w:r w:rsidRPr="003D6965">
          <w:rPr>
            <w:rStyle w:val="Hyperlink"/>
            <w:b/>
          </w:rPr>
          <w:t>Kickstart</w:t>
        </w:r>
      </w:hyperlink>
      <w:r w:rsidRPr="003D6965">
        <w:t xml:space="preserve"> scheme</w:t>
      </w:r>
      <w:r w:rsidR="000832BE" w:rsidRPr="003D6965">
        <w:t>,</w:t>
      </w:r>
      <w:r w:rsidRPr="003D6965">
        <w:t xml:space="preserve"> for 16-24 year olds</w:t>
      </w:r>
      <w:r w:rsidR="000832BE" w:rsidRPr="003D6965">
        <w:t>,</w:t>
      </w:r>
      <w:r w:rsidRPr="003D6965">
        <w:t xml:space="preserve"> can provide a pathway to an Apprenticeship for both young person and employer.    </w:t>
      </w:r>
      <w:r w:rsidR="00C6398D" w:rsidRPr="003D6965">
        <w:t xml:space="preserve"> </w:t>
      </w:r>
    </w:p>
    <w:p w14:paraId="674CB8D3" w14:textId="77777777" w:rsidR="005A4B09" w:rsidRPr="003D6965" w:rsidRDefault="005A4B09"/>
    <w:p w14:paraId="055B53B8" w14:textId="47AB16B8" w:rsidR="00EB2FFA" w:rsidRPr="003D6965" w:rsidRDefault="009450E2">
      <w:r w:rsidRPr="003D6965">
        <w:br w:type="page"/>
      </w:r>
    </w:p>
    <w:p w14:paraId="1BA75DE3" w14:textId="15D41CF9" w:rsidR="007E6D24" w:rsidRPr="0065289A" w:rsidRDefault="006D39D3">
      <w:pPr>
        <w:pStyle w:val="Heading1"/>
      </w:pPr>
      <w:bookmarkStart w:id="5" w:name="_Toc356810511"/>
      <w:bookmarkEnd w:id="4"/>
      <w:r>
        <w:lastRenderedPageBreak/>
        <w:t>Com</w:t>
      </w:r>
      <w:r w:rsidR="007E6D24" w:rsidRPr="0065289A">
        <w:t xml:space="preserve">mission </w:t>
      </w:r>
      <w:bookmarkEnd w:id="5"/>
    </w:p>
    <w:p w14:paraId="7EC98F19" w14:textId="77777777" w:rsidR="007E6D24" w:rsidRDefault="007E6D24"/>
    <w:p w14:paraId="31137777" w14:textId="147465A6" w:rsidR="000832BE" w:rsidRPr="003D6965" w:rsidRDefault="007E6D24">
      <w:r w:rsidRPr="003D6965">
        <w:t>On behalf of the CI</w:t>
      </w:r>
      <w:r w:rsidR="00F9322F" w:rsidRPr="003D6965">
        <w:t>o</w:t>
      </w:r>
      <w:r w:rsidRPr="003D6965">
        <w:t xml:space="preserve">S </w:t>
      </w:r>
      <w:r w:rsidR="00512D64" w:rsidRPr="003D6965">
        <w:t>Skills Hub</w:t>
      </w:r>
      <w:r w:rsidR="005D149B" w:rsidRPr="003D6965">
        <w:t xml:space="preserve"> and CIoS Local Enterprise Partnership</w:t>
      </w:r>
      <w:r w:rsidRPr="003D6965">
        <w:t xml:space="preserve">, CDC wishes to </w:t>
      </w:r>
      <w:r w:rsidR="003D374E" w:rsidRPr="003D6965">
        <w:t xml:space="preserve">procure </w:t>
      </w:r>
      <w:r w:rsidR="002B54BC" w:rsidRPr="003D6965">
        <w:t>a</w:t>
      </w:r>
      <w:r w:rsidR="009E13CB" w:rsidRPr="003D6965">
        <w:t>n a</w:t>
      </w:r>
      <w:r w:rsidR="002B54BC" w:rsidRPr="003D6965">
        <w:t xml:space="preserve">pprenticeship </w:t>
      </w:r>
      <w:r w:rsidR="009E13CB" w:rsidRPr="003D6965">
        <w:t>c</w:t>
      </w:r>
      <w:r w:rsidR="002B54BC" w:rsidRPr="003D6965">
        <w:t>ampaign for the period Autumn 2020 – January 2023.</w:t>
      </w:r>
    </w:p>
    <w:p w14:paraId="30531721" w14:textId="77777777" w:rsidR="000832BE" w:rsidRPr="003D6965" w:rsidRDefault="000832BE"/>
    <w:p w14:paraId="4451F39E" w14:textId="76EC4AEA" w:rsidR="009E13CB" w:rsidRPr="003D6965" w:rsidRDefault="000832BE">
      <w:r w:rsidRPr="003D6965">
        <w:t xml:space="preserve">We want a </w:t>
      </w:r>
      <w:r w:rsidR="009E13CB" w:rsidRPr="003D6965">
        <w:t>‘fresh’ c</w:t>
      </w:r>
      <w:r w:rsidRPr="003D6965">
        <w:t xml:space="preserve">ampaign which continues to build awareness of Apprenticeships and Cornwall Apprenticeships </w:t>
      </w:r>
      <w:r w:rsidR="009E13CB" w:rsidRPr="003D6965">
        <w:t>with</w:t>
      </w:r>
      <w:r w:rsidR="003D6965">
        <w:t>in</w:t>
      </w:r>
      <w:r w:rsidR="009E13CB" w:rsidRPr="003D6965">
        <w:t xml:space="preserve"> </w:t>
      </w:r>
      <w:r w:rsidRPr="003D6965">
        <w:t xml:space="preserve">the </w:t>
      </w:r>
      <w:r w:rsidR="009E13CB" w:rsidRPr="003D6965">
        <w:t xml:space="preserve">County’s </w:t>
      </w:r>
      <w:r w:rsidRPr="003D6965">
        <w:t xml:space="preserve">SME community.  A </w:t>
      </w:r>
      <w:r w:rsidR="009E13CB" w:rsidRPr="003D6965">
        <w:t>compelling campaign, featuring locally curated content and apprenticeship employer case studies</w:t>
      </w:r>
      <w:r w:rsidR="003D6965" w:rsidRPr="003D6965">
        <w:t xml:space="preserve"> which should be relatable to </w:t>
      </w:r>
      <w:r w:rsidR="009E13CB" w:rsidRPr="003D6965">
        <w:t xml:space="preserve">our employers.  The Campaign will not only need to clearly tell &amp; show employers the steps to easily engage with Apprenticeships, but also where to go for impartial information, advice and guidance </w:t>
      </w:r>
      <w:r w:rsidR="003D6965">
        <w:t>–</w:t>
      </w:r>
      <w:r w:rsidR="003D6965" w:rsidRPr="003D6965">
        <w:t xml:space="preserve"> namely</w:t>
      </w:r>
      <w:r w:rsidR="003D6965">
        <w:t>,</w:t>
      </w:r>
      <w:r w:rsidR="009E13CB" w:rsidRPr="003D6965">
        <w:t xml:space="preserve"> Cornwall Apprenticeships and CIoS Skills Hub.  </w:t>
      </w:r>
    </w:p>
    <w:p w14:paraId="57B32E58" w14:textId="77777777" w:rsidR="009E13CB" w:rsidRPr="003D6965" w:rsidRDefault="009E13CB"/>
    <w:p w14:paraId="375CF53C" w14:textId="3C48F96E" w:rsidR="00816DC2" w:rsidRPr="003D6965" w:rsidRDefault="00A2022F">
      <w:r w:rsidRPr="003D6965">
        <w:t xml:space="preserve">The elements and outcomes the </w:t>
      </w:r>
      <w:r w:rsidR="0065621E" w:rsidRPr="003D6965">
        <w:t xml:space="preserve">CIoS </w:t>
      </w:r>
      <w:r w:rsidRPr="003D6965">
        <w:t xml:space="preserve">Skills Hub and </w:t>
      </w:r>
      <w:r w:rsidR="0065621E" w:rsidRPr="003D6965">
        <w:t xml:space="preserve">CIoS </w:t>
      </w:r>
      <w:r w:rsidRPr="003D6965">
        <w:t>Local Enterprise Partnership would like to see through this Innovation Fund Apprenticeship Campaign include (but not limited to</w:t>
      </w:r>
      <w:r w:rsidR="006F7717" w:rsidRPr="003D6965">
        <w:t>, as ideas are welcomed</w:t>
      </w:r>
      <w:r w:rsidRPr="003D6965">
        <w:t>):</w:t>
      </w:r>
    </w:p>
    <w:p w14:paraId="2A299C29" w14:textId="77777777" w:rsidR="00A2022F" w:rsidRPr="003D6965" w:rsidRDefault="00A2022F"/>
    <w:tbl>
      <w:tblPr>
        <w:tblStyle w:val="TableGrid"/>
        <w:tblW w:w="10173" w:type="dxa"/>
        <w:tblLayout w:type="fixed"/>
        <w:tblLook w:val="04A0" w:firstRow="1" w:lastRow="0" w:firstColumn="1" w:lastColumn="0" w:noHBand="0" w:noVBand="1"/>
      </w:tblPr>
      <w:tblGrid>
        <w:gridCol w:w="250"/>
        <w:gridCol w:w="1985"/>
        <w:gridCol w:w="4394"/>
        <w:gridCol w:w="3544"/>
      </w:tblGrid>
      <w:tr w:rsidR="005E0533" w:rsidRPr="003D6965" w14:paraId="7BE99F06" w14:textId="77777777" w:rsidTr="003D6965">
        <w:tc>
          <w:tcPr>
            <w:tcW w:w="250" w:type="dxa"/>
          </w:tcPr>
          <w:p w14:paraId="1B8CD1C0" w14:textId="77777777" w:rsidR="005E0533" w:rsidRPr="003D6965" w:rsidRDefault="005E0533"/>
        </w:tc>
        <w:tc>
          <w:tcPr>
            <w:tcW w:w="1985" w:type="dxa"/>
          </w:tcPr>
          <w:p w14:paraId="045773A4" w14:textId="4C86B119" w:rsidR="005E0533" w:rsidRPr="003D6965" w:rsidRDefault="005E0533">
            <w:r w:rsidRPr="003D6965">
              <w:t>Campaign Elements</w:t>
            </w:r>
          </w:p>
        </w:tc>
        <w:tc>
          <w:tcPr>
            <w:tcW w:w="4394" w:type="dxa"/>
          </w:tcPr>
          <w:p w14:paraId="29FC1998" w14:textId="6644F91A" w:rsidR="005E0533" w:rsidRPr="003D6965" w:rsidRDefault="005E0533">
            <w:r w:rsidRPr="003D6965">
              <w:t>Activity</w:t>
            </w:r>
          </w:p>
        </w:tc>
        <w:tc>
          <w:tcPr>
            <w:tcW w:w="3544" w:type="dxa"/>
          </w:tcPr>
          <w:p w14:paraId="476EACD7" w14:textId="7F153F4C" w:rsidR="005E0533" w:rsidRPr="003D6965" w:rsidRDefault="005E0533">
            <w:r w:rsidRPr="003D6965">
              <w:t>Outcomes</w:t>
            </w:r>
          </w:p>
        </w:tc>
      </w:tr>
      <w:tr w:rsidR="005E0533" w:rsidRPr="003D6965" w14:paraId="1152707C" w14:textId="77777777" w:rsidTr="003D6965">
        <w:tc>
          <w:tcPr>
            <w:tcW w:w="250" w:type="dxa"/>
          </w:tcPr>
          <w:p w14:paraId="473FB6A5" w14:textId="39075DF0" w:rsidR="005E0533" w:rsidRPr="003D6965" w:rsidRDefault="005E0533" w:rsidP="00303C06">
            <w:r w:rsidRPr="003D6965">
              <w:t>1</w:t>
            </w:r>
          </w:p>
        </w:tc>
        <w:tc>
          <w:tcPr>
            <w:tcW w:w="1985" w:type="dxa"/>
          </w:tcPr>
          <w:p w14:paraId="418E5703" w14:textId="495D944B" w:rsidR="005E0533" w:rsidRPr="003D6965" w:rsidRDefault="009E13CB" w:rsidP="00122B48">
            <w:r w:rsidRPr="003D6965">
              <w:t xml:space="preserve">Cornwall </w:t>
            </w:r>
            <w:r w:rsidR="0076413E" w:rsidRPr="003D6965">
              <w:t>Apprenticeship Website</w:t>
            </w:r>
            <w:r w:rsidR="00940CBF">
              <w:t xml:space="preserve"> (WordPress)</w:t>
            </w:r>
          </w:p>
        </w:tc>
        <w:tc>
          <w:tcPr>
            <w:tcW w:w="4394" w:type="dxa"/>
          </w:tcPr>
          <w:p w14:paraId="607CA587" w14:textId="42085A27" w:rsidR="00773625" w:rsidRPr="003D6965" w:rsidRDefault="009E13CB">
            <w:r w:rsidRPr="003D6965">
              <w:t>Develop and add a</w:t>
            </w:r>
            <w:r w:rsidR="00773625" w:rsidRPr="003D6965">
              <w:t xml:space="preserve"> clear</w:t>
            </w:r>
            <w:r w:rsidRPr="003D6965">
              <w:t xml:space="preserve">, but simple, </w:t>
            </w:r>
            <w:r w:rsidR="00773625" w:rsidRPr="003D6965">
              <w:t>step</w:t>
            </w:r>
            <w:r w:rsidRPr="003D6965">
              <w:t>-</w:t>
            </w:r>
            <w:r w:rsidR="00773625" w:rsidRPr="003D6965">
              <w:t>by</w:t>
            </w:r>
            <w:r w:rsidRPr="003D6965">
              <w:t>-</w:t>
            </w:r>
            <w:r w:rsidR="00773625" w:rsidRPr="003D6965">
              <w:t>step process /roadmap for employers</w:t>
            </w:r>
            <w:r w:rsidRPr="003D6965">
              <w:t xml:space="preserve"> visiting </w:t>
            </w:r>
            <w:r w:rsidR="00773625" w:rsidRPr="003D6965">
              <w:t>the website.</w:t>
            </w:r>
          </w:p>
          <w:p w14:paraId="66B509BF" w14:textId="77777777" w:rsidR="00DD1C95" w:rsidRPr="003D6965" w:rsidRDefault="00DD1C95"/>
          <w:p w14:paraId="28E70F79" w14:textId="782DE233" w:rsidR="00773625" w:rsidRPr="003D6965" w:rsidRDefault="009E13CB">
            <w:r w:rsidRPr="003D6965">
              <w:t xml:space="preserve">Suggest </w:t>
            </w:r>
            <w:r w:rsidR="00005DED" w:rsidRPr="003D6965">
              <w:t xml:space="preserve">and make </w:t>
            </w:r>
            <w:r w:rsidRPr="003D6965">
              <w:t xml:space="preserve">any improvements to the </w:t>
            </w:r>
            <w:r w:rsidR="00005DED" w:rsidRPr="003D6965">
              <w:t xml:space="preserve">existing </w:t>
            </w:r>
            <w:r w:rsidR="00773625" w:rsidRPr="003D6965">
              <w:t xml:space="preserve">website </w:t>
            </w:r>
            <w:r w:rsidRPr="003D6965">
              <w:t xml:space="preserve">to enhance the </w:t>
            </w:r>
            <w:r w:rsidR="00773625" w:rsidRPr="003D6965">
              <w:t xml:space="preserve">user experience. </w:t>
            </w:r>
          </w:p>
          <w:p w14:paraId="5F40B180" w14:textId="77777777" w:rsidR="009E13CB" w:rsidRPr="003D6965" w:rsidRDefault="009E13CB"/>
          <w:p w14:paraId="43497038" w14:textId="22B225F9" w:rsidR="00773625" w:rsidRPr="003D6965" w:rsidRDefault="00005DED">
            <w:r w:rsidRPr="003D6965">
              <w:t>Write and regularly a</w:t>
            </w:r>
            <w:r w:rsidR="009E13CB" w:rsidRPr="003D6965">
              <w:t xml:space="preserve">dd </w:t>
            </w:r>
            <w:r w:rsidRPr="003D6965">
              <w:t xml:space="preserve">new </w:t>
            </w:r>
            <w:r w:rsidR="00773625" w:rsidRPr="003D6965">
              <w:t>curated content</w:t>
            </w:r>
            <w:r w:rsidRPr="003D6965">
              <w:t xml:space="preserve">, including </w:t>
            </w:r>
            <w:r w:rsidR="00773625" w:rsidRPr="003D6965">
              <w:t>case studies</w:t>
            </w:r>
            <w:r w:rsidRPr="003D6965">
              <w:t xml:space="preserve"> (see </w:t>
            </w:r>
            <w:r w:rsidR="003D6965" w:rsidRPr="003D6965">
              <w:t>E</w:t>
            </w:r>
            <w:r w:rsidRPr="003D6965">
              <w:t>lement 3)</w:t>
            </w:r>
            <w:r w:rsidR="00773625" w:rsidRPr="003D6965">
              <w:t xml:space="preserve">.  </w:t>
            </w:r>
          </w:p>
          <w:p w14:paraId="27B9BCA5" w14:textId="77777777" w:rsidR="00DD1C95" w:rsidRPr="003D6965" w:rsidRDefault="00DD1C95"/>
          <w:p w14:paraId="7362F752" w14:textId="13617D39" w:rsidR="00773625" w:rsidRPr="003D6965" w:rsidRDefault="00773625">
            <w:r w:rsidRPr="003D6965">
              <w:t>Improv</w:t>
            </w:r>
            <w:r w:rsidR="009E13CB" w:rsidRPr="003D6965">
              <w:t>e</w:t>
            </w:r>
            <w:r w:rsidRPr="003D6965">
              <w:t xml:space="preserve"> information and visibility on training providers</w:t>
            </w:r>
            <w:r w:rsidR="009E13CB" w:rsidRPr="003D6965">
              <w:t xml:space="preserve"> and available apprenticeship training provision</w:t>
            </w:r>
            <w:r w:rsidRPr="003D6965">
              <w:t xml:space="preserve">. </w:t>
            </w:r>
          </w:p>
          <w:p w14:paraId="1C9217E1" w14:textId="77777777" w:rsidR="00DD1C95" w:rsidRPr="003D6965" w:rsidRDefault="00DD1C95"/>
          <w:p w14:paraId="25F9B970" w14:textId="2A6E1E65" w:rsidR="00773625" w:rsidRPr="003D6965" w:rsidRDefault="00005DED">
            <w:r w:rsidRPr="003D6965">
              <w:t xml:space="preserve">Advance the </w:t>
            </w:r>
            <w:r w:rsidR="00773625" w:rsidRPr="003D6965">
              <w:t>visibility of Apprenticeship vacancies</w:t>
            </w:r>
            <w:r w:rsidRPr="003D6965">
              <w:t xml:space="preserve"> &amp; </w:t>
            </w:r>
            <w:r w:rsidR="00773625" w:rsidRPr="003D6965">
              <w:t xml:space="preserve">explore possibility of </w:t>
            </w:r>
            <w:r w:rsidRPr="003D6965">
              <w:t xml:space="preserve">new </w:t>
            </w:r>
            <w:r w:rsidR="00773625" w:rsidRPr="003D6965">
              <w:t xml:space="preserve">provider vacancy upload facility.   </w:t>
            </w:r>
          </w:p>
          <w:p w14:paraId="5368C7CC" w14:textId="77777777" w:rsidR="00DD1C95" w:rsidRPr="003D6965" w:rsidRDefault="00DD1C95"/>
          <w:p w14:paraId="784BD341" w14:textId="12B97522" w:rsidR="00773625" w:rsidRPr="003D6965" w:rsidRDefault="00773625">
            <w:r w:rsidRPr="003D6965">
              <w:t>Setting up a specific section</w:t>
            </w:r>
            <w:r w:rsidR="00DD1C95" w:rsidRPr="003D6965">
              <w:t>/page</w:t>
            </w:r>
            <w:r w:rsidRPr="003D6965">
              <w:t xml:space="preserve"> for </w:t>
            </w:r>
            <w:r w:rsidR="00DD1C95" w:rsidRPr="003D6965">
              <w:t>Levy Transfers – using provided</w:t>
            </w:r>
            <w:r w:rsidRPr="003D6965">
              <w:t xml:space="preserve"> information.  </w:t>
            </w:r>
          </w:p>
          <w:p w14:paraId="77CEC92E" w14:textId="77777777" w:rsidR="00DD1C95" w:rsidRPr="003D6965" w:rsidRDefault="00DD1C95"/>
          <w:p w14:paraId="3F86533F" w14:textId="1A50BC87" w:rsidR="00773625" w:rsidRPr="003D6965" w:rsidRDefault="00773625">
            <w:r w:rsidRPr="003D6965">
              <w:t xml:space="preserve">Monitoring </w:t>
            </w:r>
            <w:r w:rsidR="00DD1C95" w:rsidRPr="003D6965">
              <w:t xml:space="preserve">&amp; reporting </w:t>
            </w:r>
            <w:r w:rsidRPr="003D6965">
              <w:t>website analytics</w:t>
            </w:r>
          </w:p>
          <w:p w14:paraId="2F34C3EF" w14:textId="77777777" w:rsidR="00DD1C95" w:rsidRPr="003D6965" w:rsidRDefault="00DD1C95"/>
          <w:p w14:paraId="46BEE07C" w14:textId="09353DDD" w:rsidR="00DD1C95" w:rsidRPr="003D6965" w:rsidRDefault="004D543D">
            <w:r w:rsidRPr="003D6965">
              <w:t>Continue to allow</w:t>
            </w:r>
            <w:r w:rsidR="00D961AA" w:rsidRPr="003D6965">
              <w:t xml:space="preserve"> for</w:t>
            </w:r>
            <w:r w:rsidRPr="003D6965">
              <w:t xml:space="preserve"> the CIoS LEP officer to make any minor amendments</w:t>
            </w:r>
            <w:r w:rsidR="00005DED" w:rsidRPr="003D6965">
              <w:t>/additions</w:t>
            </w:r>
            <w:r w:rsidRPr="003D6965">
              <w:t xml:space="preserve"> to the website.</w:t>
            </w:r>
          </w:p>
          <w:p w14:paraId="0CACF472" w14:textId="59C07114" w:rsidR="004D543D" w:rsidRPr="003D6965" w:rsidRDefault="004D543D">
            <w:r w:rsidRPr="003D6965">
              <w:lastRenderedPageBreak/>
              <w:t xml:space="preserve">  </w:t>
            </w:r>
          </w:p>
        </w:tc>
        <w:tc>
          <w:tcPr>
            <w:tcW w:w="3544" w:type="dxa"/>
          </w:tcPr>
          <w:p w14:paraId="0E74E7D7" w14:textId="77777777" w:rsidR="003D6965" w:rsidRPr="003D6965" w:rsidRDefault="00070DEE">
            <w:r w:rsidRPr="003D6965">
              <w:lastRenderedPageBreak/>
              <w:t xml:space="preserve">Main updates and website refresh to be </w:t>
            </w:r>
            <w:r w:rsidR="00005DED" w:rsidRPr="003D6965">
              <w:t>agreed</w:t>
            </w:r>
            <w:r w:rsidR="003D6965" w:rsidRPr="003D6965">
              <w:t xml:space="preserve"> and</w:t>
            </w:r>
            <w:r w:rsidR="00005DED" w:rsidRPr="003D6965">
              <w:t xml:space="preserve"> </w:t>
            </w:r>
            <w:r w:rsidRPr="003D6965">
              <w:t xml:space="preserve">completed </w:t>
            </w:r>
            <w:r w:rsidR="00005DED" w:rsidRPr="003D6965">
              <w:t xml:space="preserve">no later than </w:t>
            </w:r>
            <w:r w:rsidRPr="003D6965">
              <w:t>April 20</w:t>
            </w:r>
            <w:r w:rsidR="001E6E13" w:rsidRPr="003D6965">
              <w:t>21</w:t>
            </w:r>
            <w:r w:rsidR="00005DED" w:rsidRPr="003D6965">
              <w:t xml:space="preserve">.  </w:t>
            </w:r>
          </w:p>
          <w:p w14:paraId="2790D975" w14:textId="77777777" w:rsidR="003D6965" w:rsidRPr="003D6965" w:rsidRDefault="003D6965"/>
          <w:p w14:paraId="06EB2608" w14:textId="35EEDC94" w:rsidR="005E0533" w:rsidRPr="003D6965" w:rsidRDefault="00005DED">
            <w:r w:rsidRPr="003D6965">
              <w:t>O</w:t>
            </w:r>
            <w:r w:rsidR="00B15855" w:rsidRPr="003D6965">
              <w:t>ngoing update work</w:t>
            </w:r>
            <w:r w:rsidRPr="003D6965">
              <w:t xml:space="preserve"> and content updates</w:t>
            </w:r>
            <w:r w:rsidR="00B15855" w:rsidRPr="003D6965">
              <w:t xml:space="preserve"> may be required thereafter.  </w:t>
            </w:r>
          </w:p>
          <w:p w14:paraId="0BAD2038" w14:textId="77777777" w:rsidR="00DD1C95" w:rsidRPr="003D6965" w:rsidRDefault="00DD1C95"/>
          <w:p w14:paraId="2423F84E" w14:textId="0CC49038" w:rsidR="00005DED" w:rsidRPr="003D6965" w:rsidRDefault="00005DED">
            <w:r w:rsidRPr="003D6965">
              <w:t xml:space="preserve">Website analytics which show increased ‘traffic’ to the website, exceeding the previous Campaign levels by 40%.  </w:t>
            </w:r>
          </w:p>
          <w:p w14:paraId="2CA1043F" w14:textId="5A27BFAD" w:rsidR="00B15855" w:rsidRPr="003D6965" w:rsidRDefault="00316A5A">
            <w:pPr>
              <w:pStyle w:val="ListParagraph"/>
            </w:pPr>
            <w:r w:rsidRPr="003D6965">
              <w:t xml:space="preserve">  </w:t>
            </w:r>
          </w:p>
          <w:p w14:paraId="79982CF9" w14:textId="4B725912" w:rsidR="5DD58A58" w:rsidRPr="003D6965" w:rsidRDefault="5DD58A58"/>
          <w:p w14:paraId="622A7189" w14:textId="382CAF24" w:rsidR="00070DEE" w:rsidRPr="003D6965" w:rsidRDefault="009F3991">
            <w:pPr>
              <w:pStyle w:val="ListParagraph"/>
            </w:pPr>
            <w:r w:rsidRPr="003D6965">
              <w:t xml:space="preserve"> </w:t>
            </w:r>
            <w:r w:rsidR="00070DEE" w:rsidRPr="003D6965">
              <w:t xml:space="preserve"> </w:t>
            </w:r>
          </w:p>
        </w:tc>
      </w:tr>
      <w:tr w:rsidR="005E0533" w:rsidRPr="003D6965" w14:paraId="56566848" w14:textId="77777777" w:rsidTr="003D6965">
        <w:tc>
          <w:tcPr>
            <w:tcW w:w="250" w:type="dxa"/>
          </w:tcPr>
          <w:p w14:paraId="52BEB808" w14:textId="66C0042A" w:rsidR="005E0533" w:rsidRPr="003D6965" w:rsidRDefault="00D1708F" w:rsidP="00303C06">
            <w:r w:rsidRPr="003D6965">
              <w:t>2</w:t>
            </w:r>
          </w:p>
        </w:tc>
        <w:tc>
          <w:tcPr>
            <w:tcW w:w="1985" w:type="dxa"/>
          </w:tcPr>
          <w:p w14:paraId="22B2051D" w14:textId="6F6CB8CA" w:rsidR="005E0533" w:rsidRPr="003D6965" w:rsidRDefault="00D1708F" w:rsidP="00122B48">
            <w:r w:rsidRPr="003D6965">
              <w:t>Social Media</w:t>
            </w:r>
          </w:p>
        </w:tc>
        <w:tc>
          <w:tcPr>
            <w:tcW w:w="4394" w:type="dxa"/>
          </w:tcPr>
          <w:p w14:paraId="00AB746C" w14:textId="5C18E2B3" w:rsidR="00005DED" w:rsidRPr="003D6965" w:rsidRDefault="00DD1C95">
            <w:r w:rsidRPr="003D6965">
              <w:t xml:space="preserve">A </w:t>
            </w:r>
            <w:r w:rsidR="00005DED" w:rsidRPr="003D6965">
              <w:t>fresh</w:t>
            </w:r>
            <w:r w:rsidRPr="003D6965">
              <w:t xml:space="preserve"> and compelling social media campaign, </w:t>
            </w:r>
            <w:r w:rsidR="00005DED" w:rsidRPr="003D6965">
              <w:t xml:space="preserve">with clear, localised </w:t>
            </w:r>
            <w:r w:rsidR="00A23681">
              <w:t>a</w:t>
            </w:r>
            <w:r w:rsidR="00005DED" w:rsidRPr="003D6965">
              <w:t>pprenticeship messaging until January 2023.</w:t>
            </w:r>
          </w:p>
          <w:p w14:paraId="657165EB" w14:textId="1CC0627E" w:rsidR="00005DED" w:rsidRPr="003D6965" w:rsidRDefault="00005DED"/>
          <w:p w14:paraId="76DEBCE3" w14:textId="7A73F09F" w:rsidR="00005DED" w:rsidRPr="003D6965" w:rsidRDefault="00005DED">
            <w:pPr>
              <w:pStyle w:val="ListParagraph"/>
              <w:numPr>
                <w:ilvl w:val="0"/>
                <w:numId w:val="42"/>
              </w:numPr>
            </w:pPr>
            <w:r w:rsidRPr="003D6965">
              <w:t xml:space="preserve">raise awareness of the benefits and dispel Apprenticeship myths/misconceptions </w:t>
            </w:r>
          </w:p>
          <w:p w14:paraId="2337BD12" w14:textId="3DD8338D" w:rsidR="00005DED" w:rsidRPr="003D6965" w:rsidRDefault="00005DED">
            <w:pPr>
              <w:pStyle w:val="ListParagraph"/>
              <w:numPr>
                <w:ilvl w:val="0"/>
                <w:numId w:val="42"/>
              </w:numPr>
            </w:pPr>
            <w:r w:rsidRPr="003D6965">
              <w:t xml:space="preserve">the available funding and training, why employers should engage or re-engage with Apprenticeships.    </w:t>
            </w:r>
          </w:p>
          <w:p w14:paraId="40B8513B" w14:textId="77777777" w:rsidR="00005DED" w:rsidRPr="003D6965" w:rsidRDefault="00DD1C95">
            <w:pPr>
              <w:pStyle w:val="ListParagraph"/>
              <w:numPr>
                <w:ilvl w:val="0"/>
                <w:numId w:val="42"/>
              </w:numPr>
            </w:pPr>
            <w:r w:rsidRPr="003D6965">
              <w:t>How and where they can find local, expert support, information and guidance.</w:t>
            </w:r>
          </w:p>
          <w:p w14:paraId="3944AD46" w14:textId="77777777" w:rsidR="00005DED" w:rsidRPr="003D6965" w:rsidRDefault="000C25F3">
            <w:pPr>
              <w:pStyle w:val="ListParagraph"/>
              <w:numPr>
                <w:ilvl w:val="0"/>
                <w:numId w:val="42"/>
              </w:numPr>
            </w:pPr>
            <w:r w:rsidRPr="003D6965">
              <w:t>helping to both drive traffic to the improved website and employers to take action/find out more</w:t>
            </w:r>
          </w:p>
          <w:p w14:paraId="454991C4" w14:textId="116C78BA" w:rsidR="00065F86" w:rsidRPr="003D6965" w:rsidRDefault="00005DED">
            <w:pPr>
              <w:pStyle w:val="ListParagraph"/>
              <w:numPr>
                <w:ilvl w:val="0"/>
                <w:numId w:val="42"/>
              </w:numPr>
            </w:pPr>
            <w:r w:rsidRPr="003D6965">
              <w:t>local</w:t>
            </w:r>
            <w:r w:rsidR="00065F86" w:rsidRPr="003D6965">
              <w:t xml:space="preserve"> c</w:t>
            </w:r>
            <w:r w:rsidR="000439EE" w:rsidRPr="003D6965">
              <w:t xml:space="preserve">ase studies and </w:t>
            </w:r>
            <w:r w:rsidR="00B02797" w:rsidRPr="003D6965">
              <w:t xml:space="preserve">use the </w:t>
            </w:r>
            <w:r w:rsidR="004D543D" w:rsidRPr="003D6965">
              <w:t xml:space="preserve">‘voice’ of real </w:t>
            </w:r>
            <w:r w:rsidR="000439EE" w:rsidRPr="003D6965">
              <w:t>employer</w:t>
            </w:r>
            <w:r w:rsidR="004D543D" w:rsidRPr="003D6965">
              <w:t>s.</w:t>
            </w:r>
          </w:p>
          <w:p w14:paraId="2A9B6C29" w14:textId="27913078" w:rsidR="009E13CB" w:rsidRPr="003D6965" w:rsidRDefault="009E13CB"/>
          <w:p w14:paraId="3214DE2A" w14:textId="0D773821" w:rsidR="000439EE" w:rsidRPr="003D6965" w:rsidRDefault="00005DED">
            <w:r w:rsidRPr="003D6965">
              <w:t xml:space="preserve">Utilising the current </w:t>
            </w:r>
            <w:r w:rsidR="004D543D" w:rsidRPr="003D6965">
              <w:t xml:space="preserve">Cornwall Apprenticeship </w:t>
            </w:r>
            <w:hyperlink r:id="rId24" w:history="1">
              <w:r w:rsidR="004D543D" w:rsidRPr="003D6965">
                <w:rPr>
                  <w:rStyle w:val="Hyperlink"/>
                </w:rPr>
                <w:t>Facebook</w:t>
              </w:r>
            </w:hyperlink>
            <w:r w:rsidR="00DD1C95" w:rsidRPr="003D6965">
              <w:rPr>
                <w:rStyle w:val="Hyperlink"/>
              </w:rPr>
              <w:t xml:space="preserve">, </w:t>
            </w:r>
            <w:hyperlink r:id="rId25" w:history="1">
              <w:r w:rsidR="004D543D" w:rsidRPr="003D6965">
                <w:rPr>
                  <w:rStyle w:val="Hyperlink"/>
                </w:rPr>
                <w:t>Twitter</w:t>
              </w:r>
            </w:hyperlink>
            <w:r w:rsidR="00065F86" w:rsidRPr="003D6965">
              <w:t xml:space="preserve">, </w:t>
            </w:r>
            <w:hyperlink r:id="rId26" w:history="1">
              <w:r w:rsidR="00DD1C95" w:rsidRPr="003D6965">
                <w:rPr>
                  <w:rStyle w:val="Hyperlink"/>
                </w:rPr>
                <w:t>LinkedIn</w:t>
              </w:r>
            </w:hyperlink>
            <w:r w:rsidR="00DD1C95" w:rsidRPr="003D6965">
              <w:t xml:space="preserve"> </w:t>
            </w:r>
            <w:r w:rsidR="00065F86" w:rsidRPr="003D6965">
              <w:t xml:space="preserve">&amp; </w:t>
            </w:r>
            <w:hyperlink r:id="rId27" w:history="1">
              <w:r w:rsidR="00065F86" w:rsidRPr="003D6965">
                <w:rPr>
                  <w:rStyle w:val="Hyperlink"/>
                </w:rPr>
                <w:t>Instagram</w:t>
              </w:r>
            </w:hyperlink>
            <w:r w:rsidR="00065F86" w:rsidRPr="003D6965">
              <w:t xml:space="preserve"> a</w:t>
            </w:r>
            <w:r w:rsidR="00D961AA" w:rsidRPr="003D6965">
              <w:t>ccounts.</w:t>
            </w:r>
          </w:p>
          <w:p w14:paraId="72AD7050" w14:textId="77777777" w:rsidR="00DD1C95" w:rsidRPr="003D6965" w:rsidRDefault="00DD1C95"/>
          <w:p w14:paraId="227AE8A0" w14:textId="47A34002" w:rsidR="004D543D" w:rsidRPr="003D6965" w:rsidRDefault="004D543D">
            <w:r w:rsidRPr="003D6965">
              <w:t xml:space="preserve">Continue to allow </w:t>
            </w:r>
            <w:r w:rsidR="00D961AA" w:rsidRPr="003D6965">
              <w:t xml:space="preserve">for </w:t>
            </w:r>
            <w:r w:rsidRPr="003D6965">
              <w:t>the CIoS LEP officer to add any content/make changes to the above social media pages.</w:t>
            </w:r>
          </w:p>
        </w:tc>
        <w:tc>
          <w:tcPr>
            <w:tcW w:w="3544" w:type="dxa"/>
          </w:tcPr>
          <w:p w14:paraId="1A154FB3" w14:textId="52F2E62B" w:rsidR="00065F86" w:rsidRPr="003D6965" w:rsidRDefault="00065F86">
            <w:r w:rsidRPr="003D6965">
              <w:t>Overall social media plan and detailed first 6-month schedule to be agreed within first 6-8 weeks of contract.</w:t>
            </w:r>
          </w:p>
          <w:p w14:paraId="018CCC14" w14:textId="77777777" w:rsidR="00065F86" w:rsidRPr="003D6965" w:rsidRDefault="00065F86"/>
          <w:p w14:paraId="0CEF4039" w14:textId="45020B99" w:rsidR="00386997" w:rsidRPr="003D6965" w:rsidRDefault="00065F86">
            <w:r w:rsidRPr="003D6965">
              <w:t>Thereafter, a r</w:t>
            </w:r>
            <w:r w:rsidR="000001C5" w:rsidRPr="003D6965">
              <w:t>olling 6-month</w:t>
            </w:r>
            <w:r w:rsidR="00973354" w:rsidRPr="003D6965">
              <w:t xml:space="preserve"> </w:t>
            </w:r>
            <w:r w:rsidRPr="003D6965">
              <w:t xml:space="preserve">detailed </w:t>
            </w:r>
            <w:r w:rsidR="5DD58A58" w:rsidRPr="003D6965">
              <w:t>social media plan</w:t>
            </w:r>
            <w:r w:rsidRPr="003D6965">
              <w:t>,</w:t>
            </w:r>
            <w:r w:rsidR="00DD1C95" w:rsidRPr="003D6965">
              <w:t xml:space="preserve"> until January 2023</w:t>
            </w:r>
            <w:r w:rsidRPr="003D6965">
              <w:t xml:space="preserve"> with </w:t>
            </w:r>
            <w:r w:rsidR="5DD58A58" w:rsidRPr="003D6965">
              <w:t xml:space="preserve">regular reviews built in.      </w:t>
            </w:r>
          </w:p>
          <w:p w14:paraId="624227EA" w14:textId="77777777" w:rsidR="00DD1C95" w:rsidRPr="003D6965" w:rsidRDefault="00DD1C95"/>
          <w:p w14:paraId="6EB39D48" w14:textId="5C23E4BB" w:rsidR="00386997" w:rsidRPr="003D6965" w:rsidRDefault="00065F86">
            <w:r w:rsidRPr="003D6965">
              <w:t>Bi-monthly reporting on social media analytics - showing i</w:t>
            </w:r>
            <w:r w:rsidR="5DD58A58" w:rsidRPr="003D6965">
              <w:t>ncrease</w:t>
            </w:r>
            <w:r w:rsidRPr="003D6965">
              <w:t xml:space="preserve">d traffic/hits </w:t>
            </w:r>
            <w:r w:rsidR="5DD58A58" w:rsidRPr="003D6965">
              <w:t>to the refreshed Cornwall Apprenticeship website</w:t>
            </w:r>
            <w:r w:rsidRPr="003D6965">
              <w:t xml:space="preserve"> – see </w:t>
            </w:r>
            <w:r w:rsidR="003D6965" w:rsidRPr="003D6965">
              <w:t>E</w:t>
            </w:r>
            <w:r w:rsidRPr="003D6965">
              <w:t xml:space="preserve">lement 1. </w:t>
            </w:r>
          </w:p>
          <w:p w14:paraId="35C0AE7C" w14:textId="77777777" w:rsidR="00DD1C95" w:rsidRPr="003D6965" w:rsidRDefault="00DD1C95"/>
          <w:p w14:paraId="3706FD3A" w14:textId="782E0C7E" w:rsidR="00065F86" w:rsidRPr="003D6965" w:rsidRDefault="00065F86"/>
          <w:p w14:paraId="3F3A1ECC" w14:textId="77777777" w:rsidR="00065F86" w:rsidRPr="003D6965" w:rsidRDefault="00065F86"/>
          <w:p w14:paraId="603B19B7" w14:textId="19FA478D" w:rsidR="00386997" w:rsidRPr="003D6965" w:rsidRDefault="00386997"/>
        </w:tc>
      </w:tr>
      <w:tr w:rsidR="00DD1C95" w:rsidRPr="003D6965" w14:paraId="2B73A9FB" w14:textId="77777777" w:rsidTr="003D6965">
        <w:tc>
          <w:tcPr>
            <w:tcW w:w="250" w:type="dxa"/>
          </w:tcPr>
          <w:p w14:paraId="474F04C8" w14:textId="569C0016" w:rsidR="00DD1C95" w:rsidRPr="003D6965" w:rsidRDefault="00E81C1B" w:rsidP="00303C06">
            <w:r>
              <w:t>3</w:t>
            </w:r>
          </w:p>
        </w:tc>
        <w:tc>
          <w:tcPr>
            <w:tcW w:w="1985" w:type="dxa"/>
          </w:tcPr>
          <w:p w14:paraId="264F7472" w14:textId="77777777" w:rsidR="003D6965" w:rsidRPr="003D6965" w:rsidRDefault="00DD1C95" w:rsidP="00122B48">
            <w:r w:rsidRPr="003D6965">
              <w:t>Case Studies/</w:t>
            </w:r>
          </w:p>
          <w:p w14:paraId="3D774E97" w14:textId="6B11D619" w:rsidR="00DD1C95" w:rsidRPr="003D6965" w:rsidRDefault="00DD1C95">
            <w:r w:rsidRPr="003D6965">
              <w:t>Content</w:t>
            </w:r>
            <w:r w:rsidR="003D6965" w:rsidRPr="003D6965">
              <w:t xml:space="preserve"> Creation</w:t>
            </w:r>
          </w:p>
        </w:tc>
        <w:tc>
          <w:tcPr>
            <w:tcW w:w="4394" w:type="dxa"/>
          </w:tcPr>
          <w:p w14:paraId="23F7C756" w14:textId="42F8CE60" w:rsidR="003D6965" w:rsidRPr="003D6965" w:rsidRDefault="003D6965">
            <w:r w:rsidRPr="003D6965">
              <w:t xml:space="preserve">Applicant’s suggestions for fresh and regular content for both the website and social media e.g. using written PR, blogs, case studies, video and photography.   </w:t>
            </w:r>
          </w:p>
          <w:p w14:paraId="688C4F35" w14:textId="77777777" w:rsidR="003D6965" w:rsidRPr="003D6965" w:rsidRDefault="003D6965"/>
          <w:p w14:paraId="5F58A13C" w14:textId="11AE4DA5" w:rsidR="00065F86" w:rsidRPr="003D6965" w:rsidRDefault="003D6965">
            <w:r w:rsidRPr="003D6965">
              <w:t xml:space="preserve">CIoS LEP and Skills Hub will support with employer and apprentice leads/consents for case studies.  </w:t>
            </w:r>
            <w:r w:rsidR="00065F86" w:rsidRPr="003D6965">
              <w:t xml:space="preserve">  </w:t>
            </w:r>
          </w:p>
          <w:p w14:paraId="464C996B" w14:textId="77777777" w:rsidR="003D6965" w:rsidRPr="003D6965" w:rsidRDefault="003D6965"/>
          <w:p w14:paraId="250EB9D8" w14:textId="77777777" w:rsidR="00DD1C95" w:rsidRPr="003D6965" w:rsidRDefault="00DD1C95"/>
        </w:tc>
        <w:tc>
          <w:tcPr>
            <w:tcW w:w="3544" w:type="dxa"/>
          </w:tcPr>
          <w:p w14:paraId="5C7E4D3E" w14:textId="78ED1804" w:rsidR="003D6965" w:rsidRPr="003D6965" w:rsidRDefault="003D6965">
            <w:r w:rsidRPr="003D6965">
              <w:t>Agree a plan of content for the duration of the Campaign within 6-8 weeks of contract with regular reviews built in.</w:t>
            </w:r>
          </w:p>
          <w:p w14:paraId="0F5B699D" w14:textId="77777777" w:rsidR="003D6965" w:rsidRPr="003D6965" w:rsidRDefault="003D6965"/>
          <w:p w14:paraId="3CB4F612" w14:textId="015A9248" w:rsidR="00065F86" w:rsidRPr="003D6965" w:rsidRDefault="00065F86">
            <w:r w:rsidRPr="003D6965">
              <w:t xml:space="preserve">Production of </w:t>
            </w:r>
            <w:r w:rsidR="003D6965" w:rsidRPr="003D6965">
              <w:t xml:space="preserve">at least </w:t>
            </w:r>
            <w:r w:rsidRPr="003D6965">
              <w:t>20 new</w:t>
            </w:r>
            <w:r w:rsidR="003D6965" w:rsidRPr="003D6965">
              <w:t xml:space="preserve">, </w:t>
            </w:r>
            <w:r w:rsidRPr="003D6965">
              <w:t>local employer case studies</w:t>
            </w:r>
            <w:r w:rsidR="003D6965" w:rsidRPr="003D6965">
              <w:t xml:space="preserve"> to be delivered over the duration of the Campaign -</w:t>
            </w:r>
            <w:r w:rsidRPr="003D6965">
              <w:t xml:space="preserve"> for use in a variety of formats.  </w:t>
            </w:r>
          </w:p>
          <w:p w14:paraId="08F7E28C" w14:textId="77777777" w:rsidR="00065F86" w:rsidRPr="003D6965" w:rsidRDefault="00065F86"/>
          <w:p w14:paraId="40FC55C8" w14:textId="49B8669E" w:rsidR="00065F86" w:rsidRPr="003D6965" w:rsidRDefault="003D6965">
            <w:proofErr w:type="gramStart"/>
            <w:r w:rsidRPr="003D6965">
              <w:t>Sufficient</w:t>
            </w:r>
            <w:proofErr w:type="gramEnd"/>
            <w:r w:rsidRPr="003D6965">
              <w:t>, new and locally relevant content to continually feed into the Campaign</w:t>
            </w:r>
          </w:p>
        </w:tc>
      </w:tr>
    </w:tbl>
    <w:p w14:paraId="4C3A885B" w14:textId="263F27CF" w:rsidR="00973354" w:rsidRPr="003D6965" w:rsidRDefault="003D6965" w:rsidP="00303C06">
      <w:r w:rsidRPr="003D6965">
        <w:t>P</w:t>
      </w:r>
      <w:r w:rsidR="008F17DC" w:rsidRPr="003D6965">
        <w:t xml:space="preserve">lease note: </w:t>
      </w:r>
    </w:p>
    <w:p w14:paraId="4D745204" w14:textId="6F3FB238" w:rsidR="00973354" w:rsidRPr="003D6965" w:rsidRDefault="000439EE" w:rsidP="00122B48">
      <w:r w:rsidRPr="003D6965">
        <w:t>The successful delivery organisation will be expected to work</w:t>
      </w:r>
      <w:r w:rsidR="003D56F3" w:rsidRPr="003D6965">
        <w:t xml:space="preserve"> and communicate</w:t>
      </w:r>
      <w:r w:rsidRPr="003D6965">
        <w:t xml:space="preserve"> with both the CIoS Skills Hub Manager</w:t>
      </w:r>
      <w:r w:rsidR="00973354" w:rsidRPr="003D6965">
        <w:t xml:space="preserve"> and </w:t>
      </w:r>
      <w:r w:rsidRPr="003D6965">
        <w:t>the CIoS LEP Apprenticeships and Employment</w:t>
      </w:r>
      <w:r w:rsidR="003D6965">
        <w:t xml:space="preserve"> Officer</w:t>
      </w:r>
      <w:r w:rsidRPr="003D6965">
        <w:t xml:space="preserve"> to agree all elements and messaging and ensure the Campaign is aligned to other </w:t>
      </w:r>
      <w:r w:rsidR="003D6965" w:rsidRPr="003D6965">
        <w:t xml:space="preserve">current </w:t>
      </w:r>
      <w:r w:rsidRPr="003D6965">
        <w:t>employer</w:t>
      </w:r>
      <w:r w:rsidR="00973354" w:rsidRPr="003D6965">
        <w:t xml:space="preserve"> </w:t>
      </w:r>
      <w:r w:rsidR="003D6965" w:rsidRPr="003D6965">
        <w:t>f</w:t>
      </w:r>
      <w:r w:rsidRPr="003D6965">
        <w:t xml:space="preserve">ocussed Campaigns.  </w:t>
      </w:r>
    </w:p>
    <w:p w14:paraId="339E57ED" w14:textId="5C9FF4E4" w:rsidR="00973354" w:rsidRPr="003D6965" w:rsidRDefault="00973354">
      <w:pPr>
        <w:rPr>
          <w:highlight w:val="yellow"/>
        </w:rPr>
      </w:pPr>
    </w:p>
    <w:p w14:paraId="15D867A2" w14:textId="2BE4BF29" w:rsidR="00EF560A" w:rsidRPr="003D6965" w:rsidRDefault="00712635">
      <w:r w:rsidRPr="003D6965">
        <w:lastRenderedPageBreak/>
        <w:t xml:space="preserve">The Skills Hub is </w:t>
      </w:r>
      <w:r w:rsidR="00EF560A" w:rsidRPr="003D6965">
        <w:t xml:space="preserve">part funded by the European </w:t>
      </w:r>
      <w:r w:rsidR="00512D64" w:rsidRPr="003D6965">
        <w:t xml:space="preserve">Union </w:t>
      </w:r>
      <w:r w:rsidR="00F9739C" w:rsidRPr="003D6965">
        <w:t xml:space="preserve">and as such, </w:t>
      </w:r>
      <w:r w:rsidR="000D21A4" w:rsidRPr="003D6965">
        <w:t xml:space="preserve">the CIoS Apprenticeship Campaign </w:t>
      </w:r>
      <w:r w:rsidR="00EF560A" w:rsidRPr="003D6965">
        <w:t xml:space="preserve">must comply with </w:t>
      </w:r>
      <w:r w:rsidR="008F17DC" w:rsidRPr="003D6965">
        <w:t xml:space="preserve">current </w:t>
      </w:r>
      <w:r w:rsidR="00EF560A" w:rsidRPr="003D6965">
        <w:t xml:space="preserve">EU Branding &amp; Publicity Guidelines (Annexe </w:t>
      </w:r>
      <w:r w:rsidR="0076413E">
        <w:t>A</w:t>
      </w:r>
      <w:r w:rsidR="00EF560A" w:rsidRPr="003D6965">
        <w:t>).</w:t>
      </w:r>
    </w:p>
    <w:p w14:paraId="2A0C7B5C" w14:textId="7B3F5843" w:rsidR="00334D0B" w:rsidRPr="003D6965" w:rsidRDefault="00334D0B"/>
    <w:p w14:paraId="0B40C7D2" w14:textId="1B0FBE98" w:rsidR="009E13CB" w:rsidRPr="003D6965" w:rsidRDefault="009E13CB">
      <w:r w:rsidRPr="003D6965">
        <w:t xml:space="preserve">Applicants may wish to read/consider suggestions and comments made within the 2020 report of the evaluation of the previous Cornwall Apprenticeship campaign (Annexe </w:t>
      </w:r>
      <w:r w:rsidR="0076413E">
        <w:t>C</w:t>
      </w:r>
      <w:r w:rsidRPr="003D6965">
        <w:t xml:space="preserve">).  Plus, align responses with the CIoS Employment and Skills Strategy to support achievement of some key Apprenticeship aims within the Strategy, including increasing the awareness and demand for higher/degree level Apprenticeships.  </w:t>
      </w:r>
    </w:p>
    <w:p w14:paraId="4829EB9D" w14:textId="77777777" w:rsidR="009E13CB" w:rsidRDefault="009E13CB"/>
    <w:p w14:paraId="3BE5332B" w14:textId="77777777" w:rsidR="00A5777E" w:rsidRDefault="00A5777E"/>
    <w:p w14:paraId="1574F1DB" w14:textId="32E1B41E" w:rsidR="00334D0B" w:rsidRPr="008F17DC" w:rsidRDefault="00334D0B">
      <w:pPr>
        <w:pStyle w:val="Heading1"/>
      </w:pPr>
      <w:bookmarkStart w:id="6" w:name="_Toc325625244"/>
      <w:bookmarkStart w:id="7" w:name="_Toc336433893"/>
      <w:bookmarkStart w:id="8" w:name="_Toc356810513"/>
      <w:r w:rsidRPr="008F17DC">
        <w:t>Budget</w:t>
      </w:r>
      <w:bookmarkEnd w:id="6"/>
      <w:bookmarkEnd w:id="7"/>
      <w:bookmarkEnd w:id="8"/>
    </w:p>
    <w:p w14:paraId="426F2AC3" w14:textId="77777777" w:rsidR="00334D0B" w:rsidRDefault="00334D0B"/>
    <w:p w14:paraId="723A00B0" w14:textId="657CE8FA" w:rsidR="00BC0B8C" w:rsidRPr="003D6965" w:rsidRDefault="285DE560">
      <w:r w:rsidRPr="003D6965">
        <w:t xml:space="preserve">The </w:t>
      </w:r>
      <w:r w:rsidR="00FA4A43" w:rsidRPr="003D6965">
        <w:t>budget</w:t>
      </w:r>
      <w:r w:rsidR="00C77651" w:rsidRPr="003D6965">
        <w:t xml:space="preserve"> available for </w:t>
      </w:r>
      <w:r w:rsidR="00FA4A43" w:rsidRPr="003D6965">
        <w:t xml:space="preserve">the Cornwall </w:t>
      </w:r>
      <w:r w:rsidR="00C77651" w:rsidRPr="003D6965">
        <w:t xml:space="preserve">Apprenticeship Campaign </w:t>
      </w:r>
      <w:r w:rsidR="00FA4A43" w:rsidRPr="003D6965">
        <w:t xml:space="preserve">is </w:t>
      </w:r>
      <w:r w:rsidRPr="003D6965">
        <w:t xml:space="preserve">a </w:t>
      </w:r>
      <w:r w:rsidR="0060500D" w:rsidRPr="003D6965">
        <w:t>maximum</w:t>
      </w:r>
      <w:r w:rsidRPr="003D6965">
        <w:t xml:space="preserve"> </w:t>
      </w:r>
      <w:r w:rsidR="00C77651" w:rsidRPr="003D6965">
        <w:t xml:space="preserve">of </w:t>
      </w:r>
      <w:r w:rsidRPr="003D6965">
        <w:t>£</w:t>
      </w:r>
      <w:r w:rsidR="00E479CA" w:rsidRPr="003D6965">
        <w:t>4</w:t>
      </w:r>
      <w:r w:rsidR="00DD1C95" w:rsidRPr="003D6965">
        <w:t>4</w:t>
      </w:r>
      <w:r w:rsidRPr="003D6965">
        <w:t xml:space="preserve">,000 </w:t>
      </w:r>
      <w:r w:rsidR="00171E56">
        <w:t xml:space="preserve">to include all expenses </w:t>
      </w:r>
      <w:r w:rsidRPr="003D6965">
        <w:t xml:space="preserve">excluding VAT and </w:t>
      </w:r>
      <w:r w:rsidR="00E63669" w:rsidRPr="003D6965">
        <w:t>t</w:t>
      </w:r>
      <w:r w:rsidRPr="003D6965">
        <w:t>he Skills Hub is looking to commission</w:t>
      </w:r>
      <w:r w:rsidR="00C77651" w:rsidRPr="003D6965">
        <w:t xml:space="preserve"> one lead delivery organisation to design and deliver the Campaign</w:t>
      </w:r>
      <w:r w:rsidR="0060500D" w:rsidRPr="003D6965">
        <w:t xml:space="preserve"> for the period until </w:t>
      </w:r>
      <w:r w:rsidR="00F045DD" w:rsidRPr="003D6965">
        <w:t>January 2023</w:t>
      </w:r>
      <w:r w:rsidR="00C77651" w:rsidRPr="003D6965">
        <w:t xml:space="preserve">.  </w:t>
      </w:r>
      <w:r w:rsidRPr="003D6965">
        <w:t xml:space="preserve"> </w:t>
      </w:r>
    </w:p>
    <w:p w14:paraId="1AC2ADF8" w14:textId="77777777" w:rsidR="00BC0B8C" w:rsidRDefault="00BC0B8C"/>
    <w:p w14:paraId="3998C1A9" w14:textId="77777777" w:rsidR="009D40CE" w:rsidRDefault="009D40CE"/>
    <w:p w14:paraId="344A3D92" w14:textId="77777777" w:rsidR="00FF415C" w:rsidRPr="00CB5C71" w:rsidRDefault="00211FE5">
      <w:pPr>
        <w:pStyle w:val="Heading1"/>
      </w:pPr>
      <w:bookmarkStart w:id="9" w:name="_Toc336433895"/>
      <w:bookmarkStart w:id="10" w:name="_Toc356810507"/>
      <w:bookmarkEnd w:id="9"/>
      <w:bookmarkEnd w:id="10"/>
      <w:r>
        <w:t>Tender Information &amp; Requirements</w:t>
      </w:r>
    </w:p>
    <w:p w14:paraId="1F28E754" w14:textId="77777777" w:rsidR="00FF415C" w:rsidRPr="00CB5C71" w:rsidRDefault="00FF415C"/>
    <w:p w14:paraId="7F3F3A75" w14:textId="77777777" w:rsidR="00FF415C" w:rsidRDefault="00FF415C">
      <w:r w:rsidRPr="00CB5C71">
        <w:t xml:space="preserve">This section provides instructions and defines the format Tenderers should use in responding to this ITT along with specific information Tenderers </w:t>
      </w:r>
      <w:r w:rsidR="004B6B48">
        <w:t>should</w:t>
      </w:r>
      <w:r w:rsidRPr="00CB5C71">
        <w:t xml:space="preserve"> supply and information on how the tenders will be assessed. </w:t>
      </w:r>
    </w:p>
    <w:p w14:paraId="37B29C81" w14:textId="77777777" w:rsidR="00211FE5" w:rsidRDefault="00211FE5"/>
    <w:p w14:paraId="5A2AE065" w14:textId="5EB36AF7" w:rsidR="00211FE5" w:rsidRPr="00E63669" w:rsidRDefault="00C41408">
      <w:pPr>
        <w:pStyle w:val="Heading2"/>
      </w:pPr>
      <w:bookmarkStart w:id="11" w:name="_Toc336433901"/>
      <w:bookmarkStart w:id="12" w:name="_Toc356810512"/>
      <w:r w:rsidRPr="00E63669">
        <w:t>Tender</w:t>
      </w:r>
      <w:r w:rsidR="00211FE5" w:rsidRPr="00E63669">
        <w:t xml:space="preserve"> Timetable</w:t>
      </w:r>
      <w:bookmarkEnd w:id="11"/>
      <w:bookmarkEnd w:id="12"/>
    </w:p>
    <w:p w14:paraId="39EF733C" w14:textId="77777777" w:rsidR="00211FE5" w:rsidRDefault="00211FE5"/>
    <w:p w14:paraId="322497E5" w14:textId="77777777" w:rsidR="00C41408" w:rsidRDefault="00C41408">
      <w:r>
        <w:t xml:space="preserve">This procurement will follow a clear, structured and transparent process </w:t>
      </w:r>
      <w:proofErr w:type="gramStart"/>
      <w:r>
        <w:t>at all times</w:t>
      </w:r>
      <w:proofErr w:type="gramEnd"/>
      <w:r>
        <w:t xml:space="preserve"> and all Tenderers will be treated equally.</w:t>
      </w:r>
    </w:p>
    <w:p w14:paraId="40E3F087" w14:textId="77777777" w:rsidR="00C41408" w:rsidRDefault="00C41408"/>
    <w:p w14:paraId="038F37B3" w14:textId="77777777" w:rsidR="00211FE5" w:rsidRDefault="00C41408">
      <w:r>
        <w:t>The key dates for this procurement timetable are currently anticipated to be as follows:</w:t>
      </w:r>
    </w:p>
    <w:p w14:paraId="28587A89" w14:textId="5058FC1B" w:rsidR="00D17897" w:rsidRDefault="00D17897"/>
    <w:tbl>
      <w:tblPr>
        <w:tblW w:w="75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3544"/>
      </w:tblGrid>
      <w:tr w:rsidR="00AD3A3F" w:rsidRPr="00423031" w14:paraId="44862F9C" w14:textId="77777777" w:rsidTr="00AD3A3F">
        <w:trPr>
          <w:trHeight w:val="469"/>
        </w:trPr>
        <w:tc>
          <w:tcPr>
            <w:tcW w:w="7541"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FABF8F" w:themeFill="accent6" w:themeFillTint="99"/>
            <w:vAlign w:val="center"/>
          </w:tcPr>
          <w:p w14:paraId="2B5705CC" w14:textId="77777777" w:rsidR="00AD3A3F" w:rsidRPr="00423031" w:rsidRDefault="00AD3A3F">
            <w:r w:rsidRPr="00423031">
              <w:t>Timetable</w:t>
            </w:r>
          </w:p>
        </w:tc>
      </w:tr>
      <w:tr w:rsidR="00AD3A3F" w:rsidRPr="00423031" w14:paraId="61A38054" w14:textId="77777777" w:rsidTr="00AD3A3F">
        <w:trPr>
          <w:trHeight w:val="343"/>
        </w:trPr>
        <w:tc>
          <w:tcPr>
            <w:tcW w:w="399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ADD5EF8" w14:textId="77777777" w:rsidR="00AD3A3F" w:rsidRPr="00423031" w:rsidRDefault="00AD3A3F" w:rsidP="00303C06">
            <w:r w:rsidRPr="00423031">
              <w:t>Event</w:t>
            </w:r>
          </w:p>
        </w:tc>
        <w:tc>
          <w:tcPr>
            <w:tcW w:w="354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9912E21" w14:textId="77777777" w:rsidR="00AD3A3F" w:rsidRPr="00423031" w:rsidRDefault="00AD3A3F" w:rsidP="00122B48">
            <w:r w:rsidRPr="00423031">
              <w:t>Date</w:t>
            </w:r>
          </w:p>
        </w:tc>
      </w:tr>
      <w:tr w:rsidR="00AD3A3F" w:rsidRPr="00423031" w14:paraId="2B9220B0"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587EF646" w14:textId="77777777" w:rsidR="00AD3A3F" w:rsidRPr="00423031" w:rsidRDefault="00AD3A3F" w:rsidP="00303C06">
            <w:r w:rsidRPr="00423031">
              <w:t>Issue ITT</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19BABA84" w14:textId="20A6C9A6" w:rsidR="00AD3A3F" w:rsidRPr="00423031" w:rsidRDefault="00275411" w:rsidP="00122B48">
            <w:r w:rsidRPr="00423031">
              <w:t>19/10/20</w:t>
            </w:r>
          </w:p>
        </w:tc>
      </w:tr>
      <w:tr w:rsidR="00AD3A3F" w:rsidRPr="00423031" w14:paraId="53CBF2DC"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1FFCC566" w14:textId="77777777" w:rsidR="00AD3A3F" w:rsidRPr="00423031" w:rsidRDefault="00AD3A3F" w:rsidP="00303C06">
            <w:r w:rsidRPr="00423031">
              <w:t xml:space="preserve">Deadline for receipt of clarifications </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3F2D9C24" w14:textId="46D622AE" w:rsidR="00AD3A3F" w:rsidRPr="00423031" w:rsidRDefault="00FD1F7D" w:rsidP="00122B48">
            <w:r w:rsidRPr="00423031">
              <w:t>30/10/20</w:t>
            </w:r>
          </w:p>
        </w:tc>
      </w:tr>
      <w:tr w:rsidR="00AD3A3F" w:rsidRPr="00423031" w14:paraId="49FA9FAF"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5230BD55" w14:textId="77777777" w:rsidR="00AD3A3F" w:rsidRPr="00423031" w:rsidRDefault="00AD3A3F" w:rsidP="00303C06">
            <w:r w:rsidRPr="00423031">
              <w:t>Target date for responses to clarifications</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32DC56CC" w14:textId="41C1B249" w:rsidR="00AD3A3F" w:rsidRPr="00423031" w:rsidRDefault="003E4F08" w:rsidP="00122B48">
            <w:r w:rsidRPr="00423031">
              <w:t>0</w:t>
            </w:r>
            <w:r w:rsidR="00D87DE8" w:rsidRPr="00423031">
              <w:t>3</w:t>
            </w:r>
            <w:r w:rsidR="00AD3A3F" w:rsidRPr="00423031">
              <w:t>/</w:t>
            </w:r>
            <w:r w:rsidRPr="00423031">
              <w:t>11</w:t>
            </w:r>
            <w:r w:rsidR="00AD3A3F" w:rsidRPr="00423031">
              <w:t>/</w:t>
            </w:r>
            <w:r w:rsidRPr="00423031">
              <w:t>20</w:t>
            </w:r>
          </w:p>
        </w:tc>
      </w:tr>
      <w:tr w:rsidR="00AD3A3F" w:rsidRPr="00423031" w14:paraId="504A7991"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2ECCD2AB" w14:textId="77777777" w:rsidR="00AD3A3F" w:rsidRPr="00423031" w:rsidRDefault="00AD3A3F" w:rsidP="00303C06">
            <w:r w:rsidRPr="00423031">
              <w:t>Deadline for return of Tenders (Return Date)</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02BAB8A6" w14:textId="53F6725B" w:rsidR="00AD3A3F" w:rsidRPr="00423031" w:rsidRDefault="00D87DE8" w:rsidP="00122B48">
            <w:r w:rsidRPr="00423031">
              <w:t>06</w:t>
            </w:r>
            <w:r w:rsidR="00AD3A3F" w:rsidRPr="00423031">
              <w:t>/</w:t>
            </w:r>
            <w:r w:rsidRPr="00423031">
              <w:t>1</w:t>
            </w:r>
            <w:r w:rsidR="00AD3A3F" w:rsidRPr="00423031">
              <w:t>1/</w:t>
            </w:r>
            <w:r w:rsidRPr="00423031">
              <w:t>20</w:t>
            </w:r>
            <w:r w:rsidR="00AD3A3F" w:rsidRPr="00423031">
              <w:t xml:space="preserve"> at 17:00 (5pm)</w:t>
            </w:r>
          </w:p>
        </w:tc>
      </w:tr>
      <w:tr w:rsidR="00AD3A3F" w:rsidRPr="00423031" w14:paraId="23F9B41D"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54269189" w14:textId="77777777" w:rsidR="00AD3A3F" w:rsidRPr="00423031" w:rsidRDefault="00AD3A3F" w:rsidP="00303C06">
            <w:r w:rsidRPr="00423031">
              <w:t>Evaluation of Tenders</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66AA07CA" w14:textId="393D5703" w:rsidR="00AD3A3F" w:rsidRPr="00423031" w:rsidRDefault="00D87DE8" w:rsidP="00122B48">
            <w:r w:rsidRPr="00423031">
              <w:t>09</w:t>
            </w:r>
            <w:r w:rsidR="00AD3A3F" w:rsidRPr="00423031">
              <w:t>/</w:t>
            </w:r>
            <w:r w:rsidRPr="00423031">
              <w:t>1</w:t>
            </w:r>
            <w:r w:rsidR="00AD3A3F" w:rsidRPr="00423031">
              <w:t>1/</w:t>
            </w:r>
            <w:r w:rsidRPr="00423031">
              <w:t>20</w:t>
            </w:r>
            <w:r w:rsidR="00AD3A3F" w:rsidRPr="00423031">
              <w:t xml:space="preserve"> to </w:t>
            </w:r>
            <w:r w:rsidR="00DF7F23" w:rsidRPr="00423031">
              <w:t>18</w:t>
            </w:r>
            <w:r w:rsidR="00AD3A3F" w:rsidRPr="00423031">
              <w:t>/</w:t>
            </w:r>
            <w:r w:rsidRPr="00423031">
              <w:t>11</w:t>
            </w:r>
            <w:r w:rsidR="00AD3A3F" w:rsidRPr="00423031">
              <w:t>/</w:t>
            </w:r>
            <w:r w:rsidRPr="00423031">
              <w:t>20</w:t>
            </w:r>
          </w:p>
        </w:tc>
      </w:tr>
      <w:tr w:rsidR="00AD3A3F" w:rsidRPr="00423031" w14:paraId="435E717B"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3D7F8D4F" w14:textId="77777777" w:rsidR="00AD3A3F" w:rsidRPr="00423031" w:rsidRDefault="00AD3A3F" w:rsidP="00303C06">
            <w:r w:rsidRPr="00423031">
              <w:lastRenderedPageBreak/>
              <w:t>Notification of contract award decision</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615CE232" w14:textId="325EE061" w:rsidR="00AD3A3F" w:rsidRPr="00423031" w:rsidRDefault="00DF7F23" w:rsidP="00122B48">
            <w:r w:rsidRPr="00423031">
              <w:t>20</w:t>
            </w:r>
            <w:r w:rsidR="00AD3A3F" w:rsidRPr="00423031">
              <w:t>/</w:t>
            </w:r>
            <w:r w:rsidRPr="00423031">
              <w:t>11</w:t>
            </w:r>
            <w:r w:rsidR="00AD3A3F" w:rsidRPr="00423031">
              <w:t>/</w:t>
            </w:r>
            <w:r w:rsidRPr="00423031">
              <w:t>20</w:t>
            </w:r>
          </w:p>
        </w:tc>
      </w:tr>
      <w:tr w:rsidR="00AD3A3F" w:rsidRPr="00D17897" w14:paraId="5BD30C33" w14:textId="77777777" w:rsidTr="00AD3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399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93442F1" w14:textId="77777777" w:rsidR="00AD3A3F" w:rsidRPr="00423031" w:rsidRDefault="00AD3A3F" w:rsidP="00303C06">
            <w:r w:rsidRPr="00423031">
              <w:t xml:space="preserve">Target contract Commencement Date </w:t>
            </w:r>
          </w:p>
        </w:tc>
        <w:tc>
          <w:tcPr>
            <w:tcW w:w="3544" w:type="dxa"/>
            <w:tcBorders>
              <w:top w:val="nil"/>
              <w:left w:val="nil"/>
              <w:bottom w:val="single" w:sz="8" w:space="0" w:color="808080"/>
              <w:right w:val="single" w:sz="8" w:space="0" w:color="808080"/>
            </w:tcBorders>
            <w:tcMar>
              <w:top w:w="0" w:type="dxa"/>
              <w:left w:w="108" w:type="dxa"/>
              <w:bottom w:w="0" w:type="dxa"/>
              <w:right w:w="108" w:type="dxa"/>
            </w:tcMar>
            <w:hideMark/>
          </w:tcPr>
          <w:p w14:paraId="04F8E76E" w14:textId="58390832" w:rsidR="00AD3A3F" w:rsidRPr="00423031" w:rsidRDefault="00AD3A3F" w:rsidP="00122B48">
            <w:r w:rsidRPr="00423031">
              <w:t>25/</w:t>
            </w:r>
            <w:r w:rsidR="00CD5A7F" w:rsidRPr="00423031">
              <w:t>11</w:t>
            </w:r>
            <w:r w:rsidRPr="00423031">
              <w:t>/</w:t>
            </w:r>
            <w:r w:rsidR="00CD5A7F" w:rsidRPr="00423031">
              <w:t>20</w:t>
            </w:r>
          </w:p>
        </w:tc>
      </w:tr>
    </w:tbl>
    <w:p w14:paraId="18169596" w14:textId="77777777" w:rsidR="00D17897" w:rsidRDefault="00D17897" w:rsidP="00303C06"/>
    <w:p w14:paraId="357548E6" w14:textId="77777777" w:rsidR="004F73DC" w:rsidRDefault="004F73DC" w:rsidP="00122B48"/>
    <w:p w14:paraId="6F7A7C3D" w14:textId="77777777" w:rsidR="00211FE5" w:rsidRDefault="00F9322F">
      <w:r>
        <w:t>CDC</w:t>
      </w:r>
      <w:r w:rsidR="00211FE5" w:rsidRPr="00CB5C71">
        <w:t xml:space="preserve"> reserves the right to change the above timetable and Tenderers will be notified accordingly where there is a change in the timetable.</w:t>
      </w:r>
    </w:p>
    <w:p w14:paraId="48FD2473" w14:textId="77777777" w:rsidR="00112C52" w:rsidRDefault="00112C52"/>
    <w:p w14:paraId="326C2605" w14:textId="77777777" w:rsidR="00112C52" w:rsidRPr="00CA6A96" w:rsidRDefault="00112C52">
      <w:pPr>
        <w:pStyle w:val="Heading2"/>
      </w:pPr>
      <w:r w:rsidRPr="00CA6A96">
        <w:t>Discrepancies, Omissions, Clarification and Enquiries</w:t>
      </w:r>
    </w:p>
    <w:p w14:paraId="79FB6A46" w14:textId="77777777" w:rsidR="00112C52" w:rsidRPr="00CB5C71" w:rsidRDefault="00112C52"/>
    <w:p w14:paraId="3D29052D" w14:textId="77777777" w:rsidR="00112C52" w:rsidRPr="00CB5C71" w:rsidRDefault="00112C52">
      <w:r w:rsidRPr="00CB5C71">
        <w:t xml:space="preserve">Should the Tenderer find discrepancies in, or omissions from, the Tender Documents, </w:t>
      </w:r>
      <w:r>
        <w:t xml:space="preserve">the Tenderer </w:t>
      </w:r>
      <w:r w:rsidRPr="00CB5C71">
        <w:t xml:space="preserve">shall notify </w:t>
      </w:r>
      <w:r>
        <w:t xml:space="preserve">CDC </w:t>
      </w:r>
      <w:r w:rsidRPr="00CB5C71">
        <w:t>immediately.</w:t>
      </w:r>
    </w:p>
    <w:p w14:paraId="69B87207" w14:textId="77777777" w:rsidR="00112C52" w:rsidRPr="00CB5C71" w:rsidRDefault="00112C52"/>
    <w:p w14:paraId="63FB58D9" w14:textId="4238C6C0" w:rsidR="00112C52" w:rsidRDefault="00112C52">
      <w:r w:rsidRPr="003D5CFA">
        <w:t xml:space="preserve">Any clarification queries arising from these Tender Documents which may have a bearing on the offer should be raised with the </w:t>
      </w:r>
      <w:r w:rsidRPr="00A01F76">
        <w:t>CDC contact (</w:t>
      </w:r>
      <w:r w:rsidR="00A01F76" w:rsidRPr="00A01F76">
        <w:t xml:space="preserve">Skills Hub Manager via </w:t>
      </w:r>
      <w:hyperlink r:id="rId28" w:history="1">
        <w:r w:rsidR="00A01F76" w:rsidRPr="00A01F76">
          <w:rPr>
            <w:rStyle w:val="Hyperlink"/>
          </w:rPr>
          <w:t>hello@ciosskillshub.com</w:t>
        </w:r>
      </w:hyperlink>
      <w:r w:rsidRPr="00A01F76">
        <w:t>) as soon as possible</w:t>
      </w:r>
      <w:r w:rsidRPr="0061639B">
        <w:t xml:space="preserve"> and in accordance with the Tender Timetable </w:t>
      </w:r>
      <w:r>
        <w:t>above</w:t>
      </w:r>
      <w:r w:rsidRPr="0061639B">
        <w:t>.</w:t>
      </w:r>
      <w:r w:rsidRPr="003D5CFA">
        <w:t xml:space="preserve"> </w:t>
      </w:r>
      <w:r>
        <w:t>Responses to all relevant queries will be posted on Contracts Finder.</w:t>
      </w:r>
    </w:p>
    <w:p w14:paraId="3C8C62A9" w14:textId="77777777" w:rsidR="00112C52" w:rsidRDefault="00112C52"/>
    <w:p w14:paraId="70B1C176" w14:textId="77777777" w:rsidR="00112C52" w:rsidRPr="00B67369" w:rsidRDefault="00112C52">
      <w:r w:rsidRPr="00B67369">
        <w:t>There will be no negotiation on any of the substantive terms of these Tender Documents. All clarifications need to be submitted by email to the CDC contact.</w:t>
      </w:r>
    </w:p>
    <w:p w14:paraId="6E57C46D" w14:textId="77777777" w:rsidR="00112C52" w:rsidRPr="00B67369" w:rsidRDefault="00112C52"/>
    <w:p w14:paraId="38176D7A" w14:textId="77777777" w:rsidR="00112C52" w:rsidRDefault="00112C52">
      <w:r w:rsidRPr="0061639B">
        <w:t>No representation by way of explanation or otherwise to persons or corporations tendering or desirous of tendering as to the meaning of the tender, Contract or other Tender Documents or as to any other matter or thing to be done under the proposed Contract shall bind CDC unless such representation is in writing and duly signed by a D</w:t>
      </w:r>
      <w:r>
        <w:t>irector/Partner of the provider</w:t>
      </w:r>
      <w:r w:rsidRPr="0061639B">
        <w:t>. All such correspondence shall be returned with the Tender Documents and shall form part of the Contract.</w:t>
      </w:r>
    </w:p>
    <w:p w14:paraId="75CFC01A" w14:textId="77777777" w:rsidR="00112C52" w:rsidRPr="003D5CFA" w:rsidRDefault="00112C52"/>
    <w:p w14:paraId="3E099D08" w14:textId="77777777" w:rsidR="00112C52" w:rsidRDefault="00112C52">
      <w:r w:rsidRPr="00CB5C71">
        <w:t xml:space="preserve">Where the Company considers any question or request for clarification to be significant, the </w:t>
      </w:r>
      <w:r>
        <w:t xml:space="preserve">anonymised </w:t>
      </w:r>
      <w:r w:rsidRPr="00CB5C71">
        <w:t>query and response will be communicated</w:t>
      </w:r>
      <w:r>
        <w:t xml:space="preserve"> to all Tenderers via Contracts Finder.</w:t>
      </w:r>
    </w:p>
    <w:p w14:paraId="11DA11DA" w14:textId="77777777" w:rsidR="00112C52" w:rsidRDefault="00112C52"/>
    <w:p w14:paraId="75EB98C8" w14:textId="77777777" w:rsidR="00112C52" w:rsidRPr="00563A6D" w:rsidRDefault="00112C52">
      <w:pPr>
        <w:pStyle w:val="Heading2"/>
      </w:pPr>
      <w:r w:rsidRPr="00563A6D">
        <w:t>Tender Submission</w:t>
      </w:r>
    </w:p>
    <w:p w14:paraId="6A512086" w14:textId="77777777" w:rsidR="00112C52" w:rsidRPr="00E80CB4" w:rsidRDefault="00112C52"/>
    <w:p w14:paraId="455995DD" w14:textId="77777777" w:rsidR="00112C52" w:rsidRPr="00CC5DA6" w:rsidRDefault="00112C52">
      <w:r w:rsidRPr="00CC5DA6">
        <w:t xml:space="preserve">All tender returns must include a covering letter setting out the following;  </w:t>
      </w:r>
    </w:p>
    <w:p w14:paraId="18D70951" w14:textId="77777777" w:rsidR="00112C52" w:rsidRPr="009068BE" w:rsidRDefault="00112C52"/>
    <w:p w14:paraId="0C8D2D97" w14:textId="77777777" w:rsidR="00112C52" w:rsidRPr="003D5CFA" w:rsidRDefault="00112C52">
      <w:pPr>
        <w:pStyle w:val="ListParagraph"/>
        <w:numPr>
          <w:ilvl w:val="0"/>
          <w:numId w:val="4"/>
        </w:numPr>
      </w:pPr>
      <w:r w:rsidRPr="003D5CFA">
        <w:t xml:space="preserve">That the </w:t>
      </w:r>
      <w:r>
        <w:t>provider</w:t>
      </w:r>
      <w:r w:rsidRPr="003D5CFA">
        <w:t xml:space="preserve"> has the resources available to meet the requirements outlined in the brief - and within the tender timetable. </w:t>
      </w:r>
    </w:p>
    <w:p w14:paraId="1F1AA012" w14:textId="2442CB2B" w:rsidR="00112C52" w:rsidRPr="003D5CFA" w:rsidRDefault="00112C52">
      <w:pPr>
        <w:pStyle w:val="ListParagraph"/>
        <w:numPr>
          <w:ilvl w:val="0"/>
          <w:numId w:val="4"/>
        </w:numPr>
      </w:pPr>
      <w:r w:rsidRPr="003D5CFA">
        <w:t xml:space="preserve">That the </w:t>
      </w:r>
      <w:r>
        <w:t>provider</w:t>
      </w:r>
      <w:r w:rsidRPr="003D5CFA">
        <w:t xml:space="preserve"> will be able to meet the </w:t>
      </w:r>
      <w:r>
        <w:t xml:space="preserve">CDC </w:t>
      </w:r>
      <w:r w:rsidRPr="003D5CFA">
        <w:t>Corporate Requirements</w:t>
      </w:r>
      <w:r>
        <w:t xml:space="preserve"> (see below)</w:t>
      </w:r>
      <w:r w:rsidRPr="003D5CFA">
        <w:t>, to include confirmation that Equality and Diversity</w:t>
      </w:r>
      <w:r w:rsidR="00600160">
        <w:t>,</w:t>
      </w:r>
      <w:r w:rsidRPr="003D5CFA">
        <w:t xml:space="preserve"> Environmental policies </w:t>
      </w:r>
      <w:r w:rsidR="00600160">
        <w:t xml:space="preserve">and Data Protection policies </w:t>
      </w:r>
      <w:r w:rsidRPr="003D5CFA">
        <w:t xml:space="preserve">are in place and if successful supporting documentation will be provided as evidence together with the appropriate conflicts of interest policy statement. </w:t>
      </w:r>
    </w:p>
    <w:p w14:paraId="5B7B9E71" w14:textId="77777777" w:rsidR="00112C52" w:rsidRDefault="00112C52">
      <w:pPr>
        <w:pStyle w:val="ListParagraph"/>
        <w:numPr>
          <w:ilvl w:val="0"/>
          <w:numId w:val="4"/>
        </w:numPr>
      </w:pPr>
      <w:r w:rsidRPr="003D5CFA">
        <w:lastRenderedPageBreak/>
        <w:t xml:space="preserve">The </w:t>
      </w:r>
      <w:r>
        <w:t>provider</w:t>
      </w:r>
      <w:r w:rsidRPr="003D5CFA">
        <w:t xml:space="preserve"> shall provide confirmation that insurance policies are current and if they are due to expire </w:t>
      </w:r>
      <w:proofErr w:type="gramStart"/>
      <w:r w:rsidRPr="003D5CFA">
        <w:t>during the course of</w:t>
      </w:r>
      <w:proofErr w:type="gramEnd"/>
      <w:r w:rsidRPr="003D5CFA">
        <w:t xml:space="preserve"> the commission to provide renewal notices prior to their expiry date(s).</w:t>
      </w:r>
    </w:p>
    <w:p w14:paraId="307A2EF7" w14:textId="77777777" w:rsidR="00112C52" w:rsidRPr="003D5CFA" w:rsidRDefault="00112C52">
      <w:pPr>
        <w:pStyle w:val="ListParagraph"/>
        <w:numPr>
          <w:ilvl w:val="0"/>
          <w:numId w:val="4"/>
        </w:numPr>
      </w:pPr>
      <w:r>
        <w:t>That the provider</w:t>
      </w:r>
      <w:r w:rsidRPr="006B5E92">
        <w:t xml:space="preserve"> accepts all the Terms and Conditions of t</w:t>
      </w:r>
      <w:r>
        <w:t>he Contract attached at Annexe B</w:t>
      </w:r>
    </w:p>
    <w:p w14:paraId="5A68925F" w14:textId="77777777" w:rsidR="00112C52" w:rsidRDefault="00112C52">
      <w:pPr>
        <w:pStyle w:val="ListParagraph"/>
        <w:numPr>
          <w:ilvl w:val="0"/>
          <w:numId w:val="4"/>
        </w:numPr>
      </w:pPr>
      <w:r w:rsidRPr="003D5CFA">
        <w:t xml:space="preserve">The point of contact within your </w:t>
      </w:r>
      <w:r w:rsidRPr="007346A5">
        <w:t>organisation</w:t>
      </w:r>
      <w:r w:rsidRPr="003D5CFA">
        <w:t xml:space="preserve"> in relation to this tender. </w:t>
      </w:r>
    </w:p>
    <w:p w14:paraId="78C41BC7" w14:textId="77777777" w:rsidR="00112C52" w:rsidRDefault="00112C52"/>
    <w:p w14:paraId="549C8C13" w14:textId="77777777" w:rsidR="00D25E34" w:rsidRPr="00D25E34" w:rsidRDefault="00D25E34">
      <w:r w:rsidRPr="00D25E34">
        <w:t>The Tender submission should also include: </w:t>
      </w:r>
    </w:p>
    <w:p w14:paraId="14B69E1B" w14:textId="77777777" w:rsidR="00D25E34" w:rsidRPr="00D25E34" w:rsidRDefault="00D25E34">
      <w:r w:rsidRPr="00D25E34">
        <w:t> </w:t>
      </w:r>
    </w:p>
    <w:p w14:paraId="6CF56272" w14:textId="77777777" w:rsidR="00480794" w:rsidRPr="00440067" w:rsidRDefault="00480794">
      <w:pPr>
        <w:pStyle w:val="ListParagraph"/>
        <w:numPr>
          <w:ilvl w:val="0"/>
          <w:numId w:val="16"/>
        </w:numPr>
      </w:pPr>
      <w:r w:rsidRPr="00E7786A">
        <w:t>Project Summary</w:t>
      </w:r>
      <w:r w:rsidRPr="00440067">
        <w:t xml:space="preserve"> stating:</w:t>
      </w:r>
    </w:p>
    <w:p w14:paraId="1CCE917F" w14:textId="224E7354" w:rsidR="00480794" w:rsidRDefault="00480794">
      <w:pPr>
        <w:pStyle w:val="ListParagraph"/>
        <w:numPr>
          <w:ilvl w:val="1"/>
          <w:numId w:val="16"/>
        </w:numPr>
      </w:pPr>
      <w:r>
        <w:t xml:space="preserve">How your proposal meets the </w:t>
      </w:r>
      <w:r w:rsidR="00C1092C">
        <w:t xml:space="preserve">issues, </w:t>
      </w:r>
      <w:r>
        <w:t>criteria</w:t>
      </w:r>
      <w:r w:rsidR="00A87B0A">
        <w:t xml:space="preserve"> and elements</w:t>
      </w:r>
      <w:r w:rsidR="00C1092C">
        <w:t xml:space="preserve"> set out in this tender.  </w:t>
      </w:r>
    </w:p>
    <w:p w14:paraId="47149211" w14:textId="36AB2C1E" w:rsidR="00480794" w:rsidRDefault="00480794">
      <w:pPr>
        <w:pStyle w:val="ListParagraph"/>
        <w:numPr>
          <w:ilvl w:val="1"/>
          <w:numId w:val="16"/>
        </w:numPr>
      </w:pPr>
      <w:r>
        <w:t>How your proposal aligns with the CIoS LEP Employment and Skills Strategy</w:t>
      </w:r>
      <w:r w:rsidR="00C1092C">
        <w:t xml:space="preserve">. </w:t>
      </w:r>
    </w:p>
    <w:p w14:paraId="771635B8" w14:textId="77777777" w:rsidR="00A87B0A" w:rsidRDefault="00A87B0A">
      <w:pPr>
        <w:pStyle w:val="ListParagraph"/>
      </w:pPr>
    </w:p>
    <w:p w14:paraId="7B345EA1" w14:textId="77777777" w:rsidR="00480794" w:rsidRDefault="00480794">
      <w:pPr>
        <w:pStyle w:val="ListParagraph"/>
        <w:numPr>
          <w:ilvl w:val="0"/>
          <w:numId w:val="16"/>
        </w:numPr>
      </w:pPr>
      <w:r w:rsidRPr="00440067">
        <w:t>Project Narrative</w:t>
      </w:r>
      <w:r>
        <w:t xml:space="preserve"> detailing the Project Activity you aim to undertake stating:</w:t>
      </w:r>
    </w:p>
    <w:p w14:paraId="0879DFD9" w14:textId="5FC84321" w:rsidR="00C1092C" w:rsidRDefault="00C1092C">
      <w:pPr>
        <w:pStyle w:val="ListParagraph"/>
        <w:numPr>
          <w:ilvl w:val="1"/>
          <w:numId w:val="16"/>
        </w:numPr>
      </w:pPr>
      <w:r>
        <w:t xml:space="preserve">Your experience related to delivering the Campaign – examples of 2 similar Campaigns you have delivered successfully. </w:t>
      </w:r>
    </w:p>
    <w:p w14:paraId="20C426BA" w14:textId="7988B9DF" w:rsidR="00C1092C" w:rsidRDefault="00C1092C">
      <w:pPr>
        <w:pStyle w:val="ListParagraph"/>
        <w:numPr>
          <w:ilvl w:val="1"/>
          <w:numId w:val="16"/>
        </w:numPr>
      </w:pPr>
      <w:r>
        <w:t>Knowledge and understanding of Apprenticeships</w:t>
      </w:r>
      <w:r w:rsidR="00E63669">
        <w:t xml:space="preserve">, how they operate, their benefits to employers </w:t>
      </w:r>
      <w:r>
        <w:t xml:space="preserve">and </w:t>
      </w:r>
      <w:r w:rsidR="00E63669">
        <w:t xml:space="preserve">importantly </w:t>
      </w:r>
      <w:r>
        <w:t xml:space="preserve">how to </w:t>
      </w:r>
      <w:r w:rsidR="006C23EA">
        <w:t>‘</w:t>
      </w:r>
      <w:r w:rsidR="00E63669">
        <w:t>package</w:t>
      </w:r>
      <w:r w:rsidR="006C23EA">
        <w:t>’</w:t>
      </w:r>
      <w:r w:rsidR="00E63669">
        <w:t xml:space="preserve"> </w:t>
      </w:r>
      <w:r w:rsidR="006C23EA">
        <w:t>t</w:t>
      </w:r>
      <w:r w:rsidR="00E63669">
        <w:t xml:space="preserve">he most appropriate </w:t>
      </w:r>
      <w:r w:rsidR="006C23EA">
        <w:t xml:space="preserve">and compelling </w:t>
      </w:r>
      <w:r w:rsidR="00E63669">
        <w:t xml:space="preserve">messaging to </w:t>
      </w:r>
      <w:r>
        <w:t>engage employers</w:t>
      </w:r>
      <w:r w:rsidR="00E63669">
        <w:t xml:space="preserve"> to listen and </w:t>
      </w:r>
      <w:proofErr w:type="gramStart"/>
      <w:r w:rsidR="00E63669">
        <w:t>take action</w:t>
      </w:r>
      <w:proofErr w:type="gramEnd"/>
      <w:r w:rsidR="00E63669">
        <w:t xml:space="preserve"> (</w:t>
      </w:r>
      <w:r>
        <w:t>or how you will obtain this</w:t>
      </w:r>
      <w:r w:rsidR="003D6965">
        <w:t xml:space="preserve"> knowledge and understanding</w:t>
      </w:r>
      <w:r w:rsidR="00E63669">
        <w:t xml:space="preserve">). </w:t>
      </w:r>
    </w:p>
    <w:p w14:paraId="00478799" w14:textId="46B3F8E3" w:rsidR="00C1092C" w:rsidRDefault="00C1092C">
      <w:pPr>
        <w:pStyle w:val="ListParagraph"/>
        <w:numPr>
          <w:ilvl w:val="1"/>
          <w:numId w:val="16"/>
        </w:numPr>
      </w:pPr>
      <w:r>
        <w:t xml:space="preserve">How you intend to deliver the Campaign elements and expected outcomes.  </w:t>
      </w:r>
    </w:p>
    <w:p w14:paraId="0422C829" w14:textId="1940FE95" w:rsidR="00C1092C" w:rsidRDefault="007B214B">
      <w:pPr>
        <w:pStyle w:val="ListParagraph"/>
        <w:numPr>
          <w:ilvl w:val="1"/>
          <w:numId w:val="16"/>
        </w:numPr>
      </w:pPr>
      <w:r>
        <w:t xml:space="preserve">If you are using a sub-contractor, which elements will </w:t>
      </w:r>
      <w:r w:rsidR="00D464D6">
        <w:t xml:space="preserve">you be using </w:t>
      </w:r>
      <w:r>
        <w:t xml:space="preserve">them </w:t>
      </w:r>
      <w:r w:rsidR="00D464D6">
        <w:t>to deliver</w:t>
      </w:r>
      <w:r w:rsidR="00C1092C">
        <w:t xml:space="preserve">.  </w:t>
      </w:r>
    </w:p>
    <w:p w14:paraId="5AFF09DE" w14:textId="0760A7B9" w:rsidR="00480794" w:rsidRDefault="00480794">
      <w:pPr>
        <w:pStyle w:val="ListParagraph"/>
        <w:numPr>
          <w:ilvl w:val="1"/>
          <w:numId w:val="16"/>
        </w:numPr>
      </w:pPr>
      <w:r>
        <w:t>The project timescales and milestones</w:t>
      </w:r>
      <w:r w:rsidR="00C1092C">
        <w:t xml:space="preserve">. </w:t>
      </w:r>
    </w:p>
    <w:p w14:paraId="39D98DE0" w14:textId="32BC4724" w:rsidR="00C1092C" w:rsidRDefault="00480794">
      <w:pPr>
        <w:pStyle w:val="ListParagraph"/>
        <w:numPr>
          <w:ilvl w:val="1"/>
          <w:numId w:val="16"/>
        </w:numPr>
      </w:pPr>
      <w:r>
        <w:t>What</w:t>
      </w:r>
      <w:r w:rsidR="00C1092C">
        <w:t xml:space="preserve"> makes your proposal innovative in relation to the previous </w:t>
      </w:r>
      <w:hyperlink r:id="rId29" w:history="1">
        <w:r w:rsidR="00215BE3" w:rsidRPr="00BD64AE">
          <w:rPr>
            <w:rStyle w:val="Hyperlink"/>
          </w:rPr>
          <w:t>Cornwall Apprenticeship Campaign</w:t>
        </w:r>
      </w:hyperlink>
      <w:r w:rsidR="00C1092C">
        <w:t xml:space="preserve">  </w:t>
      </w:r>
    </w:p>
    <w:p w14:paraId="466861E2" w14:textId="16188241" w:rsidR="00480794" w:rsidRDefault="00C1092C" w:rsidP="00AF39D4">
      <w:pPr>
        <w:pStyle w:val="ListParagraph"/>
        <w:numPr>
          <w:ilvl w:val="1"/>
          <w:numId w:val="16"/>
        </w:numPr>
      </w:pPr>
      <w:r>
        <w:t>Detail of the staff involved in the Campaign.  Including m</w:t>
      </w:r>
      <w:r w:rsidR="00480794">
        <w:t>aximum 2-page CV’s (not included in word count</w:t>
      </w:r>
      <w:r w:rsidR="00AF39D4">
        <w:t xml:space="preserve"> – see below</w:t>
      </w:r>
      <w:r w:rsidR="00480794">
        <w:t>)</w:t>
      </w:r>
      <w:r>
        <w:t xml:space="preserve">. </w:t>
      </w:r>
    </w:p>
    <w:p w14:paraId="6308C206" w14:textId="1485A84D" w:rsidR="00C1092C" w:rsidRDefault="00B82CF1" w:rsidP="00122B48">
      <w:pPr>
        <w:pStyle w:val="ListParagraph"/>
        <w:numPr>
          <w:ilvl w:val="1"/>
          <w:numId w:val="16"/>
        </w:numPr>
      </w:pPr>
      <w:r>
        <w:t xml:space="preserve">How you will engage relevant stakeholders. </w:t>
      </w:r>
    </w:p>
    <w:p w14:paraId="2C6AB3EF" w14:textId="77777777" w:rsidR="00B82CF1" w:rsidRDefault="00B82CF1">
      <w:pPr>
        <w:pStyle w:val="ListParagraph"/>
      </w:pPr>
    </w:p>
    <w:p w14:paraId="2D7FFB29" w14:textId="1A606441" w:rsidR="00480794" w:rsidRPr="00E7786A" w:rsidRDefault="0013062E">
      <w:pPr>
        <w:pStyle w:val="ListParagraph"/>
        <w:numPr>
          <w:ilvl w:val="0"/>
          <w:numId w:val="16"/>
        </w:numPr>
      </w:pPr>
      <w:r>
        <w:t>Legacy</w:t>
      </w:r>
    </w:p>
    <w:p w14:paraId="056FF01E" w14:textId="431657E9" w:rsidR="00C1092C" w:rsidRDefault="00D464D6">
      <w:pPr>
        <w:pStyle w:val="ListParagraph"/>
        <w:numPr>
          <w:ilvl w:val="1"/>
          <w:numId w:val="16"/>
        </w:numPr>
      </w:pPr>
      <w:r>
        <w:t xml:space="preserve">How you </w:t>
      </w:r>
      <w:r w:rsidR="00C1092C">
        <w:t xml:space="preserve">suggest we </w:t>
      </w:r>
      <w:r w:rsidR="00480794">
        <w:t>build sustainability</w:t>
      </w:r>
      <w:r w:rsidR="00D73C7E">
        <w:t xml:space="preserve">/legacy </w:t>
      </w:r>
      <w:r w:rsidR="00480794">
        <w:t>into</w:t>
      </w:r>
      <w:r w:rsidR="00D73C7E">
        <w:t xml:space="preserve"> the Campaign </w:t>
      </w:r>
    </w:p>
    <w:p w14:paraId="707ABA18" w14:textId="77777777" w:rsidR="00D73C7E" w:rsidRDefault="00D73C7E">
      <w:pPr>
        <w:pStyle w:val="ListParagraph"/>
      </w:pPr>
    </w:p>
    <w:p w14:paraId="677C6932" w14:textId="2F4216D7" w:rsidR="00D73C7E" w:rsidRPr="00E7786A" w:rsidRDefault="00480794">
      <w:pPr>
        <w:pStyle w:val="ListParagraph"/>
        <w:numPr>
          <w:ilvl w:val="0"/>
          <w:numId w:val="16"/>
        </w:numPr>
      </w:pPr>
      <w:r w:rsidRPr="00E7786A">
        <w:t>Project Costs</w:t>
      </w:r>
    </w:p>
    <w:p w14:paraId="3CC52006" w14:textId="476B1D32" w:rsidR="00480794" w:rsidRPr="00440067" w:rsidRDefault="00BD4AEB">
      <w:pPr>
        <w:pStyle w:val="ListParagraph"/>
      </w:pPr>
      <w:r>
        <w:rPr>
          <w:rFonts w:eastAsiaTheme="minorEastAsia"/>
        </w:rPr>
        <w:t xml:space="preserve">Total project costs </w:t>
      </w:r>
      <w:r w:rsidR="0085698E">
        <w:rPr>
          <w:rFonts w:eastAsiaTheme="minorEastAsia"/>
        </w:rPr>
        <w:t xml:space="preserve">to deliver </w:t>
      </w:r>
      <w:r>
        <w:rPr>
          <w:rFonts w:eastAsiaTheme="minorEastAsia"/>
        </w:rPr>
        <w:t xml:space="preserve">of each </w:t>
      </w:r>
      <w:r w:rsidR="0085698E">
        <w:rPr>
          <w:rFonts w:eastAsiaTheme="minorEastAsia"/>
        </w:rPr>
        <w:t xml:space="preserve">of the </w:t>
      </w:r>
      <w:r w:rsidR="00171E56">
        <w:rPr>
          <w:rFonts w:eastAsiaTheme="minorEastAsia"/>
        </w:rPr>
        <w:t xml:space="preserve">three </w:t>
      </w:r>
      <w:r>
        <w:rPr>
          <w:rFonts w:eastAsiaTheme="minorEastAsia"/>
        </w:rPr>
        <w:t xml:space="preserve">Campaign </w:t>
      </w:r>
      <w:r w:rsidR="006C23EA">
        <w:rPr>
          <w:rFonts w:eastAsiaTheme="minorEastAsia"/>
        </w:rPr>
        <w:t>e</w:t>
      </w:r>
      <w:r>
        <w:rPr>
          <w:rFonts w:eastAsiaTheme="minorEastAsia"/>
        </w:rPr>
        <w:t>lement</w:t>
      </w:r>
      <w:r w:rsidR="0085698E">
        <w:rPr>
          <w:rFonts w:eastAsiaTheme="minorEastAsia"/>
        </w:rPr>
        <w:t>s as detailed in the commission above</w:t>
      </w:r>
      <w:r>
        <w:rPr>
          <w:rFonts w:eastAsiaTheme="minorEastAsia"/>
        </w:rPr>
        <w:t>.</w:t>
      </w:r>
    </w:p>
    <w:p w14:paraId="56F00172" w14:textId="77777777" w:rsidR="00D25E34" w:rsidRDefault="00D25E34"/>
    <w:p w14:paraId="166A9642" w14:textId="77777777" w:rsidR="00112C52" w:rsidRPr="007147BB" w:rsidRDefault="00112C52"/>
    <w:p w14:paraId="12132A49" w14:textId="77777777" w:rsidR="00112C52" w:rsidRDefault="00112C52">
      <w:pPr>
        <w:pStyle w:val="Heading2"/>
      </w:pPr>
      <w:r>
        <w:t>Corporate Requirements</w:t>
      </w:r>
    </w:p>
    <w:p w14:paraId="0449F0DD" w14:textId="77777777" w:rsidR="00112C52" w:rsidRDefault="00112C52"/>
    <w:p w14:paraId="23AA068F" w14:textId="77777777" w:rsidR="00112C52" w:rsidRPr="00F5753E" w:rsidRDefault="00112C52">
      <w:r w:rsidRPr="00F5753E">
        <w:lastRenderedPageBreak/>
        <w:t xml:space="preserve">CDC wishes to ensure that its contractors, suppliers and advisers comply with its corporate requirements when facilitating the delivery of its services. It is therefore necessary to ensure that the </w:t>
      </w:r>
      <w:r>
        <w:t>Tenderer</w:t>
      </w:r>
      <w:r w:rsidRPr="00F5753E">
        <w:t xml:space="preserve"> can evidence its ability to meet these requirements when providing the services under this commission.</w:t>
      </w:r>
    </w:p>
    <w:p w14:paraId="4CCA5F3C" w14:textId="77777777" w:rsidR="00112C52" w:rsidRDefault="00112C52"/>
    <w:p w14:paraId="0AB45EFC" w14:textId="77777777" w:rsidR="00112C52" w:rsidRDefault="00112C52">
      <w:r w:rsidRPr="00F5753E">
        <w:t>All tender returns must include evidence of the following. This is a pre-requisite if the tender return is to be considered.</w:t>
      </w:r>
    </w:p>
    <w:p w14:paraId="44ACA963" w14:textId="77777777" w:rsidR="00112C52" w:rsidRPr="00F5753E" w:rsidRDefault="00112C52"/>
    <w:p w14:paraId="2EEB0B84" w14:textId="77777777" w:rsidR="00112C52" w:rsidRDefault="00112C52">
      <w:pPr>
        <w:pStyle w:val="Style1"/>
      </w:pPr>
      <w:r w:rsidRPr="00B95962">
        <w:t>Equality and Diversity</w:t>
      </w:r>
    </w:p>
    <w:p w14:paraId="0A25848C" w14:textId="77777777" w:rsidR="00112C52" w:rsidRPr="009641B5" w:rsidRDefault="00112C52">
      <w:r w:rsidRPr="009641B5">
        <w:t>CDC is committed to providing services in a way that promotes equality of</w:t>
      </w:r>
      <w:r>
        <w:t xml:space="preserve"> </w:t>
      </w:r>
      <w:r w:rsidRPr="009641B5">
        <w:t xml:space="preserve">opportunity. It is expected that the successful tenderer will be equally committed to equality and diversity in its service provision and will ensure compliance with all anti-discrimination legislation. </w:t>
      </w:r>
      <w:r w:rsidRPr="00611D87">
        <w:t>If successful you will be required to provide a copy of your Equality and Diversity Policies/Practices</w:t>
      </w:r>
      <w:r w:rsidRPr="009641B5">
        <w:t xml:space="preserve"> </w:t>
      </w:r>
    </w:p>
    <w:p w14:paraId="5C5AAE2C" w14:textId="77777777" w:rsidR="00112C52" w:rsidRPr="00F5753E" w:rsidRDefault="00112C52"/>
    <w:p w14:paraId="1DD8BA7C" w14:textId="77777777" w:rsidR="00112C52" w:rsidRDefault="00112C52">
      <w:pPr>
        <w:pStyle w:val="Style1"/>
      </w:pPr>
      <w:r w:rsidRPr="00F5753E">
        <w:t xml:space="preserve">Environmental Policy </w:t>
      </w:r>
    </w:p>
    <w:p w14:paraId="4B2A85C9" w14:textId="41CE01CF" w:rsidR="00C91DED" w:rsidRDefault="00112C52">
      <w:r w:rsidRPr="009641B5">
        <w:t xml:space="preserve">CDC is committed to sustainable development and the promotion of good environmental management. It is expected that the successful tenderer will be committed to a process of improvement </w:t>
      </w:r>
      <w:proofErr w:type="gramStart"/>
      <w:r w:rsidRPr="009641B5">
        <w:t>with regard to</w:t>
      </w:r>
      <w:proofErr w:type="gramEnd"/>
      <w:r w:rsidRPr="009641B5">
        <w:t xml:space="preserve"> environmental issues.  If successful you will be required to provide a copy of your Environmental Policy Policies/Practices </w:t>
      </w:r>
    </w:p>
    <w:p w14:paraId="395B3FD2" w14:textId="77777777" w:rsidR="00C91DED" w:rsidRDefault="00C91DED"/>
    <w:p w14:paraId="1AA85D36" w14:textId="77777777" w:rsidR="00112C52" w:rsidRPr="003D3424" w:rsidRDefault="00112C52">
      <w:pPr>
        <w:pStyle w:val="Style1"/>
      </w:pPr>
      <w:r w:rsidRPr="003D3424">
        <w:t>Indemnity and Insurance</w:t>
      </w:r>
    </w:p>
    <w:p w14:paraId="480CB1D7" w14:textId="77777777" w:rsidR="00112C52" w:rsidRPr="00F5753E" w:rsidRDefault="00112C52">
      <w:r w:rsidRPr="00F5753E">
        <w:t xml:space="preserve">The consultant/supplier must </w:t>
      </w:r>
      <w:proofErr w:type="gramStart"/>
      <w:r w:rsidRPr="00F5753E">
        <w:t>effect</w:t>
      </w:r>
      <w:proofErr w:type="gramEnd"/>
      <w:r w:rsidRPr="00F5753E">
        <w:t xml:space="preserve"> and maintain with reputable insurers such policy or policies of insurance as may be necessary to cover the supplier’s obligations and liabilities under this commission, including but not limited to:</w:t>
      </w:r>
    </w:p>
    <w:p w14:paraId="2A0F5B0D" w14:textId="76649018" w:rsidR="00112C52" w:rsidRPr="00F5753E" w:rsidRDefault="5DD58A58">
      <w:pPr>
        <w:pStyle w:val="ListParagraph"/>
        <w:numPr>
          <w:ilvl w:val="0"/>
          <w:numId w:val="5"/>
        </w:numPr>
      </w:pPr>
      <w:r>
        <w:t xml:space="preserve">Public liability insurance with a limit of liability of not less than </w:t>
      </w:r>
      <w:r w:rsidRPr="5DD58A58">
        <w:t>£2 million</w:t>
      </w:r>
      <w:r>
        <w:t>;</w:t>
      </w:r>
    </w:p>
    <w:p w14:paraId="2A24C250" w14:textId="3E623092" w:rsidR="00112C52" w:rsidRPr="00F5753E" w:rsidRDefault="5DD58A58">
      <w:pPr>
        <w:pStyle w:val="ListParagraph"/>
        <w:numPr>
          <w:ilvl w:val="0"/>
          <w:numId w:val="5"/>
        </w:numPr>
      </w:pPr>
      <w:r>
        <w:t xml:space="preserve">Employers liability insurance with a limit if liability of not less than </w:t>
      </w:r>
      <w:r w:rsidRPr="5DD58A58">
        <w:t>£2 million</w:t>
      </w:r>
      <w:r>
        <w:t>;</w:t>
      </w:r>
    </w:p>
    <w:p w14:paraId="5F3F4091" w14:textId="77777777" w:rsidR="00112C52" w:rsidRDefault="00112C52">
      <w:r w:rsidRPr="00F5753E">
        <w:t>All insurances shall cover for any one occurrence or series of occurrences arising out of any one event during the performance of this contract.</w:t>
      </w:r>
    </w:p>
    <w:p w14:paraId="189CDBC9" w14:textId="77777777" w:rsidR="00112C52" w:rsidRDefault="00112C52"/>
    <w:p w14:paraId="54A87114" w14:textId="6B59691A" w:rsidR="00112C52" w:rsidRDefault="00112C52">
      <w:r w:rsidRPr="00F5753E">
        <w:t>The Tenderer should note that the following Corporate Requirements will also apply;</w:t>
      </w:r>
    </w:p>
    <w:p w14:paraId="6022015B" w14:textId="139AE417" w:rsidR="00303C06" w:rsidRDefault="00303C06"/>
    <w:p w14:paraId="334AB197" w14:textId="3879113C" w:rsidR="00303C06" w:rsidRPr="00940CBF" w:rsidRDefault="00303C06" w:rsidP="00534DAB">
      <w:pPr>
        <w:pStyle w:val="Style1"/>
      </w:pPr>
      <w:r w:rsidRPr="00940CBF">
        <w:t>Data Protection</w:t>
      </w:r>
    </w:p>
    <w:p w14:paraId="538BC8AB" w14:textId="77777777" w:rsidR="00303C06" w:rsidRPr="00CD45D8" w:rsidRDefault="00303C06"/>
    <w:p w14:paraId="349E27A8" w14:textId="77777777" w:rsidR="00303C06" w:rsidRPr="00CD45D8" w:rsidRDefault="00303C06">
      <w:r w:rsidRPr="00CD45D8">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32642236" w14:textId="77777777" w:rsidR="00303C06" w:rsidRPr="00CD45D8" w:rsidRDefault="00303C06"/>
    <w:p w14:paraId="468144B6" w14:textId="77777777" w:rsidR="00303C06" w:rsidRPr="00CD45D8" w:rsidRDefault="00303C06">
      <w:r w:rsidRPr="00CD45D8">
        <w:t>The tenderer will be required to provide a copy of their Data Protection policy and privacy statement if successful in securing this contract.</w:t>
      </w:r>
    </w:p>
    <w:p w14:paraId="382D0CA4" w14:textId="77777777" w:rsidR="00303C06" w:rsidRDefault="00303C06" w:rsidP="00303C06"/>
    <w:p w14:paraId="5D06FBE8" w14:textId="77777777" w:rsidR="00112C52" w:rsidRPr="00F5753E" w:rsidRDefault="00112C52" w:rsidP="00303C06"/>
    <w:p w14:paraId="6FFAE5D8" w14:textId="77777777" w:rsidR="00112C52" w:rsidRPr="003D3424" w:rsidRDefault="00112C52" w:rsidP="00122B48">
      <w:pPr>
        <w:pStyle w:val="Style1"/>
      </w:pPr>
      <w:r w:rsidRPr="003D3424">
        <w:t>Freedom of Information Legislation</w:t>
      </w:r>
    </w:p>
    <w:p w14:paraId="07508543" w14:textId="77777777" w:rsidR="00112C52" w:rsidRDefault="00112C52" w:rsidP="00122B48">
      <w:r w:rsidRPr="00F5753E">
        <w:lastRenderedPageBreak/>
        <w:t xml:space="preserve">CDC may be obliged to disclose information provided by bidders in response to this tender under the Freedom of Information Act 2000 and all subordinate legislation made under this Act and the Environmental Information Regulations 2004 (“the Freedom of Information Legislation”).  </w:t>
      </w:r>
    </w:p>
    <w:p w14:paraId="3714FD22" w14:textId="77777777" w:rsidR="00112C52" w:rsidRDefault="00112C52"/>
    <w:p w14:paraId="3B3FD81F" w14:textId="29364036" w:rsidR="00112C52" w:rsidRDefault="00112C52">
      <w:r w:rsidRPr="00F5753E">
        <w:t xml:space="preserve">Tenderers should therefore be aware that the information they provide could be </w:t>
      </w:r>
      <w:r>
        <w:t>d</w:t>
      </w:r>
      <w:r w:rsidRPr="00F5753E">
        <w:t xml:space="preserve">isclosed in response to a request under the Freedom of Information Legislation. CDC will proceed </w:t>
      </w:r>
      <w:proofErr w:type="gramStart"/>
      <w:r w:rsidRPr="00F5753E">
        <w:t>on the basis of</w:t>
      </w:r>
      <w:proofErr w:type="gramEnd"/>
      <w:r w:rsidRPr="00F5753E">
        <w:t xml:space="preserve"> disclosure unless an appropriate exemption applies. Tenderers should be aware that despite the availability of some exemptions, information may still be disclosed if it is in the public interest.</w:t>
      </w:r>
    </w:p>
    <w:p w14:paraId="1B52DDC7" w14:textId="77777777" w:rsidR="00112C52" w:rsidRDefault="00112C52">
      <w:r w:rsidRPr="00F5753E">
        <w:t xml:space="preserve">  </w:t>
      </w:r>
    </w:p>
    <w:p w14:paraId="5512DDD4" w14:textId="77777777" w:rsidR="00112C52" w:rsidRPr="003D3424" w:rsidRDefault="00112C52">
      <w:pPr>
        <w:pStyle w:val="Style1"/>
      </w:pPr>
      <w:r w:rsidRPr="003D3424">
        <w:t>Prevention of Bribery</w:t>
      </w:r>
    </w:p>
    <w:p w14:paraId="4FD4F33E" w14:textId="77777777" w:rsidR="00112C52" w:rsidRPr="00F5753E" w:rsidRDefault="00112C52">
      <w:r w:rsidRPr="00F5753E">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37847A93" w14:textId="77777777" w:rsidR="00112C52" w:rsidRPr="00F5753E" w:rsidRDefault="00112C52">
      <w:bookmarkStart w:id="13" w:name="_Toc350933289"/>
    </w:p>
    <w:p w14:paraId="705F2634" w14:textId="0C7C9B32" w:rsidR="00112C52" w:rsidRPr="003D3424" w:rsidRDefault="00112C52">
      <w:pPr>
        <w:pStyle w:val="Style1"/>
      </w:pPr>
      <w:r w:rsidRPr="003D3424">
        <w:t>Health and Safety</w:t>
      </w:r>
      <w:bookmarkEnd w:id="13"/>
    </w:p>
    <w:p w14:paraId="0D4979B4" w14:textId="77777777" w:rsidR="00112C52" w:rsidRDefault="00112C52">
      <w:r w:rsidRPr="00F5753E">
        <w:t xml:space="preserve">The Consultant must </w:t>
      </w:r>
      <w:proofErr w:type="gramStart"/>
      <w:r w:rsidRPr="00F5753E">
        <w:t>at all times</w:t>
      </w:r>
      <w:proofErr w:type="gramEnd"/>
      <w:r w:rsidRPr="00F5753E">
        <w:t xml:space="preserve"> comply with the requirements of the Health and Safety at Work Act 1974, the Management of Health and Safety at Work Regulations 1992 and all other statutory and regulatory requirements.</w:t>
      </w:r>
    </w:p>
    <w:p w14:paraId="56CE9594" w14:textId="77777777" w:rsidR="00112C52" w:rsidRDefault="00112C52"/>
    <w:p w14:paraId="4E4D2887" w14:textId="77777777" w:rsidR="00112C52" w:rsidRPr="003D3424" w:rsidRDefault="00112C52">
      <w:pPr>
        <w:pStyle w:val="Style1"/>
      </w:pPr>
      <w:r w:rsidRPr="003D3424">
        <w:t>Conflicts of Interest</w:t>
      </w:r>
    </w:p>
    <w:p w14:paraId="0118B41D" w14:textId="77777777" w:rsidR="00112C52" w:rsidRDefault="00112C52">
      <w:r w:rsidRPr="00F5753E">
        <w:t xml:space="preserve">Tenderers must provide a clear statement </w:t>
      </w:r>
      <w:proofErr w:type="gramStart"/>
      <w:r w:rsidRPr="00F5753E">
        <w:t>with regard to</w:t>
      </w:r>
      <w:proofErr w:type="gramEnd"/>
      <w:r w:rsidRPr="00F5753E">
        <w:t xml:space="preserve"> potential conflicts of interests.</w:t>
      </w:r>
    </w:p>
    <w:p w14:paraId="2BC273AF" w14:textId="77777777" w:rsidR="00112C52" w:rsidRDefault="00112C52">
      <w:r>
        <w:tab/>
      </w:r>
    </w:p>
    <w:p w14:paraId="5DDCCE6D" w14:textId="77777777" w:rsidR="00112C52" w:rsidRDefault="00112C52">
      <w:r>
        <w:t>T</w:t>
      </w:r>
      <w:r w:rsidRPr="00F5753E">
        <w:t>herefore, please confirm whether, to the best of your knowledge, there is any conflict of interest between your organisation and CDC or its project team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7AE8065F" w14:textId="77777777" w:rsidR="00112C52" w:rsidRDefault="00112C52"/>
    <w:p w14:paraId="324959B5" w14:textId="77777777" w:rsidR="00112C52" w:rsidRPr="00F5753E" w:rsidRDefault="00112C52">
      <w:r w:rsidRPr="00F5753E">
        <w:t>Receipt of this statement will permit CDC to ensure that, in the event of a conflict of interest being notified/noticed, appropriate steps are taken to ensure that the evaluation of any submission will be undertaken by an independent and impartial panel.</w:t>
      </w:r>
    </w:p>
    <w:p w14:paraId="43033D82" w14:textId="77777777" w:rsidR="00112C52" w:rsidRDefault="00112C52"/>
    <w:p w14:paraId="6E5B8C60" w14:textId="77777777" w:rsidR="00112C52" w:rsidRPr="003D3424" w:rsidRDefault="00112C52">
      <w:pPr>
        <w:pStyle w:val="Style1"/>
      </w:pPr>
      <w:r w:rsidRPr="003D3424">
        <w:t>Exclusion</w:t>
      </w:r>
    </w:p>
    <w:p w14:paraId="49252B25" w14:textId="77777777" w:rsidR="00112C52" w:rsidRPr="00F5753E" w:rsidRDefault="00112C52">
      <w:r w:rsidRPr="00F5753E">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w:t>
      </w:r>
      <w:r w:rsidR="00F7148E">
        <w:t>f one of the following reasons:</w:t>
      </w:r>
    </w:p>
    <w:p w14:paraId="31F5166A" w14:textId="77777777" w:rsidR="00112C52" w:rsidRPr="00F5753E" w:rsidRDefault="00112C52">
      <w:pPr>
        <w:pStyle w:val="ListParagraph"/>
        <w:numPr>
          <w:ilvl w:val="0"/>
          <w:numId w:val="6"/>
        </w:numPr>
      </w:pPr>
      <w:r w:rsidRPr="00F5753E">
        <w:t>Participation in a criminal organisation</w:t>
      </w:r>
    </w:p>
    <w:p w14:paraId="2269B089" w14:textId="77777777" w:rsidR="00112C52" w:rsidRPr="00F5753E" w:rsidRDefault="00112C52">
      <w:pPr>
        <w:pStyle w:val="ListParagraph"/>
        <w:numPr>
          <w:ilvl w:val="0"/>
          <w:numId w:val="6"/>
        </w:numPr>
      </w:pPr>
      <w:r w:rsidRPr="00F5753E">
        <w:t>Corruption</w:t>
      </w:r>
    </w:p>
    <w:p w14:paraId="4BA62AF2" w14:textId="77777777" w:rsidR="00112C52" w:rsidRPr="00F5753E" w:rsidRDefault="00112C52">
      <w:pPr>
        <w:pStyle w:val="ListParagraph"/>
        <w:numPr>
          <w:ilvl w:val="0"/>
          <w:numId w:val="6"/>
        </w:numPr>
      </w:pPr>
      <w:r w:rsidRPr="00F5753E">
        <w:t>Fraud</w:t>
      </w:r>
    </w:p>
    <w:p w14:paraId="40CA6213" w14:textId="77777777" w:rsidR="00112C52" w:rsidRPr="00F5753E" w:rsidRDefault="00112C52">
      <w:pPr>
        <w:pStyle w:val="ListParagraph"/>
        <w:numPr>
          <w:ilvl w:val="0"/>
          <w:numId w:val="6"/>
        </w:numPr>
      </w:pPr>
      <w:r w:rsidRPr="00F5753E">
        <w:lastRenderedPageBreak/>
        <w:t>Terrorist offences or offences linked to terrorist activities</w:t>
      </w:r>
    </w:p>
    <w:p w14:paraId="2F215CC7" w14:textId="77777777" w:rsidR="00112C52" w:rsidRPr="00F5753E" w:rsidRDefault="00112C52">
      <w:pPr>
        <w:pStyle w:val="ListParagraph"/>
        <w:numPr>
          <w:ilvl w:val="0"/>
          <w:numId w:val="6"/>
        </w:numPr>
      </w:pPr>
      <w:r w:rsidRPr="00F5753E">
        <w:t>Money laundering or terrorist financing</w:t>
      </w:r>
    </w:p>
    <w:p w14:paraId="2DF10B05" w14:textId="77777777" w:rsidR="00112C52" w:rsidRDefault="00112C52">
      <w:pPr>
        <w:pStyle w:val="ListParagraph"/>
        <w:numPr>
          <w:ilvl w:val="0"/>
          <w:numId w:val="6"/>
        </w:numPr>
      </w:pPr>
      <w:r w:rsidRPr="00F5753E">
        <w:t>Child labour and other forms of trafficking in human beings</w:t>
      </w:r>
    </w:p>
    <w:p w14:paraId="134098A9" w14:textId="77777777" w:rsidR="00112C52" w:rsidRDefault="00112C52">
      <w:pPr>
        <w:pStyle w:val="ListParagraph"/>
      </w:pPr>
    </w:p>
    <w:p w14:paraId="7E7C87DA" w14:textId="77777777" w:rsidR="00112C52" w:rsidRPr="00C57E3A" w:rsidRDefault="00112C52">
      <w:pPr>
        <w:rPr>
          <w:rFonts w:eastAsiaTheme="minorEastAsia"/>
        </w:rPr>
      </w:pPr>
      <w:r w:rsidRPr="00C57E3A">
        <w:rPr>
          <w:rFonts w:eastAsiaTheme="minorEastAsia"/>
        </w:rPr>
        <w:t>Document</w:t>
      </w:r>
      <w:r w:rsidRPr="00C57E3A">
        <w:rPr>
          <w:rFonts w:eastAsiaTheme="minorEastAsia"/>
          <w:spacing w:val="-2"/>
        </w:rPr>
        <w:t xml:space="preserve"> </w:t>
      </w:r>
      <w:r w:rsidRPr="00C57E3A">
        <w:rPr>
          <w:rFonts w:eastAsiaTheme="minorEastAsia"/>
        </w:rPr>
        <w:t>Retention</w:t>
      </w:r>
    </w:p>
    <w:p w14:paraId="0A74A88A" w14:textId="77777777" w:rsidR="00112C52" w:rsidRDefault="00112C52">
      <w:pPr>
        <w:rPr>
          <w:rFonts w:eastAsiaTheme="minorEastAsia"/>
        </w:rPr>
      </w:pPr>
      <w:r>
        <w:rPr>
          <w:rFonts w:eastAsiaTheme="minorEastAsia"/>
        </w:rPr>
        <w:t>All</w:t>
      </w:r>
      <w:r>
        <w:rPr>
          <w:rFonts w:eastAsiaTheme="minorEastAsia"/>
          <w:spacing w:val="-4"/>
        </w:rPr>
        <w:t xml:space="preserve"> </w:t>
      </w:r>
      <w:r>
        <w:rPr>
          <w:rFonts w:eastAsiaTheme="minorEastAsia"/>
        </w:rPr>
        <w:t>documentation</w:t>
      </w:r>
      <w:r>
        <w:rPr>
          <w:rFonts w:eastAsiaTheme="minorEastAsia"/>
          <w:spacing w:val="-2"/>
        </w:rPr>
        <w:t xml:space="preserve"> </w:t>
      </w:r>
      <w:r>
        <w:rPr>
          <w:rFonts w:eastAsiaTheme="minorEastAsia"/>
        </w:rPr>
        <w:t>(electronic and</w:t>
      </w:r>
      <w:r>
        <w:rPr>
          <w:rFonts w:eastAsiaTheme="minorEastAsia"/>
          <w:spacing w:val="-2"/>
        </w:rPr>
        <w:t xml:space="preserve"> </w:t>
      </w:r>
      <w:r>
        <w:rPr>
          <w:rFonts w:eastAsiaTheme="minorEastAsia"/>
        </w:rPr>
        <w:t>hard</w:t>
      </w:r>
      <w:r>
        <w:rPr>
          <w:rFonts w:eastAsiaTheme="minorEastAsia"/>
          <w:spacing w:val="-2"/>
        </w:rPr>
        <w:t xml:space="preserve"> </w:t>
      </w:r>
      <w:r>
        <w:rPr>
          <w:rFonts w:eastAsiaTheme="minorEastAsia"/>
        </w:rPr>
        <w:t>copy) produced</w:t>
      </w:r>
      <w:r>
        <w:rPr>
          <w:rFonts w:eastAsiaTheme="minorEastAsia"/>
          <w:spacing w:val="-2"/>
        </w:rPr>
        <w:t xml:space="preserve"> </w:t>
      </w:r>
      <w:r>
        <w:rPr>
          <w:rFonts w:eastAsiaTheme="minorEastAsia"/>
        </w:rPr>
        <w:t>as part</w:t>
      </w:r>
      <w:r>
        <w:rPr>
          <w:rFonts w:eastAsiaTheme="minorEastAsia"/>
          <w:spacing w:val="-2"/>
        </w:rPr>
        <w:t xml:space="preserve"> </w:t>
      </w:r>
      <w:r>
        <w:rPr>
          <w:rFonts w:eastAsiaTheme="minorEastAsia"/>
        </w:rPr>
        <w:t>of</w:t>
      </w:r>
      <w:r>
        <w:rPr>
          <w:rFonts w:eastAsiaTheme="minorEastAsia"/>
          <w:spacing w:val="-2"/>
        </w:rPr>
        <w:t xml:space="preserve"> </w:t>
      </w:r>
      <w:r>
        <w:rPr>
          <w:rFonts w:eastAsiaTheme="minorEastAsia"/>
        </w:rPr>
        <w:t>this</w:t>
      </w:r>
      <w:r>
        <w:rPr>
          <w:rFonts w:eastAsiaTheme="minorEastAsia"/>
          <w:spacing w:val="47"/>
        </w:rPr>
        <w:t xml:space="preserve"> </w:t>
      </w:r>
      <w:r>
        <w:rPr>
          <w:rFonts w:eastAsiaTheme="minorEastAsia"/>
        </w:rPr>
        <w:t>contract</w:t>
      </w:r>
      <w:r>
        <w:rPr>
          <w:rFonts w:eastAsiaTheme="minorEastAsia"/>
          <w:spacing w:val="-2"/>
        </w:rPr>
        <w:t xml:space="preserve"> </w:t>
      </w:r>
      <w:r>
        <w:rPr>
          <w:rFonts w:eastAsiaTheme="minorEastAsia"/>
        </w:rPr>
        <w:t>will</w:t>
      </w:r>
      <w:r>
        <w:rPr>
          <w:rFonts w:eastAsiaTheme="minorEastAsia"/>
          <w:spacing w:val="-2"/>
        </w:rPr>
        <w:t xml:space="preserve"> </w:t>
      </w:r>
      <w:r>
        <w:rPr>
          <w:rFonts w:eastAsiaTheme="minorEastAsia"/>
        </w:rPr>
        <w:t>need</w:t>
      </w:r>
      <w:r>
        <w:rPr>
          <w:rFonts w:eastAsiaTheme="minorEastAsia"/>
          <w:spacing w:val="-2"/>
        </w:rPr>
        <w:t xml:space="preserve"> </w:t>
      </w:r>
      <w:r>
        <w:rPr>
          <w:rFonts w:eastAsiaTheme="minorEastAsia"/>
        </w:rPr>
        <w:t>to be returned</w:t>
      </w:r>
      <w:r>
        <w:rPr>
          <w:rFonts w:eastAsiaTheme="minorEastAsia"/>
          <w:spacing w:val="-2"/>
        </w:rPr>
        <w:t xml:space="preserve"> </w:t>
      </w:r>
      <w:r>
        <w:rPr>
          <w:rFonts w:eastAsiaTheme="minorEastAsia"/>
        </w:rPr>
        <w:t>to CDC</w:t>
      </w:r>
      <w:r>
        <w:rPr>
          <w:rFonts w:eastAsiaTheme="minorEastAsia"/>
          <w:spacing w:val="-2"/>
        </w:rPr>
        <w:t xml:space="preserve"> </w:t>
      </w:r>
      <w:r>
        <w:rPr>
          <w:rFonts w:eastAsiaTheme="minorEastAsia"/>
        </w:rPr>
        <w:t>at</w:t>
      </w:r>
      <w:r>
        <w:rPr>
          <w:rFonts w:eastAsiaTheme="minorEastAsia"/>
          <w:spacing w:val="-2"/>
        </w:rPr>
        <w:t xml:space="preserve"> </w:t>
      </w:r>
      <w:r>
        <w:rPr>
          <w:rFonts w:eastAsiaTheme="minorEastAsia"/>
        </w:rPr>
        <w:t>the end</w:t>
      </w:r>
      <w:r>
        <w:rPr>
          <w:rFonts w:eastAsiaTheme="minorEastAsia"/>
          <w:spacing w:val="-2"/>
        </w:rPr>
        <w:t xml:space="preserve"> </w:t>
      </w:r>
      <w:r>
        <w:rPr>
          <w:rFonts w:eastAsiaTheme="minorEastAsia"/>
        </w:rPr>
        <w:t>of</w:t>
      </w:r>
      <w:r>
        <w:rPr>
          <w:rFonts w:eastAsiaTheme="minorEastAsia"/>
          <w:spacing w:val="-2"/>
        </w:rPr>
        <w:t xml:space="preserve"> </w:t>
      </w:r>
      <w:r>
        <w:rPr>
          <w:rFonts w:eastAsiaTheme="minorEastAsia"/>
        </w:rPr>
        <w:t>the contract so that</w:t>
      </w:r>
      <w:r>
        <w:rPr>
          <w:rFonts w:eastAsiaTheme="minorEastAsia"/>
          <w:spacing w:val="-2"/>
        </w:rPr>
        <w:t xml:space="preserve"> </w:t>
      </w:r>
      <w:r>
        <w:rPr>
          <w:rFonts w:eastAsiaTheme="minorEastAsia"/>
        </w:rPr>
        <w:t>we</w:t>
      </w:r>
      <w:r>
        <w:rPr>
          <w:rFonts w:eastAsiaTheme="minorEastAsia"/>
          <w:spacing w:val="52"/>
        </w:rPr>
        <w:t xml:space="preserve"> </w:t>
      </w:r>
      <w:r>
        <w:rPr>
          <w:rFonts w:eastAsiaTheme="minorEastAsia"/>
        </w:rPr>
        <w:t>can</w:t>
      </w:r>
      <w:r>
        <w:rPr>
          <w:rFonts w:eastAsiaTheme="minorEastAsia"/>
          <w:spacing w:val="-2"/>
        </w:rPr>
        <w:t xml:space="preserve"> </w:t>
      </w:r>
      <w:r>
        <w:rPr>
          <w:rFonts w:eastAsiaTheme="minorEastAsia"/>
        </w:rPr>
        <w:t>retain</w:t>
      </w:r>
      <w:r>
        <w:rPr>
          <w:rFonts w:eastAsiaTheme="minorEastAsia"/>
          <w:spacing w:val="-2"/>
        </w:rPr>
        <w:t xml:space="preserve"> </w:t>
      </w:r>
      <w:r>
        <w:rPr>
          <w:rFonts w:eastAsiaTheme="minorEastAsia"/>
        </w:rPr>
        <w:t>them</w:t>
      </w:r>
      <w:r>
        <w:rPr>
          <w:rFonts w:eastAsiaTheme="minorEastAsia"/>
          <w:spacing w:val="-2"/>
        </w:rPr>
        <w:t xml:space="preserve"> </w:t>
      </w:r>
      <w:r>
        <w:rPr>
          <w:rFonts w:eastAsiaTheme="minorEastAsia"/>
        </w:rPr>
        <w:t>for</w:t>
      </w:r>
      <w:r>
        <w:rPr>
          <w:rFonts w:eastAsiaTheme="minorEastAsia"/>
          <w:spacing w:val="-2"/>
        </w:rPr>
        <w:t xml:space="preserve"> </w:t>
      </w:r>
      <w:r>
        <w:rPr>
          <w:rFonts w:eastAsiaTheme="minorEastAsia"/>
        </w:rPr>
        <w:t>future reference/audit.</w:t>
      </w:r>
      <w:r>
        <w:rPr>
          <w:rFonts w:eastAsiaTheme="minorEastAsia"/>
          <w:spacing w:val="1"/>
        </w:rPr>
        <w:t xml:space="preserve"> </w:t>
      </w:r>
      <w:r>
        <w:rPr>
          <w:rFonts w:eastAsiaTheme="minorEastAsia"/>
        </w:rPr>
        <w:t>The Contractor</w:t>
      </w:r>
      <w:r>
        <w:rPr>
          <w:rFonts w:eastAsiaTheme="minorEastAsia"/>
          <w:spacing w:val="-2"/>
        </w:rPr>
        <w:t xml:space="preserve"> </w:t>
      </w:r>
      <w:r>
        <w:rPr>
          <w:rFonts w:eastAsiaTheme="minorEastAsia"/>
        </w:rPr>
        <w:t>will</w:t>
      </w:r>
      <w:r>
        <w:rPr>
          <w:rFonts w:eastAsiaTheme="minorEastAsia"/>
          <w:spacing w:val="-4"/>
        </w:rPr>
        <w:t xml:space="preserve"> </w:t>
      </w:r>
      <w:r>
        <w:rPr>
          <w:rFonts w:eastAsiaTheme="minorEastAsia"/>
        </w:rPr>
        <w:t>not</w:t>
      </w:r>
      <w:r>
        <w:rPr>
          <w:rFonts w:eastAsiaTheme="minorEastAsia"/>
          <w:spacing w:val="-2"/>
        </w:rPr>
        <w:t xml:space="preserve"> </w:t>
      </w:r>
      <w:r>
        <w:rPr>
          <w:rFonts w:eastAsiaTheme="minorEastAsia"/>
        </w:rPr>
        <w:t>be</w:t>
      </w:r>
      <w:r>
        <w:rPr>
          <w:rFonts w:eastAsiaTheme="minorEastAsia"/>
          <w:spacing w:val="39"/>
        </w:rPr>
        <w:t xml:space="preserve"> </w:t>
      </w:r>
      <w:r>
        <w:rPr>
          <w:rFonts w:eastAsiaTheme="minorEastAsia"/>
        </w:rPr>
        <w:t>expected</w:t>
      </w:r>
      <w:r>
        <w:rPr>
          <w:rFonts w:eastAsiaTheme="minorEastAsia"/>
          <w:spacing w:val="-2"/>
        </w:rPr>
        <w:t xml:space="preserve"> </w:t>
      </w:r>
      <w:r>
        <w:rPr>
          <w:rFonts w:eastAsiaTheme="minorEastAsia"/>
        </w:rPr>
        <w:t>to store these documents for</w:t>
      </w:r>
      <w:r>
        <w:rPr>
          <w:rFonts w:eastAsiaTheme="minorEastAsia"/>
          <w:spacing w:val="-2"/>
        </w:rPr>
        <w:t xml:space="preserve"> </w:t>
      </w:r>
      <w:r>
        <w:rPr>
          <w:rFonts w:eastAsiaTheme="minorEastAsia"/>
        </w:rPr>
        <w:t>future reference.</w:t>
      </w:r>
    </w:p>
    <w:p w14:paraId="387270CD" w14:textId="77777777" w:rsidR="00112C52" w:rsidRDefault="00112C52"/>
    <w:p w14:paraId="516D59DC" w14:textId="77777777" w:rsidR="00112C52" w:rsidRPr="003D3424" w:rsidRDefault="00112C52"/>
    <w:p w14:paraId="6B1D3F1C" w14:textId="77777777" w:rsidR="00112C52" w:rsidRDefault="00112C52">
      <w:r w:rsidRPr="003D3424">
        <w:t>All documents must be written in English.</w:t>
      </w:r>
    </w:p>
    <w:p w14:paraId="5C0B0E7B" w14:textId="77777777" w:rsidR="00112C52" w:rsidRDefault="00112C52">
      <w:pPr>
        <w:pStyle w:val="Heading2"/>
      </w:pPr>
    </w:p>
    <w:p w14:paraId="2F376185" w14:textId="77777777" w:rsidR="00112C52" w:rsidRPr="00FF15A1" w:rsidRDefault="00112C52">
      <w:pPr>
        <w:pStyle w:val="Heading2"/>
      </w:pPr>
      <w:r>
        <w:t>Tender Return</w:t>
      </w:r>
    </w:p>
    <w:p w14:paraId="7AA5072D" w14:textId="77777777" w:rsidR="00112C52" w:rsidRPr="00FF15A1" w:rsidRDefault="00112C52">
      <w:r w:rsidRPr="00FF15A1">
        <w:t>Tenders may be returned by email or post, or by delivery in person.</w:t>
      </w:r>
    </w:p>
    <w:p w14:paraId="28113DB7" w14:textId="77777777" w:rsidR="00112C52" w:rsidRPr="00FF15A1" w:rsidRDefault="00112C52"/>
    <w:p w14:paraId="38794C67" w14:textId="69372757" w:rsidR="00112C52" w:rsidRPr="00C91DED" w:rsidRDefault="00112C52">
      <w:r w:rsidRPr="008F235F">
        <w:t xml:space="preserve">Latest date to be returned:   </w:t>
      </w:r>
      <w:r w:rsidR="0060500D" w:rsidRPr="008F235F">
        <w:t>5</w:t>
      </w:r>
      <w:r w:rsidRPr="008F235F">
        <w:t xml:space="preserve">pm – </w:t>
      </w:r>
      <w:r w:rsidR="008F235F" w:rsidRPr="008F235F">
        <w:t>06</w:t>
      </w:r>
      <w:r w:rsidR="00AD3A3F" w:rsidRPr="008F235F">
        <w:t xml:space="preserve"> </w:t>
      </w:r>
      <w:r w:rsidR="008F235F" w:rsidRPr="008F235F">
        <w:t xml:space="preserve">November </w:t>
      </w:r>
      <w:r w:rsidR="00C91DED" w:rsidRPr="008F235F">
        <w:t>2</w:t>
      </w:r>
      <w:r w:rsidRPr="008F235F">
        <w:t>0</w:t>
      </w:r>
      <w:r w:rsidR="00D40563" w:rsidRPr="008F235F">
        <w:t>20</w:t>
      </w:r>
    </w:p>
    <w:p w14:paraId="2074EABB" w14:textId="77777777" w:rsidR="00112C52" w:rsidRPr="00D2348A" w:rsidRDefault="00112C52">
      <w:pPr>
        <w:rPr>
          <w:highlight w:val="yellow"/>
        </w:rPr>
      </w:pPr>
    </w:p>
    <w:p w14:paraId="405DBD35" w14:textId="1377A067" w:rsidR="00112C52" w:rsidRPr="003104AE" w:rsidRDefault="00112C52">
      <w:r w:rsidRPr="003104AE">
        <w:t xml:space="preserve">If submitting by email, tenders should be sent electronically to </w:t>
      </w:r>
      <w:hyperlink r:id="rId30" w:history="1">
        <w:r w:rsidR="00AD3A3F" w:rsidRPr="004A2735">
          <w:rPr>
            <w:rStyle w:val="Hyperlink"/>
          </w:rPr>
          <w:t>tenders@cornwalldevelopmentcompany.co.uk</w:t>
        </w:r>
      </w:hyperlink>
      <w:r w:rsidR="005E33E0">
        <w:t xml:space="preserve"> w</w:t>
      </w:r>
      <w:r w:rsidRPr="003104AE">
        <w:t xml:space="preserve">ith the following message clearly noted in the Subject box; </w:t>
      </w:r>
    </w:p>
    <w:p w14:paraId="673079B6" w14:textId="77777777" w:rsidR="00112C52" w:rsidRPr="00D2348A" w:rsidRDefault="00112C52">
      <w:pPr>
        <w:rPr>
          <w:highlight w:val="yellow"/>
        </w:rPr>
      </w:pPr>
    </w:p>
    <w:p w14:paraId="49BA24B1" w14:textId="0A322489" w:rsidR="005960AA" w:rsidRPr="005960AA" w:rsidRDefault="00112C52">
      <w:r w:rsidRPr="005960AA">
        <w:t xml:space="preserve">‘Tender </w:t>
      </w:r>
      <w:r w:rsidR="001F59FD" w:rsidRPr="006828CB">
        <w:t xml:space="preserve">TEN </w:t>
      </w:r>
      <w:r w:rsidR="00867AF5">
        <w:t>489</w:t>
      </w:r>
      <w:r w:rsidR="001F59FD" w:rsidRPr="005960AA">
        <w:t xml:space="preserve"> </w:t>
      </w:r>
      <w:r w:rsidRPr="005960AA">
        <w:t xml:space="preserve">- Strictly Confidential – </w:t>
      </w:r>
      <w:r w:rsidR="00816411">
        <w:t xml:space="preserve">CAC </w:t>
      </w:r>
      <w:r w:rsidRPr="005960AA">
        <w:t>Tender</w:t>
      </w:r>
      <w:r w:rsidR="005960AA" w:rsidRPr="005960AA">
        <w:t xml:space="preserve"> for</w:t>
      </w:r>
      <w:r w:rsidRPr="005960AA">
        <w:t xml:space="preserve"> </w:t>
      </w:r>
      <w:r w:rsidR="005960AA" w:rsidRPr="005960AA">
        <w:t>Cornwall &amp; Isles of Scilly Skills Hub’</w:t>
      </w:r>
    </w:p>
    <w:p w14:paraId="051E7185" w14:textId="77777777" w:rsidR="00112C52" w:rsidRDefault="00112C52"/>
    <w:p w14:paraId="7BF5BF46" w14:textId="77777777" w:rsidR="00112C52" w:rsidRPr="00FF15A1" w:rsidRDefault="00112C52"/>
    <w:p w14:paraId="1DB7D6F8" w14:textId="77777777" w:rsidR="00112C52" w:rsidRDefault="00112C52">
      <w:r w:rsidRPr="00FF15A1">
        <w:t>Tenderers are advised to request an acknowledgement of receipt when submitting by email.</w:t>
      </w:r>
    </w:p>
    <w:p w14:paraId="30BEA95C" w14:textId="77777777" w:rsidR="00112C52" w:rsidRDefault="00112C52"/>
    <w:p w14:paraId="1D73E9EB" w14:textId="77777777" w:rsidR="00112C52" w:rsidRDefault="00112C52">
      <w:r w:rsidRPr="00FF15A1">
        <w:t xml:space="preserve">If submitting by post or in person, </w:t>
      </w:r>
      <w:r w:rsidRPr="00F911AA">
        <w:t xml:space="preserve">the Tender must be enclosed in a sealed envelope, </w:t>
      </w:r>
      <w:r w:rsidR="00D2348A">
        <w:t>only marked as follows:</w:t>
      </w:r>
    </w:p>
    <w:p w14:paraId="02E19865" w14:textId="77777777" w:rsidR="00112C52" w:rsidRPr="00F911AA" w:rsidRDefault="00112C52"/>
    <w:p w14:paraId="239FFAC3" w14:textId="750C760F" w:rsidR="005960AA" w:rsidRPr="005960AA" w:rsidRDefault="005960AA">
      <w:r w:rsidRPr="005960AA">
        <w:t xml:space="preserve">‘Tender </w:t>
      </w:r>
      <w:r w:rsidR="001F59FD" w:rsidRPr="002C179F">
        <w:t xml:space="preserve">TEN </w:t>
      </w:r>
      <w:r w:rsidR="00867AF5">
        <w:t>489</w:t>
      </w:r>
      <w:r w:rsidR="004262D0" w:rsidRPr="005960AA">
        <w:t xml:space="preserve"> </w:t>
      </w:r>
      <w:r w:rsidRPr="005960AA">
        <w:t xml:space="preserve">- Strictly Confidential – </w:t>
      </w:r>
      <w:r w:rsidR="00816411">
        <w:t xml:space="preserve">CAC </w:t>
      </w:r>
      <w:r w:rsidRPr="005960AA">
        <w:t>Tender for Cornwall &amp; Isles of Scilly Skills Hub’</w:t>
      </w:r>
    </w:p>
    <w:p w14:paraId="4B63DACA" w14:textId="77777777" w:rsidR="00112C52" w:rsidRPr="00FF15A1" w:rsidRDefault="00112C52">
      <w:r w:rsidRPr="00FF15A1">
        <w:t>For the attention of Nicky Poo</w:t>
      </w:r>
      <w:r>
        <w:t>ley, Head of Corporate Services</w:t>
      </w:r>
    </w:p>
    <w:p w14:paraId="50CD60F5" w14:textId="77777777" w:rsidR="00112C52" w:rsidRPr="00FF15A1" w:rsidRDefault="00112C52">
      <w:r w:rsidRPr="00FF15A1">
        <w:t>Cornwall Development Company</w:t>
      </w:r>
    </w:p>
    <w:p w14:paraId="720D6E38" w14:textId="77777777" w:rsidR="00112C52" w:rsidRDefault="00112C52">
      <w:r w:rsidRPr="00FF15A1">
        <w:t>Bickford House</w:t>
      </w:r>
    </w:p>
    <w:p w14:paraId="084A44AC" w14:textId="77777777" w:rsidR="00112C52" w:rsidRDefault="00112C52">
      <w:r>
        <w:t xml:space="preserve">South Wheal </w:t>
      </w:r>
      <w:proofErr w:type="spellStart"/>
      <w:r>
        <w:t>Crofty</w:t>
      </w:r>
      <w:proofErr w:type="spellEnd"/>
    </w:p>
    <w:p w14:paraId="2439245F" w14:textId="77777777" w:rsidR="00112C52" w:rsidRDefault="00112C52">
      <w:r w:rsidRPr="00FF15A1">
        <w:t>Station Road</w:t>
      </w:r>
    </w:p>
    <w:p w14:paraId="3F351898" w14:textId="77777777" w:rsidR="00112C52" w:rsidRDefault="00112C52">
      <w:r w:rsidRPr="00FF15A1">
        <w:t>Pool, Redruth</w:t>
      </w:r>
    </w:p>
    <w:p w14:paraId="72FD4F04" w14:textId="77777777" w:rsidR="00112C52" w:rsidRPr="00FF15A1" w:rsidRDefault="00112C52">
      <w:r w:rsidRPr="00FF15A1">
        <w:t xml:space="preserve">Cornwall </w:t>
      </w:r>
    </w:p>
    <w:p w14:paraId="7ACD3773" w14:textId="77777777" w:rsidR="00112C52" w:rsidRDefault="00112C52">
      <w:r w:rsidRPr="00FF15A1">
        <w:t>TR15 3QG</w:t>
      </w:r>
    </w:p>
    <w:p w14:paraId="2DD51F4E" w14:textId="77777777" w:rsidR="00112C52" w:rsidRPr="00FF15A1" w:rsidRDefault="00112C52"/>
    <w:p w14:paraId="641EB5CC" w14:textId="77777777" w:rsidR="00112C52" w:rsidRPr="00FF15A1" w:rsidRDefault="00112C52">
      <w:r w:rsidRPr="00FF15A1">
        <w:lastRenderedPageBreak/>
        <w:t>The envelope should not give any indication to the Tenderer’s identity.  Marking by the carrier will not disqualify the tender.</w:t>
      </w:r>
    </w:p>
    <w:p w14:paraId="0931315F" w14:textId="77777777" w:rsidR="00112C52" w:rsidRDefault="00112C52"/>
    <w:p w14:paraId="3F3FD052" w14:textId="77777777" w:rsidR="00112C52" w:rsidRPr="00CB5C71" w:rsidRDefault="00112C52">
      <w:r>
        <w:t xml:space="preserve">Note that if you are delivering the Tender by hand or by courier, it should be delivered during normal working hours (0900 – 1700 Monday to Friday) and an official receipt obtained.  Tenders delivered by hand to any other location will not qualify and will be rejected.  </w:t>
      </w:r>
    </w:p>
    <w:p w14:paraId="0E27A638" w14:textId="77777777" w:rsidR="00112C52" w:rsidRPr="00CB5C71" w:rsidRDefault="00112C52"/>
    <w:p w14:paraId="22207050" w14:textId="77777777" w:rsidR="00112C52" w:rsidRDefault="00112C52">
      <w:r w:rsidRPr="00CB5C71">
        <w:t>PLEASE DO NOT EMAIL YOUR TENDER SUBMISSION TO THE CORNWALL DEVELOPMENT COMPANY</w:t>
      </w:r>
      <w:r>
        <w:t xml:space="preserve"> OR THE CONTACT OFFICER</w:t>
      </w:r>
      <w:r w:rsidRPr="00CB5C71">
        <w:t>.</w:t>
      </w:r>
    </w:p>
    <w:p w14:paraId="518168DB" w14:textId="0507E7A3" w:rsidR="00112C52" w:rsidRDefault="00112C52">
      <w:r>
        <w:br w:type="page"/>
      </w:r>
    </w:p>
    <w:p w14:paraId="6CA07172" w14:textId="1EEC334A" w:rsidR="00112C52" w:rsidRPr="00CB5C71" w:rsidRDefault="00112C52">
      <w:pPr>
        <w:pStyle w:val="Heading1"/>
      </w:pPr>
      <w:bookmarkStart w:id="14" w:name="_Toc336433902"/>
      <w:bookmarkStart w:id="15" w:name="_Toc356810514"/>
      <w:r w:rsidRPr="005867F2">
        <w:lastRenderedPageBreak/>
        <w:t>Evaluation of Tenders</w:t>
      </w:r>
      <w:bookmarkEnd w:id="14"/>
      <w:bookmarkEnd w:id="15"/>
    </w:p>
    <w:p w14:paraId="622D2516" w14:textId="77777777" w:rsidR="00112C52" w:rsidRDefault="00112C52"/>
    <w:p w14:paraId="78F4B4CD" w14:textId="77777777" w:rsidR="00112C52" w:rsidRDefault="00112C52">
      <w:r w:rsidRPr="00CB5C71">
        <w:t>Each Tender will be checked for completeness and compliance with all requirements of the ITT.</w:t>
      </w:r>
    </w:p>
    <w:p w14:paraId="5EC90752" w14:textId="77777777" w:rsidR="00112C52" w:rsidRPr="00CB5C71" w:rsidRDefault="00112C52"/>
    <w:p w14:paraId="1FA74652" w14:textId="77777777" w:rsidR="00F769AF" w:rsidRDefault="00F769AF" w:rsidP="00F769AF">
      <w:pPr>
        <w:pStyle w:val="Default"/>
        <w:spacing w:before="60" w:after="60"/>
      </w:pPr>
      <w:bookmarkStart w:id="16" w:name="_Toc336433903"/>
      <w:bookmarkStart w:id="17" w:name="_Toc356810515"/>
      <w:r>
        <w:rPr>
          <w:szCs w:val="22"/>
        </w:rPr>
        <w:t xml:space="preserve">During the tender assessment period, CDC reserves the right to seek clarification in writing from the tenderers, to assist it in its consideration of the tender.  </w:t>
      </w:r>
      <w:r w:rsidRPr="00CB5C71">
        <w:t xml:space="preserve">Tenders will be evaluated to determine the most economically advantageous offer taking into consideration the following award criteria: </w:t>
      </w:r>
    </w:p>
    <w:p w14:paraId="3D9CA69C" w14:textId="77777777" w:rsidR="00112C52" w:rsidRDefault="00112C52" w:rsidP="00AF39D4"/>
    <w:p w14:paraId="3DB07CF9" w14:textId="62802458" w:rsidR="00112C52" w:rsidRPr="00E538C8" w:rsidRDefault="00112C52" w:rsidP="00122B48">
      <w:pPr>
        <w:rPr>
          <w:rStyle w:val="Strong"/>
        </w:rPr>
      </w:pPr>
      <w:r w:rsidRPr="00E538C8">
        <w:rPr>
          <w:rStyle w:val="Strong"/>
        </w:rPr>
        <w:t>Tender Evaluation Criteria</w:t>
      </w:r>
      <w:bookmarkEnd w:id="16"/>
      <w:bookmarkEnd w:id="17"/>
    </w:p>
    <w:p w14:paraId="36B72F2E" w14:textId="77777777" w:rsidR="00112C52" w:rsidRPr="00CD6EDA" w:rsidRDefault="00112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5"/>
        <w:gridCol w:w="833"/>
      </w:tblGrid>
      <w:tr w:rsidR="00112C52" w:rsidRPr="00F42142" w14:paraId="217EE7D3" w14:textId="77777777" w:rsidTr="3725960C">
        <w:tc>
          <w:tcPr>
            <w:tcW w:w="8795" w:type="dxa"/>
            <w:shd w:val="clear" w:color="auto" w:fill="D9D9D9" w:themeFill="background1" w:themeFillShade="D9"/>
          </w:tcPr>
          <w:p w14:paraId="2C99BF92" w14:textId="77777777" w:rsidR="00112C52" w:rsidRPr="00F42142" w:rsidRDefault="00112C52">
            <w:r w:rsidRPr="00F42142">
              <w:t xml:space="preserve">Section </w:t>
            </w:r>
            <w:r w:rsidR="004D64D5">
              <w:t>1</w:t>
            </w:r>
            <w:r w:rsidRPr="00F42142">
              <w:t>:  Covering Letter</w:t>
            </w:r>
          </w:p>
        </w:tc>
        <w:tc>
          <w:tcPr>
            <w:tcW w:w="833" w:type="dxa"/>
            <w:shd w:val="clear" w:color="auto" w:fill="D9D9D9" w:themeFill="background1" w:themeFillShade="D9"/>
            <w:vAlign w:val="center"/>
          </w:tcPr>
          <w:p w14:paraId="2156FEEF" w14:textId="77777777" w:rsidR="00112C52" w:rsidRPr="00F42142" w:rsidRDefault="00112C52"/>
        </w:tc>
      </w:tr>
      <w:tr w:rsidR="00112C52" w:rsidRPr="00F42142" w14:paraId="181D5EF5" w14:textId="77777777" w:rsidTr="3725960C">
        <w:tc>
          <w:tcPr>
            <w:tcW w:w="8795" w:type="dxa"/>
          </w:tcPr>
          <w:p w14:paraId="1C904AB1" w14:textId="77777777" w:rsidR="00112C52" w:rsidRPr="00F42142" w:rsidRDefault="00112C52" w:rsidP="00AF39D4">
            <w:r w:rsidRPr="00F42142">
              <w:t xml:space="preserve">Covering letter (2 pages maximum) stating: </w:t>
            </w:r>
          </w:p>
          <w:p w14:paraId="2222FB57" w14:textId="77777777" w:rsidR="00EC6B3D" w:rsidRPr="00EC6B3D" w:rsidRDefault="00EC6B3D" w:rsidP="00122B48">
            <w:pPr>
              <w:pStyle w:val="ListParagraph"/>
              <w:numPr>
                <w:ilvl w:val="0"/>
                <w:numId w:val="3"/>
              </w:numPr>
            </w:pPr>
            <w:r w:rsidRPr="00EC6B3D">
              <w:t>That the provider has the resources available to meet the requirements outlined in the brief - and within the tender timetable.  </w:t>
            </w:r>
          </w:p>
          <w:p w14:paraId="3310F526" w14:textId="260EDB16" w:rsidR="00EC6B3D" w:rsidRPr="00EC6B3D" w:rsidRDefault="00EC6B3D">
            <w:pPr>
              <w:pStyle w:val="ListParagraph"/>
              <w:numPr>
                <w:ilvl w:val="0"/>
                <w:numId w:val="3"/>
              </w:numPr>
            </w:pPr>
            <w:r w:rsidRPr="00EC6B3D">
              <w:t>That the provider will be able to meet the CDC Corporate Requirements (see below), to include confirmation that Equality and Diversity</w:t>
            </w:r>
            <w:r w:rsidR="00AF39D4">
              <w:t xml:space="preserve">, </w:t>
            </w:r>
            <w:r w:rsidRPr="00EC6B3D">
              <w:t xml:space="preserve">Environmental </w:t>
            </w:r>
            <w:r w:rsidR="00AF39D4">
              <w:t xml:space="preserve">&amp; Data Protection </w:t>
            </w:r>
            <w:r w:rsidRPr="00EC6B3D">
              <w:t>policies are in place and if successful supporting documentation will be provided as evidence together with the appropriate conflicts of interest policy statement.  </w:t>
            </w:r>
          </w:p>
          <w:p w14:paraId="2C9983A7" w14:textId="77777777" w:rsidR="00EC6B3D" w:rsidRPr="00EC6B3D" w:rsidRDefault="00EC6B3D">
            <w:pPr>
              <w:pStyle w:val="ListParagraph"/>
              <w:numPr>
                <w:ilvl w:val="0"/>
                <w:numId w:val="3"/>
              </w:numPr>
            </w:pPr>
            <w:r w:rsidRPr="00EC6B3D">
              <w:t>The provider shall provide confirmation that insurance policies are current and if they are due to expire </w:t>
            </w:r>
            <w:proofErr w:type="gramStart"/>
            <w:r w:rsidRPr="00EC6B3D">
              <w:t>during the course of</w:t>
            </w:r>
            <w:proofErr w:type="gramEnd"/>
            <w:r w:rsidRPr="00EC6B3D">
              <w:t> the commission to provide renewal notices prior to their expiry date(s). </w:t>
            </w:r>
          </w:p>
          <w:p w14:paraId="185C7723" w14:textId="77777777" w:rsidR="00EC6B3D" w:rsidRPr="00EC6B3D" w:rsidRDefault="00EC6B3D">
            <w:pPr>
              <w:pStyle w:val="ListParagraph"/>
              <w:numPr>
                <w:ilvl w:val="0"/>
                <w:numId w:val="3"/>
              </w:numPr>
            </w:pPr>
            <w:r w:rsidRPr="00EC6B3D">
              <w:t>That the provider accepts all the Terms and Conditions of the Contract attached at Annexe B </w:t>
            </w:r>
          </w:p>
          <w:p w14:paraId="2E53288C" w14:textId="77777777" w:rsidR="00EC6B3D" w:rsidRPr="00EC6B3D" w:rsidRDefault="00EC6B3D">
            <w:pPr>
              <w:pStyle w:val="ListParagraph"/>
              <w:numPr>
                <w:ilvl w:val="0"/>
                <w:numId w:val="3"/>
              </w:numPr>
            </w:pPr>
            <w:r w:rsidRPr="00EC6B3D">
              <w:t>The point of contact within your organisation in relation to this tender.</w:t>
            </w:r>
          </w:p>
          <w:p w14:paraId="29AB1651" w14:textId="77777777" w:rsidR="00E549AB" w:rsidRPr="00F42142" w:rsidRDefault="00E549AB"/>
        </w:tc>
        <w:tc>
          <w:tcPr>
            <w:tcW w:w="833" w:type="dxa"/>
            <w:vAlign w:val="center"/>
          </w:tcPr>
          <w:p w14:paraId="2383F366" w14:textId="77777777" w:rsidR="00112C52" w:rsidRPr="00F42142" w:rsidRDefault="00112C52">
            <w:r w:rsidRPr="00F42142">
              <w:t>Pass/ Fail</w:t>
            </w:r>
          </w:p>
        </w:tc>
      </w:tr>
      <w:tr w:rsidR="004D64D5" w:rsidRPr="00F42142" w14:paraId="6BB47777" w14:textId="77777777" w:rsidTr="3725960C">
        <w:tc>
          <w:tcPr>
            <w:tcW w:w="8795" w:type="dxa"/>
            <w:shd w:val="clear" w:color="auto" w:fill="D9D9D9" w:themeFill="background1" w:themeFillShade="D9"/>
          </w:tcPr>
          <w:p w14:paraId="39D09ABF" w14:textId="3B5BE8B7" w:rsidR="004D64D5" w:rsidRPr="00F42142" w:rsidRDefault="004D64D5" w:rsidP="00AF39D4">
            <w:r w:rsidRPr="00F42142">
              <w:t xml:space="preserve">Section </w:t>
            </w:r>
            <w:r>
              <w:t>2</w:t>
            </w:r>
            <w:r w:rsidRPr="00F42142">
              <w:t xml:space="preserve">:  </w:t>
            </w:r>
            <w:r>
              <w:t>Project Summary</w:t>
            </w:r>
            <w:r w:rsidRPr="00F42142">
              <w:tab/>
            </w:r>
            <w:r w:rsidRPr="00F42142">
              <w:br/>
            </w:r>
            <w:r>
              <w:t xml:space="preserve">Total </w:t>
            </w:r>
            <w:r w:rsidR="005B0B13">
              <w:t>2</w:t>
            </w:r>
            <w:r w:rsidRPr="00F42142">
              <w:t>0% (as distributed below)</w:t>
            </w:r>
          </w:p>
        </w:tc>
        <w:tc>
          <w:tcPr>
            <w:tcW w:w="833" w:type="dxa"/>
            <w:shd w:val="clear" w:color="auto" w:fill="D9D9D9" w:themeFill="background1" w:themeFillShade="D9"/>
            <w:vAlign w:val="center"/>
          </w:tcPr>
          <w:p w14:paraId="12CD5EA4" w14:textId="77777777" w:rsidR="004D64D5" w:rsidRPr="00F42142" w:rsidRDefault="004D64D5" w:rsidP="00122B48"/>
        </w:tc>
      </w:tr>
      <w:tr w:rsidR="004D64D5" w:rsidRPr="00F42142" w14:paraId="74383B73" w14:textId="77777777" w:rsidTr="3725960C">
        <w:trPr>
          <w:trHeight w:val="1676"/>
        </w:trPr>
        <w:tc>
          <w:tcPr>
            <w:tcW w:w="8795" w:type="dxa"/>
            <w:shd w:val="clear" w:color="auto" w:fill="auto"/>
          </w:tcPr>
          <w:p w14:paraId="055811C9" w14:textId="1A78A625" w:rsidR="00CE507F" w:rsidRPr="00E47BAF" w:rsidRDefault="004D64D5" w:rsidP="00AF39D4">
            <w:r w:rsidRPr="00E47BAF">
              <w:t xml:space="preserve">Summary </w:t>
            </w:r>
            <w:r w:rsidR="00CF24FC" w:rsidRPr="00E47BAF">
              <w:t>(</w:t>
            </w:r>
            <w:r w:rsidR="00E23F38" w:rsidRPr="00E47BAF">
              <w:t>6</w:t>
            </w:r>
            <w:r w:rsidR="00CF24FC" w:rsidRPr="00E47BAF">
              <w:t xml:space="preserve">00 words maximum) </w:t>
            </w:r>
            <w:r w:rsidRPr="00E47BAF">
              <w:t xml:space="preserve">of the project </w:t>
            </w:r>
            <w:r w:rsidR="00CE507F" w:rsidRPr="00E47BAF">
              <w:t>stating:</w:t>
            </w:r>
          </w:p>
          <w:p w14:paraId="272C92D4" w14:textId="4AF1790F" w:rsidR="0063251D" w:rsidRPr="00E47BAF" w:rsidRDefault="0063251D" w:rsidP="00122B48">
            <w:pPr>
              <w:pStyle w:val="ListParagraph"/>
              <w:numPr>
                <w:ilvl w:val="0"/>
                <w:numId w:val="24"/>
              </w:numPr>
            </w:pPr>
            <w:r w:rsidRPr="00E47BAF">
              <w:t xml:space="preserve">How your proposal meets the issues, criteria and elements set out in </w:t>
            </w:r>
            <w:r w:rsidR="00D8377C" w:rsidRPr="00E47BAF">
              <w:t>commission above.</w:t>
            </w:r>
            <w:r w:rsidRPr="00E47BAF">
              <w:t xml:space="preserve">  </w:t>
            </w:r>
          </w:p>
          <w:p w14:paraId="26DD534F" w14:textId="2CE581AE" w:rsidR="004D64D5" w:rsidRPr="00352D8D" w:rsidRDefault="0063251D">
            <w:pPr>
              <w:pStyle w:val="ListParagraph"/>
              <w:numPr>
                <w:ilvl w:val="0"/>
                <w:numId w:val="24"/>
              </w:numPr>
            </w:pPr>
            <w:r w:rsidRPr="00E47BAF">
              <w:t>How your proposal aligns with the CIoS LEP Employment and Skills Strategy.</w:t>
            </w:r>
            <w:r>
              <w:t xml:space="preserve"> </w:t>
            </w:r>
          </w:p>
        </w:tc>
        <w:tc>
          <w:tcPr>
            <w:tcW w:w="833" w:type="dxa"/>
            <w:vAlign w:val="center"/>
          </w:tcPr>
          <w:p w14:paraId="13D1D72B" w14:textId="22F7ACAB" w:rsidR="004D64D5" w:rsidRPr="00F42142" w:rsidRDefault="00DD07B7">
            <w:r>
              <w:t>2</w:t>
            </w:r>
            <w:r w:rsidR="004D64D5">
              <w:t>0</w:t>
            </w:r>
          </w:p>
        </w:tc>
      </w:tr>
      <w:tr w:rsidR="00112C52" w:rsidRPr="00F42142" w14:paraId="41799784" w14:textId="77777777" w:rsidTr="3725960C">
        <w:tc>
          <w:tcPr>
            <w:tcW w:w="8795" w:type="dxa"/>
            <w:shd w:val="clear" w:color="auto" w:fill="D9D9D9" w:themeFill="background1" w:themeFillShade="D9"/>
          </w:tcPr>
          <w:p w14:paraId="2C4D98C6" w14:textId="77777777" w:rsidR="00112C52" w:rsidRPr="00F42142" w:rsidRDefault="00112C52" w:rsidP="00AF39D4">
            <w:r w:rsidRPr="00F42142">
              <w:t xml:space="preserve">Section </w:t>
            </w:r>
            <w:r w:rsidR="004D64D5">
              <w:t>3</w:t>
            </w:r>
            <w:r w:rsidRPr="00F42142">
              <w:t xml:space="preserve">:  </w:t>
            </w:r>
            <w:r w:rsidR="002F7D66">
              <w:t xml:space="preserve">Project </w:t>
            </w:r>
            <w:r w:rsidR="004D64D5">
              <w:t>Narrative</w:t>
            </w:r>
            <w:r w:rsidRPr="00F42142">
              <w:br/>
            </w:r>
            <w:r>
              <w:t xml:space="preserve">Total </w:t>
            </w:r>
            <w:r w:rsidR="006940D8">
              <w:t>5</w:t>
            </w:r>
            <w:r w:rsidRPr="00F42142">
              <w:t>0% (as distributed below)</w:t>
            </w:r>
          </w:p>
        </w:tc>
        <w:tc>
          <w:tcPr>
            <w:tcW w:w="833" w:type="dxa"/>
            <w:shd w:val="clear" w:color="auto" w:fill="D9D9D9" w:themeFill="background1" w:themeFillShade="D9"/>
            <w:vAlign w:val="center"/>
          </w:tcPr>
          <w:p w14:paraId="37EAB048" w14:textId="77777777" w:rsidR="00112C52" w:rsidRPr="00F42142" w:rsidRDefault="00112C52" w:rsidP="00122B48"/>
        </w:tc>
      </w:tr>
      <w:tr w:rsidR="00112C52" w:rsidRPr="00F42142" w14:paraId="79D162C9" w14:textId="77777777" w:rsidTr="3725960C">
        <w:tc>
          <w:tcPr>
            <w:tcW w:w="8795" w:type="dxa"/>
            <w:shd w:val="clear" w:color="auto" w:fill="auto"/>
          </w:tcPr>
          <w:p w14:paraId="70B6893A" w14:textId="5119D9DE" w:rsidR="00AC45C0" w:rsidRPr="00D66FCC" w:rsidRDefault="008E13F3" w:rsidP="00AF39D4">
            <w:r w:rsidRPr="00D66FCC">
              <w:t xml:space="preserve">Detail of </w:t>
            </w:r>
            <w:r w:rsidR="005F1EF8" w:rsidRPr="00D66FCC">
              <w:t xml:space="preserve">the </w:t>
            </w:r>
            <w:r w:rsidRPr="00D66FCC">
              <w:t>Project Act</w:t>
            </w:r>
            <w:r w:rsidR="005351F8" w:rsidRPr="00D66FCC">
              <w:t xml:space="preserve">ivity </w:t>
            </w:r>
            <w:r w:rsidR="00CF24FC" w:rsidRPr="00D66FCC">
              <w:t>(</w:t>
            </w:r>
            <w:r w:rsidR="00386D85" w:rsidRPr="00D66FCC">
              <w:t>2</w:t>
            </w:r>
            <w:r w:rsidR="00CF24FC" w:rsidRPr="00D66FCC">
              <w:t xml:space="preserve">000 words maximum) </w:t>
            </w:r>
            <w:r w:rsidR="005F1EF8" w:rsidRPr="00D66FCC">
              <w:t xml:space="preserve">you aim to undertake </w:t>
            </w:r>
            <w:r w:rsidR="005351F8" w:rsidRPr="00D66FCC">
              <w:t>stating:</w:t>
            </w:r>
          </w:p>
          <w:p w14:paraId="7B38F0C3" w14:textId="77777777" w:rsidR="005B0B13" w:rsidRPr="00D66FCC" w:rsidRDefault="005B0B13" w:rsidP="00122B48">
            <w:pPr>
              <w:pStyle w:val="ListParagraph"/>
              <w:numPr>
                <w:ilvl w:val="0"/>
                <w:numId w:val="27"/>
              </w:numPr>
            </w:pPr>
            <w:r w:rsidRPr="00D66FCC">
              <w:t xml:space="preserve">Your experience related to delivering the Campaign – examples of 2 similar Campaigns you have delivered successfully. </w:t>
            </w:r>
          </w:p>
          <w:p w14:paraId="52795B7B" w14:textId="77777777" w:rsidR="005B0B13" w:rsidRPr="00D66FCC" w:rsidRDefault="005B0B13">
            <w:pPr>
              <w:pStyle w:val="ListParagraph"/>
              <w:numPr>
                <w:ilvl w:val="0"/>
                <w:numId w:val="27"/>
              </w:numPr>
            </w:pPr>
            <w:r w:rsidRPr="00D66FCC">
              <w:t xml:space="preserve">Knowledge and understanding of Apprenticeships and how to engage employers, or how you will obtain this.  </w:t>
            </w:r>
          </w:p>
          <w:p w14:paraId="14B7543B" w14:textId="77777777" w:rsidR="005B0B13" w:rsidRPr="00D66FCC" w:rsidRDefault="005B0B13">
            <w:pPr>
              <w:pStyle w:val="ListParagraph"/>
              <w:numPr>
                <w:ilvl w:val="0"/>
                <w:numId w:val="27"/>
              </w:numPr>
            </w:pPr>
            <w:r w:rsidRPr="00D66FCC">
              <w:t xml:space="preserve">How you intend to deliver the Campaign elements and expected </w:t>
            </w:r>
            <w:r w:rsidRPr="00D66FCC">
              <w:lastRenderedPageBreak/>
              <w:t xml:space="preserve">outcomes.  </w:t>
            </w:r>
          </w:p>
          <w:p w14:paraId="5827070A" w14:textId="77777777" w:rsidR="005B0B13" w:rsidRPr="00D66FCC" w:rsidRDefault="005B0B13">
            <w:pPr>
              <w:pStyle w:val="ListParagraph"/>
              <w:numPr>
                <w:ilvl w:val="0"/>
                <w:numId w:val="27"/>
              </w:numPr>
            </w:pPr>
            <w:r w:rsidRPr="00D66FCC">
              <w:t xml:space="preserve">Whether you will be using a sub-contractor to deliver any elements.  </w:t>
            </w:r>
          </w:p>
          <w:p w14:paraId="6C45FFE5" w14:textId="77777777" w:rsidR="005B0B13" w:rsidRPr="00D66FCC" w:rsidRDefault="005B0B13">
            <w:pPr>
              <w:pStyle w:val="ListParagraph"/>
              <w:numPr>
                <w:ilvl w:val="0"/>
                <w:numId w:val="27"/>
              </w:numPr>
            </w:pPr>
            <w:r w:rsidRPr="00D66FCC">
              <w:t xml:space="preserve">The project timescales and milestones. </w:t>
            </w:r>
          </w:p>
          <w:p w14:paraId="453DC6CF" w14:textId="77777777" w:rsidR="00D66FCC" w:rsidRDefault="005B0B13">
            <w:pPr>
              <w:pStyle w:val="ListParagraph"/>
              <w:numPr>
                <w:ilvl w:val="0"/>
                <w:numId w:val="27"/>
              </w:numPr>
            </w:pPr>
            <w:r w:rsidRPr="00D66FCC">
              <w:t xml:space="preserve">What makes your proposal innovative in relation to the previous Apprenticeship campaign? </w:t>
            </w:r>
          </w:p>
          <w:p w14:paraId="5476D84B" w14:textId="4B15C241" w:rsidR="005B0B13" w:rsidRPr="00D66FCC" w:rsidRDefault="00D66FCC">
            <w:pPr>
              <w:pStyle w:val="ListParagraph"/>
              <w:numPr>
                <w:ilvl w:val="0"/>
                <w:numId w:val="27"/>
              </w:numPr>
            </w:pPr>
            <w:r w:rsidRPr="00D66FCC">
              <w:t xml:space="preserve">How you will engage relevant stakeholders. </w:t>
            </w:r>
            <w:r w:rsidR="005B0B13" w:rsidRPr="00D66FCC">
              <w:t xml:space="preserve"> </w:t>
            </w:r>
          </w:p>
          <w:p w14:paraId="6E54A8DC" w14:textId="77777777" w:rsidR="005B0B13" w:rsidRPr="00D66FCC" w:rsidRDefault="005B0B13">
            <w:pPr>
              <w:pStyle w:val="ListParagraph"/>
              <w:numPr>
                <w:ilvl w:val="0"/>
                <w:numId w:val="27"/>
              </w:numPr>
            </w:pPr>
            <w:r w:rsidRPr="00D66FCC">
              <w:t xml:space="preserve">Detail of the staff involved in the Campaign.  Including maximum 2-page CV’s (not included in word count). </w:t>
            </w:r>
          </w:p>
          <w:p w14:paraId="7E15304A" w14:textId="77777777" w:rsidR="00112C52" w:rsidRPr="00F42142" w:rsidRDefault="00112C52"/>
        </w:tc>
        <w:tc>
          <w:tcPr>
            <w:tcW w:w="833" w:type="dxa"/>
            <w:vAlign w:val="center"/>
          </w:tcPr>
          <w:p w14:paraId="0DEA8A89" w14:textId="12A7CF26" w:rsidR="00112C52" w:rsidRPr="00F42142" w:rsidRDefault="006940D8">
            <w:r>
              <w:lastRenderedPageBreak/>
              <w:t>50</w:t>
            </w:r>
          </w:p>
        </w:tc>
      </w:tr>
      <w:tr w:rsidR="00112C52" w:rsidRPr="00F42142" w14:paraId="0B1974EA" w14:textId="77777777" w:rsidTr="3725960C">
        <w:tc>
          <w:tcPr>
            <w:tcW w:w="8795" w:type="dxa"/>
            <w:shd w:val="clear" w:color="auto" w:fill="D9D9D9" w:themeFill="background1" w:themeFillShade="D9"/>
          </w:tcPr>
          <w:p w14:paraId="70C7C1FC" w14:textId="0AABE0A4" w:rsidR="00112C52" w:rsidRPr="00F42142" w:rsidRDefault="00112C52" w:rsidP="00AF39D4">
            <w:r w:rsidRPr="00F42142">
              <w:t xml:space="preserve">Section </w:t>
            </w:r>
            <w:r w:rsidR="004D64D5">
              <w:t>4</w:t>
            </w:r>
            <w:r w:rsidRPr="00F42142">
              <w:t xml:space="preserve">:  </w:t>
            </w:r>
            <w:r w:rsidR="003A1583">
              <w:t>Legacy</w:t>
            </w:r>
            <w:r w:rsidRPr="00F42142">
              <w:br/>
            </w:r>
            <w:r w:rsidR="005B0B13">
              <w:t>Total 5</w:t>
            </w:r>
            <w:r w:rsidRPr="00F42142">
              <w:t xml:space="preserve">% </w:t>
            </w:r>
          </w:p>
        </w:tc>
        <w:tc>
          <w:tcPr>
            <w:tcW w:w="833" w:type="dxa"/>
            <w:shd w:val="clear" w:color="auto" w:fill="D9D9D9" w:themeFill="background1" w:themeFillShade="D9"/>
            <w:vAlign w:val="center"/>
          </w:tcPr>
          <w:p w14:paraId="3A69E240" w14:textId="77777777" w:rsidR="00112C52" w:rsidRPr="00F42142" w:rsidRDefault="00112C52" w:rsidP="00122B48"/>
        </w:tc>
      </w:tr>
      <w:tr w:rsidR="00112C52" w:rsidRPr="00F42142" w14:paraId="108B40FF" w14:textId="77777777" w:rsidTr="3725960C">
        <w:tc>
          <w:tcPr>
            <w:tcW w:w="8795" w:type="dxa"/>
          </w:tcPr>
          <w:p w14:paraId="6AA6E94E" w14:textId="10934F3A" w:rsidR="00CF24FC" w:rsidRPr="00D66FCC" w:rsidRDefault="003A1583" w:rsidP="00AF39D4">
            <w:r w:rsidRPr="00D66FCC">
              <w:t xml:space="preserve">Legacy </w:t>
            </w:r>
            <w:r w:rsidR="00CF24FC" w:rsidRPr="00D66FCC">
              <w:t>(</w:t>
            </w:r>
            <w:r w:rsidR="00D66FCC" w:rsidRPr="00D66FCC">
              <w:t>4</w:t>
            </w:r>
            <w:r w:rsidR="00CF24FC" w:rsidRPr="00D66FCC">
              <w:t>00 words maximum) stating: </w:t>
            </w:r>
          </w:p>
          <w:p w14:paraId="6A0F2F07" w14:textId="2A3ABBD2" w:rsidR="00112C52" w:rsidRPr="00D66FCC" w:rsidRDefault="0063251D" w:rsidP="00122B48">
            <w:pPr>
              <w:pStyle w:val="ListParagraph"/>
              <w:numPr>
                <w:ilvl w:val="0"/>
                <w:numId w:val="13"/>
              </w:numPr>
            </w:pPr>
            <w:r w:rsidRPr="00D66FCC">
              <w:t>How you will suggest we build legacy into the Campaign.</w:t>
            </w:r>
          </w:p>
        </w:tc>
        <w:tc>
          <w:tcPr>
            <w:tcW w:w="833" w:type="dxa"/>
            <w:vAlign w:val="center"/>
          </w:tcPr>
          <w:p w14:paraId="638C1840" w14:textId="4AC2B308" w:rsidR="00112C52" w:rsidRPr="00F42142" w:rsidRDefault="00DD07B7" w:rsidP="00122B48">
            <w:r>
              <w:t>5</w:t>
            </w:r>
          </w:p>
        </w:tc>
      </w:tr>
      <w:tr w:rsidR="00112C52" w:rsidRPr="00F42142" w14:paraId="6F0BF1BB" w14:textId="77777777" w:rsidTr="3725960C">
        <w:tc>
          <w:tcPr>
            <w:tcW w:w="8795" w:type="dxa"/>
            <w:shd w:val="clear" w:color="auto" w:fill="D9D9D9" w:themeFill="background1" w:themeFillShade="D9"/>
          </w:tcPr>
          <w:p w14:paraId="49491FC6" w14:textId="5D1B7C63" w:rsidR="00112C52" w:rsidRPr="00F42142" w:rsidRDefault="00112C52" w:rsidP="00AF39D4">
            <w:r w:rsidRPr="00F42142">
              <w:t xml:space="preserve">Section </w:t>
            </w:r>
            <w:r w:rsidR="004D64D5">
              <w:t>5</w:t>
            </w:r>
            <w:r w:rsidRPr="00F42142">
              <w:t xml:space="preserve">: Budget </w:t>
            </w:r>
            <w:r w:rsidRPr="00F42142">
              <w:br/>
              <w:t xml:space="preserve">Total </w:t>
            </w:r>
            <w:r>
              <w:t>2</w:t>
            </w:r>
            <w:r w:rsidR="005B0B13">
              <w:t>5</w:t>
            </w:r>
            <w:r w:rsidRPr="00F42142">
              <w:t>%</w:t>
            </w:r>
          </w:p>
        </w:tc>
        <w:tc>
          <w:tcPr>
            <w:tcW w:w="833" w:type="dxa"/>
            <w:shd w:val="clear" w:color="auto" w:fill="D9D9D9" w:themeFill="background1" w:themeFillShade="D9"/>
            <w:vAlign w:val="center"/>
          </w:tcPr>
          <w:p w14:paraId="1554BE0F" w14:textId="77777777" w:rsidR="00112C52" w:rsidRPr="00F42142" w:rsidRDefault="00112C52" w:rsidP="00122B48"/>
        </w:tc>
      </w:tr>
      <w:tr w:rsidR="00112C52" w:rsidRPr="00F42142" w14:paraId="52D9874D" w14:textId="77777777" w:rsidTr="3725960C">
        <w:tc>
          <w:tcPr>
            <w:tcW w:w="8795" w:type="dxa"/>
          </w:tcPr>
          <w:p w14:paraId="2301FDA2" w14:textId="69ABDB71" w:rsidR="00287548" w:rsidRPr="00D66FCC" w:rsidRDefault="0085698E" w:rsidP="00AF39D4">
            <w:pPr>
              <w:pStyle w:val="ListParagraph"/>
              <w:numPr>
                <w:ilvl w:val="0"/>
                <w:numId w:val="26"/>
              </w:numPr>
            </w:pPr>
            <w:r w:rsidRPr="00D66FCC">
              <w:rPr>
                <w:rFonts w:eastAsiaTheme="minorEastAsia" w:cs="Verdana"/>
              </w:rPr>
              <w:t>Total project costs to deliver of each of the Campaign Elements</w:t>
            </w:r>
            <w:r w:rsidR="00976B93" w:rsidRPr="00D66FCC">
              <w:rPr>
                <w:rFonts w:eastAsiaTheme="minorEastAsia" w:cs="Verdana"/>
              </w:rPr>
              <w:t>.</w:t>
            </w:r>
            <w:r w:rsidRPr="00D66FCC" w:rsidDel="0085698E">
              <w:t xml:space="preserve"> </w:t>
            </w:r>
            <w:r w:rsidR="00287548" w:rsidRPr="00D66FCC">
              <w:rPr>
                <w:rFonts w:eastAsia="Calibri"/>
                <w:lang w:eastAsia="en-US"/>
              </w:rPr>
              <w:t>The lowest</w:t>
            </w:r>
            <w:r w:rsidRPr="00D66FCC">
              <w:rPr>
                <w:rFonts w:eastAsia="Calibri"/>
                <w:lang w:eastAsia="en-US"/>
              </w:rPr>
              <w:t xml:space="preserve"> bid will be awarded the full 25</w:t>
            </w:r>
            <w:r w:rsidR="00287548" w:rsidRPr="00D66FCC">
              <w:rPr>
                <w:rFonts w:eastAsia="Calibri"/>
                <w:lang w:eastAsia="en-US"/>
              </w:rPr>
              <w:t xml:space="preserve"> marks. Other bids will be awarded a mark that is proportionate to the level of their bid in comparison to the lo</w:t>
            </w:r>
            <w:r w:rsidRPr="00D66FCC">
              <w:rPr>
                <w:rFonts w:eastAsia="Calibri"/>
                <w:lang w:eastAsia="en-US"/>
              </w:rPr>
              <w:t>west bid i.e. Marks awarded = 25</w:t>
            </w:r>
            <w:r w:rsidR="00287548" w:rsidRPr="00D66FCC">
              <w:rPr>
                <w:rFonts w:eastAsia="Calibri"/>
                <w:lang w:eastAsia="en-US"/>
              </w:rPr>
              <w:t xml:space="preserve"> x lowest bid / bid</w:t>
            </w:r>
          </w:p>
          <w:p w14:paraId="469DF38B" w14:textId="04EC7CC8" w:rsidR="00112C52" w:rsidRPr="00F42142" w:rsidRDefault="00112C52" w:rsidP="00122B48"/>
        </w:tc>
        <w:tc>
          <w:tcPr>
            <w:tcW w:w="833" w:type="dxa"/>
            <w:vAlign w:val="center"/>
          </w:tcPr>
          <w:p w14:paraId="3494FDCE" w14:textId="2A5B05A9" w:rsidR="00112C52" w:rsidRPr="00F42142" w:rsidRDefault="00DD07B7" w:rsidP="00122B48">
            <w:r>
              <w:t>25</w:t>
            </w:r>
          </w:p>
        </w:tc>
      </w:tr>
    </w:tbl>
    <w:p w14:paraId="7E28690A" w14:textId="77777777" w:rsidR="00112C52" w:rsidRDefault="00112C52" w:rsidP="00AF39D4">
      <w:bookmarkStart w:id="18" w:name="_Toc336433907"/>
      <w:bookmarkStart w:id="19" w:name="_Toc356810516"/>
      <w:bookmarkStart w:id="20" w:name="_Toc336433904"/>
    </w:p>
    <w:p w14:paraId="6F529D31" w14:textId="77777777" w:rsidR="00112C52" w:rsidRPr="0013062E" w:rsidRDefault="00112C52" w:rsidP="00122B48">
      <w:r w:rsidRPr="0013062E">
        <w:t>Assessment of the Tender</w:t>
      </w:r>
      <w:bookmarkEnd w:id="18"/>
      <w:bookmarkEnd w:id="19"/>
    </w:p>
    <w:p w14:paraId="4F6544AE" w14:textId="77777777" w:rsidR="00112C52" w:rsidRPr="00CB5C71" w:rsidRDefault="00112C52"/>
    <w:p w14:paraId="7B08A5FE" w14:textId="77777777" w:rsidR="00112C52" w:rsidRPr="00CB5C71" w:rsidRDefault="00112C52">
      <w:r w:rsidRPr="00CB5C71">
        <w:t xml:space="preserve">The Company is not bound to accept the lowest or any Tender.  This Tender does not constitute an offer to </w:t>
      </w:r>
      <w:proofErr w:type="gramStart"/>
      <w:r w:rsidRPr="00CB5C71">
        <w:t>enter into</w:t>
      </w:r>
      <w:proofErr w:type="gramEnd"/>
      <w:r w:rsidRPr="00CB5C71">
        <w:t xml:space="preserve"> a contractual relationship.  The Company will not reimburse any expense incurred by the Tenderers in preparing their responses to this Tender.</w:t>
      </w:r>
    </w:p>
    <w:p w14:paraId="15D4F8DD" w14:textId="77777777" w:rsidR="00112C52" w:rsidRPr="00CB5C71" w:rsidRDefault="00112C52"/>
    <w:p w14:paraId="265BE5DE" w14:textId="77777777" w:rsidR="00112C52" w:rsidRPr="00CD6EDA" w:rsidRDefault="00112C52">
      <w:r w:rsidRPr="003103FA">
        <w:t>It is anticipated that the selection process w</w:t>
      </w:r>
      <w:r>
        <w:t>ill be carried out in one stage; a</w:t>
      </w:r>
      <w:r w:rsidRPr="003103FA">
        <w:t>sses</w:t>
      </w:r>
      <w:r>
        <w:t xml:space="preserve">sment of the tender submission - </w:t>
      </w:r>
      <w:r w:rsidRPr="003103FA">
        <w:t>reviewing abilit</w:t>
      </w:r>
      <w:r>
        <w:t>y to meet criteria listed above</w:t>
      </w:r>
      <w:r w:rsidRPr="003103FA">
        <w:t xml:space="preserve">. </w:t>
      </w:r>
    </w:p>
    <w:p w14:paraId="2E8E363D" w14:textId="77777777" w:rsidR="00112C52" w:rsidRPr="00CB5C71" w:rsidRDefault="00112C52">
      <w:pPr>
        <w:pStyle w:val="ListParagraph"/>
      </w:pPr>
    </w:p>
    <w:p w14:paraId="20C38BAB" w14:textId="77777777" w:rsidR="00112C52" w:rsidRDefault="00112C52">
      <w:r w:rsidRPr="00CB5C71">
        <w:t xml:space="preserve">The reviewer will award a percentage of the marks depending upon their assessment of the applicant’s </w:t>
      </w:r>
      <w:r>
        <w:t xml:space="preserve">tender submission and will use the </w:t>
      </w:r>
      <w:r w:rsidRPr="00CB5C71">
        <w:t>following scoring</w:t>
      </w:r>
      <w:r>
        <w:t xml:space="preserve"> </w:t>
      </w:r>
      <w:r w:rsidRPr="00CB5C71">
        <w:t>to assess the response:</w:t>
      </w:r>
    </w:p>
    <w:p w14:paraId="08D1D9DE" w14:textId="77777777" w:rsidR="00112C52" w:rsidRDefault="00112C52"/>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3"/>
        <w:gridCol w:w="1701"/>
        <w:gridCol w:w="6804"/>
      </w:tblGrid>
      <w:tr w:rsidR="00112C52" w:rsidRPr="00D35CC4" w14:paraId="10E2FB66" w14:textId="77777777" w:rsidTr="00121A96">
        <w:trPr>
          <w:trHeight w:val="57"/>
        </w:trPr>
        <w:tc>
          <w:tcPr>
            <w:tcW w:w="9498" w:type="dxa"/>
            <w:gridSpan w:val="3"/>
            <w:shd w:val="clear" w:color="auto" w:fill="D9D9D9" w:themeFill="background1" w:themeFillShade="D9"/>
            <w:vAlign w:val="center"/>
          </w:tcPr>
          <w:p w14:paraId="759FDCB5" w14:textId="77777777" w:rsidR="00112C52" w:rsidRPr="00D35CC4" w:rsidRDefault="00112C52">
            <w:pPr>
              <w:pStyle w:val="04THCCTablehead"/>
            </w:pPr>
            <w:r w:rsidRPr="00D35CC4">
              <w:t xml:space="preserve">Scoring Matrix for </w:t>
            </w:r>
            <w:r>
              <w:t xml:space="preserve">Evaluation </w:t>
            </w:r>
            <w:r w:rsidRPr="00D35CC4">
              <w:t>Criteria</w:t>
            </w:r>
          </w:p>
        </w:tc>
      </w:tr>
      <w:tr w:rsidR="00112C52" w:rsidRPr="00D35CC4" w14:paraId="02651852" w14:textId="77777777" w:rsidTr="00121A96">
        <w:tc>
          <w:tcPr>
            <w:tcW w:w="993" w:type="dxa"/>
            <w:shd w:val="clear" w:color="auto" w:fill="D9D9D9" w:themeFill="background1" w:themeFillShade="D9"/>
            <w:vAlign w:val="center"/>
          </w:tcPr>
          <w:p w14:paraId="6ED34467" w14:textId="10119D11" w:rsidR="00112C52" w:rsidRPr="00D35CC4" w:rsidRDefault="00112C52" w:rsidP="00AF39D4">
            <w:pPr>
              <w:pStyle w:val="04TCCCTableCentresubhead"/>
            </w:pPr>
            <w:r w:rsidRPr="00D35CC4">
              <w:t>Score</w:t>
            </w:r>
            <w:r w:rsidR="002650E9">
              <w:t xml:space="preserve"> %</w:t>
            </w:r>
          </w:p>
        </w:tc>
        <w:tc>
          <w:tcPr>
            <w:tcW w:w="1701" w:type="dxa"/>
            <w:shd w:val="clear" w:color="auto" w:fill="D9D9D9" w:themeFill="background1" w:themeFillShade="D9"/>
            <w:vAlign w:val="center"/>
          </w:tcPr>
          <w:p w14:paraId="39F42725" w14:textId="77777777" w:rsidR="00112C52" w:rsidRPr="00D35CC4" w:rsidRDefault="00112C52" w:rsidP="00122B48">
            <w:pPr>
              <w:pStyle w:val="04TCCCTableCentresubhead"/>
            </w:pPr>
            <w:r w:rsidRPr="00D35CC4">
              <w:t>Judgement</w:t>
            </w:r>
          </w:p>
        </w:tc>
        <w:tc>
          <w:tcPr>
            <w:tcW w:w="6804" w:type="dxa"/>
            <w:shd w:val="clear" w:color="auto" w:fill="D9D9D9" w:themeFill="background1" w:themeFillShade="D9"/>
            <w:vAlign w:val="center"/>
          </w:tcPr>
          <w:p w14:paraId="668E7681" w14:textId="77777777" w:rsidR="00112C52" w:rsidRPr="00D35CC4" w:rsidRDefault="00112C52">
            <w:pPr>
              <w:pStyle w:val="04TCCCTableCentresubhead"/>
            </w:pPr>
            <w:r w:rsidRPr="00D35CC4">
              <w:t>Interpretation</w:t>
            </w:r>
          </w:p>
        </w:tc>
      </w:tr>
      <w:tr w:rsidR="0035399F" w:rsidRPr="00D35CC4" w14:paraId="1447D804" w14:textId="77777777" w:rsidTr="00121A96">
        <w:tc>
          <w:tcPr>
            <w:tcW w:w="993" w:type="dxa"/>
            <w:shd w:val="clear" w:color="auto" w:fill="auto"/>
          </w:tcPr>
          <w:p w14:paraId="7B62B303" w14:textId="5B2A54AC" w:rsidR="0035399F" w:rsidRPr="00D35CC4" w:rsidRDefault="00AA422F" w:rsidP="00AF39D4">
            <w:pPr>
              <w:pStyle w:val="04BSCCTableParagraphstyle"/>
            </w:pPr>
            <w:r>
              <w:t>100</w:t>
            </w:r>
          </w:p>
        </w:tc>
        <w:tc>
          <w:tcPr>
            <w:tcW w:w="1701" w:type="dxa"/>
            <w:shd w:val="clear" w:color="auto" w:fill="auto"/>
          </w:tcPr>
          <w:p w14:paraId="147A8743" w14:textId="77777777" w:rsidR="0035399F" w:rsidRPr="00D35CC4" w:rsidRDefault="0035399F" w:rsidP="00122B48">
            <w:pPr>
              <w:pStyle w:val="04BSCCTableParagraphstyle"/>
            </w:pPr>
            <w:r w:rsidRPr="00D35CC4">
              <w:t>Excellent</w:t>
            </w:r>
          </w:p>
        </w:tc>
        <w:tc>
          <w:tcPr>
            <w:tcW w:w="6804" w:type="dxa"/>
            <w:shd w:val="clear" w:color="auto" w:fill="auto"/>
          </w:tcPr>
          <w:p w14:paraId="3BA3C1A0" w14:textId="77777777" w:rsidR="0035399F" w:rsidRPr="00D35CC4" w:rsidRDefault="0035399F">
            <w:pPr>
              <w:pStyle w:val="04BSCCTableParagraphstyle"/>
            </w:pPr>
            <w:r w:rsidRPr="00D35CC4">
              <w:t>Exceptional demonstration of the relevant ability, understanding, experience, skills, resource and/or quality measures required to provide the goods/works/services. Full evidence provided where required to support the response. </w:t>
            </w:r>
          </w:p>
        </w:tc>
      </w:tr>
      <w:tr w:rsidR="0035399F" w:rsidRPr="00D35CC4" w14:paraId="442B437A" w14:textId="77777777" w:rsidTr="00121A96">
        <w:tc>
          <w:tcPr>
            <w:tcW w:w="993" w:type="dxa"/>
            <w:shd w:val="clear" w:color="auto" w:fill="auto"/>
          </w:tcPr>
          <w:p w14:paraId="2336D078" w14:textId="01FF2826" w:rsidR="0035399F" w:rsidRPr="00D35CC4" w:rsidRDefault="00AA422F" w:rsidP="00AF39D4">
            <w:pPr>
              <w:pStyle w:val="04BSCCTableParagraphstyle"/>
            </w:pPr>
            <w:r>
              <w:lastRenderedPageBreak/>
              <w:t>80</w:t>
            </w:r>
          </w:p>
        </w:tc>
        <w:tc>
          <w:tcPr>
            <w:tcW w:w="1701" w:type="dxa"/>
            <w:shd w:val="clear" w:color="auto" w:fill="auto"/>
          </w:tcPr>
          <w:p w14:paraId="08E85C38" w14:textId="77777777" w:rsidR="0035399F" w:rsidRPr="00D35CC4" w:rsidRDefault="0035399F" w:rsidP="00122B48">
            <w:pPr>
              <w:pStyle w:val="04BSCCTableParagraphstyle"/>
            </w:pPr>
            <w:r w:rsidRPr="00D35CC4">
              <w:t>Good</w:t>
            </w:r>
          </w:p>
        </w:tc>
        <w:tc>
          <w:tcPr>
            <w:tcW w:w="6804" w:type="dxa"/>
            <w:shd w:val="clear" w:color="auto" w:fill="auto"/>
          </w:tcPr>
          <w:p w14:paraId="552694E7" w14:textId="77777777" w:rsidR="0035399F" w:rsidRPr="00D35CC4" w:rsidRDefault="0035399F">
            <w:pPr>
              <w:pStyle w:val="04BSCCTableParagraphstyle"/>
            </w:pPr>
            <w:r w:rsidRPr="00D35CC4">
              <w:t>Above average demonstration of the relevant ability, understanding, experience, skills, resource and/or quality measures required to provide the goods/works/services. Majority evidence provided to support the response.</w:t>
            </w:r>
          </w:p>
        </w:tc>
      </w:tr>
      <w:tr w:rsidR="0035399F" w:rsidRPr="00D35CC4" w14:paraId="60A1CD16" w14:textId="77777777" w:rsidTr="00121A96">
        <w:tc>
          <w:tcPr>
            <w:tcW w:w="993" w:type="dxa"/>
            <w:shd w:val="clear" w:color="auto" w:fill="auto"/>
          </w:tcPr>
          <w:p w14:paraId="4AC865D4" w14:textId="34B3EF3B" w:rsidR="0035399F" w:rsidRPr="00D35CC4" w:rsidRDefault="00AA422F" w:rsidP="00AF39D4">
            <w:pPr>
              <w:pStyle w:val="04BSCCTableParagraphstyle"/>
            </w:pPr>
            <w:r>
              <w:t>60</w:t>
            </w:r>
          </w:p>
        </w:tc>
        <w:tc>
          <w:tcPr>
            <w:tcW w:w="1701" w:type="dxa"/>
            <w:shd w:val="clear" w:color="auto" w:fill="auto"/>
          </w:tcPr>
          <w:p w14:paraId="04F74CF0" w14:textId="77777777" w:rsidR="0035399F" w:rsidRPr="00D35CC4" w:rsidRDefault="0035399F" w:rsidP="00122B48">
            <w:pPr>
              <w:pStyle w:val="04BSCCTableParagraphstyle"/>
            </w:pPr>
            <w:r w:rsidRPr="00D35CC4">
              <w:t>Acceptable</w:t>
            </w:r>
          </w:p>
        </w:tc>
        <w:tc>
          <w:tcPr>
            <w:tcW w:w="6804" w:type="dxa"/>
            <w:shd w:val="clear" w:color="auto" w:fill="auto"/>
          </w:tcPr>
          <w:p w14:paraId="1E4F3B47" w14:textId="77777777" w:rsidR="0035399F" w:rsidRPr="00D35CC4" w:rsidRDefault="0035399F">
            <w:pPr>
              <w:pStyle w:val="04BSCCTableParagraphstyle"/>
            </w:pPr>
            <w:r w:rsidRPr="00D35CC4">
              <w:t>Demonstration of the relevant ability, understanding, experience, skills, resource and/or quality measures required to provide the goods/works/services, with some evidence to support the response.</w:t>
            </w:r>
          </w:p>
        </w:tc>
      </w:tr>
      <w:tr w:rsidR="0035399F" w:rsidRPr="00D35CC4" w14:paraId="59797E9B" w14:textId="77777777" w:rsidTr="00121A96">
        <w:tc>
          <w:tcPr>
            <w:tcW w:w="993" w:type="dxa"/>
            <w:shd w:val="clear" w:color="auto" w:fill="auto"/>
          </w:tcPr>
          <w:p w14:paraId="3A45AAF8" w14:textId="75ED7177" w:rsidR="0035399F" w:rsidRPr="00D35CC4" w:rsidRDefault="00AA422F" w:rsidP="00AF39D4">
            <w:pPr>
              <w:pStyle w:val="04BSCCTableParagraphstyle"/>
            </w:pPr>
            <w:r>
              <w:t>40</w:t>
            </w:r>
          </w:p>
        </w:tc>
        <w:tc>
          <w:tcPr>
            <w:tcW w:w="1701" w:type="dxa"/>
            <w:shd w:val="clear" w:color="auto" w:fill="auto"/>
          </w:tcPr>
          <w:p w14:paraId="1DBCCE1A" w14:textId="77777777" w:rsidR="0035399F" w:rsidRPr="00D35CC4" w:rsidRDefault="0035399F" w:rsidP="00122B48">
            <w:pPr>
              <w:pStyle w:val="04BSCCTableParagraphstyle"/>
            </w:pPr>
            <w:r w:rsidRPr="00D35CC4">
              <w:t>Minor Reservations</w:t>
            </w:r>
          </w:p>
        </w:tc>
        <w:tc>
          <w:tcPr>
            <w:tcW w:w="6804" w:type="dxa"/>
            <w:shd w:val="clear" w:color="auto" w:fill="auto"/>
          </w:tcPr>
          <w:p w14:paraId="6F3B8566" w14:textId="77777777" w:rsidR="0035399F" w:rsidRPr="00D35CC4" w:rsidRDefault="0035399F">
            <w:pPr>
              <w:pStyle w:val="04BSCCTableParagraphstyle"/>
            </w:pPr>
            <w:r w:rsidRPr="00D35CC4">
              <w:t>Some minor reservations of the relevant ability, understanding, experience, skills, resource and/or quality measures required to provide the goods/works/services, with little or no evidence to support the response.</w:t>
            </w:r>
          </w:p>
        </w:tc>
      </w:tr>
      <w:tr w:rsidR="0035399F" w:rsidRPr="00D35CC4" w14:paraId="2BADFDD4" w14:textId="77777777" w:rsidTr="00121A96">
        <w:tc>
          <w:tcPr>
            <w:tcW w:w="993" w:type="dxa"/>
            <w:shd w:val="clear" w:color="auto" w:fill="auto"/>
          </w:tcPr>
          <w:p w14:paraId="24FAF785" w14:textId="3126DA91" w:rsidR="0035399F" w:rsidRPr="00D35CC4" w:rsidRDefault="00AA422F" w:rsidP="00AF39D4">
            <w:pPr>
              <w:pStyle w:val="04BSCCTableParagraphstyle"/>
            </w:pPr>
            <w:r>
              <w:t>20</w:t>
            </w:r>
          </w:p>
        </w:tc>
        <w:tc>
          <w:tcPr>
            <w:tcW w:w="1701" w:type="dxa"/>
            <w:shd w:val="clear" w:color="auto" w:fill="auto"/>
          </w:tcPr>
          <w:p w14:paraId="4AF682C8" w14:textId="77777777" w:rsidR="0035399F" w:rsidRPr="00D35CC4" w:rsidRDefault="0035399F" w:rsidP="00122B48">
            <w:pPr>
              <w:pStyle w:val="04BSCCTableParagraphstyle"/>
            </w:pPr>
            <w:r w:rsidRPr="00D35CC4">
              <w:t>Serious Reservations</w:t>
            </w:r>
          </w:p>
        </w:tc>
        <w:tc>
          <w:tcPr>
            <w:tcW w:w="6804" w:type="dxa"/>
            <w:shd w:val="clear" w:color="auto" w:fill="auto"/>
          </w:tcPr>
          <w:p w14:paraId="6E0407D9" w14:textId="77777777" w:rsidR="0035399F" w:rsidRPr="00D35CC4" w:rsidRDefault="0035399F">
            <w:pPr>
              <w:pStyle w:val="04BSCCTableParagraphstyle"/>
            </w:pPr>
            <w:r w:rsidRPr="00D35CC4">
              <w:t>Considerable reservations of the relevant ability, understanding, experience, skills, resource and/or quality measures required to provide the goods/works/services, with little or no evidence to support the response.</w:t>
            </w:r>
          </w:p>
        </w:tc>
      </w:tr>
      <w:tr w:rsidR="0035399F" w:rsidRPr="00D35CC4" w14:paraId="64D69661" w14:textId="77777777" w:rsidTr="00121A96">
        <w:tc>
          <w:tcPr>
            <w:tcW w:w="993" w:type="dxa"/>
            <w:shd w:val="clear" w:color="auto" w:fill="auto"/>
          </w:tcPr>
          <w:p w14:paraId="4CEF7A5E" w14:textId="01FB8202" w:rsidR="0035399F" w:rsidRPr="00D35CC4" w:rsidRDefault="0035399F" w:rsidP="00AF39D4">
            <w:pPr>
              <w:pStyle w:val="04BSCCTableParagraphstyle"/>
            </w:pPr>
            <w:r w:rsidRPr="00D35CC4">
              <w:t>0</w:t>
            </w:r>
          </w:p>
        </w:tc>
        <w:tc>
          <w:tcPr>
            <w:tcW w:w="1701" w:type="dxa"/>
            <w:shd w:val="clear" w:color="auto" w:fill="auto"/>
          </w:tcPr>
          <w:p w14:paraId="1A364583" w14:textId="77777777" w:rsidR="0035399F" w:rsidRPr="00D35CC4" w:rsidRDefault="0035399F" w:rsidP="00122B48">
            <w:pPr>
              <w:pStyle w:val="04BSCCTableParagraphstyle"/>
            </w:pPr>
            <w:r w:rsidRPr="00D35CC4">
              <w:t>Unacceptable</w:t>
            </w:r>
          </w:p>
        </w:tc>
        <w:tc>
          <w:tcPr>
            <w:tcW w:w="6804" w:type="dxa"/>
            <w:shd w:val="clear" w:color="auto" w:fill="auto"/>
          </w:tcPr>
          <w:p w14:paraId="2F157281" w14:textId="77777777" w:rsidR="0035399F" w:rsidRPr="00D35CC4" w:rsidRDefault="0035399F">
            <w:pPr>
              <w:pStyle w:val="04BSCCTableParagraphstyle"/>
            </w:pPr>
            <w:r w:rsidRPr="00D35CC4">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2EBE7351" w14:textId="65EDADE8" w:rsidR="001C6116" w:rsidRDefault="001C6116" w:rsidP="00AF39D4">
      <w:bookmarkStart w:id="21" w:name="_Toc336433908"/>
      <w:bookmarkStart w:id="22" w:name="_Toc356810517"/>
    </w:p>
    <w:p w14:paraId="6A35990F" w14:textId="77777777" w:rsidR="00C463BE" w:rsidRDefault="00C463BE" w:rsidP="00AF39D4"/>
    <w:p w14:paraId="427EC984" w14:textId="77777777" w:rsidR="001C6116" w:rsidRDefault="001C6116" w:rsidP="00122B48"/>
    <w:p w14:paraId="21778BFE" w14:textId="77777777" w:rsidR="00112C52" w:rsidRPr="00EE35F7" w:rsidRDefault="00112C52"/>
    <w:p w14:paraId="024247D9" w14:textId="77777777" w:rsidR="00112C52" w:rsidRPr="00B8088B" w:rsidRDefault="00112C52">
      <w:pPr>
        <w:pStyle w:val="Heading2"/>
      </w:pPr>
      <w:r w:rsidRPr="00B8088B">
        <w:t>Notification</w:t>
      </w:r>
      <w:bookmarkEnd w:id="21"/>
      <w:bookmarkEnd w:id="22"/>
    </w:p>
    <w:p w14:paraId="43CB08A1" w14:textId="77777777" w:rsidR="00112C52" w:rsidRPr="00CB5C71" w:rsidRDefault="00112C52"/>
    <w:p w14:paraId="5F16D631" w14:textId="64E6673C" w:rsidR="00112C52" w:rsidRPr="00CB5C71" w:rsidRDefault="00112C52">
      <w:r w:rsidRPr="00CB5C71">
        <w:t>Following evaluation of the Tenders</w:t>
      </w:r>
      <w:r>
        <w:t>, CDC</w:t>
      </w:r>
      <w:r w:rsidRPr="00CB5C71">
        <w:t xml:space="preserve"> will </w:t>
      </w:r>
      <w:proofErr w:type="gramStart"/>
      <w:r w:rsidRPr="00CB5C71">
        <w:t>make a decision</w:t>
      </w:r>
      <w:proofErr w:type="gramEnd"/>
      <w:r w:rsidRPr="00CB5C71">
        <w:t xml:space="preserve"> on which, if any, Tender shall be accepted.</w:t>
      </w:r>
      <w:r w:rsidR="00302B23">
        <w:t xml:space="preserve"> This decision will be </w:t>
      </w:r>
      <w:r w:rsidR="007D0BEF">
        <w:t>based on the most economically advantageous tender</w:t>
      </w:r>
      <w:r w:rsidR="005C1080">
        <w:t xml:space="preserve"> response</w:t>
      </w:r>
      <w:r w:rsidR="000427FE">
        <w:t>.</w:t>
      </w:r>
    </w:p>
    <w:p w14:paraId="0A23EE25" w14:textId="77777777" w:rsidR="00112C52" w:rsidRDefault="00112C52"/>
    <w:p w14:paraId="1F73BAD7" w14:textId="77777777" w:rsidR="00112C52" w:rsidRDefault="00112C52">
      <w:r w:rsidRPr="00CB5C71">
        <w:t xml:space="preserve">Any contract award will be conditional on the Contract being approved </w:t>
      </w:r>
      <w:r>
        <w:t>i</w:t>
      </w:r>
      <w:r w:rsidRPr="00CB5C71">
        <w:t xml:space="preserve">n accordance with the </w:t>
      </w:r>
      <w:r>
        <w:t>CDC</w:t>
      </w:r>
      <w:r w:rsidRPr="00CB5C71">
        <w:t xml:space="preserve">’s internal procedures and </w:t>
      </w:r>
      <w:r>
        <w:t>CDC</w:t>
      </w:r>
      <w:r w:rsidRPr="00CB5C71">
        <w:t xml:space="preserve"> being generally able to proceed.</w:t>
      </w:r>
    </w:p>
    <w:p w14:paraId="35D382D4" w14:textId="77777777" w:rsidR="00112C52" w:rsidRDefault="00112C52"/>
    <w:p w14:paraId="0E4EC5C0" w14:textId="77777777" w:rsidR="00112C52" w:rsidRPr="0056158F" w:rsidRDefault="00112C52">
      <w:r w:rsidRPr="0056158F">
        <w:t>Intellectual Property</w:t>
      </w:r>
    </w:p>
    <w:p w14:paraId="7F051C34" w14:textId="77777777" w:rsidR="00112C52" w:rsidRDefault="00112C52"/>
    <w:p w14:paraId="021805B5" w14:textId="77777777" w:rsidR="00112C52" w:rsidRPr="003D5CFA" w:rsidRDefault="00112C52">
      <w:r w:rsidRPr="003D5CFA">
        <w:t>The client shall be entitled to share the outcome of the work in whole or part with others at its discretion.</w:t>
      </w:r>
      <w:r>
        <w:t xml:space="preserve">  All outputs of the contract will remain the property of Cornwall Development Company.</w:t>
      </w:r>
    </w:p>
    <w:p w14:paraId="6E9FAC52" w14:textId="77777777" w:rsidR="00112C52" w:rsidRDefault="00112C52"/>
    <w:p w14:paraId="7EA2AF23" w14:textId="77777777" w:rsidR="00112C52" w:rsidRPr="0056158F" w:rsidRDefault="00112C52">
      <w:r w:rsidRPr="0056158F">
        <w:t>Tender Award</w:t>
      </w:r>
    </w:p>
    <w:p w14:paraId="4225D178" w14:textId="77777777" w:rsidR="00112C52" w:rsidRDefault="00112C52"/>
    <w:p w14:paraId="3FE1B6E5" w14:textId="77777777" w:rsidR="00112C52" w:rsidRDefault="00112C52">
      <w:r w:rsidRPr="003D5CFA">
        <w:t>Any contract awarded as a result of this tender process will be in accordance with the attached CDC standard terms and conditions</w:t>
      </w:r>
      <w:r>
        <w:t xml:space="preserve"> (Annexe B)</w:t>
      </w:r>
      <w:r w:rsidRPr="003D5CFA">
        <w:t>.</w:t>
      </w:r>
    </w:p>
    <w:p w14:paraId="513241E9" w14:textId="77777777" w:rsidR="00112C52" w:rsidRDefault="00112C52"/>
    <w:p w14:paraId="101775DE" w14:textId="77777777" w:rsidR="00112C52" w:rsidRPr="003D5CFA" w:rsidRDefault="00112C52"/>
    <w:p w14:paraId="6F11808A" w14:textId="77777777" w:rsidR="00112C52" w:rsidRDefault="00112C52">
      <w:pPr>
        <w:pStyle w:val="Heading1"/>
      </w:pPr>
      <w:bookmarkStart w:id="23" w:name="_Toc356810518"/>
      <w:r>
        <w:lastRenderedPageBreak/>
        <w:t>Further Information</w:t>
      </w:r>
      <w:bookmarkEnd w:id="23"/>
      <w:r>
        <w:t xml:space="preserve"> </w:t>
      </w:r>
    </w:p>
    <w:p w14:paraId="0D7D257F" w14:textId="77777777" w:rsidR="00112C52" w:rsidRPr="003103FA" w:rsidRDefault="00112C52"/>
    <w:p w14:paraId="15143A41" w14:textId="77777777" w:rsidR="00112C52" w:rsidRDefault="00112C52" w:rsidP="00112C52">
      <w:pPr>
        <w:pStyle w:val="Default"/>
      </w:pPr>
      <w:r w:rsidRPr="00800851">
        <w:t xml:space="preserve">The CIoS Skills Hub projects are in receipt of funding from the European Union and as such it is necessary for documentation (including every accessible/viewable option) to properly accredit the key support from the European Union.  Principally, this will include use of the ESF logo as appropriate. </w:t>
      </w:r>
      <w:r>
        <w:t>More details can be found in Annexe A.</w:t>
      </w:r>
    </w:p>
    <w:p w14:paraId="440B7D2B" w14:textId="2C0D90B6" w:rsidR="00112C52" w:rsidRDefault="00112C52" w:rsidP="00AF39D4">
      <w:pPr>
        <w:pStyle w:val="Heading1"/>
      </w:pPr>
      <w:bookmarkStart w:id="24" w:name="_Toc356810532"/>
      <w:bookmarkEnd w:id="20"/>
      <w:r>
        <w:t>Disclaimer</w:t>
      </w:r>
      <w:bookmarkEnd w:id="24"/>
    </w:p>
    <w:p w14:paraId="07CDC53F" w14:textId="77777777" w:rsidR="00112C52" w:rsidRPr="00F0061E" w:rsidRDefault="00112C52" w:rsidP="00122B48"/>
    <w:p w14:paraId="7C14C791" w14:textId="77777777" w:rsidR="00112C52" w:rsidRDefault="00112C52">
      <w:r>
        <w:t xml:space="preserve">The issue of this documentation does not commit CDC to award any contract pursuant to the bid process or </w:t>
      </w:r>
      <w:proofErr w:type="gramStart"/>
      <w:r>
        <w:t>enter into</w:t>
      </w:r>
      <w:proofErr w:type="gramEnd"/>
      <w:r>
        <w:t xml:space="preserve">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44390308" w14:textId="77777777" w:rsidR="00112C52" w:rsidRDefault="00112C52"/>
    <w:p w14:paraId="5A361F66" w14:textId="77777777" w:rsidR="00112C52" w:rsidRDefault="00112C52">
      <w:r>
        <w:t>Bidders must obtain for themselves, at their own responsibility and expense, all information necessary for the preparation of their tender responses. Information supplied to bidders by CDC or any information contained in CDC’s publications is supplied only for general guidance in the preparation of the tender response.</w:t>
      </w:r>
    </w:p>
    <w:p w14:paraId="695F6F8F" w14:textId="77777777" w:rsidR="00112C52" w:rsidRDefault="00112C52">
      <w:r>
        <w:t>Bidders must satisfy themselves by their own investigations as to the accuracy of any such information and no responsibility is accepted by CDC for any loss or damage of whatever kind and howsoever caused arising from the use by bidders of such information.</w:t>
      </w:r>
    </w:p>
    <w:p w14:paraId="0D47A32F" w14:textId="77777777" w:rsidR="00112C52" w:rsidRDefault="00112C52"/>
    <w:p w14:paraId="104BFA93" w14:textId="77777777" w:rsidR="00112C52" w:rsidRDefault="00112C52">
      <w:r>
        <w:t>Bidders shall be responsible for their own costs and expenses in connection with or arising out of their response.</w:t>
      </w:r>
    </w:p>
    <w:p w14:paraId="4DD88B3B" w14:textId="77777777" w:rsidR="00112C52" w:rsidRDefault="00112C52"/>
    <w:p w14:paraId="07622842" w14:textId="77777777" w:rsidR="00112C52" w:rsidRDefault="00112C52">
      <w:r>
        <w:t>CDC reserves the right to vary or change all or any part of the basis of the procedures for the procurement process at any time or not to proceed with the proposed procurement at all.</w:t>
      </w:r>
    </w:p>
    <w:p w14:paraId="5BAF2CF0" w14:textId="77777777" w:rsidR="00112C52" w:rsidRDefault="00112C52"/>
    <w:p w14:paraId="619B5745" w14:textId="4F7CA069" w:rsidR="00112C52" w:rsidRDefault="00112C52">
      <w:r>
        <w:t>Cancellation of the procurement process (at any time) under any circumstances will not render CDC liable for any costs or expenses incurred by bidders during the procurement process.</w:t>
      </w:r>
    </w:p>
    <w:p w14:paraId="1F6FDD5E" w14:textId="77777777" w:rsidR="00112C52" w:rsidRDefault="00112C52"/>
    <w:p w14:paraId="218C16D3" w14:textId="2AB68EC0" w:rsidR="00112C52" w:rsidRDefault="00112C52">
      <w:r>
        <w:t>--------------------------------------------------------------------------------------------</w:t>
      </w:r>
    </w:p>
    <w:p w14:paraId="5FCBF94F" w14:textId="77777777" w:rsidR="005E33E0" w:rsidRDefault="005E33E0"/>
    <w:p w14:paraId="765CFFFC" w14:textId="63575536" w:rsidR="00112C52" w:rsidRDefault="00112C52">
      <w:r w:rsidRPr="005E33E0">
        <w:t>Annexe A – EU Branding &amp; Publicity Guidelines</w:t>
      </w:r>
    </w:p>
    <w:p w14:paraId="68D555F7" w14:textId="77777777" w:rsidR="00112C52" w:rsidRDefault="00165D05">
      <w:hyperlink r:id="rId31" w:history="1">
        <w:r w:rsidR="00112C52" w:rsidRPr="00986FE4">
          <w:rPr>
            <w:rStyle w:val="Hyperlink"/>
          </w:rPr>
          <w:t>https://www.gov.uk/government/uploads/system/uploads/attachment_data/file/634288/ESIF_Branding_and_Publicity_Requirements.pdf</w:t>
        </w:r>
      </w:hyperlink>
      <w:r w:rsidR="00112C52">
        <w:t xml:space="preserve"> </w:t>
      </w:r>
    </w:p>
    <w:p w14:paraId="5B4FC277" w14:textId="77777777" w:rsidR="00112C52" w:rsidRPr="00857003" w:rsidRDefault="00112C52"/>
    <w:p w14:paraId="1DE431FD" w14:textId="379BF7FD" w:rsidR="00112C52" w:rsidRDefault="00112C52">
      <w:pPr>
        <w:pStyle w:val="Heading2"/>
      </w:pPr>
      <w:bookmarkStart w:id="25" w:name="_Toc356810534"/>
      <w:bookmarkStart w:id="26" w:name="_Toc330817397"/>
      <w:bookmarkStart w:id="27" w:name="_Toc336433923"/>
      <w:bookmarkStart w:id="28" w:name="_Toc315948521"/>
      <w:bookmarkStart w:id="29" w:name="_Toc327971745"/>
      <w:bookmarkStart w:id="30" w:name="_Toc329700751"/>
      <w:bookmarkStart w:id="31" w:name="_Toc329782753"/>
      <w:proofErr w:type="spellStart"/>
      <w:r w:rsidRPr="008058A8">
        <w:t>Annexe</w:t>
      </w:r>
      <w:proofErr w:type="spellEnd"/>
      <w:r w:rsidRPr="008058A8">
        <w:t xml:space="preserve"> </w:t>
      </w:r>
      <w:r>
        <w:t>B</w:t>
      </w:r>
      <w:r w:rsidRPr="008058A8">
        <w:t>: Terms and Conditions</w:t>
      </w:r>
      <w:bookmarkEnd w:id="25"/>
      <w:r w:rsidRPr="008058A8">
        <w:t xml:space="preserve"> </w:t>
      </w:r>
      <w:r w:rsidR="00122B48">
        <w:t>over £25,000</w:t>
      </w:r>
    </w:p>
    <w:p w14:paraId="31CFAFF5" w14:textId="079E098C" w:rsidR="0076413E" w:rsidRDefault="0076413E">
      <w:pPr>
        <w:rPr>
          <w:lang w:val="en-US"/>
        </w:rPr>
      </w:pPr>
    </w:p>
    <w:p w14:paraId="3B845800" w14:textId="215B9F3B" w:rsidR="00112C52" w:rsidRPr="009548F8" w:rsidRDefault="0076413E">
      <w:pPr>
        <w:rPr>
          <w:lang w:val="en-US"/>
        </w:rPr>
      </w:pPr>
      <w:proofErr w:type="spellStart"/>
      <w:r w:rsidRPr="00423031">
        <w:rPr>
          <w:lang w:val="en-US"/>
        </w:rPr>
        <w:t>Annexe</w:t>
      </w:r>
      <w:proofErr w:type="spellEnd"/>
      <w:r w:rsidRPr="00423031">
        <w:rPr>
          <w:lang w:val="en-US"/>
        </w:rPr>
        <w:t xml:space="preserve"> C: Evaluation of Cornwall Apprenticeship Campaign</w:t>
      </w:r>
      <w:bookmarkEnd w:id="26"/>
      <w:bookmarkEnd w:id="27"/>
      <w:bookmarkEnd w:id="28"/>
      <w:bookmarkEnd w:id="29"/>
      <w:bookmarkEnd w:id="30"/>
      <w:bookmarkEnd w:id="31"/>
    </w:p>
    <w:sectPr w:rsidR="00112C52" w:rsidRPr="009548F8" w:rsidSect="00976B93">
      <w:pgSz w:w="11906" w:h="16838" w:code="9"/>
      <w:pgMar w:top="1276" w:right="1134" w:bottom="1702" w:left="1134" w:header="709"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E08E3" w14:textId="77777777" w:rsidR="00B94403" w:rsidRDefault="00B94403">
      <w:r>
        <w:separator/>
      </w:r>
    </w:p>
    <w:p w14:paraId="7F07AD93" w14:textId="77777777" w:rsidR="00B94403" w:rsidRDefault="00B94403"/>
    <w:p w14:paraId="649ADAAF" w14:textId="77777777" w:rsidR="00B94403" w:rsidRDefault="00B94403"/>
    <w:p w14:paraId="23C45633" w14:textId="77777777" w:rsidR="00B94403" w:rsidRDefault="00B94403"/>
    <w:p w14:paraId="3E2BA836" w14:textId="77777777" w:rsidR="00B94403" w:rsidRDefault="00B94403"/>
    <w:p w14:paraId="2BE0F69C" w14:textId="77777777" w:rsidR="00B94403" w:rsidRDefault="00B94403"/>
    <w:p w14:paraId="70619416" w14:textId="77777777" w:rsidR="00B94403" w:rsidRDefault="00B94403"/>
    <w:p w14:paraId="6A7B12E4" w14:textId="77777777" w:rsidR="00B94403" w:rsidRDefault="00B94403"/>
    <w:p w14:paraId="0E909B42" w14:textId="77777777" w:rsidR="00B94403" w:rsidRDefault="00B94403"/>
    <w:p w14:paraId="5CA0F211" w14:textId="77777777" w:rsidR="00B94403" w:rsidRDefault="00B94403"/>
    <w:p w14:paraId="25734DC5" w14:textId="77777777" w:rsidR="00B94403" w:rsidRDefault="00B94403"/>
    <w:p w14:paraId="537B3F01" w14:textId="77777777" w:rsidR="00B94403" w:rsidRDefault="00B94403"/>
    <w:p w14:paraId="3A2CEB4C" w14:textId="77777777" w:rsidR="00B94403" w:rsidRDefault="00B94403"/>
    <w:p w14:paraId="684B8598" w14:textId="77777777" w:rsidR="00B94403" w:rsidRDefault="00B94403"/>
    <w:p w14:paraId="345100E5" w14:textId="77777777" w:rsidR="00B94403" w:rsidRDefault="00B94403"/>
    <w:p w14:paraId="229C2184" w14:textId="77777777" w:rsidR="00B94403" w:rsidRDefault="00B94403"/>
    <w:p w14:paraId="5ABE9400" w14:textId="77777777" w:rsidR="00B94403" w:rsidRDefault="00B94403"/>
    <w:p w14:paraId="5C40B60A" w14:textId="77777777" w:rsidR="00B94403" w:rsidRDefault="00B94403"/>
    <w:p w14:paraId="39948901" w14:textId="77777777" w:rsidR="00B94403" w:rsidRDefault="00B94403"/>
    <w:p w14:paraId="1258D05F" w14:textId="77777777" w:rsidR="00B94403" w:rsidRDefault="00B94403"/>
    <w:p w14:paraId="743E7A4A" w14:textId="77777777" w:rsidR="00B94403" w:rsidRDefault="00B94403"/>
    <w:p w14:paraId="1BE6686A" w14:textId="77777777" w:rsidR="00B94403" w:rsidRDefault="00B94403"/>
    <w:p w14:paraId="714063FA" w14:textId="77777777" w:rsidR="00B94403" w:rsidRDefault="00B94403"/>
    <w:p w14:paraId="4E4853DF" w14:textId="77777777" w:rsidR="00B94403" w:rsidRDefault="00B94403"/>
    <w:p w14:paraId="47C67B23" w14:textId="77777777" w:rsidR="00B94403" w:rsidRDefault="00B94403"/>
    <w:p w14:paraId="246EC17D" w14:textId="77777777" w:rsidR="00B94403" w:rsidRDefault="00B94403"/>
    <w:p w14:paraId="48018EBC" w14:textId="77777777" w:rsidR="00B94403" w:rsidRDefault="00B94403"/>
    <w:p w14:paraId="7ECD9038" w14:textId="77777777" w:rsidR="00B94403" w:rsidRDefault="00B94403"/>
    <w:p w14:paraId="2F22B0F3" w14:textId="77777777" w:rsidR="00B94403" w:rsidRDefault="00B94403"/>
    <w:p w14:paraId="60EB36D0" w14:textId="77777777" w:rsidR="00B94403" w:rsidRDefault="00B94403"/>
    <w:p w14:paraId="3AA2AFEA" w14:textId="77777777" w:rsidR="00B94403" w:rsidRDefault="00B94403"/>
    <w:p w14:paraId="0E43827F" w14:textId="77777777" w:rsidR="00B94403" w:rsidRDefault="00B94403"/>
    <w:p w14:paraId="4EF1F77C" w14:textId="77777777" w:rsidR="00B94403" w:rsidRDefault="00B94403"/>
    <w:p w14:paraId="33B0367A" w14:textId="77777777" w:rsidR="00B94403" w:rsidRDefault="00B94403"/>
    <w:p w14:paraId="0A26A56A" w14:textId="77777777" w:rsidR="00B94403" w:rsidRDefault="00B94403"/>
    <w:p w14:paraId="07A484BD" w14:textId="77777777" w:rsidR="00B94403" w:rsidRDefault="00B94403"/>
    <w:p w14:paraId="4D850719" w14:textId="77777777" w:rsidR="00B94403" w:rsidRDefault="00B94403"/>
    <w:p w14:paraId="036E2C04" w14:textId="77777777" w:rsidR="00B94403" w:rsidRDefault="00B94403"/>
    <w:p w14:paraId="349B5871" w14:textId="77777777" w:rsidR="00B94403" w:rsidRDefault="00B94403"/>
    <w:p w14:paraId="469CA95D" w14:textId="77777777" w:rsidR="00B94403" w:rsidRDefault="00B94403"/>
    <w:p w14:paraId="031A251D" w14:textId="77777777" w:rsidR="00B94403" w:rsidRDefault="00B94403"/>
    <w:p w14:paraId="1D0E7239" w14:textId="77777777" w:rsidR="00B94403" w:rsidRDefault="00B94403"/>
    <w:p w14:paraId="4E40C063" w14:textId="77777777" w:rsidR="00B94403" w:rsidRDefault="00B94403"/>
    <w:p w14:paraId="252171FB" w14:textId="77777777" w:rsidR="00B94403" w:rsidRDefault="00B94403"/>
    <w:p w14:paraId="0F1E5FC3" w14:textId="77777777" w:rsidR="00B94403" w:rsidRDefault="00B94403"/>
    <w:p w14:paraId="1B4C6A73" w14:textId="77777777" w:rsidR="00B94403" w:rsidRDefault="00B94403"/>
    <w:p w14:paraId="5D9C7081" w14:textId="77777777" w:rsidR="00B94403" w:rsidRDefault="00B94403"/>
    <w:p w14:paraId="5594DD94" w14:textId="77777777" w:rsidR="00B94403" w:rsidRDefault="00B94403"/>
    <w:p w14:paraId="4B055301" w14:textId="77777777" w:rsidR="00B94403" w:rsidRDefault="00B94403"/>
    <w:p w14:paraId="264E17D8" w14:textId="77777777" w:rsidR="00B94403" w:rsidRDefault="00B94403"/>
    <w:p w14:paraId="1CF58214" w14:textId="77777777" w:rsidR="00B94403" w:rsidRDefault="00B94403"/>
    <w:p w14:paraId="118BED1F" w14:textId="77777777" w:rsidR="00B94403" w:rsidRDefault="00B94403"/>
    <w:p w14:paraId="4014660D" w14:textId="77777777" w:rsidR="00B94403" w:rsidRDefault="00B94403"/>
    <w:p w14:paraId="699BC581" w14:textId="77777777" w:rsidR="00B94403" w:rsidRDefault="00B94403"/>
    <w:p w14:paraId="17F4DC54" w14:textId="77777777" w:rsidR="00B94403" w:rsidRDefault="00B94403"/>
    <w:p w14:paraId="27B53CA9" w14:textId="77777777" w:rsidR="00B94403" w:rsidRDefault="00B94403"/>
    <w:p w14:paraId="6EE4F76F" w14:textId="77777777" w:rsidR="00B94403" w:rsidRDefault="00B94403"/>
    <w:p w14:paraId="60F54792" w14:textId="77777777" w:rsidR="00B94403" w:rsidRDefault="00B94403"/>
    <w:p w14:paraId="3CC79BC2" w14:textId="77777777" w:rsidR="00B94403" w:rsidRDefault="00B94403"/>
    <w:p w14:paraId="50AF34A5" w14:textId="77777777" w:rsidR="00B94403" w:rsidRDefault="00B94403"/>
    <w:p w14:paraId="6C838F9B" w14:textId="77777777" w:rsidR="00B94403" w:rsidRDefault="00B94403"/>
    <w:p w14:paraId="0E291C35" w14:textId="77777777" w:rsidR="00B94403" w:rsidRDefault="00B94403"/>
    <w:p w14:paraId="5A2BCA22" w14:textId="77777777" w:rsidR="00B94403" w:rsidRDefault="00B94403"/>
    <w:p w14:paraId="5CF672FC" w14:textId="77777777" w:rsidR="00B94403" w:rsidRDefault="00B94403"/>
    <w:p w14:paraId="75A61851" w14:textId="77777777" w:rsidR="00B94403" w:rsidRDefault="00B94403"/>
    <w:p w14:paraId="7FFFD568" w14:textId="77777777" w:rsidR="00B94403" w:rsidRDefault="00B94403"/>
    <w:p w14:paraId="14AAEBE6" w14:textId="77777777" w:rsidR="00B94403" w:rsidRDefault="00B94403"/>
    <w:p w14:paraId="7C28866E" w14:textId="77777777" w:rsidR="00B94403" w:rsidRDefault="00B94403"/>
    <w:p w14:paraId="39BA2CC9" w14:textId="77777777" w:rsidR="00B94403" w:rsidRDefault="00B94403"/>
    <w:p w14:paraId="3654FA8E" w14:textId="77777777" w:rsidR="00B94403" w:rsidRDefault="00B94403"/>
    <w:p w14:paraId="751CE3C3" w14:textId="77777777" w:rsidR="00B94403" w:rsidRDefault="00B94403"/>
    <w:p w14:paraId="705AA94C" w14:textId="77777777" w:rsidR="00B94403" w:rsidRDefault="00B94403"/>
    <w:p w14:paraId="611DB361" w14:textId="77777777" w:rsidR="00B94403" w:rsidRDefault="00B94403"/>
    <w:p w14:paraId="4B778A4C" w14:textId="77777777" w:rsidR="00B94403" w:rsidRDefault="00B94403"/>
    <w:p w14:paraId="44015B54" w14:textId="77777777" w:rsidR="00B94403" w:rsidRDefault="00B94403"/>
    <w:p w14:paraId="03197791" w14:textId="77777777" w:rsidR="00B94403" w:rsidRDefault="00B94403"/>
    <w:p w14:paraId="030CA52F" w14:textId="77777777" w:rsidR="00B94403" w:rsidRDefault="00B94403"/>
    <w:p w14:paraId="1729B5B3" w14:textId="77777777" w:rsidR="00B94403" w:rsidRDefault="00B94403"/>
    <w:p w14:paraId="362C524A" w14:textId="77777777" w:rsidR="00B94403" w:rsidRDefault="00B94403"/>
    <w:p w14:paraId="5D5DB0EC" w14:textId="77777777" w:rsidR="00B94403" w:rsidRDefault="00B94403"/>
    <w:p w14:paraId="6E5945C4" w14:textId="77777777" w:rsidR="00B94403" w:rsidRDefault="00B94403"/>
    <w:p w14:paraId="71D66FF4" w14:textId="77777777" w:rsidR="00B94403" w:rsidRDefault="00B94403"/>
    <w:p w14:paraId="4A91D84E" w14:textId="77777777" w:rsidR="00B94403" w:rsidRDefault="00B94403"/>
    <w:p w14:paraId="5823FB21" w14:textId="77777777" w:rsidR="00B94403" w:rsidRDefault="00B94403"/>
    <w:p w14:paraId="7766162C" w14:textId="77777777" w:rsidR="00B94403" w:rsidRDefault="00B94403"/>
    <w:p w14:paraId="226D997C" w14:textId="77777777" w:rsidR="00B94403" w:rsidRDefault="00B94403"/>
    <w:p w14:paraId="61A5FB7E" w14:textId="77777777" w:rsidR="00B94403" w:rsidRDefault="00B94403"/>
    <w:p w14:paraId="37ADFB9F" w14:textId="77777777" w:rsidR="00B94403" w:rsidRDefault="00B94403"/>
    <w:p w14:paraId="289ADD5A" w14:textId="77777777" w:rsidR="00B94403" w:rsidRDefault="00B94403"/>
    <w:p w14:paraId="582A9053" w14:textId="77777777" w:rsidR="00B94403" w:rsidRDefault="00B94403"/>
    <w:p w14:paraId="73EF96B1" w14:textId="77777777" w:rsidR="00B94403" w:rsidRDefault="00B94403"/>
    <w:p w14:paraId="4974FCA3" w14:textId="77777777" w:rsidR="00B94403" w:rsidRDefault="00B94403"/>
    <w:p w14:paraId="280CC844" w14:textId="77777777" w:rsidR="00B94403" w:rsidRDefault="00B94403"/>
    <w:p w14:paraId="0D6BA462" w14:textId="77777777" w:rsidR="00B94403" w:rsidRDefault="00B94403"/>
    <w:p w14:paraId="758E089C" w14:textId="77777777" w:rsidR="00B94403" w:rsidRDefault="00B94403"/>
    <w:p w14:paraId="64ED2DAC" w14:textId="77777777" w:rsidR="00B94403" w:rsidRDefault="00B94403"/>
    <w:p w14:paraId="79FE19FD" w14:textId="77777777" w:rsidR="00B94403" w:rsidRDefault="00B94403"/>
    <w:p w14:paraId="2437FE71" w14:textId="77777777" w:rsidR="00B94403" w:rsidRDefault="00B94403"/>
    <w:p w14:paraId="1328EE86" w14:textId="77777777" w:rsidR="00B94403" w:rsidRDefault="00B94403"/>
    <w:p w14:paraId="24534A5F" w14:textId="77777777" w:rsidR="00B94403" w:rsidRDefault="00B94403"/>
    <w:p w14:paraId="2A58E120" w14:textId="77777777" w:rsidR="00B94403" w:rsidRDefault="00B94403"/>
    <w:p w14:paraId="2EC14E76" w14:textId="77777777" w:rsidR="00B94403" w:rsidRDefault="00B94403"/>
    <w:p w14:paraId="48EBC36F" w14:textId="77777777" w:rsidR="00B94403" w:rsidRDefault="00B94403"/>
    <w:p w14:paraId="17B54681" w14:textId="77777777" w:rsidR="00B94403" w:rsidRDefault="00B94403"/>
    <w:p w14:paraId="205E79CA" w14:textId="77777777" w:rsidR="00B94403" w:rsidRDefault="00B94403"/>
    <w:p w14:paraId="6372F354" w14:textId="77777777" w:rsidR="00B94403" w:rsidRDefault="00B94403"/>
    <w:p w14:paraId="4BEDB927" w14:textId="77777777" w:rsidR="00B94403" w:rsidRDefault="00B94403"/>
    <w:p w14:paraId="79E4ECA0" w14:textId="77777777" w:rsidR="00B94403" w:rsidRDefault="00B94403"/>
    <w:p w14:paraId="5E569FB3" w14:textId="77777777" w:rsidR="00B94403" w:rsidRDefault="00B94403"/>
    <w:p w14:paraId="3C396D52" w14:textId="77777777" w:rsidR="00B94403" w:rsidRDefault="00B94403"/>
    <w:p w14:paraId="0223ADB9" w14:textId="77777777" w:rsidR="00B94403" w:rsidRDefault="00B94403"/>
    <w:p w14:paraId="2DCC37E6" w14:textId="77777777" w:rsidR="00B94403" w:rsidRDefault="00B94403"/>
    <w:p w14:paraId="0E89340C" w14:textId="77777777" w:rsidR="00B94403" w:rsidRDefault="00B94403"/>
    <w:p w14:paraId="409E7166" w14:textId="77777777" w:rsidR="00B94403" w:rsidRDefault="00B94403"/>
    <w:p w14:paraId="19712302" w14:textId="77777777" w:rsidR="00B94403" w:rsidRDefault="00B94403"/>
    <w:p w14:paraId="2458CC1C" w14:textId="77777777" w:rsidR="00B94403" w:rsidRDefault="00B94403"/>
    <w:p w14:paraId="7D9B137A" w14:textId="77777777" w:rsidR="00B94403" w:rsidRDefault="00B94403"/>
    <w:p w14:paraId="41473032" w14:textId="77777777" w:rsidR="00B94403" w:rsidRDefault="00B94403"/>
    <w:p w14:paraId="6310D830" w14:textId="77777777" w:rsidR="00B94403" w:rsidRDefault="00B94403"/>
    <w:p w14:paraId="1842841A" w14:textId="77777777" w:rsidR="00B94403" w:rsidRDefault="00B94403"/>
    <w:p w14:paraId="4AD2AB0B" w14:textId="77777777" w:rsidR="00B94403" w:rsidRDefault="00B94403"/>
    <w:p w14:paraId="0EF8976C" w14:textId="77777777" w:rsidR="00B94403" w:rsidRDefault="00B94403"/>
    <w:p w14:paraId="71D5B637" w14:textId="77777777" w:rsidR="00B94403" w:rsidRDefault="00B94403"/>
    <w:p w14:paraId="2EBC4DB9" w14:textId="77777777" w:rsidR="00B94403" w:rsidRDefault="00B94403"/>
    <w:p w14:paraId="08FE81DC" w14:textId="77777777" w:rsidR="00B94403" w:rsidRDefault="00B94403"/>
    <w:p w14:paraId="26C88B9F" w14:textId="77777777" w:rsidR="00B94403" w:rsidRDefault="00B94403"/>
    <w:p w14:paraId="76A11D2A" w14:textId="77777777" w:rsidR="00B94403" w:rsidRDefault="00B94403"/>
    <w:p w14:paraId="1DE8BC43" w14:textId="77777777" w:rsidR="00B94403" w:rsidRDefault="00B94403"/>
    <w:p w14:paraId="048B0E51" w14:textId="77777777" w:rsidR="00B94403" w:rsidRDefault="00B94403"/>
    <w:p w14:paraId="65B0E0D6" w14:textId="77777777" w:rsidR="00B94403" w:rsidRDefault="00B94403"/>
    <w:p w14:paraId="4DAE6069" w14:textId="77777777" w:rsidR="00B94403" w:rsidRDefault="00B94403"/>
    <w:p w14:paraId="35B580D9" w14:textId="77777777" w:rsidR="00B94403" w:rsidRDefault="00B94403"/>
    <w:p w14:paraId="0F1CE378" w14:textId="77777777" w:rsidR="00B94403" w:rsidRDefault="00B94403"/>
    <w:p w14:paraId="624F35E1" w14:textId="77777777" w:rsidR="00B94403" w:rsidRDefault="00B94403"/>
    <w:p w14:paraId="13D2D6ED" w14:textId="77777777" w:rsidR="00B94403" w:rsidRDefault="00B94403"/>
    <w:p w14:paraId="1A8C01F0" w14:textId="77777777" w:rsidR="00B94403" w:rsidRDefault="00B94403"/>
    <w:p w14:paraId="083324BD" w14:textId="77777777" w:rsidR="00B94403" w:rsidRDefault="00B94403"/>
    <w:p w14:paraId="2D152441" w14:textId="77777777" w:rsidR="00B94403" w:rsidRDefault="00B94403"/>
    <w:p w14:paraId="1F1C90EE" w14:textId="77777777" w:rsidR="00B94403" w:rsidRDefault="00B94403"/>
    <w:p w14:paraId="25F0C099" w14:textId="77777777" w:rsidR="00B94403" w:rsidRDefault="00B94403"/>
    <w:p w14:paraId="201961A9" w14:textId="77777777" w:rsidR="00B94403" w:rsidRDefault="00B94403"/>
    <w:p w14:paraId="08C44D17" w14:textId="77777777" w:rsidR="00B94403" w:rsidRDefault="00B94403"/>
    <w:p w14:paraId="6DCE23C6" w14:textId="77777777" w:rsidR="00B94403" w:rsidRDefault="00B94403"/>
    <w:p w14:paraId="183F5A85" w14:textId="77777777" w:rsidR="00B94403" w:rsidRDefault="00B94403"/>
    <w:p w14:paraId="51804FE5" w14:textId="77777777" w:rsidR="00B94403" w:rsidRDefault="00B94403"/>
    <w:p w14:paraId="4285EB25" w14:textId="77777777" w:rsidR="00B94403" w:rsidRDefault="00B94403"/>
    <w:p w14:paraId="269AB3F3" w14:textId="77777777" w:rsidR="00B94403" w:rsidRDefault="00B94403"/>
    <w:p w14:paraId="17F62C06" w14:textId="77777777" w:rsidR="00B94403" w:rsidRDefault="00B94403"/>
    <w:p w14:paraId="5A03A53D" w14:textId="77777777" w:rsidR="00B94403" w:rsidRDefault="00B94403"/>
    <w:p w14:paraId="58E704CD" w14:textId="77777777" w:rsidR="00B94403" w:rsidRDefault="00B94403"/>
    <w:p w14:paraId="31B01F0A" w14:textId="77777777" w:rsidR="00B94403" w:rsidRDefault="00B94403"/>
    <w:p w14:paraId="4CA3920E" w14:textId="77777777" w:rsidR="00B94403" w:rsidRDefault="00B94403"/>
    <w:p w14:paraId="3A27119B" w14:textId="77777777" w:rsidR="00B94403" w:rsidRDefault="00B94403"/>
    <w:p w14:paraId="07DB3E14" w14:textId="77777777" w:rsidR="00B94403" w:rsidRDefault="00B94403"/>
    <w:p w14:paraId="00E945C8" w14:textId="77777777" w:rsidR="00B94403" w:rsidRDefault="00B94403"/>
    <w:p w14:paraId="1026CC32" w14:textId="77777777" w:rsidR="00B94403" w:rsidRDefault="00B94403"/>
    <w:p w14:paraId="3B745908" w14:textId="77777777" w:rsidR="00B94403" w:rsidRDefault="00B94403"/>
    <w:p w14:paraId="79885617" w14:textId="77777777" w:rsidR="00B94403" w:rsidRDefault="00B94403"/>
    <w:p w14:paraId="7E5BB221" w14:textId="77777777" w:rsidR="00B94403" w:rsidRDefault="00B94403"/>
    <w:p w14:paraId="1ECD8CE8" w14:textId="77777777" w:rsidR="00B94403" w:rsidRDefault="00B94403"/>
    <w:p w14:paraId="4EA36FEE" w14:textId="77777777" w:rsidR="00B94403" w:rsidRDefault="00B94403"/>
    <w:p w14:paraId="6F09DA85" w14:textId="77777777" w:rsidR="00B94403" w:rsidRDefault="00B94403"/>
    <w:p w14:paraId="68111115" w14:textId="77777777" w:rsidR="00B94403" w:rsidRDefault="00B94403"/>
    <w:p w14:paraId="71C93AB4" w14:textId="77777777" w:rsidR="00B94403" w:rsidRDefault="00B94403"/>
    <w:p w14:paraId="4FDDF0B1" w14:textId="77777777" w:rsidR="00B94403" w:rsidRDefault="00B94403"/>
    <w:p w14:paraId="1067A652" w14:textId="77777777" w:rsidR="00B94403" w:rsidRDefault="00B94403"/>
    <w:p w14:paraId="73646077" w14:textId="77777777" w:rsidR="00B94403" w:rsidRDefault="00B94403"/>
    <w:p w14:paraId="6CD5BCC6" w14:textId="77777777" w:rsidR="00B94403" w:rsidRDefault="00B94403"/>
    <w:p w14:paraId="5EB7E865" w14:textId="77777777" w:rsidR="00B94403" w:rsidRDefault="00B94403"/>
    <w:p w14:paraId="505B5D42" w14:textId="77777777" w:rsidR="00B94403" w:rsidRDefault="00B94403"/>
    <w:p w14:paraId="5C157C66" w14:textId="77777777" w:rsidR="00B94403" w:rsidRDefault="00B94403"/>
    <w:p w14:paraId="3F524393" w14:textId="77777777" w:rsidR="00B94403" w:rsidRDefault="00B94403"/>
    <w:p w14:paraId="51F7352B" w14:textId="77777777" w:rsidR="00B94403" w:rsidRDefault="00B94403"/>
    <w:p w14:paraId="13BF9980" w14:textId="77777777" w:rsidR="00B94403" w:rsidRDefault="00B94403"/>
    <w:p w14:paraId="3870860A" w14:textId="77777777" w:rsidR="00B94403" w:rsidRDefault="00B94403"/>
    <w:p w14:paraId="4FD2EC7F" w14:textId="77777777" w:rsidR="00B94403" w:rsidRDefault="00B94403"/>
    <w:p w14:paraId="69C7AD2F" w14:textId="77777777" w:rsidR="00B94403" w:rsidRDefault="00B94403"/>
    <w:p w14:paraId="2C4BD73E" w14:textId="77777777" w:rsidR="00B94403" w:rsidRDefault="00B94403"/>
    <w:p w14:paraId="748D1FF7" w14:textId="77777777" w:rsidR="00B94403" w:rsidRDefault="00B94403"/>
    <w:p w14:paraId="65103AA5" w14:textId="77777777" w:rsidR="00B94403" w:rsidRDefault="00B94403"/>
    <w:p w14:paraId="3AA6A5C8" w14:textId="77777777" w:rsidR="00B94403" w:rsidRDefault="00B94403"/>
    <w:p w14:paraId="2632BB54" w14:textId="77777777" w:rsidR="00B94403" w:rsidRDefault="00B94403"/>
    <w:p w14:paraId="03495EE9" w14:textId="77777777" w:rsidR="00B94403" w:rsidRDefault="00B94403"/>
    <w:p w14:paraId="30CAB882" w14:textId="77777777" w:rsidR="00B94403" w:rsidRDefault="00B94403"/>
    <w:p w14:paraId="6C151EFB" w14:textId="77777777" w:rsidR="00B94403" w:rsidRDefault="00B94403"/>
    <w:p w14:paraId="0152662B" w14:textId="77777777" w:rsidR="00B94403" w:rsidRDefault="00B94403"/>
    <w:p w14:paraId="51263126" w14:textId="77777777" w:rsidR="00B94403" w:rsidRDefault="00B94403"/>
    <w:p w14:paraId="41385B1E" w14:textId="77777777" w:rsidR="00B94403" w:rsidRDefault="00B94403"/>
    <w:p w14:paraId="2A0C6AD0" w14:textId="77777777" w:rsidR="00B94403" w:rsidRDefault="00B94403"/>
    <w:p w14:paraId="396A6A08" w14:textId="77777777" w:rsidR="00B94403" w:rsidRDefault="00B94403"/>
    <w:p w14:paraId="42727EC9" w14:textId="77777777" w:rsidR="00B94403" w:rsidRDefault="00B94403"/>
    <w:p w14:paraId="3D76C29B" w14:textId="77777777" w:rsidR="00B94403" w:rsidRDefault="00B94403"/>
    <w:p w14:paraId="10148921" w14:textId="77777777" w:rsidR="00B94403" w:rsidRDefault="00B94403"/>
    <w:p w14:paraId="7EDD8223" w14:textId="77777777" w:rsidR="00B94403" w:rsidRDefault="00B94403"/>
    <w:p w14:paraId="12D6800A" w14:textId="77777777" w:rsidR="00B94403" w:rsidRDefault="00B94403"/>
    <w:p w14:paraId="49FAB4E8" w14:textId="77777777" w:rsidR="00B94403" w:rsidRDefault="00B94403"/>
    <w:p w14:paraId="31FB07BE" w14:textId="77777777" w:rsidR="00B94403" w:rsidRDefault="00B94403"/>
    <w:p w14:paraId="0664C73D" w14:textId="77777777" w:rsidR="00B94403" w:rsidRDefault="00B94403"/>
    <w:p w14:paraId="633C2003" w14:textId="77777777" w:rsidR="00B94403" w:rsidRDefault="00B94403"/>
    <w:p w14:paraId="14A4FD6B" w14:textId="77777777" w:rsidR="00B94403" w:rsidRDefault="00B94403"/>
    <w:p w14:paraId="189A9BAF" w14:textId="77777777" w:rsidR="00B94403" w:rsidRDefault="00B94403"/>
    <w:p w14:paraId="7E5349AF" w14:textId="77777777" w:rsidR="00B94403" w:rsidRDefault="00B94403"/>
    <w:p w14:paraId="5C3EB8DB" w14:textId="77777777" w:rsidR="00B94403" w:rsidRDefault="00B94403"/>
    <w:p w14:paraId="6D46942E" w14:textId="77777777" w:rsidR="00B94403" w:rsidRDefault="00B94403"/>
    <w:p w14:paraId="47AF94C2" w14:textId="77777777" w:rsidR="00B94403" w:rsidRDefault="00B94403"/>
    <w:p w14:paraId="35EAAD9E" w14:textId="77777777" w:rsidR="00B94403" w:rsidRDefault="00B94403"/>
    <w:p w14:paraId="071369C2" w14:textId="77777777" w:rsidR="00B94403" w:rsidRDefault="00B94403"/>
    <w:p w14:paraId="0ECCE569" w14:textId="77777777" w:rsidR="00B94403" w:rsidRDefault="00B94403"/>
    <w:p w14:paraId="6589ADE1" w14:textId="77777777" w:rsidR="00B94403" w:rsidRDefault="00B94403"/>
    <w:p w14:paraId="6DE08E8A" w14:textId="77777777" w:rsidR="00B94403" w:rsidRDefault="00B94403"/>
    <w:p w14:paraId="5AC9435C" w14:textId="77777777" w:rsidR="00B94403" w:rsidRDefault="00B94403"/>
    <w:p w14:paraId="762A0ABE" w14:textId="77777777" w:rsidR="00B94403" w:rsidRDefault="00B94403"/>
    <w:p w14:paraId="45EB118F" w14:textId="77777777" w:rsidR="00B94403" w:rsidRDefault="00B94403"/>
    <w:p w14:paraId="660D8293" w14:textId="77777777" w:rsidR="00B94403" w:rsidRDefault="00B94403"/>
    <w:p w14:paraId="2F572343" w14:textId="77777777" w:rsidR="00B94403" w:rsidRDefault="00B94403"/>
    <w:p w14:paraId="3CF07D5C" w14:textId="77777777" w:rsidR="00B94403" w:rsidRDefault="00B94403"/>
    <w:p w14:paraId="7105F8DA" w14:textId="77777777" w:rsidR="00B94403" w:rsidRDefault="00B94403"/>
    <w:p w14:paraId="0D28B983" w14:textId="77777777" w:rsidR="00B94403" w:rsidRDefault="00B94403"/>
    <w:p w14:paraId="6E6182DF" w14:textId="77777777" w:rsidR="00B94403" w:rsidRDefault="00B94403"/>
    <w:p w14:paraId="2DE68C44" w14:textId="77777777" w:rsidR="00B94403" w:rsidRDefault="00B94403"/>
    <w:p w14:paraId="009FCBDF" w14:textId="77777777" w:rsidR="00B94403" w:rsidRDefault="00B94403"/>
    <w:p w14:paraId="0D5CE236" w14:textId="77777777" w:rsidR="00B94403" w:rsidRDefault="00B94403"/>
    <w:p w14:paraId="3F5EEDF0" w14:textId="77777777" w:rsidR="00B94403" w:rsidRDefault="00B94403"/>
    <w:p w14:paraId="37DAD7A2" w14:textId="77777777" w:rsidR="00B94403" w:rsidRDefault="00B94403"/>
  </w:endnote>
  <w:endnote w:type="continuationSeparator" w:id="0">
    <w:p w14:paraId="4D2E7B47" w14:textId="77777777" w:rsidR="00B94403" w:rsidRDefault="00B94403">
      <w:r>
        <w:continuationSeparator/>
      </w:r>
    </w:p>
    <w:p w14:paraId="0B3C2704" w14:textId="77777777" w:rsidR="00B94403" w:rsidRDefault="00B94403"/>
    <w:p w14:paraId="1DB17E3A" w14:textId="77777777" w:rsidR="00B94403" w:rsidRDefault="00B94403"/>
    <w:p w14:paraId="3D442C45" w14:textId="77777777" w:rsidR="00B94403" w:rsidRDefault="00B94403"/>
    <w:p w14:paraId="7B632B8E" w14:textId="77777777" w:rsidR="00B94403" w:rsidRDefault="00B94403"/>
    <w:p w14:paraId="268AD448" w14:textId="77777777" w:rsidR="00B94403" w:rsidRDefault="00B94403"/>
    <w:p w14:paraId="36FEA500" w14:textId="77777777" w:rsidR="00B94403" w:rsidRDefault="00B94403"/>
    <w:p w14:paraId="620CB87B" w14:textId="77777777" w:rsidR="00B94403" w:rsidRDefault="00B94403"/>
    <w:p w14:paraId="1D0E2B77" w14:textId="77777777" w:rsidR="00B94403" w:rsidRDefault="00B94403"/>
    <w:p w14:paraId="43A63378" w14:textId="77777777" w:rsidR="00B94403" w:rsidRDefault="00B94403"/>
    <w:p w14:paraId="5A11681F" w14:textId="77777777" w:rsidR="00B94403" w:rsidRDefault="00B94403"/>
    <w:p w14:paraId="68D44BD2" w14:textId="77777777" w:rsidR="00B94403" w:rsidRDefault="00B94403"/>
    <w:p w14:paraId="336D99F9" w14:textId="77777777" w:rsidR="00B94403" w:rsidRDefault="00B94403"/>
    <w:p w14:paraId="0EB8A167" w14:textId="77777777" w:rsidR="00B94403" w:rsidRDefault="00B94403"/>
    <w:p w14:paraId="5C14ABE1" w14:textId="77777777" w:rsidR="00B94403" w:rsidRDefault="00B94403"/>
    <w:p w14:paraId="2012D12C" w14:textId="77777777" w:rsidR="00B94403" w:rsidRDefault="00B94403"/>
    <w:p w14:paraId="0CEF572F" w14:textId="77777777" w:rsidR="00B94403" w:rsidRDefault="00B94403"/>
    <w:p w14:paraId="54F06384" w14:textId="77777777" w:rsidR="00B94403" w:rsidRDefault="00B94403"/>
    <w:p w14:paraId="252696B2" w14:textId="77777777" w:rsidR="00B94403" w:rsidRDefault="00B94403"/>
    <w:p w14:paraId="546FF90A" w14:textId="77777777" w:rsidR="00B94403" w:rsidRDefault="00B94403"/>
    <w:p w14:paraId="66B1CE52" w14:textId="77777777" w:rsidR="00B94403" w:rsidRDefault="00B94403"/>
    <w:p w14:paraId="4E4509E3" w14:textId="77777777" w:rsidR="00B94403" w:rsidRDefault="00B94403"/>
    <w:p w14:paraId="49992B19" w14:textId="77777777" w:rsidR="00B94403" w:rsidRDefault="00B94403"/>
    <w:p w14:paraId="14172B90" w14:textId="77777777" w:rsidR="00B94403" w:rsidRDefault="00B94403"/>
    <w:p w14:paraId="57EEDFBE" w14:textId="77777777" w:rsidR="00B94403" w:rsidRDefault="00B94403"/>
    <w:p w14:paraId="020A7137" w14:textId="77777777" w:rsidR="00B94403" w:rsidRDefault="00B94403"/>
    <w:p w14:paraId="65A601C0" w14:textId="77777777" w:rsidR="00B94403" w:rsidRDefault="00B94403"/>
    <w:p w14:paraId="2C9E1A7D" w14:textId="77777777" w:rsidR="00B94403" w:rsidRDefault="00B94403"/>
    <w:p w14:paraId="486B01EE" w14:textId="77777777" w:rsidR="00B94403" w:rsidRDefault="00B94403"/>
    <w:p w14:paraId="4C35DD1B" w14:textId="77777777" w:rsidR="00B94403" w:rsidRDefault="00B94403"/>
    <w:p w14:paraId="49701FE3" w14:textId="77777777" w:rsidR="00B94403" w:rsidRDefault="00B94403"/>
    <w:p w14:paraId="6D842174" w14:textId="77777777" w:rsidR="00B94403" w:rsidRDefault="00B94403"/>
    <w:p w14:paraId="01043EC1" w14:textId="77777777" w:rsidR="00B94403" w:rsidRDefault="00B94403"/>
    <w:p w14:paraId="1AE81CE6" w14:textId="77777777" w:rsidR="00B94403" w:rsidRDefault="00B94403"/>
    <w:p w14:paraId="55A97287" w14:textId="77777777" w:rsidR="00B94403" w:rsidRDefault="00B94403"/>
    <w:p w14:paraId="609B9B9E" w14:textId="77777777" w:rsidR="00B94403" w:rsidRDefault="00B94403"/>
    <w:p w14:paraId="4CADD437" w14:textId="77777777" w:rsidR="00B94403" w:rsidRDefault="00B94403"/>
    <w:p w14:paraId="43B31753" w14:textId="77777777" w:rsidR="00B94403" w:rsidRDefault="00B94403"/>
    <w:p w14:paraId="4892A0B8" w14:textId="77777777" w:rsidR="00B94403" w:rsidRDefault="00B94403"/>
    <w:p w14:paraId="3C2C9D51" w14:textId="77777777" w:rsidR="00B94403" w:rsidRDefault="00B94403"/>
    <w:p w14:paraId="169C0A8A" w14:textId="77777777" w:rsidR="00B94403" w:rsidRDefault="00B94403"/>
    <w:p w14:paraId="7B4D0900" w14:textId="77777777" w:rsidR="00B94403" w:rsidRDefault="00B94403"/>
    <w:p w14:paraId="555F4008" w14:textId="77777777" w:rsidR="00B94403" w:rsidRDefault="00B94403"/>
    <w:p w14:paraId="422856A3" w14:textId="77777777" w:rsidR="00B94403" w:rsidRDefault="00B94403"/>
    <w:p w14:paraId="20907BFD" w14:textId="77777777" w:rsidR="00B94403" w:rsidRDefault="00B94403"/>
    <w:p w14:paraId="61F16B68" w14:textId="77777777" w:rsidR="00B94403" w:rsidRDefault="00B94403"/>
    <w:p w14:paraId="05B24E1A" w14:textId="77777777" w:rsidR="00B94403" w:rsidRDefault="00B94403"/>
    <w:p w14:paraId="246ADC57" w14:textId="77777777" w:rsidR="00B94403" w:rsidRDefault="00B94403"/>
    <w:p w14:paraId="3293C57B" w14:textId="77777777" w:rsidR="00B94403" w:rsidRDefault="00B94403"/>
    <w:p w14:paraId="6A0BCB49" w14:textId="77777777" w:rsidR="00B94403" w:rsidRDefault="00B94403"/>
    <w:p w14:paraId="618293EC" w14:textId="77777777" w:rsidR="00B94403" w:rsidRDefault="00B94403"/>
    <w:p w14:paraId="6971ADDB" w14:textId="77777777" w:rsidR="00B94403" w:rsidRDefault="00B94403"/>
    <w:p w14:paraId="4927A4B1" w14:textId="77777777" w:rsidR="00B94403" w:rsidRDefault="00B94403"/>
    <w:p w14:paraId="10E5F6FE" w14:textId="77777777" w:rsidR="00B94403" w:rsidRDefault="00B94403"/>
    <w:p w14:paraId="614115D5" w14:textId="77777777" w:rsidR="00B94403" w:rsidRDefault="00B94403"/>
    <w:p w14:paraId="18EF88FD" w14:textId="77777777" w:rsidR="00B94403" w:rsidRDefault="00B94403"/>
    <w:p w14:paraId="38670802" w14:textId="77777777" w:rsidR="00B94403" w:rsidRDefault="00B94403"/>
    <w:p w14:paraId="63AB141C" w14:textId="77777777" w:rsidR="00B94403" w:rsidRDefault="00B94403"/>
    <w:p w14:paraId="352F58C7" w14:textId="77777777" w:rsidR="00B94403" w:rsidRDefault="00B94403"/>
    <w:p w14:paraId="746DA5A1" w14:textId="77777777" w:rsidR="00B94403" w:rsidRDefault="00B94403"/>
    <w:p w14:paraId="2D77FB70" w14:textId="77777777" w:rsidR="00B94403" w:rsidRDefault="00B94403"/>
    <w:p w14:paraId="6EF5CB88" w14:textId="77777777" w:rsidR="00B94403" w:rsidRDefault="00B94403"/>
    <w:p w14:paraId="668E040F" w14:textId="77777777" w:rsidR="00B94403" w:rsidRDefault="00B94403"/>
    <w:p w14:paraId="713EA3C4" w14:textId="77777777" w:rsidR="00B94403" w:rsidRDefault="00B94403"/>
    <w:p w14:paraId="0B1D7AC3" w14:textId="77777777" w:rsidR="00B94403" w:rsidRDefault="00B94403"/>
    <w:p w14:paraId="04FB3554" w14:textId="77777777" w:rsidR="00B94403" w:rsidRDefault="00B94403"/>
    <w:p w14:paraId="34398A9E" w14:textId="77777777" w:rsidR="00B94403" w:rsidRDefault="00B94403"/>
    <w:p w14:paraId="1E87A498" w14:textId="77777777" w:rsidR="00B94403" w:rsidRDefault="00B94403"/>
    <w:p w14:paraId="54C222D9" w14:textId="77777777" w:rsidR="00B94403" w:rsidRDefault="00B94403"/>
    <w:p w14:paraId="36BFD18C" w14:textId="77777777" w:rsidR="00B94403" w:rsidRDefault="00B94403"/>
    <w:p w14:paraId="77D6C538" w14:textId="77777777" w:rsidR="00B94403" w:rsidRDefault="00B94403"/>
    <w:p w14:paraId="0558DBA0" w14:textId="77777777" w:rsidR="00B94403" w:rsidRDefault="00B94403"/>
    <w:p w14:paraId="3CEE3A5A" w14:textId="77777777" w:rsidR="00B94403" w:rsidRDefault="00B94403"/>
    <w:p w14:paraId="1A417580" w14:textId="77777777" w:rsidR="00B94403" w:rsidRDefault="00B94403"/>
    <w:p w14:paraId="5C456B11" w14:textId="77777777" w:rsidR="00B94403" w:rsidRDefault="00B94403"/>
    <w:p w14:paraId="6E295486" w14:textId="77777777" w:rsidR="00B94403" w:rsidRDefault="00B94403"/>
    <w:p w14:paraId="429C815B" w14:textId="77777777" w:rsidR="00B94403" w:rsidRDefault="00B94403"/>
    <w:p w14:paraId="091B5076" w14:textId="77777777" w:rsidR="00B94403" w:rsidRDefault="00B94403"/>
    <w:p w14:paraId="77EA6E85" w14:textId="77777777" w:rsidR="00B94403" w:rsidRDefault="00B94403"/>
    <w:p w14:paraId="779ED23C" w14:textId="77777777" w:rsidR="00B94403" w:rsidRDefault="00B94403"/>
    <w:p w14:paraId="22F4339F" w14:textId="77777777" w:rsidR="00B94403" w:rsidRDefault="00B94403"/>
    <w:p w14:paraId="0D6D1CED" w14:textId="77777777" w:rsidR="00B94403" w:rsidRDefault="00B94403"/>
    <w:p w14:paraId="2DFB727C" w14:textId="77777777" w:rsidR="00B94403" w:rsidRDefault="00B94403"/>
    <w:p w14:paraId="2263D657" w14:textId="77777777" w:rsidR="00B94403" w:rsidRDefault="00B94403"/>
    <w:p w14:paraId="6B229288" w14:textId="77777777" w:rsidR="00B94403" w:rsidRDefault="00B94403"/>
    <w:p w14:paraId="285C5DD3" w14:textId="77777777" w:rsidR="00B94403" w:rsidRDefault="00B94403"/>
    <w:p w14:paraId="7A882936" w14:textId="77777777" w:rsidR="00B94403" w:rsidRDefault="00B94403"/>
    <w:p w14:paraId="54A1FA59" w14:textId="77777777" w:rsidR="00B94403" w:rsidRDefault="00B94403"/>
    <w:p w14:paraId="650DFA60" w14:textId="77777777" w:rsidR="00B94403" w:rsidRDefault="00B94403"/>
    <w:p w14:paraId="644B311B" w14:textId="77777777" w:rsidR="00B94403" w:rsidRDefault="00B94403"/>
    <w:p w14:paraId="33A7B8CB" w14:textId="77777777" w:rsidR="00B94403" w:rsidRDefault="00B94403"/>
    <w:p w14:paraId="4469115F" w14:textId="77777777" w:rsidR="00B94403" w:rsidRDefault="00B94403"/>
    <w:p w14:paraId="0DCC4A3F" w14:textId="77777777" w:rsidR="00B94403" w:rsidRDefault="00B94403"/>
    <w:p w14:paraId="71491977" w14:textId="77777777" w:rsidR="00B94403" w:rsidRDefault="00B94403"/>
    <w:p w14:paraId="1C62EE7B" w14:textId="77777777" w:rsidR="00B94403" w:rsidRDefault="00B94403"/>
    <w:p w14:paraId="1A63AF17" w14:textId="77777777" w:rsidR="00B94403" w:rsidRDefault="00B94403"/>
    <w:p w14:paraId="7D40C6FD" w14:textId="77777777" w:rsidR="00B94403" w:rsidRDefault="00B94403"/>
    <w:p w14:paraId="391EDC9C" w14:textId="77777777" w:rsidR="00B94403" w:rsidRDefault="00B94403"/>
    <w:p w14:paraId="70021A85" w14:textId="77777777" w:rsidR="00B94403" w:rsidRDefault="00B94403"/>
    <w:p w14:paraId="1BC055F5" w14:textId="77777777" w:rsidR="00B94403" w:rsidRDefault="00B94403"/>
    <w:p w14:paraId="3CAE5260" w14:textId="77777777" w:rsidR="00B94403" w:rsidRDefault="00B94403"/>
    <w:p w14:paraId="069AF376" w14:textId="77777777" w:rsidR="00B94403" w:rsidRDefault="00B94403"/>
    <w:p w14:paraId="017AAD65" w14:textId="77777777" w:rsidR="00B94403" w:rsidRDefault="00B94403"/>
    <w:p w14:paraId="5A5A9FA8" w14:textId="77777777" w:rsidR="00B94403" w:rsidRDefault="00B94403"/>
    <w:p w14:paraId="61ABD110" w14:textId="77777777" w:rsidR="00B94403" w:rsidRDefault="00B94403"/>
    <w:p w14:paraId="178040BC" w14:textId="77777777" w:rsidR="00B94403" w:rsidRDefault="00B94403"/>
    <w:p w14:paraId="2E4031AF" w14:textId="77777777" w:rsidR="00B94403" w:rsidRDefault="00B94403"/>
    <w:p w14:paraId="6FBEC1B1" w14:textId="77777777" w:rsidR="00B94403" w:rsidRDefault="00B94403"/>
    <w:p w14:paraId="04198935" w14:textId="77777777" w:rsidR="00B94403" w:rsidRDefault="00B94403"/>
    <w:p w14:paraId="62B16AED" w14:textId="77777777" w:rsidR="00B94403" w:rsidRDefault="00B94403"/>
    <w:p w14:paraId="4B5FFA89" w14:textId="77777777" w:rsidR="00B94403" w:rsidRDefault="00B94403"/>
    <w:p w14:paraId="3C1B3DF3" w14:textId="77777777" w:rsidR="00B94403" w:rsidRDefault="00B94403"/>
    <w:p w14:paraId="7C24677E" w14:textId="77777777" w:rsidR="00B94403" w:rsidRDefault="00B94403"/>
    <w:p w14:paraId="1BA35346" w14:textId="77777777" w:rsidR="00B94403" w:rsidRDefault="00B94403"/>
    <w:p w14:paraId="63BE59B4" w14:textId="77777777" w:rsidR="00B94403" w:rsidRDefault="00B94403"/>
    <w:p w14:paraId="18842DDA" w14:textId="77777777" w:rsidR="00B94403" w:rsidRDefault="00B94403"/>
    <w:p w14:paraId="21DFC768" w14:textId="77777777" w:rsidR="00B94403" w:rsidRDefault="00B94403"/>
    <w:p w14:paraId="20F1B800" w14:textId="77777777" w:rsidR="00B94403" w:rsidRDefault="00B94403"/>
    <w:p w14:paraId="742C9BF5" w14:textId="77777777" w:rsidR="00B94403" w:rsidRDefault="00B94403"/>
    <w:p w14:paraId="6E67FC8A" w14:textId="77777777" w:rsidR="00B94403" w:rsidRDefault="00B94403"/>
    <w:p w14:paraId="265021C3" w14:textId="77777777" w:rsidR="00B94403" w:rsidRDefault="00B94403"/>
    <w:p w14:paraId="6B2BF168" w14:textId="77777777" w:rsidR="00B94403" w:rsidRDefault="00B94403"/>
    <w:p w14:paraId="0FD90C22" w14:textId="77777777" w:rsidR="00B94403" w:rsidRDefault="00B94403"/>
    <w:p w14:paraId="14B336D1" w14:textId="77777777" w:rsidR="00B94403" w:rsidRDefault="00B94403"/>
    <w:p w14:paraId="3A4AA7D3" w14:textId="77777777" w:rsidR="00B94403" w:rsidRDefault="00B94403"/>
    <w:p w14:paraId="5D151075" w14:textId="77777777" w:rsidR="00B94403" w:rsidRDefault="00B94403"/>
    <w:p w14:paraId="0C254B4C" w14:textId="77777777" w:rsidR="00B94403" w:rsidRDefault="00B94403"/>
    <w:p w14:paraId="0DC66094" w14:textId="77777777" w:rsidR="00B94403" w:rsidRDefault="00B94403"/>
    <w:p w14:paraId="0E73C990" w14:textId="77777777" w:rsidR="00B94403" w:rsidRDefault="00B94403"/>
    <w:p w14:paraId="0B084AD8" w14:textId="77777777" w:rsidR="00B94403" w:rsidRDefault="00B94403"/>
    <w:p w14:paraId="582BF66A" w14:textId="77777777" w:rsidR="00B94403" w:rsidRDefault="00B94403"/>
    <w:p w14:paraId="29993852" w14:textId="77777777" w:rsidR="00B94403" w:rsidRDefault="00B94403"/>
    <w:p w14:paraId="76126645" w14:textId="77777777" w:rsidR="00B94403" w:rsidRDefault="00B94403"/>
    <w:p w14:paraId="3AEA6605" w14:textId="77777777" w:rsidR="00B94403" w:rsidRDefault="00B94403"/>
    <w:p w14:paraId="4D589885" w14:textId="77777777" w:rsidR="00B94403" w:rsidRDefault="00B94403"/>
    <w:p w14:paraId="5AE003D3" w14:textId="77777777" w:rsidR="00B94403" w:rsidRDefault="00B94403"/>
    <w:p w14:paraId="5EFFA9DD" w14:textId="77777777" w:rsidR="00B94403" w:rsidRDefault="00B94403"/>
    <w:p w14:paraId="112478ED" w14:textId="77777777" w:rsidR="00B94403" w:rsidRDefault="00B94403"/>
    <w:p w14:paraId="3F3FD651" w14:textId="77777777" w:rsidR="00B94403" w:rsidRDefault="00B94403"/>
    <w:p w14:paraId="0F0DC070" w14:textId="77777777" w:rsidR="00B94403" w:rsidRDefault="00B94403"/>
    <w:p w14:paraId="1D9C4874" w14:textId="77777777" w:rsidR="00B94403" w:rsidRDefault="00B94403"/>
    <w:p w14:paraId="0F9453B9" w14:textId="77777777" w:rsidR="00B94403" w:rsidRDefault="00B94403"/>
    <w:p w14:paraId="485CA1EB" w14:textId="77777777" w:rsidR="00B94403" w:rsidRDefault="00B94403"/>
    <w:p w14:paraId="24BC99AD" w14:textId="77777777" w:rsidR="00B94403" w:rsidRDefault="00B94403"/>
    <w:p w14:paraId="72604B80" w14:textId="77777777" w:rsidR="00B94403" w:rsidRDefault="00B94403"/>
    <w:p w14:paraId="733D5C8A" w14:textId="77777777" w:rsidR="00B94403" w:rsidRDefault="00B94403"/>
    <w:p w14:paraId="141421D5" w14:textId="77777777" w:rsidR="00B94403" w:rsidRDefault="00B94403"/>
    <w:p w14:paraId="63629A0E" w14:textId="77777777" w:rsidR="00B94403" w:rsidRDefault="00B94403"/>
    <w:p w14:paraId="58BCF555" w14:textId="77777777" w:rsidR="00B94403" w:rsidRDefault="00B94403"/>
    <w:p w14:paraId="641CAD72" w14:textId="77777777" w:rsidR="00B94403" w:rsidRDefault="00B94403"/>
    <w:p w14:paraId="3B36DA03" w14:textId="77777777" w:rsidR="00B94403" w:rsidRDefault="00B94403"/>
    <w:p w14:paraId="425678A3" w14:textId="77777777" w:rsidR="00B94403" w:rsidRDefault="00B94403"/>
    <w:p w14:paraId="0A5ECD00" w14:textId="77777777" w:rsidR="00B94403" w:rsidRDefault="00B94403"/>
    <w:p w14:paraId="71EB2CEC" w14:textId="77777777" w:rsidR="00B94403" w:rsidRDefault="00B94403"/>
    <w:p w14:paraId="66275537" w14:textId="77777777" w:rsidR="00B94403" w:rsidRDefault="00B94403"/>
    <w:p w14:paraId="0DFD0603" w14:textId="77777777" w:rsidR="00B94403" w:rsidRDefault="00B94403"/>
    <w:p w14:paraId="3EDC4B33" w14:textId="77777777" w:rsidR="00B94403" w:rsidRDefault="00B94403"/>
    <w:p w14:paraId="243DC084" w14:textId="77777777" w:rsidR="00B94403" w:rsidRDefault="00B94403"/>
    <w:p w14:paraId="700F4B63" w14:textId="77777777" w:rsidR="00B94403" w:rsidRDefault="00B94403"/>
    <w:p w14:paraId="15CC0117" w14:textId="77777777" w:rsidR="00B94403" w:rsidRDefault="00B94403"/>
    <w:p w14:paraId="4E528707" w14:textId="77777777" w:rsidR="00B94403" w:rsidRDefault="00B94403"/>
    <w:p w14:paraId="4F12EFCF" w14:textId="77777777" w:rsidR="00B94403" w:rsidRDefault="00B94403"/>
    <w:p w14:paraId="2486B0FE" w14:textId="77777777" w:rsidR="00B94403" w:rsidRDefault="00B94403"/>
    <w:p w14:paraId="5E40BD1D" w14:textId="77777777" w:rsidR="00B94403" w:rsidRDefault="00B94403"/>
    <w:p w14:paraId="74A3EE41" w14:textId="77777777" w:rsidR="00B94403" w:rsidRDefault="00B94403"/>
    <w:p w14:paraId="4FF822F5" w14:textId="77777777" w:rsidR="00B94403" w:rsidRDefault="00B94403"/>
    <w:p w14:paraId="7D61E7D8" w14:textId="77777777" w:rsidR="00B94403" w:rsidRDefault="00B94403"/>
    <w:p w14:paraId="30083751" w14:textId="77777777" w:rsidR="00B94403" w:rsidRDefault="00B94403"/>
    <w:p w14:paraId="463EDCFE" w14:textId="77777777" w:rsidR="00B94403" w:rsidRDefault="00B94403"/>
    <w:p w14:paraId="74B0C972" w14:textId="77777777" w:rsidR="00B94403" w:rsidRDefault="00B94403"/>
    <w:p w14:paraId="3D2D1E10" w14:textId="77777777" w:rsidR="00B94403" w:rsidRDefault="00B94403"/>
    <w:p w14:paraId="06E72B33" w14:textId="77777777" w:rsidR="00B94403" w:rsidRDefault="00B94403"/>
    <w:p w14:paraId="6D70FFC4" w14:textId="77777777" w:rsidR="00B94403" w:rsidRDefault="00B94403"/>
    <w:p w14:paraId="231103E8" w14:textId="77777777" w:rsidR="00B94403" w:rsidRDefault="00B94403"/>
    <w:p w14:paraId="5ECF9EF1" w14:textId="77777777" w:rsidR="00B94403" w:rsidRDefault="00B94403"/>
    <w:p w14:paraId="5E115E36" w14:textId="77777777" w:rsidR="00B94403" w:rsidRDefault="00B94403"/>
    <w:p w14:paraId="5B583593" w14:textId="77777777" w:rsidR="00B94403" w:rsidRDefault="00B94403"/>
    <w:p w14:paraId="620C412F" w14:textId="77777777" w:rsidR="00B94403" w:rsidRDefault="00B94403"/>
    <w:p w14:paraId="0B2DA0CA" w14:textId="77777777" w:rsidR="00B94403" w:rsidRDefault="00B94403"/>
    <w:p w14:paraId="707E0A65" w14:textId="77777777" w:rsidR="00B94403" w:rsidRDefault="00B94403"/>
    <w:p w14:paraId="2E61BA8E" w14:textId="77777777" w:rsidR="00B94403" w:rsidRDefault="00B94403"/>
    <w:p w14:paraId="763EA8C8" w14:textId="77777777" w:rsidR="00B94403" w:rsidRDefault="00B94403"/>
    <w:p w14:paraId="5CDE00A2" w14:textId="77777777" w:rsidR="00B94403" w:rsidRDefault="00B94403"/>
    <w:p w14:paraId="4BCB29FB" w14:textId="77777777" w:rsidR="00B94403" w:rsidRDefault="00B94403"/>
    <w:p w14:paraId="4C1667F0" w14:textId="77777777" w:rsidR="00B94403" w:rsidRDefault="00B94403"/>
    <w:p w14:paraId="129E2F4B" w14:textId="77777777" w:rsidR="00B94403" w:rsidRDefault="00B94403"/>
    <w:p w14:paraId="59890033" w14:textId="77777777" w:rsidR="00B94403" w:rsidRDefault="00B94403"/>
    <w:p w14:paraId="77D987F4" w14:textId="77777777" w:rsidR="00B94403" w:rsidRDefault="00B94403"/>
    <w:p w14:paraId="6F419D44" w14:textId="77777777" w:rsidR="00B94403" w:rsidRDefault="00B94403"/>
    <w:p w14:paraId="433B1CD5" w14:textId="77777777" w:rsidR="00B94403" w:rsidRDefault="00B94403"/>
    <w:p w14:paraId="4DCDFD35" w14:textId="77777777" w:rsidR="00B94403" w:rsidRDefault="00B94403"/>
    <w:p w14:paraId="7277AE52" w14:textId="77777777" w:rsidR="00B94403" w:rsidRDefault="00B94403"/>
    <w:p w14:paraId="74677859" w14:textId="77777777" w:rsidR="00B94403" w:rsidRDefault="00B94403"/>
    <w:p w14:paraId="4080D236" w14:textId="77777777" w:rsidR="00B94403" w:rsidRDefault="00B94403"/>
    <w:p w14:paraId="290D4067" w14:textId="77777777" w:rsidR="00B94403" w:rsidRDefault="00B94403"/>
    <w:p w14:paraId="7C6C80A3" w14:textId="77777777" w:rsidR="00B94403" w:rsidRDefault="00B94403"/>
    <w:p w14:paraId="698FE985" w14:textId="77777777" w:rsidR="00B94403" w:rsidRDefault="00B94403"/>
    <w:p w14:paraId="50FE7A58" w14:textId="77777777" w:rsidR="00B94403" w:rsidRDefault="00B94403"/>
    <w:p w14:paraId="4DA85271" w14:textId="77777777" w:rsidR="00B94403" w:rsidRDefault="00B94403"/>
    <w:p w14:paraId="4D6F9609" w14:textId="77777777" w:rsidR="00B94403" w:rsidRDefault="00B94403"/>
    <w:p w14:paraId="4CDBC111" w14:textId="77777777" w:rsidR="00B94403" w:rsidRDefault="00B94403"/>
    <w:p w14:paraId="258A954D" w14:textId="77777777" w:rsidR="00B94403" w:rsidRDefault="00B94403"/>
    <w:p w14:paraId="508E6292" w14:textId="77777777" w:rsidR="00B94403" w:rsidRDefault="00B94403"/>
    <w:p w14:paraId="01684C57" w14:textId="77777777" w:rsidR="00B94403" w:rsidRDefault="00B94403"/>
    <w:p w14:paraId="19455C28" w14:textId="77777777" w:rsidR="00B94403" w:rsidRDefault="00B94403"/>
    <w:p w14:paraId="14ED2701" w14:textId="77777777" w:rsidR="00B94403" w:rsidRDefault="00B94403"/>
    <w:p w14:paraId="68FE0061" w14:textId="77777777" w:rsidR="00B94403" w:rsidRDefault="00B94403"/>
    <w:p w14:paraId="73617578" w14:textId="77777777" w:rsidR="00B94403" w:rsidRDefault="00B94403"/>
    <w:p w14:paraId="7CE47839" w14:textId="77777777" w:rsidR="00B94403" w:rsidRDefault="00B94403"/>
    <w:p w14:paraId="63E517D1" w14:textId="77777777" w:rsidR="00B94403" w:rsidRDefault="00B94403"/>
    <w:p w14:paraId="66CFA988" w14:textId="77777777" w:rsidR="00B94403" w:rsidRDefault="00B94403"/>
    <w:p w14:paraId="47A7A2DE" w14:textId="77777777" w:rsidR="00B94403" w:rsidRDefault="00B94403"/>
    <w:p w14:paraId="051FFE09" w14:textId="77777777" w:rsidR="00B94403" w:rsidRDefault="00B94403"/>
    <w:p w14:paraId="37615B83" w14:textId="77777777" w:rsidR="00B94403" w:rsidRDefault="00B94403"/>
    <w:p w14:paraId="2D008BEE" w14:textId="77777777" w:rsidR="00B94403" w:rsidRDefault="00B94403"/>
    <w:p w14:paraId="0904ED0D" w14:textId="77777777" w:rsidR="00B94403" w:rsidRDefault="00B94403"/>
    <w:p w14:paraId="1D06B90F" w14:textId="77777777" w:rsidR="00B94403" w:rsidRDefault="00B94403"/>
    <w:p w14:paraId="25F623CE" w14:textId="77777777" w:rsidR="00B94403" w:rsidRDefault="00B94403"/>
    <w:p w14:paraId="6EC867E1" w14:textId="77777777" w:rsidR="00B94403" w:rsidRDefault="00B94403"/>
    <w:p w14:paraId="19461EF9" w14:textId="77777777" w:rsidR="00B94403" w:rsidRDefault="00B94403"/>
    <w:p w14:paraId="321EF03A" w14:textId="77777777" w:rsidR="00B94403" w:rsidRDefault="00B94403"/>
    <w:p w14:paraId="67F2BCA1" w14:textId="77777777" w:rsidR="00B94403" w:rsidRDefault="00B94403"/>
    <w:p w14:paraId="663B6B57" w14:textId="77777777" w:rsidR="00B94403" w:rsidRDefault="00B94403"/>
    <w:p w14:paraId="1091D64E" w14:textId="77777777" w:rsidR="00B94403" w:rsidRDefault="00B94403"/>
  </w:endnote>
  <w:endnote w:type="continuationNotice" w:id="1">
    <w:p w14:paraId="68C5FF68" w14:textId="77777777" w:rsidR="00B94403" w:rsidRDefault="00B94403"/>
    <w:p w14:paraId="0EE41D90" w14:textId="77777777" w:rsidR="00B94403" w:rsidRDefault="00B94403"/>
    <w:p w14:paraId="604EDC8D" w14:textId="77777777" w:rsidR="00B94403" w:rsidRDefault="00B94403"/>
    <w:p w14:paraId="4C6FF2C0" w14:textId="77777777" w:rsidR="00B94403" w:rsidRDefault="00B94403"/>
    <w:p w14:paraId="7DC08E4E" w14:textId="77777777" w:rsidR="00B94403" w:rsidRDefault="00B94403"/>
    <w:p w14:paraId="5F204F61" w14:textId="77777777" w:rsidR="00B94403" w:rsidRDefault="00B94403"/>
    <w:p w14:paraId="75921E9E" w14:textId="77777777" w:rsidR="00B94403" w:rsidRDefault="00B94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Impact">
    <w:altName w:val="﷽﷽﷽﷽﷽﷽﷽﷽ࠅ"/>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 Sans">
    <w:altName w:val="Corbel"/>
    <w:panose1 w:val="020B0604020202020204"/>
    <w:charset w:val="00"/>
    <w:family w:val="auto"/>
    <w:pitch w:val="variable"/>
    <w:sig w:usb0="800000A7" w:usb1="00000040" w:usb2="00000000" w:usb3="00000000" w:csb0="00000001" w:csb1="00000000"/>
  </w:font>
  <w:font w:name="GillSans Light">
    <w:altName w:val="Calibri"/>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122298"/>
      <w:docPartObj>
        <w:docPartGallery w:val="Page Numbers (Bottom of Page)"/>
        <w:docPartUnique/>
      </w:docPartObj>
    </w:sdtPr>
    <w:sdtEndPr>
      <w:rPr>
        <w:noProof/>
      </w:rPr>
    </w:sdtEndPr>
    <w:sdtContent>
      <w:p w14:paraId="7FE79921" w14:textId="77777777" w:rsidR="009E13CB" w:rsidRDefault="009E13CB">
        <w:pPr>
          <w:pStyle w:val="Footer"/>
        </w:pPr>
        <w:r>
          <w:fldChar w:fldCharType="begin"/>
        </w:r>
        <w:r>
          <w:instrText xml:space="preserve"> PAGE   \* MERGEFORMAT </w:instrText>
        </w:r>
        <w:r>
          <w:fldChar w:fldCharType="separate"/>
        </w:r>
        <w:r>
          <w:rPr>
            <w:noProof/>
          </w:rPr>
          <w:t>1</w:t>
        </w:r>
        <w:r>
          <w:rPr>
            <w:noProof/>
          </w:rPr>
          <w:fldChar w:fldCharType="end"/>
        </w:r>
      </w:p>
    </w:sdtContent>
  </w:sdt>
  <w:p w14:paraId="72EA8CF5" w14:textId="77777777" w:rsidR="009E13CB" w:rsidRDefault="009E1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4B901" w14:textId="18C002F8" w:rsidR="009E13CB" w:rsidRDefault="00C463BE" w:rsidP="00303C06">
    <w:pPr>
      <w:pStyle w:val="Footer"/>
    </w:pPr>
    <w:r>
      <w:rPr>
        <w:noProof/>
      </w:rPr>
      <mc:AlternateContent>
        <mc:Choice Requires="wps">
          <w:drawing>
            <wp:anchor distT="0" distB="0" distL="114300" distR="114300" simplePos="0" relativeHeight="251661824" behindDoc="1" locked="0" layoutInCell="1" allowOverlap="1" wp14:anchorId="2D53850C" wp14:editId="3CBD094C">
              <wp:simplePos x="0" y="0"/>
              <wp:positionH relativeFrom="column">
                <wp:posOffset>5280025</wp:posOffset>
              </wp:positionH>
              <wp:positionV relativeFrom="page">
                <wp:posOffset>9916160</wp:posOffset>
              </wp:positionV>
              <wp:extent cx="1485900" cy="5334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85900" cy="533400"/>
                      </a:xfrm>
                      <a:prstGeom prst="rect">
                        <a:avLst/>
                      </a:prstGeom>
                      <a:noFill/>
                      <a:ln w="6350">
                        <a:noFill/>
                      </a:ln>
                    </wps:spPr>
                    <wps:txbx>
                      <w:txbxContent>
                        <w:p w14:paraId="3BEE9D35" w14:textId="77777777" w:rsidR="009E13CB" w:rsidRPr="001F0069" w:rsidRDefault="009E13CB" w:rsidP="00303C06">
                          <w:pPr>
                            <w:rPr>
                              <w:sz w:val="18"/>
                              <w:szCs w:val="18"/>
                            </w:rPr>
                          </w:pPr>
                          <w:r w:rsidRPr="001F0069">
                            <w:rPr>
                              <w:sz w:val="18"/>
                              <w:szCs w:val="18"/>
                            </w:rPr>
                            <w:t>Delivery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3850C" id="_x0000_t202" coordsize="21600,21600" o:spt="202" path="m,l,21600r21600,l21600,xe">
              <v:stroke joinstyle="miter"/>
              <v:path gradientshapeok="t" o:connecttype="rect"/>
            </v:shapetype>
            <v:shape id="Text Box 18" o:spid="_x0000_s1027" type="#_x0000_t202" style="position:absolute;margin-left:415.75pt;margin-top:780.8pt;width:117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" filled="f" stroked="f" strokeweight=".5pt">
              <v:textbox>
                <w:txbxContent>
                  <w:p w14:paraId="3BEE9D35" w14:textId="77777777" w:rsidR="009E13CB" w:rsidRPr="001F0069" w:rsidRDefault="009E13CB" w:rsidP="00303C06">
                    <w:pPr>
                      <w:rPr>
                        <w:sz w:val="18"/>
                        <w:szCs w:val="18"/>
                      </w:rPr>
                    </w:pPr>
                    <w:r w:rsidRPr="001F0069">
                      <w:rPr>
                        <w:sz w:val="18"/>
                        <w:szCs w:val="18"/>
                      </w:rPr>
                      <w:t>Delivery Partner:</w:t>
                    </w:r>
                  </w:p>
                </w:txbxContent>
              </v:textbox>
              <w10:wrap anchory="page"/>
            </v:shape>
          </w:pict>
        </mc:Fallback>
      </mc:AlternateContent>
    </w:r>
    <w:r>
      <w:rPr>
        <w:noProof/>
      </w:rPr>
      <mc:AlternateContent>
        <mc:Choice Requires="wps">
          <w:drawing>
            <wp:anchor distT="0" distB="0" distL="114300" distR="114300" simplePos="0" relativeHeight="251664896" behindDoc="1" locked="0" layoutInCell="1" allowOverlap="1" wp14:anchorId="0CFC2CFE" wp14:editId="34E7D401">
              <wp:simplePos x="0" y="0"/>
              <wp:positionH relativeFrom="column">
                <wp:posOffset>3964940</wp:posOffset>
              </wp:positionH>
              <wp:positionV relativeFrom="page">
                <wp:posOffset>9942195</wp:posOffset>
              </wp:positionV>
              <wp:extent cx="1193800" cy="31242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93800" cy="312420"/>
                      </a:xfrm>
                      <a:prstGeom prst="rect">
                        <a:avLst/>
                      </a:prstGeom>
                      <a:noFill/>
                      <a:ln w="6350">
                        <a:noFill/>
                      </a:ln>
                    </wps:spPr>
                    <wps:txbx>
                      <w:txbxContent>
                        <w:p w14:paraId="46E5AF4B" w14:textId="77777777" w:rsidR="009E13CB" w:rsidRPr="001F0069" w:rsidRDefault="009E13CB" w:rsidP="00303C06">
                          <w:pPr>
                            <w:rPr>
                              <w:sz w:val="18"/>
                              <w:szCs w:val="18"/>
                            </w:rPr>
                          </w:pPr>
                          <w:r w:rsidRPr="001F0069">
                            <w:rPr>
                              <w:sz w:val="18"/>
                              <w:szCs w:val="18"/>
                            </w:rPr>
                            <w:t>Delivered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C2CFE" id="Text Box 25" o:spid="_x0000_s1028" type="#_x0000_t202" style="position:absolute;margin-left:312.2pt;margin-top:782.85pt;width:94pt;height:24.6pt;z-index:-2516515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" filled="f" stroked="f" strokeweight=".5pt">
              <v:textbox>
                <w:txbxContent>
                  <w:p w14:paraId="46E5AF4B" w14:textId="77777777" w:rsidR="009E13CB" w:rsidRPr="001F0069" w:rsidRDefault="009E13CB" w:rsidP="00303C06">
                    <w:pPr>
                      <w:rPr>
                        <w:sz w:val="18"/>
                        <w:szCs w:val="18"/>
                      </w:rPr>
                    </w:pPr>
                    <w:r w:rsidRPr="001F0069">
                      <w:rPr>
                        <w:sz w:val="18"/>
                        <w:szCs w:val="18"/>
                      </w:rPr>
                      <w:t>Delivered by:</w:t>
                    </w:r>
                  </w:p>
                </w:txbxContent>
              </v:textbox>
              <w10:wrap anchory="page"/>
            </v:shape>
          </w:pict>
        </mc:Fallback>
      </mc:AlternateContent>
    </w:r>
    <w:r>
      <w:rPr>
        <w:noProof/>
      </w:rPr>
      <mc:AlternateContent>
        <mc:Choice Requires="wps">
          <w:drawing>
            <wp:anchor distT="0" distB="0" distL="114300" distR="114300" simplePos="0" relativeHeight="251658752" behindDoc="0" locked="0" layoutInCell="1" allowOverlap="1" wp14:anchorId="20843C24" wp14:editId="5C62C8E1">
              <wp:simplePos x="0" y="0"/>
              <wp:positionH relativeFrom="column">
                <wp:posOffset>385445</wp:posOffset>
              </wp:positionH>
              <wp:positionV relativeFrom="page">
                <wp:posOffset>9942649</wp:posOffset>
              </wp:positionV>
              <wp:extent cx="1194435" cy="31305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94435" cy="313055"/>
                      </a:xfrm>
                      <a:prstGeom prst="rect">
                        <a:avLst/>
                      </a:prstGeom>
                      <a:noFill/>
                      <a:ln w="6350">
                        <a:noFill/>
                      </a:ln>
                    </wps:spPr>
                    <wps:txbx>
                      <w:txbxContent>
                        <w:p w14:paraId="57E3896A" w14:textId="77777777" w:rsidR="009E13CB" w:rsidRPr="001F0069" w:rsidRDefault="009E13CB" w:rsidP="00303C06">
                          <w:pPr>
                            <w:rPr>
                              <w:sz w:val="18"/>
                              <w:szCs w:val="18"/>
                            </w:rPr>
                          </w:pPr>
                          <w:r w:rsidRPr="001F0069">
                            <w:rPr>
                              <w:sz w:val="18"/>
                              <w:szCs w:val="18"/>
                            </w:rPr>
                            <w:t>Funded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843C24" id="Text Box 16" o:spid="_x0000_s1029" type="#_x0000_t202" style="position:absolute;margin-left:30.35pt;margin-top:782.9pt;width:94.05pt;height:24.65pt;z-index:2516587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" filled="f" stroked="f" strokeweight=".5pt">
              <v:textbox>
                <w:txbxContent>
                  <w:p w14:paraId="57E3896A" w14:textId="77777777" w:rsidR="009E13CB" w:rsidRPr="001F0069" w:rsidRDefault="009E13CB" w:rsidP="00303C06">
                    <w:pPr>
                      <w:rPr>
                        <w:sz w:val="18"/>
                        <w:szCs w:val="18"/>
                      </w:rPr>
                    </w:pPr>
                    <w:r w:rsidRPr="001F0069">
                      <w:rPr>
                        <w:sz w:val="18"/>
                        <w:szCs w:val="18"/>
                      </w:rPr>
                      <w:t>Funded by:</w:t>
                    </w:r>
                  </w:p>
                </w:txbxContent>
              </v:textbox>
              <w10:wrap anchory="page"/>
            </v:shape>
          </w:pict>
        </mc:Fallback>
      </mc:AlternateContent>
    </w:r>
  </w:p>
  <w:sdt>
    <w:sdtPr>
      <w:id w:val="482665999"/>
      <w:docPartObj>
        <w:docPartGallery w:val="Page Numbers (Bottom of Page)"/>
        <w:docPartUnique/>
      </w:docPartObj>
    </w:sdtPr>
    <w:sdtEndPr/>
    <w:sdtContent>
      <w:p w14:paraId="4F1B9A5F" w14:textId="7956E347" w:rsidR="009E13CB" w:rsidRPr="005D10E5" w:rsidRDefault="009E13CB" w:rsidP="00303C06">
        <w:pPr>
          <w:pStyle w:val="Footer"/>
        </w:pPr>
        <w:r w:rsidRPr="00353835">
          <w:rPr>
            <w:noProof/>
          </w:rPr>
          <w:drawing>
            <wp:anchor distT="0" distB="0" distL="114300" distR="114300" simplePos="0" relativeHeight="251649536" behindDoc="0" locked="0" layoutInCell="1" allowOverlap="1" wp14:anchorId="1315E383" wp14:editId="7190FCDE">
              <wp:simplePos x="0" y="0"/>
              <wp:positionH relativeFrom="column">
                <wp:posOffset>461727</wp:posOffset>
              </wp:positionH>
              <wp:positionV relativeFrom="page">
                <wp:posOffset>10125855</wp:posOffset>
              </wp:positionV>
              <wp:extent cx="3138805" cy="403860"/>
              <wp:effectExtent l="0" t="0" r="0" b="2540"/>
              <wp:wrapNone/>
              <wp:docPr id="3" name="Picture 3" descr="/Users/joshhoole/Desktop/SH/Skills Hub Funding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sers/joshhoole/Desktop/SH/Skills Hub Funding banner.jpg"/>
                      <pic:cNvPicPr>
                        <a:picLocks noChangeAspect="1"/>
                      </pic:cNvPicPr>
                    </pic:nvPicPr>
                    <pic:blipFill>
                      <a:blip r:embed="rId1"/>
                      <a:stretch>
                        <a:fillRect/>
                      </a:stretch>
                    </pic:blipFill>
                    <pic:spPr>
                      <a:xfrm>
                        <a:off x="0" y="0"/>
                        <a:ext cx="3138805" cy="403860"/>
                      </a:xfrm>
                      <a:prstGeom prst="rect">
                        <a:avLst/>
                      </a:prstGeom>
                    </pic:spPr>
                  </pic:pic>
                </a:graphicData>
              </a:graphic>
            </wp:anchor>
          </w:drawing>
        </w:r>
        <w:r>
          <w:fldChar w:fldCharType="begin"/>
        </w:r>
        <w:r>
          <w:instrText xml:space="preserve"> PAGE   \* MERGEFORMAT </w:instrText>
        </w:r>
        <w:r>
          <w:fldChar w:fldCharType="separate"/>
        </w:r>
        <w:r>
          <w:rPr>
            <w:noProof/>
          </w:rPr>
          <w:t>1</w:t>
        </w:r>
        <w:r>
          <w:rPr>
            <w:noProof/>
          </w:rPr>
          <w:fldChar w:fldCharType="end"/>
        </w:r>
      </w:p>
      <w:p w14:paraId="70FE19CE" w14:textId="77777777" w:rsidR="009E13CB" w:rsidRDefault="009E13CB" w:rsidP="00122B48">
        <w:pPr>
          <w:pStyle w:val="Footer"/>
        </w:pPr>
        <w:r w:rsidRPr="00353835">
          <w:rPr>
            <w:noProof/>
          </w:rPr>
          <w:drawing>
            <wp:anchor distT="0" distB="0" distL="114300" distR="114300" simplePos="0" relativeHeight="251652608" behindDoc="1" locked="0" layoutInCell="1" allowOverlap="1" wp14:anchorId="469F5DEA" wp14:editId="6241D6C5">
              <wp:simplePos x="0" y="0"/>
              <wp:positionH relativeFrom="column">
                <wp:posOffset>5458297</wp:posOffset>
              </wp:positionH>
              <wp:positionV relativeFrom="page">
                <wp:posOffset>10201910</wp:posOffset>
              </wp:positionV>
              <wp:extent cx="700405" cy="267970"/>
              <wp:effectExtent l="0" t="0" r="0" b="0"/>
              <wp:wrapNone/>
              <wp:docPr id="4" name="Picture 1">
                <a:extLst xmlns:a="http://schemas.openxmlformats.org/drawingml/2006/main">
                  <a:ext uri="{FF2B5EF4-FFF2-40B4-BE49-F238E27FC236}">
                    <a16:creationId xmlns:a16="http://schemas.microsoft.com/office/drawing/2014/main" id="{A77A839C-8E9E-F640-BC31-B042FA707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a:extLst>
                          <a:ext uri="{FF2B5EF4-FFF2-40B4-BE49-F238E27FC236}">
                            <a16:creationId xmlns:a16="http://schemas.microsoft.com/office/drawing/2014/main" id="{A77A839C-8E9E-F640-BC31-B042FA707874}"/>
                          </a:ext>
                        </a:extLst>
                      </pic:cNvPr>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700405" cy="267970"/>
                      </a:xfrm>
                      <a:prstGeom prst="rect">
                        <a:avLst/>
                      </a:prstGeom>
                    </pic:spPr>
                  </pic:pic>
                </a:graphicData>
              </a:graphic>
            </wp:anchor>
          </w:drawing>
        </w:r>
        <w:r w:rsidRPr="00353835">
          <w:rPr>
            <w:noProof/>
          </w:rPr>
          <w:drawing>
            <wp:anchor distT="0" distB="0" distL="114300" distR="114300" simplePos="0" relativeHeight="251655680" behindDoc="1" locked="0" layoutInCell="1" allowOverlap="1" wp14:anchorId="14DE2BBC" wp14:editId="12D922CE">
              <wp:simplePos x="0" y="0"/>
              <wp:positionH relativeFrom="column">
                <wp:posOffset>4063365</wp:posOffset>
              </wp:positionH>
              <wp:positionV relativeFrom="page">
                <wp:posOffset>10203343</wp:posOffset>
              </wp:positionV>
              <wp:extent cx="1106805" cy="2311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6805" cy="231140"/>
                      </a:xfrm>
                      <a:prstGeom prst="rect">
                        <a:avLst/>
                      </a:prstGeom>
                      <a:noFill/>
                      <a:ln>
                        <a:noFill/>
                      </a:ln>
                    </pic:spPr>
                  </pic:pic>
                </a:graphicData>
              </a:graphic>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8CAC5" w14:textId="77777777" w:rsidR="00C463BE" w:rsidRDefault="00C46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6D4E6" w14:textId="77777777" w:rsidR="00B94403" w:rsidRDefault="00B94403">
      <w:r>
        <w:separator/>
      </w:r>
    </w:p>
    <w:p w14:paraId="41425D1D" w14:textId="77777777" w:rsidR="00B94403" w:rsidRDefault="00B94403"/>
    <w:p w14:paraId="29FAE80B" w14:textId="77777777" w:rsidR="00B94403" w:rsidRDefault="00B94403"/>
    <w:p w14:paraId="19A4C4EA" w14:textId="77777777" w:rsidR="00B94403" w:rsidRDefault="00B94403"/>
    <w:p w14:paraId="61231375" w14:textId="77777777" w:rsidR="00B94403" w:rsidRDefault="00B94403"/>
    <w:p w14:paraId="19AE502A" w14:textId="77777777" w:rsidR="00B94403" w:rsidRDefault="00B94403"/>
    <w:p w14:paraId="4F461ADF" w14:textId="77777777" w:rsidR="00B94403" w:rsidRDefault="00B94403"/>
    <w:p w14:paraId="4F81BF04" w14:textId="77777777" w:rsidR="00B94403" w:rsidRDefault="00B94403"/>
    <w:p w14:paraId="3F89ECC5" w14:textId="77777777" w:rsidR="00B94403" w:rsidRDefault="00B94403"/>
    <w:p w14:paraId="294D261F" w14:textId="77777777" w:rsidR="00B94403" w:rsidRDefault="00B94403"/>
    <w:p w14:paraId="0FBC43F6" w14:textId="77777777" w:rsidR="00B94403" w:rsidRDefault="00B94403"/>
    <w:p w14:paraId="4487FFE5" w14:textId="77777777" w:rsidR="00B94403" w:rsidRDefault="00B94403"/>
    <w:p w14:paraId="3070D1A1" w14:textId="77777777" w:rsidR="00B94403" w:rsidRDefault="00B94403"/>
    <w:p w14:paraId="7326D45E" w14:textId="77777777" w:rsidR="00B94403" w:rsidRDefault="00B94403"/>
    <w:p w14:paraId="33AE13E8" w14:textId="77777777" w:rsidR="00B94403" w:rsidRDefault="00B94403"/>
    <w:p w14:paraId="383E8B91" w14:textId="77777777" w:rsidR="00B94403" w:rsidRDefault="00B94403"/>
    <w:p w14:paraId="527CFCD0" w14:textId="77777777" w:rsidR="00B94403" w:rsidRDefault="00B94403"/>
    <w:p w14:paraId="1FFB87D0" w14:textId="77777777" w:rsidR="00B94403" w:rsidRDefault="00B94403"/>
    <w:p w14:paraId="0F95FEA6" w14:textId="77777777" w:rsidR="00B94403" w:rsidRDefault="00B94403"/>
    <w:p w14:paraId="0856CFBE" w14:textId="77777777" w:rsidR="00B94403" w:rsidRDefault="00B94403"/>
    <w:p w14:paraId="056C70A9" w14:textId="77777777" w:rsidR="00B94403" w:rsidRDefault="00B94403"/>
    <w:p w14:paraId="2C2AC58F" w14:textId="77777777" w:rsidR="00B94403" w:rsidRDefault="00B94403"/>
    <w:p w14:paraId="7FE9C155" w14:textId="77777777" w:rsidR="00B94403" w:rsidRDefault="00B94403"/>
    <w:p w14:paraId="45AAD789" w14:textId="77777777" w:rsidR="00B94403" w:rsidRDefault="00B94403"/>
    <w:p w14:paraId="461B6DC6" w14:textId="77777777" w:rsidR="00B94403" w:rsidRDefault="00B94403"/>
    <w:p w14:paraId="254F17F4" w14:textId="77777777" w:rsidR="00B94403" w:rsidRDefault="00B94403"/>
    <w:p w14:paraId="6656A901" w14:textId="77777777" w:rsidR="00B94403" w:rsidRDefault="00B94403"/>
    <w:p w14:paraId="259E8280" w14:textId="77777777" w:rsidR="00B94403" w:rsidRDefault="00B94403"/>
    <w:p w14:paraId="4D013AFF" w14:textId="77777777" w:rsidR="00B94403" w:rsidRDefault="00B94403"/>
    <w:p w14:paraId="434121F4" w14:textId="77777777" w:rsidR="00B94403" w:rsidRDefault="00B94403"/>
    <w:p w14:paraId="34C054E6" w14:textId="77777777" w:rsidR="00B94403" w:rsidRDefault="00B94403"/>
    <w:p w14:paraId="5185CB6D" w14:textId="77777777" w:rsidR="00B94403" w:rsidRDefault="00B94403"/>
    <w:p w14:paraId="14DA0691" w14:textId="77777777" w:rsidR="00B94403" w:rsidRDefault="00B94403"/>
    <w:p w14:paraId="0B3AA6B8" w14:textId="77777777" w:rsidR="00B94403" w:rsidRDefault="00B94403"/>
    <w:p w14:paraId="641AA39A" w14:textId="77777777" w:rsidR="00B94403" w:rsidRDefault="00B94403"/>
    <w:p w14:paraId="6D034513" w14:textId="77777777" w:rsidR="00B94403" w:rsidRDefault="00B94403"/>
    <w:p w14:paraId="317DECF4" w14:textId="77777777" w:rsidR="00B94403" w:rsidRDefault="00B94403"/>
    <w:p w14:paraId="46F81AA4" w14:textId="77777777" w:rsidR="00B94403" w:rsidRDefault="00B94403"/>
    <w:p w14:paraId="3722E2CA" w14:textId="77777777" w:rsidR="00B94403" w:rsidRDefault="00B94403"/>
    <w:p w14:paraId="506337B9" w14:textId="77777777" w:rsidR="00B94403" w:rsidRDefault="00B94403"/>
    <w:p w14:paraId="095D93F8" w14:textId="77777777" w:rsidR="00B94403" w:rsidRDefault="00B94403"/>
    <w:p w14:paraId="660249D0" w14:textId="77777777" w:rsidR="00B94403" w:rsidRDefault="00B94403"/>
    <w:p w14:paraId="00D69DAA" w14:textId="77777777" w:rsidR="00B94403" w:rsidRDefault="00B94403"/>
    <w:p w14:paraId="446B21DA" w14:textId="77777777" w:rsidR="00B94403" w:rsidRDefault="00B94403"/>
    <w:p w14:paraId="5CFE90A5" w14:textId="77777777" w:rsidR="00B94403" w:rsidRDefault="00B94403"/>
    <w:p w14:paraId="2CFFF730" w14:textId="77777777" w:rsidR="00B94403" w:rsidRDefault="00B94403"/>
    <w:p w14:paraId="72BABFD4" w14:textId="77777777" w:rsidR="00B94403" w:rsidRDefault="00B94403"/>
    <w:p w14:paraId="015E2E97" w14:textId="77777777" w:rsidR="00B94403" w:rsidRDefault="00B94403"/>
    <w:p w14:paraId="152E1307" w14:textId="77777777" w:rsidR="00B94403" w:rsidRDefault="00B94403"/>
    <w:p w14:paraId="239CA18D" w14:textId="77777777" w:rsidR="00B94403" w:rsidRDefault="00B94403"/>
    <w:p w14:paraId="4AEE716E" w14:textId="77777777" w:rsidR="00B94403" w:rsidRDefault="00B94403"/>
    <w:p w14:paraId="38826AEE" w14:textId="77777777" w:rsidR="00B94403" w:rsidRDefault="00B94403"/>
    <w:p w14:paraId="7E4D0612" w14:textId="77777777" w:rsidR="00B94403" w:rsidRDefault="00B94403"/>
    <w:p w14:paraId="6BEEEA08" w14:textId="77777777" w:rsidR="00B94403" w:rsidRDefault="00B94403"/>
    <w:p w14:paraId="47951ABC" w14:textId="77777777" w:rsidR="00B94403" w:rsidRDefault="00B94403"/>
    <w:p w14:paraId="3E2F7271" w14:textId="77777777" w:rsidR="00B94403" w:rsidRDefault="00B94403"/>
    <w:p w14:paraId="3D463237" w14:textId="77777777" w:rsidR="00B94403" w:rsidRDefault="00B94403"/>
    <w:p w14:paraId="490147AA" w14:textId="77777777" w:rsidR="00B94403" w:rsidRDefault="00B94403"/>
    <w:p w14:paraId="51271CDF" w14:textId="77777777" w:rsidR="00B94403" w:rsidRDefault="00B94403"/>
    <w:p w14:paraId="648B883A" w14:textId="77777777" w:rsidR="00B94403" w:rsidRDefault="00B94403"/>
    <w:p w14:paraId="57F60484" w14:textId="77777777" w:rsidR="00B94403" w:rsidRDefault="00B94403"/>
    <w:p w14:paraId="141827EE" w14:textId="77777777" w:rsidR="00B94403" w:rsidRDefault="00B94403"/>
    <w:p w14:paraId="7DC07F1E" w14:textId="77777777" w:rsidR="00B94403" w:rsidRDefault="00B94403"/>
    <w:p w14:paraId="5CD9A1CD" w14:textId="77777777" w:rsidR="00B94403" w:rsidRDefault="00B94403"/>
    <w:p w14:paraId="242111B6" w14:textId="77777777" w:rsidR="00B94403" w:rsidRDefault="00B94403"/>
    <w:p w14:paraId="23B13D99" w14:textId="77777777" w:rsidR="00B94403" w:rsidRDefault="00B94403"/>
    <w:p w14:paraId="6194DF30" w14:textId="77777777" w:rsidR="00B94403" w:rsidRDefault="00B94403"/>
    <w:p w14:paraId="27430EA7" w14:textId="77777777" w:rsidR="00B94403" w:rsidRDefault="00B94403"/>
    <w:p w14:paraId="5295EAD1" w14:textId="77777777" w:rsidR="00B94403" w:rsidRDefault="00B94403"/>
    <w:p w14:paraId="5C5E3F12" w14:textId="77777777" w:rsidR="00B94403" w:rsidRDefault="00B94403"/>
    <w:p w14:paraId="26A68C01" w14:textId="77777777" w:rsidR="00B94403" w:rsidRDefault="00B94403"/>
    <w:p w14:paraId="5E55BC82" w14:textId="77777777" w:rsidR="00B94403" w:rsidRDefault="00B94403"/>
    <w:p w14:paraId="1A2D9F45" w14:textId="77777777" w:rsidR="00B94403" w:rsidRDefault="00B94403"/>
    <w:p w14:paraId="6343DDF3" w14:textId="77777777" w:rsidR="00B94403" w:rsidRDefault="00B94403"/>
    <w:p w14:paraId="3DA6A2D9" w14:textId="77777777" w:rsidR="00B94403" w:rsidRDefault="00B94403"/>
    <w:p w14:paraId="3CC22411" w14:textId="77777777" w:rsidR="00B94403" w:rsidRDefault="00B94403"/>
    <w:p w14:paraId="7EEE73B8" w14:textId="77777777" w:rsidR="00B94403" w:rsidRDefault="00B94403"/>
    <w:p w14:paraId="1CDA47FE" w14:textId="77777777" w:rsidR="00B94403" w:rsidRDefault="00B94403"/>
    <w:p w14:paraId="7D088F58" w14:textId="77777777" w:rsidR="00B94403" w:rsidRDefault="00B94403"/>
    <w:p w14:paraId="4C702C63" w14:textId="77777777" w:rsidR="00B94403" w:rsidRDefault="00B94403"/>
    <w:p w14:paraId="0663B0E7" w14:textId="77777777" w:rsidR="00B94403" w:rsidRDefault="00B94403"/>
    <w:p w14:paraId="398646B7" w14:textId="77777777" w:rsidR="00B94403" w:rsidRDefault="00B94403"/>
    <w:p w14:paraId="6F53A82E" w14:textId="77777777" w:rsidR="00B94403" w:rsidRDefault="00B94403"/>
    <w:p w14:paraId="7767D469" w14:textId="77777777" w:rsidR="00B94403" w:rsidRDefault="00B94403"/>
    <w:p w14:paraId="654CA8F8" w14:textId="77777777" w:rsidR="00B94403" w:rsidRDefault="00B94403"/>
    <w:p w14:paraId="48FB106E" w14:textId="77777777" w:rsidR="00B94403" w:rsidRDefault="00B94403"/>
    <w:p w14:paraId="62B219BC" w14:textId="77777777" w:rsidR="00B94403" w:rsidRDefault="00B94403"/>
    <w:p w14:paraId="65922FF7" w14:textId="77777777" w:rsidR="00B94403" w:rsidRDefault="00B94403"/>
    <w:p w14:paraId="3446FB6F" w14:textId="77777777" w:rsidR="00B94403" w:rsidRDefault="00B94403"/>
    <w:p w14:paraId="2228AFF6" w14:textId="77777777" w:rsidR="00B94403" w:rsidRDefault="00B94403"/>
    <w:p w14:paraId="0DF333A8" w14:textId="77777777" w:rsidR="00B94403" w:rsidRDefault="00B94403"/>
    <w:p w14:paraId="46116BDA" w14:textId="77777777" w:rsidR="00B94403" w:rsidRDefault="00B94403"/>
    <w:p w14:paraId="25637066" w14:textId="77777777" w:rsidR="00B94403" w:rsidRDefault="00B94403"/>
    <w:p w14:paraId="72DBC99A" w14:textId="77777777" w:rsidR="00B94403" w:rsidRDefault="00B94403"/>
    <w:p w14:paraId="74D1FCE6" w14:textId="77777777" w:rsidR="00B94403" w:rsidRDefault="00B94403"/>
    <w:p w14:paraId="36DFE962" w14:textId="77777777" w:rsidR="00B94403" w:rsidRDefault="00B94403"/>
    <w:p w14:paraId="470928BF" w14:textId="77777777" w:rsidR="00B94403" w:rsidRDefault="00B94403"/>
    <w:p w14:paraId="456D008D" w14:textId="77777777" w:rsidR="00B94403" w:rsidRDefault="00B94403"/>
    <w:p w14:paraId="01BB00E9" w14:textId="77777777" w:rsidR="00B94403" w:rsidRDefault="00B94403"/>
    <w:p w14:paraId="7E1E9C65" w14:textId="77777777" w:rsidR="00B94403" w:rsidRDefault="00B94403"/>
    <w:p w14:paraId="7762BFE8" w14:textId="77777777" w:rsidR="00B94403" w:rsidRDefault="00B94403"/>
    <w:p w14:paraId="226929BC" w14:textId="77777777" w:rsidR="00B94403" w:rsidRDefault="00B94403"/>
    <w:p w14:paraId="3772CDEA" w14:textId="77777777" w:rsidR="00B94403" w:rsidRDefault="00B94403"/>
    <w:p w14:paraId="4A5261D3" w14:textId="77777777" w:rsidR="00B94403" w:rsidRDefault="00B94403"/>
    <w:p w14:paraId="557FB0FF" w14:textId="77777777" w:rsidR="00B94403" w:rsidRDefault="00B94403"/>
    <w:p w14:paraId="1EB5FC35" w14:textId="77777777" w:rsidR="00B94403" w:rsidRDefault="00B94403"/>
    <w:p w14:paraId="4699415D" w14:textId="77777777" w:rsidR="00B94403" w:rsidRDefault="00B94403"/>
    <w:p w14:paraId="006D6AE6" w14:textId="77777777" w:rsidR="00B94403" w:rsidRDefault="00B94403"/>
    <w:p w14:paraId="00AAB26E" w14:textId="77777777" w:rsidR="00B94403" w:rsidRDefault="00B94403"/>
    <w:p w14:paraId="2F8BD445" w14:textId="77777777" w:rsidR="00B94403" w:rsidRDefault="00B94403"/>
    <w:p w14:paraId="225B23C9" w14:textId="77777777" w:rsidR="00B94403" w:rsidRDefault="00B94403"/>
    <w:p w14:paraId="1D789081" w14:textId="77777777" w:rsidR="00B94403" w:rsidRDefault="00B94403"/>
    <w:p w14:paraId="354C62B8" w14:textId="77777777" w:rsidR="00B94403" w:rsidRDefault="00B94403"/>
    <w:p w14:paraId="4E73F15D" w14:textId="77777777" w:rsidR="00B94403" w:rsidRDefault="00B94403"/>
    <w:p w14:paraId="50FF6E0A" w14:textId="77777777" w:rsidR="00B94403" w:rsidRDefault="00B94403"/>
    <w:p w14:paraId="722D5158" w14:textId="77777777" w:rsidR="00B94403" w:rsidRDefault="00B94403"/>
    <w:p w14:paraId="4F968365" w14:textId="77777777" w:rsidR="00B94403" w:rsidRDefault="00B94403"/>
    <w:p w14:paraId="5C3B9F38" w14:textId="77777777" w:rsidR="00B94403" w:rsidRDefault="00B94403"/>
    <w:p w14:paraId="765805E6" w14:textId="77777777" w:rsidR="00B94403" w:rsidRDefault="00B94403"/>
    <w:p w14:paraId="29E7519A" w14:textId="77777777" w:rsidR="00B94403" w:rsidRDefault="00B94403"/>
    <w:p w14:paraId="2A323CF7" w14:textId="77777777" w:rsidR="00B94403" w:rsidRDefault="00B94403"/>
    <w:p w14:paraId="64599629" w14:textId="77777777" w:rsidR="00B94403" w:rsidRDefault="00B94403"/>
    <w:p w14:paraId="5BE29934" w14:textId="77777777" w:rsidR="00B94403" w:rsidRDefault="00B94403"/>
    <w:p w14:paraId="1F1C58D4" w14:textId="77777777" w:rsidR="00B94403" w:rsidRDefault="00B94403"/>
    <w:p w14:paraId="1D8876F0" w14:textId="77777777" w:rsidR="00B94403" w:rsidRDefault="00B94403"/>
    <w:p w14:paraId="17479853" w14:textId="77777777" w:rsidR="00B94403" w:rsidRDefault="00B94403"/>
    <w:p w14:paraId="30AB7867" w14:textId="77777777" w:rsidR="00B94403" w:rsidRDefault="00B94403"/>
    <w:p w14:paraId="3D36CF80" w14:textId="77777777" w:rsidR="00B94403" w:rsidRDefault="00B94403"/>
    <w:p w14:paraId="7AC3314C" w14:textId="77777777" w:rsidR="00B94403" w:rsidRDefault="00B94403"/>
    <w:p w14:paraId="2D471B9C" w14:textId="77777777" w:rsidR="00B94403" w:rsidRDefault="00B94403"/>
    <w:p w14:paraId="1BFAF1D6" w14:textId="77777777" w:rsidR="00B94403" w:rsidRDefault="00B94403"/>
    <w:p w14:paraId="051C6122" w14:textId="77777777" w:rsidR="00B94403" w:rsidRDefault="00B94403"/>
    <w:p w14:paraId="2CC70648" w14:textId="77777777" w:rsidR="00B94403" w:rsidRDefault="00B94403"/>
    <w:p w14:paraId="6A48C315" w14:textId="77777777" w:rsidR="00B94403" w:rsidRDefault="00B94403"/>
    <w:p w14:paraId="0470EF0C" w14:textId="77777777" w:rsidR="00B94403" w:rsidRDefault="00B94403"/>
    <w:p w14:paraId="7B8F60D8" w14:textId="77777777" w:rsidR="00B94403" w:rsidRDefault="00B94403"/>
    <w:p w14:paraId="4683353B" w14:textId="77777777" w:rsidR="00B94403" w:rsidRDefault="00B94403"/>
    <w:p w14:paraId="329DEE87" w14:textId="77777777" w:rsidR="00B94403" w:rsidRDefault="00B94403"/>
    <w:p w14:paraId="6FD47F91" w14:textId="77777777" w:rsidR="00B94403" w:rsidRDefault="00B94403"/>
    <w:p w14:paraId="462EC54D" w14:textId="77777777" w:rsidR="00B94403" w:rsidRDefault="00B94403"/>
    <w:p w14:paraId="0B53FCE8" w14:textId="77777777" w:rsidR="00B94403" w:rsidRDefault="00B94403"/>
    <w:p w14:paraId="301A1345" w14:textId="77777777" w:rsidR="00B94403" w:rsidRDefault="00B94403"/>
    <w:p w14:paraId="73620060" w14:textId="77777777" w:rsidR="00B94403" w:rsidRDefault="00B94403"/>
    <w:p w14:paraId="11B55991" w14:textId="77777777" w:rsidR="00B94403" w:rsidRDefault="00B94403"/>
    <w:p w14:paraId="7539B85C" w14:textId="77777777" w:rsidR="00B94403" w:rsidRDefault="00B94403"/>
    <w:p w14:paraId="42629377" w14:textId="77777777" w:rsidR="00B94403" w:rsidRDefault="00B94403"/>
    <w:p w14:paraId="5AC00163" w14:textId="77777777" w:rsidR="00B94403" w:rsidRDefault="00B94403"/>
    <w:p w14:paraId="130225E8" w14:textId="77777777" w:rsidR="00B94403" w:rsidRDefault="00B94403"/>
    <w:p w14:paraId="5475012F" w14:textId="77777777" w:rsidR="00B94403" w:rsidRDefault="00B94403"/>
    <w:p w14:paraId="27BB41FD" w14:textId="77777777" w:rsidR="00B94403" w:rsidRDefault="00B94403"/>
    <w:p w14:paraId="55DF5F8D" w14:textId="77777777" w:rsidR="00B94403" w:rsidRDefault="00B94403"/>
    <w:p w14:paraId="7561797D" w14:textId="77777777" w:rsidR="00B94403" w:rsidRDefault="00B94403"/>
    <w:p w14:paraId="377EA560" w14:textId="77777777" w:rsidR="00B94403" w:rsidRDefault="00B94403"/>
    <w:p w14:paraId="109B1C2F" w14:textId="77777777" w:rsidR="00B94403" w:rsidRDefault="00B94403"/>
    <w:p w14:paraId="2994F56B" w14:textId="77777777" w:rsidR="00B94403" w:rsidRDefault="00B94403"/>
    <w:p w14:paraId="5297C224" w14:textId="77777777" w:rsidR="00B94403" w:rsidRDefault="00B94403"/>
    <w:p w14:paraId="22FFC8BB" w14:textId="77777777" w:rsidR="00B94403" w:rsidRDefault="00B94403"/>
    <w:p w14:paraId="49C465C1" w14:textId="77777777" w:rsidR="00B94403" w:rsidRDefault="00B94403"/>
    <w:p w14:paraId="0E808352" w14:textId="77777777" w:rsidR="00B94403" w:rsidRDefault="00B94403"/>
    <w:p w14:paraId="733A8AF9" w14:textId="77777777" w:rsidR="00B94403" w:rsidRDefault="00B94403"/>
    <w:p w14:paraId="27F2566A" w14:textId="77777777" w:rsidR="00B94403" w:rsidRDefault="00B94403"/>
    <w:p w14:paraId="16E9DFFA" w14:textId="77777777" w:rsidR="00B94403" w:rsidRDefault="00B94403"/>
    <w:p w14:paraId="25422787" w14:textId="77777777" w:rsidR="00B94403" w:rsidRDefault="00B94403"/>
    <w:p w14:paraId="75F3383D" w14:textId="77777777" w:rsidR="00B94403" w:rsidRDefault="00B94403"/>
    <w:p w14:paraId="0EC15FF8" w14:textId="77777777" w:rsidR="00B94403" w:rsidRDefault="00B94403"/>
    <w:p w14:paraId="2B8B5E79" w14:textId="77777777" w:rsidR="00B94403" w:rsidRDefault="00B94403"/>
    <w:p w14:paraId="1CB41656" w14:textId="77777777" w:rsidR="00B94403" w:rsidRDefault="00B94403"/>
    <w:p w14:paraId="43C99491" w14:textId="77777777" w:rsidR="00B94403" w:rsidRDefault="00B94403"/>
    <w:p w14:paraId="275568C7" w14:textId="77777777" w:rsidR="00B94403" w:rsidRDefault="00B94403"/>
    <w:p w14:paraId="12A15590" w14:textId="77777777" w:rsidR="00B94403" w:rsidRDefault="00B94403"/>
    <w:p w14:paraId="525C42CA" w14:textId="77777777" w:rsidR="00B94403" w:rsidRDefault="00B94403"/>
    <w:p w14:paraId="387B122E" w14:textId="77777777" w:rsidR="00B94403" w:rsidRDefault="00B94403"/>
    <w:p w14:paraId="64753D89" w14:textId="77777777" w:rsidR="00B94403" w:rsidRDefault="00B94403"/>
    <w:p w14:paraId="00C68DE9" w14:textId="77777777" w:rsidR="00B94403" w:rsidRDefault="00B94403"/>
    <w:p w14:paraId="5C3ECEA7" w14:textId="77777777" w:rsidR="00B94403" w:rsidRDefault="00B94403"/>
    <w:p w14:paraId="708AC08C" w14:textId="77777777" w:rsidR="00B94403" w:rsidRDefault="00B94403"/>
    <w:p w14:paraId="1609A509" w14:textId="77777777" w:rsidR="00B94403" w:rsidRDefault="00B94403"/>
    <w:p w14:paraId="0B0D0C96" w14:textId="77777777" w:rsidR="00B94403" w:rsidRDefault="00B94403"/>
    <w:p w14:paraId="0EA88075" w14:textId="77777777" w:rsidR="00B94403" w:rsidRDefault="00B94403"/>
    <w:p w14:paraId="7154B130" w14:textId="77777777" w:rsidR="00B94403" w:rsidRDefault="00B94403"/>
    <w:p w14:paraId="591E707A" w14:textId="77777777" w:rsidR="00B94403" w:rsidRDefault="00B94403"/>
    <w:p w14:paraId="7FCDE3D7" w14:textId="77777777" w:rsidR="00B94403" w:rsidRDefault="00B94403"/>
    <w:p w14:paraId="18AAA20C" w14:textId="77777777" w:rsidR="00B94403" w:rsidRDefault="00B94403"/>
    <w:p w14:paraId="65177269" w14:textId="77777777" w:rsidR="00B94403" w:rsidRDefault="00B94403"/>
    <w:p w14:paraId="4F8D0DFF" w14:textId="77777777" w:rsidR="00B94403" w:rsidRDefault="00B94403"/>
    <w:p w14:paraId="715EC008" w14:textId="77777777" w:rsidR="00B94403" w:rsidRDefault="00B94403"/>
    <w:p w14:paraId="5AF9EF49" w14:textId="77777777" w:rsidR="00B94403" w:rsidRDefault="00B94403"/>
    <w:p w14:paraId="415DB171" w14:textId="77777777" w:rsidR="00B94403" w:rsidRDefault="00B94403"/>
    <w:p w14:paraId="426D016F" w14:textId="77777777" w:rsidR="00B94403" w:rsidRDefault="00B94403"/>
    <w:p w14:paraId="6ADCE0CE" w14:textId="77777777" w:rsidR="00B94403" w:rsidRDefault="00B94403"/>
    <w:p w14:paraId="36A924BD" w14:textId="77777777" w:rsidR="00B94403" w:rsidRDefault="00B94403"/>
    <w:p w14:paraId="11F341B3" w14:textId="77777777" w:rsidR="00B94403" w:rsidRDefault="00B94403"/>
    <w:p w14:paraId="3C2C3E1A" w14:textId="77777777" w:rsidR="00B94403" w:rsidRDefault="00B94403"/>
    <w:p w14:paraId="08574FA1" w14:textId="77777777" w:rsidR="00B94403" w:rsidRDefault="00B94403"/>
    <w:p w14:paraId="18968159" w14:textId="77777777" w:rsidR="00B94403" w:rsidRDefault="00B94403"/>
    <w:p w14:paraId="60ECED1A" w14:textId="77777777" w:rsidR="00B94403" w:rsidRDefault="00B94403"/>
    <w:p w14:paraId="7C50DA01" w14:textId="77777777" w:rsidR="00B94403" w:rsidRDefault="00B94403"/>
    <w:p w14:paraId="44C85738" w14:textId="77777777" w:rsidR="00B94403" w:rsidRDefault="00B94403"/>
    <w:p w14:paraId="54C6C6C0" w14:textId="77777777" w:rsidR="00B94403" w:rsidRDefault="00B94403"/>
    <w:p w14:paraId="68C3918F" w14:textId="77777777" w:rsidR="00B94403" w:rsidRDefault="00B94403"/>
    <w:p w14:paraId="31B404AD" w14:textId="77777777" w:rsidR="00B94403" w:rsidRDefault="00B94403"/>
    <w:p w14:paraId="62241FA3" w14:textId="77777777" w:rsidR="00B94403" w:rsidRDefault="00B94403"/>
    <w:p w14:paraId="1EDE924C" w14:textId="77777777" w:rsidR="00B94403" w:rsidRDefault="00B94403"/>
    <w:p w14:paraId="5B9F3E88" w14:textId="77777777" w:rsidR="00B94403" w:rsidRDefault="00B94403"/>
    <w:p w14:paraId="072EC7D8" w14:textId="77777777" w:rsidR="00B94403" w:rsidRDefault="00B94403"/>
    <w:p w14:paraId="28B5542E" w14:textId="77777777" w:rsidR="00B94403" w:rsidRDefault="00B94403"/>
    <w:p w14:paraId="4F6B30B7" w14:textId="77777777" w:rsidR="00B94403" w:rsidRDefault="00B94403"/>
    <w:p w14:paraId="5E38CBAC" w14:textId="77777777" w:rsidR="00B94403" w:rsidRDefault="00B94403"/>
    <w:p w14:paraId="43EA749A" w14:textId="77777777" w:rsidR="00B94403" w:rsidRDefault="00B94403"/>
    <w:p w14:paraId="14882019" w14:textId="77777777" w:rsidR="00B94403" w:rsidRDefault="00B94403"/>
    <w:p w14:paraId="454424FD" w14:textId="77777777" w:rsidR="00B94403" w:rsidRDefault="00B94403"/>
    <w:p w14:paraId="624BE9CE" w14:textId="77777777" w:rsidR="00B94403" w:rsidRDefault="00B94403"/>
    <w:p w14:paraId="15557342" w14:textId="77777777" w:rsidR="00B94403" w:rsidRDefault="00B94403"/>
    <w:p w14:paraId="0A336247" w14:textId="77777777" w:rsidR="00B94403" w:rsidRDefault="00B94403"/>
    <w:p w14:paraId="704DF337" w14:textId="77777777" w:rsidR="00B94403" w:rsidRDefault="00B94403"/>
    <w:p w14:paraId="7978725F" w14:textId="77777777" w:rsidR="00B94403" w:rsidRDefault="00B94403"/>
    <w:p w14:paraId="1CC8AE36" w14:textId="77777777" w:rsidR="00B94403" w:rsidRDefault="00B94403"/>
    <w:p w14:paraId="59CFFF4B" w14:textId="77777777" w:rsidR="00B94403" w:rsidRDefault="00B94403"/>
    <w:p w14:paraId="1B81CA7F" w14:textId="77777777" w:rsidR="00B94403" w:rsidRDefault="00B94403"/>
    <w:p w14:paraId="5D423357" w14:textId="77777777" w:rsidR="00B94403" w:rsidRDefault="00B94403"/>
    <w:p w14:paraId="4FB87C34" w14:textId="77777777" w:rsidR="00B94403" w:rsidRDefault="00B94403"/>
    <w:p w14:paraId="7381AA6F" w14:textId="77777777" w:rsidR="00B94403" w:rsidRDefault="00B94403"/>
    <w:p w14:paraId="50745278" w14:textId="77777777" w:rsidR="00B94403" w:rsidRDefault="00B94403"/>
    <w:p w14:paraId="198CA009" w14:textId="77777777" w:rsidR="00B94403" w:rsidRDefault="00B94403"/>
  </w:footnote>
  <w:footnote w:type="continuationSeparator" w:id="0">
    <w:p w14:paraId="6E9D000D" w14:textId="77777777" w:rsidR="00B94403" w:rsidRDefault="00B94403">
      <w:r>
        <w:continuationSeparator/>
      </w:r>
    </w:p>
    <w:p w14:paraId="1817D8A1" w14:textId="77777777" w:rsidR="00B94403" w:rsidRDefault="00B94403"/>
    <w:p w14:paraId="65DE4D29" w14:textId="77777777" w:rsidR="00B94403" w:rsidRDefault="00B94403"/>
    <w:p w14:paraId="1C431256" w14:textId="77777777" w:rsidR="00B94403" w:rsidRDefault="00B94403"/>
    <w:p w14:paraId="54232B0F" w14:textId="77777777" w:rsidR="00B94403" w:rsidRDefault="00B94403"/>
    <w:p w14:paraId="6437B2AB" w14:textId="77777777" w:rsidR="00B94403" w:rsidRDefault="00B94403"/>
    <w:p w14:paraId="47CE2A41" w14:textId="77777777" w:rsidR="00B94403" w:rsidRDefault="00B94403"/>
    <w:p w14:paraId="4B37DB2D" w14:textId="77777777" w:rsidR="00B94403" w:rsidRDefault="00B94403"/>
    <w:p w14:paraId="38E025D7" w14:textId="77777777" w:rsidR="00B94403" w:rsidRDefault="00B94403"/>
    <w:p w14:paraId="0A187071" w14:textId="77777777" w:rsidR="00B94403" w:rsidRDefault="00B94403"/>
    <w:p w14:paraId="669E4F87" w14:textId="77777777" w:rsidR="00B94403" w:rsidRDefault="00B94403"/>
    <w:p w14:paraId="625DDBE3" w14:textId="77777777" w:rsidR="00B94403" w:rsidRDefault="00B94403"/>
    <w:p w14:paraId="45C9783E" w14:textId="77777777" w:rsidR="00B94403" w:rsidRDefault="00B94403"/>
    <w:p w14:paraId="5D16C820" w14:textId="77777777" w:rsidR="00B94403" w:rsidRDefault="00B94403"/>
    <w:p w14:paraId="4E085927" w14:textId="77777777" w:rsidR="00B94403" w:rsidRDefault="00B94403"/>
    <w:p w14:paraId="31510BBB" w14:textId="77777777" w:rsidR="00B94403" w:rsidRDefault="00B94403"/>
    <w:p w14:paraId="0D3BC141" w14:textId="77777777" w:rsidR="00B94403" w:rsidRDefault="00B94403"/>
    <w:p w14:paraId="4871968E" w14:textId="77777777" w:rsidR="00B94403" w:rsidRDefault="00B94403"/>
    <w:p w14:paraId="48A9AB6A" w14:textId="77777777" w:rsidR="00B94403" w:rsidRDefault="00B94403"/>
    <w:p w14:paraId="3021D594" w14:textId="77777777" w:rsidR="00B94403" w:rsidRDefault="00B94403"/>
    <w:p w14:paraId="1D0B60F7" w14:textId="77777777" w:rsidR="00B94403" w:rsidRDefault="00B94403"/>
    <w:p w14:paraId="5893A12C" w14:textId="77777777" w:rsidR="00B94403" w:rsidRDefault="00B94403"/>
    <w:p w14:paraId="329AECBA" w14:textId="77777777" w:rsidR="00B94403" w:rsidRDefault="00B94403"/>
    <w:p w14:paraId="7C7869F1" w14:textId="77777777" w:rsidR="00B94403" w:rsidRDefault="00B94403"/>
    <w:p w14:paraId="3285429B" w14:textId="77777777" w:rsidR="00B94403" w:rsidRDefault="00B94403"/>
    <w:p w14:paraId="3D58F81F" w14:textId="77777777" w:rsidR="00B94403" w:rsidRDefault="00B94403"/>
    <w:p w14:paraId="19337F80" w14:textId="77777777" w:rsidR="00B94403" w:rsidRDefault="00B94403"/>
    <w:p w14:paraId="67AF1ADA" w14:textId="77777777" w:rsidR="00B94403" w:rsidRDefault="00B94403"/>
    <w:p w14:paraId="43A616BB" w14:textId="77777777" w:rsidR="00B94403" w:rsidRDefault="00B94403"/>
    <w:p w14:paraId="55C2CF3C" w14:textId="77777777" w:rsidR="00B94403" w:rsidRDefault="00B94403"/>
    <w:p w14:paraId="2D951FB1" w14:textId="77777777" w:rsidR="00B94403" w:rsidRDefault="00B94403"/>
    <w:p w14:paraId="4CED9C8C" w14:textId="77777777" w:rsidR="00B94403" w:rsidRDefault="00B94403"/>
    <w:p w14:paraId="529B7921" w14:textId="77777777" w:rsidR="00B94403" w:rsidRDefault="00B94403"/>
    <w:p w14:paraId="3182D1C3" w14:textId="77777777" w:rsidR="00B94403" w:rsidRDefault="00B94403"/>
    <w:p w14:paraId="02B5F977" w14:textId="77777777" w:rsidR="00B94403" w:rsidRDefault="00B94403"/>
    <w:p w14:paraId="1A2FF29F" w14:textId="77777777" w:rsidR="00B94403" w:rsidRDefault="00B94403"/>
    <w:p w14:paraId="3C7B6D92" w14:textId="77777777" w:rsidR="00B94403" w:rsidRDefault="00B94403"/>
    <w:p w14:paraId="6627402C" w14:textId="77777777" w:rsidR="00B94403" w:rsidRDefault="00B94403"/>
    <w:p w14:paraId="0AD5B26D" w14:textId="77777777" w:rsidR="00B94403" w:rsidRDefault="00B94403"/>
    <w:p w14:paraId="432ABC4A" w14:textId="77777777" w:rsidR="00B94403" w:rsidRDefault="00B94403"/>
    <w:p w14:paraId="598641AA" w14:textId="77777777" w:rsidR="00B94403" w:rsidRDefault="00B94403"/>
    <w:p w14:paraId="0E920E59" w14:textId="77777777" w:rsidR="00B94403" w:rsidRDefault="00B94403"/>
    <w:p w14:paraId="143D1BEA" w14:textId="77777777" w:rsidR="00B94403" w:rsidRDefault="00B94403"/>
    <w:p w14:paraId="0764A09A" w14:textId="77777777" w:rsidR="00B94403" w:rsidRDefault="00B94403"/>
    <w:p w14:paraId="3A71D716" w14:textId="77777777" w:rsidR="00B94403" w:rsidRDefault="00B94403"/>
    <w:p w14:paraId="3C55481A" w14:textId="77777777" w:rsidR="00B94403" w:rsidRDefault="00B94403"/>
    <w:p w14:paraId="2EBBD082" w14:textId="77777777" w:rsidR="00B94403" w:rsidRDefault="00B94403"/>
    <w:p w14:paraId="763AD481" w14:textId="77777777" w:rsidR="00B94403" w:rsidRDefault="00B94403"/>
    <w:p w14:paraId="49F74B6E" w14:textId="77777777" w:rsidR="00B94403" w:rsidRDefault="00B94403"/>
    <w:p w14:paraId="2F158A76" w14:textId="77777777" w:rsidR="00B94403" w:rsidRDefault="00B94403"/>
    <w:p w14:paraId="686D9FFD" w14:textId="77777777" w:rsidR="00B94403" w:rsidRDefault="00B94403"/>
    <w:p w14:paraId="509FA5EB" w14:textId="77777777" w:rsidR="00B94403" w:rsidRDefault="00B94403"/>
    <w:p w14:paraId="17AD0FA0" w14:textId="77777777" w:rsidR="00B94403" w:rsidRDefault="00B94403"/>
    <w:p w14:paraId="653D2C23" w14:textId="77777777" w:rsidR="00B94403" w:rsidRDefault="00B94403"/>
    <w:p w14:paraId="76D331B3" w14:textId="77777777" w:rsidR="00B94403" w:rsidRDefault="00B94403"/>
    <w:p w14:paraId="1F268AF4" w14:textId="77777777" w:rsidR="00B94403" w:rsidRDefault="00B94403"/>
    <w:p w14:paraId="24AD6DE9" w14:textId="77777777" w:rsidR="00B94403" w:rsidRDefault="00B94403"/>
    <w:p w14:paraId="2C5E511F" w14:textId="77777777" w:rsidR="00B94403" w:rsidRDefault="00B94403"/>
    <w:p w14:paraId="395AE50F" w14:textId="77777777" w:rsidR="00B94403" w:rsidRDefault="00B94403"/>
    <w:p w14:paraId="6F123F45" w14:textId="77777777" w:rsidR="00B94403" w:rsidRDefault="00B94403"/>
    <w:p w14:paraId="2A123D91" w14:textId="77777777" w:rsidR="00B94403" w:rsidRDefault="00B94403"/>
    <w:p w14:paraId="18D0B520" w14:textId="77777777" w:rsidR="00B94403" w:rsidRDefault="00B94403"/>
    <w:p w14:paraId="19C1511D" w14:textId="77777777" w:rsidR="00B94403" w:rsidRDefault="00B94403"/>
    <w:p w14:paraId="285179C3" w14:textId="77777777" w:rsidR="00B94403" w:rsidRDefault="00B94403"/>
    <w:p w14:paraId="58B8F878" w14:textId="77777777" w:rsidR="00B94403" w:rsidRDefault="00B94403"/>
    <w:p w14:paraId="4B20EA23" w14:textId="77777777" w:rsidR="00B94403" w:rsidRDefault="00B94403"/>
    <w:p w14:paraId="48C312B0" w14:textId="77777777" w:rsidR="00B94403" w:rsidRDefault="00B94403"/>
    <w:p w14:paraId="7EB0B8D5" w14:textId="77777777" w:rsidR="00B94403" w:rsidRDefault="00B94403"/>
    <w:p w14:paraId="5CAFCDD8" w14:textId="77777777" w:rsidR="00B94403" w:rsidRDefault="00B94403"/>
    <w:p w14:paraId="5F78CB15" w14:textId="77777777" w:rsidR="00B94403" w:rsidRDefault="00B94403"/>
    <w:p w14:paraId="3813C8E2" w14:textId="77777777" w:rsidR="00B94403" w:rsidRDefault="00B94403"/>
    <w:p w14:paraId="6A0E6149" w14:textId="77777777" w:rsidR="00B94403" w:rsidRDefault="00B94403"/>
    <w:p w14:paraId="44B72FE5" w14:textId="77777777" w:rsidR="00B94403" w:rsidRDefault="00B94403"/>
    <w:p w14:paraId="42B54021" w14:textId="77777777" w:rsidR="00B94403" w:rsidRDefault="00B94403"/>
    <w:p w14:paraId="3E6A06F5" w14:textId="77777777" w:rsidR="00B94403" w:rsidRDefault="00B94403"/>
    <w:p w14:paraId="0499BE19" w14:textId="77777777" w:rsidR="00B94403" w:rsidRDefault="00B94403"/>
    <w:p w14:paraId="191E7770" w14:textId="77777777" w:rsidR="00B94403" w:rsidRDefault="00B94403"/>
    <w:p w14:paraId="40D8B990" w14:textId="77777777" w:rsidR="00B94403" w:rsidRDefault="00B94403"/>
    <w:p w14:paraId="555393CA" w14:textId="77777777" w:rsidR="00B94403" w:rsidRDefault="00B94403"/>
    <w:p w14:paraId="02599B5B" w14:textId="77777777" w:rsidR="00B94403" w:rsidRDefault="00B94403"/>
    <w:p w14:paraId="42A9A5E9" w14:textId="77777777" w:rsidR="00B94403" w:rsidRDefault="00B94403"/>
    <w:p w14:paraId="014EA9CD" w14:textId="77777777" w:rsidR="00B94403" w:rsidRDefault="00B94403"/>
    <w:p w14:paraId="41D4D2E6" w14:textId="77777777" w:rsidR="00B94403" w:rsidRDefault="00B94403"/>
    <w:p w14:paraId="1CAB8897" w14:textId="77777777" w:rsidR="00B94403" w:rsidRDefault="00B94403"/>
    <w:p w14:paraId="7BA3CF49" w14:textId="77777777" w:rsidR="00B94403" w:rsidRDefault="00B94403"/>
    <w:p w14:paraId="565419D5" w14:textId="77777777" w:rsidR="00B94403" w:rsidRDefault="00B94403"/>
    <w:p w14:paraId="736FD306" w14:textId="77777777" w:rsidR="00B94403" w:rsidRDefault="00B94403"/>
    <w:p w14:paraId="23FF746F" w14:textId="77777777" w:rsidR="00B94403" w:rsidRDefault="00B94403"/>
    <w:p w14:paraId="1A22857E" w14:textId="77777777" w:rsidR="00B94403" w:rsidRDefault="00B94403"/>
    <w:p w14:paraId="3967EAF8" w14:textId="77777777" w:rsidR="00B94403" w:rsidRDefault="00B94403"/>
    <w:p w14:paraId="62AE0EC6" w14:textId="77777777" w:rsidR="00B94403" w:rsidRDefault="00B94403"/>
    <w:p w14:paraId="4A79A43C" w14:textId="77777777" w:rsidR="00B94403" w:rsidRDefault="00B94403"/>
    <w:p w14:paraId="379E77A0" w14:textId="77777777" w:rsidR="00B94403" w:rsidRDefault="00B94403"/>
    <w:p w14:paraId="55600932" w14:textId="77777777" w:rsidR="00B94403" w:rsidRDefault="00B94403"/>
    <w:p w14:paraId="604D955C" w14:textId="77777777" w:rsidR="00B94403" w:rsidRDefault="00B94403"/>
    <w:p w14:paraId="1B67CE3B" w14:textId="77777777" w:rsidR="00B94403" w:rsidRDefault="00B94403"/>
    <w:p w14:paraId="785F5ECF" w14:textId="77777777" w:rsidR="00B94403" w:rsidRDefault="00B94403"/>
    <w:p w14:paraId="7DC51FEF" w14:textId="77777777" w:rsidR="00B94403" w:rsidRDefault="00B94403"/>
    <w:p w14:paraId="0E671408" w14:textId="77777777" w:rsidR="00B94403" w:rsidRDefault="00B94403"/>
    <w:p w14:paraId="2378224B" w14:textId="77777777" w:rsidR="00B94403" w:rsidRDefault="00B94403"/>
    <w:p w14:paraId="52C8513D" w14:textId="77777777" w:rsidR="00B94403" w:rsidRDefault="00B94403"/>
    <w:p w14:paraId="69E181A0" w14:textId="77777777" w:rsidR="00B94403" w:rsidRDefault="00B94403"/>
    <w:p w14:paraId="0B36C99E" w14:textId="77777777" w:rsidR="00B94403" w:rsidRDefault="00B94403"/>
    <w:p w14:paraId="4FE17ADA" w14:textId="77777777" w:rsidR="00B94403" w:rsidRDefault="00B94403"/>
    <w:p w14:paraId="1832EFD7" w14:textId="77777777" w:rsidR="00B94403" w:rsidRDefault="00B94403"/>
    <w:p w14:paraId="7527BB22" w14:textId="77777777" w:rsidR="00B94403" w:rsidRDefault="00B94403"/>
    <w:p w14:paraId="1042F1C1" w14:textId="77777777" w:rsidR="00B94403" w:rsidRDefault="00B94403"/>
    <w:p w14:paraId="734129E4" w14:textId="77777777" w:rsidR="00B94403" w:rsidRDefault="00B94403"/>
    <w:p w14:paraId="25F0F32F" w14:textId="77777777" w:rsidR="00B94403" w:rsidRDefault="00B94403"/>
    <w:p w14:paraId="27AE2685" w14:textId="77777777" w:rsidR="00B94403" w:rsidRDefault="00B94403"/>
    <w:p w14:paraId="5F088AFD" w14:textId="77777777" w:rsidR="00B94403" w:rsidRDefault="00B94403"/>
    <w:p w14:paraId="65C90178" w14:textId="77777777" w:rsidR="00B94403" w:rsidRDefault="00B94403"/>
    <w:p w14:paraId="6B4A5892" w14:textId="77777777" w:rsidR="00B94403" w:rsidRDefault="00B94403"/>
    <w:p w14:paraId="1E34BC2C" w14:textId="77777777" w:rsidR="00B94403" w:rsidRDefault="00B94403"/>
    <w:p w14:paraId="6823A372" w14:textId="77777777" w:rsidR="00B94403" w:rsidRDefault="00B94403"/>
    <w:p w14:paraId="3A4246D9" w14:textId="77777777" w:rsidR="00B94403" w:rsidRDefault="00B94403"/>
    <w:p w14:paraId="1BA4C508" w14:textId="77777777" w:rsidR="00B94403" w:rsidRDefault="00B94403"/>
    <w:p w14:paraId="1B27815A" w14:textId="77777777" w:rsidR="00B94403" w:rsidRDefault="00B94403"/>
    <w:p w14:paraId="559A0B12" w14:textId="77777777" w:rsidR="00B94403" w:rsidRDefault="00B94403"/>
    <w:p w14:paraId="11A7A648" w14:textId="77777777" w:rsidR="00B94403" w:rsidRDefault="00B94403"/>
    <w:p w14:paraId="67A2CB7B" w14:textId="77777777" w:rsidR="00B94403" w:rsidRDefault="00B94403"/>
    <w:p w14:paraId="6B6517C8" w14:textId="77777777" w:rsidR="00B94403" w:rsidRDefault="00B94403"/>
    <w:p w14:paraId="204E354A" w14:textId="77777777" w:rsidR="00B94403" w:rsidRDefault="00B94403"/>
    <w:p w14:paraId="735F256E" w14:textId="77777777" w:rsidR="00B94403" w:rsidRDefault="00B94403"/>
    <w:p w14:paraId="242BED17" w14:textId="77777777" w:rsidR="00B94403" w:rsidRDefault="00B94403"/>
    <w:p w14:paraId="44335635" w14:textId="77777777" w:rsidR="00B94403" w:rsidRDefault="00B94403"/>
    <w:p w14:paraId="007F1AB5" w14:textId="77777777" w:rsidR="00B94403" w:rsidRDefault="00B94403"/>
    <w:p w14:paraId="27303100" w14:textId="77777777" w:rsidR="00B94403" w:rsidRDefault="00B94403"/>
    <w:p w14:paraId="7ED49D05" w14:textId="77777777" w:rsidR="00B94403" w:rsidRDefault="00B94403"/>
    <w:p w14:paraId="3D98D439" w14:textId="77777777" w:rsidR="00B94403" w:rsidRDefault="00B94403"/>
    <w:p w14:paraId="2B125345" w14:textId="77777777" w:rsidR="00B94403" w:rsidRDefault="00B94403"/>
    <w:p w14:paraId="79113942" w14:textId="77777777" w:rsidR="00B94403" w:rsidRDefault="00B94403"/>
    <w:p w14:paraId="24CE85D9" w14:textId="77777777" w:rsidR="00B94403" w:rsidRDefault="00B94403"/>
    <w:p w14:paraId="21F1ACD3" w14:textId="77777777" w:rsidR="00B94403" w:rsidRDefault="00B94403"/>
    <w:p w14:paraId="4F7FF012" w14:textId="77777777" w:rsidR="00B94403" w:rsidRDefault="00B94403"/>
    <w:p w14:paraId="7A29BF13" w14:textId="77777777" w:rsidR="00B94403" w:rsidRDefault="00B94403"/>
    <w:p w14:paraId="2E942241" w14:textId="77777777" w:rsidR="00B94403" w:rsidRDefault="00B94403"/>
    <w:p w14:paraId="03F2F640" w14:textId="77777777" w:rsidR="00B94403" w:rsidRDefault="00B94403"/>
    <w:p w14:paraId="1ADDB88A" w14:textId="77777777" w:rsidR="00B94403" w:rsidRDefault="00B94403"/>
    <w:p w14:paraId="46FD3DF4" w14:textId="77777777" w:rsidR="00B94403" w:rsidRDefault="00B94403"/>
    <w:p w14:paraId="7C3E9FD7" w14:textId="77777777" w:rsidR="00B94403" w:rsidRDefault="00B94403"/>
    <w:p w14:paraId="0986F205" w14:textId="77777777" w:rsidR="00B94403" w:rsidRDefault="00B94403"/>
    <w:p w14:paraId="18FF677C" w14:textId="77777777" w:rsidR="00B94403" w:rsidRDefault="00B94403"/>
    <w:p w14:paraId="1931C655" w14:textId="77777777" w:rsidR="00B94403" w:rsidRDefault="00B94403"/>
    <w:p w14:paraId="25926CE5" w14:textId="77777777" w:rsidR="00B94403" w:rsidRDefault="00B94403"/>
    <w:p w14:paraId="7D6841A3" w14:textId="77777777" w:rsidR="00B94403" w:rsidRDefault="00B94403"/>
    <w:p w14:paraId="23AB101D" w14:textId="77777777" w:rsidR="00B94403" w:rsidRDefault="00B94403"/>
    <w:p w14:paraId="7495F2C9" w14:textId="77777777" w:rsidR="00B94403" w:rsidRDefault="00B94403"/>
    <w:p w14:paraId="37900973" w14:textId="77777777" w:rsidR="00B94403" w:rsidRDefault="00B94403"/>
    <w:p w14:paraId="2BC74124" w14:textId="77777777" w:rsidR="00B94403" w:rsidRDefault="00B94403"/>
    <w:p w14:paraId="161ADD0B" w14:textId="77777777" w:rsidR="00B94403" w:rsidRDefault="00B94403"/>
    <w:p w14:paraId="1F9EB61B" w14:textId="77777777" w:rsidR="00B94403" w:rsidRDefault="00B94403"/>
    <w:p w14:paraId="26BCEBBF" w14:textId="77777777" w:rsidR="00B94403" w:rsidRDefault="00B94403"/>
    <w:p w14:paraId="38ACD23B" w14:textId="77777777" w:rsidR="00B94403" w:rsidRDefault="00B94403"/>
    <w:p w14:paraId="590A0516" w14:textId="77777777" w:rsidR="00B94403" w:rsidRDefault="00B94403"/>
    <w:p w14:paraId="70720D28" w14:textId="77777777" w:rsidR="00B94403" w:rsidRDefault="00B94403"/>
    <w:p w14:paraId="626FB483" w14:textId="77777777" w:rsidR="00B94403" w:rsidRDefault="00B94403"/>
    <w:p w14:paraId="726CDE87" w14:textId="77777777" w:rsidR="00B94403" w:rsidRDefault="00B94403"/>
    <w:p w14:paraId="55A1D22F" w14:textId="77777777" w:rsidR="00B94403" w:rsidRDefault="00B94403"/>
    <w:p w14:paraId="3C0939B4" w14:textId="77777777" w:rsidR="00B94403" w:rsidRDefault="00B94403"/>
    <w:p w14:paraId="48F7860E" w14:textId="77777777" w:rsidR="00B94403" w:rsidRDefault="00B94403"/>
    <w:p w14:paraId="5ADEB4DB" w14:textId="77777777" w:rsidR="00B94403" w:rsidRDefault="00B94403"/>
    <w:p w14:paraId="2CCD135F" w14:textId="77777777" w:rsidR="00B94403" w:rsidRDefault="00B94403"/>
    <w:p w14:paraId="526CE6DF" w14:textId="77777777" w:rsidR="00B94403" w:rsidRDefault="00B94403"/>
    <w:p w14:paraId="36E1DE2A" w14:textId="77777777" w:rsidR="00B94403" w:rsidRDefault="00B94403"/>
    <w:p w14:paraId="1214D358" w14:textId="77777777" w:rsidR="00B94403" w:rsidRDefault="00B94403"/>
    <w:p w14:paraId="43FC8187" w14:textId="77777777" w:rsidR="00B94403" w:rsidRDefault="00B94403"/>
    <w:p w14:paraId="4901F87A" w14:textId="77777777" w:rsidR="00B94403" w:rsidRDefault="00B94403"/>
    <w:p w14:paraId="6BA63164" w14:textId="77777777" w:rsidR="00B94403" w:rsidRDefault="00B94403"/>
    <w:p w14:paraId="61C1B7B2" w14:textId="77777777" w:rsidR="00B94403" w:rsidRDefault="00B94403"/>
    <w:p w14:paraId="5FB116EE" w14:textId="77777777" w:rsidR="00B94403" w:rsidRDefault="00B94403"/>
    <w:p w14:paraId="27C99E8D" w14:textId="77777777" w:rsidR="00B94403" w:rsidRDefault="00B94403"/>
    <w:p w14:paraId="7CD444E3" w14:textId="77777777" w:rsidR="00B94403" w:rsidRDefault="00B94403"/>
    <w:p w14:paraId="7663A51C" w14:textId="77777777" w:rsidR="00B94403" w:rsidRDefault="00B94403"/>
    <w:p w14:paraId="67C20BB2" w14:textId="77777777" w:rsidR="00B94403" w:rsidRDefault="00B94403"/>
    <w:p w14:paraId="1A47947E" w14:textId="77777777" w:rsidR="00B94403" w:rsidRDefault="00B94403"/>
    <w:p w14:paraId="47185DAB" w14:textId="77777777" w:rsidR="00B94403" w:rsidRDefault="00B94403"/>
    <w:p w14:paraId="0CCE564C" w14:textId="77777777" w:rsidR="00B94403" w:rsidRDefault="00B94403"/>
    <w:p w14:paraId="62D147AC" w14:textId="77777777" w:rsidR="00B94403" w:rsidRDefault="00B94403"/>
    <w:p w14:paraId="11B775D1" w14:textId="77777777" w:rsidR="00B94403" w:rsidRDefault="00B94403"/>
    <w:p w14:paraId="462F8EB8" w14:textId="77777777" w:rsidR="00B94403" w:rsidRDefault="00B94403"/>
    <w:p w14:paraId="298300BD" w14:textId="77777777" w:rsidR="00B94403" w:rsidRDefault="00B94403"/>
    <w:p w14:paraId="21C0089C" w14:textId="77777777" w:rsidR="00B94403" w:rsidRDefault="00B94403"/>
    <w:p w14:paraId="5F171A1E" w14:textId="77777777" w:rsidR="00B94403" w:rsidRDefault="00B94403"/>
    <w:p w14:paraId="1451DBC0" w14:textId="77777777" w:rsidR="00B94403" w:rsidRDefault="00B94403"/>
    <w:p w14:paraId="236808FA" w14:textId="77777777" w:rsidR="00B94403" w:rsidRDefault="00B94403"/>
    <w:p w14:paraId="692D2972" w14:textId="77777777" w:rsidR="00B94403" w:rsidRDefault="00B94403"/>
    <w:p w14:paraId="049BF753" w14:textId="77777777" w:rsidR="00B94403" w:rsidRDefault="00B94403"/>
    <w:p w14:paraId="6E6BD6C2" w14:textId="77777777" w:rsidR="00B94403" w:rsidRDefault="00B94403"/>
    <w:p w14:paraId="3A1AC5BD" w14:textId="77777777" w:rsidR="00B94403" w:rsidRDefault="00B94403"/>
    <w:p w14:paraId="3020C7D7" w14:textId="77777777" w:rsidR="00B94403" w:rsidRDefault="00B94403"/>
    <w:p w14:paraId="749F5752" w14:textId="77777777" w:rsidR="00B94403" w:rsidRDefault="00B94403"/>
    <w:p w14:paraId="1FE5EB4A" w14:textId="77777777" w:rsidR="00B94403" w:rsidRDefault="00B94403"/>
    <w:p w14:paraId="52802B28" w14:textId="77777777" w:rsidR="00B94403" w:rsidRDefault="00B94403"/>
    <w:p w14:paraId="1A047CFE" w14:textId="77777777" w:rsidR="00B94403" w:rsidRDefault="00B94403"/>
    <w:p w14:paraId="393BDF7C" w14:textId="77777777" w:rsidR="00B94403" w:rsidRDefault="00B94403"/>
    <w:p w14:paraId="48F96F43" w14:textId="77777777" w:rsidR="00B94403" w:rsidRDefault="00B94403"/>
    <w:p w14:paraId="242E47AA" w14:textId="77777777" w:rsidR="00B94403" w:rsidRDefault="00B94403"/>
    <w:p w14:paraId="1E8014EF" w14:textId="77777777" w:rsidR="00B94403" w:rsidRDefault="00B94403"/>
    <w:p w14:paraId="32AFD5F0" w14:textId="77777777" w:rsidR="00B94403" w:rsidRDefault="00B94403"/>
    <w:p w14:paraId="1EAF2C1C" w14:textId="77777777" w:rsidR="00B94403" w:rsidRDefault="00B94403"/>
    <w:p w14:paraId="413BF26F" w14:textId="77777777" w:rsidR="00B94403" w:rsidRDefault="00B94403"/>
    <w:p w14:paraId="33D05202" w14:textId="77777777" w:rsidR="00B94403" w:rsidRDefault="00B94403"/>
    <w:p w14:paraId="59E6EDB8" w14:textId="77777777" w:rsidR="00B94403" w:rsidRDefault="00B94403"/>
    <w:p w14:paraId="0B3A8144" w14:textId="77777777" w:rsidR="00B94403" w:rsidRDefault="00B94403"/>
    <w:p w14:paraId="5E7DC3E0" w14:textId="77777777" w:rsidR="00B94403" w:rsidRDefault="00B94403"/>
    <w:p w14:paraId="19D04EBB" w14:textId="77777777" w:rsidR="00B94403" w:rsidRDefault="00B94403"/>
    <w:p w14:paraId="6769140E" w14:textId="77777777" w:rsidR="00B94403" w:rsidRDefault="00B94403"/>
    <w:p w14:paraId="453338CC" w14:textId="77777777" w:rsidR="00B94403" w:rsidRDefault="00B94403"/>
    <w:p w14:paraId="5916D089" w14:textId="77777777" w:rsidR="00B94403" w:rsidRDefault="00B94403"/>
    <w:p w14:paraId="5B4AFD39" w14:textId="77777777" w:rsidR="00B94403" w:rsidRDefault="00B94403"/>
    <w:p w14:paraId="66E14B4C" w14:textId="77777777" w:rsidR="00B94403" w:rsidRDefault="00B94403"/>
    <w:p w14:paraId="6C128969" w14:textId="77777777" w:rsidR="00B94403" w:rsidRDefault="00B94403"/>
    <w:p w14:paraId="1E2E6314" w14:textId="77777777" w:rsidR="00B94403" w:rsidRDefault="00B94403"/>
    <w:p w14:paraId="749BB953" w14:textId="77777777" w:rsidR="00B94403" w:rsidRDefault="00B94403"/>
    <w:p w14:paraId="152194CC" w14:textId="77777777" w:rsidR="00B94403" w:rsidRDefault="00B94403"/>
    <w:p w14:paraId="44562276" w14:textId="77777777" w:rsidR="00B94403" w:rsidRDefault="00B94403"/>
    <w:p w14:paraId="3774E63B" w14:textId="77777777" w:rsidR="00B94403" w:rsidRDefault="00B94403"/>
    <w:p w14:paraId="1AB1255A" w14:textId="77777777" w:rsidR="00B94403" w:rsidRDefault="00B94403"/>
    <w:p w14:paraId="18F29EDA" w14:textId="77777777" w:rsidR="00B94403" w:rsidRDefault="00B94403"/>
    <w:p w14:paraId="2EC4CAAB" w14:textId="77777777" w:rsidR="00B94403" w:rsidRDefault="00B94403"/>
    <w:p w14:paraId="4E9FC1CF" w14:textId="77777777" w:rsidR="00B94403" w:rsidRDefault="00B94403"/>
    <w:p w14:paraId="61DB0B2C" w14:textId="77777777" w:rsidR="00B94403" w:rsidRDefault="00B94403"/>
    <w:p w14:paraId="2B48832F" w14:textId="77777777" w:rsidR="00B94403" w:rsidRDefault="00B94403"/>
  </w:footnote>
  <w:footnote w:type="continuationNotice" w:id="1">
    <w:p w14:paraId="22D140C2" w14:textId="77777777" w:rsidR="00B94403" w:rsidRDefault="00B94403"/>
    <w:p w14:paraId="50AE0966" w14:textId="77777777" w:rsidR="00B94403" w:rsidRDefault="00B94403"/>
    <w:p w14:paraId="3FAB6D5D" w14:textId="77777777" w:rsidR="00B94403" w:rsidRDefault="00B94403"/>
    <w:p w14:paraId="2E8F646D" w14:textId="77777777" w:rsidR="00B94403" w:rsidRDefault="00B94403"/>
    <w:p w14:paraId="4E0C62B1" w14:textId="77777777" w:rsidR="00B94403" w:rsidRDefault="00B94403"/>
    <w:p w14:paraId="4C3309E0" w14:textId="77777777" w:rsidR="00B94403" w:rsidRDefault="00B94403"/>
    <w:p w14:paraId="5D0EAD97" w14:textId="77777777" w:rsidR="00B94403" w:rsidRDefault="00B94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0DBD2" w14:textId="06367CDB" w:rsidR="009E13CB" w:rsidRDefault="009E13CB"/>
  <w:p w14:paraId="0E7DFDAE" w14:textId="77777777" w:rsidR="009E13CB" w:rsidRDefault="009E13CB"/>
  <w:p w14:paraId="1279AF64" w14:textId="77777777" w:rsidR="009E13CB" w:rsidRDefault="009E13CB"/>
  <w:p w14:paraId="614A4520" w14:textId="77777777" w:rsidR="009E13CB" w:rsidRDefault="009E13CB"/>
  <w:p w14:paraId="794AC67F" w14:textId="77777777" w:rsidR="009E13CB" w:rsidRDefault="009E13CB"/>
  <w:p w14:paraId="44ADE93A" w14:textId="77777777" w:rsidR="009E13CB" w:rsidRDefault="009E13CB"/>
  <w:p w14:paraId="5ED92FE8" w14:textId="77777777" w:rsidR="009E13CB" w:rsidRDefault="009E13CB"/>
  <w:p w14:paraId="4D0FCF51" w14:textId="77777777" w:rsidR="009E13CB" w:rsidRDefault="009E13CB"/>
  <w:p w14:paraId="72912FD0" w14:textId="77777777" w:rsidR="009E13CB" w:rsidRDefault="009E13CB"/>
  <w:p w14:paraId="46E43327" w14:textId="77777777" w:rsidR="009E13CB" w:rsidRDefault="009E13CB"/>
  <w:p w14:paraId="3B8B2AEC" w14:textId="77777777" w:rsidR="009E13CB" w:rsidRDefault="009E13CB"/>
  <w:p w14:paraId="64FA6BB6" w14:textId="77777777" w:rsidR="009E13CB" w:rsidRDefault="009E13CB"/>
  <w:p w14:paraId="760305FF" w14:textId="77777777" w:rsidR="009E13CB" w:rsidRDefault="009E13CB"/>
  <w:p w14:paraId="6D0A0284" w14:textId="77777777" w:rsidR="009E13CB" w:rsidRDefault="009E13CB"/>
  <w:p w14:paraId="340F7DF6" w14:textId="77777777" w:rsidR="009E13CB" w:rsidRDefault="009E13CB"/>
  <w:p w14:paraId="51601185" w14:textId="77777777" w:rsidR="009E13CB" w:rsidRDefault="009E13CB"/>
  <w:p w14:paraId="6D8CFC45" w14:textId="77777777" w:rsidR="009E13CB" w:rsidRDefault="009E13CB"/>
  <w:p w14:paraId="54B6E4EB" w14:textId="77777777" w:rsidR="009E13CB" w:rsidRDefault="009E13CB"/>
  <w:p w14:paraId="0778DCF9" w14:textId="77777777" w:rsidR="009E13CB" w:rsidRDefault="009E13CB"/>
  <w:p w14:paraId="42C1E884" w14:textId="77777777" w:rsidR="009E13CB" w:rsidRDefault="009E13CB"/>
  <w:p w14:paraId="2401E24D" w14:textId="77777777" w:rsidR="009E13CB" w:rsidRDefault="009E13CB"/>
  <w:p w14:paraId="77536F59" w14:textId="77777777" w:rsidR="009E13CB" w:rsidRDefault="009E13CB"/>
  <w:p w14:paraId="56E39F31" w14:textId="77777777" w:rsidR="009E13CB" w:rsidRDefault="009E13CB"/>
  <w:p w14:paraId="755F105C" w14:textId="77777777" w:rsidR="009E13CB" w:rsidRDefault="009E13CB"/>
  <w:p w14:paraId="5B039966" w14:textId="77777777" w:rsidR="009E13CB" w:rsidRDefault="009E13CB"/>
  <w:p w14:paraId="3420C130" w14:textId="77777777" w:rsidR="009E13CB" w:rsidRDefault="009E13CB"/>
  <w:p w14:paraId="67A00DD3" w14:textId="77777777" w:rsidR="009E13CB" w:rsidRDefault="009E13CB"/>
  <w:p w14:paraId="023F4B1F" w14:textId="77777777" w:rsidR="009E13CB" w:rsidRDefault="009E13CB"/>
  <w:p w14:paraId="51319437" w14:textId="77777777" w:rsidR="009E13CB" w:rsidRDefault="009E13CB"/>
  <w:p w14:paraId="760FE569" w14:textId="77777777" w:rsidR="009E13CB" w:rsidRDefault="009E13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B35F8" w14:textId="5D4B6809" w:rsidR="009E13CB" w:rsidRDefault="009E13CB" w:rsidP="00303C06">
    <w:pPr>
      <w:pStyle w:val="Header"/>
    </w:pPr>
    <w:r>
      <w:rPr>
        <w:noProof/>
      </w:rPr>
      <mc:AlternateContent>
        <mc:Choice Requires="wps">
          <w:drawing>
            <wp:anchor distT="0" distB="0" distL="114300" distR="114300" simplePos="0" relativeHeight="251667968" behindDoc="0" locked="0" layoutInCell="0" allowOverlap="1" wp14:anchorId="5EF420DB" wp14:editId="5EE6B684">
              <wp:simplePos x="0" y="0"/>
              <wp:positionH relativeFrom="page">
                <wp:posOffset>0</wp:posOffset>
              </wp:positionH>
              <wp:positionV relativeFrom="page">
                <wp:posOffset>190500</wp:posOffset>
              </wp:positionV>
              <wp:extent cx="7560310" cy="266700"/>
              <wp:effectExtent l="0" t="0" r="0" b="0"/>
              <wp:wrapNone/>
              <wp:docPr id="1" name="MSIPCM34f947f6bf58556ad3fa0ebc"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A5993" w14:textId="3984865E" w:rsidR="009E13CB" w:rsidRPr="009F7779" w:rsidRDefault="009E13CB" w:rsidP="00940CBF">
                          <w:r w:rsidRPr="009F7779">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EF420DB" id="_x0000_t202" coordsize="21600,21600" o:spt="202" path="m,l,21600r21600,l21600,xe">
              <v:stroke joinstyle="miter"/>
              <v:path gradientshapeok="t" o:connecttype="rect"/>
            </v:shapetype>
            <v:shape id="MSIPCM34f947f6bf58556ad3fa0ebc" o:spid="_x0000_s1026" type="#_x0000_t202" alt="{&quot;HashCode&quot;:-2130211288,&quot;Height&quot;:841.0,&quot;Width&quot;:595.0,&quot;Placement&quot;:&quot;Header&quot;,&quot;Index&quot;:&quot;Primary&quot;,&quot;Section&quot;:1,&quot;Top&quot;:0.0,&quot;Left&quot;:0.0}" style="position:absolute;margin-left:0;margin-top:15pt;width:595.3pt;height:21pt;z-index:251667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" o:allowincell="f" filled="f" stroked="f" strokeweight=".5pt">
              <v:textbox inset=",0,20pt,0">
                <w:txbxContent>
                  <w:p w14:paraId="233A5993" w14:textId="3984865E" w:rsidR="009E13CB" w:rsidRPr="009F7779" w:rsidRDefault="009E13CB" w:rsidP="00940CBF">
                    <w:r w:rsidRPr="009F7779">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9BA33" w14:textId="2BCB3563" w:rsidR="009E13CB" w:rsidRDefault="009E1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5CBE"/>
    <w:multiLevelType w:val="multilevel"/>
    <w:tmpl w:val="7C98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568DB"/>
    <w:multiLevelType w:val="hybridMultilevel"/>
    <w:tmpl w:val="86563C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F712597"/>
    <w:multiLevelType w:val="multilevel"/>
    <w:tmpl w:val="A250842E"/>
    <w:lvl w:ilvl="0">
      <w:start w:val="1"/>
      <w:numFmt w:val="decimal"/>
      <w:lvlText w:val="%1."/>
      <w:lvlJc w:val="left"/>
      <w:pPr>
        <w:ind w:left="720" w:hanging="360"/>
      </w:pPr>
      <w:rPr>
        <w:rFonts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1504E72"/>
    <w:multiLevelType w:val="hybridMultilevel"/>
    <w:tmpl w:val="646C189A"/>
    <w:lvl w:ilvl="0" w:tplc="0809000F">
      <w:start w:val="1"/>
      <w:numFmt w:val="decimal"/>
      <w:lvlText w:val="%1."/>
      <w:lvlJc w:val="left"/>
      <w:pPr>
        <w:ind w:left="743" w:hanging="360"/>
      </w:pPr>
    </w:lvl>
    <w:lvl w:ilvl="1" w:tplc="08090019">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5" w15:restartNumberingAfterBreak="0">
    <w:nsid w:val="174A31EF"/>
    <w:multiLevelType w:val="multilevel"/>
    <w:tmpl w:val="A250842E"/>
    <w:lvl w:ilvl="0">
      <w:start w:val="1"/>
      <w:numFmt w:val="decimal"/>
      <w:lvlText w:val="%1."/>
      <w:lvlJc w:val="left"/>
      <w:pPr>
        <w:ind w:left="720" w:hanging="360"/>
      </w:pPr>
      <w:rPr>
        <w:rFonts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8616935"/>
    <w:multiLevelType w:val="multilevel"/>
    <w:tmpl w:val="9618ABF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C7B54"/>
    <w:multiLevelType w:val="hybridMultilevel"/>
    <w:tmpl w:val="9272B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BF0475"/>
    <w:multiLevelType w:val="hybridMultilevel"/>
    <w:tmpl w:val="61F45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A36669"/>
    <w:multiLevelType w:val="hybridMultilevel"/>
    <w:tmpl w:val="BD923E26"/>
    <w:lvl w:ilvl="0" w:tplc="0BF867A2">
      <w:start w:val="1"/>
      <w:numFmt w:val="bullet"/>
      <w:pStyle w:val="Bullet"/>
      <w:lvlText w:val=""/>
      <w:lvlJc w:val="left"/>
      <w:pPr>
        <w:tabs>
          <w:tab w:val="num" w:pos="624"/>
        </w:tabs>
        <w:ind w:left="624" w:hanging="284"/>
      </w:pPr>
      <w:rPr>
        <w:rFonts w:ascii="Wingdings" w:hAnsi="Wingdings" w:hint="default"/>
        <w:color w:val="auto"/>
        <w:sz w:val="22"/>
      </w:rPr>
    </w:lvl>
    <w:lvl w:ilvl="1" w:tplc="B9986B44">
      <w:numFmt w:val="bullet"/>
      <w:lvlText w:val=""/>
      <w:lvlJc w:val="left"/>
      <w:pPr>
        <w:tabs>
          <w:tab w:val="num" w:pos="1860"/>
        </w:tabs>
        <w:ind w:left="1860" w:hanging="78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708F8"/>
    <w:multiLevelType w:val="hybridMultilevel"/>
    <w:tmpl w:val="9B3E491A"/>
    <w:lvl w:ilvl="0" w:tplc="0BF867A2">
      <w:start w:val="1"/>
      <w:numFmt w:val="bullet"/>
      <w:lvlText w:val=""/>
      <w:lvlJc w:val="left"/>
      <w:pPr>
        <w:tabs>
          <w:tab w:val="num" w:pos="624"/>
        </w:tabs>
        <w:ind w:left="624" w:hanging="284"/>
      </w:pPr>
      <w:rPr>
        <w:rFonts w:ascii="Wingdings" w:hAnsi="Wingdings" w:hint="default"/>
        <w:color w:val="auto"/>
        <w:sz w:val="22"/>
      </w:rPr>
    </w:lvl>
    <w:lvl w:ilvl="1" w:tplc="08090003">
      <w:start w:val="1"/>
      <w:numFmt w:val="bullet"/>
      <w:pStyle w:val="IndentBullet"/>
      <w:lvlText w:val="o"/>
      <w:lvlJc w:val="left"/>
      <w:pPr>
        <w:tabs>
          <w:tab w:val="num" w:pos="1080"/>
        </w:tabs>
        <w:ind w:left="1080"/>
      </w:pPr>
      <w:rPr>
        <w:rFonts w:ascii="Verdana" w:hAnsi="Verdana"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7600E"/>
    <w:multiLevelType w:val="hybridMultilevel"/>
    <w:tmpl w:val="F968CA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B76C9D"/>
    <w:multiLevelType w:val="hybridMultilevel"/>
    <w:tmpl w:val="8BDC1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DE3B3E"/>
    <w:multiLevelType w:val="hybridMultilevel"/>
    <w:tmpl w:val="0EDC7E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40FB2"/>
    <w:multiLevelType w:val="hybridMultilevel"/>
    <w:tmpl w:val="E9E48D00"/>
    <w:lvl w:ilvl="0" w:tplc="ED88F8C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A436A1"/>
    <w:multiLevelType w:val="hybridMultilevel"/>
    <w:tmpl w:val="1DE8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E5A3F"/>
    <w:multiLevelType w:val="hybridMultilevel"/>
    <w:tmpl w:val="ED465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7E1F29"/>
    <w:multiLevelType w:val="hybridMultilevel"/>
    <w:tmpl w:val="9430844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04A03"/>
    <w:multiLevelType w:val="multilevel"/>
    <w:tmpl w:val="6310B3E8"/>
    <w:lvl w:ilvl="0">
      <w:start w:val="1"/>
      <w:numFmt w:val="decimal"/>
      <w:lvlText w:val="%1."/>
      <w:lvlJc w:val="left"/>
      <w:pPr>
        <w:ind w:left="72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4392E5F"/>
    <w:multiLevelType w:val="hybridMultilevel"/>
    <w:tmpl w:val="46E0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9412A"/>
    <w:multiLevelType w:val="hybridMultilevel"/>
    <w:tmpl w:val="33F2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F66E3"/>
    <w:multiLevelType w:val="hybridMultilevel"/>
    <w:tmpl w:val="99B65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2859FC"/>
    <w:multiLevelType w:val="hybridMultilevel"/>
    <w:tmpl w:val="A138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458B1"/>
    <w:multiLevelType w:val="hybridMultilevel"/>
    <w:tmpl w:val="CEC4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81A5C"/>
    <w:multiLevelType w:val="hybridMultilevel"/>
    <w:tmpl w:val="DCD8E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1CF6ECA"/>
    <w:multiLevelType w:val="hybridMultilevel"/>
    <w:tmpl w:val="24B21A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E20012"/>
    <w:multiLevelType w:val="multilevel"/>
    <w:tmpl w:val="C4104DB0"/>
    <w:lvl w:ilvl="0">
      <w:start w:val="1"/>
      <w:numFmt w:val="decimal"/>
      <w:pStyle w:val="Style1"/>
      <w:lvlText w:val="%1."/>
      <w:lvlJc w:val="left"/>
      <w:pPr>
        <w:ind w:left="72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70D6E8D"/>
    <w:multiLevelType w:val="hybridMultilevel"/>
    <w:tmpl w:val="8BDC1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C3176"/>
    <w:multiLevelType w:val="hybridMultilevel"/>
    <w:tmpl w:val="CF80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9E363D"/>
    <w:multiLevelType w:val="hybridMultilevel"/>
    <w:tmpl w:val="FF4CA30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A3F6B17"/>
    <w:multiLevelType w:val="hybridMultilevel"/>
    <w:tmpl w:val="48BC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A18C0"/>
    <w:multiLevelType w:val="hybridMultilevel"/>
    <w:tmpl w:val="4244A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F17282"/>
    <w:multiLevelType w:val="hybridMultilevel"/>
    <w:tmpl w:val="525A95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004490"/>
    <w:multiLevelType w:val="hybridMultilevel"/>
    <w:tmpl w:val="FE62A180"/>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96084"/>
    <w:multiLevelType w:val="hybridMultilevel"/>
    <w:tmpl w:val="A8C6345C"/>
    <w:lvl w:ilvl="0" w:tplc="9DC408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9663E0"/>
    <w:multiLevelType w:val="hybridMultilevel"/>
    <w:tmpl w:val="E9E48D00"/>
    <w:lvl w:ilvl="0" w:tplc="ED88F8C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B11BE3"/>
    <w:multiLevelType w:val="hybridMultilevel"/>
    <w:tmpl w:val="1F8C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94A29"/>
    <w:multiLevelType w:val="hybridMultilevel"/>
    <w:tmpl w:val="2D7C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E02444"/>
    <w:multiLevelType w:val="hybridMultilevel"/>
    <w:tmpl w:val="C052AFE4"/>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9"/>
  </w:num>
  <w:num w:numId="2">
    <w:abstractNumId w:val="10"/>
  </w:num>
  <w:num w:numId="3">
    <w:abstractNumId w:val="35"/>
  </w:num>
  <w:num w:numId="4">
    <w:abstractNumId w:val="40"/>
  </w:num>
  <w:num w:numId="5">
    <w:abstractNumId w:val="25"/>
  </w:num>
  <w:num w:numId="6">
    <w:abstractNumId w:val="29"/>
  </w:num>
  <w:num w:numId="7">
    <w:abstractNumId w:val="4"/>
  </w:num>
  <w:num w:numId="8">
    <w:abstractNumId w:val="2"/>
  </w:num>
  <w:num w:numId="9">
    <w:abstractNumId w:val="33"/>
  </w:num>
  <w:num w:numId="10">
    <w:abstractNumId w:val="32"/>
  </w:num>
  <w:num w:numId="11">
    <w:abstractNumId w:val="26"/>
  </w:num>
  <w:num w:numId="12">
    <w:abstractNumId w:val="3"/>
  </w:num>
  <w:num w:numId="13">
    <w:abstractNumId w:val="0"/>
  </w:num>
  <w:num w:numId="14">
    <w:abstractNumId w:val="18"/>
  </w:num>
  <w:num w:numId="15">
    <w:abstractNumId w:val="30"/>
  </w:num>
  <w:num w:numId="16">
    <w:abstractNumId w:val="11"/>
  </w:num>
  <w:num w:numId="17">
    <w:abstractNumId w:val="15"/>
  </w:num>
  <w:num w:numId="18">
    <w:abstractNumId w:val="22"/>
  </w:num>
  <w:num w:numId="19">
    <w:abstractNumId w:val="17"/>
  </w:num>
  <w:num w:numId="20">
    <w:abstractNumId w:val="39"/>
  </w:num>
  <w:num w:numId="21">
    <w:abstractNumId w:val="28"/>
  </w:num>
  <w:num w:numId="22">
    <w:abstractNumId w:val="23"/>
  </w:num>
  <w:num w:numId="23">
    <w:abstractNumId w:val="38"/>
  </w:num>
  <w:num w:numId="24">
    <w:abstractNumId w:val="13"/>
  </w:num>
  <w:num w:numId="25">
    <w:abstractNumId w:val="5"/>
  </w:num>
  <w:num w:numId="26">
    <w:abstractNumId w:val="20"/>
  </w:num>
  <w:num w:numId="27">
    <w:abstractNumId w:val="19"/>
  </w:num>
  <w:num w:numId="28">
    <w:abstractNumId w:val="1"/>
  </w:num>
  <w:num w:numId="29">
    <w:abstractNumId w:val="6"/>
  </w:num>
  <w:num w:numId="30">
    <w:abstractNumId w:val="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2"/>
  </w:num>
  <w:num w:numId="34">
    <w:abstractNumId w:val="8"/>
  </w:num>
  <w:num w:numId="35">
    <w:abstractNumId w:val="21"/>
  </w:num>
  <w:num w:numId="36">
    <w:abstractNumId w:val="16"/>
  </w:num>
  <w:num w:numId="37">
    <w:abstractNumId w:val="14"/>
  </w:num>
  <w:num w:numId="38">
    <w:abstractNumId w:val="31"/>
  </w:num>
  <w:num w:numId="39">
    <w:abstractNumId w:val="34"/>
  </w:num>
  <w:num w:numId="40">
    <w:abstractNumId w:val="37"/>
  </w:num>
  <w:num w:numId="41">
    <w:abstractNumId w:val="27"/>
  </w:num>
  <w:num w:numId="42">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5A4"/>
    <w:rsid w:val="000001C5"/>
    <w:rsid w:val="000015C1"/>
    <w:rsid w:val="00004013"/>
    <w:rsid w:val="00004302"/>
    <w:rsid w:val="00005DED"/>
    <w:rsid w:val="0000600F"/>
    <w:rsid w:val="00006596"/>
    <w:rsid w:val="0000693B"/>
    <w:rsid w:val="0001000F"/>
    <w:rsid w:val="0001007F"/>
    <w:rsid w:val="00013201"/>
    <w:rsid w:val="00013FC5"/>
    <w:rsid w:val="00014690"/>
    <w:rsid w:val="0001606C"/>
    <w:rsid w:val="00016A78"/>
    <w:rsid w:val="0002107B"/>
    <w:rsid w:val="00021902"/>
    <w:rsid w:val="000279B0"/>
    <w:rsid w:val="00035327"/>
    <w:rsid w:val="000358AA"/>
    <w:rsid w:val="000402A0"/>
    <w:rsid w:val="00041E46"/>
    <w:rsid w:val="000427EE"/>
    <w:rsid w:val="000427FE"/>
    <w:rsid w:val="0004385D"/>
    <w:rsid w:val="000439EE"/>
    <w:rsid w:val="00043AE8"/>
    <w:rsid w:val="00044182"/>
    <w:rsid w:val="00045966"/>
    <w:rsid w:val="0004638B"/>
    <w:rsid w:val="000503A3"/>
    <w:rsid w:val="000505EE"/>
    <w:rsid w:val="00050AAB"/>
    <w:rsid w:val="0005234A"/>
    <w:rsid w:val="000532E5"/>
    <w:rsid w:val="00053ADB"/>
    <w:rsid w:val="000546D5"/>
    <w:rsid w:val="00054AA4"/>
    <w:rsid w:val="00055522"/>
    <w:rsid w:val="00055928"/>
    <w:rsid w:val="000564D8"/>
    <w:rsid w:val="00057277"/>
    <w:rsid w:val="00060995"/>
    <w:rsid w:val="00061AE2"/>
    <w:rsid w:val="00061BF4"/>
    <w:rsid w:val="0006459B"/>
    <w:rsid w:val="00064F81"/>
    <w:rsid w:val="0006533D"/>
    <w:rsid w:val="00065584"/>
    <w:rsid w:val="00065F86"/>
    <w:rsid w:val="00066A15"/>
    <w:rsid w:val="0006702F"/>
    <w:rsid w:val="000677F3"/>
    <w:rsid w:val="000679B6"/>
    <w:rsid w:val="0007095C"/>
    <w:rsid w:val="00070DEE"/>
    <w:rsid w:val="00071645"/>
    <w:rsid w:val="00071AAC"/>
    <w:rsid w:val="00072464"/>
    <w:rsid w:val="00073D8F"/>
    <w:rsid w:val="0007415F"/>
    <w:rsid w:val="00074383"/>
    <w:rsid w:val="00074B80"/>
    <w:rsid w:val="00077985"/>
    <w:rsid w:val="000819C0"/>
    <w:rsid w:val="00081C02"/>
    <w:rsid w:val="0008248C"/>
    <w:rsid w:val="000832BE"/>
    <w:rsid w:val="00084E79"/>
    <w:rsid w:val="000851C4"/>
    <w:rsid w:val="00090216"/>
    <w:rsid w:val="000903FF"/>
    <w:rsid w:val="00090D7F"/>
    <w:rsid w:val="00091EF4"/>
    <w:rsid w:val="00093630"/>
    <w:rsid w:val="000A03C9"/>
    <w:rsid w:val="000A3D0B"/>
    <w:rsid w:val="000A42DB"/>
    <w:rsid w:val="000A4C1C"/>
    <w:rsid w:val="000A6E80"/>
    <w:rsid w:val="000B0FB0"/>
    <w:rsid w:val="000B4F6D"/>
    <w:rsid w:val="000C0E64"/>
    <w:rsid w:val="000C1E82"/>
    <w:rsid w:val="000C25F3"/>
    <w:rsid w:val="000C263D"/>
    <w:rsid w:val="000C4A35"/>
    <w:rsid w:val="000C5ABE"/>
    <w:rsid w:val="000C6219"/>
    <w:rsid w:val="000C76BA"/>
    <w:rsid w:val="000D1A4F"/>
    <w:rsid w:val="000D21A4"/>
    <w:rsid w:val="000D2372"/>
    <w:rsid w:val="000D2AA9"/>
    <w:rsid w:val="000D2CB3"/>
    <w:rsid w:val="000D2E52"/>
    <w:rsid w:val="000D518E"/>
    <w:rsid w:val="000D5D98"/>
    <w:rsid w:val="000E018F"/>
    <w:rsid w:val="000E03F2"/>
    <w:rsid w:val="000E0EE0"/>
    <w:rsid w:val="000E2BEC"/>
    <w:rsid w:val="000E45AE"/>
    <w:rsid w:val="000E6ACE"/>
    <w:rsid w:val="000E7256"/>
    <w:rsid w:val="000E769D"/>
    <w:rsid w:val="000F1F2B"/>
    <w:rsid w:val="000F2692"/>
    <w:rsid w:val="000F33CF"/>
    <w:rsid w:val="000F5C00"/>
    <w:rsid w:val="000F6EC6"/>
    <w:rsid w:val="000F755C"/>
    <w:rsid w:val="000F7765"/>
    <w:rsid w:val="000F7C34"/>
    <w:rsid w:val="000F7CC9"/>
    <w:rsid w:val="00100B5B"/>
    <w:rsid w:val="00100BDF"/>
    <w:rsid w:val="00102E03"/>
    <w:rsid w:val="0010691E"/>
    <w:rsid w:val="0010769C"/>
    <w:rsid w:val="00111058"/>
    <w:rsid w:val="00111C75"/>
    <w:rsid w:val="00112864"/>
    <w:rsid w:val="00112C52"/>
    <w:rsid w:val="00113CC9"/>
    <w:rsid w:val="00115E64"/>
    <w:rsid w:val="00116B9B"/>
    <w:rsid w:val="00117232"/>
    <w:rsid w:val="00120B4D"/>
    <w:rsid w:val="00121A96"/>
    <w:rsid w:val="00122B48"/>
    <w:rsid w:val="0012365F"/>
    <w:rsid w:val="0012397B"/>
    <w:rsid w:val="001246CF"/>
    <w:rsid w:val="00126989"/>
    <w:rsid w:val="00127DCF"/>
    <w:rsid w:val="0013062E"/>
    <w:rsid w:val="001308E8"/>
    <w:rsid w:val="001312D1"/>
    <w:rsid w:val="001313DA"/>
    <w:rsid w:val="00132161"/>
    <w:rsid w:val="001330B6"/>
    <w:rsid w:val="00133424"/>
    <w:rsid w:val="0013382D"/>
    <w:rsid w:val="001356C6"/>
    <w:rsid w:val="00135BF1"/>
    <w:rsid w:val="00137872"/>
    <w:rsid w:val="00140391"/>
    <w:rsid w:val="00140626"/>
    <w:rsid w:val="0014138F"/>
    <w:rsid w:val="001420C3"/>
    <w:rsid w:val="00143909"/>
    <w:rsid w:val="00144732"/>
    <w:rsid w:val="00145432"/>
    <w:rsid w:val="001454B2"/>
    <w:rsid w:val="00145D49"/>
    <w:rsid w:val="00151B40"/>
    <w:rsid w:val="00151C96"/>
    <w:rsid w:val="0015279F"/>
    <w:rsid w:val="0015407C"/>
    <w:rsid w:val="001541CD"/>
    <w:rsid w:val="00155E82"/>
    <w:rsid w:val="001564D5"/>
    <w:rsid w:val="00156B43"/>
    <w:rsid w:val="00156CCF"/>
    <w:rsid w:val="001573E0"/>
    <w:rsid w:val="00157400"/>
    <w:rsid w:val="00160DB5"/>
    <w:rsid w:val="0016279B"/>
    <w:rsid w:val="00163C5C"/>
    <w:rsid w:val="00163E9A"/>
    <w:rsid w:val="001652DA"/>
    <w:rsid w:val="00165D05"/>
    <w:rsid w:val="0016664B"/>
    <w:rsid w:val="001668A2"/>
    <w:rsid w:val="00171E56"/>
    <w:rsid w:val="00173B00"/>
    <w:rsid w:val="00173C77"/>
    <w:rsid w:val="00173E90"/>
    <w:rsid w:val="001748B4"/>
    <w:rsid w:val="00176BEB"/>
    <w:rsid w:val="001778AC"/>
    <w:rsid w:val="0018098A"/>
    <w:rsid w:val="00181658"/>
    <w:rsid w:val="00182D75"/>
    <w:rsid w:val="00183978"/>
    <w:rsid w:val="00183EA2"/>
    <w:rsid w:val="00184CFD"/>
    <w:rsid w:val="0018583F"/>
    <w:rsid w:val="00186014"/>
    <w:rsid w:val="00186181"/>
    <w:rsid w:val="001901B9"/>
    <w:rsid w:val="00190365"/>
    <w:rsid w:val="00191320"/>
    <w:rsid w:val="00192A5B"/>
    <w:rsid w:val="00197C95"/>
    <w:rsid w:val="00197F64"/>
    <w:rsid w:val="00197FB6"/>
    <w:rsid w:val="001A2A60"/>
    <w:rsid w:val="001A2E80"/>
    <w:rsid w:val="001A349E"/>
    <w:rsid w:val="001A3A0D"/>
    <w:rsid w:val="001A5B3E"/>
    <w:rsid w:val="001A64FC"/>
    <w:rsid w:val="001B09E9"/>
    <w:rsid w:val="001B5DBF"/>
    <w:rsid w:val="001B6DE5"/>
    <w:rsid w:val="001C1CA8"/>
    <w:rsid w:val="001C1CCD"/>
    <w:rsid w:val="001C1F8E"/>
    <w:rsid w:val="001C3F8A"/>
    <w:rsid w:val="001C4108"/>
    <w:rsid w:val="001C5B1A"/>
    <w:rsid w:val="001C6116"/>
    <w:rsid w:val="001C618F"/>
    <w:rsid w:val="001C7763"/>
    <w:rsid w:val="001D020B"/>
    <w:rsid w:val="001D036E"/>
    <w:rsid w:val="001D141D"/>
    <w:rsid w:val="001D1AE2"/>
    <w:rsid w:val="001D2AD6"/>
    <w:rsid w:val="001D483C"/>
    <w:rsid w:val="001D6433"/>
    <w:rsid w:val="001E080C"/>
    <w:rsid w:val="001E081D"/>
    <w:rsid w:val="001E0F3C"/>
    <w:rsid w:val="001E11E2"/>
    <w:rsid w:val="001E1501"/>
    <w:rsid w:val="001E401A"/>
    <w:rsid w:val="001E47EC"/>
    <w:rsid w:val="001E4DE2"/>
    <w:rsid w:val="001E519F"/>
    <w:rsid w:val="001E671E"/>
    <w:rsid w:val="001E6E13"/>
    <w:rsid w:val="001F0069"/>
    <w:rsid w:val="001F03BD"/>
    <w:rsid w:val="001F06AE"/>
    <w:rsid w:val="001F1B94"/>
    <w:rsid w:val="001F1FDD"/>
    <w:rsid w:val="001F3D7F"/>
    <w:rsid w:val="001F44C6"/>
    <w:rsid w:val="001F59FD"/>
    <w:rsid w:val="001F5D28"/>
    <w:rsid w:val="002000B0"/>
    <w:rsid w:val="002012EC"/>
    <w:rsid w:val="00202150"/>
    <w:rsid w:val="0020299D"/>
    <w:rsid w:val="00203C5F"/>
    <w:rsid w:val="002041AE"/>
    <w:rsid w:val="00206BEF"/>
    <w:rsid w:val="00210228"/>
    <w:rsid w:val="00211FE5"/>
    <w:rsid w:val="002137A3"/>
    <w:rsid w:val="00215BE3"/>
    <w:rsid w:val="00216020"/>
    <w:rsid w:val="00216F27"/>
    <w:rsid w:val="0021787A"/>
    <w:rsid w:val="0022006B"/>
    <w:rsid w:val="002212C1"/>
    <w:rsid w:val="0022187A"/>
    <w:rsid w:val="00222AF3"/>
    <w:rsid w:val="0022327E"/>
    <w:rsid w:val="00224728"/>
    <w:rsid w:val="002275FB"/>
    <w:rsid w:val="00235DCA"/>
    <w:rsid w:val="00236821"/>
    <w:rsid w:val="002405EE"/>
    <w:rsid w:val="002405F2"/>
    <w:rsid w:val="00240B4D"/>
    <w:rsid w:val="00241798"/>
    <w:rsid w:val="002428CC"/>
    <w:rsid w:val="002454D3"/>
    <w:rsid w:val="00246F5D"/>
    <w:rsid w:val="002500B0"/>
    <w:rsid w:val="00251130"/>
    <w:rsid w:val="0025189A"/>
    <w:rsid w:val="00253B58"/>
    <w:rsid w:val="00253FA3"/>
    <w:rsid w:val="0025404F"/>
    <w:rsid w:val="002541E2"/>
    <w:rsid w:val="0025532A"/>
    <w:rsid w:val="00255C35"/>
    <w:rsid w:val="00260240"/>
    <w:rsid w:val="00261846"/>
    <w:rsid w:val="0026274A"/>
    <w:rsid w:val="002639FC"/>
    <w:rsid w:val="00264495"/>
    <w:rsid w:val="002650E9"/>
    <w:rsid w:val="00265786"/>
    <w:rsid w:val="00265D2B"/>
    <w:rsid w:val="0026752D"/>
    <w:rsid w:val="00267DF7"/>
    <w:rsid w:val="002707D5"/>
    <w:rsid w:val="00271FC9"/>
    <w:rsid w:val="00275411"/>
    <w:rsid w:val="0027571D"/>
    <w:rsid w:val="00276603"/>
    <w:rsid w:val="002778F1"/>
    <w:rsid w:val="00280364"/>
    <w:rsid w:val="00283886"/>
    <w:rsid w:val="0028547E"/>
    <w:rsid w:val="00285A1E"/>
    <w:rsid w:val="00286398"/>
    <w:rsid w:val="00287548"/>
    <w:rsid w:val="002901DC"/>
    <w:rsid w:val="00295CA8"/>
    <w:rsid w:val="00296369"/>
    <w:rsid w:val="002A1A7A"/>
    <w:rsid w:val="002A1C8F"/>
    <w:rsid w:val="002A3F45"/>
    <w:rsid w:val="002A460A"/>
    <w:rsid w:val="002A57FF"/>
    <w:rsid w:val="002A631B"/>
    <w:rsid w:val="002A666C"/>
    <w:rsid w:val="002A7A70"/>
    <w:rsid w:val="002B0D00"/>
    <w:rsid w:val="002B134D"/>
    <w:rsid w:val="002B39EF"/>
    <w:rsid w:val="002B54BC"/>
    <w:rsid w:val="002B5A52"/>
    <w:rsid w:val="002B7A9F"/>
    <w:rsid w:val="002C0CA9"/>
    <w:rsid w:val="002C10C9"/>
    <w:rsid w:val="002C290B"/>
    <w:rsid w:val="002C4199"/>
    <w:rsid w:val="002C490E"/>
    <w:rsid w:val="002C4A18"/>
    <w:rsid w:val="002D23BE"/>
    <w:rsid w:val="002D2558"/>
    <w:rsid w:val="002D29A1"/>
    <w:rsid w:val="002D6326"/>
    <w:rsid w:val="002D79DD"/>
    <w:rsid w:val="002E2BD4"/>
    <w:rsid w:val="002E32D7"/>
    <w:rsid w:val="002E34D2"/>
    <w:rsid w:val="002E36FB"/>
    <w:rsid w:val="002E45D0"/>
    <w:rsid w:val="002E53DD"/>
    <w:rsid w:val="002E54B2"/>
    <w:rsid w:val="002E5551"/>
    <w:rsid w:val="002E5E75"/>
    <w:rsid w:val="002E7700"/>
    <w:rsid w:val="002F04BC"/>
    <w:rsid w:val="002F2210"/>
    <w:rsid w:val="002F40DE"/>
    <w:rsid w:val="002F4143"/>
    <w:rsid w:val="002F63B7"/>
    <w:rsid w:val="002F6C98"/>
    <w:rsid w:val="002F707E"/>
    <w:rsid w:val="002F7D66"/>
    <w:rsid w:val="00302B23"/>
    <w:rsid w:val="003037C7"/>
    <w:rsid w:val="00303C06"/>
    <w:rsid w:val="003061C8"/>
    <w:rsid w:val="003065FF"/>
    <w:rsid w:val="0030741E"/>
    <w:rsid w:val="003103FA"/>
    <w:rsid w:val="00310447"/>
    <w:rsid w:val="003104AE"/>
    <w:rsid w:val="00310BBF"/>
    <w:rsid w:val="00312176"/>
    <w:rsid w:val="00315ADA"/>
    <w:rsid w:val="00316A5A"/>
    <w:rsid w:val="003204FB"/>
    <w:rsid w:val="003218EC"/>
    <w:rsid w:val="00321C05"/>
    <w:rsid w:val="00321C32"/>
    <w:rsid w:val="00322595"/>
    <w:rsid w:val="00323425"/>
    <w:rsid w:val="003244FE"/>
    <w:rsid w:val="003253F8"/>
    <w:rsid w:val="00325D99"/>
    <w:rsid w:val="003274A2"/>
    <w:rsid w:val="003300AB"/>
    <w:rsid w:val="00330597"/>
    <w:rsid w:val="003308CF"/>
    <w:rsid w:val="00333076"/>
    <w:rsid w:val="00334D0B"/>
    <w:rsid w:val="00335DB9"/>
    <w:rsid w:val="003372F6"/>
    <w:rsid w:val="00341A00"/>
    <w:rsid w:val="00342401"/>
    <w:rsid w:val="00345DE6"/>
    <w:rsid w:val="003477D9"/>
    <w:rsid w:val="00352BBD"/>
    <w:rsid w:val="00352D8D"/>
    <w:rsid w:val="00353430"/>
    <w:rsid w:val="00353835"/>
    <w:rsid w:val="0035399F"/>
    <w:rsid w:val="00354052"/>
    <w:rsid w:val="00354597"/>
    <w:rsid w:val="003554F1"/>
    <w:rsid w:val="0035687A"/>
    <w:rsid w:val="00357900"/>
    <w:rsid w:val="00360E56"/>
    <w:rsid w:val="00361D13"/>
    <w:rsid w:val="00362AF9"/>
    <w:rsid w:val="0036301F"/>
    <w:rsid w:val="00363BAF"/>
    <w:rsid w:val="00363EB3"/>
    <w:rsid w:val="00364C13"/>
    <w:rsid w:val="00365248"/>
    <w:rsid w:val="00365D7B"/>
    <w:rsid w:val="003710CB"/>
    <w:rsid w:val="00371146"/>
    <w:rsid w:val="003740F3"/>
    <w:rsid w:val="0037470D"/>
    <w:rsid w:val="00374A7F"/>
    <w:rsid w:val="003777A8"/>
    <w:rsid w:val="00381D6D"/>
    <w:rsid w:val="0038483A"/>
    <w:rsid w:val="0038499C"/>
    <w:rsid w:val="00385407"/>
    <w:rsid w:val="00385C52"/>
    <w:rsid w:val="00385CB7"/>
    <w:rsid w:val="00386997"/>
    <w:rsid w:val="00386D85"/>
    <w:rsid w:val="003873E5"/>
    <w:rsid w:val="0038797B"/>
    <w:rsid w:val="003905C1"/>
    <w:rsid w:val="00391A80"/>
    <w:rsid w:val="00393529"/>
    <w:rsid w:val="00396934"/>
    <w:rsid w:val="00396F5A"/>
    <w:rsid w:val="0039713B"/>
    <w:rsid w:val="003A1375"/>
    <w:rsid w:val="003A1583"/>
    <w:rsid w:val="003A2B94"/>
    <w:rsid w:val="003A4351"/>
    <w:rsid w:val="003A448F"/>
    <w:rsid w:val="003A453C"/>
    <w:rsid w:val="003A4649"/>
    <w:rsid w:val="003A5317"/>
    <w:rsid w:val="003A7920"/>
    <w:rsid w:val="003B0ECA"/>
    <w:rsid w:val="003B0F84"/>
    <w:rsid w:val="003B2CB8"/>
    <w:rsid w:val="003C10C5"/>
    <w:rsid w:val="003C27EF"/>
    <w:rsid w:val="003C3DF8"/>
    <w:rsid w:val="003C4611"/>
    <w:rsid w:val="003C50CE"/>
    <w:rsid w:val="003C6568"/>
    <w:rsid w:val="003C7E89"/>
    <w:rsid w:val="003D02F1"/>
    <w:rsid w:val="003D3424"/>
    <w:rsid w:val="003D374E"/>
    <w:rsid w:val="003D56F3"/>
    <w:rsid w:val="003D6045"/>
    <w:rsid w:val="003D6965"/>
    <w:rsid w:val="003D73A9"/>
    <w:rsid w:val="003E07D8"/>
    <w:rsid w:val="003E3E4C"/>
    <w:rsid w:val="003E4666"/>
    <w:rsid w:val="003E4F08"/>
    <w:rsid w:val="003E4F1D"/>
    <w:rsid w:val="003E5B10"/>
    <w:rsid w:val="003E5F73"/>
    <w:rsid w:val="003E7D9C"/>
    <w:rsid w:val="003F1347"/>
    <w:rsid w:val="003F1F53"/>
    <w:rsid w:val="003F1FE8"/>
    <w:rsid w:val="003F3A4D"/>
    <w:rsid w:val="003F5E2A"/>
    <w:rsid w:val="003F6BD3"/>
    <w:rsid w:val="003F7372"/>
    <w:rsid w:val="00400746"/>
    <w:rsid w:val="0040273C"/>
    <w:rsid w:val="00404694"/>
    <w:rsid w:val="00404B96"/>
    <w:rsid w:val="00404CAF"/>
    <w:rsid w:val="00406399"/>
    <w:rsid w:val="00411D29"/>
    <w:rsid w:val="00412422"/>
    <w:rsid w:val="00412908"/>
    <w:rsid w:val="00414208"/>
    <w:rsid w:val="00414F25"/>
    <w:rsid w:val="004155C5"/>
    <w:rsid w:val="00417F56"/>
    <w:rsid w:val="004219FD"/>
    <w:rsid w:val="00423031"/>
    <w:rsid w:val="00424051"/>
    <w:rsid w:val="00424470"/>
    <w:rsid w:val="00424D64"/>
    <w:rsid w:val="00425A2F"/>
    <w:rsid w:val="004262D0"/>
    <w:rsid w:val="004267B0"/>
    <w:rsid w:val="00427608"/>
    <w:rsid w:val="00427F25"/>
    <w:rsid w:val="0043011D"/>
    <w:rsid w:val="00430316"/>
    <w:rsid w:val="004309DD"/>
    <w:rsid w:val="00433724"/>
    <w:rsid w:val="004339E4"/>
    <w:rsid w:val="00433D8E"/>
    <w:rsid w:val="00434DE7"/>
    <w:rsid w:val="00434E8B"/>
    <w:rsid w:val="0043568D"/>
    <w:rsid w:val="004374F2"/>
    <w:rsid w:val="00437957"/>
    <w:rsid w:val="004409C1"/>
    <w:rsid w:val="0044419D"/>
    <w:rsid w:val="004453BB"/>
    <w:rsid w:val="0044620E"/>
    <w:rsid w:val="004462DB"/>
    <w:rsid w:val="004505F3"/>
    <w:rsid w:val="00451397"/>
    <w:rsid w:val="00451EEB"/>
    <w:rsid w:val="00452352"/>
    <w:rsid w:val="0045244C"/>
    <w:rsid w:val="00453811"/>
    <w:rsid w:val="00453C4D"/>
    <w:rsid w:val="00455CE6"/>
    <w:rsid w:val="00456E06"/>
    <w:rsid w:val="00460181"/>
    <w:rsid w:val="004631CA"/>
    <w:rsid w:val="0046338B"/>
    <w:rsid w:val="00465E48"/>
    <w:rsid w:val="00466022"/>
    <w:rsid w:val="004661F4"/>
    <w:rsid w:val="0046716E"/>
    <w:rsid w:val="0047108C"/>
    <w:rsid w:val="004713B6"/>
    <w:rsid w:val="004718D7"/>
    <w:rsid w:val="00471DC9"/>
    <w:rsid w:val="0047343A"/>
    <w:rsid w:val="004738B2"/>
    <w:rsid w:val="0047530F"/>
    <w:rsid w:val="00475AE0"/>
    <w:rsid w:val="00477034"/>
    <w:rsid w:val="00480794"/>
    <w:rsid w:val="0048087D"/>
    <w:rsid w:val="00480E85"/>
    <w:rsid w:val="004812F5"/>
    <w:rsid w:val="0048144C"/>
    <w:rsid w:val="00482412"/>
    <w:rsid w:val="00483C22"/>
    <w:rsid w:val="00484AC5"/>
    <w:rsid w:val="0048545E"/>
    <w:rsid w:val="00487D20"/>
    <w:rsid w:val="00490DEB"/>
    <w:rsid w:val="00492933"/>
    <w:rsid w:val="004934DE"/>
    <w:rsid w:val="00494D06"/>
    <w:rsid w:val="004A1628"/>
    <w:rsid w:val="004A5014"/>
    <w:rsid w:val="004A60EA"/>
    <w:rsid w:val="004A620C"/>
    <w:rsid w:val="004A6443"/>
    <w:rsid w:val="004A694F"/>
    <w:rsid w:val="004A7079"/>
    <w:rsid w:val="004B1539"/>
    <w:rsid w:val="004B1C7D"/>
    <w:rsid w:val="004B2FD8"/>
    <w:rsid w:val="004B3A57"/>
    <w:rsid w:val="004B3BEA"/>
    <w:rsid w:val="004B5B92"/>
    <w:rsid w:val="004B5E1B"/>
    <w:rsid w:val="004B6B48"/>
    <w:rsid w:val="004B6C80"/>
    <w:rsid w:val="004B731A"/>
    <w:rsid w:val="004B7369"/>
    <w:rsid w:val="004C0352"/>
    <w:rsid w:val="004C0ADC"/>
    <w:rsid w:val="004C1281"/>
    <w:rsid w:val="004C1881"/>
    <w:rsid w:val="004C1990"/>
    <w:rsid w:val="004C4A24"/>
    <w:rsid w:val="004C69FF"/>
    <w:rsid w:val="004C6A1B"/>
    <w:rsid w:val="004D0159"/>
    <w:rsid w:val="004D113E"/>
    <w:rsid w:val="004D120C"/>
    <w:rsid w:val="004D19EA"/>
    <w:rsid w:val="004D321B"/>
    <w:rsid w:val="004D3FAD"/>
    <w:rsid w:val="004D4809"/>
    <w:rsid w:val="004D4ED8"/>
    <w:rsid w:val="004D543D"/>
    <w:rsid w:val="004D64D5"/>
    <w:rsid w:val="004D6E39"/>
    <w:rsid w:val="004E03E3"/>
    <w:rsid w:val="004E0644"/>
    <w:rsid w:val="004E0961"/>
    <w:rsid w:val="004E2066"/>
    <w:rsid w:val="004E2A1B"/>
    <w:rsid w:val="004E46ED"/>
    <w:rsid w:val="004E4AC5"/>
    <w:rsid w:val="004E4BD5"/>
    <w:rsid w:val="004E5C0E"/>
    <w:rsid w:val="004E6DFF"/>
    <w:rsid w:val="004E7C75"/>
    <w:rsid w:val="004E7F03"/>
    <w:rsid w:val="004F19F8"/>
    <w:rsid w:val="004F2267"/>
    <w:rsid w:val="004F275F"/>
    <w:rsid w:val="004F2AF2"/>
    <w:rsid w:val="004F58AB"/>
    <w:rsid w:val="004F73DC"/>
    <w:rsid w:val="00501A45"/>
    <w:rsid w:val="005024F4"/>
    <w:rsid w:val="00504131"/>
    <w:rsid w:val="005043AA"/>
    <w:rsid w:val="00504F54"/>
    <w:rsid w:val="005050F6"/>
    <w:rsid w:val="0050582A"/>
    <w:rsid w:val="005058CE"/>
    <w:rsid w:val="00505B0A"/>
    <w:rsid w:val="005109BC"/>
    <w:rsid w:val="00511449"/>
    <w:rsid w:val="005114FA"/>
    <w:rsid w:val="00512D64"/>
    <w:rsid w:val="005133A8"/>
    <w:rsid w:val="00513A71"/>
    <w:rsid w:val="00513AF5"/>
    <w:rsid w:val="00513BEA"/>
    <w:rsid w:val="00515928"/>
    <w:rsid w:val="00516287"/>
    <w:rsid w:val="005177FE"/>
    <w:rsid w:val="00521276"/>
    <w:rsid w:val="0052188A"/>
    <w:rsid w:val="00521B44"/>
    <w:rsid w:val="00522D2F"/>
    <w:rsid w:val="005243E7"/>
    <w:rsid w:val="00525243"/>
    <w:rsid w:val="005255C6"/>
    <w:rsid w:val="00525961"/>
    <w:rsid w:val="00527C09"/>
    <w:rsid w:val="005318FE"/>
    <w:rsid w:val="005332CF"/>
    <w:rsid w:val="0053381E"/>
    <w:rsid w:val="00534411"/>
    <w:rsid w:val="00534DAB"/>
    <w:rsid w:val="005351F8"/>
    <w:rsid w:val="0053597F"/>
    <w:rsid w:val="00537D4D"/>
    <w:rsid w:val="00540650"/>
    <w:rsid w:val="0054092C"/>
    <w:rsid w:val="00542CBA"/>
    <w:rsid w:val="005440E8"/>
    <w:rsid w:val="0054484F"/>
    <w:rsid w:val="005456D7"/>
    <w:rsid w:val="00545EB5"/>
    <w:rsid w:val="005463EB"/>
    <w:rsid w:val="00546428"/>
    <w:rsid w:val="00551569"/>
    <w:rsid w:val="005521F0"/>
    <w:rsid w:val="00555755"/>
    <w:rsid w:val="00555F44"/>
    <w:rsid w:val="00556DDB"/>
    <w:rsid w:val="0056158F"/>
    <w:rsid w:val="00562B25"/>
    <w:rsid w:val="00563A6D"/>
    <w:rsid w:val="00564F2C"/>
    <w:rsid w:val="0056678A"/>
    <w:rsid w:val="00567102"/>
    <w:rsid w:val="00567147"/>
    <w:rsid w:val="0056789C"/>
    <w:rsid w:val="00572A22"/>
    <w:rsid w:val="00573679"/>
    <w:rsid w:val="0057430E"/>
    <w:rsid w:val="0057483B"/>
    <w:rsid w:val="0057675A"/>
    <w:rsid w:val="005773AB"/>
    <w:rsid w:val="005777D2"/>
    <w:rsid w:val="005778A2"/>
    <w:rsid w:val="00577C08"/>
    <w:rsid w:val="0058008C"/>
    <w:rsid w:val="005810A1"/>
    <w:rsid w:val="005832EF"/>
    <w:rsid w:val="00585707"/>
    <w:rsid w:val="005867F2"/>
    <w:rsid w:val="00587AC2"/>
    <w:rsid w:val="005914D2"/>
    <w:rsid w:val="00591A1C"/>
    <w:rsid w:val="005941E2"/>
    <w:rsid w:val="0059442E"/>
    <w:rsid w:val="00595B6F"/>
    <w:rsid w:val="00595CFF"/>
    <w:rsid w:val="005960AA"/>
    <w:rsid w:val="005976E1"/>
    <w:rsid w:val="005A00D9"/>
    <w:rsid w:val="005A05CC"/>
    <w:rsid w:val="005A0628"/>
    <w:rsid w:val="005A2242"/>
    <w:rsid w:val="005A2469"/>
    <w:rsid w:val="005A4B09"/>
    <w:rsid w:val="005A5D48"/>
    <w:rsid w:val="005A5EE5"/>
    <w:rsid w:val="005A67DF"/>
    <w:rsid w:val="005A7824"/>
    <w:rsid w:val="005B0B13"/>
    <w:rsid w:val="005B20F4"/>
    <w:rsid w:val="005B31ED"/>
    <w:rsid w:val="005B4B5B"/>
    <w:rsid w:val="005B5838"/>
    <w:rsid w:val="005B5A93"/>
    <w:rsid w:val="005C1080"/>
    <w:rsid w:val="005C2B94"/>
    <w:rsid w:val="005C5F15"/>
    <w:rsid w:val="005C6598"/>
    <w:rsid w:val="005C6F50"/>
    <w:rsid w:val="005D10E5"/>
    <w:rsid w:val="005D149B"/>
    <w:rsid w:val="005D1A59"/>
    <w:rsid w:val="005D3E1B"/>
    <w:rsid w:val="005D6C04"/>
    <w:rsid w:val="005D71B3"/>
    <w:rsid w:val="005D78AD"/>
    <w:rsid w:val="005E0533"/>
    <w:rsid w:val="005E1274"/>
    <w:rsid w:val="005E1311"/>
    <w:rsid w:val="005E174B"/>
    <w:rsid w:val="005E1D38"/>
    <w:rsid w:val="005E2AD9"/>
    <w:rsid w:val="005E2B1F"/>
    <w:rsid w:val="005E33E0"/>
    <w:rsid w:val="005E50FC"/>
    <w:rsid w:val="005E796A"/>
    <w:rsid w:val="005F1EF8"/>
    <w:rsid w:val="005F3DF2"/>
    <w:rsid w:val="005F4F2D"/>
    <w:rsid w:val="005F7266"/>
    <w:rsid w:val="00600160"/>
    <w:rsid w:val="00600809"/>
    <w:rsid w:val="00600A42"/>
    <w:rsid w:val="00600A8D"/>
    <w:rsid w:val="006041DB"/>
    <w:rsid w:val="006046BC"/>
    <w:rsid w:val="00604BA7"/>
    <w:rsid w:val="0060500D"/>
    <w:rsid w:val="006052AD"/>
    <w:rsid w:val="0060538B"/>
    <w:rsid w:val="00610869"/>
    <w:rsid w:val="00610F08"/>
    <w:rsid w:val="0061160E"/>
    <w:rsid w:val="00611D87"/>
    <w:rsid w:val="00612B67"/>
    <w:rsid w:val="00613310"/>
    <w:rsid w:val="00614BF8"/>
    <w:rsid w:val="00615D8F"/>
    <w:rsid w:val="00622247"/>
    <w:rsid w:val="006231E0"/>
    <w:rsid w:val="00623D89"/>
    <w:rsid w:val="00623E80"/>
    <w:rsid w:val="00625D5F"/>
    <w:rsid w:val="0062665F"/>
    <w:rsid w:val="0062671E"/>
    <w:rsid w:val="006277C9"/>
    <w:rsid w:val="006305A1"/>
    <w:rsid w:val="0063251D"/>
    <w:rsid w:val="006338C3"/>
    <w:rsid w:val="00635026"/>
    <w:rsid w:val="00640888"/>
    <w:rsid w:val="00640E26"/>
    <w:rsid w:val="00641CFA"/>
    <w:rsid w:val="00641D4F"/>
    <w:rsid w:val="0064210C"/>
    <w:rsid w:val="006429CC"/>
    <w:rsid w:val="00644B03"/>
    <w:rsid w:val="00646EEB"/>
    <w:rsid w:val="00651BE6"/>
    <w:rsid w:val="00652308"/>
    <w:rsid w:val="0065263D"/>
    <w:rsid w:val="0065289A"/>
    <w:rsid w:val="00654965"/>
    <w:rsid w:val="00654F37"/>
    <w:rsid w:val="0065608A"/>
    <w:rsid w:val="0065621E"/>
    <w:rsid w:val="00656766"/>
    <w:rsid w:val="006569CC"/>
    <w:rsid w:val="0065719D"/>
    <w:rsid w:val="00660139"/>
    <w:rsid w:val="00660F27"/>
    <w:rsid w:val="00662E4C"/>
    <w:rsid w:val="0066361A"/>
    <w:rsid w:val="0066420F"/>
    <w:rsid w:val="0066577D"/>
    <w:rsid w:val="00666F34"/>
    <w:rsid w:val="00667A45"/>
    <w:rsid w:val="00671645"/>
    <w:rsid w:val="00673293"/>
    <w:rsid w:val="006746AD"/>
    <w:rsid w:val="006828CB"/>
    <w:rsid w:val="00682A50"/>
    <w:rsid w:val="00683FB3"/>
    <w:rsid w:val="00684566"/>
    <w:rsid w:val="00691339"/>
    <w:rsid w:val="00692853"/>
    <w:rsid w:val="00693640"/>
    <w:rsid w:val="006940D8"/>
    <w:rsid w:val="00695CE1"/>
    <w:rsid w:val="00697611"/>
    <w:rsid w:val="006A0F8A"/>
    <w:rsid w:val="006A245E"/>
    <w:rsid w:val="006A7EE4"/>
    <w:rsid w:val="006B0E45"/>
    <w:rsid w:val="006B144C"/>
    <w:rsid w:val="006B1E76"/>
    <w:rsid w:val="006B5E92"/>
    <w:rsid w:val="006C02CF"/>
    <w:rsid w:val="006C0A06"/>
    <w:rsid w:val="006C0CC9"/>
    <w:rsid w:val="006C21A0"/>
    <w:rsid w:val="006C23EA"/>
    <w:rsid w:val="006C3F93"/>
    <w:rsid w:val="006C4F83"/>
    <w:rsid w:val="006C4FCD"/>
    <w:rsid w:val="006C5E22"/>
    <w:rsid w:val="006C7A19"/>
    <w:rsid w:val="006D05C5"/>
    <w:rsid w:val="006D06AC"/>
    <w:rsid w:val="006D2697"/>
    <w:rsid w:val="006D39D3"/>
    <w:rsid w:val="006D3E63"/>
    <w:rsid w:val="006D53C6"/>
    <w:rsid w:val="006E3190"/>
    <w:rsid w:val="006E3477"/>
    <w:rsid w:val="006E3912"/>
    <w:rsid w:val="006E3DE2"/>
    <w:rsid w:val="006E59F5"/>
    <w:rsid w:val="006E7572"/>
    <w:rsid w:val="006F04FB"/>
    <w:rsid w:val="006F10C5"/>
    <w:rsid w:val="006F1968"/>
    <w:rsid w:val="006F28AB"/>
    <w:rsid w:val="006F724D"/>
    <w:rsid w:val="006F754D"/>
    <w:rsid w:val="006F7717"/>
    <w:rsid w:val="007004D0"/>
    <w:rsid w:val="0070061C"/>
    <w:rsid w:val="007037E4"/>
    <w:rsid w:val="007043E4"/>
    <w:rsid w:val="007056A2"/>
    <w:rsid w:val="007071AD"/>
    <w:rsid w:val="00710422"/>
    <w:rsid w:val="007104CF"/>
    <w:rsid w:val="00710579"/>
    <w:rsid w:val="00710B56"/>
    <w:rsid w:val="00712103"/>
    <w:rsid w:val="00712635"/>
    <w:rsid w:val="00712DE4"/>
    <w:rsid w:val="007147B9"/>
    <w:rsid w:val="007147BB"/>
    <w:rsid w:val="00714F4E"/>
    <w:rsid w:val="007165B0"/>
    <w:rsid w:val="00716E85"/>
    <w:rsid w:val="00716F23"/>
    <w:rsid w:val="0072109F"/>
    <w:rsid w:val="00721B56"/>
    <w:rsid w:val="00722B66"/>
    <w:rsid w:val="00723801"/>
    <w:rsid w:val="00724B22"/>
    <w:rsid w:val="00724B37"/>
    <w:rsid w:val="00726EFC"/>
    <w:rsid w:val="00727E3A"/>
    <w:rsid w:val="00730903"/>
    <w:rsid w:val="00730951"/>
    <w:rsid w:val="00730AFD"/>
    <w:rsid w:val="007336DE"/>
    <w:rsid w:val="00733E74"/>
    <w:rsid w:val="00735156"/>
    <w:rsid w:val="007362B2"/>
    <w:rsid w:val="00740794"/>
    <w:rsid w:val="007415A5"/>
    <w:rsid w:val="0074230B"/>
    <w:rsid w:val="00744E52"/>
    <w:rsid w:val="007468A0"/>
    <w:rsid w:val="00750FB2"/>
    <w:rsid w:val="0075238E"/>
    <w:rsid w:val="007528CF"/>
    <w:rsid w:val="00752F1A"/>
    <w:rsid w:val="00753485"/>
    <w:rsid w:val="007548B9"/>
    <w:rsid w:val="00754FE4"/>
    <w:rsid w:val="0075623C"/>
    <w:rsid w:val="00756CDB"/>
    <w:rsid w:val="007570AE"/>
    <w:rsid w:val="007575A4"/>
    <w:rsid w:val="00760434"/>
    <w:rsid w:val="0076171C"/>
    <w:rsid w:val="00762E47"/>
    <w:rsid w:val="00763BB5"/>
    <w:rsid w:val="00763F04"/>
    <w:rsid w:val="0076413E"/>
    <w:rsid w:val="0076475D"/>
    <w:rsid w:val="007659C2"/>
    <w:rsid w:val="00766B1D"/>
    <w:rsid w:val="00767709"/>
    <w:rsid w:val="0076772C"/>
    <w:rsid w:val="007711E0"/>
    <w:rsid w:val="00771E3E"/>
    <w:rsid w:val="00772644"/>
    <w:rsid w:val="00772AAD"/>
    <w:rsid w:val="00772B55"/>
    <w:rsid w:val="00772C3D"/>
    <w:rsid w:val="00773625"/>
    <w:rsid w:val="0077439A"/>
    <w:rsid w:val="00780557"/>
    <w:rsid w:val="0078085E"/>
    <w:rsid w:val="00780C3F"/>
    <w:rsid w:val="00781B64"/>
    <w:rsid w:val="007824BC"/>
    <w:rsid w:val="007829B5"/>
    <w:rsid w:val="00783403"/>
    <w:rsid w:val="00784223"/>
    <w:rsid w:val="0078449D"/>
    <w:rsid w:val="007856F7"/>
    <w:rsid w:val="0078657C"/>
    <w:rsid w:val="00787909"/>
    <w:rsid w:val="00790E6F"/>
    <w:rsid w:val="0079281F"/>
    <w:rsid w:val="007964C5"/>
    <w:rsid w:val="00797751"/>
    <w:rsid w:val="007A045A"/>
    <w:rsid w:val="007A0963"/>
    <w:rsid w:val="007A0B0E"/>
    <w:rsid w:val="007A1D4A"/>
    <w:rsid w:val="007A4101"/>
    <w:rsid w:val="007A572B"/>
    <w:rsid w:val="007A62AF"/>
    <w:rsid w:val="007A646A"/>
    <w:rsid w:val="007A6B37"/>
    <w:rsid w:val="007A7783"/>
    <w:rsid w:val="007B101A"/>
    <w:rsid w:val="007B176A"/>
    <w:rsid w:val="007B1D5D"/>
    <w:rsid w:val="007B1DB6"/>
    <w:rsid w:val="007B1F3B"/>
    <w:rsid w:val="007B214B"/>
    <w:rsid w:val="007B3879"/>
    <w:rsid w:val="007B404A"/>
    <w:rsid w:val="007B60CD"/>
    <w:rsid w:val="007B715A"/>
    <w:rsid w:val="007C0461"/>
    <w:rsid w:val="007C05FA"/>
    <w:rsid w:val="007C0B60"/>
    <w:rsid w:val="007C0E7C"/>
    <w:rsid w:val="007C1005"/>
    <w:rsid w:val="007C1D00"/>
    <w:rsid w:val="007C3AAD"/>
    <w:rsid w:val="007C4457"/>
    <w:rsid w:val="007C6C9B"/>
    <w:rsid w:val="007D0BEF"/>
    <w:rsid w:val="007D28D6"/>
    <w:rsid w:val="007D2D30"/>
    <w:rsid w:val="007D52E0"/>
    <w:rsid w:val="007E1EF9"/>
    <w:rsid w:val="007E5E60"/>
    <w:rsid w:val="007E6D24"/>
    <w:rsid w:val="007E723F"/>
    <w:rsid w:val="007F0789"/>
    <w:rsid w:val="007F1AD4"/>
    <w:rsid w:val="007F3274"/>
    <w:rsid w:val="007F36A3"/>
    <w:rsid w:val="007F4275"/>
    <w:rsid w:val="007F57FE"/>
    <w:rsid w:val="007F61B7"/>
    <w:rsid w:val="007F7264"/>
    <w:rsid w:val="00800851"/>
    <w:rsid w:val="0080210A"/>
    <w:rsid w:val="008048A7"/>
    <w:rsid w:val="008058A8"/>
    <w:rsid w:val="00810859"/>
    <w:rsid w:val="008118A0"/>
    <w:rsid w:val="00811FBA"/>
    <w:rsid w:val="00815B91"/>
    <w:rsid w:val="00815F76"/>
    <w:rsid w:val="00816372"/>
    <w:rsid w:val="00816411"/>
    <w:rsid w:val="00816DC2"/>
    <w:rsid w:val="00820F76"/>
    <w:rsid w:val="008231EA"/>
    <w:rsid w:val="008253CA"/>
    <w:rsid w:val="00827B98"/>
    <w:rsid w:val="0083025A"/>
    <w:rsid w:val="00831B90"/>
    <w:rsid w:val="00832FFD"/>
    <w:rsid w:val="00833C40"/>
    <w:rsid w:val="00834924"/>
    <w:rsid w:val="00837DBB"/>
    <w:rsid w:val="00841352"/>
    <w:rsid w:val="008419E6"/>
    <w:rsid w:val="00842B9D"/>
    <w:rsid w:val="00847435"/>
    <w:rsid w:val="00847F78"/>
    <w:rsid w:val="00853FE6"/>
    <w:rsid w:val="0085497D"/>
    <w:rsid w:val="008554CB"/>
    <w:rsid w:val="00855E75"/>
    <w:rsid w:val="00855E95"/>
    <w:rsid w:val="0085698E"/>
    <w:rsid w:val="00857003"/>
    <w:rsid w:val="00857BFD"/>
    <w:rsid w:val="00860765"/>
    <w:rsid w:val="00860C2D"/>
    <w:rsid w:val="00861295"/>
    <w:rsid w:val="008617F6"/>
    <w:rsid w:val="00861D3A"/>
    <w:rsid w:val="008628D7"/>
    <w:rsid w:val="00865049"/>
    <w:rsid w:val="008656D1"/>
    <w:rsid w:val="0086599E"/>
    <w:rsid w:val="008659BC"/>
    <w:rsid w:val="00865C6D"/>
    <w:rsid w:val="00866241"/>
    <w:rsid w:val="00866D2D"/>
    <w:rsid w:val="00867788"/>
    <w:rsid w:val="00867AF5"/>
    <w:rsid w:val="0087113C"/>
    <w:rsid w:val="00871F6C"/>
    <w:rsid w:val="00872119"/>
    <w:rsid w:val="008737AB"/>
    <w:rsid w:val="008737DF"/>
    <w:rsid w:val="00875678"/>
    <w:rsid w:val="00880A02"/>
    <w:rsid w:val="00880D57"/>
    <w:rsid w:val="0088225C"/>
    <w:rsid w:val="0088291C"/>
    <w:rsid w:val="00882BB8"/>
    <w:rsid w:val="00883613"/>
    <w:rsid w:val="00884A60"/>
    <w:rsid w:val="00885828"/>
    <w:rsid w:val="00890F32"/>
    <w:rsid w:val="00894B08"/>
    <w:rsid w:val="00895E94"/>
    <w:rsid w:val="00896302"/>
    <w:rsid w:val="00896847"/>
    <w:rsid w:val="00897387"/>
    <w:rsid w:val="00897B38"/>
    <w:rsid w:val="008A1A52"/>
    <w:rsid w:val="008A2880"/>
    <w:rsid w:val="008A36F4"/>
    <w:rsid w:val="008A3C33"/>
    <w:rsid w:val="008A68B7"/>
    <w:rsid w:val="008B121D"/>
    <w:rsid w:val="008B14FC"/>
    <w:rsid w:val="008B1F1D"/>
    <w:rsid w:val="008B1F68"/>
    <w:rsid w:val="008B2137"/>
    <w:rsid w:val="008B2C3C"/>
    <w:rsid w:val="008B4989"/>
    <w:rsid w:val="008B52E4"/>
    <w:rsid w:val="008C0228"/>
    <w:rsid w:val="008C1609"/>
    <w:rsid w:val="008C1A17"/>
    <w:rsid w:val="008C31ED"/>
    <w:rsid w:val="008C3430"/>
    <w:rsid w:val="008C3BBA"/>
    <w:rsid w:val="008C5D37"/>
    <w:rsid w:val="008D10A4"/>
    <w:rsid w:val="008D1299"/>
    <w:rsid w:val="008D24C2"/>
    <w:rsid w:val="008D2F13"/>
    <w:rsid w:val="008D3F9D"/>
    <w:rsid w:val="008D5690"/>
    <w:rsid w:val="008E13F3"/>
    <w:rsid w:val="008E2D78"/>
    <w:rsid w:val="008E5307"/>
    <w:rsid w:val="008E5F48"/>
    <w:rsid w:val="008E671F"/>
    <w:rsid w:val="008E6B3C"/>
    <w:rsid w:val="008E7B88"/>
    <w:rsid w:val="008F0B11"/>
    <w:rsid w:val="008F17DC"/>
    <w:rsid w:val="008F22F3"/>
    <w:rsid w:val="008F235F"/>
    <w:rsid w:val="008F34EA"/>
    <w:rsid w:val="008F3B8A"/>
    <w:rsid w:val="008F5831"/>
    <w:rsid w:val="008F6058"/>
    <w:rsid w:val="008F69B7"/>
    <w:rsid w:val="009003FD"/>
    <w:rsid w:val="00900694"/>
    <w:rsid w:val="00900F92"/>
    <w:rsid w:val="00901D40"/>
    <w:rsid w:val="00902A65"/>
    <w:rsid w:val="00904AF6"/>
    <w:rsid w:val="00905322"/>
    <w:rsid w:val="00905337"/>
    <w:rsid w:val="009068BE"/>
    <w:rsid w:val="00911BEB"/>
    <w:rsid w:val="0091208D"/>
    <w:rsid w:val="00912D73"/>
    <w:rsid w:val="009174FF"/>
    <w:rsid w:val="0092153B"/>
    <w:rsid w:val="00921C0C"/>
    <w:rsid w:val="00921F58"/>
    <w:rsid w:val="009244D2"/>
    <w:rsid w:val="009267DF"/>
    <w:rsid w:val="00926DC8"/>
    <w:rsid w:val="00927DD8"/>
    <w:rsid w:val="00930DCB"/>
    <w:rsid w:val="009346F1"/>
    <w:rsid w:val="009356A1"/>
    <w:rsid w:val="00936E62"/>
    <w:rsid w:val="00937CB0"/>
    <w:rsid w:val="00940078"/>
    <w:rsid w:val="00940CBF"/>
    <w:rsid w:val="00940E9C"/>
    <w:rsid w:val="0094290A"/>
    <w:rsid w:val="00943CCC"/>
    <w:rsid w:val="009450E2"/>
    <w:rsid w:val="009453F9"/>
    <w:rsid w:val="00945BD1"/>
    <w:rsid w:val="00946A3F"/>
    <w:rsid w:val="00947636"/>
    <w:rsid w:val="00950BD1"/>
    <w:rsid w:val="009516F4"/>
    <w:rsid w:val="009521AD"/>
    <w:rsid w:val="00952323"/>
    <w:rsid w:val="009525E7"/>
    <w:rsid w:val="00953585"/>
    <w:rsid w:val="0095431F"/>
    <w:rsid w:val="009548F8"/>
    <w:rsid w:val="00955487"/>
    <w:rsid w:val="00955C7D"/>
    <w:rsid w:val="0095680B"/>
    <w:rsid w:val="00957023"/>
    <w:rsid w:val="00957E88"/>
    <w:rsid w:val="00960067"/>
    <w:rsid w:val="009626B6"/>
    <w:rsid w:val="009633AB"/>
    <w:rsid w:val="009641B5"/>
    <w:rsid w:val="00965384"/>
    <w:rsid w:val="009656A8"/>
    <w:rsid w:val="009673A7"/>
    <w:rsid w:val="009710FF"/>
    <w:rsid w:val="00971F3E"/>
    <w:rsid w:val="00973354"/>
    <w:rsid w:val="00973FA5"/>
    <w:rsid w:val="00974045"/>
    <w:rsid w:val="00974860"/>
    <w:rsid w:val="009755EA"/>
    <w:rsid w:val="00975DAF"/>
    <w:rsid w:val="00976B93"/>
    <w:rsid w:val="009800C3"/>
    <w:rsid w:val="00982AEA"/>
    <w:rsid w:val="009835E1"/>
    <w:rsid w:val="009852EC"/>
    <w:rsid w:val="00986B5D"/>
    <w:rsid w:val="00987C0B"/>
    <w:rsid w:val="00987E4B"/>
    <w:rsid w:val="00992387"/>
    <w:rsid w:val="0099547A"/>
    <w:rsid w:val="0099618A"/>
    <w:rsid w:val="0099662A"/>
    <w:rsid w:val="009A0347"/>
    <w:rsid w:val="009A1B7E"/>
    <w:rsid w:val="009A305B"/>
    <w:rsid w:val="009A3142"/>
    <w:rsid w:val="009A4459"/>
    <w:rsid w:val="009A577D"/>
    <w:rsid w:val="009A6679"/>
    <w:rsid w:val="009A6E16"/>
    <w:rsid w:val="009A70EF"/>
    <w:rsid w:val="009A754C"/>
    <w:rsid w:val="009B1790"/>
    <w:rsid w:val="009B2B39"/>
    <w:rsid w:val="009B2FDC"/>
    <w:rsid w:val="009B3D70"/>
    <w:rsid w:val="009B72C6"/>
    <w:rsid w:val="009C1364"/>
    <w:rsid w:val="009C247F"/>
    <w:rsid w:val="009C3589"/>
    <w:rsid w:val="009C52AF"/>
    <w:rsid w:val="009C6B7D"/>
    <w:rsid w:val="009D1210"/>
    <w:rsid w:val="009D1B7F"/>
    <w:rsid w:val="009D21E8"/>
    <w:rsid w:val="009D2CAD"/>
    <w:rsid w:val="009D40CE"/>
    <w:rsid w:val="009D470B"/>
    <w:rsid w:val="009D4DD8"/>
    <w:rsid w:val="009D568D"/>
    <w:rsid w:val="009D6129"/>
    <w:rsid w:val="009D7EAD"/>
    <w:rsid w:val="009E007C"/>
    <w:rsid w:val="009E028C"/>
    <w:rsid w:val="009E03CA"/>
    <w:rsid w:val="009E07D5"/>
    <w:rsid w:val="009E13CB"/>
    <w:rsid w:val="009E2612"/>
    <w:rsid w:val="009E32D2"/>
    <w:rsid w:val="009E33E4"/>
    <w:rsid w:val="009E3C12"/>
    <w:rsid w:val="009E45B5"/>
    <w:rsid w:val="009E514F"/>
    <w:rsid w:val="009E53B4"/>
    <w:rsid w:val="009E6A51"/>
    <w:rsid w:val="009E6C32"/>
    <w:rsid w:val="009F01D2"/>
    <w:rsid w:val="009F0D8A"/>
    <w:rsid w:val="009F3991"/>
    <w:rsid w:val="009F4A72"/>
    <w:rsid w:val="009F5F8B"/>
    <w:rsid w:val="009F6345"/>
    <w:rsid w:val="009F7779"/>
    <w:rsid w:val="00A01F76"/>
    <w:rsid w:val="00A0493B"/>
    <w:rsid w:val="00A0663A"/>
    <w:rsid w:val="00A10439"/>
    <w:rsid w:val="00A13330"/>
    <w:rsid w:val="00A14211"/>
    <w:rsid w:val="00A14DF8"/>
    <w:rsid w:val="00A1621C"/>
    <w:rsid w:val="00A164CA"/>
    <w:rsid w:val="00A1761B"/>
    <w:rsid w:val="00A17D47"/>
    <w:rsid w:val="00A17F92"/>
    <w:rsid w:val="00A2022F"/>
    <w:rsid w:val="00A20D80"/>
    <w:rsid w:val="00A23681"/>
    <w:rsid w:val="00A2486A"/>
    <w:rsid w:val="00A2687D"/>
    <w:rsid w:val="00A26969"/>
    <w:rsid w:val="00A27880"/>
    <w:rsid w:val="00A279C4"/>
    <w:rsid w:val="00A30B10"/>
    <w:rsid w:val="00A31066"/>
    <w:rsid w:val="00A310EF"/>
    <w:rsid w:val="00A31658"/>
    <w:rsid w:val="00A3203F"/>
    <w:rsid w:val="00A335BF"/>
    <w:rsid w:val="00A34186"/>
    <w:rsid w:val="00A3447A"/>
    <w:rsid w:val="00A3504D"/>
    <w:rsid w:val="00A352AE"/>
    <w:rsid w:val="00A35B3B"/>
    <w:rsid w:val="00A36D8C"/>
    <w:rsid w:val="00A3766D"/>
    <w:rsid w:val="00A37B2F"/>
    <w:rsid w:val="00A404B6"/>
    <w:rsid w:val="00A414D6"/>
    <w:rsid w:val="00A418B4"/>
    <w:rsid w:val="00A426C9"/>
    <w:rsid w:val="00A43799"/>
    <w:rsid w:val="00A43A81"/>
    <w:rsid w:val="00A43E92"/>
    <w:rsid w:val="00A44789"/>
    <w:rsid w:val="00A448FF"/>
    <w:rsid w:val="00A44FF1"/>
    <w:rsid w:val="00A4671C"/>
    <w:rsid w:val="00A50338"/>
    <w:rsid w:val="00A523D3"/>
    <w:rsid w:val="00A5281B"/>
    <w:rsid w:val="00A53FBA"/>
    <w:rsid w:val="00A54801"/>
    <w:rsid w:val="00A552FF"/>
    <w:rsid w:val="00A55A65"/>
    <w:rsid w:val="00A5777E"/>
    <w:rsid w:val="00A57B93"/>
    <w:rsid w:val="00A610D7"/>
    <w:rsid w:val="00A639C3"/>
    <w:rsid w:val="00A64117"/>
    <w:rsid w:val="00A64BF1"/>
    <w:rsid w:val="00A66F14"/>
    <w:rsid w:val="00A673C0"/>
    <w:rsid w:val="00A6755C"/>
    <w:rsid w:val="00A711C8"/>
    <w:rsid w:val="00A73513"/>
    <w:rsid w:val="00A74C45"/>
    <w:rsid w:val="00A74C8B"/>
    <w:rsid w:val="00A75280"/>
    <w:rsid w:val="00A75D1B"/>
    <w:rsid w:val="00A84126"/>
    <w:rsid w:val="00A863F7"/>
    <w:rsid w:val="00A87B0A"/>
    <w:rsid w:val="00A87E62"/>
    <w:rsid w:val="00A907D3"/>
    <w:rsid w:val="00A93BAF"/>
    <w:rsid w:val="00A94151"/>
    <w:rsid w:val="00A9523B"/>
    <w:rsid w:val="00A96246"/>
    <w:rsid w:val="00A96F62"/>
    <w:rsid w:val="00A97423"/>
    <w:rsid w:val="00AA00D3"/>
    <w:rsid w:val="00AA19A1"/>
    <w:rsid w:val="00AA3229"/>
    <w:rsid w:val="00AA395B"/>
    <w:rsid w:val="00AA422F"/>
    <w:rsid w:val="00AA50BB"/>
    <w:rsid w:val="00AA774C"/>
    <w:rsid w:val="00AB1E1D"/>
    <w:rsid w:val="00AB26FA"/>
    <w:rsid w:val="00AB27B3"/>
    <w:rsid w:val="00AB35C6"/>
    <w:rsid w:val="00AB3DFF"/>
    <w:rsid w:val="00AB5B1B"/>
    <w:rsid w:val="00AB77BF"/>
    <w:rsid w:val="00AC2C6D"/>
    <w:rsid w:val="00AC427F"/>
    <w:rsid w:val="00AC45C0"/>
    <w:rsid w:val="00AC4737"/>
    <w:rsid w:val="00AC5E31"/>
    <w:rsid w:val="00AC710C"/>
    <w:rsid w:val="00AD1126"/>
    <w:rsid w:val="00AD12AB"/>
    <w:rsid w:val="00AD1D8A"/>
    <w:rsid w:val="00AD3A3F"/>
    <w:rsid w:val="00AD4127"/>
    <w:rsid w:val="00AD46B9"/>
    <w:rsid w:val="00AD5535"/>
    <w:rsid w:val="00AD59A8"/>
    <w:rsid w:val="00AD7303"/>
    <w:rsid w:val="00AE2C0D"/>
    <w:rsid w:val="00AE2C21"/>
    <w:rsid w:val="00AE2E91"/>
    <w:rsid w:val="00AE33F0"/>
    <w:rsid w:val="00AE3D9A"/>
    <w:rsid w:val="00AE7093"/>
    <w:rsid w:val="00AE733A"/>
    <w:rsid w:val="00AF10DB"/>
    <w:rsid w:val="00AF39D4"/>
    <w:rsid w:val="00AF587E"/>
    <w:rsid w:val="00AF6DA8"/>
    <w:rsid w:val="00AF7956"/>
    <w:rsid w:val="00B00612"/>
    <w:rsid w:val="00B01666"/>
    <w:rsid w:val="00B02797"/>
    <w:rsid w:val="00B02CF3"/>
    <w:rsid w:val="00B03669"/>
    <w:rsid w:val="00B0452A"/>
    <w:rsid w:val="00B06735"/>
    <w:rsid w:val="00B0677A"/>
    <w:rsid w:val="00B12EA6"/>
    <w:rsid w:val="00B14951"/>
    <w:rsid w:val="00B15082"/>
    <w:rsid w:val="00B15511"/>
    <w:rsid w:val="00B15855"/>
    <w:rsid w:val="00B15F2F"/>
    <w:rsid w:val="00B21424"/>
    <w:rsid w:val="00B220C8"/>
    <w:rsid w:val="00B22384"/>
    <w:rsid w:val="00B2316E"/>
    <w:rsid w:val="00B23A7B"/>
    <w:rsid w:val="00B23CF6"/>
    <w:rsid w:val="00B24014"/>
    <w:rsid w:val="00B259EA"/>
    <w:rsid w:val="00B25F57"/>
    <w:rsid w:val="00B2760A"/>
    <w:rsid w:val="00B27C6E"/>
    <w:rsid w:val="00B30067"/>
    <w:rsid w:val="00B351DF"/>
    <w:rsid w:val="00B378C2"/>
    <w:rsid w:val="00B40D5D"/>
    <w:rsid w:val="00B41D77"/>
    <w:rsid w:val="00B42985"/>
    <w:rsid w:val="00B4377B"/>
    <w:rsid w:val="00B439FC"/>
    <w:rsid w:val="00B45111"/>
    <w:rsid w:val="00B465FB"/>
    <w:rsid w:val="00B46BBA"/>
    <w:rsid w:val="00B4704B"/>
    <w:rsid w:val="00B5090B"/>
    <w:rsid w:val="00B5260C"/>
    <w:rsid w:val="00B52A32"/>
    <w:rsid w:val="00B53456"/>
    <w:rsid w:val="00B54D50"/>
    <w:rsid w:val="00B5599F"/>
    <w:rsid w:val="00B55C8E"/>
    <w:rsid w:val="00B56433"/>
    <w:rsid w:val="00B56B71"/>
    <w:rsid w:val="00B57911"/>
    <w:rsid w:val="00B60E48"/>
    <w:rsid w:val="00B60F5C"/>
    <w:rsid w:val="00B61E8C"/>
    <w:rsid w:val="00B62B6A"/>
    <w:rsid w:val="00B6507E"/>
    <w:rsid w:val="00B663ED"/>
    <w:rsid w:val="00B6754F"/>
    <w:rsid w:val="00B73775"/>
    <w:rsid w:val="00B755EB"/>
    <w:rsid w:val="00B75D82"/>
    <w:rsid w:val="00B75EFE"/>
    <w:rsid w:val="00B760C8"/>
    <w:rsid w:val="00B80263"/>
    <w:rsid w:val="00B8088B"/>
    <w:rsid w:val="00B8116F"/>
    <w:rsid w:val="00B81500"/>
    <w:rsid w:val="00B81A62"/>
    <w:rsid w:val="00B82863"/>
    <w:rsid w:val="00B82CF1"/>
    <w:rsid w:val="00B83721"/>
    <w:rsid w:val="00B83F39"/>
    <w:rsid w:val="00B85419"/>
    <w:rsid w:val="00B863E4"/>
    <w:rsid w:val="00B87E29"/>
    <w:rsid w:val="00B92A19"/>
    <w:rsid w:val="00B94403"/>
    <w:rsid w:val="00B94B08"/>
    <w:rsid w:val="00B95962"/>
    <w:rsid w:val="00BA035B"/>
    <w:rsid w:val="00BA236B"/>
    <w:rsid w:val="00BA2C89"/>
    <w:rsid w:val="00BA2EC8"/>
    <w:rsid w:val="00BA3BDF"/>
    <w:rsid w:val="00BA3C7C"/>
    <w:rsid w:val="00BA4E59"/>
    <w:rsid w:val="00BA5013"/>
    <w:rsid w:val="00BA7946"/>
    <w:rsid w:val="00BB2651"/>
    <w:rsid w:val="00BB3851"/>
    <w:rsid w:val="00BB3E42"/>
    <w:rsid w:val="00BB44E7"/>
    <w:rsid w:val="00BB574C"/>
    <w:rsid w:val="00BB5C24"/>
    <w:rsid w:val="00BB5C62"/>
    <w:rsid w:val="00BC04E7"/>
    <w:rsid w:val="00BC0B8C"/>
    <w:rsid w:val="00BC1CFB"/>
    <w:rsid w:val="00BC3F45"/>
    <w:rsid w:val="00BC4F85"/>
    <w:rsid w:val="00BC5AAE"/>
    <w:rsid w:val="00BC7FDB"/>
    <w:rsid w:val="00BD0CC2"/>
    <w:rsid w:val="00BD4555"/>
    <w:rsid w:val="00BD4AEB"/>
    <w:rsid w:val="00BD64AE"/>
    <w:rsid w:val="00BE0441"/>
    <w:rsid w:val="00BE19B4"/>
    <w:rsid w:val="00BE1FC2"/>
    <w:rsid w:val="00BE5BCE"/>
    <w:rsid w:val="00BE5DD7"/>
    <w:rsid w:val="00BE75DE"/>
    <w:rsid w:val="00BF2213"/>
    <w:rsid w:val="00BF3075"/>
    <w:rsid w:val="00BF374E"/>
    <w:rsid w:val="00BF7794"/>
    <w:rsid w:val="00C0018F"/>
    <w:rsid w:val="00C005CA"/>
    <w:rsid w:val="00C00CF2"/>
    <w:rsid w:val="00C0139E"/>
    <w:rsid w:val="00C0211C"/>
    <w:rsid w:val="00C0321D"/>
    <w:rsid w:val="00C03F46"/>
    <w:rsid w:val="00C04561"/>
    <w:rsid w:val="00C0580D"/>
    <w:rsid w:val="00C06654"/>
    <w:rsid w:val="00C06EEE"/>
    <w:rsid w:val="00C072A3"/>
    <w:rsid w:val="00C1092C"/>
    <w:rsid w:val="00C12C97"/>
    <w:rsid w:val="00C14575"/>
    <w:rsid w:val="00C14C8B"/>
    <w:rsid w:val="00C155F7"/>
    <w:rsid w:val="00C1565A"/>
    <w:rsid w:val="00C17503"/>
    <w:rsid w:val="00C178E7"/>
    <w:rsid w:val="00C20E92"/>
    <w:rsid w:val="00C21A00"/>
    <w:rsid w:val="00C21A51"/>
    <w:rsid w:val="00C21ECB"/>
    <w:rsid w:val="00C22453"/>
    <w:rsid w:val="00C248EC"/>
    <w:rsid w:val="00C2572A"/>
    <w:rsid w:val="00C318AB"/>
    <w:rsid w:val="00C348D8"/>
    <w:rsid w:val="00C36375"/>
    <w:rsid w:val="00C37046"/>
    <w:rsid w:val="00C40267"/>
    <w:rsid w:val="00C40366"/>
    <w:rsid w:val="00C41408"/>
    <w:rsid w:val="00C416B4"/>
    <w:rsid w:val="00C42475"/>
    <w:rsid w:val="00C4275E"/>
    <w:rsid w:val="00C4296A"/>
    <w:rsid w:val="00C42F5F"/>
    <w:rsid w:val="00C42FC1"/>
    <w:rsid w:val="00C43C71"/>
    <w:rsid w:val="00C44919"/>
    <w:rsid w:val="00C460F7"/>
    <w:rsid w:val="00C463BE"/>
    <w:rsid w:val="00C47D06"/>
    <w:rsid w:val="00C51CEC"/>
    <w:rsid w:val="00C52188"/>
    <w:rsid w:val="00C52308"/>
    <w:rsid w:val="00C52CC4"/>
    <w:rsid w:val="00C52CEA"/>
    <w:rsid w:val="00C53FFD"/>
    <w:rsid w:val="00C57544"/>
    <w:rsid w:val="00C578A5"/>
    <w:rsid w:val="00C57D93"/>
    <w:rsid w:val="00C57E3A"/>
    <w:rsid w:val="00C611EB"/>
    <w:rsid w:val="00C62212"/>
    <w:rsid w:val="00C6398D"/>
    <w:rsid w:val="00C641B9"/>
    <w:rsid w:val="00C64973"/>
    <w:rsid w:val="00C651D6"/>
    <w:rsid w:val="00C652C8"/>
    <w:rsid w:val="00C65E89"/>
    <w:rsid w:val="00C705BC"/>
    <w:rsid w:val="00C70665"/>
    <w:rsid w:val="00C70FC3"/>
    <w:rsid w:val="00C72159"/>
    <w:rsid w:val="00C744A6"/>
    <w:rsid w:val="00C744C9"/>
    <w:rsid w:val="00C74BC8"/>
    <w:rsid w:val="00C77651"/>
    <w:rsid w:val="00C80524"/>
    <w:rsid w:val="00C811F2"/>
    <w:rsid w:val="00C81451"/>
    <w:rsid w:val="00C81E86"/>
    <w:rsid w:val="00C8254C"/>
    <w:rsid w:val="00C8371D"/>
    <w:rsid w:val="00C839D9"/>
    <w:rsid w:val="00C84C7B"/>
    <w:rsid w:val="00C86518"/>
    <w:rsid w:val="00C87B35"/>
    <w:rsid w:val="00C90322"/>
    <w:rsid w:val="00C90B9F"/>
    <w:rsid w:val="00C9141A"/>
    <w:rsid w:val="00C91DED"/>
    <w:rsid w:val="00C9219A"/>
    <w:rsid w:val="00C9254B"/>
    <w:rsid w:val="00C933BF"/>
    <w:rsid w:val="00C97629"/>
    <w:rsid w:val="00CA1015"/>
    <w:rsid w:val="00CA1CE4"/>
    <w:rsid w:val="00CA2F2D"/>
    <w:rsid w:val="00CA3470"/>
    <w:rsid w:val="00CA5073"/>
    <w:rsid w:val="00CA6A96"/>
    <w:rsid w:val="00CB0279"/>
    <w:rsid w:val="00CB0C96"/>
    <w:rsid w:val="00CB1AA2"/>
    <w:rsid w:val="00CB32F6"/>
    <w:rsid w:val="00CB5C71"/>
    <w:rsid w:val="00CC0E54"/>
    <w:rsid w:val="00CC198A"/>
    <w:rsid w:val="00CC23EC"/>
    <w:rsid w:val="00CC2D8C"/>
    <w:rsid w:val="00CC4FBC"/>
    <w:rsid w:val="00CC5DA6"/>
    <w:rsid w:val="00CC640E"/>
    <w:rsid w:val="00CC6CBF"/>
    <w:rsid w:val="00CD246D"/>
    <w:rsid w:val="00CD5A7F"/>
    <w:rsid w:val="00CD6733"/>
    <w:rsid w:val="00CD6EDA"/>
    <w:rsid w:val="00CD70F6"/>
    <w:rsid w:val="00CD7370"/>
    <w:rsid w:val="00CD7B06"/>
    <w:rsid w:val="00CE0282"/>
    <w:rsid w:val="00CE161B"/>
    <w:rsid w:val="00CE30FB"/>
    <w:rsid w:val="00CE3553"/>
    <w:rsid w:val="00CE3F44"/>
    <w:rsid w:val="00CE427D"/>
    <w:rsid w:val="00CE507F"/>
    <w:rsid w:val="00CE5695"/>
    <w:rsid w:val="00CF0FD4"/>
    <w:rsid w:val="00CF1C5A"/>
    <w:rsid w:val="00CF24FC"/>
    <w:rsid w:val="00CF39B8"/>
    <w:rsid w:val="00CF5435"/>
    <w:rsid w:val="00CF555C"/>
    <w:rsid w:val="00CF6612"/>
    <w:rsid w:val="00CF6CD1"/>
    <w:rsid w:val="00CF71B2"/>
    <w:rsid w:val="00CF7AB0"/>
    <w:rsid w:val="00D00E46"/>
    <w:rsid w:val="00D02A11"/>
    <w:rsid w:val="00D03806"/>
    <w:rsid w:val="00D03929"/>
    <w:rsid w:val="00D03FF7"/>
    <w:rsid w:val="00D045C6"/>
    <w:rsid w:val="00D10CD1"/>
    <w:rsid w:val="00D118D2"/>
    <w:rsid w:val="00D13052"/>
    <w:rsid w:val="00D147B6"/>
    <w:rsid w:val="00D1665B"/>
    <w:rsid w:val="00D1708F"/>
    <w:rsid w:val="00D175D0"/>
    <w:rsid w:val="00D17897"/>
    <w:rsid w:val="00D17EB4"/>
    <w:rsid w:val="00D224AA"/>
    <w:rsid w:val="00D2348A"/>
    <w:rsid w:val="00D24160"/>
    <w:rsid w:val="00D241CC"/>
    <w:rsid w:val="00D247DA"/>
    <w:rsid w:val="00D25BDB"/>
    <w:rsid w:val="00D25DED"/>
    <w:rsid w:val="00D25E34"/>
    <w:rsid w:val="00D26A58"/>
    <w:rsid w:val="00D3008E"/>
    <w:rsid w:val="00D3091E"/>
    <w:rsid w:val="00D30D45"/>
    <w:rsid w:val="00D3154E"/>
    <w:rsid w:val="00D328EB"/>
    <w:rsid w:val="00D32CD3"/>
    <w:rsid w:val="00D35265"/>
    <w:rsid w:val="00D35FC5"/>
    <w:rsid w:val="00D36692"/>
    <w:rsid w:val="00D40563"/>
    <w:rsid w:val="00D4090D"/>
    <w:rsid w:val="00D45683"/>
    <w:rsid w:val="00D45849"/>
    <w:rsid w:val="00D464D6"/>
    <w:rsid w:val="00D5009C"/>
    <w:rsid w:val="00D50131"/>
    <w:rsid w:val="00D506F2"/>
    <w:rsid w:val="00D509EA"/>
    <w:rsid w:val="00D50AEC"/>
    <w:rsid w:val="00D51B36"/>
    <w:rsid w:val="00D5290A"/>
    <w:rsid w:val="00D52C3C"/>
    <w:rsid w:val="00D53B75"/>
    <w:rsid w:val="00D54421"/>
    <w:rsid w:val="00D557FF"/>
    <w:rsid w:val="00D55CDB"/>
    <w:rsid w:val="00D55F88"/>
    <w:rsid w:val="00D570A7"/>
    <w:rsid w:val="00D5780C"/>
    <w:rsid w:val="00D60F7A"/>
    <w:rsid w:val="00D65228"/>
    <w:rsid w:val="00D6651D"/>
    <w:rsid w:val="00D66FCC"/>
    <w:rsid w:val="00D67A1D"/>
    <w:rsid w:val="00D73C7E"/>
    <w:rsid w:val="00D73F17"/>
    <w:rsid w:val="00D743ED"/>
    <w:rsid w:val="00D74918"/>
    <w:rsid w:val="00D75803"/>
    <w:rsid w:val="00D8377C"/>
    <w:rsid w:val="00D84A52"/>
    <w:rsid w:val="00D853DE"/>
    <w:rsid w:val="00D8561F"/>
    <w:rsid w:val="00D87300"/>
    <w:rsid w:val="00D87DE8"/>
    <w:rsid w:val="00D933D0"/>
    <w:rsid w:val="00D94934"/>
    <w:rsid w:val="00D955F8"/>
    <w:rsid w:val="00D961AA"/>
    <w:rsid w:val="00D97604"/>
    <w:rsid w:val="00DA0AC4"/>
    <w:rsid w:val="00DA21DA"/>
    <w:rsid w:val="00DA297C"/>
    <w:rsid w:val="00DA39BF"/>
    <w:rsid w:val="00DA4862"/>
    <w:rsid w:val="00DA6170"/>
    <w:rsid w:val="00DA6BDF"/>
    <w:rsid w:val="00DA7914"/>
    <w:rsid w:val="00DA7DDC"/>
    <w:rsid w:val="00DB0257"/>
    <w:rsid w:val="00DB1302"/>
    <w:rsid w:val="00DB1A34"/>
    <w:rsid w:val="00DB2789"/>
    <w:rsid w:val="00DB2999"/>
    <w:rsid w:val="00DB31DE"/>
    <w:rsid w:val="00DB357F"/>
    <w:rsid w:val="00DB3F73"/>
    <w:rsid w:val="00DB415D"/>
    <w:rsid w:val="00DB54E5"/>
    <w:rsid w:val="00DC3507"/>
    <w:rsid w:val="00DC4BE5"/>
    <w:rsid w:val="00DC5F33"/>
    <w:rsid w:val="00DC7024"/>
    <w:rsid w:val="00DC70EC"/>
    <w:rsid w:val="00DC7CD7"/>
    <w:rsid w:val="00DD032E"/>
    <w:rsid w:val="00DD07B7"/>
    <w:rsid w:val="00DD087B"/>
    <w:rsid w:val="00DD08FB"/>
    <w:rsid w:val="00DD0A15"/>
    <w:rsid w:val="00DD0F04"/>
    <w:rsid w:val="00DD1396"/>
    <w:rsid w:val="00DD1C95"/>
    <w:rsid w:val="00DD2934"/>
    <w:rsid w:val="00DD3EC2"/>
    <w:rsid w:val="00DD4EFC"/>
    <w:rsid w:val="00DD5CB2"/>
    <w:rsid w:val="00DD7874"/>
    <w:rsid w:val="00DD7FEB"/>
    <w:rsid w:val="00DE5482"/>
    <w:rsid w:val="00DE5BA3"/>
    <w:rsid w:val="00DE7A3A"/>
    <w:rsid w:val="00DE7E92"/>
    <w:rsid w:val="00DE7EDF"/>
    <w:rsid w:val="00DF06EC"/>
    <w:rsid w:val="00DF1DC2"/>
    <w:rsid w:val="00DF1E77"/>
    <w:rsid w:val="00DF1FD6"/>
    <w:rsid w:val="00DF3CBC"/>
    <w:rsid w:val="00DF3E31"/>
    <w:rsid w:val="00DF4AA7"/>
    <w:rsid w:val="00DF6CF7"/>
    <w:rsid w:val="00DF7066"/>
    <w:rsid w:val="00DF7341"/>
    <w:rsid w:val="00DF7F23"/>
    <w:rsid w:val="00E007FE"/>
    <w:rsid w:val="00E0093A"/>
    <w:rsid w:val="00E02372"/>
    <w:rsid w:val="00E0237A"/>
    <w:rsid w:val="00E035A7"/>
    <w:rsid w:val="00E03FD9"/>
    <w:rsid w:val="00E044F4"/>
    <w:rsid w:val="00E0523F"/>
    <w:rsid w:val="00E0600E"/>
    <w:rsid w:val="00E07D2B"/>
    <w:rsid w:val="00E11778"/>
    <w:rsid w:val="00E16F31"/>
    <w:rsid w:val="00E175FD"/>
    <w:rsid w:val="00E20C99"/>
    <w:rsid w:val="00E23F38"/>
    <w:rsid w:val="00E247CF"/>
    <w:rsid w:val="00E24F5B"/>
    <w:rsid w:val="00E25535"/>
    <w:rsid w:val="00E2618C"/>
    <w:rsid w:val="00E264A4"/>
    <w:rsid w:val="00E31898"/>
    <w:rsid w:val="00E318DE"/>
    <w:rsid w:val="00E32311"/>
    <w:rsid w:val="00E3459D"/>
    <w:rsid w:val="00E345A3"/>
    <w:rsid w:val="00E34E65"/>
    <w:rsid w:val="00E3550A"/>
    <w:rsid w:val="00E36BFA"/>
    <w:rsid w:val="00E414BF"/>
    <w:rsid w:val="00E41FAF"/>
    <w:rsid w:val="00E426D2"/>
    <w:rsid w:val="00E42862"/>
    <w:rsid w:val="00E43532"/>
    <w:rsid w:val="00E43A96"/>
    <w:rsid w:val="00E43E65"/>
    <w:rsid w:val="00E4613F"/>
    <w:rsid w:val="00E469C1"/>
    <w:rsid w:val="00E479CA"/>
    <w:rsid w:val="00E47A7B"/>
    <w:rsid w:val="00E47BAF"/>
    <w:rsid w:val="00E50D5E"/>
    <w:rsid w:val="00E5161F"/>
    <w:rsid w:val="00E518A7"/>
    <w:rsid w:val="00E52F14"/>
    <w:rsid w:val="00E53801"/>
    <w:rsid w:val="00E538C8"/>
    <w:rsid w:val="00E5406F"/>
    <w:rsid w:val="00E549AB"/>
    <w:rsid w:val="00E5755B"/>
    <w:rsid w:val="00E61DC6"/>
    <w:rsid w:val="00E62FCB"/>
    <w:rsid w:val="00E63669"/>
    <w:rsid w:val="00E64876"/>
    <w:rsid w:val="00E6520C"/>
    <w:rsid w:val="00E6525F"/>
    <w:rsid w:val="00E6591F"/>
    <w:rsid w:val="00E669F8"/>
    <w:rsid w:val="00E67A4C"/>
    <w:rsid w:val="00E70051"/>
    <w:rsid w:val="00E70336"/>
    <w:rsid w:val="00E71A05"/>
    <w:rsid w:val="00E71A66"/>
    <w:rsid w:val="00E73373"/>
    <w:rsid w:val="00E743B4"/>
    <w:rsid w:val="00E76548"/>
    <w:rsid w:val="00E77389"/>
    <w:rsid w:val="00E7786A"/>
    <w:rsid w:val="00E808FE"/>
    <w:rsid w:val="00E80CB4"/>
    <w:rsid w:val="00E817CF"/>
    <w:rsid w:val="00E81C1B"/>
    <w:rsid w:val="00E82DB8"/>
    <w:rsid w:val="00E8405D"/>
    <w:rsid w:val="00E852A9"/>
    <w:rsid w:val="00E8743C"/>
    <w:rsid w:val="00E90EA5"/>
    <w:rsid w:val="00E92846"/>
    <w:rsid w:val="00E92A39"/>
    <w:rsid w:val="00E95285"/>
    <w:rsid w:val="00EA090F"/>
    <w:rsid w:val="00EA2AFA"/>
    <w:rsid w:val="00EA2E9A"/>
    <w:rsid w:val="00EA322B"/>
    <w:rsid w:val="00EA4403"/>
    <w:rsid w:val="00EA4CF8"/>
    <w:rsid w:val="00EA50D6"/>
    <w:rsid w:val="00EA6519"/>
    <w:rsid w:val="00EA676C"/>
    <w:rsid w:val="00EA67B1"/>
    <w:rsid w:val="00EB1D80"/>
    <w:rsid w:val="00EB24DF"/>
    <w:rsid w:val="00EB2FFA"/>
    <w:rsid w:val="00EB5517"/>
    <w:rsid w:val="00EB67AD"/>
    <w:rsid w:val="00EB67D2"/>
    <w:rsid w:val="00EB70C9"/>
    <w:rsid w:val="00EC0C19"/>
    <w:rsid w:val="00EC1AC6"/>
    <w:rsid w:val="00EC301E"/>
    <w:rsid w:val="00EC557B"/>
    <w:rsid w:val="00EC6B3D"/>
    <w:rsid w:val="00EC6D50"/>
    <w:rsid w:val="00ED06DE"/>
    <w:rsid w:val="00ED0BF0"/>
    <w:rsid w:val="00ED3141"/>
    <w:rsid w:val="00ED404A"/>
    <w:rsid w:val="00ED4158"/>
    <w:rsid w:val="00ED4415"/>
    <w:rsid w:val="00ED45F0"/>
    <w:rsid w:val="00ED685A"/>
    <w:rsid w:val="00ED7D1B"/>
    <w:rsid w:val="00EE01F5"/>
    <w:rsid w:val="00EE35F7"/>
    <w:rsid w:val="00EE4801"/>
    <w:rsid w:val="00EE5534"/>
    <w:rsid w:val="00EE5D6A"/>
    <w:rsid w:val="00EE6387"/>
    <w:rsid w:val="00EE6B8B"/>
    <w:rsid w:val="00EE7A9B"/>
    <w:rsid w:val="00EF0002"/>
    <w:rsid w:val="00EF0DBA"/>
    <w:rsid w:val="00EF10DC"/>
    <w:rsid w:val="00EF208F"/>
    <w:rsid w:val="00EF215C"/>
    <w:rsid w:val="00EF3E82"/>
    <w:rsid w:val="00EF560A"/>
    <w:rsid w:val="00EF6A75"/>
    <w:rsid w:val="00F003AF"/>
    <w:rsid w:val="00F0061E"/>
    <w:rsid w:val="00F017BB"/>
    <w:rsid w:val="00F025F9"/>
    <w:rsid w:val="00F02F5B"/>
    <w:rsid w:val="00F03E78"/>
    <w:rsid w:val="00F045DD"/>
    <w:rsid w:val="00F04C60"/>
    <w:rsid w:val="00F05C27"/>
    <w:rsid w:val="00F10076"/>
    <w:rsid w:val="00F107EC"/>
    <w:rsid w:val="00F11007"/>
    <w:rsid w:val="00F1270A"/>
    <w:rsid w:val="00F13CB2"/>
    <w:rsid w:val="00F14F4A"/>
    <w:rsid w:val="00F161FF"/>
    <w:rsid w:val="00F22B4F"/>
    <w:rsid w:val="00F240E9"/>
    <w:rsid w:val="00F26C26"/>
    <w:rsid w:val="00F27BCE"/>
    <w:rsid w:val="00F27C36"/>
    <w:rsid w:val="00F27D9A"/>
    <w:rsid w:val="00F3016F"/>
    <w:rsid w:val="00F305E4"/>
    <w:rsid w:val="00F3140B"/>
    <w:rsid w:val="00F33134"/>
    <w:rsid w:val="00F3449F"/>
    <w:rsid w:val="00F365CB"/>
    <w:rsid w:val="00F36C7D"/>
    <w:rsid w:val="00F36FB9"/>
    <w:rsid w:val="00F40715"/>
    <w:rsid w:val="00F410F8"/>
    <w:rsid w:val="00F42142"/>
    <w:rsid w:val="00F44252"/>
    <w:rsid w:val="00F44C21"/>
    <w:rsid w:val="00F44DBE"/>
    <w:rsid w:val="00F46934"/>
    <w:rsid w:val="00F46B1A"/>
    <w:rsid w:val="00F470E5"/>
    <w:rsid w:val="00F506D5"/>
    <w:rsid w:val="00F51C09"/>
    <w:rsid w:val="00F551E3"/>
    <w:rsid w:val="00F55F4A"/>
    <w:rsid w:val="00F5738D"/>
    <w:rsid w:val="00F5753E"/>
    <w:rsid w:val="00F577CD"/>
    <w:rsid w:val="00F57F25"/>
    <w:rsid w:val="00F57F3F"/>
    <w:rsid w:val="00F604B6"/>
    <w:rsid w:val="00F61551"/>
    <w:rsid w:val="00F63B34"/>
    <w:rsid w:val="00F64035"/>
    <w:rsid w:val="00F64297"/>
    <w:rsid w:val="00F64F8D"/>
    <w:rsid w:val="00F65757"/>
    <w:rsid w:val="00F667FD"/>
    <w:rsid w:val="00F7148E"/>
    <w:rsid w:val="00F72177"/>
    <w:rsid w:val="00F72E92"/>
    <w:rsid w:val="00F732E0"/>
    <w:rsid w:val="00F741F7"/>
    <w:rsid w:val="00F75DB1"/>
    <w:rsid w:val="00F769AF"/>
    <w:rsid w:val="00F770DA"/>
    <w:rsid w:val="00F7751E"/>
    <w:rsid w:val="00F8017A"/>
    <w:rsid w:val="00F82A5E"/>
    <w:rsid w:val="00F8381D"/>
    <w:rsid w:val="00F85595"/>
    <w:rsid w:val="00F85724"/>
    <w:rsid w:val="00F857F1"/>
    <w:rsid w:val="00F859DA"/>
    <w:rsid w:val="00F8777E"/>
    <w:rsid w:val="00F901DD"/>
    <w:rsid w:val="00F91140"/>
    <w:rsid w:val="00F911AA"/>
    <w:rsid w:val="00F91493"/>
    <w:rsid w:val="00F92229"/>
    <w:rsid w:val="00F92DE1"/>
    <w:rsid w:val="00F9322F"/>
    <w:rsid w:val="00F9545C"/>
    <w:rsid w:val="00F95FD2"/>
    <w:rsid w:val="00F9650E"/>
    <w:rsid w:val="00F96928"/>
    <w:rsid w:val="00F96A80"/>
    <w:rsid w:val="00F9717E"/>
    <w:rsid w:val="00F9739C"/>
    <w:rsid w:val="00FA195D"/>
    <w:rsid w:val="00FA1B35"/>
    <w:rsid w:val="00FA2D11"/>
    <w:rsid w:val="00FA39B5"/>
    <w:rsid w:val="00FA45DE"/>
    <w:rsid w:val="00FA4A43"/>
    <w:rsid w:val="00FA775D"/>
    <w:rsid w:val="00FB0C4F"/>
    <w:rsid w:val="00FB1184"/>
    <w:rsid w:val="00FB5873"/>
    <w:rsid w:val="00FB728A"/>
    <w:rsid w:val="00FB7B78"/>
    <w:rsid w:val="00FC2D61"/>
    <w:rsid w:val="00FC3A45"/>
    <w:rsid w:val="00FC426A"/>
    <w:rsid w:val="00FC506E"/>
    <w:rsid w:val="00FC63DA"/>
    <w:rsid w:val="00FC70BB"/>
    <w:rsid w:val="00FD0000"/>
    <w:rsid w:val="00FD00AE"/>
    <w:rsid w:val="00FD0E26"/>
    <w:rsid w:val="00FD118E"/>
    <w:rsid w:val="00FD1F7D"/>
    <w:rsid w:val="00FD5D5B"/>
    <w:rsid w:val="00FD5DE5"/>
    <w:rsid w:val="00FD63C5"/>
    <w:rsid w:val="00FE177B"/>
    <w:rsid w:val="00FE1BED"/>
    <w:rsid w:val="00FE1D9F"/>
    <w:rsid w:val="00FE25EE"/>
    <w:rsid w:val="00FE314C"/>
    <w:rsid w:val="00FE31A5"/>
    <w:rsid w:val="00FE4127"/>
    <w:rsid w:val="00FE41C1"/>
    <w:rsid w:val="00FE45A5"/>
    <w:rsid w:val="00FE58D5"/>
    <w:rsid w:val="00FF0DC6"/>
    <w:rsid w:val="00FF127E"/>
    <w:rsid w:val="00FF15A1"/>
    <w:rsid w:val="00FF1AEF"/>
    <w:rsid w:val="00FF1BFD"/>
    <w:rsid w:val="00FF415C"/>
    <w:rsid w:val="00FF4BAA"/>
    <w:rsid w:val="00FF59DA"/>
    <w:rsid w:val="00FF7F30"/>
    <w:rsid w:val="17243B46"/>
    <w:rsid w:val="28103ED3"/>
    <w:rsid w:val="285DE560"/>
    <w:rsid w:val="3725960C"/>
    <w:rsid w:val="5DD58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89327A7"/>
  <w15:docId w15:val="{D28BA86B-E9D1-F54E-B1CC-E7A99317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303C06"/>
    <w:pPr>
      <w:spacing w:before="60" w:after="60"/>
    </w:pPr>
    <w:rPr>
      <w:rFonts w:ascii="Verdana" w:hAnsi="Verdana" w:cs="Arial Narrow"/>
      <w:bC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autoRedefine/>
    <w:qFormat/>
    <w:rsid w:val="009267DF"/>
    <w:pPr>
      <w:keepNext/>
      <w:shd w:val="clear" w:color="auto" w:fill="D9D9D9" w:themeFill="background1" w:themeFillShade="D9"/>
      <w:outlineLvl w:val="0"/>
    </w:pPr>
    <w:rPr>
      <w:rFonts w:cs="Arial"/>
      <w:b/>
      <w:bCs w:val="0"/>
      <w:kern w:val="32"/>
      <w:sz w:val="24"/>
      <w:szCs w:val="32"/>
    </w:rPr>
  </w:style>
  <w:style w:type="paragraph" w:styleId="Heading2">
    <w:name w:val="heading 2"/>
    <w:basedOn w:val="Normal"/>
    <w:next w:val="Normal"/>
    <w:link w:val="Heading2Char"/>
    <w:autoRedefine/>
    <w:qFormat/>
    <w:rsid w:val="00E63669"/>
    <w:pPr>
      <w:keepNext/>
      <w:outlineLvl w:val="1"/>
    </w:pPr>
    <w:rPr>
      <w:rFonts w:cs="Arial"/>
      <w:iCs/>
      <w:szCs w:val="28"/>
      <w:lang w:val="en-US"/>
    </w:rPr>
  </w:style>
  <w:style w:type="paragraph" w:styleId="Heading3">
    <w:name w:val="heading 3"/>
    <w:basedOn w:val="Normal"/>
    <w:next w:val="Normal"/>
    <w:link w:val="Heading3Char"/>
    <w:autoRedefine/>
    <w:qFormat/>
    <w:rsid w:val="00FF1AEF"/>
    <w:pPr>
      <w:keepNext/>
      <w:spacing w:before="240"/>
      <w:jc w:val="center"/>
      <w:outlineLvl w:val="2"/>
    </w:pPr>
    <w:rPr>
      <w:rFonts w:cs="Arial"/>
      <w:b/>
      <w:bCs w:val="0"/>
      <w:szCs w:val="26"/>
    </w:rPr>
  </w:style>
  <w:style w:type="paragraph" w:styleId="Heading4">
    <w:name w:val="heading 4"/>
    <w:basedOn w:val="Normal"/>
    <w:next w:val="Normal"/>
    <w:link w:val="Heading4Char"/>
    <w:qFormat/>
    <w:locked/>
    <w:rsid w:val="002F04BC"/>
    <w:pPr>
      <w:keepNext/>
      <w:spacing w:before="240"/>
      <w:outlineLvl w:val="3"/>
    </w:pPr>
    <w:rPr>
      <w:rFonts w:ascii="Times New Roman" w:hAnsi="Times New Roman"/>
      <w:b/>
      <w:bCs w:val="0"/>
      <w:sz w:val="28"/>
      <w:szCs w:val="28"/>
      <w:lang w:eastAsia="en-US"/>
    </w:rPr>
  </w:style>
  <w:style w:type="paragraph" w:styleId="Heading5">
    <w:name w:val="heading 5"/>
    <w:basedOn w:val="Normal"/>
    <w:next w:val="Normal"/>
    <w:link w:val="Heading5Char"/>
    <w:qFormat/>
    <w:locked/>
    <w:rsid w:val="002F04BC"/>
    <w:pPr>
      <w:spacing w:before="240"/>
      <w:outlineLvl w:val="4"/>
    </w:pPr>
    <w:rPr>
      <w:rFonts w:ascii="Arial" w:hAnsi="Arial" w:cs="Arial"/>
      <w:b/>
      <w:bCs w:val="0"/>
      <w:i/>
      <w:iCs/>
      <w:sz w:val="26"/>
      <w:szCs w:val="26"/>
      <w:lang w:eastAsia="en-US"/>
    </w:rPr>
  </w:style>
  <w:style w:type="paragraph" w:styleId="Heading8">
    <w:name w:val="heading 8"/>
    <w:basedOn w:val="Normal"/>
    <w:next w:val="Normal"/>
    <w:link w:val="Heading8Char"/>
    <w:qFormat/>
    <w:locked/>
    <w:rsid w:val="002F04BC"/>
    <w:pPr>
      <w:keepNext/>
      <w:outlineLvl w:val="7"/>
    </w:pPr>
    <w:rPr>
      <w:rFonts w:ascii="Impact" w:hAnsi="Impact"/>
      <w:sz w:val="36"/>
      <w:szCs w:val="20"/>
      <w:lang w:eastAsia="en-US"/>
    </w:rPr>
  </w:style>
  <w:style w:type="paragraph" w:styleId="Heading9">
    <w:name w:val="heading 9"/>
    <w:basedOn w:val="Normal"/>
    <w:next w:val="Normal"/>
    <w:link w:val="Heading9Char"/>
    <w:qFormat/>
    <w:locked/>
    <w:rsid w:val="002F04BC"/>
    <w:pPr>
      <w:spacing w:before="240"/>
      <w:outlineLvl w:val="8"/>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locked/>
    <w:rsid w:val="009267DF"/>
    <w:rPr>
      <w:rFonts w:ascii="Verdana" w:hAnsi="Verdana" w:cs="Arial"/>
      <w:b/>
      <w:bCs/>
      <w:kern w:val="32"/>
      <w:sz w:val="24"/>
      <w:szCs w:val="32"/>
      <w:shd w:val="clear" w:color="auto" w:fill="D9D9D9" w:themeFill="background1" w:themeFillShade="D9"/>
    </w:rPr>
  </w:style>
  <w:style w:type="character" w:customStyle="1" w:styleId="Heading2Char">
    <w:name w:val="Heading 2 Char"/>
    <w:basedOn w:val="DefaultParagraphFont"/>
    <w:link w:val="Heading2"/>
    <w:locked/>
    <w:rsid w:val="00E63669"/>
    <w:rPr>
      <w:rFonts w:ascii="Verdana" w:hAnsi="Verdana" w:cs="Arial"/>
      <w:b/>
      <w:bCs/>
      <w:iCs/>
      <w:szCs w:val="28"/>
      <w:lang w:val="en-US"/>
    </w:rPr>
  </w:style>
  <w:style w:type="character" w:customStyle="1" w:styleId="Heading3Char">
    <w:name w:val="Heading 3 Char"/>
    <w:basedOn w:val="DefaultParagraphFont"/>
    <w:link w:val="Heading3"/>
    <w:locked/>
    <w:rsid w:val="00FF1AEF"/>
    <w:rPr>
      <w:rFonts w:ascii="Verdana" w:hAnsi="Verdana" w:cs="Arial"/>
      <w:b/>
      <w:bCs/>
      <w:sz w:val="20"/>
      <w:szCs w:val="26"/>
    </w:rPr>
  </w:style>
  <w:style w:type="table" w:styleId="TableGrid">
    <w:name w:val="Table Grid"/>
    <w:aliases w:val="Table no border"/>
    <w:basedOn w:val="TableNormal"/>
    <w:rsid w:val="008048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490E"/>
    <w:rPr>
      <w:rFonts w:cs="Times New Roman"/>
      <w:color w:val="0000FF"/>
      <w:u w:val="single"/>
    </w:rPr>
  </w:style>
  <w:style w:type="paragraph" w:customStyle="1" w:styleId="Bullet">
    <w:name w:val="Bullet"/>
    <w:basedOn w:val="Normal"/>
    <w:uiPriority w:val="99"/>
    <w:rsid w:val="008F6058"/>
    <w:pPr>
      <w:numPr>
        <w:numId w:val="1"/>
      </w:numPr>
    </w:pPr>
  </w:style>
  <w:style w:type="paragraph" w:customStyle="1" w:styleId="IndentBullet">
    <w:name w:val="Indent Bullet"/>
    <w:basedOn w:val="Normal"/>
    <w:uiPriority w:val="99"/>
    <w:rsid w:val="008F6058"/>
    <w:pPr>
      <w:numPr>
        <w:ilvl w:val="1"/>
        <w:numId w:val="2"/>
      </w:numPr>
    </w:pPr>
  </w:style>
  <w:style w:type="paragraph" w:styleId="TOC1">
    <w:name w:val="toc 1"/>
    <w:basedOn w:val="Normal"/>
    <w:next w:val="Normal"/>
    <w:autoRedefine/>
    <w:uiPriority w:val="39"/>
    <w:rsid w:val="00E20C99"/>
    <w:pPr>
      <w:spacing w:before="120" w:after="120"/>
    </w:pPr>
    <w:rPr>
      <w:rFonts w:ascii="Calibri" w:hAnsi="Calibri"/>
      <w:b/>
      <w:bCs w:val="0"/>
      <w:caps/>
      <w:szCs w:val="20"/>
    </w:rPr>
  </w:style>
  <w:style w:type="paragraph" w:styleId="Header">
    <w:name w:val="header"/>
    <w:basedOn w:val="Normal"/>
    <w:link w:val="HeaderChar"/>
    <w:rsid w:val="00ED45F0"/>
    <w:pPr>
      <w:tabs>
        <w:tab w:val="center" w:pos="4153"/>
        <w:tab w:val="right" w:pos="8306"/>
      </w:tabs>
    </w:pPr>
  </w:style>
  <w:style w:type="character" w:customStyle="1" w:styleId="HeaderChar">
    <w:name w:val="Header Char"/>
    <w:basedOn w:val="DefaultParagraphFont"/>
    <w:link w:val="Header"/>
    <w:uiPriority w:val="99"/>
    <w:locked/>
    <w:rsid w:val="00911BEB"/>
    <w:rPr>
      <w:rFonts w:ascii="Arial" w:hAnsi="Arial" w:cs="Times New Roman"/>
      <w:sz w:val="24"/>
      <w:szCs w:val="24"/>
      <w:shd w:val="clear" w:color="auto" w:fill="FFFFFF"/>
    </w:rPr>
  </w:style>
  <w:style w:type="paragraph" w:styleId="Footer">
    <w:name w:val="footer"/>
    <w:basedOn w:val="Normal"/>
    <w:link w:val="FooterChar"/>
    <w:rsid w:val="00ED45F0"/>
    <w:pPr>
      <w:tabs>
        <w:tab w:val="center" w:pos="4153"/>
        <w:tab w:val="right" w:pos="8306"/>
      </w:tabs>
    </w:pPr>
  </w:style>
  <w:style w:type="character" w:customStyle="1" w:styleId="FooterChar">
    <w:name w:val="Footer Char"/>
    <w:basedOn w:val="DefaultParagraphFont"/>
    <w:link w:val="Footer"/>
    <w:uiPriority w:val="99"/>
    <w:locked/>
    <w:rsid w:val="00911BEB"/>
    <w:rPr>
      <w:rFonts w:ascii="Arial" w:hAnsi="Arial" w:cs="Times New Roman"/>
      <w:sz w:val="24"/>
      <w:szCs w:val="24"/>
      <w:shd w:val="clear" w:color="auto" w:fill="FFFFFF"/>
    </w:rPr>
  </w:style>
  <w:style w:type="paragraph" w:styleId="BalloonText">
    <w:name w:val="Balloon Text"/>
    <w:basedOn w:val="Normal"/>
    <w:link w:val="BalloonTextChar"/>
    <w:semiHidden/>
    <w:rsid w:val="00E659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00B0"/>
    <w:rPr>
      <w:rFonts w:cs="Times New Roman"/>
      <w:sz w:val="2"/>
    </w:rPr>
  </w:style>
  <w:style w:type="character" w:styleId="PageNumber">
    <w:name w:val="page number"/>
    <w:basedOn w:val="DefaultParagraphFont"/>
    <w:rsid w:val="00460181"/>
    <w:rPr>
      <w:rFonts w:ascii="Arial" w:hAnsi="Arial" w:cs="Times New Roman"/>
      <w:sz w:val="18"/>
    </w:rPr>
  </w:style>
  <w:style w:type="paragraph" w:styleId="TOC2">
    <w:name w:val="toc 2"/>
    <w:basedOn w:val="Normal"/>
    <w:next w:val="Normal"/>
    <w:autoRedefine/>
    <w:uiPriority w:val="39"/>
    <w:rsid w:val="00F8381D"/>
    <w:pPr>
      <w:ind w:left="220"/>
    </w:pPr>
    <w:rPr>
      <w:rFonts w:ascii="Calibri" w:hAnsi="Calibri"/>
      <w:smallCaps/>
      <w:szCs w:val="20"/>
    </w:rPr>
  </w:style>
  <w:style w:type="paragraph" w:styleId="TOC3">
    <w:name w:val="toc 3"/>
    <w:basedOn w:val="Normal"/>
    <w:next w:val="Normal"/>
    <w:autoRedefine/>
    <w:uiPriority w:val="39"/>
    <w:rsid w:val="00F8381D"/>
    <w:pPr>
      <w:ind w:left="440"/>
    </w:pPr>
    <w:rPr>
      <w:rFonts w:ascii="Calibri" w:hAnsi="Calibri"/>
      <w:i/>
      <w:iCs/>
      <w:szCs w:val="20"/>
    </w:rPr>
  </w:style>
  <w:style w:type="table" w:styleId="TableElegant">
    <w:name w:val="Table Elegant"/>
    <w:basedOn w:val="TableNormal"/>
    <w:uiPriority w:val="99"/>
    <w:rsid w:val="0057483B"/>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1420C3"/>
    <w:rPr>
      <w:rFonts w:ascii="Arial" w:hAnsi="Arial"/>
      <w:sz w:val="18"/>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Underline">
    <w:name w:val="Underline"/>
    <w:basedOn w:val="Normal"/>
    <w:uiPriority w:val="99"/>
    <w:rsid w:val="0038499C"/>
    <w:rPr>
      <w:u w:val="single"/>
    </w:rPr>
  </w:style>
  <w:style w:type="table" w:styleId="TableColumns4">
    <w:name w:val="Table Columns 4"/>
    <w:basedOn w:val="TableNormal"/>
    <w:uiPriority w:val="99"/>
    <w:rsid w:val="00AE2E91"/>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paragraph" w:styleId="ListParagraph">
    <w:name w:val="List Paragraph"/>
    <w:basedOn w:val="Normal"/>
    <w:uiPriority w:val="34"/>
    <w:qFormat/>
    <w:rsid w:val="00927DD8"/>
    <w:pPr>
      <w:ind w:left="720"/>
    </w:pPr>
  </w:style>
  <w:style w:type="paragraph" w:customStyle="1" w:styleId="Default">
    <w:name w:val="Default"/>
    <w:autoRedefine/>
    <w:rsid w:val="009267DF"/>
    <w:pPr>
      <w:autoSpaceDE w:val="0"/>
      <w:autoSpaceDN w:val="0"/>
      <w:adjustRightInd w:val="0"/>
      <w:spacing w:after="360"/>
    </w:pPr>
    <w:rPr>
      <w:rFonts w:ascii="Verdana" w:hAnsi="Verdana" w:cs="Arial Narrow"/>
      <w:color w:val="000000"/>
      <w:szCs w:val="20"/>
    </w:rPr>
  </w:style>
  <w:style w:type="paragraph" w:styleId="Title">
    <w:name w:val="Title"/>
    <w:basedOn w:val="Normal"/>
    <w:next w:val="Normal"/>
    <w:link w:val="TitleChar"/>
    <w:uiPriority w:val="99"/>
    <w:qFormat/>
    <w:rsid w:val="00DF1FD6"/>
    <w:pPr>
      <w:spacing w:before="240"/>
      <w:jc w:val="center"/>
      <w:outlineLvl w:val="0"/>
    </w:pPr>
    <w:rPr>
      <w:b/>
      <w:bCs w:val="0"/>
      <w:kern w:val="28"/>
      <w:sz w:val="32"/>
      <w:szCs w:val="32"/>
    </w:rPr>
  </w:style>
  <w:style w:type="character" w:customStyle="1" w:styleId="TitleChar">
    <w:name w:val="Title Char"/>
    <w:basedOn w:val="DefaultParagraphFont"/>
    <w:link w:val="Title"/>
    <w:uiPriority w:val="99"/>
    <w:locked/>
    <w:rsid w:val="00DF1FD6"/>
    <w:rPr>
      <w:rFonts w:ascii="Arial" w:hAnsi="Arial" w:cs="Times New Roman"/>
      <w:b/>
      <w:bCs/>
      <w:kern w:val="28"/>
      <w:sz w:val="32"/>
      <w:szCs w:val="32"/>
      <w:shd w:val="clear" w:color="auto" w:fill="FFFFFF"/>
    </w:rPr>
  </w:style>
  <w:style w:type="paragraph" w:styleId="TOCHeading">
    <w:name w:val="TOC Heading"/>
    <w:basedOn w:val="Heading1"/>
    <w:next w:val="Normal"/>
    <w:uiPriority w:val="99"/>
    <w:qFormat/>
    <w:rsid w:val="00DF1FD6"/>
    <w:pPr>
      <w:keepLines/>
      <w:spacing w:before="480" w:after="0" w:line="276" w:lineRule="auto"/>
      <w:outlineLvl w:val="9"/>
    </w:pPr>
    <w:rPr>
      <w:rFonts w:ascii="Cambria" w:hAnsi="Cambria" w:cs="Times New Roman"/>
      <w:color w:val="365F91"/>
      <w:kern w:val="0"/>
      <w:sz w:val="28"/>
      <w:szCs w:val="28"/>
      <w:lang w:val="en-US" w:eastAsia="en-US"/>
    </w:rPr>
  </w:style>
  <w:style w:type="paragraph" w:styleId="TOC4">
    <w:name w:val="toc 4"/>
    <w:basedOn w:val="Normal"/>
    <w:next w:val="Normal"/>
    <w:autoRedefine/>
    <w:rsid w:val="00DF1FD6"/>
    <w:pPr>
      <w:ind w:left="660"/>
    </w:pPr>
    <w:rPr>
      <w:rFonts w:ascii="Calibri" w:hAnsi="Calibri"/>
      <w:sz w:val="18"/>
    </w:rPr>
  </w:style>
  <w:style w:type="paragraph" w:styleId="TOC5">
    <w:name w:val="toc 5"/>
    <w:basedOn w:val="Normal"/>
    <w:next w:val="Normal"/>
    <w:autoRedefine/>
    <w:rsid w:val="00DF1FD6"/>
    <w:pPr>
      <w:ind w:left="880"/>
    </w:pPr>
    <w:rPr>
      <w:rFonts w:ascii="Calibri" w:hAnsi="Calibri"/>
      <w:sz w:val="18"/>
    </w:rPr>
  </w:style>
  <w:style w:type="paragraph" w:styleId="TOC6">
    <w:name w:val="toc 6"/>
    <w:basedOn w:val="Normal"/>
    <w:next w:val="Normal"/>
    <w:autoRedefine/>
    <w:rsid w:val="00DF1FD6"/>
    <w:pPr>
      <w:ind w:left="1100"/>
    </w:pPr>
    <w:rPr>
      <w:rFonts w:ascii="Calibri" w:hAnsi="Calibri"/>
      <w:sz w:val="18"/>
    </w:rPr>
  </w:style>
  <w:style w:type="paragraph" w:styleId="TOC7">
    <w:name w:val="toc 7"/>
    <w:basedOn w:val="Normal"/>
    <w:next w:val="Normal"/>
    <w:autoRedefine/>
    <w:rsid w:val="00DF1FD6"/>
    <w:pPr>
      <w:ind w:left="1320"/>
    </w:pPr>
    <w:rPr>
      <w:rFonts w:ascii="Calibri" w:hAnsi="Calibri"/>
      <w:sz w:val="18"/>
    </w:rPr>
  </w:style>
  <w:style w:type="paragraph" w:styleId="TOC8">
    <w:name w:val="toc 8"/>
    <w:basedOn w:val="Normal"/>
    <w:next w:val="Normal"/>
    <w:autoRedefine/>
    <w:rsid w:val="00DF1FD6"/>
    <w:pPr>
      <w:ind w:left="1540"/>
    </w:pPr>
    <w:rPr>
      <w:rFonts w:ascii="Calibri" w:hAnsi="Calibri"/>
      <w:sz w:val="18"/>
    </w:rPr>
  </w:style>
  <w:style w:type="paragraph" w:styleId="TOC9">
    <w:name w:val="toc 9"/>
    <w:basedOn w:val="Normal"/>
    <w:next w:val="Normal"/>
    <w:autoRedefine/>
    <w:rsid w:val="00DF1FD6"/>
    <w:pPr>
      <w:ind w:left="1760"/>
    </w:pPr>
    <w:rPr>
      <w:rFonts w:ascii="Calibri" w:hAnsi="Calibri"/>
      <w:sz w:val="18"/>
    </w:rPr>
  </w:style>
  <w:style w:type="character" w:styleId="CommentReference">
    <w:name w:val="annotation reference"/>
    <w:basedOn w:val="DefaultParagraphFont"/>
    <w:rsid w:val="004B6C80"/>
    <w:rPr>
      <w:rFonts w:cs="Times New Roman"/>
      <w:sz w:val="16"/>
      <w:szCs w:val="16"/>
    </w:rPr>
  </w:style>
  <w:style w:type="paragraph" w:styleId="CommentText">
    <w:name w:val="annotation text"/>
    <w:basedOn w:val="Normal"/>
    <w:link w:val="CommentTextChar"/>
    <w:rsid w:val="004B6C80"/>
    <w:rPr>
      <w:szCs w:val="20"/>
    </w:rPr>
  </w:style>
  <w:style w:type="character" w:customStyle="1" w:styleId="CommentTextChar">
    <w:name w:val="Comment Text Char"/>
    <w:basedOn w:val="DefaultParagraphFont"/>
    <w:link w:val="CommentText"/>
    <w:locked/>
    <w:rsid w:val="002000B0"/>
    <w:rPr>
      <w:rFonts w:ascii="Verdana" w:hAnsi="Verdana" w:cs="Times New Roman"/>
      <w:sz w:val="20"/>
      <w:szCs w:val="20"/>
    </w:rPr>
  </w:style>
  <w:style w:type="paragraph" w:styleId="CommentSubject">
    <w:name w:val="annotation subject"/>
    <w:basedOn w:val="CommentText"/>
    <w:next w:val="CommentText"/>
    <w:link w:val="CommentSubjectChar"/>
    <w:rsid w:val="004B6C80"/>
    <w:rPr>
      <w:b/>
      <w:bCs w:val="0"/>
    </w:rPr>
  </w:style>
  <w:style w:type="character" w:customStyle="1" w:styleId="CommentSubjectChar">
    <w:name w:val="Comment Subject Char"/>
    <w:basedOn w:val="CommentTextChar"/>
    <w:link w:val="CommentSubject"/>
    <w:locked/>
    <w:rsid w:val="002000B0"/>
    <w:rPr>
      <w:rFonts w:ascii="Verdana" w:hAnsi="Verdana" w:cs="Times New Roman"/>
      <w:b/>
      <w:bCs/>
      <w:sz w:val="20"/>
      <w:szCs w:val="20"/>
    </w:rPr>
  </w:style>
  <w:style w:type="paragraph" w:styleId="FootnoteText">
    <w:name w:val="footnote text"/>
    <w:basedOn w:val="Normal"/>
    <w:link w:val="FootnoteTextChar"/>
    <w:uiPriority w:val="99"/>
    <w:rsid w:val="000C6219"/>
    <w:rPr>
      <w:szCs w:val="20"/>
    </w:rPr>
  </w:style>
  <w:style w:type="character" w:customStyle="1" w:styleId="FootnoteTextChar">
    <w:name w:val="Footnote Text Char"/>
    <w:basedOn w:val="DefaultParagraphFont"/>
    <w:link w:val="FootnoteText"/>
    <w:uiPriority w:val="99"/>
    <w:locked/>
    <w:rsid w:val="000C6219"/>
    <w:rPr>
      <w:rFonts w:ascii="Verdana" w:hAnsi="Verdana" w:cs="Times New Roman"/>
    </w:rPr>
  </w:style>
  <w:style w:type="character" w:styleId="FootnoteReference">
    <w:name w:val="footnote reference"/>
    <w:basedOn w:val="DefaultParagraphFont"/>
    <w:uiPriority w:val="99"/>
    <w:rsid w:val="000C6219"/>
    <w:rPr>
      <w:rFonts w:cs="Times New Roman"/>
      <w:vertAlign w:val="superscript"/>
    </w:rPr>
  </w:style>
  <w:style w:type="paragraph" w:styleId="EndnoteText">
    <w:name w:val="endnote text"/>
    <w:basedOn w:val="Normal"/>
    <w:link w:val="EndnoteTextChar"/>
    <w:uiPriority w:val="99"/>
    <w:rsid w:val="000C6219"/>
    <w:rPr>
      <w:szCs w:val="20"/>
    </w:rPr>
  </w:style>
  <w:style w:type="character" w:customStyle="1" w:styleId="EndnoteTextChar">
    <w:name w:val="Endnote Text Char"/>
    <w:basedOn w:val="DefaultParagraphFont"/>
    <w:link w:val="EndnoteText"/>
    <w:uiPriority w:val="99"/>
    <w:locked/>
    <w:rsid w:val="000C6219"/>
    <w:rPr>
      <w:rFonts w:ascii="Verdana" w:hAnsi="Verdana" w:cs="Times New Roman"/>
    </w:rPr>
  </w:style>
  <w:style w:type="character" w:styleId="EndnoteReference">
    <w:name w:val="endnote reference"/>
    <w:basedOn w:val="DefaultParagraphFont"/>
    <w:uiPriority w:val="99"/>
    <w:rsid w:val="000C6219"/>
    <w:rPr>
      <w:rFonts w:cs="Times New Roman"/>
      <w:vertAlign w:val="superscript"/>
    </w:rPr>
  </w:style>
  <w:style w:type="character" w:styleId="FollowedHyperlink">
    <w:name w:val="FollowedHyperlink"/>
    <w:basedOn w:val="DefaultParagraphFont"/>
    <w:rsid w:val="00F3449F"/>
    <w:rPr>
      <w:rFonts w:cs="Times New Roman"/>
      <w:color w:val="800080"/>
      <w:u w:val="single"/>
    </w:rPr>
  </w:style>
  <w:style w:type="paragraph" w:customStyle="1" w:styleId="ClauseLevel1">
    <w:name w:val="ClauseLevel1"/>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1Heading">
    <w:name w:val="ClauseLevel1Heading"/>
    <w:uiPriority w:val="99"/>
    <w:rsid w:val="00573679"/>
    <w:pPr>
      <w:widowControl w:val="0"/>
      <w:autoSpaceDE w:val="0"/>
      <w:autoSpaceDN w:val="0"/>
      <w:adjustRightInd w:val="0"/>
      <w:spacing w:line="360" w:lineRule="auto"/>
    </w:pPr>
    <w:rPr>
      <w:rFonts w:ascii="Arial" w:hAnsi="Arial" w:cs="Arial"/>
      <w:b/>
      <w:bCs/>
      <w:color w:val="000000"/>
      <w:sz w:val="20"/>
      <w:szCs w:val="20"/>
    </w:rPr>
  </w:style>
  <w:style w:type="paragraph" w:customStyle="1" w:styleId="ClauseLevel1Continued">
    <w:name w:val="ClauseLevel1Continued"/>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2">
    <w:name w:val="ClauseLevel2"/>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PrecedentSubHeading2">
    <w:name w:val="PrecedentSubHeading2"/>
    <w:uiPriority w:val="99"/>
    <w:rsid w:val="00573679"/>
    <w:pPr>
      <w:widowControl w:val="0"/>
      <w:autoSpaceDE w:val="0"/>
      <w:autoSpaceDN w:val="0"/>
      <w:adjustRightInd w:val="0"/>
      <w:spacing w:line="360" w:lineRule="auto"/>
      <w:jc w:val="center"/>
    </w:pPr>
    <w:rPr>
      <w:rFonts w:ascii="Arial" w:hAnsi="Arial" w:cs="Arial"/>
      <w:color w:val="000000"/>
      <w:sz w:val="20"/>
      <w:szCs w:val="20"/>
    </w:rPr>
  </w:style>
  <w:style w:type="paragraph" w:customStyle="1" w:styleId="p17">
    <w:name w:val="p17"/>
    <w:basedOn w:val="Normal"/>
    <w:uiPriority w:val="99"/>
    <w:rsid w:val="00573679"/>
    <w:pPr>
      <w:tabs>
        <w:tab w:val="left" w:pos="7120"/>
      </w:tabs>
      <w:overflowPunct w:val="0"/>
      <w:autoSpaceDE w:val="0"/>
      <w:autoSpaceDN w:val="0"/>
      <w:adjustRightInd w:val="0"/>
      <w:spacing w:line="240" w:lineRule="atLeast"/>
      <w:ind w:left="5616" w:hanging="7056"/>
      <w:textAlignment w:val="baseline"/>
    </w:pPr>
    <w:rPr>
      <w:rFonts w:ascii="Times New Roman" w:hAnsi="Times New Roman"/>
      <w:sz w:val="24"/>
      <w:szCs w:val="20"/>
    </w:rPr>
  </w:style>
  <w:style w:type="paragraph" w:customStyle="1" w:styleId="p2">
    <w:name w:val="p2"/>
    <w:basedOn w:val="Normal"/>
    <w:uiPriority w:val="99"/>
    <w:rsid w:val="00573679"/>
    <w:pPr>
      <w:tabs>
        <w:tab w:val="left" w:pos="2780"/>
      </w:tabs>
      <w:overflowPunct w:val="0"/>
      <w:autoSpaceDE w:val="0"/>
      <w:autoSpaceDN w:val="0"/>
      <w:adjustRightInd w:val="0"/>
      <w:spacing w:line="820" w:lineRule="atLeast"/>
      <w:ind w:left="1296" w:hanging="2736"/>
      <w:textAlignment w:val="baseline"/>
    </w:pPr>
    <w:rPr>
      <w:rFonts w:ascii="Times New Roman" w:hAnsi="Times New Roman"/>
      <w:sz w:val="24"/>
      <w:szCs w:val="20"/>
    </w:rPr>
  </w:style>
  <w:style w:type="paragraph" w:customStyle="1" w:styleId="p7">
    <w:name w:val="p7"/>
    <w:basedOn w:val="Normal"/>
    <w:uiPriority w:val="99"/>
    <w:rsid w:val="00573679"/>
    <w:pPr>
      <w:overflowPunct w:val="0"/>
      <w:autoSpaceDE w:val="0"/>
      <w:autoSpaceDN w:val="0"/>
      <w:adjustRightInd w:val="0"/>
      <w:spacing w:line="240" w:lineRule="atLeast"/>
      <w:ind w:left="864" w:hanging="576"/>
      <w:textAlignment w:val="baseline"/>
    </w:pPr>
    <w:rPr>
      <w:rFonts w:ascii="Times New Roman" w:hAnsi="Times New Roman"/>
      <w:sz w:val="24"/>
      <w:szCs w:val="20"/>
    </w:rPr>
  </w:style>
  <w:style w:type="paragraph" w:customStyle="1" w:styleId="p3">
    <w:name w:val="p3"/>
    <w:basedOn w:val="Normal"/>
    <w:uiPriority w:val="99"/>
    <w:rsid w:val="00573679"/>
    <w:pPr>
      <w:widowControl w:val="0"/>
      <w:tabs>
        <w:tab w:val="left" w:pos="440"/>
      </w:tabs>
      <w:overflowPunct w:val="0"/>
      <w:autoSpaceDE w:val="0"/>
      <w:autoSpaceDN w:val="0"/>
      <w:adjustRightInd w:val="0"/>
      <w:spacing w:line="240" w:lineRule="atLeast"/>
      <w:ind w:left="144" w:hanging="864"/>
      <w:jc w:val="both"/>
      <w:textAlignment w:val="baseline"/>
    </w:pPr>
    <w:rPr>
      <w:rFonts w:ascii="Times New Roman" w:hAnsi="Times New Roman"/>
      <w:sz w:val="24"/>
      <w:szCs w:val="20"/>
    </w:rPr>
  </w:style>
  <w:style w:type="paragraph" w:customStyle="1" w:styleId="p4">
    <w:name w:val="p4"/>
    <w:basedOn w:val="Normal"/>
    <w:uiPriority w:val="99"/>
    <w:rsid w:val="00573679"/>
    <w:pPr>
      <w:widowControl w:val="0"/>
      <w:overflowPunct w:val="0"/>
      <w:autoSpaceDE w:val="0"/>
      <w:autoSpaceDN w:val="0"/>
      <w:adjustRightInd w:val="0"/>
      <w:spacing w:line="260" w:lineRule="atLeast"/>
      <w:ind w:left="288" w:hanging="576"/>
      <w:jc w:val="both"/>
      <w:textAlignment w:val="baseline"/>
    </w:pPr>
    <w:rPr>
      <w:rFonts w:ascii="Times New Roman" w:hAnsi="Times New Roman"/>
      <w:sz w:val="24"/>
      <w:szCs w:val="20"/>
    </w:rPr>
  </w:style>
  <w:style w:type="paragraph" w:customStyle="1" w:styleId="t1">
    <w:name w:val="t1"/>
    <w:basedOn w:val="Normal"/>
    <w:uiPriority w:val="99"/>
    <w:rsid w:val="00573679"/>
    <w:pPr>
      <w:overflowPunct w:val="0"/>
      <w:autoSpaceDE w:val="0"/>
      <w:autoSpaceDN w:val="0"/>
      <w:adjustRightInd w:val="0"/>
      <w:spacing w:line="260" w:lineRule="atLeast"/>
      <w:textAlignment w:val="baseline"/>
    </w:pPr>
    <w:rPr>
      <w:rFonts w:ascii="Times New Roman" w:hAnsi="Times New Roman"/>
      <w:sz w:val="24"/>
      <w:szCs w:val="20"/>
    </w:rPr>
  </w:style>
  <w:style w:type="paragraph" w:customStyle="1" w:styleId="t10">
    <w:name w:val="t10"/>
    <w:basedOn w:val="Normal"/>
    <w:uiPriority w:val="99"/>
    <w:rsid w:val="00573679"/>
    <w:pPr>
      <w:overflowPunct w:val="0"/>
      <w:autoSpaceDE w:val="0"/>
      <w:autoSpaceDN w:val="0"/>
      <w:adjustRightInd w:val="0"/>
      <w:spacing w:line="240" w:lineRule="atLeast"/>
      <w:textAlignment w:val="baseline"/>
    </w:pPr>
    <w:rPr>
      <w:rFonts w:ascii="Times New Roman" w:hAnsi="Times New Roman"/>
      <w:sz w:val="24"/>
      <w:szCs w:val="20"/>
    </w:rPr>
  </w:style>
  <w:style w:type="paragraph" w:customStyle="1" w:styleId="p5">
    <w:name w:val="p5"/>
    <w:basedOn w:val="Normal"/>
    <w:uiPriority w:val="99"/>
    <w:rsid w:val="00573679"/>
    <w:pPr>
      <w:overflowPunct w:val="0"/>
      <w:autoSpaceDE w:val="0"/>
      <w:autoSpaceDN w:val="0"/>
      <w:adjustRightInd w:val="0"/>
      <w:spacing w:line="240" w:lineRule="atLeast"/>
      <w:textAlignment w:val="baseline"/>
    </w:pPr>
    <w:rPr>
      <w:rFonts w:ascii="Times New Roman" w:hAnsi="Times New Roman"/>
      <w:sz w:val="24"/>
      <w:szCs w:val="20"/>
    </w:rPr>
  </w:style>
  <w:style w:type="paragraph" w:customStyle="1" w:styleId="t7">
    <w:name w:val="t7"/>
    <w:basedOn w:val="Normal"/>
    <w:uiPriority w:val="99"/>
    <w:rsid w:val="00573679"/>
    <w:pPr>
      <w:overflowPunct w:val="0"/>
      <w:autoSpaceDE w:val="0"/>
      <w:autoSpaceDN w:val="0"/>
      <w:adjustRightInd w:val="0"/>
      <w:spacing w:line="260" w:lineRule="atLeast"/>
      <w:textAlignment w:val="baseline"/>
    </w:pPr>
    <w:rPr>
      <w:rFonts w:ascii="Times New Roman" w:hAnsi="Times New Roman"/>
      <w:sz w:val="24"/>
      <w:szCs w:val="20"/>
    </w:rPr>
  </w:style>
  <w:style w:type="paragraph" w:customStyle="1" w:styleId="OmniPage4876">
    <w:name w:val="OmniPage #4876"/>
    <w:basedOn w:val="Normal"/>
    <w:uiPriority w:val="99"/>
    <w:rsid w:val="00573679"/>
    <w:pPr>
      <w:tabs>
        <w:tab w:val="left" w:pos="1580"/>
      </w:tabs>
      <w:ind w:left="2820" w:right="45" w:hanging="825"/>
      <w:jc w:val="both"/>
    </w:pPr>
    <w:rPr>
      <w:rFonts w:ascii="Arial" w:hAnsi="Arial"/>
      <w:noProof/>
      <w:szCs w:val="20"/>
    </w:rPr>
  </w:style>
  <w:style w:type="paragraph" w:customStyle="1" w:styleId="OmniPage4619">
    <w:name w:val="OmniPage #4619"/>
    <w:basedOn w:val="Normal"/>
    <w:uiPriority w:val="99"/>
    <w:rsid w:val="00573679"/>
    <w:pPr>
      <w:tabs>
        <w:tab w:val="left" w:pos="740"/>
      </w:tabs>
      <w:ind w:left="2010" w:right="60" w:hanging="630"/>
      <w:jc w:val="both"/>
    </w:pPr>
    <w:rPr>
      <w:rFonts w:ascii="Arial" w:hAnsi="Arial"/>
      <w:noProof/>
      <w:szCs w:val="20"/>
    </w:rPr>
  </w:style>
  <w:style w:type="paragraph" w:customStyle="1" w:styleId="p13">
    <w:name w:val="p13"/>
    <w:basedOn w:val="Normal"/>
    <w:uiPriority w:val="99"/>
    <w:rsid w:val="00573679"/>
    <w:pPr>
      <w:tabs>
        <w:tab w:val="left" w:pos="200"/>
      </w:tabs>
      <w:overflowPunct w:val="0"/>
      <w:autoSpaceDE w:val="0"/>
      <w:autoSpaceDN w:val="0"/>
      <w:adjustRightInd w:val="0"/>
      <w:spacing w:line="260" w:lineRule="atLeast"/>
      <w:ind w:left="720" w:hanging="576"/>
      <w:textAlignment w:val="baseline"/>
    </w:pPr>
    <w:rPr>
      <w:rFonts w:ascii="Times New Roman" w:hAnsi="Times New Roman"/>
      <w:sz w:val="24"/>
      <w:szCs w:val="20"/>
    </w:rPr>
  </w:style>
  <w:style w:type="paragraph" w:customStyle="1" w:styleId="OmniPage2">
    <w:name w:val="OmniPage #2"/>
    <w:basedOn w:val="Normal"/>
    <w:uiPriority w:val="99"/>
    <w:rsid w:val="00573679"/>
    <w:pPr>
      <w:tabs>
        <w:tab w:val="left" w:pos="690"/>
        <w:tab w:val="right" w:pos="4871"/>
      </w:tabs>
      <w:ind w:left="1470"/>
    </w:pPr>
    <w:rPr>
      <w:rFonts w:ascii="Arial" w:hAnsi="Arial"/>
      <w:noProof/>
      <w:szCs w:val="20"/>
    </w:rPr>
  </w:style>
  <w:style w:type="paragraph" w:customStyle="1" w:styleId="OmniPage3587">
    <w:name w:val="OmniPage #3587"/>
    <w:basedOn w:val="Normal"/>
    <w:uiPriority w:val="99"/>
    <w:rsid w:val="00573679"/>
    <w:pPr>
      <w:tabs>
        <w:tab w:val="left" w:pos="705"/>
        <w:tab w:val="right" w:pos="9080"/>
      </w:tabs>
      <w:ind w:left="1485"/>
      <w:jc w:val="both"/>
    </w:pPr>
    <w:rPr>
      <w:rFonts w:ascii="Arial" w:hAnsi="Arial"/>
      <w:noProof/>
      <w:szCs w:val="20"/>
    </w:rPr>
  </w:style>
  <w:style w:type="paragraph" w:customStyle="1" w:styleId="OmniPage3842">
    <w:name w:val="OmniPage #3842"/>
    <w:basedOn w:val="Normal"/>
    <w:uiPriority w:val="99"/>
    <w:rsid w:val="00573679"/>
    <w:pPr>
      <w:tabs>
        <w:tab w:val="left" w:pos="755"/>
      </w:tabs>
      <w:ind w:left="2100" w:right="135" w:hanging="645"/>
      <w:jc w:val="both"/>
    </w:pPr>
    <w:rPr>
      <w:rFonts w:ascii="Arial" w:hAnsi="Arial"/>
      <w:noProof/>
      <w:szCs w:val="20"/>
    </w:rPr>
  </w:style>
  <w:style w:type="paragraph" w:customStyle="1" w:styleId="OmniPage3853">
    <w:name w:val="OmniPage #3853"/>
    <w:basedOn w:val="Normal"/>
    <w:uiPriority w:val="99"/>
    <w:rsid w:val="00573679"/>
    <w:pPr>
      <w:tabs>
        <w:tab w:val="left" w:pos="720"/>
        <w:tab w:val="right" w:pos="9112"/>
      </w:tabs>
      <w:ind w:left="1470"/>
      <w:jc w:val="both"/>
    </w:pPr>
    <w:rPr>
      <w:rFonts w:ascii="Arial" w:hAnsi="Arial"/>
      <w:noProof/>
      <w:szCs w:val="20"/>
    </w:rPr>
  </w:style>
  <w:style w:type="paragraph" w:customStyle="1" w:styleId="p18">
    <w:name w:val="p18"/>
    <w:basedOn w:val="Normal"/>
    <w:uiPriority w:val="99"/>
    <w:rsid w:val="00573679"/>
    <w:pPr>
      <w:overflowPunct w:val="0"/>
      <w:autoSpaceDE w:val="0"/>
      <w:autoSpaceDN w:val="0"/>
      <w:adjustRightInd w:val="0"/>
      <w:spacing w:line="240" w:lineRule="atLeast"/>
      <w:ind w:left="576" w:hanging="864"/>
      <w:textAlignment w:val="baseline"/>
    </w:pPr>
    <w:rPr>
      <w:rFonts w:ascii="Times New Roman" w:hAnsi="Times New Roman"/>
      <w:sz w:val="24"/>
      <w:szCs w:val="20"/>
    </w:rPr>
  </w:style>
  <w:style w:type="paragraph" w:customStyle="1" w:styleId="p12">
    <w:name w:val="p12"/>
    <w:basedOn w:val="Normal"/>
    <w:uiPriority w:val="99"/>
    <w:rsid w:val="00573679"/>
    <w:pPr>
      <w:tabs>
        <w:tab w:val="left" w:pos="2200"/>
        <w:tab w:val="left" w:pos="2840"/>
      </w:tabs>
      <w:overflowPunct w:val="0"/>
      <w:autoSpaceDE w:val="0"/>
      <w:autoSpaceDN w:val="0"/>
      <w:adjustRightInd w:val="0"/>
      <w:spacing w:line="260" w:lineRule="atLeast"/>
      <w:ind w:left="1440" w:hanging="720"/>
      <w:textAlignment w:val="baseline"/>
    </w:pPr>
    <w:rPr>
      <w:rFonts w:ascii="Times New Roman" w:hAnsi="Times New Roman"/>
      <w:sz w:val="24"/>
      <w:szCs w:val="20"/>
    </w:rPr>
  </w:style>
  <w:style w:type="paragraph" w:styleId="BodyTextIndent">
    <w:name w:val="Body Text Indent"/>
    <w:basedOn w:val="Normal"/>
    <w:link w:val="BodyTextIndentChar"/>
    <w:rsid w:val="00573679"/>
    <w:pPr>
      <w:overflowPunct w:val="0"/>
      <w:autoSpaceDE w:val="0"/>
      <w:autoSpaceDN w:val="0"/>
      <w:adjustRightInd w:val="0"/>
      <w:spacing w:after="120"/>
      <w:ind w:left="283"/>
      <w:textAlignment w:val="baseline"/>
    </w:pPr>
    <w:rPr>
      <w:rFonts w:ascii="Times New Roman" w:hAnsi="Times New Roman"/>
      <w:szCs w:val="20"/>
    </w:rPr>
  </w:style>
  <w:style w:type="character" w:customStyle="1" w:styleId="BodyTextIndentChar">
    <w:name w:val="Body Text Indent Char"/>
    <w:basedOn w:val="DefaultParagraphFont"/>
    <w:link w:val="BodyTextIndent"/>
    <w:uiPriority w:val="99"/>
    <w:locked/>
    <w:rsid w:val="00573679"/>
    <w:rPr>
      <w:rFonts w:cs="Times New Roman"/>
    </w:rPr>
  </w:style>
  <w:style w:type="paragraph" w:customStyle="1" w:styleId="t9">
    <w:name w:val="t9"/>
    <w:basedOn w:val="Normal"/>
    <w:uiPriority w:val="99"/>
    <w:rsid w:val="00573679"/>
    <w:pPr>
      <w:overflowPunct w:val="0"/>
      <w:autoSpaceDE w:val="0"/>
      <w:autoSpaceDN w:val="0"/>
      <w:adjustRightInd w:val="0"/>
      <w:spacing w:before="120" w:line="520" w:lineRule="atLeast"/>
      <w:ind w:left="357" w:hanging="357"/>
      <w:jc w:val="both"/>
      <w:textAlignment w:val="baseline"/>
      <w:outlineLvl w:val="0"/>
    </w:pPr>
    <w:rPr>
      <w:rFonts w:ascii="Times New Roman" w:hAnsi="Times New Roman" w:cs="Arial"/>
      <w:sz w:val="24"/>
    </w:rPr>
  </w:style>
  <w:style w:type="paragraph" w:customStyle="1" w:styleId="p19">
    <w:name w:val="p19"/>
    <w:basedOn w:val="Normal"/>
    <w:uiPriority w:val="99"/>
    <w:rsid w:val="00573679"/>
    <w:pPr>
      <w:overflowPunct w:val="0"/>
      <w:autoSpaceDE w:val="0"/>
      <w:autoSpaceDN w:val="0"/>
      <w:spacing w:line="260" w:lineRule="atLeast"/>
    </w:pPr>
    <w:rPr>
      <w:rFonts w:ascii="Times New Roman" w:hAnsi="Times New Roman"/>
      <w:sz w:val="24"/>
    </w:rPr>
  </w:style>
  <w:style w:type="paragraph" w:customStyle="1" w:styleId="04THCCTablehead">
    <w:name w:val="04TH CC Table head"/>
    <w:basedOn w:val="Normal"/>
    <w:autoRedefine/>
    <w:uiPriority w:val="99"/>
    <w:rsid w:val="0058008C"/>
    <w:pPr>
      <w:suppressAutoHyphens/>
    </w:pPr>
    <w:rPr>
      <w:b/>
      <w:szCs w:val="20"/>
      <w:lang w:eastAsia="en-US"/>
    </w:rPr>
  </w:style>
  <w:style w:type="paragraph" w:customStyle="1" w:styleId="04TCCCTableCentresubhead">
    <w:name w:val="04TC CC Table Centre subhead"/>
    <w:basedOn w:val="Normal"/>
    <w:autoRedefine/>
    <w:uiPriority w:val="99"/>
    <w:rsid w:val="00DD7FEB"/>
    <w:pPr>
      <w:suppressAutoHyphens/>
      <w:spacing w:before="120" w:after="120"/>
      <w:jc w:val="center"/>
    </w:pPr>
    <w:rPr>
      <w:b/>
      <w:szCs w:val="20"/>
      <w:lang w:eastAsia="en-US"/>
    </w:rPr>
  </w:style>
  <w:style w:type="paragraph" w:customStyle="1" w:styleId="04BSCCTableParagraphstyle">
    <w:name w:val="04BS CC Table Paragraph style"/>
    <w:basedOn w:val="Normal"/>
    <w:autoRedefine/>
    <w:uiPriority w:val="99"/>
    <w:rsid w:val="00DD7FEB"/>
    <w:pPr>
      <w:suppressAutoHyphens/>
      <w:spacing w:before="120" w:after="120"/>
      <w:ind w:left="8"/>
    </w:pPr>
    <w:rPr>
      <w:sz w:val="18"/>
      <w:lang w:eastAsia="en-US"/>
    </w:rPr>
  </w:style>
  <w:style w:type="paragraph" w:customStyle="1" w:styleId="Style1">
    <w:name w:val="Style1"/>
    <w:basedOn w:val="Normal"/>
    <w:link w:val="Style1Char"/>
    <w:autoRedefine/>
    <w:qFormat/>
    <w:rsid w:val="00352D8D"/>
    <w:pPr>
      <w:numPr>
        <w:numId w:val="11"/>
      </w:numPr>
    </w:pPr>
  </w:style>
  <w:style w:type="character" w:customStyle="1" w:styleId="Style1Char">
    <w:name w:val="Style1 Char"/>
    <w:basedOn w:val="DefaultParagraphFont"/>
    <w:link w:val="Style1"/>
    <w:rsid w:val="00352D8D"/>
    <w:rPr>
      <w:rFonts w:ascii="Verdana" w:hAnsi="Verdana"/>
      <w:szCs w:val="18"/>
    </w:rPr>
  </w:style>
  <w:style w:type="character" w:customStyle="1" w:styleId="Mention1">
    <w:name w:val="Mention1"/>
    <w:basedOn w:val="DefaultParagraphFont"/>
    <w:uiPriority w:val="99"/>
    <w:semiHidden/>
    <w:unhideWhenUsed/>
    <w:rsid w:val="00512D64"/>
    <w:rPr>
      <w:color w:val="2B579A"/>
      <w:shd w:val="clear" w:color="auto" w:fill="E6E6E6"/>
    </w:rPr>
  </w:style>
  <w:style w:type="character" w:customStyle="1" w:styleId="UnresolvedMention1">
    <w:name w:val="Unresolved Mention1"/>
    <w:basedOn w:val="DefaultParagraphFont"/>
    <w:uiPriority w:val="99"/>
    <w:semiHidden/>
    <w:unhideWhenUsed/>
    <w:rsid w:val="00BC0B8C"/>
    <w:rPr>
      <w:color w:val="808080"/>
      <w:shd w:val="clear" w:color="auto" w:fill="E6E6E6"/>
    </w:rPr>
  </w:style>
  <w:style w:type="character" w:customStyle="1" w:styleId="UnresolvedMention2">
    <w:name w:val="Unresolved Mention2"/>
    <w:basedOn w:val="DefaultParagraphFont"/>
    <w:uiPriority w:val="99"/>
    <w:semiHidden/>
    <w:unhideWhenUsed/>
    <w:rsid w:val="00CE5695"/>
    <w:rPr>
      <w:color w:val="808080"/>
      <w:shd w:val="clear" w:color="auto" w:fill="E6E6E6"/>
    </w:rPr>
  </w:style>
  <w:style w:type="character" w:customStyle="1" w:styleId="Heading4Char">
    <w:name w:val="Heading 4 Char"/>
    <w:basedOn w:val="DefaultParagraphFont"/>
    <w:link w:val="Heading4"/>
    <w:rsid w:val="002F04BC"/>
    <w:rPr>
      <w:b/>
      <w:bCs/>
      <w:sz w:val="28"/>
      <w:szCs w:val="28"/>
      <w:lang w:eastAsia="en-US"/>
    </w:rPr>
  </w:style>
  <w:style w:type="character" w:customStyle="1" w:styleId="Heading5Char">
    <w:name w:val="Heading 5 Char"/>
    <w:basedOn w:val="DefaultParagraphFont"/>
    <w:link w:val="Heading5"/>
    <w:rsid w:val="002F04BC"/>
    <w:rPr>
      <w:rFonts w:ascii="Arial" w:hAnsi="Arial" w:cs="Arial"/>
      <w:b/>
      <w:bCs/>
      <w:i/>
      <w:iCs/>
      <w:sz w:val="26"/>
      <w:szCs w:val="26"/>
      <w:lang w:eastAsia="en-US"/>
    </w:rPr>
  </w:style>
  <w:style w:type="character" w:customStyle="1" w:styleId="Heading8Char">
    <w:name w:val="Heading 8 Char"/>
    <w:basedOn w:val="DefaultParagraphFont"/>
    <w:link w:val="Heading8"/>
    <w:rsid w:val="002F04BC"/>
    <w:rPr>
      <w:rFonts w:ascii="Impact" w:hAnsi="Impact"/>
      <w:sz w:val="36"/>
      <w:szCs w:val="20"/>
      <w:lang w:eastAsia="en-US"/>
    </w:rPr>
  </w:style>
  <w:style w:type="character" w:customStyle="1" w:styleId="Heading9Char">
    <w:name w:val="Heading 9 Char"/>
    <w:basedOn w:val="DefaultParagraphFont"/>
    <w:link w:val="Heading9"/>
    <w:rsid w:val="002F04BC"/>
    <w:rPr>
      <w:rFonts w:ascii="Arial" w:hAnsi="Arial" w:cs="Arial"/>
      <w:lang w:eastAsia="en-US"/>
    </w:rPr>
  </w:style>
  <w:style w:type="paragraph" w:customStyle="1" w:styleId="01BSCCParagraphbodystyle">
    <w:name w:val="01BS CC Paragraph body style"/>
    <w:link w:val="01BSCCParagraphbodystyleChar"/>
    <w:rsid w:val="002F04BC"/>
    <w:pPr>
      <w:suppressAutoHyphens/>
      <w:spacing w:after="240"/>
    </w:pPr>
    <w:rPr>
      <w:rFonts w:ascii="Verdana" w:hAnsi="Verdana"/>
      <w:szCs w:val="20"/>
      <w:lang w:eastAsia="en-US"/>
    </w:rPr>
  </w:style>
  <w:style w:type="paragraph" w:customStyle="1" w:styleId="01S1CCSubhead1">
    <w:name w:val="01S1 CC Subhead 1"/>
    <w:basedOn w:val="01BSCCParagraphbodystyle"/>
    <w:next w:val="01BSCCParagraphbodystyle"/>
    <w:rsid w:val="002F04BC"/>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2F04BC"/>
    <w:pPr>
      <w:spacing w:after="0"/>
      <w:ind w:right="284"/>
    </w:pPr>
    <w:rPr>
      <w:szCs w:val="22"/>
    </w:rPr>
  </w:style>
  <w:style w:type="paragraph" w:customStyle="1" w:styleId="01IPCCIntroPara">
    <w:name w:val="01IP CC Intro Para"/>
    <w:basedOn w:val="01S1CCSubhead1"/>
    <w:next w:val="01S1CCSubhead1"/>
    <w:autoRedefine/>
    <w:rsid w:val="002F04BC"/>
    <w:pPr>
      <w:spacing w:line="360" w:lineRule="auto"/>
    </w:pPr>
    <w:rPr>
      <w:b w:val="0"/>
    </w:rPr>
  </w:style>
  <w:style w:type="paragraph" w:customStyle="1" w:styleId="BCCCoverDocumentsubtitle">
    <w:name w:val="B CC Cover Document subtitle"/>
    <w:basedOn w:val="Normal"/>
    <w:autoRedefine/>
    <w:rsid w:val="002F04BC"/>
    <w:pPr>
      <w:spacing w:before="100"/>
      <w:ind w:left="113"/>
    </w:pPr>
    <w:rPr>
      <w:sz w:val="28"/>
      <w:szCs w:val="20"/>
      <w:lang w:eastAsia="en-US"/>
    </w:rPr>
  </w:style>
  <w:style w:type="paragraph" w:customStyle="1" w:styleId="CCCCoverDocumentDate">
    <w:name w:val="C CC Cover Document Date"/>
    <w:basedOn w:val="Normal"/>
    <w:autoRedefine/>
    <w:rsid w:val="002F04BC"/>
    <w:pPr>
      <w:ind w:left="567"/>
    </w:pPr>
    <w:rPr>
      <w:b/>
      <w:sz w:val="28"/>
      <w:szCs w:val="20"/>
      <w:lang w:eastAsia="en-US"/>
    </w:rPr>
  </w:style>
  <w:style w:type="paragraph" w:customStyle="1" w:styleId="DCCDepartmentTitle">
    <w:name w:val="D CC Department Title"/>
    <w:basedOn w:val="Normal"/>
    <w:autoRedefine/>
    <w:rsid w:val="002F04BC"/>
    <w:pPr>
      <w:ind w:left="851"/>
    </w:pPr>
    <w:rPr>
      <w:sz w:val="28"/>
      <w:szCs w:val="20"/>
      <w:lang w:eastAsia="en-US"/>
    </w:rPr>
  </w:style>
  <w:style w:type="paragraph" w:customStyle="1" w:styleId="02S1CCContentsSubhead">
    <w:name w:val="02S1 CC Contents Subhead"/>
    <w:basedOn w:val="01S1CCSubhead1"/>
    <w:next w:val="01BSCCParagraphbodystyle"/>
    <w:autoRedefine/>
    <w:rsid w:val="002F04B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F04BC"/>
    <w:pPr>
      <w:tabs>
        <w:tab w:val="right" w:pos="8502"/>
      </w:tabs>
      <w:spacing w:after="0"/>
    </w:pPr>
  </w:style>
  <w:style w:type="paragraph" w:customStyle="1" w:styleId="01BHCCBulletsubhead">
    <w:name w:val="01BH CC Bullet subhead"/>
    <w:basedOn w:val="01BSCCParagraphbodystyle"/>
    <w:next w:val="01B1CCBulletTextLevel1"/>
    <w:rsid w:val="002F04BC"/>
    <w:pPr>
      <w:spacing w:after="0"/>
      <w:ind w:left="490"/>
    </w:pPr>
    <w:rPr>
      <w:b/>
    </w:rPr>
  </w:style>
  <w:style w:type="paragraph" w:customStyle="1" w:styleId="01S2CCSubhead2">
    <w:name w:val="01S2 CC Subhead 2"/>
    <w:basedOn w:val="01S1CCSubhead1"/>
    <w:next w:val="01BSCCParagraphbodystyle"/>
    <w:autoRedefine/>
    <w:rsid w:val="002F04BC"/>
    <w:pPr>
      <w:widowControl w:val="0"/>
      <w:suppressAutoHyphens w:val="0"/>
      <w:spacing w:before="0" w:after="0" w:line="278" w:lineRule="auto"/>
      <w:ind w:left="0" w:right="176" w:firstLine="0"/>
      <w:outlineLvl w:val="9"/>
    </w:pPr>
    <w:rPr>
      <w:rFonts w:eastAsia="Arial"/>
      <w:bCs/>
      <w:color w:val="000000" w:themeColor="text1"/>
      <w:sz w:val="22"/>
      <w:szCs w:val="22"/>
      <w:lang w:val="en-US"/>
    </w:rPr>
  </w:style>
  <w:style w:type="paragraph" w:customStyle="1" w:styleId="01B2CCBulletlev2">
    <w:name w:val="01B2 CC Bullet lev 2"/>
    <w:basedOn w:val="01B1CCBulletTextLevel1"/>
    <w:autoRedefine/>
    <w:rsid w:val="002F04BC"/>
    <w:pPr>
      <w:tabs>
        <w:tab w:val="num" w:pos="1134"/>
      </w:tabs>
      <w:ind w:left="1134" w:hanging="283"/>
    </w:pPr>
  </w:style>
  <w:style w:type="paragraph" w:customStyle="1" w:styleId="01B3CCBulletlev3">
    <w:name w:val="01B3 CC Bullet lev 3"/>
    <w:basedOn w:val="01B2CCBulletlev2"/>
    <w:autoRedefine/>
    <w:rsid w:val="002F04BC"/>
    <w:pPr>
      <w:tabs>
        <w:tab w:val="clear" w:pos="1134"/>
        <w:tab w:val="num" w:pos="1701"/>
      </w:tabs>
      <w:ind w:left="1701"/>
    </w:pPr>
  </w:style>
  <w:style w:type="paragraph" w:customStyle="1" w:styleId="04TLCCTableLeftSubhead">
    <w:name w:val="04TL CC Table Left Subhead"/>
    <w:basedOn w:val="04TCCCTableCentresubhead"/>
    <w:rsid w:val="002F04BC"/>
    <w:pPr>
      <w:jc w:val="left"/>
    </w:pPr>
    <w:rPr>
      <w:szCs w:val="22"/>
    </w:rPr>
  </w:style>
  <w:style w:type="paragraph" w:customStyle="1" w:styleId="02S2CCContentsSubhead2">
    <w:name w:val="02S2 CC Contents Subhead 2"/>
    <w:basedOn w:val="Normal"/>
    <w:autoRedefine/>
    <w:rsid w:val="002F04BC"/>
    <w:rPr>
      <w:sz w:val="28"/>
      <w:szCs w:val="20"/>
      <w:lang w:eastAsia="en-US"/>
    </w:rPr>
  </w:style>
  <w:style w:type="paragraph" w:customStyle="1" w:styleId="ACCDocumentTitle">
    <w:name w:val="A CC Document Title"/>
    <w:basedOn w:val="Normal"/>
    <w:next w:val="Normal"/>
    <w:autoRedefine/>
    <w:rsid w:val="002F04BC"/>
    <w:rPr>
      <w:b/>
      <w:sz w:val="40"/>
      <w:szCs w:val="20"/>
      <w:lang w:eastAsia="en-US"/>
    </w:rPr>
  </w:style>
  <w:style w:type="paragraph" w:customStyle="1" w:styleId="BCCDocumentsubtitle">
    <w:name w:val="B CC Document subtitle"/>
    <w:basedOn w:val="Normal"/>
    <w:autoRedefine/>
    <w:rsid w:val="002F04BC"/>
    <w:rPr>
      <w:sz w:val="28"/>
      <w:szCs w:val="20"/>
      <w:lang w:eastAsia="en-US"/>
    </w:rPr>
  </w:style>
  <w:style w:type="paragraph" w:customStyle="1" w:styleId="RECOMMENDATION">
    <w:name w:val="RECOMMENDATION"/>
    <w:basedOn w:val="Normal"/>
    <w:rsid w:val="002F04BC"/>
    <w:pPr>
      <w:spacing w:after="240"/>
    </w:pPr>
    <w:rPr>
      <w:rFonts w:ascii="Foundry Sans" w:hAnsi="Foundry Sans"/>
      <w:b/>
      <w:caps/>
      <w:szCs w:val="20"/>
    </w:rPr>
  </w:style>
  <w:style w:type="paragraph" w:customStyle="1" w:styleId="01S3CCSubheadcentred">
    <w:name w:val="01S3 CC Subhead centred"/>
    <w:basedOn w:val="01BSCCParagraphbodystyle"/>
    <w:rsid w:val="002F04BC"/>
    <w:pPr>
      <w:spacing w:before="120" w:after="120"/>
      <w:jc w:val="center"/>
    </w:pPr>
    <w:rPr>
      <w:b/>
      <w:sz w:val="24"/>
    </w:rPr>
  </w:style>
  <w:style w:type="paragraph" w:styleId="BodyText2">
    <w:name w:val="Body Text 2"/>
    <w:basedOn w:val="Normal"/>
    <w:link w:val="BodyText2Char"/>
    <w:rsid w:val="002F04BC"/>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rsid w:val="002F04BC"/>
    <w:rPr>
      <w:sz w:val="24"/>
      <w:szCs w:val="20"/>
      <w:lang w:eastAsia="en-US"/>
    </w:rPr>
  </w:style>
  <w:style w:type="paragraph" w:customStyle="1" w:styleId="Bodysubclause">
    <w:name w:val="Body  sub clause"/>
    <w:basedOn w:val="Normal"/>
    <w:rsid w:val="002F04BC"/>
    <w:pPr>
      <w:spacing w:before="240" w:after="120" w:line="300" w:lineRule="atLeast"/>
      <w:ind w:left="720"/>
      <w:jc w:val="both"/>
    </w:pPr>
    <w:rPr>
      <w:rFonts w:ascii="Times New Roman" w:hAnsi="Times New Roman"/>
      <w:szCs w:val="20"/>
      <w:lang w:eastAsia="en-US"/>
    </w:rPr>
  </w:style>
  <w:style w:type="paragraph" w:customStyle="1" w:styleId="Bullet2">
    <w:name w:val="Bullet2"/>
    <w:basedOn w:val="Normal"/>
    <w:rsid w:val="002F04BC"/>
    <w:pPr>
      <w:spacing w:after="240"/>
      <w:jc w:val="both"/>
    </w:pPr>
    <w:rPr>
      <w:rFonts w:ascii="Times New Roman" w:hAnsi="Times New Roman"/>
      <w:szCs w:val="20"/>
      <w:lang w:eastAsia="en-US"/>
    </w:rPr>
  </w:style>
  <w:style w:type="character" w:customStyle="1" w:styleId="Defterm">
    <w:name w:val="Defterm"/>
    <w:rsid w:val="002F04BC"/>
    <w:rPr>
      <w:b/>
      <w:color w:val="000000"/>
      <w:sz w:val="22"/>
    </w:rPr>
  </w:style>
  <w:style w:type="paragraph" w:customStyle="1" w:styleId="04THCCTableheadwhite">
    <w:name w:val="04TH CC Table head white"/>
    <w:basedOn w:val="Normal"/>
    <w:rsid w:val="002F04BC"/>
    <w:pPr>
      <w:suppressAutoHyphens/>
      <w:spacing w:before="120" w:after="120"/>
    </w:pPr>
    <w:rPr>
      <w:b/>
      <w:color w:val="FFFFFF"/>
      <w:sz w:val="28"/>
      <w:szCs w:val="20"/>
      <w:lang w:eastAsia="en-US"/>
    </w:rPr>
  </w:style>
  <w:style w:type="paragraph" w:customStyle="1" w:styleId="NormalCell">
    <w:name w:val="NormalCell"/>
    <w:basedOn w:val="Normal"/>
    <w:rsid w:val="002F04BC"/>
    <w:pPr>
      <w:spacing w:before="120" w:after="120" w:line="300" w:lineRule="atLeast"/>
    </w:pPr>
    <w:rPr>
      <w:rFonts w:ascii="Times New Roman" w:hAnsi="Times New Roman"/>
      <w:szCs w:val="20"/>
      <w:lang w:eastAsia="en-US"/>
    </w:rPr>
  </w:style>
  <w:style w:type="paragraph" w:customStyle="1" w:styleId="Sch2style1">
    <w:name w:val="Sch (2style)  1"/>
    <w:basedOn w:val="Normal"/>
    <w:rsid w:val="002F04BC"/>
    <w:pPr>
      <w:numPr>
        <w:numId w:val="8"/>
      </w:numPr>
      <w:spacing w:before="280" w:after="120" w:line="300" w:lineRule="exact"/>
      <w:jc w:val="both"/>
    </w:pPr>
    <w:rPr>
      <w:rFonts w:ascii="Times New Roman" w:hAnsi="Times New Roman"/>
      <w:szCs w:val="20"/>
      <w:lang w:eastAsia="en-US"/>
    </w:rPr>
  </w:style>
  <w:style w:type="paragraph" w:customStyle="1" w:styleId="Sch2stylea">
    <w:name w:val="Sch (2style) (a)"/>
    <w:basedOn w:val="Normal"/>
    <w:rsid w:val="002F04BC"/>
    <w:pPr>
      <w:numPr>
        <w:ilvl w:val="1"/>
        <w:numId w:val="8"/>
      </w:numPr>
      <w:spacing w:after="120" w:line="300" w:lineRule="exact"/>
      <w:jc w:val="both"/>
    </w:pPr>
    <w:rPr>
      <w:rFonts w:ascii="Times New Roman" w:hAnsi="Times New Roman"/>
      <w:szCs w:val="20"/>
      <w:lang w:eastAsia="en-US"/>
    </w:rPr>
  </w:style>
  <w:style w:type="paragraph" w:customStyle="1" w:styleId="Sch2stylei">
    <w:name w:val="Sch (2style) (i)"/>
    <w:basedOn w:val="Heading4"/>
    <w:rsid w:val="002F04BC"/>
    <w:pPr>
      <w:keepNext w:val="0"/>
      <w:numPr>
        <w:ilvl w:val="2"/>
        <w:numId w:val="8"/>
      </w:numPr>
      <w:tabs>
        <w:tab w:val="left" w:pos="2268"/>
      </w:tabs>
      <w:spacing w:before="0" w:after="120" w:line="300" w:lineRule="atLeast"/>
      <w:jc w:val="both"/>
    </w:pPr>
    <w:rPr>
      <w:b w:val="0"/>
      <w:bCs/>
      <w:noProof/>
      <w:sz w:val="22"/>
      <w:szCs w:val="20"/>
    </w:rPr>
  </w:style>
  <w:style w:type="paragraph" w:customStyle="1" w:styleId="ParagraphText">
    <w:name w:val="Paragraph Text"/>
    <w:link w:val="ParagraphTextChar"/>
    <w:qFormat/>
    <w:rsid w:val="002F04BC"/>
    <w:pPr>
      <w:suppressAutoHyphens/>
      <w:spacing w:before="60" w:after="120"/>
    </w:pPr>
    <w:rPr>
      <w:rFonts w:ascii="Arial" w:hAnsi="Arial"/>
      <w:sz w:val="20"/>
      <w:szCs w:val="20"/>
      <w:lang w:eastAsia="en-US"/>
    </w:rPr>
  </w:style>
  <w:style w:type="character" w:customStyle="1" w:styleId="ParagraphTextChar">
    <w:name w:val="Paragraph Text Char"/>
    <w:link w:val="ParagraphText"/>
    <w:locked/>
    <w:rsid w:val="002F04BC"/>
    <w:rPr>
      <w:rFonts w:ascii="Arial" w:hAnsi="Arial"/>
      <w:sz w:val="20"/>
      <w:szCs w:val="20"/>
      <w:lang w:eastAsia="en-US"/>
    </w:rPr>
  </w:style>
  <w:style w:type="paragraph" w:customStyle="1" w:styleId="Bodyclause">
    <w:name w:val="Body  clause"/>
    <w:basedOn w:val="Normal"/>
    <w:next w:val="Heading1"/>
    <w:rsid w:val="002F04BC"/>
    <w:pPr>
      <w:spacing w:before="120" w:after="120" w:line="300" w:lineRule="atLeast"/>
      <w:ind w:left="720"/>
      <w:jc w:val="both"/>
    </w:pPr>
    <w:rPr>
      <w:rFonts w:ascii="Times New Roman" w:hAnsi="Times New Roman"/>
      <w:szCs w:val="20"/>
      <w:lang w:eastAsia="en-US"/>
    </w:rPr>
  </w:style>
  <w:style w:type="paragraph" w:styleId="BodyTextIndent3">
    <w:name w:val="Body Text Indent 3"/>
    <w:basedOn w:val="Normal"/>
    <w:link w:val="BodyTextIndent3Char"/>
    <w:rsid w:val="002F04BC"/>
    <w:pPr>
      <w:spacing w:after="120"/>
      <w:ind w:left="283"/>
    </w:pPr>
    <w:rPr>
      <w:rFonts w:ascii="Times New Roman" w:hAnsi="Times New Roman"/>
      <w:sz w:val="16"/>
      <w:szCs w:val="16"/>
      <w:lang w:eastAsia="en-US"/>
    </w:rPr>
  </w:style>
  <w:style w:type="character" w:customStyle="1" w:styleId="BodyTextIndent3Char">
    <w:name w:val="Body Text Indent 3 Char"/>
    <w:basedOn w:val="DefaultParagraphFont"/>
    <w:link w:val="BodyTextIndent3"/>
    <w:rsid w:val="002F04BC"/>
    <w:rPr>
      <w:sz w:val="16"/>
      <w:szCs w:val="16"/>
      <w:lang w:eastAsia="en-US"/>
    </w:rPr>
  </w:style>
  <w:style w:type="paragraph" w:styleId="BodyText">
    <w:name w:val="Body Text"/>
    <w:basedOn w:val="Normal"/>
    <w:link w:val="BodyTextChar"/>
    <w:rsid w:val="002F04BC"/>
    <w:pPr>
      <w:spacing w:after="120" w:line="300" w:lineRule="atLeast"/>
      <w:jc w:val="both"/>
    </w:pPr>
    <w:rPr>
      <w:rFonts w:ascii="Times New Roman" w:hAnsi="Times New Roman"/>
      <w:szCs w:val="20"/>
      <w:lang w:eastAsia="en-US"/>
    </w:rPr>
  </w:style>
  <w:style w:type="character" w:customStyle="1" w:styleId="BodyTextChar">
    <w:name w:val="Body Text Char"/>
    <w:basedOn w:val="DefaultParagraphFont"/>
    <w:link w:val="BodyText"/>
    <w:rsid w:val="002F04BC"/>
    <w:rPr>
      <w:szCs w:val="20"/>
      <w:lang w:eastAsia="en-US"/>
    </w:rPr>
  </w:style>
  <w:style w:type="paragraph" w:customStyle="1" w:styleId="Pa0">
    <w:name w:val="Pa0"/>
    <w:basedOn w:val="Normal"/>
    <w:next w:val="Normal"/>
    <w:rsid w:val="002F04BC"/>
    <w:pPr>
      <w:autoSpaceDE w:val="0"/>
      <w:autoSpaceDN w:val="0"/>
      <w:adjustRightInd w:val="0"/>
      <w:spacing w:line="241" w:lineRule="atLeast"/>
    </w:pPr>
    <w:rPr>
      <w:rFonts w:ascii="GillSans Light" w:hAnsi="GillSans Light"/>
      <w:sz w:val="24"/>
      <w:szCs w:val="24"/>
    </w:rPr>
  </w:style>
  <w:style w:type="paragraph" w:customStyle="1" w:styleId="Bullet1">
    <w:name w:val="Bullet1"/>
    <w:basedOn w:val="Normal"/>
    <w:rsid w:val="002F04BC"/>
    <w:pPr>
      <w:numPr>
        <w:numId w:val="9"/>
      </w:numPr>
      <w:spacing w:after="240" w:line="300" w:lineRule="atLeast"/>
      <w:jc w:val="both"/>
    </w:pPr>
    <w:rPr>
      <w:rFonts w:ascii="Times New Roman" w:hAnsi="Times New Roman"/>
      <w:szCs w:val="20"/>
      <w:lang w:eastAsia="en-US"/>
    </w:rPr>
  </w:style>
  <w:style w:type="paragraph" w:customStyle="1" w:styleId="Definitions">
    <w:name w:val="Definitions"/>
    <w:basedOn w:val="Normal"/>
    <w:rsid w:val="002F04BC"/>
    <w:pPr>
      <w:tabs>
        <w:tab w:val="left" w:pos="709"/>
      </w:tabs>
      <w:spacing w:after="120" w:line="300" w:lineRule="atLeast"/>
      <w:ind w:left="720"/>
      <w:jc w:val="both"/>
    </w:pPr>
    <w:rPr>
      <w:rFonts w:ascii="Times New Roman" w:hAnsi="Times New Roman"/>
      <w:szCs w:val="20"/>
      <w:lang w:eastAsia="en-US"/>
    </w:rPr>
  </w:style>
  <w:style w:type="character" w:customStyle="1" w:styleId="01BSCCParagraphbodystyleChar">
    <w:name w:val="01BS CC Paragraph body style Char"/>
    <w:link w:val="01BSCCParagraphbodystyle"/>
    <w:rsid w:val="002F04BC"/>
    <w:rPr>
      <w:rFonts w:ascii="Verdana" w:hAnsi="Verdana"/>
      <w:szCs w:val="20"/>
      <w:lang w:eastAsia="en-US"/>
    </w:rPr>
  </w:style>
  <w:style w:type="paragraph" w:customStyle="1" w:styleId="CCLevel2">
    <w:name w:val="CC Level 2"/>
    <w:basedOn w:val="Normal"/>
    <w:rsid w:val="002F04BC"/>
    <w:pPr>
      <w:numPr>
        <w:ilvl w:val="1"/>
        <w:numId w:val="10"/>
      </w:numPr>
      <w:spacing w:before="120" w:after="240"/>
      <w:jc w:val="both"/>
    </w:pPr>
    <w:rPr>
      <w:szCs w:val="20"/>
      <w:lang w:eastAsia="en-US"/>
    </w:rPr>
  </w:style>
  <w:style w:type="paragraph" w:customStyle="1" w:styleId="CCLevel3">
    <w:name w:val="CC Level 3"/>
    <w:basedOn w:val="CCLevel2"/>
    <w:rsid w:val="002F04BC"/>
    <w:pPr>
      <w:numPr>
        <w:ilvl w:val="2"/>
      </w:numPr>
      <w:tabs>
        <w:tab w:val="num" w:pos="3960"/>
      </w:tabs>
      <w:ind w:left="3960" w:hanging="180"/>
    </w:pPr>
  </w:style>
  <w:style w:type="paragraph" w:customStyle="1" w:styleId="StyleCCLevel114ptBold">
    <w:name w:val="Style CC Level 1 + 14 pt Bold"/>
    <w:basedOn w:val="Normal"/>
    <w:rsid w:val="002F04BC"/>
    <w:pPr>
      <w:numPr>
        <w:numId w:val="10"/>
      </w:numPr>
      <w:spacing w:before="120" w:after="240"/>
      <w:jc w:val="both"/>
    </w:pPr>
    <w:rPr>
      <w:b/>
      <w:bCs w:val="0"/>
      <w:sz w:val="28"/>
      <w:szCs w:val="20"/>
      <w:lang w:eastAsia="en-US"/>
    </w:rPr>
  </w:style>
  <w:style w:type="paragraph" w:customStyle="1" w:styleId="CCLevel4">
    <w:name w:val="CC Level 4"/>
    <w:basedOn w:val="CCLevel3"/>
    <w:rsid w:val="002F04BC"/>
    <w:pPr>
      <w:numPr>
        <w:ilvl w:val="3"/>
      </w:numPr>
      <w:tabs>
        <w:tab w:val="num" w:pos="4680"/>
      </w:tabs>
    </w:pPr>
  </w:style>
  <w:style w:type="paragraph" w:customStyle="1" w:styleId="CCafterhead1">
    <w:name w:val="CC afterhead 1"/>
    <w:basedOn w:val="Normal"/>
    <w:rsid w:val="002F04BC"/>
    <w:pPr>
      <w:spacing w:before="120" w:after="240"/>
      <w:ind w:left="851"/>
      <w:jc w:val="both"/>
    </w:pPr>
    <w:rPr>
      <w:rFonts w:cs="Arial"/>
      <w:lang w:eastAsia="en-US"/>
    </w:rPr>
  </w:style>
  <w:style w:type="paragraph" w:styleId="Revision">
    <w:name w:val="Revision"/>
    <w:hidden/>
    <w:uiPriority w:val="99"/>
    <w:semiHidden/>
    <w:rsid w:val="002F04BC"/>
    <w:rPr>
      <w:sz w:val="24"/>
      <w:szCs w:val="20"/>
      <w:lang w:eastAsia="en-US"/>
    </w:rPr>
  </w:style>
  <w:style w:type="paragraph" w:customStyle="1" w:styleId="TableParagraph">
    <w:name w:val="Table Paragraph"/>
    <w:basedOn w:val="Normal"/>
    <w:uiPriority w:val="1"/>
    <w:qFormat/>
    <w:rsid w:val="002F04BC"/>
    <w:pPr>
      <w:widowControl w:val="0"/>
    </w:pPr>
    <w:rPr>
      <w:rFonts w:ascii="Calibri" w:eastAsia="Calibri" w:hAnsi="Calibri"/>
      <w:lang w:val="en-US" w:eastAsia="en-US"/>
    </w:rPr>
  </w:style>
  <w:style w:type="character" w:styleId="Strong">
    <w:name w:val="Strong"/>
    <w:basedOn w:val="DefaultParagraphFont"/>
    <w:qFormat/>
    <w:locked/>
    <w:rsid w:val="00E538C8"/>
    <w:rPr>
      <w:b/>
      <w:bCs/>
    </w:rPr>
  </w:style>
  <w:style w:type="paragraph" w:styleId="NormalWeb">
    <w:name w:val="Normal (Web)"/>
    <w:basedOn w:val="Normal"/>
    <w:uiPriority w:val="99"/>
    <w:unhideWhenUsed/>
    <w:rsid w:val="00CB32F6"/>
    <w:pPr>
      <w:spacing w:before="100" w:beforeAutospacing="1" w:after="100" w:afterAutospacing="1"/>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AD3A3F"/>
    <w:rPr>
      <w:color w:val="605E5C"/>
      <w:shd w:val="clear" w:color="auto" w:fill="E1DFDD"/>
    </w:rPr>
  </w:style>
  <w:style w:type="paragraph" w:styleId="NoSpacing">
    <w:name w:val="No Spacing"/>
    <w:uiPriority w:val="1"/>
    <w:qFormat/>
    <w:rsid w:val="0031044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8623">
      <w:bodyDiv w:val="1"/>
      <w:marLeft w:val="0"/>
      <w:marRight w:val="0"/>
      <w:marTop w:val="0"/>
      <w:marBottom w:val="0"/>
      <w:divBdr>
        <w:top w:val="none" w:sz="0" w:space="0" w:color="auto"/>
        <w:left w:val="none" w:sz="0" w:space="0" w:color="auto"/>
        <w:bottom w:val="none" w:sz="0" w:space="0" w:color="auto"/>
        <w:right w:val="none" w:sz="0" w:space="0" w:color="auto"/>
      </w:divBdr>
    </w:div>
    <w:div w:id="129448679">
      <w:bodyDiv w:val="1"/>
      <w:marLeft w:val="0"/>
      <w:marRight w:val="0"/>
      <w:marTop w:val="0"/>
      <w:marBottom w:val="0"/>
      <w:divBdr>
        <w:top w:val="none" w:sz="0" w:space="0" w:color="auto"/>
        <w:left w:val="none" w:sz="0" w:space="0" w:color="auto"/>
        <w:bottom w:val="none" w:sz="0" w:space="0" w:color="auto"/>
        <w:right w:val="none" w:sz="0" w:space="0" w:color="auto"/>
      </w:divBdr>
    </w:div>
    <w:div w:id="315111082">
      <w:bodyDiv w:val="1"/>
      <w:marLeft w:val="0"/>
      <w:marRight w:val="0"/>
      <w:marTop w:val="0"/>
      <w:marBottom w:val="0"/>
      <w:divBdr>
        <w:top w:val="none" w:sz="0" w:space="0" w:color="auto"/>
        <w:left w:val="none" w:sz="0" w:space="0" w:color="auto"/>
        <w:bottom w:val="none" w:sz="0" w:space="0" w:color="auto"/>
        <w:right w:val="none" w:sz="0" w:space="0" w:color="auto"/>
      </w:divBdr>
    </w:div>
    <w:div w:id="392508144">
      <w:bodyDiv w:val="1"/>
      <w:marLeft w:val="0"/>
      <w:marRight w:val="0"/>
      <w:marTop w:val="0"/>
      <w:marBottom w:val="0"/>
      <w:divBdr>
        <w:top w:val="none" w:sz="0" w:space="0" w:color="auto"/>
        <w:left w:val="none" w:sz="0" w:space="0" w:color="auto"/>
        <w:bottom w:val="none" w:sz="0" w:space="0" w:color="auto"/>
        <w:right w:val="none" w:sz="0" w:space="0" w:color="auto"/>
      </w:divBdr>
      <w:divsChild>
        <w:div w:id="682323873">
          <w:marLeft w:val="0"/>
          <w:marRight w:val="0"/>
          <w:marTop w:val="0"/>
          <w:marBottom w:val="0"/>
          <w:divBdr>
            <w:top w:val="none" w:sz="0" w:space="0" w:color="auto"/>
            <w:left w:val="none" w:sz="0" w:space="0" w:color="auto"/>
            <w:bottom w:val="none" w:sz="0" w:space="0" w:color="auto"/>
            <w:right w:val="none" w:sz="0" w:space="0" w:color="auto"/>
          </w:divBdr>
        </w:div>
      </w:divsChild>
    </w:div>
    <w:div w:id="396245579">
      <w:bodyDiv w:val="1"/>
      <w:marLeft w:val="0"/>
      <w:marRight w:val="0"/>
      <w:marTop w:val="0"/>
      <w:marBottom w:val="0"/>
      <w:divBdr>
        <w:top w:val="none" w:sz="0" w:space="0" w:color="auto"/>
        <w:left w:val="none" w:sz="0" w:space="0" w:color="auto"/>
        <w:bottom w:val="none" w:sz="0" w:space="0" w:color="auto"/>
        <w:right w:val="none" w:sz="0" w:space="0" w:color="auto"/>
      </w:divBdr>
    </w:div>
    <w:div w:id="464196622">
      <w:bodyDiv w:val="1"/>
      <w:marLeft w:val="0"/>
      <w:marRight w:val="0"/>
      <w:marTop w:val="0"/>
      <w:marBottom w:val="0"/>
      <w:divBdr>
        <w:top w:val="none" w:sz="0" w:space="0" w:color="auto"/>
        <w:left w:val="none" w:sz="0" w:space="0" w:color="auto"/>
        <w:bottom w:val="none" w:sz="0" w:space="0" w:color="auto"/>
        <w:right w:val="none" w:sz="0" w:space="0" w:color="auto"/>
      </w:divBdr>
    </w:div>
    <w:div w:id="515730584">
      <w:bodyDiv w:val="1"/>
      <w:marLeft w:val="0"/>
      <w:marRight w:val="0"/>
      <w:marTop w:val="0"/>
      <w:marBottom w:val="0"/>
      <w:divBdr>
        <w:top w:val="none" w:sz="0" w:space="0" w:color="auto"/>
        <w:left w:val="none" w:sz="0" w:space="0" w:color="auto"/>
        <w:bottom w:val="none" w:sz="0" w:space="0" w:color="auto"/>
        <w:right w:val="none" w:sz="0" w:space="0" w:color="auto"/>
      </w:divBdr>
    </w:div>
    <w:div w:id="517886003">
      <w:bodyDiv w:val="1"/>
      <w:marLeft w:val="0"/>
      <w:marRight w:val="0"/>
      <w:marTop w:val="0"/>
      <w:marBottom w:val="0"/>
      <w:divBdr>
        <w:top w:val="none" w:sz="0" w:space="0" w:color="auto"/>
        <w:left w:val="none" w:sz="0" w:space="0" w:color="auto"/>
        <w:bottom w:val="none" w:sz="0" w:space="0" w:color="auto"/>
        <w:right w:val="none" w:sz="0" w:space="0" w:color="auto"/>
      </w:divBdr>
    </w:div>
    <w:div w:id="551618657">
      <w:marLeft w:val="0"/>
      <w:marRight w:val="0"/>
      <w:marTop w:val="0"/>
      <w:marBottom w:val="0"/>
      <w:divBdr>
        <w:top w:val="none" w:sz="0" w:space="0" w:color="auto"/>
        <w:left w:val="none" w:sz="0" w:space="0" w:color="auto"/>
        <w:bottom w:val="none" w:sz="0" w:space="0" w:color="auto"/>
        <w:right w:val="none" w:sz="0" w:space="0" w:color="auto"/>
      </w:divBdr>
    </w:div>
    <w:div w:id="646591344">
      <w:bodyDiv w:val="1"/>
      <w:marLeft w:val="0"/>
      <w:marRight w:val="0"/>
      <w:marTop w:val="0"/>
      <w:marBottom w:val="0"/>
      <w:divBdr>
        <w:top w:val="none" w:sz="0" w:space="0" w:color="auto"/>
        <w:left w:val="none" w:sz="0" w:space="0" w:color="auto"/>
        <w:bottom w:val="none" w:sz="0" w:space="0" w:color="auto"/>
        <w:right w:val="none" w:sz="0" w:space="0" w:color="auto"/>
      </w:divBdr>
    </w:div>
    <w:div w:id="670836793">
      <w:bodyDiv w:val="1"/>
      <w:marLeft w:val="0"/>
      <w:marRight w:val="0"/>
      <w:marTop w:val="0"/>
      <w:marBottom w:val="0"/>
      <w:divBdr>
        <w:top w:val="none" w:sz="0" w:space="0" w:color="auto"/>
        <w:left w:val="none" w:sz="0" w:space="0" w:color="auto"/>
        <w:bottom w:val="none" w:sz="0" w:space="0" w:color="auto"/>
        <w:right w:val="none" w:sz="0" w:space="0" w:color="auto"/>
      </w:divBdr>
      <w:divsChild>
        <w:div w:id="443232888">
          <w:marLeft w:val="0"/>
          <w:marRight w:val="0"/>
          <w:marTop w:val="0"/>
          <w:marBottom w:val="0"/>
          <w:divBdr>
            <w:top w:val="none" w:sz="0" w:space="0" w:color="auto"/>
            <w:left w:val="none" w:sz="0" w:space="0" w:color="auto"/>
            <w:bottom w:val="none" w:sz="0" w:space="0" w:color="auto"/>
            <w:right w:val="none" w:sz="0" w:space="0" w:color="auto"/>
          </w:divBdr>
        </w:div>
      </w:divsChild>
    </w:div>
    <w:div w:id="739248796">
      <w:bodyDiv w:val="1"/>
      <w:marLeft w:val="0"/>
      <w:marRight w:val="0"/>
      <w:marTop w:val="0"/>
      <w:marBottom w:val="0"/>
      <w:divBdr>
        <w:top w:val="none" w:sz="0" w:space="0" w:color="auto"/>
        <w:left w:val="none" w:sz="0" w:space="0" w:color="auto"/>
        <w:bottom w:val="none" w:sz="0" w:space="0" w:color="auto"/>
        <w:right w:val="none" w:sz="0" w:space="0" w:color="auto"/>
      </w:divBdr>
    </w:div>
    <w:div w:id="818888415">
      <w:bodyDiv w:val="1"/>
      <w:marLeft w:val="0"/>
      <w:marRight w:val="0"/>
      <w:marTop w:val="0"/>
      <w:marBottom w:val="0"/>
      <w:divBdr>
        <w:top w:val="none" w:sz="0" w:space="0" w:color="auto"/>
        <w:left w:val="none" w:sz="0" w:space="0" w:color="auto"/>
        <w:bottom w:val="none" w:sz="0" w:space="0" w:color="auto"/>
        <w:right w:val="none" w:sz="0" w:space="0" w:color="auto"/>
      </w:divBdr>
    </w:div>
    <w:div w:id="822814244">
      <w:bodyDiv w:val="1"/>
      <w:marLeft w:val="0"/>
      <w:marRight w:val="0"/>
      <w:marTop w:val="0"/>
      <w:marBottom w:val="0"/>
      <w:divBdr>
        <w:top w:val="none" w:sz="0" w:space="0" w:color="auto"/>
        <w:left w:val="none" w:sz="0" w:space="0" w:color="auto"/>
        <w:bottom w:val="none" w:sz="0" w:space="0" w:color="auto"/>
        <w:right w:val="none" w:sz="0" w:space="0" w:color="auto"/>
      </w:divBdr>
    </w:div>
    <w:div w:id="832724856">
      <w:bodyDiv w:val="1"/>
      <w:marLeft w:val="0"/>
      <w:marRight w:val="0"/>
      <w:marTop w:val="0"/>
      <w:marBottom w:val="0"/>
      <w:divBdr>
        <w:top w:val="none" w:sz="0" w:space="0" w:color="auto"/>
        <w:left w:val="none" w:sz="0" w:space="0" w:color="auto"/>
        <w:bottom w:val="none" w:sz="0" w:space="0" w:color="auto"/>
        <w:right w:val="none" w:sz="0" w:space="0" w:color="auto"/>
      </w:divBdr>
    </w:div>
    <w:div w:id="904880123">
      <w:bodyDiv w:val="1"/>
      <w:marLeft w:val="0"/>
      <w:marRight w:val="0"/>
      <w:marTop w:val="0"/>
      <w:marBottom w:val="0"/>
      <w:divBdr>
        <w:top w:val="none" w:sz="0" w:space="0" w:color="auto"/>
        <w:left w:val="none" w:sz="0" w:space="0" w:color="auto"/>
        <w:bottom w:val="none" w:sz="0" w:space="0" w:color="auto"/>
        <w:right w:val="none" w:sz="0" w:space="0" w:color="auto"/>
      </w:divBdr>
      <w:divsChild>
        <w:div w:id="958605439">
          <w:marLeft w:val="0"/>
          <w:marRight w:val="0"/>
          <w:marTop w:val="0"/>
          <w:marBottom w:val="0"/>
          <w:divBdr>
            <w:top w:val="none" w:sz="0" w:space="0" w:color="auto"/>
            <w:left w:val="none" w:sz="0" w:space="0" w:color="auto"/>
            <w:bottom w:val="none" w:sz="0" w:space="0" w:color="auto"/>
            <w:right w:val="none" w:sz="0" w:space="0" w:color="auto"/>
          </w:divBdr>
        </w:div>
      </w:divsChild>
    </w:div>
    <w:div w:id="1026784350">
      <w:bodyDiv w:val="1"/>
      <w:marLeft w:val="0"/>
      <w:marRight w:val="0"/>
      <w:marTop w:val="0"/>
      <w:marBottom w:val="0"/>
      <w:divBdr>
        <w:top w:val="none" w:sz="0" w:space="0" w:color="auto"/>
        <w:left w:val="none" w:sz="0" w:space="0" w:color="auto"/>
        <w:bottom w:val="none" w:sz="0" w:space="0" w:color="auto"/>
        <w:right w:val="none" w:sz="0" w:space="0" w:color="auto"/>
      </w:divBdr>
    </w:div>
    <w:div w:id="1051920107">
      <w:bodyDiv w:val="1"/>
      <w:marLeft w:val="0"/>
      <w:marRight w:val="0"/>
      <w:marTop w:val="0"/>
      <w:marBottom w:val="0"/>
      <w:divBdr>
        <w:top w:val="none" w:sz="0" w:space="0" w:color="auto"/>
        <w:left w:val="none" w:sz="0" w:space="0" w:color="auto"/>
        <w:bottom w:val="none" w:sz="0" w:space="0" w:color="auto"/>
        <w:right w:val="none" w:sz="0" w:space="0" w:color="auto"/>
      </w:divBdr>
    </w:div>
    <w:div w:id="1097555890">
      <w:bodyDiv w:val="1"/>
      <w:marLeft w:val="0"/>
      <w:marRight w:val="0"/>
      <w:marTop w:val="0"/>
      <w:marBottom w:val="0"/>
      <w:divBdr>
        <w:top w:val="none" w:sz="0" w:space="0" w:color="auto"/>
        <w:left w:val="none" w:sz="0" w:space="0" w:color="auto"/>
        <w:bottom w:val="none" w:sz="0" w:space="0" w:color="auto"/>
        <w:right w:val="none" w:sz="0" w:space="0" w:color="auto"/>
      </w:divBdr>
    </w:div>
    <w:div w:id="1161114353">
      <w:bodyDiv w:val="1"/>
      <w:marLeft w:val="0"/>
      <w:marRight w:val="0"/>
      <w:marTop w:val="0"/>
      <w:marBottom w:val="0"/>
      <w:divBdr>
        <w:top w:val="none" w:sz="0" w:space="0" w:color="auto"/>
        <w:left w:val="none" w:sz="0" w:space="0" w:color="auto"/>
        <w:bottom w:val="none" w:sz="0" w:space="0" w:color="auto"/>
        <w:right w:val="none" w:sz="0" w:space="0" w:color="auto"/>
      </w:divBdr>
      <w:divsChild>
        <w:div w:id="2101826764">
          <w:marLeft w:val="0"/>
          <w:marRight w:val="0"/>
          <w:marTop w:val="0"/>
          <w:marBottom w:val="0"/>
          <w:divBdr>
            <w:top w:val="none" w:sz="0" w:space="0" w:color="auto"/>
            <w:left w:val="none" w:sz="0" w:space="0" w:color="auto"/>
            <w:bottom w:val="none" w:sz="0" w:space="0" w:color="auto"/>
            <w:right w:val="none" w:sz="0" w:space="0" w:color="auto"/>
          </w:divBdr>
        </w:div>
      </w:divsChild>
    </w:div>
    <w:div w:id="1356660991">
      <w:bodyDiv w:val="1"/>
      <w:marLeft w:val="0"/>
      <w:marRight w:val="0"/>
      <w:marTop w:val="0"/>
      <w:marBottom w:val="0"/>
      <w:divBdr>
        <w:top w:val="none" w:sz="0" w:space="0" w:color="auto"/>
        <w:left w:val="none" w:sz="0" w:space="0" w:color="auto"/>
        <w:bottom w:val="none" w:sz="0" w:space="0" w:color="auto"/>
        <w:right w:val="none" w:sz="0" w:space="0" w:color="auto"/>
      </w:divBdr>
    </w:div>
    <w:div w:id="1481579606">
      <w:bodyDiv w:val="1"/>
      <w:marLeft w:val="0"/>
      <w:marRight w:val="0"/>
      <w:marTop w:val="0"/>
      <w:marBottom w:val="0"/>
      <w:divBdr>
        <w:top w:val="none" w:sz="0" w:space="0" w:color="auto"/>
        <w:left w:val="none" w:sz="0" w:space="0" w:color="auto"/>
        <w:bottom w:val="none" w:sz="0" w:space="0" w:color="auto"/>
        <w:right w:val="none" w:sz="0" w:space="0" w:color="auto"/>
      </w:divBdr>
    </w:div>
    <w:div w:id="1702974682">
      <w:bodyDiv w:val="1"/>
      <w:marLeft w:val="0"/>
      <w:marRight w:val="0"/>
      <w:marTop w:val="0"/>
      <w:marBottom w:val="0"/>
      <w:divBdr>
        <w:top w:val="none" w:sz="0" w:space="0" w:color="auto"/>
        <w:left w:val="none" w:sz="0" w:space="0" w:color="auto"/>
        <w:bottom w:val="none" w:sz="0" w:space="0" w:color="auto"/>
        <w:right w:val="none" w:sz="0" w:space="0" w:color="auto"/>
      </w:divBdr>
      <w:divsChild>
        <w:div w:id="739451296">
          <w:marLeft w:val="0"/>
          <w:marRight w:val="0"/>
          <w:marTop w:val="0"/>
          <w:marBottom w:val="0"/>
          <w:divBdr>
            <w:top w:val="none" w:sz="0" w:space="0" w:color="auto"/>
            <w:left w:val="none" w:sz="0" w:space="0" w:color="auto"/>
            <w:bottom w:val="none" w:sz="0" w:space="0" w:color="auto"/>
            <w:right w:val="none" w:sz="0" w:space="0" w:color="auto"/>
          </w:divBdr>
        </w:div>
      </w:divsChild>
    </w:div>
    <w:div w:id="1789659107">
      <w:bodyDiv w:val="1"/>
      <w:marLeft w:val="0"/>
      <w:marRight w:val="0"/>
      <w:marTop w:val="0"/>
      <w:marBottom w:val="0"/>
      <w:divBdr>
        <w:top w:val="none" w:sz="0" w:space="0" w:color="auto"/>
        <w:left w:val="none" w:sz="0" w:space="0" w:color="auto"/>
        <w:bottom w:val="none" w:sz="0" w:space="0" w:color="auto"/>
        <w:right w:val="none" w:sz="0" w:space="0" w:color="auto"/>
      </w:divBdr>
    </w:div>
    <w:div w:id="1832942803">
      <w:bodyDiv w:val="1"/>
      <w:marLeft w:val="0"/>
      <w:marRight w:val="0"/>
      <w:marTop w:val="0"/>
      <w:marBottom w:val="0"/>
      <w:divBdr>
        <w:top w:val="none" w:sz="0" w:space="0" w:color="auto"/>
        <w:left w:val="none" w:sz="0" w:space="0" w:color="auto"/>
        <w:bottom w:val="none" w:sz="0" w:space="0" w:color="auto"/>
        <w:right w:val="none" w:sz="0" w:space="0" w:color="auto"/>
      </w:divBdr>
    </w:div>
    <w:div w:id="1852144176">
      <w:bodyDiv w:val="1"/>
      <w:marLeft w:val="0"/>
      <w:marRight w:val="0"/>
      <w:marTop w:val="0"/>
      <w:marBottom w:val="0"/>
      <w:divBdr>
        <w:top w:val="none" w:sz="0" w:space="0" w:color="auto"/>
        <w:left w:val="none" w:sz="0" w:space="0" w:color="auto"/>
        <w:bottom w:val="none" w:sz="0" w:space="0" w:color="auto"/>
        <w:right w:val="none" w:sz="0" w:space="0" w:color="auto"/>
      </w:divBdr>
    </w:div>
    <w:div w:id="1883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ioslep.com/employment-and-skills/employment-and-skills-strategy-2016-2030" TargetMode="External"/><Relationship Id="rId26" Type="http://schemas.openxmlformats.org/officeDocument/2006/relationships/hyperlink" Target="https://www.linkedin.com/company/cornwall-apprenticeships/" TargetMode="External"/><Relationship Id="rId3" Type="http://schemas.openxmlformats.org/officeDocument/2006/relationships/customXml" Target="../customXml/item3.xml"/><Relationship Id="rId21" Type="http://schemas.openxmlformats.org/officeDocument/2006/relationships/hyperlink" Target="https://www.gov.uk/government/publications/a-plan-for-jobs-documents/a-plan-for-jobs-202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twitter.com/CIoSApprenti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ornwallapprenticeships.com/" TargetMode="External"/><Relationship Id="rId29" Type="http://schemas.openxmlformats.org/officeDocument/2006/relationships/hyperlink" Target="https://cornwallapprenticeshi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cebook.com/ciosapprenti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uidance/check-if-you-can-apply-for-a-grant-through-the-kickstart-scheme" TargetMode="External"/><Relationship Id="rId28" Type="http://schemas.openxmlformats.org/officeDocument/2006/relationships/hyperlink" Target="mailto:hello@ciosskillshub.com" TargetMode="External"/><Relationship Id="rId10" Type="http://schemas.openxmlformats.org/officeDocument/2006/relationships/endnotes" Target="endnotes.xml"/><Relationship Id="rId19" Type="http://schemas.openxmlformats.org/officeDocument/2006/relationships/hyperlink" Target="https://www.cornwallapprenticeships.com/" TargetMode="External"/><Relationship Id="rId31" Type="http://schemas.openxmlformats.org/officeDocument/2006/relationships/hyperlink" Target="https://www.gov.uk/government/uploads/system/uploads/attachment_data/file/634288/ESIF_Branding_and_Publicity_Requiremen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uidance/traineeship-information-for-employers" TargetMode="External"/><Relationship Id="rId27" Type="http://schemas.openxmlformats.org/officeDocument/2006/relationships/hyperlink" Target="https://www.instagram.com/cornwallapprenticeships/" TargetMode="External"/><Relationship Id="rId30" Type="http://schemas.openxmlformats.org/officeDocument/2006/relationships/hyperlink" Target="mailto:tenders@cornwalldevelopmentcompany.co.uk"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13" ma:contentTypeDescription="Create a new document." ma:contentTypeScope="" ma:versionID="00524c570a8e5abeda9a198c10a9354e">
  <xsd:schema xmlns:xsd="http://www.w3.org/2001/XMLSchema" xmlns:xs="http://www.w3.org/2001/XMLSchema" xmlns:p="http://schemas.microsoft.com/office/2006/metadata/properties" xmlns:ns3="d21b5b91-e735-4d6a-bbb6-378a4b472382" xmlns:ns4="ca8e6e16-01e5-40b2-b68d-367b7d7268fe" targetNamespace="http://schemas.microsoft.com/office/2006/metadata/properties" ma:root="true" ma:fieldsID="f2ecb8d5ede07e85cdb7c87f656220b8" ns3:_="" ns4:_="">
    <xsd:import namespace="d21b5b91-e735-4d6a-bbb6-378a4b472382"/>
    <xsd:import namespace="ca8e6e16-01e5-40b2-b68d-367b7d7268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e6e16-01e5-40b2-b68d-367b7d7268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1ADB0-F8D4-4DED-A364-43BE3557D6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959FB3-8609-4AD4-ABF0-361658DC3B6F}">
  <ds:schemaRefs>
    <ds:schemaRef ds:uri="http://schemas.openxmlformats.org/officeDocument/2006/bibliography"/>
  </ds:schemaRefs>
</ds:datastoreItem>
</file>

<file path=customXml/itemProps3.xml><?xml version="1.0" encoding="utf-8"?>
<ds:datastoreItem xmlns:ds="http://schemas.openxmlformats.org/officeDocument/2006/customXml" ds:itemID="{4B55DF41-AEB0-4227-9C87-4422A2EA6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ca8e6e16-01e5-40b2-b68d-367b7d726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8A202-BC83-428F-8AD3-6EDADA481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4492</Words>
  <Characters>26532</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Invitation to tender for Phase 1 and Phase 2 Habitat Survey and Ecological Impact Assessment</vt:lpstr>
    </vt:vector>
  </TitlesOfParts>
  <Company>Information Services</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 Phase 1 and Phase 2 Habitat Survey and Ecological Impact Assessment</dc:title>
  <dc:creator>Information Services Group</dc:creator>
  <cp:lastModifiedBy>Josh Hoole</cp:lastModifiedBy>
  <cp:revision>18</cp:revision>
  <cp:lastPrinted>2018-01-17T15:44:00Z</cp:lastPrinted>
  <dcterms:created xsi:type="dcterms:W3CDTF">2020-10-13T20:07:00Z</dcterms:created>
  <dcterms:modified xsi:type="dcterms:W3CDTF">2020-10-19T14:53:00Z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5bade86-969a-4cfc-8d70-99d1f0adeaba_Enabled">
    <vt:lpwstr>True</vt:lpwstr>
  </property>
  <property fmtid="{D5CDD505-2E9C-101B-9397-08002B2CF9AE}" pid="4" name="MSIP_Label_65bade86-969a-4cfc-8d70-99d1f0adeaba_SiteId">
    <vt:lpwstr>efaa16aa-d1de-4d58-ba2e-2833fdfdd29f</vt:lpwstr>
  </property>
  <property fmtid="{D5CDD505-2E9C-101B-9397-08002B2CF9AE}" pid="5" name="MSIP_Label_65bade86-969a-4cfc-8d70-99d1f0adeaba_Owner">
    <vt:lpwstr>cathie.kessell@cornwall.gov.uk</vt:lpwstr>
  </property>
  <property fmtid="{D5CDD505-2E9C-101B-9397-08002B2CF9AE}" pid="6" name="MSIP_Label_65bade86-969a-4cfc-8d70-99d1f0adeaba_SetDate">
    <vt:lpwstr>2020-09-23T18:27:52.2989193Z</vt:lpwstr>
  </property>
  <property fmtid="{D5CDD505-2E9C-101B-9397-08002B2CF9AE}" pid="7" name="MSIP_Label_65bade86-969a-4cfc-8d70-99d1f0adeaba_Name">
    <vt:lpwstr>CONTROLLED</vt:lpwstr>
  </property>
  <property fmtid="{D5CDD505-2E9C-101B-9397-08002B2CF9AE}" pid="8" name="MSIP_Label_65bade86-969a-4cfc-8d70-99d1f0adeaba_Application">
    <vt:lpwstr>Microsoft Azure Information Protection</vt:lpwstr>
  </property>
  <property fmtid="{D5CDD505-2E9C-101B-9397-08002B2CF9AE}" pid="9" name="MSIP_Label_65bade86-969a-4cfc-8d70-99d1f0adeaba_ActionId">
    <vt:lpwstr>863ff4b8-7cd2-4f7c-9265-044942970752</vt:lpwstr>
  </property>
  <property fmtid="{D5CDD505-2E9C-101B-9397-08002B2CF9AE}" pid="10" name="MSIP_Label_65bade86-969a-4cfc-8d70-99d1f0adeaba_Extended_MSFT_Method">
    <vt:lpwstr>Automatic</vt:lpwstr>
  </property>
  <property fmtid="{D5CDD505-2E9C-101B-9397-08002B2CF9AE}" pid="11" name="Sensitivity">
    <vt:lpwstr>CONTROLLED</vt:lpwstr>
  </property>
  <property fmtid="{D5CDD505-2E9C-101B-9397-08002B2CF9AE}" pid="12" name="ContentTypeId">
    <vt:lpwstr>0x0101009389C9DA1AD4E14DA081FCC626E146BC</vt:lpwstr>
  </property>
</Properties>
</file>