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F623BD" w14:textId="068B0AE3" w:rsidR="0001459B" w:rsidRPr="005059D0" w:rsidRDefault="004E0974">
      <w:pPr>
        <w:rPr>
          <w:rFonts w:ascii="Calibri" w:eastAsia="Helvetica Neue" w:hAnsi="Calibri" w:cstheme="majorHAnsi"/>
          <w:color w:val="000000" w:themeColor="text1"/>
          <w:sz w:val="22"/>
          <w:szCs w:val="22"/>
        </w:rPr>
      </w:pPr>
      <w:r w:rsidRPr="005059D0">
        <w:rPr>
          <w:rFonts w:ascii="Calibri" w:hAnsi="Calibri" w:cstheme="majorHAnsi"/>
          <w:noProof/>
          <w:color w:val="000000" w:themeColor="text1"/>
          <w:sz w:val="22"/>
          <w:szCs w:val="22"/>
          <w:lang w:eastAsia="en-GB"/>
        </w:rPr>
        <w:drawing>
          <wp:inline distT="0" distB="0" distL="0" distR="0" wp14:anchorId="61FB82CE" wp14:editId="08D607A9">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10" cstate="print"/>
                    <a:srcRect/>
                    <a:stretch>
                      <a:fillRect/>
                    </a:stretch>
                  </pic:blipFill>
                  <pic:spPr>
                    <a:xfrm>
                      <a:off x="0" y="0"/>
                      <a:ext cx="1864360" cy="1555750"/>
                    </a:xfrm>
                    <a:prstGeom prst="rect">
                      <a:avLst/>
                    </a:prstGeom>
                    <a:ln/>
                  </pic:spPr>
                </pic:pic>
              </a:graphicData>
            </a:graphic>
          </wp:inline>
        </w:drawing>
      </w:r>
    </w:p>
    <w:p w14:paraId="51C601D8" w14:textId="77777777" w:rsidR="0001459B" w:rsidRPr="005059D0" w:rsidRDefault="0001459B">
      <w:pPr>
        <w:rPr>
          <w:rFonts w:ascii="Calibri" w:eastAsia="Helvetica Neue" w:hAnsi="Calibri" w:cstheme="majorHAnsi"/>
          <w:color w:val="000000" w:themeColor="text1"/>
          <w:sz w:val="22"/>
          <w:szCs w:val="22"/>
        </w:rPr>
      </w:pPr>
      <w:bookmarkStart w:id="0" w:name="_30j0zll" w:colFirst="0" w:colLast="0"/>
      <w:bookmarkEnd w:id="0"/>
    </w:p>
    <w:p w14:paraId="3441A2CC" w14:textId="77777777" w:rsidR="0001459B" w:rsidRPr="005059D0" w:rsidRDefault="0001459B">
      <w:pPr>
        <w:rPr>
          <w:rFonts w:ascii="Calibri" w:eastAsia="Helvetica Neue" w:hAnsi="Calibri" w:cstheme="majorHAnsi"/>
          <w:color w:val="000000" w:themeColor="text1"/>
          <w:sz w:val="22"/>
          <w:szCs w:val="22"/>
        </w:rPr>
      </w:pPr>
      <w:bookmarkStart w:id="1" w:name="_1fob9te" w:colFirst="0" w:colLast="0"/>
      <w:bookmarkEnd w:id="1"/>
    </w:p>
    <w:p w14:paraId="550F3217" w14:textId="77777777" w:rsidR="0001459B" w:rsidRPr="005059D0" w:rsidRDefault="004E0974">
      <w:pPr>
        <w:pStyle w:val="Heading1"/>
        <w:rPr>
          <w:rFonts w:ascii="Calibri" w:eastAsia="Helvetica Neue" w:hAnsi="Calibri" w:cstheme="majorHAnsi"/>
          <w:color w:val="000000" w:themeColor="text1"/>
        </w:rPr>
      </w:pPr>
      <w:bookmarkStart w:id="2" w:name="_3znysh7" w:colFirst="0" w:colLast="0"/>
      <w:bookmarkStart w:id="3" w:name="_Toc37838701"/>
      <w:bookmarkEnd w:id="2"/>
      <w:r w:rsidRPr="005059D0">
        <w:rPr>
          <w:rFonts w:ascii="Calibri" w:eastAsia="Helvetica Neue" w:hAnsi="Calibri" w:cstheme="majorHAnsi"/>
          <w:color w:val="000000" w:themeColor="text1"/>
        </w:rPr>
        <w:t>G-Cloud</w:t>
      </w:r>
      <w:r w:rsidR="00E20255" w:rsidRPr="005059D0">
        <w:rPr>
          <w:rFonts w:ascii="Calibri" w:eastAsia="Helvetica Neue" w:hAnsi="Calibri" w:cstheme="majorHAnsi"/>
          <w:color w:val="000000" w:themeColor="text1"/>
        </w:rPr>
        <w:t xml:space="preserve"> 11 Call-Off Contract (version 4</w:t>
      </w:r>
      <w:r w:rsidRPr="005059D0">
        <w:rPr>
          <w:rFonts w:ascii="Calibri" w:eastAsia="Helvetica Neue" w:hAnsi="Calibri" w:cstheme="majorHAnsi"/>
          <w:color w:val="000000" w:themeColor="text1"/>
        </w:rPr>
        <w:t>)</w:t>
      </w:r>
      <w:bookmarkEnd w:id="3"/>
    </w:p>
    <w:p w14:paraId="43018F38" w14:textId="77777777" w:rsidR="0001459B" w:rsidRPr="005059D0" w:rsidRDefault="0001459B">
      <w:pPr>
        <w:rPr>
          <w:rFonts w:ascii="Calibri" w:eastAsia="Helvetica Neue" w:hAnsi="Calibri" w:cstheme="majorHAnsi"/>
          <w:color w:val="000000" w:themeColor="text1"/>
          <w:sz w:val="22"/>
          <w:szCs w:val="22"/>
        </w:rPr>
      </w:pPr>
      <w:bookmarkStart w:id="4" w:name="_2et92p0" w:colFirst="0" w:colLast="0"/>
      <w:bookmarkEnd w:id="4"/>
    </w:p>
    <w:p w14:paraId="2DE042A4" w14:textId="77777777" w:rsidR="0001459B" w:rsidRPr="005059D0" w:rsidRDefault="004E0974">
      <w:pPr>
        <w:pBdr>
          <w:top w:val="nil"/>
          <w:left w:val="nil"/>
          <w:bottom w:val="nil"/>
          <w:right w:val="nil"/>
          <w:between w:val="nil"/>
        </w:pBdr>
        <w:tabs>
          <w:tab w:val="right" w:pos="10628"/>
        </w:tabs>
        <w:spacing w:after="100"/>
        <w:rPr>
          <w:rFonts w:ascii="Calibri" w:eastAsia="Helvetica Neue" w:hAnsi="Calibri" w:cstheme="majorHAnsi"/>
          <w:b/>
          <w:color w:val="000000" w:themeColor="text1"/>
          <w:sz w:val="22"/>
          <w:szCs w:val="22"/>
        </w:rPr>
      </w:pPr>
      <w:bookmarkStart w:id="5" w:name="_tyjcwt" w:colFirst="0" w:colLast="0"/>
      <w:bookmarkEnd w:id="5"/>
      <w:r w:rsidRPr="005059D0">
        <w:rPr>
          <w:rFonts w:ascii="Calibri" w:eastAsia="Helvetica Neue" w:hAnsi="Calibri" w:cstheme="majorHAnsi"/>
          <w:b/>
          <w:color w:val="000000" w:themeColor="text1"/>
          <w:sz w:val="22"/>
          <w:szCs w:val="22"/>
        </w:rPr>
        <w:t>Contents</w:t>
      </w:r>
    </w:p>
    <w:bookmarkStart w:id="6" w:name="_3dy6vkm" w:colFirst="0" w:colLast="0" w:displacedByCustomXml="next"/>
    <w:bookmarkEnd w:id="6" w:displacedByCustomXml="next"/>
    <w:sdt>
      <w:sdtPr>
        <w:rPr>
          <w:rFonts w:ascii="Calibri" w:eastAsia="Arial" w:hAnsi="Calibri" w:cstheme="majorHAnsi"/>
          <w:color w:val="000000" w:themeColor="text1"/>
          <w:sz w:val="22"/>
          <w:szCs w:val="22"/>
          <w:lang w:val="en-GB"/>
        </w:rPr>
        <w:id w:val="981580173"/>
        <w:docPartObj>
          <w:docPartGallery w:val="Table of Contents"/>
          <w:docPartUnique/>
        </w:docPartObj>
      </w:sdtPr>
      <w:sdtEndPr>
        <w:rPr>
          <w:rFonts w:cs="Arial"/>
          <w:bCs/>
          <w:noProof/>
        </w:rPr>
      </w:sdtEndPr>
      <w:sdtContent>
        <w:p w14:paraId="6E1ACD0E" w14:textId="007B8242" w:rsidR="006F2C99" w:rsidRPr="005059D0" w:rsidRDefault="006F2C99">
          <w:pPr>
            <w:pStyle w:val="TOCHeading"/>
            <w:rPr>
              <w:rFonts w:ascii="Calibri" w:hAnsi="Calibri" w:cstheme="majorHAnsi"/>
              <w:color w:val="000000" w:themeColor="text1"/>
              <w:sz w:val="22"/>
              <w:szCs w:val="22"/>
            </w:rPr>
          </w:pPr>
          <w:r w:rsidRPr="005059D0">
            <w:rPr>
              <w:rFonts w:ascii="Calibri" w:hAnsi="Calibri" w:cstheme="majorHAnsi"/>
              <w:color w:val="000000" w:themeColor="text1"/>
              <w:sz w:val="22"/>
              <w:szCs w:val="22"/>
            </w:rPr>
            <w:t>Contents</w:t>
          </w:r>
        </w:p>
        <w:p w14:paraId="4757F625" w14:textId="3BCDEC7D" w:rsidR="002353B5" w:rsidRDefault="006F2C99">
          <w:pPr>
            <w:pStyle w:val="TOC1"/>
            <w:tabs>
              <w:tab w:val="right" w:leader="dot" w:pos="10622"/>
            </w:tabs>
            <w:rPr>
              <w:rFonts w:asciiTheme="minorHAnsi" w:eastAsiaTheme="minorEastAsia" w:hAnsiTheme="minorHAnsi" w:cstheme="minorBidi"/>
              <w:noProof/>
              <w:sz w:val="22"/>
              <w:szCs w:val="22"/>
              <w:lang w:eastAsia="en-GB"/>
            </w:rPr>
          </w:pPr>
          <w:r w:rsidRPr="005059D0">
            <w:rPr>
              <w:rFonts w:ascii="Calibri" w:hAnsi="Calibri" w:cstheme="majorHAnsi"/>
              <w:color w:val="000000" w:themeColor="text1"/>
              <w:sz w:val="22"/>
            </w:rPr>
            <w:fldChar w:fldCharType="begin"/>
          </w:r>
          <w:r w:rsidRPr="005059D0">
            <w:rPr>
              <w:rFonts w:ascii="Calibri" w:hAnsi="Calibri" w:cstheme="majorHAnsi"/>
              <w:color w:val="000000" w:themeColor="text1"/>
              <w:sz w:val="22"/>
            </w:rPr>
            <w:instrText xml:space="preserve"> TOC \o "1-3" \h \z \u </w:instrText>
          </w:r>
          <w:r w:rsidRPr="005059D0">
            <w:rPr>
              <w:rFonts w:ascii="Calibri" w:hAnsi="Calibri" w:cstheme="majorHAnsi"/>
              <w:color w:val="000000" w:themeColor="text1"/>
              <w:sz w:val="22"/>
            </w:rPr>
            <w:fldChar w:fldCharType="separate"/>
          </w:r>
          <w:hyperlink w:anchor="_Toc37838701" w:history="1">
            <w:r w:rsidR="002353B5" w:rsidRPr="003C6515">
              <w:rPr>
                <w:rStyle w:val="Hyperlink"/>
                <w:rFonts w:ascii="Calibri" w:eastAsia="Helvetica Neue" w:hAnsi="Calibri" w:cstheme="majorHAnsi"/>
                <w:noProof/>
              </w:rPr>
              <w:t>G-Cloud 11 Call-Off Contract (version 4)</w:t>
            </w:r>
            <w:r w:rsidR="002353B5">
              <w:rPr>
                <w:noProof/>
                <w:webHidden/>
              </w:rPr>
              <w:tab/>
            </w:r>
            <w:r w:rsidR="002353B5">
              <w:rPr>
                <w:noProof/>
                <w:webHidden/>
              </w:rPr>
              <w:fldChar w:fldCharType="begin"/>
            </w:r>
            <w:r w:rsidR="002353B5">
              <w:rPr>
                <w:noProof/>
                <w:webHidden/>
              </w:rPr>
              <w:instrText xml:space="preserve"> PAGEREF _Toc37838701 \h </w:instrText>
            </w:r>
            <w:r w:rsidR="002353B5">
              <w:rPr>
                <w:noProof/>
                <w:webHidden/>
              </w:rPr>
            </w:r>
            <w:r w:rsidR="002353B5">
              <w:rPr>
                <w:noProof/>
                <w:webHidden/>
              </w:rPr>
              <w:fldChar w:fldCharType="separate"/>
            </w:r>
            <w:r w:rsidR="002353B5">
              <w:rPr>
                <w:noProof/>
                <w:webHidden/>
              </w:rPr>
              <w:t>1</w:t>
            </w:r>
            <w:r w:rsidR="002353B5">
              <w:rPr>
                <w:noProof/>
                <w:webHidden/>
              </w:rPr>
              <w:fldChar w:fldCharType="end"/>
            </w:r>
          </w:hyperlink>
        </w:p>
        <w:p w14:paraId="148AB5CC" w14:textId="3F0D5FF6"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02" w:history="1">
            <w:r w:rsidR="002353B5" w:rsidRPr="003C6515">
              <w:rPr>
                <w:rStyle w:val="Hyperlink"/>
                <w:rFonts w:ascii="Calibri" w:eastAsia="Helvetica Neue" w:hAnsi="Calibri" w:cstheme="majorHAnsi"/>
                <w:b/>
                <w:noProof/>
              </w:rPr>
              <w:t>Part A - Order Form</w:t>
            </w:r>
            <w:r w:rsidR="002353B5">
              <w:rPr>
                <w:noProof/>
                <w:webHidden/>
              </w:rPr>
              <w:tab/>
            </w:r>
            <w:r w:rsidR="002353B5">
              <w:rPr>
                <w:noProof/>
                <w:webHidden/>
              </w:rPr>
              <w:fldChar w:fldCharType="begin"/>
            </w:r>
            <w:r w:rsidR="002353B5">
              <w:rPr>
                <w:noProof/>
                <w:webHidden/>
              </w:rPr>
              <w:instrText xml:space="preserve"> PAGEREF _Toc37838702 \h </w:instrText>
            </w:r>
            <w:r w:rsidR="002353B5">
              <w:rPr>
                <w:noProof/>
                <w:webHidden/>
              </w:rPr>
            </w:r>
            <w:r w:rsidR="002353B5">
              <w:rPr>
                <w:noProof/>
                <w:webHidden/>
              </w:rPr>
              <w:fldChar w:fldCharType="separate"/>
            </w:r>
            <w:r w:rsidR="002353B5">
              <w:rPr>
                <w:noProof/>
                <w:webHidden/>
              </w:rPr>
              <w:t>4</w:t>
            </w:r>
            <w:r w:rsidR="002353B5">
              <w:rPr>
                <w:noProof/>
                <w:webHidden/>
              </w:rPr>
              <w:fldChar w:fldCharType="end"/>
            </w:r>
          </w:hyperlink>
        </w:p>
        <w:p w14:paraId="286D0A1C" w14:textId="7880B07A"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3" w:history="1">
            <w:r w:rsidR="002353B5" w:rsidRPr="003C6515">
              <w:rPr>
                <w:rStyle w:val="Hyperlink"/>
                <w:rFonts w:ascii="Calibri" w:eastAsia="Helvetica Neue" w:hAnsi="Calibri" w:cstheme="majorHAnsi"/>
                <w:noProof/>
              </w:rPr>
              <w:t>Principle contact details</w:t>
            </w:r>
            <w:r w:rsidR="002353B5">
              <w:rPr>
                <w:noProof/>
                <w:webHidden/>
              </w:rPr>
              <w:tab/>
            </w:r>
            <w:r w:rsidR="002353B5">
              <w:rPr>
                <w:noProof/>
                <w:webHidden/>
              </w:rPr>
              <w:fldChar w:fldCharType="begin"/>
            </w:r>
            <w:r w:rsidR="002353B5">
              <w:rPr>
                <w:noProof/>
                <w:webHidden/>
              </w:rPr>
              <w:instrText xml:space="preserve"> PAGEREF _Toc37838703 \h </w:instrText>
            </w:r>
            <w:r w:rsidR="002353B5">
              <w:rPr>
                <w:noProof/>
                <w:webHidden/>
              </w:rPr>
            </w:r>
            <w:r w:rsidR="002353B5">
              <w:rPr>
                <w:noProof/>
                <w:webHidden/>
              </w:rPr>
              <w:fldChar w:fldCharType="separate"/>
            </w:r>
            <w:r w:rsidR="002353B5">
              <w:rPr>
                <w:noProof/>
                <w:webHidden/>
              </w:rPr>
              <w:t>5</w:t>
            </w:r>
            <w:r w:rsidR="002353B5">
              <w:rPr>
                <w:noProof/>
                <w:webHidden/>
              </w:rPr>
              <w:fldChar w:fldCharType="end"/>
            </w:r>
          </w:hyperlink>
        </w:p>
        <w:p w14:paraId="7A299415" w14:textId="30FBF360"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4" w:history="1">
            <w:r w:rsidR="002353B5" w:rsidRPr="003C6515">
              <w:rPr>
                <w:rStyle w:val="Hyperlink"/>
                <w:rFonts w:ascii="Calibri" w:eastAsia="Helvetica Neue" w:hAnsi="Calibri" w:cstheme="majorHAnsi"/>
                <w:noProof/>
              </w:rPr>
              <w:t>Call-Off Contract term</w:t>
            </w:r>
            <w:r w:rsidR="002353B5">
              <w:rPr>
                <w:noProof/>
                <w:webHidden/>
              </w:rPr>
              <w:tab/>
            </w:r>
            <w:r w:rsidR="002353B5">
              <w:rPr>
                <w:noProof/>
                <w:webHidden/>
              </w:rPr>
              <w:fldChar w:fldCharType="begin"/>
            </w:r>
            <w:r w:rsidR="002353B5">
              <w:rPr>
                <w:noProof/>
                <w:webHidden/>
              </w:rPr>
              <w:instrText xml:space="preserve"> PAGEREF _Toc37838704 \h </w:instrText>
            </w:r>
            <w:r w:rsidR="002353B5">
              <w:rPr>
                <w:noProof/>
                <w:webHidden/>
              </w:rPr>
            </w:r>
            <w:r w:rsidR="002353B5">
              <w:rPr>
                <w:noProof/>
                <w:webHidden/>
              </w:rPr>
              <w:fldChar w:fldCharType="separate"/>
            </w:r>
            <w:r w:rsidR="002353B5">
              <w:rPr>
                <w:noProof/>
                <w:webHidden/>
              </w:rPr>
              <w:t>6</w:t>
            </w:r>
            <w:r w:rsidR="002353B5">
              <w:rPr>
                <w:noProof/>
                <w:webHidden/>
              </w:rPr>
              <w:fldChar w:fldCharType="end"/>
            </w:r>
          </w:hyperlink>
        </w:p>
        <w:p w14:paraId="2822E783" w14:textId="49FD97C4"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5" w:history="1">
            <w:r w:rsidR="002353B5" w:rsidRPr="003C6515">
              <w:rPr>
                <w:rStyle w:val="Hyperlink"/>
                <w:rFonts w:ascii="Calibri" w:eastAsia="Helvetica Neue" w:hAnsi="Calibri" w:cstheme="majorHAnsi"/>
                <w:noProof/>
              </w:rPr>
              <w:t>Buyer contractual details</w:t>
            </w:r>
            <w:r w:rsidR="002353B5">
              <w:rPr>
                <w:noProof/>
                <w:webHidden/>
              </w:rPr>
              <w:tab/>
            </w:r>
            <w:r w:rsidR="002353B5">
              <w:rPr>
                <w:noProof/>
                <w:webHidden/>
              </w:rPr>
              <w:fldChar w:fldCharType="begin"/>
            </w:r>
            <w:r w:rsidR="002353B5">
              <w:rPr>
                <w:noProof/>
                <w:webHidden/>
              </w:rPr>
              <w:instrText xml:space="preserve"> PAGEREF _Toc37838705 \h </w:instrText>
            </w:r>
            <w:r w:rsidR="002353B5">
              <w:rPr>
                <w:noProof/>
                <w:webHidden/>
              </w:rPr>
            </w:r>
            <w:r w:rsidR="002353B5">
              <w:rPr>
                <w:noProof/>
                <w:webHidden/>
              </w:rPr>
              <w:fldChar w:fldCharType="separate"/>
            </w:r>
            <w:r w:rsidR="002353B5">
              <w:rPr>
                <w:noProof/>
                <w:webHidden/>
              </w:rPr>
              <w:t>6</w:t>
            </w:r>
            <w:r w:rsidR="002353B5">
              <w:rPr>
                <w:noProof/>
                <w:webHidden/>
              </w:rPr>
              <w:fldChar w:fldCharType="end"/>
            </w:r>
          </w:hyperlink>
        </w:p>
        <w:p w14:paraId="5E18460F" w14:textId="63FB92D1"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6" w:history="1">
            <w:r w:rsidR="002353B5" w:rsidRPr="003C6515">
              <w:rPr>
                <w:rStyle w:val="Hyperlink"/>
                <w:rFonts w:ascii="Calibri" w:eastAsia="Helvetica Neue" w:hAnsi="Calibri" w:cstheme="majorHAnsi"/>
                <w:noProof/>
              </w:rPr>
              <w:t>Supplier’s information</w:t>
            </w:r>
            <w:r w:rsidR="002353B5">
              <w:rPr>
                <w:noProof/>
                <w:webHidden/>
              </w:rPr>
              <w:tab/>
            </w:r>
            <w:r w:rsidR="002353B5">
              <w:rPr>
                <w:noProof/>
                <w:webHidden/>
              </w:rPr>
              <w:fldChar w:fldCharType="begin"/>
            </w:r>
            <w:r w:rsidR="002353B5">
              <w:rPr>
                <w:noProof/>
                <w:webHidden/>
              </w:rPr>
              <w:instrText xml:space="preserve"> PAGEREF _Toc37838706 \h </w:instrText>
            </w:r>
            <w:r w:rsidR="002353B5">
              <w:rPr>
                <w:noProof/>
                <w:webHidden/>
              </w:rPr>
            </w:r>
            <w:r w:rsidR="002353B5">
              <w:rPr>
                <w:noProof/>
                <w:webHidden/>
              </w:rPr>
              <w:fldChar w:fldCharType="separate"/>
            </w:r>
            <w:r w:rsidR="002353B5">
              <w:rPr>
                <w:noProof/>
                <w:webHidden/>
              </w:rPr>
              <w:t>9</w:t>
            </w:r>
            <w:r w:rsidR="002353B5">
              <w:rPr>
                <w:noProof/>
                <w:webHidden/>
              </w:rPr>
              <w:fldChar w:fldCharType="end"/>
            </w:r>
          </w:hyperlink>
        </w:p>
        <w:p w14:paraId="64449380" w14:textId="57D069F0"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7" w:history="1">
            <w:r w:rsidR="002353B5" w:rsidRPr="003C6515">
              <w:rPr>
                <w:rStyle w:val="Hyperlink"/>
                <w:rFonts w:ascii="Calibri" w:eastAsia="Helvetica Neue" w:hAnsi="Calibri" w:cstheme="majorHAnsi"/>
                <w:noProof/>
              </w:rPr>
              <w:t>Call-Off Contract charges and payment</w:t>
            </w:r>
            <w:r w:rsidR="002353B5">
              <w:rPr>
                <w:noProof/>
                <w:webHidden/>
              </w:rPr>
              <w:tab/>
            </w:r>
            <w:r w:rsidR="002353B5">
              <w:rPr>
                <w:noProof/>
                <w:webHidden/>
              </w:rPr>
              <w:fldChar w:fldCharType="begin"/>
            </w:r>
            <w:r w:rsidR="002353B5">
              <w:rPr>
                <w:noProof/>
                <w:webHidden/>
              </w:rPr>
              <w:instrText xml:space="preserve"> PAGEREF _Toc37838707 \h </w:instrText>
            </w:r>
            <w:r w:rsidR="002353B5">
              <w:rPr>
                <w:noProof/>
                <w:webHidden/>
              </w:rPr>
            </w:r>
            <w:r w:rsidR="002353B5">
              <w:rPr>
                <w:noProof/>
                <w:webHidden/>
              </w:rPr>
              <w:fldChar w:fldCharType="separate"/>
            </w:r>
            <w:r w:rsidR="002353B5">
              <w:rPr>
                <w:noProof/>
                <w:webHidden/>
              </w:rPr>
              <w:t>9</w:t>
            </w:r>
            <w:r w:rsidR="002353B5">
              <w:rPr>
                <w:noProof/>
                <w:webHidden/>
              </w:rPr>
              <w:fldChar w:fldCharType="end"/>
            </w:r>
          </w:hyperlink>
        </w:p>
        <w:p w14:paraId="35DB7E7A" w14:textId="180FF578"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08" w:history="1">
            <w:r w:rsidR="002353B5" w:rsidRPr="003C6515">
              <w:rPr>
                <w:rStyle w:val="Hyperlink"/>
                <w:rFonts w:ascii="Calibri" w:eastAsia="Helvetica Neue" w:hAnsi="Calibri" w:cstheme="majorHAnsi"/>
                <w:noProof/>
              </w:rPr>
              <w:t>Additional Buyer terms</w:t>
            </w:r>
            <w:r w:rsidR="002353B5">
              <w:rPr>
                <w:noProof/>
                <w:webHidden/>
              </w:rPr>
              <w:tab/>
            </w:r>
            <w:r w:rsidR="002353B5">
              <w:rPr>
                <w:noProof/>
                <w:webHidden/>
              </w:rPr>
              <w:fldChar w:fldCharType="begin"/>
            </w:r>
            <w:r w:rsidR="002353B5">
              <w:rPr>
                <w:noProof/>
                <w:webHidden/>
              </w:rPr>
              <w:instrText xml:space="preserve"> PAGEREF _Toc37838708 \h </w:instrText>
            </w:r>
            <w:r w:rsidR="002353B5">
              <w:rPr>
                <w:noProof/>
                <w:webHidden/>
              </w:rPr>
            </w:r>
            <w:r w:rsidR="002353B5">
              <w:rPr>
                <w:noProof/>
                <w:webHidden/>
              </w:rPr>
              <w:fldChar w:fldCharType="separate"/>
            </w:r>
            <w:r w:rsidR="002353B5">
              <w:rPr>
                <w:noProof/>
                <w:webHidden/>
              </w:rPr>
              <w:t>14</w:t>
            </w:r>
            <w:r w:rsidR="002353B5">
              <w:rPr>
                <w:noProof/>
                <w:webHidden/>
              </w:rPr>
              <w:fldChar w:fldCharType="end"/>
            </w:r>
          </w:hyperlink>
        </w:p>
        <w:p w14:paraId="408FD427" w14:textId="0FAFCA05"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09" w:history="1">
            <w:r w:rsidR="002353B5" w:rsidRPr="003C6515">
              <w:rPr>
                <w:rStyle w:val="Hyperlink"/>
                <w:rFonts w:ascii="Calibri" w:eastAsia="Helvetica Neue" w:hAnsi="Calibri" w:cstheme="majorHAnsi"/>
                <w:b/>
                <w:noProof/>
              </w:rPr>
              <w:t>Schedule 1 - Services</w:t>
            </w:r>
            <w:r w:rsidR="002353B5">
              <w:rPr>
                <w:noProof/>
                <w:webHidden/>
              </w:rPr>
              <w:tab/>
            </w:r>
            <w:r w:rsidR="002353B5">
              <w:rPr>
                <w:noProof/>
                <w:webHidden/>
              </w:rPr>
              <w:fldChar w:fldCharType="begin"/>
            </w:r>
            <w:r w:rsidR="002353B5">
              <w:rPr>
                <w:noProof/>
                <w:webHidden/>
              </w:rPr>
              <w:instrText xml:space="preserve"> PAGEREF _Toc37838709 \h </w:instrText>
            </w:r>
            <w:r w:rsidR="002353B5">
              <w:rPr>
                <w:noProof/>
                <w:webHidden/>
              </w:rPr>
            </w:r>
            <w:r w:rsidR="002353B5">
              <w:rPr>
                <w:noProof/>
                <w:webHidden/>
              </w:rPr>
              <w:fldChar w:fldCharType="separate"/>
            </w:r>
            <w:r w:rsidR="002353B5">
              <w:rPr>
                <w:noProof/>
                <w:webHidden/>
              </w:rPr>
              <w:t>15</w:t>
            </w:r>
            <w:r w:rsidR="002353B5">
              <w:rPr>
                <w:noProof/>
                <w:webHidden/>
              </w:rPr>
              <w:fldChar w:fldCharType="end"/>
            </w:r>
          </w:hyperlink>
        </w:p>
        <w:p w14:paraId="68CAC118" w14:textId="59CF60DB"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10" w:history="1">
            <w:r w:rsidR="002353B5" w:rsidRPr="003C6515">
              <w:rPr>
                <w:rStyle w:val="Hyperlink"/>
                <w:rFonts w:ascii="Calibri" w:eastAsia="Helvetica Neue" w:hAnsi="Calibri" w:cstheme="majorHAnsi"/>
                <w:b/>
                <w:noProof/>
              </w:rPr>
              <w:t>Part B - Terms and conditions</w:t>
            </w:r>
            <w:r w:rsidR="002353B5">
              <w:rPr>
                <w:noProof/>
                <w:webHidden/>
              </w:rPr>
              <w:tab/>
            </w:r>
            <w:r w:rsidR="002353B5">
              <w:rPr>
                <w:noProof/>
                <w:webHidden/>
              </w:rPr>
              <w:fldChar w:fldCharType="begin"/>
            </w:r>
            <w:r w:rsidR="002353B5">
              <w:rPr>
                <w:noProof/>
                <w:webHidden/>
              </w:rPr>
              <w:instrText xml:space="preserve"> PAGEREF _Toc37838710 \h </w:instrText>
            </w:r>
            <w:r w:rsidR="002353B5">
              <w:rPr>
                <w:noProof/>
                <w:webHidden/>
              </w:rPr>
            </w:r>
            <w:r w:rsidR="002353B5">
              <w:rPr>
                <w:noProof/>
                <w:webHidden/>
              </w:rPr>
              <w:fldChar w:fldCharType="separate"/>
            </w:r>
            <w:r w:rsidR="002353B5">
              <w:rPr>
                <w:noProof/>
                <w:webHidden/>
              </w:rPr>
              <w:t>16</w:t>
            </w:r>
            <w:r w:rsidR="002353B5">
              <w:rPr>
                <w:noProof/>
                <w:webHidden/>
              </w:rPr>
              <w:fldChar w:fldCharType="end"/>
            </w:r>
          </w:hyperlink>
        </w:p>
        <w:p w14:paraId="455EA942" w14:textId="07B30C1D"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1" w:history="1">
            <w:r w:rsidR="002353B5" w:rsidRPr="003C6515">
              <w:rPr>
                <w:rStyle w:val="Hyperlink"/>
                <w:rFonts w:ascii="Calibri" w:eastAsia="Helvetica Neue" w:hAnsi="Calibri" w:cstheme="majorHAnsi"/>
                <w:noProof/>
              </w:rPr>
              <w:t>1. Call-Off Contract start date and length</w:t>
            </w:r>
            <w:r w:rsidR="002353B5">
              <w:rPr>
                <w:noProof/>
                <w:webHidden/>
              </w:rPr>
              <w:tab/>
            </w:r>
            <w:r w:rsidR="002353B5">
              <w:rPr>
                <w:noProof/>
                <w:webHidden/>
              </w:rPr>
              <w:fldChar w:fldCharType="begin"/>
            </w:r>
            <w:r w:rsidR="002353B5">
              <w:rPr>
                <w:noProof/>
                <w:webHidden/>
              </w:rPr>
              <w:instrText xml:space="preserve"> PAGEREF _Toc37838711 \h </w:instrText>
            </w:r>
            <w:r w:rsidR="002353B5">
              <w:rPr>
                <w:noProof/>
                <w:webHidden/>
              </w:rPr>
            </w:r>
            <w:r w:rsidR="002353B5">
              <w:rPr>
                <w:noProof/>
                <w:webHidden/>
              </w:rPr>
              <w:fldChar w:fldCharType="separate"/>
            </w:r>
            <w:r w:rsidR="002353B5">
              <w:rPr>
                <w:noProof/>
                <w:webHidden/>
              </w:rPr>
              <w:t>16</w:t>
            </w:r>
            <w:r w:rsidR="002353B5">
              <w:rPr>
                <w:noProof/>
                <w:webHidden/>
              </w:rPr>
              <w:fldChar w:fldCharType="end"/>
            </w:r>
          </w:hyperlink>
        </w:p>
        <w:p w14:paraId="5B902643" w14:textId="037B2577"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2" w:history="1">
            <w:r w:rsidR="002353B5" w:rsidRPr="003C6515">
              <w:rPr>
                <w:rStyle w:val="Hyperlink"/>
                <w:rFonts w:ascii="Calibri" w:eastAsia="Helvetica Neue" w:hAnsi="Calibri" w:cstheme="majorHAnsi"/>
                <w:noProof/>
              </w:rPr>
              <w:t>2. Incorporation of terms</w:t>
            </w:r>
            <w:r w:rsidR="002353B5">
              <w:rPr>
                <w:noProof/>
                <w:webHidden/>
              </w:rPr>
              <w:tab/>
            </w:r>
            <w:r w:rsidR="002353B5">
              <w:rPr>
                <w:noProof/>
                <w:webHidden/>
              </w:rPr>
              <w:fldChar w:fldCharType="begin"/>
            </w:r>
            <w:r w:rsidR="002353B5">
              <w:rPr>
                <w:noProof/>
                <w:webHidden/>
              </w:rPr>
              <w:instrText xml:space="preserve"> PAGEREF _Toc37838712 \h </w:instrText>
            </w:r>
            <w:r w:rsidR="002353B5">
              <w:rPr>
                <w:noProof/>
                <w:webHidden/>
              </w:rPr>
            </w:r>
            <w:r w:rsidR="002353B5">
              <w:rPr>
                <w:noProof/>
                <w:webHidden/>
              </w:rPr>
              <w:fldChar w:fldCharType="separate"/>
            </w:r>
            <w:r w:rsidR="002353B5">
              <w:rPr>
                <w:noProof/>
                <w:webHidden/>
              </w:rPr>
              <w:t>16</w:t>
            </w:r>
            <w:r w:rsidR="002353B5">
              <w:rPr>
                <w:noProof/>
                <w:webHidden/>
              </w:rPr>
              <w:fldChar w:fldCharType="end"/>
            </w:r>
          </w:hyperlink>
        </w:p>
        <w:p w14:paraId="4418B7A6" w14:textId="303CACF6"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3" w:history="1">
            <w:r w:rsidR="002353B5" w:rsidRPr="003C6515">
              <w:rPr>
                <w:rStyle w:val="Hyperlink"/>
                <w:rFonts w:ascii="Calibri" w:eastAsia="Helvetica Neue" w:hAnsi="Calibri" w:cstheme="majorHAnsi"/>
                <w:noProof/>
              </w:rPr>
              <w:t>3. Supply of services</w:t>
            </w:r>
            <w:r w:rsidR="002353B5">
              <w:rPr>
                <w:noProof/>
                <w:webHidden/>
              </w:rPr>
              <w:tab/>
            </w:r>
            <w:r w:rsidR="002353B5">
              <w:rPr>
                <w:noProof/>
                <w:webHidden/>
              </w:rPr>
              <w:fldChar w:fldCharType="begin"/>
            </w:r>
            <w:r w:rsidR="002353B5">
              <w:rPr>
                <w:noProof/>
                <w:webHidden/>
              </w:rPr>
              <w:instrText xml:space="preserve"> PAGEREF _Toc37838713 \h </w:instrText>
            </w:r>
            <w:r w:rsidR="002353B5">
              <w:rPr>
                <w:noProof/>
                <w:webHidden/>
              </w:rPr>
            </w:r>
            <w:r w:rsidR="002353B5">
              <w:rPr>
                <w:noProof/>
                <w:webHidden/>
              </w:rPr>
              <w:fldChar w:fldCharType="separate"/>
            </w:r>
            <w:r w:rsidR="002353B5">
              <w:rPr>
                <w:noProof/>
                <w:webHidden/>
              </w:rPr>
              <w:t>17</w:t>
            </w:r>
            <w:r w:rsidR="002353B5">
              <w:rPr>
                <w:noProof/>
                <w:webHidden/>
              </w:rPr>
              <w:fldChar w:fldCharType="end"/>
            </w:r>
          </w:hyperlink>
        </w:p>
        <w:p w14:paraId="034A36F2" w14:textId="7FFB010D"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4" w:history="1">
            <w:r w:rsidR="002353B5" w:rsidRPr="003C6515">
              <w:rPr>
                <w:rStyle w:val="Hyperlink"/>
                <w:rFonts w:ascii="Calibri" w:eastAsia="Helvetica Neue" w:hAnsi="Calibri" w:cstheme="majorHAnsi"/>
                <w:noProof/>
              </w:rPr>
              <w:t>4. Supplier staff</w:t>
            </w:r>
            <w:r w:rsidR="002353B5">
              <w:rPr>
                <w:noProof/>
                <w:webHidden/>
              </w:rPr>
              <w:tab/>
            </w:r>
            <w:r w:rsidR="002353B5">
              <w:rPr>
                <w:noProof/>
                <w:webHidden/>
              </w:rPr>
              <w:fldChar w:fldCharType="begin"/>
            </w:r>
            <w:r w:rsidR="002353B5">
              <w:rPr>
                <w:noProof/>
                <w:webHidden/>
              </w:rPr>
              <w:instrText xml:space="preserve"> PAGEREF _Toc37838714 \h </w:instrText>
            </w:r>
            <w:r w:rsidR="002353B5">
              <w:rPr>
                <w:noProof/>
                <w:webHidden/>
              </w:rPr>
            </w:r>
            <w:r w:rsidR="002353B5">
              <w:rPr>
                <w:noProof/>
                <w:webHidden/>
              </w:rPr>
              <w:fldChar w:fldCharType="separate"/>
            </w:r>
            <w:r w:rsidR="002353B5">
              <w:rPr>
                <w:noProof/>
                <w:webHidden/>
              </w:rPr>
              <w:t>17</w:t>
            </w:r>
            <w:r w:rsidR="002353B5">
              <w:rPr>
                <w:noProof/>
                <w:webHidden/>
              </w:rPr>
              <w:fldChar w:fldCharType="end"/>
            </w:r>
          </w:hyperlink>
        </w:p>
        <w:p w14:paraId="512A9B02" w14:textId="319F6415"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5" w:history="1">
            <w:r w:rsidR="002353B5" w:rsidRPr="003C6515">
              <w:rPr>
                <w:rStyle w:val="Hyperlink"/>
                <w:rFonts w:ascii="Calibri" w:eastAsia="Helvetica Neue" w:hAnsi="Calibri" w:cstheme="majorHAnsi"/>
                <w:noProof/>
              </w:rPr>
              <w:t>5. Due diligence</w:t>
            </w:r>
            <w:r w:rsidR="002353B5">
              <w:rPr>
                <w:noProof/>
                <w:webHidden/>
              </w:rPr>
              <w:tab/>
            </w:r>
            <w:r w:rsidR="002353B5">
              <w:rPr>
                <w:noProof/>
                <w:webHidden/>
              </w:rPr>
              <w:fldChar w:fldCharType="begin"/>
            </w:r>
            <w:r w:rsidR="002353B5">
              <w:rPr>
                <w:noProof/>
                <w:webHidden/>
              </w:rPr>
              <w:instrText xml:space="preserve"> PAGEREF _Toc37838715 \h </w:instrText>
            </w:r>
            <w:r w:rsidR="002353B5">
              <w:rPr>
                <w:noProof/>
                <w:webHidden/>
              </w:rPr>
            </w:r>
            <w:r w:rsidR="002353B5">
              <w:rPr>
                <w:noProof/>
                <w:webHidden/>
              </w:rPr>
              <w:fldChar w:fldCharType="separate"/>
            </w:r>
            <w:r w:rsidR="002353B5">
              <w:rPr>
                <w:noProof/>
                <w:webHidden/>
              </w:rPr>
              <w:t>18</w:t>
            </w:r>
            <w:r w:rsidR="002353B5">
              <w:rPr>
                <w:noProof/>
                <w:webHidden/>
              </w:rPr>
              <w:fldChar w:fldCharType="end"/>
            </w:r>
          </w:hyperlink>
        </w:p>
        <w:p w14:paraId="6A89854D" w14:textId="17E9ADFA"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6" w:history="1">
            <w:r w:rsidR="002353B5" w:rsidRPr="003C6515">
              <w:rPr>
                <w:rStyle w:val="Hyperlink"/>
                <w:rFonts w:ascii="Calibri" w:eastAsia="Helvetica Neue" w:hAnsi="Calibri" w:cstheme="majorHAnsi"/>
                <w:noProof/>
              </w:rPr>
              <w:t>6. Business continuity and disaster recovery</w:t>
            </w:r>
            <w:r w:rsidR="002353B5">
              <w:rPr>
                <w:noProof/>
                <w:webHidden/>
              </w:rPr>
              <w:tab/>
            </w:r>
            <w:r w:rsidR="002353B5">
              <w:rPr>
                <w:noProof/>
                <w:webHidden/>
              </w:rPr>
              <w:fldChar w:fldCharType="begin"/>
            </w:r>
            <w:r w:rsidR="002353B5">
              <w:rPr>
                <w:noProof/>
                <w:webHidden/>
              </w:rPr>
              <w:instrText xml:space="preserve"> PAGEREF _Toc37838716 \h </w:instrText>
            </w:r>
            <w:r w:rsidR="002353B5">
              <w:rPr>
                <w:noProof/>
                <w:webHidden/>
              </w:rPr>
            </w:r>
            <w:r w:rsidR="002353B5">
              <w:rPr>
                <w:noProof/>
                <w:webHidden/>
              </w:rPr>
              <w:fldChar w:fldCharType="separate"/>
            </w:r>
            <w:r w:rsidR="002353B5">
              <w:rPr>
                <w:noProof/>
                <w:webHidden/>
              </w:rPr>
              <w:t>18</w:t>
            </w:r>
            <w:r w:rsidR="002353B5">
              <w:rPr>
                <w:noProof/>
                <w:webHidden/>
              </w:rPr>
              <w:fldChar w:fldCharType="end"/>
            </w:r>
          </w:hyperlink>
        </w:p>
        <w:p w14:paraId="38CBC931" w14:textId="5BA5099A"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7" w:history="1">
            <w:r w:rsidR="002353B5" w:rsidRPr="003C6515">
              <w:rPr>
                <w:rStyle w:val="Hyperlink"/>
                <w:rFonts w:ascii="Calibri" w:eastAsia="Helvetica Neue" w:hAnsi="Calibri" w:cstheme="majorHAnsi"/>
                <w:noProof/>
              </w:rPr>
              <w:t>7. Payment, VAT and Call-Off Contract charges</w:t>
            </w:r>
            <w:r w:rsidR="002353B5">
              <w:rPr>
                <w:noProof/>
                <w:webHidden/>
              </w:rPr>
              <w:tab/>
            </w:r>
            <w:r w:rsidR="002353B5">
              <w:rPr>
                <w:noProof/>
                <w:webHidden/>
              </w:rPr>
              <w:fldChar w:fldCharType="begin"/>
            </w:r>
            <w:r w:rsidR="002353B5">
              <w:rPr>
                <w:noProof/>
                <w:webHidden/>
              </w:rPr>
              <w:instrText xml:space="preserve"> PAGEREF _Toc37838717 \h </w:instrText>
            </w:r>
            <w:r w:rsidR="002353B5">
              <w:rPr>
                <w:noProof/>
                <w:webHidden/>
              </w:rPr>
            </w:r>
            <w:r w:rsidR="002353B5">
              <w:rPr>
                <w:noProof/>
                <w:webHidden/>
              </w:rPr>
              <w:fldChar w:fldCharType="separate"/>
            </w:r>
            <w:r w:rsidR="002353B5">
              <w:rPr>
                <w:noProof/>
                <w:webHidden/>
              </w:rPr>
              <w:t>19</w:t>
            </w:r>
            <w:r w:rsidR="002353B5">
              <w:rPr>
                <w:noProof/>
                <w:webHidden/>
              </w:rPr>
              <w:fldChar w:fldCharType="end"/>
            </w:r>
          </w:hyperlink>
        </w:p>
        <w:p w14:paraId="7CF23E0E" w14:textId="5A2C369C"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8" w:history="1">
            <w:r w:rsidR="002353B5" w:rsidRPr="003C6515">
              <w:rPr>
                <w:rStyle w:val="Hyperlink"/>
                <w:rFonts w:ascii="Calibri" w:eastAsia="Helvetica Neue" w:hAnsi="Calibri" w:cstheme="majorHAnsi"/>
                <w:noProof/>
              </w:rPr>
              <w:t>8. Recovery of sums due and right of set-off</w:t>
            </w:r>
            <w:r w:rsidR="002353B5">
              <w:rPr>
                <w:noProof/>
                <w:webHidden/>
              </w:rPr>
              <w:tab/>
            </w:r>
            <w:r w:rsidR="002353B5">
              <w:rPr>
                <w:noProof/>
                <w:webHidden/>
              </w:rPr>
              <w:fldChar w:fldCharType="begin"/>
            </w:r>
            <w:r w:rsidR="002353B5">
              <w:rPr>
                <w:noProof/>
                <w:webHidden/>
              </w:rPr>
              <w:instrText xml:space="preserve"> PAGEREF _Toc37838718 \h </w:instrText>
            </w:r>
            <w:r w:rsidR="002353B5">
              <w:rPr>
                <w:noProof/>
                <w:webHidden/>
              </w:rPr>
            </w:r>
            <w:r w:rsidR="002353B5">
              <w:rPr>
                <w:noProof/>
                <w:webHidden/>
              </w:rPr>
              <w:fldChar w:fldCharType="separate"/>
            </w:r>
            <w:r w:rsidR="002353B5">
              <w:rPr>
                <w:noProof/>
                <w:webHidden/>
              </w:rPr>
              <w:t>19</w:t>
            </w:r>
            <w:r w:rsidR="002353B5">
              <w:rPr>
                <w:noProof/>
                <w:webHidden/>
              </w:rPr>
              <w:fldChar w:fldCharType="end"/>
            </w:r>
          </w:hyperlink>
        </w:p>
        <w:p w14:paraId="74439672" w14:textId="7C2ECF84"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19" w:history="1">
            <w:r w:rsidR="002353B5" w:rsidRPr="003C6515">
              <w:rPr>
                <w:rStyle w:val="Hyperlink"/>
                <w:rFonts w:ascii="Calibri" w:eastAsia="Helvetica Neue" w:hAnsi="Calibri" w:cstheme="majorHAnsi"/>
                <w:noProof/>
              </w:rPr>
              <w:t>9. Insurance</w:t>
            </w:r>
            <w:r w:rsidR="002353B5">
              <w:rPr>
                <w:noProof/>
                <w:webHidden/>
              </w:rPr>
              <w:tab/>
            </w:r>
            <w:r w:rsidR="002353B5">
              <w:rPr>
                <w:noProof/>
                <w:webHidden/>
              </w:rPr>
              <w:fldChar w:fldCharType="begin"/>
            </w:r>
            <w:r w:rsidR="002353B5">
              <w:rPr>
                <w:noProof/>
                <w:webHidden/>
              </w:rPr>
              <w:instrText xml:space="preserve"> PAGEREF _Toc37838719 \h </w:instrText>
            </w:r>
            <w:r w:rsidR="002353B5">
              <w:rPr>
                <w:noProof/>
                <w:webHidden/>
              </w:rPr>
            </w:r>
            <w:r w:rsidR="002353B5">
              <w:rPr>
                <w:noProof/>
                <w:webHidden/>
              </w:rPr>
              <w:fldChar w:fldCharType="separate"/>
            </w:r>
            <w:r w:rsidR="002353B5">
              <w:rPr>
                <w:noProof/>
                <w:webHidden/>
              </w:rPr>
              <w:t>20</w:t>
            </w:r>
            <w:r w:rsidR="002353B5">
              <w:rPr>
                <w:noProof/>
                <w:webHidden/>
              </w:rPr>
              <w:fldChar w:fldCharType="end"/>
            </w:r>
          </w:hyperlink>
        </w:p>
        <w:p w14:paraId="5FEF7AE3" w14:textId="22537ED1"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0" w:history="1">
            <w:r w:rsidR="002353B5" w:rsidRPr="003C6515">
              <w:rPr>
                <w:rStyle w:val="Hyperlink"/>
                <w:rFonts w:ascii="Calibri" w:eastAsia="Helvetica Neue" w:hAnsi="Calibri" w:cstheme="majorHAnsi"/>
                <w:noProof/>
              </w:rPr>
              <w:t>10. Confidentiality</w:t>
            </w:r>
            <w:r w:rsidR="002353B5">
              <w:rPr>
                <w:noProof/>
                <w:webHidden/>
              </w:rPr>
              <w:tab/>
            </w:r>
            <w:r w:rsidR="002353B5">
              <w:rPr>
                <w:noProof/>
                <w:webHidden/>
              </w:rPr>
              <w:fldChar w:fldCharType="begin"/>
            </w:r>
            <w:r w:rsidR="002353B5">
              <w:rPr>
                <w:noProof/>
                <w:webHidden/>
              </w:rPr>
              <w:instrText xml:space="preserve"> PAGEREF _Toc37838720 \h </w:instrText>
            </w:r>
            <w:r w:rsidR="002353B5">
              <w:rPr>
                <w:noProof/>
                <w:webHidden/>
              </w:rPr>
            </w:r>
            <w:r w:rsidR="002353B5">
              <w:rPr>
                <w:noProof/>
                <w:webHidden/>
              </w:rPr>
              <w:fldChar w:fldCharType="separate"/>
            </w:r>
            <w:r w:rsidR="002353B5">
              <w:rPr>
                <w:noProof/>
                <w:webHidden/>
              </w:rPr>
              <w:t>21</w:t>
            </w:r>
            <w:r w:rsidR="002353B5">
              <w:rPr>
                <w:noProof/>
                <w:webHidden/>
              </w:rPr>
              <w:fldChar w:fldCharType="end"/>
            </w:r>
          </w:hyperlink>
        </w:p>
        <w:p w14:paraId="014A50D4" w14:textId="502AA7F1"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1" w:history="1">
            <w:r w:rsidR="002353B5" w:rsidRPr="003C6515">
              <w:rPr>
                <w:rStyle w:val="Hyperlink"/>
                <w:rFonts w:ascii="Calibri" w:eastAsia="Helvetica Neue" w:hAnsi="Calibri" w:cstheme="majorHAnsi"/>
                <w:noProof/>
              </w:rPr>
              <w:t>11. Intellectual Property Rights</w:t>
            </w:r>
            <w:r w:rsidR="002353B5">
              <w:rPr>
                <w:noProof/>
                <w:webHidden/>
              </w:rPr>
              <w:tab/>
            </w:r>
            <w:r w:rsidR="002353B5">
              <w:rPr>
                <w:noProof/>
                <w:webHidden/>
              </w:rPr>
              <w:fldChar w:fldCharType="begin"/>
            </w:r>
            <w:r w:rsidR="002353B5">
              <w:rPr>
                <w:noProof/>
                <w:webHidden/>
              </w:rPr>
              <w:instrText xml:space="preserve"> PAGEREF _Toc37838721 \h </w:instrText>
            </w:r>
            <w:r w:rsidR="002353B5">
              <w:rPr>
                <w:noProof/>
                <w:webHidden/>
              </w:rPr>
            </w:r>
            <w:r w:rsidR="002353B5">
              <w:rPr>
                <w:noProof/>
                <w:webHidden/>
              </w:rPr>
              <w:fldChar w:fldCharType="separate"/>
            </w:r>
            <w:r w:rsidR="002353B5">
              <w:rPr>
                <w:noProof/>
                <w:webHidden/>
              </w:rPr>
              <w:t>21</w:t>
            </w:r>
            <w:r w:rsidR="002353B5">
              <w:rPr>
                <w:noProof/>
                <w:webHidden/>
              </w:rPr>
              <w:fldChar w:fldCharType="end"/>
            </w:r>
          </w:hyperlink>
        </w:p>
        <w:p w14:paraId="1B0B79E2" w14:textId="0F681A5A"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2" w:history="1">
            <w:r w:rsidR="002353B5" w:rsidRPr="003C6515">
              <w:rPr>
                <w:rStyle w:val="Hyperlink"/>
                <w:rFonts w:ascii="Calibri" w:eastAsia="Helvetica Neue" w:hAnsi="Calibri" w:cstheme="majorHAnsi"/>
                <w:noProof/>
              </w:rPr>
              <w:t>12. Protection of information</w:t>
            </w:r>
            <w:r w:rsidR="002353B5">
              <w:rPr>
                <w:noProof/>
                <w:webHidden/>
              </w:rPr>
              <w:tab/>
            </w:r>
            <w:r w:rsidR="002353B5">
              <w:rPr>
                <w:noProof/>
                <w:webHidden/>
              </w:rPr>
              <w:fldChar w:fldCharType="begin"/>
            </w:r>
            <w:r w:rsidR="002353B5">
              <w:rPr>
                <w:noProof/>
                <w:webHidden/>
              </w:rPr>
              <w:instrText xml:space="preserve"> PAGEREF _Toc37838722 \h </w:instrText>
            </w:r>
            <w:r w:rsidR="002353B5">
              <w:rPr>
                <w:noProof/>
                <w:webHidden/>
              </w:rPr>
            </w:r>
            <w:r w:rsidR="002353B5">
              <w:rPr>
                <w:noProof/>
                <w:webHidden/>
              </w:rPr>
              <w:fldChar w:fldCharType="separate"/>
            </w:r>
            <w:r w:rsidR="002353B5">
              <w:rPr>
                <w:noProof/>
                <w:webHidden/>
              </w:rPr>
              <w:t>22</w:t>
            </w:r>
            <w:r w:rsidR="002353B5">
              <w:rPr>
                <w:noProof/>
                <w:webHidden/>
              </w:rPr>
              <w:fldChar w:fldCharType="end"/>
            </w:r>
          </w:hyperlink>
        </w:p>
        <w:p w14:paraId="224F94AB" w14:textId="34CBDB47"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3" w:history="1">
            <w:r w:rsidR="002353B5" w:rsidRPr="003C6515">
              <w:rPr>
                <w:rStyle w:val="Hyperlink"/>
                <w:rFonts w:ascii="Calibri" w:eastAsia="Helvetica Neue" w:hAnsi="Calibri" w:cstheme="majorHAnsi"/>
                <w:noProof/>
              </w:rPr>
              <w:t>13. Buyer data</w:t>
            </w:r>
            <w:r w:rsidR="002353B5">
              <w:rPr>
                <w:noProof/>
                <w:webHidden/>
              </w:rPr>
              <w:tab/>
            </w:r>
            <w:r w:rsidR="002353B5">
              <w:rPr>
                <w:noProof/>
                <w:webHidden/>
              </w:rPr>
              <w:fldChar w:fldCharType="begin"/>
            </w:r>
            <w:r w:rsidR="002353B5">
              <w:rPr>
                <w:noProof/>
                <w:webHidden/>
              </w:rPr>
              <w:instrText xml:space="preserve"> PAGEREF _Toc37838723 \h </w:instrText>
            </w:r>
            <w:r w:rsidR="002353B5">
              <w:rPr>
                <w:noProof/>
                <w:webHidden/>
              </w:rPr>
            </w:r>
            <w:r w:rsidR="002353B5">
              <w:rPr>
                <w:noProof/>
                <w:webHidden/>
              </w:rPr>
              <w:fldChar w:fldCharType="separate"/>
            </w:r>
            <w:r w:rsidR="002353B5">
              <w:rPr>
                <w:noProof/>
                <w:webHidden/>
              </w:rPr>
              <w:t>22</w:t>
            </w:r>
            <w:r w:rsidR="002353B5">
              <w:rPr>
                <w:noProof/>
                <w:webHidden/>
              </w:rPr>
              <w:fldChar w:fldCharType="end"/>
            </w:r>
          </w:hyperlink>
        </w:p>
        <w:p w14:paraId="620720A0" w14:textId="68198EA6"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4" w:history="1">
            <w:r w:rsidR="002353B5" w:rsidRPr="003C6515">
              <w:rPr>
                <w:rStyle w:val="Hyperlink"/>
                <w:rFonts w:ascii="Calibri" w:eastAsia="Helvetica Neue" w:hAnsi="Calibri" w:cstheme="majorHAnsi"/>
                <w:noProof/>
              </w:rPr>
              <w:t>14. Standards and quality</w:t>
            </w:r>
            <w:r w:rsidR="002353B5">
              <w:rPr>
                <w:noProof/>
                <w:webHidden/>
              </w:rPr>
              <w:tab/>
            </w:r>
            <w:r w:rsidR="002353B5">
              <w:rPr>
                <w:noProof/>
                <w:webHidden/>
              </w:rPr>
              <w:fldChar w:fldCharType="begin"/>
            </w:r>
            <w:r w:rsidR="002353B5">
              <w:rPr>
                <w:noProof/>
                <w:webHidden/>
              </w:rPr>
              <w:instrText xml:space="preserve"> PAGEREF _Toc37838724 \h </w:instrText>
            </w:r>
            <w:r w:rsidR="002353B5">
              <w:rPr>
                <w:noProof/>
                <w:webHidden/>
              </w:rPr>
            </w:r>
            <w:r w:rsidR="002353B5">
              <w:rPr>
                <w:noProof/>
                <w:webHidden/>
              </w:rPr>
              <w:fldChar w:fldCharType="separate"/>
            </w:r>
            <w:r w:rsidR="002353B5">
              <w:rPr>
                <w:noProof/>
                <w:webHidden/>
              </w:rPr>
              <w:t>23</w:t>
            </w:r>
            <w:r w:rsidR="002353B5">
              <w:rPr>
                <w:noProof/>
                <w:webHidden/>
              </w:rPr>
              <w:fldChar w:fldCharType="end"/>
            </w:r>
          </w:hyperlink>
        </w:p>
        <w:p w14:paraId="467B7AAC" w14:textId="69EC1FC2"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5" w:history="1">
            <w:r w:rsidR="002353B5" w:rsidRPr="003C6515">
              <w:rPr>
                <w:rStyle w:val="Hyperlink"/>
                <w:rFonts w:ascii="Calibri" w:eastAsia="Helvetica Neue" w:hAnsi="Calibri" w:cstheme="majorHAnsi"/>
                <w:noProof/>
              </w:rPr>
              <w:t>15. Open source</w:t>
            </w:r>
            <w:r w:rsidR="002353B5">
              <w:rPr>
                <w:noProof/>
                <w:webHidden/>
              </w:rPr>
              <w:tab/>
            </w:r>
            <w:r w:rsidR="002353B5">
              <w:rPr>
                <w:noProof/>
                <w:webHidden/>
              </w:rPr>
              <w:fldChar w:fldCharType="begin"/>
            </w:r>
            <w:r w:rsidR="002353B5">
              <w:rPr>
                <w:noProof/>
                <w:webHidden/>
              </w:rPr>
              <w:instrText xml:space="preserve"> PAGEREF _Toc37838725 \h </w:instrText>
            </w:r>
            <w:r w:rsidR="002353B5">
              <w:rPr>
                <w:noProof/>
                <w:webHidden/>
              </w:rPr>
            </w:r>
            <w:r w:rsidR="002353B5">
              <w:rPr>
                <w:noProof/>
                <w:webHidden/>
              </w:rPr>
              <w:fldChar w:fldCharType="separate"/>
            </w:r>
            <w:r w:rsidR="002353B5">
              <w:rPr>
                <w:noProof/>
                <w:webHidden/>
              </w:rPr>
              <w:t>24</w:t>
            </w:r>
            <w:r w:rsidR="002353B5">
              <w:rPr>
                <w:noProof/>
                <w:webHidden/>
              </w:rPr>
              <w:fldChar w:fldCharType="end"/>
            </w:r>
          </w:hyperlink>
        </w:p>
        <w:p w14:paraId="0A1DE0DE" w14:textId="76836BF6"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6" w:history="1">
            <w:r w:rsidR="002353B5" w:rsidRPr="003C6515">
              <w:rPr>
                <w:rStyle w:val="Hyperlink"/>
                <w:rFonts w:ascii="Calibri" w:eastAsia="Helvetica Neue" w:hAnsi="Calibri" w:cstheme="majorHAnsi"/>
                <w:noProof/>
              </w:rPr>
              <w:t>16. Security</w:t>
            </w:r>
            <w:r w:rsidR="002353B5">
              <w:rPr>
                <w:noProof/>
                <w:webHidden/>
              </w:rPr>
              <w:tab/>
            </w:r>
            <w:r w:rsidR="002353B5">
              <w:rPr>
                <w:noProof/>
                <w:webHidden/>
              </w:rPr>
              <w:fldChar w:fldCharType="begin"/>
            </w:r>
            <w:r w:rsidR="002353B5">
              <w:rPr>
                <w:noProof/>
                <w:webHidden/>
              </w:rPr>
              <w:instrText xml:space="preserve"> PAGEREF _Toc37838726 \h </w:instrText>
            </w:r>
            <w:r w:rsidR="002353B5">
              <w:rPr>
                <w:noProof/>
                <w:webHidden/>
              </w:rPr>
            </w:r>
            <w:r w:rsidR="002353B5">
              <w:rPr>
                <w:noProof/>
                <w:webHidden/>
              </w:rPr>
              <w:fldChar w:fldCharType="separate"/>
            </w:r>
            <w:r w:rsidR="002353B5">
              <w:rPr>
                <w:noProof/>
                <w:webHidden/>
              </w:rPr>
              <w:t>24</w:t>
            </w:r>
            <w:r w:rsidR="002353B5">
              <w:rPr>
                <w:noProof/>
                <w:webHidden/>
              </w:rPr>
              <w:fldChar w:fldCharType="end"/>
            </w:r>
          </w:hyperlink>
        </w:p>
        <w:p w14:paraId="374869F5" w14:textId="70448C64"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7" w:history="1">
            <w:r w:rsidR="002353B5" w:rsidRPr="003C6515">
              <w:rPr>
                <w:rStyle w:val="Hyperlink"/>
                <w:rFonts w:ascii="Calibri" w:eastAsia="Helvetica Neue" w:hAnsi="Calibri" w:cstheme="majorHAnsi"/>
                <w:noProof/>
              </w:rPr>
              <w:t>17. Guarantee</w:t>
            </w:r>
            <w:r w:rsidR="002353B5">
              <w:rPr>
                <w:noProof/>
                <w:webHidden/>
              </w:rPr>
              <w:tab/>
            </w:r>
            <w:r w:rsidR="002353B5">
              <w:rPr>
                <w:noProof/>
                <w:webHidden/>
              </w:rPr>
              <w:fldChar w:fldCharType="begin"/>
            </w:r>
            <w:r w:rsidR="002353B5">
              <w:rPr>
                <w:noProof/>
                <w:webHidden/>
              </w:rPr>
              <w:instrText xml:space="preserve"> PAGEREF _Toc37838727 \h </w:instrText>
            </w:r>
            <w:r w:rsidR="002353B5">
              <w:rPr>
                <w:noProof/>
                <w:webHidden/>
              </w:rPr>
            </w:r>
            <w:r w:rsidR="002353B5">
              <w:rPr>
                <w:noProof/>
                <w:webHidden/>
              </w:rPr>
              <w:fldChar w:fldCharType="separate"/>
            </w:r>
            <w:r w:rsidR="002353B5">
              <w:rPr>
                <w:noProof/>
                <w:webHidden/>
              </w:rPr>
              <w:t>25</w:t>
            </w:r>
            <w:r w:rsidR="002353B5">
              <w:rPr>
                <w:noProof/>
                <w:webHidden/>
              </w:rPr>
              <w:fldChar w:fldCharType="end"/>
            </w:r>
          </w:hyperlink>
        </w:p>
        <w:p w14:paraId="7015B684" w14:textId="350B391E"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8" w:history="1">
            <w:r w:rsidR="002353B5" w:rsidRPr="003C6515">
              <w:rPr>
                <w:rStyle w:val="Hyperlink"/>
                <w:rFonts w:ascii="Calibri" w:eastAsia="Helvetica Neue" w:hAnsi="Calibri" w:cstheme="majorHAnsi"/>
                <w:noProof/>
              </w:rPr>
              <w:t>18. Ending the Call-Off Contract</w:t>
            </w:r>
            <w:r w:rsidR="002353B5">
              <w:rPr>
                <w:noProof/>
                <w:webHidden/>
              </w:rPr>
              <w:tab/>
            </w:r>
            <w:r w:rsidR="002353B5">
              <w:rPr>
                <w:noProof/>
                <w:webHidden/>
              </w:rPr>
              <w:fldChar w:fldCharType="begin"/>
            </w:r>
            <w:r w:rsidR="002353B5">
              <w:rPr>
                <w:noProof/>
                <w:webHidden/>
              </w:rPr>
              <w:instrText xml:space="preserve"> PAGEREF _Toc37838728 \h </w:instrText>
            </w:r>
            <w:r w:rsidR="002353B5">
              <w:rPr>
                <w:noProof/>
                <w:webHidden/>
              </w:rPr>
            </w:r>
            <w:r w:rsidR="002353B5">
              <w:rPr>
                <w:noProof/>
                <w:webHidden/>
              </w:rPr>
              <w:fldChar w:fldCharType="separate"/>
            </w:r>
            <w:r w:rsidR="002353B5">
              <w:rPr>
                <w:noProof/>
                <w:webHidden/>
              </w:rPr>
              <w:t>25</w:t>
            </w:r>
            <w:r w:rsidR="002353B5">
              <w:rPr>
                <w:noProof/>
                <w:webHidden/>
              </w:rPr>
              <w:fldChar w:fldCharType="end"/>
            </w:r>
          </w:hyperlink>
        </w:p>
        <w:p w14:paraId="0C07CFFB" w14:textId="4B7B63BE"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29" w:history="1">
            <w:r w:rsidR="002353B5" w:rsidRPr="003C6515">
              <w:rPr>
                <w:rStyle w:val="Hyperlink"/>
                <w:rFonts w:ascii="Calibri" w:eastAsia="Helvetica Neue" w:hAnsi="Calibri" w:cstheme="majorHAnsi"/>
                <w:noProof/>
              </w:rPr>
              <w:t>19. Consequences of suspension, ending and expiry</w:t>
            </w:r>
            <w:r w:rsidR="002353B5">
              <w:rPr>
                <w:noProof/>
                <w:webHidden/>
              </w:rPr>
              <w:tab/>
            </w:r>
            <w:r w:rsidR="002353B5">
              <w:rPr>
                <w:noProof/>
                <w:webHidden/>
              </w:rPr>
              <w:fldChar w:fldCharType="begin"/>
            </w:r>
            <w:r w:rsidR="002353B5">
              <w:rPr>
                <w:noProof/>
                <w:webHidden/>
              </w:rPr>
              <w:instrText xml:space="preserve"> PAGEREF _Toc37838729 \h </w:instrText>
            </w:r>
            <w:r w:rsidR="002353B5">
              <w:rPr>
                <w:noProof/>
                <w:webHidden/>
              </w:rPr>
            </w:r>
            <w:r w:rsidR="002353B5">
              <w:rPr>
                <w:noProof/>
                <w:webHidden/>
              </w:rPr>
              <w:fldChar w:fldCharType="separate"/>
            </w:r>
            <w:r w:rsidR="002353B5">
              <w:rPr>
                <w:noProof/>
                <w:webHidden/>
              </w:rPr>
              <w:t>26</w:t>
            </w:r>
            <w:r w:rsidR="002353B5">
              <w:rPr>
                <w:noProof/>
                <w:webHidden/>
              </w:rPr>
              <w:fldChar w:fldCharType="end"/>
            </w:r>
          </w:hyperlink>
        </w:p>
        <w:p w14:paraId="22C28490" w14:textId="05D2325F"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0" w:history="1">
            <w:r w:rsidR="002353B5" w:rsidRPr="003C6515">
              <w:rPr>
                <w:rStyle w:val="Hyperlink"/>
                <w:rFonts w:ascii="Calibri" w:eastAsia="Helvetica Neue" w:hAnsi="Calibri" w:cstheme="majorHAnsi"/>
                <w:noProof/>
              </w:rPr>
              <w:t>20. Notices</w:t>
            </w:r>
            <w:r w:rsidR="002353B5">
              <w:rPr>
                <w:noProof/>
                <w:webHidden/>
              </w:rPr>
              <w:tab/>
            </w:r>
            <w:r w:rsidR="002353B5">
              <w:rPr>
                <w:noProof/>
                <w:webHidden/>
              </w:rPr>
              <w:fldChar w:fldCharType="begin"/>
            </w:r>
            <w:r w:rsidR="002353B5">
              <w:rPr>
                <w:noProof/>
                <w:webHidden/>
              </w:rPr>
              <w:instrText xml:space="preserve"> PAGEREF _Toc37838730 \h </w:instrText>
            </w:r>
            <w:r w:rsidR="002353B5">
              <w:rPr>
                <w:noProof/>
                <w:webHidden/>
              </w:rPr>
            </w:r>
            <w:r w:rsidR="002353B5">
              <w:rPr>
                <w:noProof/>
                <w:webHidden/>
              </w:rPr>
              <w:fldChar w:fldCharType="separate"/>
            </w:r>
            <w:r w:rsidR="002353B5">
              <w:rPr>
                <w:noProof/>
                <w:webHidden/>
              </w:rPr>
              <w:t>27</w:t>
            </w:r>
            <w:r w:rsidR="002353B5">
              <w:rPr>
                <w:noProof/>
                <w:webHidden/>
              </w:rPr>
              <w:fldChar w:fldCharType="end"/>
            </w:r>
          </w:hyperlink>
        </w:p>
        <w:p w14:paraId="1B643A84" w14:textId="588912EF"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1" w:history="1">
            <w:r w:rsidR="002353B5" w:rsidRPr="003C6515">
              <w:rPr>
                <w:rStyle w:val="Hyperlink"/>
                <w:rFonts w:ascii="Calibri" w:eastAsia="Helvetica Neue" w:hAnsi="Calibri" w:cstheme="majorHAnsi"/>
                <w:noProof/>
              </w:rPr>
              <w:t>21. Exit plan</w:t>
            </w:r>
            <w:r w:rsidR="002353B5">
              <w:rPr>
                <w:noProof/>
                <w:webHidden/>
              </w:rPr>
              <w:tab/>
            </w:r>
            <w:r w:rsidR="002353B5">
              <w:rPr>
                <w:noProof/>
                <w:webHidden/>
              </w:rPr>
              <w:fldChar w:fldCharType="begin"/>
            </w:r>
            <w:r w:rsidR="002353B5">
              <w:rPr>
                <w:noProof/>
                <w:webHidden/>
              </w:rPr>
              <w:instrText xml:space="preserve"> PAGEREF _Toc37838731 \h </w:instrText>
            </w:r>
            <w:r w:rsidR="002353B5">
              <w:rPr>
                <w:noProof/>
                <w:webHidden/>
              </w:rPr>
            </w:r>
            <w:r w:rsidR="002353B5">
              <w:rPr>
                <w:noProof/>
                <w:webHidden/>
              </w:rPr>
              <w:fldChar w:fldCharType="separate"/>
            </w:r>
            <w:r w:rsidR="002353B5">
              <w:rPr>
                <w:noProof/>
                <w:webHidden/>
              </w:rPr>
              <w:t>27</w:t>
            </w:r>
            <w:r w:rsidR="002353B5">
              <w:rPr>
                <w:noProof/>
                <w:webHidden/>
              </w:rPr>
              <w:fldChar w:fldCharType="end"/>
            </w:r>
          </w:hyperlink>
        </w:p>
        <w:p w14:paraId="6F25A840" w14:textId="3815D4E1"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2" w:history="1">
            <w:r w:rsidR="002353B5" w:rsidRPr="003C6515">
              <w:rPr>
                <w:rStyle w:val="Hyperlink"/>
                <w:rFonts w:ascii="Calibri" w:eastAsia="Helvetica Neue" w:hAnsi="Calibri" w:cstheme="majorHAnsi"/>
                <w:noProof/>
              </w:rPr>
              <w:t>22. Handover to replacement supplier</w:t>
            </w:r>
            <w:r w:rsidR="002353B5">
              <w:rPr>
                <w:noProof/>
                <w:webHidden/>
              </w:rPr>
              <w:tab/>
            </w:r>
            <w:r w:rsidR="002353B5">
              <w:rPr>
                <w:noProof/>
                <w:webHidden/>
              </w:rPr>
              <w:fldChar w:fldCharType="begin"/>
            </w:r>
            <w:r w:rsidR="002353B5">
              <w:rPr>
                <w:noProof/>
                <w:webHidden/>
              </w:rPr>
              <w:instrText xml:space="preserve"> PAGEREF _Toc37838732 \h </w:instrText>
            </w:r>
            <w:r w:rsidR="002353B5">
              <w:rPr>
                <w:noProof/>
                <w:webHidden/>
              </w:rPr>
            </w:r>
            <w:r w:rsidR="002353B5">
              <w:rPr>
                <w:noProof/>
                <w:webHidden/>
              </w:rPr>
              <w:fldChar w:fldCharType="separate"/>
            </w:r>
            <w:r w:rsidR="002353B5">
              <w:rPr>
                <w:noProof/>
                <w:webHidden/>
              </w:rPr>
              <w:t>28</w:t>
            </w:r>
            <w:r w:rsidR="002353B5">
              <w:rPr>
                <w:noProof/>
                <w:webHidden/>
              </w:rPr>
              <w:fldChar w:fldCharType="end"/>
            </w:r>
          </w:hyperlink>
        </w:p>
        <w:p w14:paraId="12B49856" w14:textId="4D5D7F20"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3" w:history="1">
            <w:r w:rsidR="002353B5" w:rsidRPr="003C6515">
              <w:rPr>
                <w:rStyle w:val="Hyperlink"/>
                <w:rFonts w:ascii="Calibri" w:eastAsia="Helvetica Neue" w:hAnsi="Calibri" w:cstheme="majorHAnsi"/>
                <w:noProof/>
              </w:rPr>
              <w:t>23. Force majeure</w:t>
            </w:r>
            <w:r w:rsidR="002353B5">
              <w:rPr>
                <w:noProof/>
                <w:webHidden/>
              </w:rPr>
              <w:tab/>
            </w:r>
            <w:r w:rsidR="002353B5">
              <w:rPr>
                <w:noProof/>
                <w:webHidden/>
              </w:rPr>
              <w:fldChar w:fldCharType="begin"/>
            </w:r>
            <w:r w:rsidR="002353B5">
              <w:rPr>
                <w:noProof/>
                <w:webHidden/>
              </w:rPr>
              <w:instrText xml:space="preserve"> PAGEREF _Toc37838733 \h </w:instrText>
            </w:r>
            <w:r w:rsidR="002353B5">
              <w:rPr>
                <w:noProof/>
                <w:webHidden/>
              </w:rPr>
            </w:r>
            <w:r w:rsidR="002353B5">
              <w:rPr>
                <w:noProof/>
                <w:webHidden/>
              </w:rPr>
              <w:fldChar w:fldCharType="separate"/>
            </w:r>
            <w:r w:rsidR="002353B5">
              <w:rPr>
                <w:noProof/>
                <w:webHidden/>
              </w:rPr>
              <w:t>29</w:t>
            </w:r>
            <w:r w:rsidR="002353B5">
              <w:rPr>
                <w:noProof/>
                <w:webHidden/>
              </w:rPr>
              <w:fldChar w:fldCharType="end"/>
            </w:r>
          </w:hyperlink>
        </w:p>
        <w:p w14:paraId="3544E319" w14:textId="29994745"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4" w:history="1">
            <w:r w:rsidR="002353B5" w:rsidRPr="003C6515">
              <w:rPr>
                <w:rStyle w:val="Hyperlink"/>
                <w:rFonts w:ascii="Calibri" w:eastAsia="Helvetica Neue" w:hAnsi="Calibri" w:cstheme="majorHAnsi"/>
                <w:noProof/>
              </w:rPr>
              <w:t>24. Liability</w:t>
            </w:r>
            <w:r w:rsidR="002353B5">
              <w:rPr>
                <w:noProof/>
                <w:webHidden/>
              </w:rPr>
              <w:tab/>
            </w:r>
            <w:r w:rsidR="002353B5">
              <w:rPr>
                <w:noProof/>
                <w:webHidden/>
              </w:rPr>
              <w:fldChar w:fldCharType="begin"/>
            </w:r>
            <w:r w:rsidR="002353B5">
              <w:rPr>
                <w:noProof/>
                <w:webHidden/>
              </w:rPr>
              <w:instrText xml:space="preserve"> PAGEREF _Toc37838734 \h </w:instrText>
            </w:r>
            <w:r w:rsidR="002353B5">
              <w:rPr>
                <w:noProof/>
                <w:webHidden/>
              </w:rPr>
            </w:r>
            <w:r w:rsidR="002353B5">
              <w:rPr>
                <w:noProof/>
                <w:webHidden/>
              </w:rPr>
              <w:fldChar w:fldCharType="separate"/>
            </w:r>
            <w:r w:rsidR="002353B5">
              <w:rPr>
                <w:noProof/>
                <w:webHidden/>
              </w:rPr>
              <w:t>29</w:t>
            </w:r>
            <w:r w:rsidR="002353B5">
              <w:rPr>
                <w:noProof/>
                <w:webHidden/>
              </w:rPr>
              <w:fldChar w:fldCharType="end"/>
            </w:r>
          </w:hyperlink>
        </w:p>
        <w:p w14:paraId="2EC91757" w14:textId="1C100E40"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5" w:history="1">
            <w:r w:rsidR="002353B5" w:rsidRPr="003C6515">
              <w:rPr>
                <w:rStyle w:val="Hyperlink"/>
                <w:rFonts w:ascii="Calibri" w:eastAsia="Helvetica Neue" w:hAnsi="Calibri" w:cstheme="majorHAnsi"/>
                <w:noProof/>
              </w:rPr>
              <w:t>25. Premises</w:t>
            </w:r>
            <w:r w:rsidR="002353B5">
              <w:rPr>
                <w:noProof/>
                <w:webHidden/>
              </w:rPr>
              <w:tab/>
            </w:r>
            <w:r w:rsidR="002353B5">
              <w:rPr>
                <w:noProof/>
                <w:webHidden/>
              </w:rPr>
              <w:fldChar w:fldCharType="begin"/>
            </w:r>
            <w:r w:rsidR="002353B5">
              <w:rPr>
                <w:noProof/>
                <w:webHidden/>
              </w:rPr>
              <w:instrText xml:space="preserve"> PAGEREF _Toc37838735 \h </w:instrText>
            </w:r>
            <w:r w:rsidR="002353B5">
              <w:rPr>
                <w:noProof/>
                <w:webHidden/>
              </w:rPr>
            </w:r>
            <w:r w:rsidR="002353B5">
              <w:rPr>
                <w:noProof/>
                <w:webHidden/>
              </w:rPr>
              <w:fldChar w:fldCharType="separate"/>
            </w:r>
            <w:r w:rsidR="002353B5">
              <w:rPr>
                <w:noProof/>
                <w:webHidden/>
              </w:rPr>
              <w:t>29</w:t>
            </w:r>
            <w:r w:rsidR="002353B5">
              <w:rPr>
                <w:noProof/>
                <w:webHidden/>
              </w:rPr>
              <w:fldChar w:fldCharType="end"/>
            </w:r>
          </w:hyperlink>
        </w:p>
        <w:p w14:paraId="7391359A" w14:textId="2DBDFBE6"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6" w:history="1">
            <w:r w:rsidR="002353B5" w:rsidRPr="003C6515">
              <w:rPr>
                <w:rStyle w:val="Hyperlink"/>
                <w:rFonts w:ascii="Calibri" w:eastAsia="Helvetica Neue" w:hAnsi="Calibri" w:cstheme="majorHAnsi"/>
                <w:noProof/>
              </w:rPr>
              <w:t>26. Equipment</w:t>
            </w:r>
            <w:r w:rsidR="002353B5">
              <w:rPr>
                <w:noProof/>
                <w:webHidden/>
              </w:rPr>
              <w:tab/>
            </w:r>
            <w:r w:rsidR="002353B5">
              <w:rPr>
                <w:noProof/>
                <w:webHidden/>
              </w:rPr>
              <w:fldChar w:fldCharType="begin"/>
            </w:r>
            <w:r w:rsidR="002353B5">
              <w:rPr>
                <w:noProof/>
                <w:webHidden/>
              </w:rPr>
              <w:instrText xml:space="preserve"> PAGEREF _Toc37838736 \h </w:instrText>
            </w:r>
            <w:r w:rsidR="002353B5">
              <w:rPr>
                <w:noProof/>
                <w:webHidden/>
              </w:rPr>
            </w:r>
            <w:r w:rsidR="002353B5">
              <w:rPr>
                <w:noProof/>
                <w:webHidden/>
              </w:rPr>
              <w:fldChar w:fldCharType="separate"/>
            </w:r>
            <w:r w:rsidR="002353B5">
              <w:rPr>
                <w:noProof/>
                <w:webHidden/>
              </w:rPr>
              <w:t>30</w:t>
            </w:r>
            <w:r w:rsidR="002353B5">
              <w:rPr>
                <w:noProof/>
                <w:webHidden/>
              </w:rPr>
              <w:fldChar w:fldCharType="end"/>
            </w:r>
          </w:hyperlink>
        </w:p>
        <w:p w14:paraId="24C23C59" w14:textId="30FB51C7"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7" w:history="1">
            <w:r w:rsidR="002353B5" w:rsidRPr="003C6515">
              <w:rPr>
                <w:rStyle w:val="Hyperlink"/>
                <w:rFonts w:ascii="Calibri" w:eastAsia="Helvetica Neue" w:hAnsi="Calibri" w:cstheme="majorHAnsi"/>
                <w:noProof/>
              </w:rPr>
              <w:t>27. The Contracts (Rights of Third Parties) Act 1999</w:t>
            </w:r>
            <w:r w:rsidR="002353B5">
              <w:rPr>
                <w:noProof/>
                <w:webHidden/>
              </w:rPr>
              <w:tab/>
            </w:r>
            <w:r w:rsidR="002353B5">
              <w:rPr>
                <w:noProof/>
                <w:webHidden/>
              </w:rPr>
              <w:fldChar w:fldCharType="begin"/>
            </w:r>
            <w:r w:rsidR="002353B5">
              <w:rPr>
                <w:noProof/>
                <w:webHidden/>
              </w:rPr>
              <w:instrText xml:space="preserve"> PAGEREF _Toc37838737 \h </w:instrText>
            </w:r>
            <w:r w:rsidR="002353B5">
              <w:rPr>
                <w:noProof/>
                <w:webHidden/>
              </w:rPr>
            </w:r>
            <w:r w:rsidR="002353B5">
              <w:rPr>
                <w:noProof/>
                <w:webHidden/>
              </w:rPr>
              <w:fldChar w:fldCharType="separate"/>
            </w:r>
            <w:r w:rsidR="002353B5">
              <w:rPr>
                <w:noProof/>
                <w:webHidden/>
              </w:rPr>
              <w:t>30</w:t>
            </w:r>
            <w:r w:rsidR="002353B5">
              <w:rPr>
                <w:noProof/>
                <w:webHidden/>
              </w:rPr>
              <w:fldChar w:fldCharType="end"/>
            </w:r>
          </w:hyperlink>
        </w:p>
        <w:p w14:paraId="4A91EF48" w14:textId="2B400F4C"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8" w:history="1">
            <w:r w:rsidR="002353B5" w:rsidRPr="003C6515">
              <w:rPr>
                <w:rStyle w:val="Hyperlink"/>
                <w:rFonts w:ascii="Calibri" w:eastAsia="Helvetica Neue" w:hAnsi="Calibri" w:cstheme="majorHAnsi"/>
                <w:noProof/>
              </w:rPr>
              <w:t>28. Environmental requirements</w:t>
            </w:r>
            <w:r w:rsidR="002353B5">
              <w:rPr>
                <w:noProof/>
                <w:webHidden/>
              </w:rPr>
              <w:tab/>
            </w:r>
            <w:r w:rsidR="002353B5">
              <w:rPr>
                <w:noProof/>
                <w:webHidden/>
              </w:rPr>
              <w:fldChar w:fldCharType="begin"/>
            </w:r>
            <w:r w:rsidR="002353B5">
              <w:rPr>
                <w:noProof/>
                <w:webHidden/>
              </w:rPr>
              <w:instrText xml:space="preserve"> PAGEREF _Toc37838738 \h </w:instrText>
            </w:r>
            <w:r w:rsidR="002353B5">
              <w:rPr>
                <w:noProof/>
                <w:webHidden/>
              </w:rPr>
            </w:r>
            <w:r w:rsidR="002353B5">
              <w:rPr>
                <w:noProof/>
                <w:webHidden/>
              </w:rPr>
              <w:fldChar w:fldCharType="separate"/>
            </w:r>
            <w:r w:rsidR="002353B5">
              <w:rPr>
                <w:noProof/>
                <w:webHidden/>
              </w:rPr>
              <w:t>30</w:t>
            </w:r>
            <w:r w:rsidR="002353B5">
              <w:rPr>
                <w:noProof/>
                <w:webHidden/>
              </w:rPr>
              <w:fldChar w:fldCharType="end"/>
            </w:r>
          </w:hyperlink>
        </w:p>
        <w:p w14:paraId="5B958BE6" w14:textId="5BF7436D"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39" w:history="1">
            <w:r w:rsidR="002353B5" w:rsidRPr="003C6515">
              <w:rPr>
                <w:rStyle w:val="Hyperlink"/>
                <w:rFonts w:ascii="Calibri" w:eastAsia="Helvetica Neue" w:hAnsi="Calibri" w:cstheme="majorHAnsi"/>
                <w:noProof/>
              </w:rPr>
              <w:t>29. The Employment Regulations (TUPE)</w:t>
            </w:r>
            <w:r w:rsidR="002353B5">
              <w:rPr>
                <w:noProof/>
                <w:webHidden/>
              </w:rPr>
              <w:tab/>
            </w:r>
            <w:r w:rsidR="002353B5">
              <w:rPr>
                <w:noProof/>
                <w:webHidden/>
              </w:rPr>
              <w:fldChar w:fldCharType="begin"/>
            </w:r>
            <w:r w:rsidR="002353B5">
              <w:rPr>
                <w:noProof/>
                <w:webHidden/>
              </w:rPr>
              <w:instrText xml:space="preserve"> PAGEREF _Toc37838739 \h </w:instrText>
            </w:r>
            <w:r w:rsidR="002353B5">
              <w:rPr>
                <w:noProof/>
                <w:webHidden/>
              </w:rPr>
            </w:r>
            <w:r w:rsidR="002353B5">
              <w:rPr>
                <w:noProof/>
                <w:webHidden/>
              </w:rPr>
              <w:fldChar w:fldCharType="separate"/>
            </w:r>
            <w:r w:rsidR="002353B5">
              <w:rPr>
                <w:noProof/>
                <w:webHidden/>
              </w:rPr>
              <w:t>31</w:t>
            </w:r>
            <w:r w:rsidR="002353B5">
              <w:rPr>
                <w:noProof/>
                <w:webHidden/>
              </w:rPr>
              <w:fldChar w:fldCharType="end"/>
            </w:r>
          </w:hyperlink>
        </w:p>
        <w:p w14:paraId="1324E23B" w14:textId="14C4F0EA"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40" w:history="1">
            <w:r w:rsidR="002353B5" w:rsidRPr="003C6515">
              <w:rPr>
                <w:rStyle w:val="Hyperlink"/>
                <w:rFonts w:ascii="Calibri" w:eastAsia="Helvetica Neue" w:hAnsi="Calibri" w:cstheme="majorHAnsi"/>
                <w:noProof/>
              </w:rPr>
              <w:t>30. Additional G-Cloud services</w:t>
            </w:r>
            <w:r w:rsidR="002353B5">
              <w:rPr>
                <w:noProof/>
                <w:webHidden/>
              </w:rPr>
              <w:tab/>
            </w:r>
            <w:r w:rsidR="002353B5">
              <w:rPr>
                <w:noProof/>
                <w:webHidden/>
              </w:rPr>
              <w:fldChar w:fldCharType="begin"/>
            </w:r>
            <w:r w:rsidR="002353B5">
              <w:rPr>
                <w:noProof/>
                <w:webHidden/>
              </w:rPr>
              <w:instrText xml:space="preserve"> PAGEREF _Toc37838740 \h </w:instrText>
            </w:r>
            <w:r w:rsidR="002353B5">
              <w:rPr>
                <w:noProof/>
                <w:webHidden/>
              </w:rPr>
            </w:r>
            <w:r w:rsidR="002353B5">
              <w:rPr>
                <w:noProof/>
                <w:webHidden/>
              </w:rPr>
              <w:fldChar w:fldCharType="separate"/>
            </w:r>
            <w:r w:rsidR="002353B5">
              <w:rPr>
                <w:noProof/>
                <w:webHidden/>
              </w:rPr>
              <w:t>32</w:t>
            </w:r>
            <w:r w:rsidR="002353B5">
              <w:rPr>
                <w:noProof/>
                <w:webHidden/>
              </w:rPr>
              <w:fldChar w:fldCharType="end"/>
            </w:r>
          </w:hyperlink>
        </w:p>
        <w:p w14:paraId="0907A596" w14:textId="2919BF79"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41" w:history="1">
            <w:r w:rsidR="002353B5" w:rsidRPr="003C6515">
              <w:rPr>
                <w:rStyle w:val="Hyperlink"/>
                <w:rFonts w:ascii="Calibri" w:eastAsia="Helvetica Neue" w:hAnsi="Calibri" w:cstheme="majorHAnsi"/>
                <w:noProof/>
              </w:rPr>
              <w:t>31. Collaboration</w:t>
            </w:r>
            <w:r w:rsidR="002353B5">
              <w:rPr>
                <w:noProof/>
                <w:webHidden/>
              </w:rPr>
              <w:tab/>
            </w:r>
            <w:r w:rsidR="002353B5">
              <w:rPr>
                <w:noProof/>
                <w:webHidden/>
              </w:rPr>
              <w:fldChar w:fldCharType="begin"/>
            </w:r>
            <w:r w:rsidR="002353B5">
              <w:rPr>
                <w:noProof/>
                <w:webHidden/>
              </w:rPr>
              <w:instrText xml:space="preserve"> PAGEREF _Toc37838741 \h </w:instrText>
            </w:r>
            <w:r w:rsidR="002353B5">
              <w:rPr>
                <w:noProof/>
                <w:webHidden/>
              </w:rPr>
            </w:r>
            <w:r w:rsidR="002353B5">
              <w:rPr>
                <w:noProof/>
                <w:webHidden/>
              </w:rPr>
              <w:fldChar w:fldCharType="separate"/>
            </w:r>
            <w:r w:rsidR="002353B5">
              <w:rPr>
                <w:noProof/>
                <w:webHidden/>
              </w:rPr>
              <w:t>32</w:t>
            </w:r>
            <w:r w:rsidR="002353B5">
              <w:rPr>
                <w:noProof/>
                <w:webHidden/>
              </w:rPr>
              <w:fldChar w:fldCharType="end"/>
            </w:r>
          </w:hyperlink>
        </w:p>
        <w:p w14:paraId="05682F28" w14:textId="05C7386C"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42" w:history="1">
            <w:r w:rsidR="002353B5" w:rsidRPr="003C6515">
              <w:rPr>
                <w:rStyle w:val="Hyperlink"/>
                <w:rFonts w:ascii="Calibri" w:eastAsia="Helvetica Neue" w:hAnsi="Calibri" w:cstheme="majorHAnsi"/>
                <w:noProof/>
              </w:rPr>
              <w:t>32. Variation process</w:t>
            </w:r>
            <w:r w:rsidR="002353B5">
              <w:rPr>
                <w:noProof/>
                <w:webHidden/>
              </w:rPr>
              <w:tab/>
            </w:r>
            <w:r w:rsidR="002353B5">
              <w:rPr>
                <w:noProof/>
                <w:webHidden/>
              </w:rPr>
              <w:fldChar w:fldCharType="begin"/>
            </w:r>
            <w:r w:rsidR="002353B5">
              <w:rPr>
                <w:noProof/>
                <w:webHidden/>
              </w:rPr>
              <w:instrText xml:space="preserve"> PAGEREF _Toc37838742 \h </w:instrText>
            </w:r>
            <w:r w:rsidR="002353B5">
              <w:rPr>
                <w:noProof/>
                <w:webHidden/>
              </w:rPr>
            </w:r>
            <w:r w:rsidR="002353B5">
              <w:rPr>
                <w:noProof/>
                <w:webHidden/>
              </w:rPr>
              <w:fldChar w:fldCharType="separate"/>
            </w:r>
            <w:r w:rsidR="002353B5">
              <w:rPr>
                <w:noProof/>
                <w:webHidden/>
              </w:rPr>
              <w:t>32</w:t>
            </w:r>
            <w:r w:rsidR="002353B5">
              <w:rPr>
                <w:noProof/>
                <w:webHidden/>
              </w:rPr>
              <w:fldChar w:fldCharType="end"/>
            </w:r>
          </w:hyperlink>
        </w:p>
        <w:p w14:paraId="08E5C5D6" w14:textId="10C89498" w:rsidR="002353B5" w:rsidRDefault="00C43F39">
          <w:pPr>
            <w:pStyle w:val="TOC3"/>
            <w:tabs>
              <w:tab w:val="right" w:leader="dot" w:pos="10622"/>
            </w:tabs>
            <w:rPr>
              <w:rFonts w:asciiTheme="minorHAnsi" w:eastAsiaTheme="minorEastAsia" w:hAnsiTheme="minorHAnsi" w:cstheme="minorBidi"/>
              <w:noProof/>
              <w:sz w:val="22"/>
              <w:szCs w:val="22"/>
              <w:lang w:eastAsia="en-GB"/>
            </w:rPr>
          </w:pPr>
          <w:hyperlink w:anchor="_Toc37838743" w:history="1">
            <w:r w:rsidR="002353B5" w:rsidRPr="003C6515">
              <w:rPr>
                <w:rStyle w:val="Hyperlink"/>
                <w:rFonts w:ascii="Calibri" w:eastAsia="Helvetica Neue" w:hAnsi="Calibri" w:cstheme="majorHAnsi"/>
                <w:noProof/>
              </w:rPr>
              <w:t>33. Data Protection Legislation (GDPR)</w:t>
            </w:r>
            <w:r w:rsidR="002353B5">
              <w:rPr>
                <w:noProof/>
                <w:webHidden/>
              </w:rPr>
              <w:tab/>
            </w:r>
            <w:r w:rsidR="002353B5">
              <w:rPr>
                <w:noProof/>
                <w:webHidden/>
              </w:rPr>
              <w:fldChar w:fldCharType="begin"/>
            </w:r>
            <w:r w:rsidR="002353B5">
              <w:rPr>
                <w:noProof/>
                <w:webHidden/>
              </w:rPr>
              <w:instrText xml:space="preserve"> PAGEREF _Toc37838743 \h </w:instrText>
            </w:r>
            <w:r w:rsidR="002353B5">
              <w:rPr>
                <w:noProof/>
                <w:webHidden/>
              </w:rPr>
            </w:r>
            <w:r w:rsidR="002353B5">
              <w:rPr>
                <w:noProof/>
                <w:webHidden/>
              </w:rPr>
              <w:fldChar w:fldCharType="separate"/>
            </w:r>
            <w:r w:rsidR="002353B5">
              <w:rPr>
                <w:noProof/>
                <w:webHidden/>
              </w:rPr>
              <w:t>33</w:t>
            </w:r>
            <w:r w:rsidR="002353B5">
              <w:rPr>
                <w:noProof/>
                <w:webHidden/>
              </w:rPr>
              <w:fldChar w:fldCharType="end"/>
            </w:r>
          </w:hyperlink>
        </w:p>
        <w:p w14:paraId="71E34DF9" w14:textId="145E3DA5"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44" w:history="1">
            <w:r w:rsidR="002353B5" w:rsidRPr="003C6515">
              <w:rPr>
                <w:rStyle w:val="Hyperlink"/>
                <w:rFonts w:ascii="Calibri" w:eastAsia="Helvetica Neue" w:hAnsi="Calibri" w:cstheme="majorHAnsi"/>
                <w:b/>
                <w:noProof/>
              </w:rPr>
              <w:t>Schedule 3 - Collaboration agreement – Not Applicable</w:t>
            </w:r>
            <w:r w:rsidR="002353B5">
              <w:rPr>
                <w:noProof/>
                <w:webHidden/>
              </w:rPr>
              <w:tab/>
            </w:r>
            <w:r w:rsidR="002353B5">
              <w:rPr>
                <w:noProof/>
                <w:webHidden/>
              </w:rPr>
              <w:fldChar w:fldCharType="begin"/>
            </w:r>
            <w:r w:rsidR="002353B5">
              <w:rPr>
                <w:noProof/>
                <w:webHidden/>
              </w:rPr>
              <w:instrText xml:space="preserve"> PAGEREF _Toc37838744 \h </w:instrText>
            </w:r>
            <w:r w:rsidR="002353B5">
              <w:rPr>
                <w:noProof/>
                <w:webHidden/>
              </w:rPr>
            </w:r>
            <w:r w:rsidR="002353B5">
              <w:rPr>
                <w:noProof/>
                <w:webHidden/>
              </w:rPr>
              <w:fldChar w:fldCharType="separate"/>
            </w:r>
            <w:r w:rsidR="002353B5">
              <w:rPr>
                <w:noProof/>
                <w:webHidden/>
              </w:rPr>
              <w:t>34</w:t>
            </w:r>
            <w:r w:rsidR="002353B5">
              <w:rPr>
                <w:noProof/>
                <w:webHidden/>
              </w:rPr>
              <w:fldChar w:fldCharType="end"/>
            </w:r>
          </w:hyperlink>
        </w:p>
        <w:p w14:paraId="3833423E" w14:textId="7FED52D3"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45" w:history="1">
            <w:r w:rsidR="002353B5" w:rsidRPr="003C6515">
              <w:rPr>
                <w:rStyle w:val="Hyperlink"/>
                <w:rFonts w:ascii="Calibri" w:eastAsia="Helvetica Neue" w:hAnsi="Calibri" w:cstheme="majorHAnsi"/>
                <w:b/>
                <w:noProof/>
              </w:rPr>
              <w:t>Schedule 4 - Alternative clauses</w:t>
            </w:r>
            <w:r w:rsidR="002353B5">
              <w:rPr>
                <w:noProof/>
                <w:webHidden/>
              </w:rPr>
              <w:tab/>
            </w:r>
            <w:r w:rsidR="002353B5">
              <w:rPr>
                <w:noProof/>
                <w:webHidden/>
              </w:rPr>
              <w:fldChar w:fldCharType="begin"/>
            </w:r>
            <w:r w:rsidR="002353B5">
              <w:rPr>
                <w:noProof/>
                <w:webHidden/>
              </w:rPr>
              <w:instrText xml:space="preserve"> PAGEREF _Toc37838745 \h </w:instrText>
            </w:r>
            <w:r w:rsidR="002353B5">
              <w:rPr>
                <w:noProof/>
                <w:webHidden/>
              </w:rPr>
            </w:r>
            <w:r w:rsidR="002353B5">
              <w:rPr>
                <w:noProof/>
                <w:webHidden/>
              </w:rPr>
              <w:fldChar w:fldCharType="separate"/>
            </w:r>
            <w:r w:rsidR="002353B5">
              <w:rPr>
                <w:noProof/>
                <w:webHidden/>
              </w:rPr>
              <w:t>35</w:t>
            </w:r>
            <w:r w:rsidR="002353B5">
              <w:rPr>
                <w:noProof/>
                <w:webHidden/>
              </w:rPr>
              <w:fldChar w:fldCharType="end"/>
            </w:r>
          </w:hyperlink>
        </w:p>
        <w:p w14:paraId="218116DF" w14:textId="64269860"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46" w:history="1">
            <w:r w:rsidR="002353B5" w:rsidRPr="003C6515">
              <w:rPr>
                <w:rStyle w:val="Hyperlink"/>
                <w:rFonts w:ascii="Calibri" w:eastAsia="Helvetica Neue" w:hAnsi="Calibri" w:cstheme="majorHAnsi"/>
                <w:b/>
                <w:noProof/>
              </w:rPr>
              <w:t>1. Introduction</w:t>
            </w:r>
            <w:r w:rsidR="002353B5">
              <w:rPr>
                <w:noProof/>
                <w:webHidden/>
              </w:rPr>
              <w:tab/>
            </w:r>
            <w:r w:rsidR="002353B5">
              <w:rPr>
                <w:noProof/>
                <w:webHidden/>
              </w:rPr>
              <w:fldChar w:fldCharType="begin"/>
            </w:r>
            <w:r w:rsidR="002353B5">
              <w:rPr>
                <w:noProof/>
                <w:webHidden/>
              </w:rPr>
              <w:instrText xml:space="preserve"> PAGEREF _Toc37838746 \h </w:instrText>
            </w:r>
            <w:r w:rsidR="002353B5">
              <w:rPr>
                <w:noProof/>
                <w:webHidden/>
              </w:rPr>
            </w:r>
            <w:r w:rsidR="002353B5">
              <w:rPr>
                <w:noProof/>
                <w:webHidden/>
              </w:rPr>
              <w:fldChar w:fldCharType="separate"/>
            </w:r>
            <w:r w:rsidR="002353B5">
              <w:rPr>
                <w:noProof/>
                <w:webHidden/>
              </w:rPr>
              <w:t>35</w:t>
            </w:r>
            <w:r w:rsidR="002353B5">
              <w:rPr>
                <w:noProof/>
                <w:webHidden/>
              </w:rPr>
              <w:fldChar w:fldCharType="end"/>
            </w:r>
          </w:hyperlink>
        </w:p>
        <w:p w14:paraId="70573463" w14:textId="3CF06FAC"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47" w:history="1">
            <w:r w:rsidR="002353B5" w:rsidRPr="003C6515">
              <w:rPr>
                <w:rStyle w:val="Hyperlink"/>
                <w:rFonts w:ascii="Calibri" w:eastAsia="Helvetica Neue" w:hAnsi="Calibri" w:cstheme="majorHAnsi"/>
                <w:b/>
                <w:noProof/>
              </w:rPr>
              <w:t>2. Clauses selected</w:t>
            </w:r>
            <w:r w:rsidR="002353B5">
              <w:rPr>
                <w:noProof/>
                <w:webHidden/>
              </w:rPr>
              <w:tab/>
            </w:r>
            <w:r w:rsidR="002353B5">
              <w:rPr>
                <w:noProof/>
                <w:webHidden/>
              </w:rPr>
              <w:fldChar w:fldCharType="begin"/>
            </w:r>
            <w:r w:rsidR="002353B5">
              <w:rPr>
                <w:noProof/>
                <w:webHidden/>
              </w:rPr>
              <w:instrText xml:space="preserve"> PAGEREF _Toc37838747 \h </w:instrText>
            </w:r>
            <w:r w:rsidR="002353B5">
              <w:rPr>
                <w:noProof/>
                <w:webHidden/>
              </w:rPr>
            </w:r>
            <w:r w:rsidR="002353B5">
              <w:rPr>
                <w:noProof/>
                <w:webHidden/>
              </w:rPr>
              <w:fldChar w:fldCharType="separate"/>
            </w:r>
            <w:r w:rsidR="002353B5">
              <w:rPr>
                <w:noProof/>
                <w:webHidden/>
              </w:rPr>
              <w:t>35</w:t>
            </w:r>
            <w:r w:rsidR="002353B5">
              <w:rPr>
                <w:noProof/>
                <w:webHidden/>
              </w:rPr>
              <w:fldChar w:fldCharType="end"/>
            </w:r>
          </w:hyperlink>
        </w:p>
        <w:p w14:paraId="5C81AFD3" w14:textId="57E59FF4" w:rsidR="002353B5" w:rsidRDefault="00C43F39">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37838748" w:history="1">
            <w:r w:rsidR="002353B5" w:rsidRPr="003C6515">
              <w:rPr>
                <w:rStyle w:val="Hyperlink"/>
                <w:rFonts w:ascii="Calibri" w:eastAsia="Helvetica Neue" w:hAnsi="Calibri" w:cstheme="majorHAnsi"/>
                <w:noProof/>
              </w:rPr>
              <w:t>2.3</w:t>
            </w:r>
            <w:r w:rsidR="002353B5">
              <w:rPr>
                <w:rFonts w:asciiTheme="minorHAnsi" w:eastAsiaTheme="minorEastAsia" w:hAnsiTheme="minorHAnsi" w:cstheme="minorBidi"/>
                <w:noProof/>
                <w:sz w:val="22"/>
                <w:szCs w:val="22"/>
                <w:lang w:eastAsia="en-GB"/>
              </w:rPr>
              <w:tab/>
            </w:r>
            <w:r w:rsidR="002353B5" w:rsidRPr="003C6515">
              <w:rPr>
                <w:rStyle w:val="Hyperlink"/>
                <w:rFonts w:ascii="Calibri" w:eastAsia="Helvetica Neue" w:hAnsi="Calibri" w:cstheme="majorHAnsi"/>
                <w:noProof/>
              </w:rPr>
              <w:t>Discrimination</w:t>
            </w:r>
            <w:r w:rsidR="002353B5">
              <w:rPr>
                <w:noProof/>
                <w:webHidden/>
              </w:rPr>
              <w:tab/>
            </w:r>
            <w:r w:rsidR="002353B5">
              <w:rPr>
                <w:noProof/>
                <w:webHidden/>
              </w:rPr>
              <w:fldChar w:fldCharType="begin"/>
            </w:r>
            <w:r w:rsidR="002353B5">
              <w:rPr>
                <w:noProof/>
                <w:webHidden/>
              </w:rPr>
              <w:instrText xml:space="preserve"> PAGEREF _Toc37838748 \h </w:instrText>
            </w:r>
            <w:r w:rsidR="002353B5">
              <w:rPr>
                <w:noProof/>
                <w:webHidden/>
              </w:rPr>
            </w:r>
            <w:r w:rsidR="002353B5">
              <w:rPr>
                <w:noProof/>
                <w:webHidden/>
              </w:rPr>
              <w:fldChar w:fldCharType="separate"/>
            </w:r>
            <w:r w:rsidR="002353B5">
              <w:rPr>
                <w:noProof/>
                <w:webHidden/>
              </w:rPr>
              <w:t>35</w:t>
            </w:r>
            <w:r w:rsidR="002353B5">
              <w:rPr>
                <w:noProof/>
                <w:webHidden/>
              </w:rPr>
              <w:fldChar w:fldCharType="end"/>
            </w:r>
          </w:hyperlink>
        </w:p>
        <w:p w14:paraId="76432736" w14:textId="34AFCA43" w:rsidR="002353B5" w:rsidRDefault="00C43F39">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37838749" w:history="1">
            <w:r w:rsidR="002353B5" w:rsidRPr="003C6515">
              <w:rPr>
                <w:rStyle w:val="Hyperlink"/>
                <w:rFonts w:ascii="Calibri" w:eastAsia="Helvetica Neue" w:hAnsi="Calibri" w:cstheme="majorHAnsi"/>
                <w:noProof/>
              </w:rPr>
              <w:t>2.4</w:t>
            </w:r>
            <w:r w:rsidR="002353B5">
              <w:rPr>
                <w:rFonts w:asciiTheme="minorHAnsi" w:eastAsiaTheme="minorEastAsia" w:hAnsiTheme="minorHAnsi" w:cstheme="minorBidi"/>
                <w:noProof/>
                <w:sz w:val="22"/>
                <w:szCs w:val="22"/>
                <w:lang w:eastAsia="en-GB"/>
              </w:rPr>
              <w:tab/>
            </w:r>
            <w:r w:rsidR="002353B5" w:rsidRPr="003C6515">
              <w:rPr>
                <w:rStyle w:val="Hyperlink"/>
                <w:rFonts w:ascii="Calibri" w:eastAsia="Helvetica Neue" w:hAnsi="Calibri" w:cstheme="majorHAnsi"/>
                <w:noProof/>
              </w:rPr>
              <w:t>Equality policies and practices</w:t>
            </w:r>
            <w:r w:rsidR="002353B5">
              <w:rPr>
                <w:noProof/>
                <w:webHidden/>
              </w:rPr>
              <w:tab/>
            </w:r>
            <w:r w:rsidR="002353B5">
              <w:rPr>
                <w:noProof/>
                <w:webHidden/>
              </w:rPr>
              <w:fldChar w:fldCharType="begin"/>
            </w:r>
            <w:r w:rsidR="002353B5">
              <w:rPr>
                <w:noProof/>
                <w:webHidden/>
              </w:rPr>
              <w:instrText xml:space="preserve"> PAGEREF _Toc37838749 \h </w:instrText>
            </w:r>
            <w:r w:rsidR="002353B5">
              <w:rPr>
                <w:noProof/>
                <w:webHidden/>
              </w:rPr>
            </w:r>
            <w:r w:rsidR="002353B5">
              <w:rPr>
                <w:noProof/>
                <w:webHidden/>
              </w:rPr>
              <w:fldChar w:fldCharType="separate"/>
            </w:r>
            <w:r w:rsidR="002353B5">
              <w:rPr>
                <w:noProof/>
                <w:webHidden/>
              </w:rPr>
              <w:t>36</w:t>
            </w:r>
            <w:r w:rsidR="002353B5">
              <w:rPr>
                <w:noProof/>
                <w:webHidden/>
              </w:rPr>
              <w:fldChar w:fldCharType="end"/>
            </w:r>
          </w:hyperlink>
        </w:p>
        <w:p w14:paraId="09444299" w14:textId="51A0C2AB" w:rsidR="002353B5" w:rsidRDefault="00C43F39">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37838750" w:history="1">
            <w:r w:rsidR="002353B5" w:rsidRPr="003C6515">
              <w:rPr>
                <w:rStyle w:val="Hyperlink"/>
                <w:rFonts w:ascii="Calibri" w:eastAsia="Helvetica Neue" w:hAnsi="Calibri" w:cstheme="majorHAnsi"/>
                <w:noProof/>
              </w:rPr>
              <w:t>2.5</w:t>
            </w:r>
            <w:r w:rsidR="002353B5">
              <w:rPr>
                <w:rFonts w:asciiTheme="minorHAnsi" w:eastAsiaTheme="minorEastAsia" w:hAnsiTheme="minorHAnsi" w:cstheme="minorBidi"/>
                <w:noProof/>
                <w:sz w:val="22"/>
                <w:szCs w:val="22"/>
                <w:lang w:eastAsia="en-GB"/>
              </w:rPr>
              <w:tab/>
            </w:r>
            <w:r w:rsidR="002353B5" w:rsidRPr="003C6515">
              <w:rPr>
                <w:rStyle w:val="Hyperlink"/>
                <w:rFonts w:ascii="Calibri" w:eastAsia="Helvetica Neue" w:hAnsi="Calibri" w:cstheme="majorHAnsi"/>
                <w:noProof/>
              </w:rPr>
              <w:t>Equality</w:t>
            </w:r>
            <w:r w:rsidR="002353B5">
              <w:rPr>
                <w:noProof/>
                <w:webHidden/>
              </w:rPr>
              <w:tab/>
            </w:r>
            <w:r w:rsidR="002353B5">
              <w:rPr>
                <w:noProof/>
                <w:webHidden/>
              </w:rPr>
              <w:fldChar w:fldCharType="begin"/>
            </w:r>
            <w:r w:rsidR="002353B5">
              <w:rPr>
                <w:noProof/>
                <w:webHidden/>
              </w:rPr>
              <w:instrText xml:space="preserve"> PAGEREF _Toc37838750 \h </w:instrText>
            </w:r>
            <w:r w:rsidR="002353B5">
              <w:rPr>
                <w:noProof/>
                <w:webHidden/>
              </w:rPr>
            </w:r>
            <w:r w:rsidR="002353B5">
              <w:rPr>
                <w:noProof/>
                <w:webHidden/>
              </w:rPr>
              <w:fldChar w:fldCharType="separate"/>
            </w:r>
            <w:r w:rsidR="002353B5">
              <w:rPr>
                <w:noProof/>
                <w:webHidden/>
              </w:rPr>
              <w:t>37</w:t>
            </w:r>
            <w:r w:rsidR="002353B5">
              <w:rPr>
                <w:noProof/>
                <w:webHidden/>
              </w:rPr>
              <w:fldChar w:fldCharType="end"/>
            </w:r>
          </w:hyperlink>
        </w:p>
        <w:p w14:paraId="1ABBA45A" w14:textId="1C0EBE11" w:rsidR="002353B5" w:rsidRDefault="00C43F39">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37838751" w:history="1">
            <w:r w:rsidR="002353B5" w:rsidRPr="003C6515">
              <w:rPr>
                <w:rStyle w:val="Hyperlink"/>
                <w:rFonts w:ascii="Calibri" w:eastAsia="Helvetica Neue" w:hAnsi="Calibri" w:cstheme="majorHAnsi"/>
                <w:noProof/>
              </w:rPr>
              <w:t>2.6</w:t>
            </w:r>
            <w:r w:rsidR="002353B5">
              <w:rPr>
                <w:rFonts w:asciiTheme="minorHAnsi" w:eastAsiaTheme="minorEastAsia" w:hAnsiTheme="minorHAnsi" w:cstheme="minorBidi"/>
                <w:noProof/>
                <w:sz w:val="22"/>
                <w:szCs w:val="22"/>
                <w:lang w:eastAsia="en-GB"/>
              </w:rPr>
              <w:tab/>
            </w:r>
            <w:r w:rsidR="002353B5" w:rsidRPr="003C6515">
              <w:rPr>
                <w:rStyle w:val="Hyperlink"/>
                <w:rFonts w:ascii="Calibri" w:eastAsia="Helvetica Neue" w:hAnsi="Calibri" w:cstheme="majorHAnsi"/>
                <w:noProof/>
              </w:rPr>
              <w:t>Health and safety</w:t>
            </w:r>
            <w:r w:rsidR="002353B5">
              <w:rPr>
                <w:noProof/>
                <w:webHidden/>
              </w:rPr>
              <w:tab/>
            </w:r>
            <w:r w:rsidR="002353B5">
              <w:rPr>
                <w:noProof/>
                <w:webHidden/>
              </w:rPr>
              <w:fldChar w:fldCharType="begin"/>
            </w:r>
            <w:r w:rsidR="002353B5">
              <w:rPr>
                <w:noProof/>
                <w:webHidden/>
              </w:rPr>
              <w:instrText xml:space="preserve"> PAGEREF _Toc37838751 \h </w:instrText>
            </w:r>
            <w:r w:rsidR="002353B5">
              <w:rPr>
                <w:noProof/>
                <w:webHidden/>
              </w:rPr>
            </w:r>
            <w:r w:rsidR="002353B5">
              <w:rPr>
                <w:noProof/>
                <w:webHidden/>
              </w:rPr>
              <w:fldChar w:fldCharType="separate"/>
            </w:r>
            <w:r w:rsidR="002353B5">
              <w:rPr>
                <w:noProof/>
                <w:webHidden/>
              </w:rPr>
              <w:t>37</w:t>
            </w:r>
            <w:r w:rsidR="002353B5">
              <w:rPr>
                <w:noProof/>
                <w:webHidden/>
              </w:rPr>
              <w:fldChar w:fldCharType="end"/>
            </w:r>
          </w:hyperlink>
        </w:p>
        <w:p w14:paraId="2B9CD016" w14:textId="657996DB" w:rsidR="002353B5" w:rsidRDefault="00C43F39">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37838752" w:history="1">
            <w:r w:rsidR="002353B5" w:rsidRPr="003C6515">
              <w:rPr>
                <w:rStyle w:val="Hyperlink"/>
                <w:rFonts w:ascii="Calibri" w:eastAsia="Helvetica Neue" w:hAnsi="Calibri" w:cstheme="majorHAnsi"/>
                <w:noProof/>
              </w:rPr>
              <w:t>2.7</w:t>
            </w:r>
            <w:r w:rsidR="002353B5">
              <w:rPr>
                <w:rFonts w:asciiTheme="minorHAnsi" w:eastAsiaTheme="minorEastAsia" w:hAnsiTheme="minorHAnsi" w:cstheme="minorBidi"/>
                <w:noProof/>
                <w:sz w:val="22"/>
                <w:szCs w:val="22"/>
                <w:lang w:eastAsia="en-GB"/>
              </w:rPr>
              <w:tab/>
            </w:r>
            <w:r w:rsidR="002353B5" w:rsidRPr="003C6515">
              <w:rPr>
                <w:rStyle w:val="Hyperlink"/>
                <w:rFonts w:ascii="Calibri" w:eastAsia="Helvetica Neue" w:hAnsi="Calibri" w:cstheme="majorHAnsi"/>
                <w:noProof/>
              </w:rPr>
              <w:t>Criminal damage</w:t>
            </w:r>
            <w:r w:rsidR="002353B5">
              <w:rPr>
                <w:noProof/>
                <w:webHidden/>
              </w:rPr>
              <w:tab/>
            </w:r>
            <w:r w:rsidR="002353B5">
              <w:rPr>
                <w:noProof/>
                <w:webHidden/>
              </w:rPr>
              <w:fldChar w:fldCharType="begin"/>
            </w:r>
            <w:r w:rsidR="002353B5">
              <w:rPr>
                <w:noProof/>
                <w:webHidden/>
              </w:rPr>
              <w:instrText xml:space="preserve"> PAGEREF _Toc37838752 \h </w:instrText>
            </w:r>
            <w:r w:rsidR="002353B5">
              <w:rPr>
                <w:noProof/>
                <w:webHidden/>
              </w:rPr>
            </w:r>
            <w:r w:rsidR="002353B5">
              <w:rPr>
                <w:noProof/>
                <w:webHidden/>
              </w:rPr>
              <w:fldChar w:fldCharType="separate"/>
            </w:r>
            <w:r w:rsidR="002353B5">
              <w:rPr>
                <w:noProof/>
                <w:webHidden/>
              </w:rPr>
              <w:t>38</w:t>
            </w:r>
            <w:r w:rsidR="002353B5">
              <w:rPr>
                <w:noProof/>
                <w:webHidden/>
              </w:rPr>
              <w:fldChar w:fldCharType="end"/>
            </w:r>
          </w:hyperlink>
        </w:p>
        <w:p w14:paraId="39E7A918" w14:textId="4186985E"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53" w:history="1">
            <w:r w:rsidR="002353B5" w:rsidRPr="003C6515">
              <w:rPr>
                <w:rStyle w:val="Hyperlink"/>
                <w:rFonts w:ascii="Calibri" w:eastAsia="Helvetica Neue" w:hAnsi="Calibri" w:cstheme="majorHAnsi"/>
                <w:b/>
                <w:noProof/>
              </w:rPr>
              <w:t>Schedule 5 – Guarantee – Not Applicable</w:t>
            </w:r>
            <w:r w:rsidR="002353B5">
              <w:rPr>
                <w:noProof/>
                <w:webHidden/>
              </w:rPr>
              <w:tab/>
            </w:r>
            <w:r w:rsidR="002353B5">
              <w:rPr>
                <w:noProof/>
                <w:webHidden/>
              </w:rPr>
              <w:fldChar w:fldCharType="begin"/>
            </w:r>
            <w:r w:rsidR="002353B5">
              <w:rPr>
                <w:noProof/>
                <w:webHidden/>
              </w:rPr>
              <w:instrText xml:space="preserve"> PAGEREF _Toc37838753 \h </w:instrText>
            </w:r>
            <w:r w:rsidR="002353B5">
              <w:rPr>
                <w:noProof/>
                <w:webHidden/>
              </w:rPr>
            </w:r>
            <w:r w:rsidR="002353B5">
              <w:rPr>
                <w:noProof/>
                <w:webHidden/>
              </w:rPr>
              <w:fldChar w:fldCharType="separate"/>
            </w:r>
            <w:r w:rsidR="002353B5">
              <w:rPr>
                <w:noProof/>
                <w:webHidden/>
              </w:rPr>
              <w:t>39</w:t>
            </w:r>
            <w:r w:rsidR="002353B5">
              <w:rPr>
                <w:noProof/>
                <w:webHidden/>
              </w:rPr>
              <w:fldChar w:fldCharType="end"/>
            </w:r>
          </w:hyperlink>
        </w:p>
        <w:p w14:paraId="074ED40A" w14:textId="22EAFBD4"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54" w:history="1">
            <w:r w:rsidR="002353B5" w:rsidRPr="003C6515">
              <w:rPr>
                <w:rStyle w:val="Hyperlink"/>
                <w:rFonts w:ascii="Calibri" w:eastAsia="Helvetica Neue" w:hAnsi="Calibri" w:cstheme="majorHAnsi"/>
                <w:b/>
                <w:noProof/>
              </w:rPr>
              <w:t>Schedule 6 - Glossary and interpretations</w:t>
            </w:r>
            <w:r w:rsidR="002353B5">
              <w:rPr>
                <w:noProof/>
                <w:webHidden/>
              </w:rPr>
              <w:tab/>
            </w:r>
            <w:r w:rsidR="002353B5">
              <w:rPr>
                <w:noProof/>
                <w:webHidden/>
              </w:rPr>
              <w:fldChar w:fldCharType="begin"/>
            </w:r>
            <w:r w:rsidR="002353B5">
              <w:rPr>
                <w:noProof/>
                <w:webHidden/>
              </w:rPr>
              <w:instrText xml:space="preserve"> PAGEREF _Toc37838754 \h </w:instrText>
            </w:r>
            <w:r w:rsidR="002353B5">
              <w:rPr>
                <w:noProof/>
                <w:webHidden/>
              </w:rPr>
            </w:r>
            <w:r w:rsidR="002353B5">
              <w:rPr>
                <w:noProof/>
                <w:webHidden/>
              </w:rPr>
              <w:fldChar w:fldCharType="separate"/>
            </w:r>
            <w:r w:rsidR="002353B5">
              <w:rPr>
                <w:noProof/>
                <w:webHidden/>
              </w:rPr>
              <w:t>40</w:t>
            </w:r>
            <w:r w:rsidR="002353B5">
              <w:rPr>
                <w:noProof/>
                <w:webHidden/>
              </w:rPr>
              <w:fldChar w:fldCharType="end"/>
            </w:r>
          </w:hyperlink>
        </w:p>
        <w:p w14:paraId="762940B2" w14:textId="02133CF2"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55" w:history="1">
            <w:r w:rsidR="002353B5" w:rsidRPr="003C6515">
              <w:rPr>
                <w:rStyle w:val="Hyperlink"/>
                <w:rFonts w:ascii="Calibri" w:eastAsia="Helvetica Neue" w:hAnsi="Calibri" w:cstheme="majorHAnsi"/>
                <w:b/>
                <w:noProof/>
              </w:rPr>
              <w:t>Schedule 7 - GDPR Information</w:t>
            </w:r>
            <w:r w:rsidR="002353B5">
              <w:rPr>
                <w:noProof/>
                <w:webHidden/>
              </w:rPr>
              <w:tab/>
            </w:r>
            <w:r w:rsidR="002353B5">
              <w:rPr>
                <w:noProof/>
                <w:webHidden/>
              </w:rPr>
              <w:fldChar w:fldCharType="begin"/>
            </w:r>
            <w:r w:rsidR="002353B5">
              <w:rPr>
                <w:noProof/>
                <w:webHidden/>
              </w:rPr>
              <w:instrText xml:space="preserve"> PAGEREF _Toc37838755 \h </w:instrText>
            </w:r>
            <w:r w:rsidR="002353B5">
              <w:rPr>
                <w:noProof/>
                <w:webHidden/>
              </w:rPr>
            </w:r>
            <w:r w:rsidR="002353B5">
              <w:rPr>
                <w:noProof/>
                <w:webHidden/>
              </w:rPr>
              <w:fldChar w:fldCharType="separate"/>
            </w:r>
            <w:r w:rsidR="002353B5">
              <w:rPr>
                <w:noProof/>
                <w:webHidden/>
              </w:rPr>
              <w:t>48</w:t>
            </w:r>
            <w:r w:rsidR="002353B5">
              <w:rPr>
                <w:noProof/>
                <w:webHidden/>
              </w:rPr>
              <w:fldChar w:fldCharType="end"/>
            </w:r>
          </w:hyperlink>
        </w:p>
        <w:p w14:paraId="27A3EE4B" w14:textId="2AA7FB14" w:rsidR="002353B5" w:rsidRDefault="00C43F39">
          <w:pPr>
            <w:pStyle w:val="TOC2"/>
            <w:tabs>
              <w:tab w:val="right" w:leader="dot" w:pos="10622"/>
            </w:tabs>
            <w:rPr>
              <w:rFonts w:asciiTheme="minorHAnsi" w:eastAsiaTheme="minorEastAsia" w:hAnsiTheme="minorHAnsi" w:cstheme="minorBidi"/>
              <w:noProof/>
              <w:sz w:val="22"/>
              <w:szCs w:val="22"/>
              <w:lang w:eastAsia="en-GB"/>
            </w:rPr>
          </w:pPr>
          <w:hyperlink w:anchor="_Toc37838756" w:history="1">
            <w:r w:rsidR="002353B5" w:rsidRPr="003C6515">
              <w:rPr>
                <w:rStyle w:val="Hyperlink"/>
                <w:rFonts w:ascii="Calibri" w:eastAsia="Tahoma" w:hAnsi="Calibri" w:cstheme="majorHAnsi"/>
                <w:b/>
                <w:noProof/>
              </w:rPr>
              <w:t>Annex 1 - Processing Personal Data</w:t>
            </w:r>
            <w:r w:rsidR="002353B5">
              <w:rPr>
                <w:noProof/>
                <w:webHidden/>
              </w:rPr>
              <w:tab/>
            </w:r>
            <w:r w:rsidR="002353B5">
              <w:rPr>
                <w:noProof/>
                <w:webHidden/>
              </w:rPr>
              <w:fldChar w:fldCharType="begin"/>
            </w:r>
            <w:r w:rsidR="002353B5">
              <w:rPr>
                <w:noProof/>
                <w:webHidden/>
              </w:rPr>
              <w:instrText xml:space="preserve"> PAGEREF _Toc37838756 \h </w:instrText>
            </w:r>
            <w:r w:rsidR="002353B5">
              <w:rPr>
                <w:noProof/>
                <w:webHidden/>
              </w:rPr>
            </w:r>
            <w:r w:rsidR="002353B5">
              <w:rPr>
                <w:noProof/>
                <w:webHidden/>
              </w:rPr>
              <w:fldChar w:fldCharType="separate"/>
            </w:r>
            <w:r w:rsidR="002353B5">
              <w:rPr>
                <w:noProof/>
                <w:webHidden/>
              </w:rPr>
              <w:t>48</w:t>
            </w:r>
            <w:r w:rsidR="002353B5">
              <w:rPr>
                <w:noProof/>
                <w:webHidden/>
              </w:rPr>
              <w:fldChar w:fldCharType="end"/>
            </w:r>
          </w:hyperlink>
        </w:p>
        <w:p w14:paraId="1DAB4664" w14:textId="253D9A5F" w:rsidR="00054B6F" w:rsidRPr="005059D0" w:rsidRDefault="006F2C99" w:rsidP="006F2C99">
          <w:pPr>
            <w:ind w:firstLine="240"/>
            <w:rPr>
              <w:rFonts w:ascii="Calibri" w:eastAsia="Helvetica Neue" w:hAnsi="Calibri"/>
              <w:b/>
              <w:color w:val="000000" w:themeColor="text1"/>
              <w:sz w:val="22"/>
            </w:rPr>
          </w:pPr>
          <w:r w:rsidRPr="005059D0">
            <w:rPr>
              <w:rFonts w:ascii="Calibri" w:hAnsi="Calibri" w:cstheme="majorHAnsi"/>
              <w:bCs/>
              <w:noProof/>
              <w:color w:val="000000" w:themeColor="text1"/>
              <w:sz w:val="22"/>
            </w:rPr>
            <w:fldChar w:fldCharType="end"/>
          </w:r>
          <w:r w:rsidRPr="005059D0">
            <w:rPr>
              <w:rFonts w:ascii="Calibri" w:hAnsi="Calibri"/>
              <w:b/>
              <w:bCs/>
              <w:noProof/>
              <w:color w:val="000000" w:themeColor="text1"/>
              <w:sz w:val="22"/>
            </w:rPr>
            <w:t>Annex 2</w:t>
          </w:r>
          <w:r w:rsidR="00545819" w:rsidRPr="005059D0">
            <w:rPr>
              <w:rFonts w:ascii="Calibri" w:hAnsi="Calibri"/>
              <w:b/>
              <w:bCs/>
              <w:noProof/>
              <w:color w:val="000000" w:themeColor="text1"/>
              <w:sz w:val="22"/>
            </w:rPr>
            <w:t xml:space="preserve"> </w:t>
          </w:r>
          <w:r w:rsidR="00BF2539" w:rsidRPr="005059D0">
            <w:rPr>
              <w:rFonts w:ascii="Calibri" w:eastAsia="Tahoma" w:hAnsi="Calibri"/>
              <w:b/>
              <w:color w:val="000000" w:themeColor="text1"/>
              <w:sz w:val="22"/>
            </w:rPr>
            <w:t xml:space="preserve">Joint Controller </w:t>
          </w:r>
          <w:r w:rsidR="00D6017B" w:rsidRPr="005059D0">
            <w:rPr>
              <w:rFonts w:ascii="Calibri" w:eastAsia="Tahoma" w:hAnsi="Calibri"/>
              <w:b/>
              <w:color w:val="000000" w:themeColor="text1"/>
              <w:sz w:val="22"/>
            </w:rPr>
            <w:t xml:space="preserve">Agreement </w:t>
          </w:r>
          <w:r w:rsidR="00360C77" w:rsidRPr="005059D0">
            <w:rPr>
              <w:rFonts w:ascii="Calibri" w:eastAsia="Helvetica Neue" w:hAnsi="Calibri"/>
              <w:b/>
              <w:color w:val="000000" w:themeColor="text1"/>
              <w:sz w:val="22"/>
            </w:rPr>
            <w:t xml:space="preserve"> </w:t>
          </w:r>
        </w:p>
        <w:p w14:paraId="667D613D" w14:textId="1C9A9C57" w:rsidR="006F2C99" w:rsidRPr="005059D0" w:rsidRDefault="0067422B" w:rsidP="006F2C99">
          <w:pPr>
            <w:ind w:firstLine="240"/>
            <w:rPr>
              <w:rFonts w:ascii="Calibri" w:hAnsi="Calibri"/>
              <w:b/>
              <w:bCs/>
              <w:noProof/>
              <w:color w:val="000000" w:themeColor="text1"/>
              <w:sz w:val="22"/>
            </w:rPr>
          </w:pPr>
          <w:r w:rsidRPr="005059D0">
            <w:rPr>
              <w:rFonts w:ascii="Calibri" w:hAnsi="Calibri"/>
              <w:b/>
              <w:bCs/>
              <w:noProof/>
              <w:color w:val="000000" w:themeColor="text1"/>
              <w:sz w:val="22"/>
            </w:rPr>
            <w:t xml:space="preserve">Schedule 8 </w:t>
          </w:r>
          <w:r w:rsidR="00BF2539" w:rsidRPr="005059D0">
            <w:rPr>
              <w:rFonts w:ascii="Calibri" w:hAnsi="Calibri"/>
              <w:b/>
              <w:bCs/>
              <w:noProof/>
              <w:color w:val="000000" w:themeColor="text1"/>
              <w:sz w:val="22"/>
            </w:rPr>
            <w:t>Site list</w:t>
          </w:r>
          <w:r w:rsidR="00DA19A3" w:rsidRPr="005059D0">
            <w:rPr>
              <w:rFonts w:ascii="Calibri" w:hAnsi="Calibri"/>
              <w:b/>
              <w:bCs/>
              <w:noProof/>
              <w:color w:val="000000" w:themeColor="text1"/>
              <w:sz w:val="22"/>
            </w:rPr>
            <w:t>, will be provided as a separate live documents, regularly updated.</w:t>
          </w:r>
          <w:r w:rsidR="00D6017B" w:rsidRPr="005059D0">
            <w:rPr>
              <w:rFonts w:ascii="Calibri" w:hAnsi="Calibri"/>
              <w:b/>
              <w:bCs/>
              <w:noProof/>
              <w:color w:val="000000" w:themeColor="text1"/>
              <w:sz w:val="22"/>
            </w:rPr>
            <w:t xml:space="preserve"> </w:t>
          </w:r>
          <w:r w:rsidR="00360C77" w:rsidRPr="005059D0">
            <w:rPr>
              <w:rFonts w:ascii="Calibri" w:eastAsia="Helvetica Neue" w:hAnsi="Calibri"/>
              <w:b/>
              <w:color w:val="000000" w:themeColor="text1"/>
              <w:sz w:val="22"/>
            </w:rPr>
            <w:t xml:space="preserve"> </w:t>
          </w:r>
        </w:p>
        <w:p w14:paraId="17570887" w14:textId="52D4B037" w:rsidR="00DF68E4" w:rsidRPr="005059D0" w:rsidRDefault="0067422B" w:rsidP="00DF68E4">
          <w:pPr>
            <w:ind w:firstLine="240"/>
            <w:rPr>
              <w:rFonts w:ascii="Calibri" w:hAnsi="Calibri"/>
              <w:b/>
              <w:color w:val="000000" w:themeColor="text1"/>
              <w:sz w:val="22"/>
            </w:rPr>
          </w:pPr>
          <w:r w:rsidRPr="005059D0">
            <w:rPr>
              <w:rFonts w:ascii="Calibri" w:hAnsi="Calibri"/>
              <w:b/>
              <w:color w:val="000000" w:themeColor="text1"/>
              <w:sz w:val="22"/>
            </w:rPr>
            <w:t xml:space="preserve">Schedule 9 </w:t>
          </w:r>
          <w:r w:rsidR="00843B0B" w:rsidRPr="005059D0">
            <w:rPr>
              <w:rFonts w:ascii="Calibri" w:hAnsi="Calibri"/>
              <w:b/>
              <w:color w:val="000000" w:themeColor="text1"/>
              <w:sz w:val="22"/>
            </w:rPr>
            <w:t>Supplier’s</w:t>
          </w:r>
          <w:r w:rsidR="00DF68E4" w:rsidRPr="005059D0">
            <w:rPr>
              <w:rFonts w:ascii="Calibri" w:hAnsi="Calibri"/>
              <w:b/>
              <w:color w:val="000000" w:themeColor="text1"/>
              <w:sz w:val="22"/>
            </w:rPr>
            <w:t xml:space="preserve"> Terms and Conditions</w:t>
          </w:r>
          <w:r w:rsidR="00AA160B" w:rsidRPr="005059D0">
            <w:rPr>
              <w:rFonts w:ascii="Calibri" w:hAnsi="Calibri"/>
              <w:b/>
              <w:color w:val="000000" w:themeColor="text1"/>
              <w:sz w:val="22"/>
            </w:rPr>
            <w:t xml:space="preserve"> </w:t>
          </w:r>
          <w:r w:rsidR="00360C77" w:rsidRPr="005059D0">
            <w:rPr>
              <w:rFonts w:ascii="Calibri" w:eastAsia="Helvetica Neue" w:hAnsi="Calibri"/>
              <w:b/>
              <w:color w:val="000000" w:themeColor="text1"/>
              <w:sz w:val="22"/>
            </w:rPr>
            <w:t xml:space="preserve"> </w:t>
          </w:r>
        </w:p>
        <w:p w14:paraId="76EA5ABC" w14:textId="77777777" w:rsidR="00492D1C" w:rsidRPr="005059D0" w:rsidRDefault="00492D1C" w:rsidP="004D72AC">
          <w:pPr>
            <w:ind w:firstLine="24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Schedule 10 Contract Exit Plan</w:t>
          </w:r>
        </w:p>
        <w:p w14:paraId="1167B566" w14:textId="32396BE3" w:rsidR="0001459B" w:rsidRPr="005059D0" w:rsidRDefault="0067422B" w:rsidP="00496B35">
          <w:pPr>
            <w:ind w:firstLine="240"/>
            <w:rPr>
              <w:rFonts w:ascii="Calibri" w:eastAsia="Helvetica Neue" w:hAnsi="Calibri"/>
              <w:color w:val="000000" w:themeColor="text1"/>
              <w:sz w:val="22"/>
            </w:rPr>
          </w:pPr>
          <w:r w:rsidRPr="005059D0">
            <w:rPr>
              <w:rFonts w:ascii="Calibri" w:eastAsia="Helvetica Neue" w:hAnsi="Calibri"/>
              <w:b/>
              <w:color w:val="000000" w:themeColor="text1"/>
              <w:sz w:val="22"/>
            </w:rPr>
            <w:t>Schedule 1</w:t>
          </w:r>
          <w:r w:rsidR="004D72AC" w:rsidRPr="005059D0">
            <w:rPr>
              <w:rFonts w:ascii="Calibri" w:eastAsia="Helvetica Neue" w:hAnsi="Calibri"/>
              <w:b/>
              <w:color w:val="000000" w:themeColor="text1"/>
              <w:sz w:val="22"/>
            </w:rPr>
            <w:t>1 Supplier’s</w:t>
          </w:r>
          <w:r w:rsidRPr="005059D0">
            <w:rPr>
              <w:rFonts w:ascii="Calibri" w:eastAsia="Helvetica Neue" w:hAnsi="Calibri"/>
              <w:b/>
              <w:color w:val="000000" w:themeColor="text1"/>
              <w:sz w:val="22"/>
            </w:rPr>
            <w:t xml:space="preserve"> </w:t>
          </w:r>
          <w:r w:rsidR="006060D1" w:rsidRPr="005059D0">
            <w:rPr>
              <w:rFonts w:ascii="Calibri" w:eastAsia="Helvetica Neue" w:hAnsi="Calibri"/>
              <w:b/>
              <w:color w:val="000000" w:themeColor="text1"/>
              <w:sz w:val="22"/>
            </w:rPr>
            <w:t>P</w:t>
          </w:r>
          <w:r w:rsidR="0034519B" w:rsidRPr="005059D0">
            <w:rPr>
              <w:rFonts w:ascii="Calibri" w:eastAsia="Helvetica Neue" w:hAnsi="Calibri"/>
              <w:b/>
              <w:color w:val="000000" w:themeColor="text1"/>
              <w:sz w:val="22"/>
            </w:rPr>
            <w:t xml:space="preserve">ilot </w:t>
          </w:r>
          <w:r w:rsidR="00D6017B" w:rsidRPr="005059D0">
            <w:rPr>
              <w:rFonts w:ascii="Calibri" w:eastAsia="Helvetica Neue" w:hAnsi="Calibri"/>
              <w:b/>
              <w:color w:val="000000" w:themeColor="text1"/>
              <w:sz w:val="22"/>
            </w:rPr>
            <w:t>Pricing</w:t>
          </w:r>
          <w:r w:rsidR="00D6017B" w:rsidRPr="005059D0">
            <w:rPr>
              <w:rFonts w:ascii="Calibri" w:eastAsia="Helvetica Neue" w:hAnsi="Calibri"/>
              <w:color w:val="000000" w:themeColor="text1"/>
              <w:sz w:val="22"/>
            </w:rPr>
            <w:t xml:space="preserve"> </w:t>
          </w:r>
          <w:r w:rsidR="00360C77" w:rsidRPr="005059D0">
            <w:rPr>
              <w:rFonts w:ascii="Calibri" w:eastAsia="Helvetica Neue" w:hAnsi="Calibri"/>
              <w:color w:val="000000" w:themeColor="text1"/>
              <w:sz w:val="22"/>
            </w:rPr>
            <w:t xml:space="preserve"> </w:t>
          </w:r>
        </w:p>
      </w:sdtContent>
    </w:sdt>
    <w:p w14:paraId="0EDF3C06" w14:textId="77777777" w:rsidR="009E46E6" w:rsidRPr="005059D0" w:rsidRDefault="009E46E6" w:rsidP="00293CC4">
      <w:pPr>
        <w:rPr>
          <w:rFonts w:ascii="Calibri" w:hAnsi="Calibri"/>
          <w:i/>
          <w:iCs/>
          <w:color w:val="000000" w:themeColor="text1"/>
          <w:sz w:val="22"/>
        </w:rPr>
      </w:pPr>
    </w:p>
    <w:p w14:paraId="618836CA" w14:textId="77777777" w:rsidR="002308FC" w:rsidRDefault="002308FC">
      <w:pPr>
        <w:rPr>
          <w:rFonts w:ascii="Calibri" w:hAnsi="Calibri"/>
          <w:i/>
          <w:iCs/>
          <w:color w:val="000000" w:themeColor="text1"/>
          <w:sz w:val="22"/>
        </w:rPr>
      </w:pPr>
      <w:r>
        <w:rPr>
          <w:rFonts w:ascii="Calibri" w:hAnsi="Calibri"/>
          <w:i/>
          <w:iCs/>
          <w:color w:val="000000" w:themeColor="text1"/>
          <w:sz w:val="22"/>
        </w:rPr>
        <w:br w:type="page"/>
      </w:r>
    </w:p>
    <w:p w14:paraId="0F483EEC" w14:textId="6DB20574"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lastRenderedPageBreak/>
        <w:t>This contract is placed in response to the unique situation HMPPS finds itself in having to cancel all Social Visits in line with HM Government advice and guidance in dealing with COVID-19, the services required are a Video Call service with the below features:</w:t>
      </w:r>
    </w:p>
    <w:p w14:paraId="61A2A119" w14:textId="77777777" w:rsidR="00293CC4" w:rsidRPr="005059D0" w:rsidRDefault="00293CC4" w:rsidP="00293CC4">
      <w:pPr>
        <w:rPr>
          <w:rFonts w:ascii="Calibri" w:hAnsi="Calibri"/>
          <w:color w:val="000000" w:themeColor="text1"/>
          <w:sz w:val="22"/>
        </w:rPr>
      </w:pPr>
    </w:p>
    <w:p w14:paraId="370B3338" w14:textId="77777777"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 Able to hold video calls between prisoners and members of the public, including provision for a large number of concurrent calls</w:t>
      </w:r>
    </w:p>
    <w:p w14:paraId="43B8BDD7" w14:textId="77777777"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 Able to hold video calls "on demand" as well as schedule future calls</w:t>
      </w:r>
    </w:p>
    <w:p w14:paraId="2157BA6C" w14:textId="74FE25C7"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3D97887E" w14:textId="78EA5E18"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795C19A5" w14:textId="734DE076"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5D50C0E8" w14:textId="5611E93E"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7E0568C2" w14:textId="50309DFE" w:rsidR="00293CC4" w:rsidRPr="005059D0" w:rsidRDefault="00244B48" w:rsidP="00293CC4">
      <w:pPr>
        <w:rPr>
          <w:rFonts w:ascii="Calibri" w:hAnsi="Calibri"/>
          <w:color w:val="000000" w:themeColor="text1"/>
          <w:sz w:val="22"/>
        </w:rPr>
      </w:pPr>
      <w:r>
        <w:rPr>
          <w:rFonts w:ascii="Calibri" w:hAnsi="Calibri"/>
          <w:i/>
          <w:iCs/>
          <w:color w:val="000000" w:themeColor="text1"/>
          <w:sz w:val="22"/>
        </w:rPr>
        <w:t> - [REDACTED]</w:t>
      </w:r>
    </w:p>
    <w:p w14:paraId="3090CA92" w14:textId="63308766"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3DB812B0" w14:textId="77777777"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 Support for members of the public and prison staff is available</w:t>
      </w:r>
    </w:p>
    <w:p w14:paraId="59B1C6FF" w14:textId="644E0AD1" w:rsidR="00293CC4" w:rsidRPr="005059D0" w:rsidRDefault="00293CC4" w:rsidP="00293CC4">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643A3FA0" w14:textId="77777777" w:rsidR="002E127A" w:rsidRPr="005059D0" w:rsidRDefault="002E127A">
      <w:pPr>
        <w:rPr>
          <w:rFonts w:ascii="Calibri" w:eastAsia="Helvetica Neue" w:hAnsi="Calibri" w:cstheme="majorHAnsi"/>
          <w:color w:val="000000" w:themeColor="text1"/>
          <w:sz w:val="22"/>
          <w:szCs w:val="22"/>
        </w:rPr>
      </w:pPr>
    </w:p>
    <w:p w14:paraId="29A7C49A" w14:textId="77777777" w:rsidR="002E127A" w:rsidRPr="005059D0" w:rsidRDefault="002E127A">
      <w:pPr>
        <w:rPr>
          <w:rFonts w:ascii="Calibri" w:eastAsia="Helvetica Neue" w:hAnsi="Calibri" w:cstheme="majorHAnsi"/>
          <w:color w:val="000000" w:themeColor="text1"/>
          <w:sz w:val="22"/>
          <w:szCs w:val="22"/>
        </w:rPr>
      </w:pPr>
    </w:p>
    <w:p w14:paraId="242E1BDE" w14:textId="77777777" w:rsidR="002E127A" w:rsidRPr="005059D0" w:rsidRDefault="002E127A">
      <w:pPr>
        <w:rPr>
          <w:rFonts w:ascii="Calibri" w:eastAsia="Helvetica Neue" w:hAnsi="Calibri" w:cstheme="majorHAnsi"/>
          <w:color w:val="000000" w:themeColor="text1"/>
          <w:sz w:val="22"/>
          <w:szCs w:val="22"/>
        </w:rPr>
      </w:pPr>
    </w:p>
    <w:p w14:paraId="6CFF2925" w14:textId="77777777" w:rsidR="002E127A" w:rsidRPr="005059D0" w:rsidRDefault="002E127A">
      <w:pPr>
        <w:rPr>
          <w:rFonts w:ascii="Calibri" w:eastAsia="Helvetica Neue" w:hAnsi="Calibri" w:cstheme="majorHAnsi"/>
          <w:color w:val="000000" w:themeColor="text1"/>
          <w:sz w:val="22"/>
          <w:szCs w:val="22"/>
        </w:rPr>
      </w:pPr>
    </w:p>
    <w:p w14:paraId="13DA73DE" w14:textId="77777777" w:rsidR="0001459B" w:rsidRPr="005059D0" w:rsidRDefault="004E0974">
      <w:pPr>
        <w:pStyle w:val="Heading2"/>
        <w:rPr>
          <w:rFonts w:ascii="Calibri" w:eastAsia="Helvetica Neue" w:hAnsi="Calibri" w:cstheme="majorHAnsi"/>
          <w:b/>
          <w:color w:val="000000" w:themeColor="text1"/>
        </w:rPr>
      </w:pPr>
      <w:bookmarkStart w:id="7" w:name="_Toc37838702"/>
      <w:r w:rsidRPr="005059D0">
        <w:rPr>
          <w:rFonts w:ascii="Calibri" w:eastAsia="Helvetica Neue" w:hAnsi="Calibri" w:cstheme="majorHAnsi"/>
          <w:b/>
          <w:color w:val="000000" w:themeColor="text1"/>
        </w:rPr>
        <w:t>Part A - Order Form</w:t>
      </w:r>
      <w:bookmarkEnd w:id="7"/>
      <w:r w:rsidRPr="005059D0">
        <w:rPr>
          <w:rFonts w:ascii="Calibri" w:eastAsia="Helvetica Neue" w:hAnsi="Calibri" w:cstheme="majorHAnsi"/>
          <w:b/>
          <w:color w:val="000000" w:themeColor="text1"/>
        </w:rPr>
        <w:t xml:space="preserve"> </w:t>
      </w:r>
    </w:p>
    <w:p w14:paraId="3E9BD634" w14:textId="40B0BE88" w:rsidR="0001459B" w:rsidRPr="005059D0" w:rsidRDefault="0001459B">
      <w:pPr>
        <w:rPr>
          <w:rFonts w:ascii="Calibri" w:eastAsia="Helvetica Neue" w:hAnsi="Calibri" w:cstheme="majorHAnsi"/>
          <w:color w:val="000000" w:themeColor="text1"/>
          <w:sz w:val="22"/>
          <w:szCs w:val="22"/>
          <w:highlight w:val="green"/>
        </w:rPr>
      </w:pP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315"/>
        <w:gridCol w:w="5315"/>
      </w:tblGrid>
      <w:tr w:rsidR="005059D0" w:rsidRPr="005059D0" w14:paraId="3BB975C1" w14:textId="77777777">
        <w:tc>
          <w:tcPr>
            <w:tcW w:w="5315" w:type="dxa"/>
            <w:tcMar>
              <w:top w:w="100" w:type="dxa"/>
              <w:left w:w="100" w:type="dxa"/>
              <w:bottom w:w="100" w:type="dxa"/>
              <w:right w:w="100" w:type="dxa"/>
            </w:tcMar>
          </w:tcPr>
          <w:p w14:paraId="7B755876"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Digital Marketplace service ID number:</w:t>
            </w:r>
          </w:p>
        </w:tc>
        <w:tc>
          <w:tcPr>
            <w:tcW w:w="5315" w:type="dxa"/>
            <w:tcMar>
              <w:top w:w="100" w:type="dxa"/>
              <w:left w:w="100" w:type="dxa"/>
              <w:bottom w:w="100" w:type="dxa"/>
              <w:right w:w="100" w:type="dxa"/>
            </w:tcMar>
          </w:tcPr>
          <w:p w14:paraId="5FCFA352" w14:textId="21E04533" w:rsidR="0001459B" w:rsidRPr="005059D0" w:rsidRDefault="001A2BFB" w:rsidP="00011F0E">
            <w:pPr>
              <w:spacing w:after="0"/>
              <w:rPr>
                <w:rFonts w:ascii="Calibri" w:eastAsia="Helvetica Neue" w:hAnsi="Calibri" w:cstheme="majorHAnsi"/>
                <w:color w:val="000000" w:themeColor="text1"/>
                <w:sz w:val="22"/>
                <w:szCs w:val="22"/>
                <w:highlight w:val="yellow"/>
              </w:rPr>
            </w:pPr>
            <w:r w:rsidRPr="005059D0">
              <w:rPr>
                <w:rStyle w:val="service-id-chunk1"/>
                <w:rFonts w:ascii="Calibri" w:hAnsi="Calibri"/>
                <w:color w:val="000000" w:themeColor="text1"/>
                <w:sz w:val="22"/>
                <w:lang w:val="en"/>
              </w:rPr>
              <w:t>719854393063279</w:t>
            </w:r>
          </w:p>
        </w:tc>
      </w:tr>
      <w:tr w:rsidR="005059D0" w:rsidRPr="005059D0" w14:paraId="38363226" w14:textId="77777777">
        <w:tc>
          <w:tcPr>
            <w:tcW w:w="5315" w:type="dxa"/>
            <w:tcMar>
              <w:top w:w="100" w:type="dxa"/>
              <w:left w:w="100" w:type="dxa"/>
              <w:bottom w:w="100" w:type="dxa"/>
              <w:right w:w="100" w:type="dxa"/>
            </w:tcMar>
          </w:tcPr>
          <w:p w14:paraId="54E73558"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Call-Off Contract reference:</w:t>
            </w:r>
          </w:p>
        </w:tc>
        <w:tc>
          <w:tcPr>
            <w:tcW w:w="5315" w:type="dxa"/>
            <w:tcMar>
              <w:top w:w="100" w:type="dxa"/>
              <w:left w:w="100" w:type="dxa"/>
              <w:bottom w:w="100" w:type="dxa"/>
              <w:right w:w="100" w:type="dxa"/>
            </w:tcMar>
          </w:tcPr>
          <w:p w14:paraId="44F64EB4" w14:textId="5BE8A7DC" w:rsidR="0001459B" w:rsidRPr="00A7522D" w:rsidRDefault="00357E2C">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TBA</w:t>
            </w:r>
          </w:p>
        </w:tc>
      </w:tr>
      <w:tr w:rsidR="005059D0" w:rsidRPr="005059D0" w14:paraId="078C69E3" w14:textId="77777777">
        <w:tc>
          <w:tcPr>
            <w:tcW w:w="5315" w:type="dxa"/>
            <w:tcMar>
              <w:top w:w="100" w:type="dxa"/>
              <w:left w:w="100" w:type="dxa"/>
              <w:bottom w:w="100" w:type="dxa"/>
              <w:right w:w="100" w:type="dxa"/>
            </w:tcMar>
          </w:tcPr>
          <w:p w14:paraId="122E9EB8"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Call-Off Contract title:</w:t>
            </w:r>
          </w:p>
        </w:tc>
        <w:tc>
          <w:tcPr>
            <w:tcW w:w="5315" w:type="dxa"/>
            <w:tcMar>
              <w:top w:w="100" w:type="dxa"/>
              <w:left w:w="100" w:type="dxa"/>
              <w:bottom w:w="100" w:type="dxa"/>
              <w:right w:w="100" w:type="dxa"/>
            </w:tcMar>
          </w:tcPr>
          <w:p w14:paraId="218BB430" w14:textId="3F98DD73" w:rsidR="0001459B" w:rsidRPr="00A7522D" w:rsidRDefault="00592017">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 xml:space="preserve">Purple Visits </w:t>
            </w:r>
          </w:p>
        </w:tc>
      </w:tr>
      <w:tr w:rsidR="005059D0" w:rsidRPr="005059D0" w14:paraId="50E95163" w14:textId="77777777">
        <w:tc>
          <w:tcPr>
            <w:tcW w:w="5315" w:type="dxa"/>
            <w:tcMar>
              <w:top w:w="100" w:type="dxa"/>
              <w:left w:w="100" w:type="dxa"/>
              <w:bottom w:w="100" w:type="dxa"/>
              <w:right w:w="100" w:type="dxa"/>
            </w:tcMar>
          </w:tcPr>
          <w:p w14:paraId="30C6D1C7"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Call-Off Contract description:</w:t>
            </w:r>
          </w:p>
        </w:tc>
        <w:tc>
          <w:tcPr>
            <w:tcW w:w="5315" w:type="dxa"/>
            <w:tcMar>
              <w:top w:w="100" w:type="dxa"/>
              <w:left w:w="100" w:type="dxa"/>
              <w:bottom w:w="100" w:type="dxa"/>
              <w:right w:w="100" w:type="dxa"/>
            </w:tcMar>
          </w:tcPr>
          <w:p w14:paraId="566A8E7E" w14:textId="4050AC4C" w:rsidR="0001459B" w:rsidRPr="00A7522D" w:rsidRDefault="00DB32BF" w:rsidP="00E805AB">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T</w:t>
            </w:r>
            <w:r w:rsidR="006F47BE" w:rsidRPr="00A7522D">
              <w:rPr>
                <w:rFonts w:ascii="Calibri" w:eastAsia="Helvetica Neue" w:hAnsi="Calibri" w:cstheme="majorHAnsi"/>
                <w:color w:val="000000" w:themeColor="text1"/>
                <w:sz w:val="22"/>
                <w:szCs w:val="22"/>
              </w:rPr>
              <w:t>o implement</w:t>
            </w:r>
            <w:r w:rsidRPr="00A7522D">
              <w:rPr>
                <w:rFonts w:ascii="Calibri" w:eastAsia="Helvetica Neue" w:hAnsi="Calibri" w:cstheme="majorHAnsi"/>
                <w:color w:val="000000" w:themeColor="text1"/>
                <w:sz w:val="22"/>
                <w:szCs w:val="22"/>
              </w:rPr>
              <w:t xml:space="preserve"> new functionalities</w:t>
            </w:r>
            <w:r w:rsidR="00C27057" w:rsidRPr="00A7522D">
              <w:rPr>
                <w:rFonts w:ascii="Calibri" w:eastAsia="Helvetica Neue" w:hAnsi="Calibri" w:cstheme="majorHAnsi"/>
                <w:color w:val="000000" w:themeColor="text1"/>
                <w:sz w:val="22"/>
                <w:szCs w:val="22"/>
              </w:rPr>
              <w:t xml:space="preserve"> of Video conferencing visiting for Prisoners and their families and designated friends</w:t>
            </w:r>
          </w:p>
        </w:tc>
      </w:tr>
      <w:tr w:rsidR="005059D0" w:rsidRPr="005059D0" w14:paraId="49008B0F" w14:textId="77777777">
        <w:tc>
          <w:tcPr>
            <w:tcW w:w="5315" w:type="dxa"/>
            <w:tcMar>
              <w:top w:w="100" w:type="dxa"/>
              <w:left w:w="100" w:type="dxa"/>
              <w:bottom w:w="100" w:type="dxa"/>
              <w:right w:w="100" w:type="dxa"/>
            </w:tcMar>
          </w:tcPr>
          <w:p w14:paraId="21E42619"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 xml:space="preserve">Start date: </w:t>
            </w:r>
          </w:p>
        </w:tc>
        <w:tc>
          <w:tcPr>
            <w:tcW w:w="5315" w:type="dxa"/>
            <w:tcMar>
              <w:top w:w="100" w:type="dxa"/>
              <w:left w:w="100" w:type="dxa"/>
              <w:bottom w:w="100" w:type="dxa"/>
              <w:right w:w="100" w:type="dxa"/>
            </w:tcMar>
          </w:tcPr>
          <w:p w14:paraId="48964C79" w14:textId="7344BA8C" w:rsidR="0001459B" w:rsidRPr="00A7522D" w:rsidRDefault="009E5BDE" w:rsidP="000E5C41">
            <w:pPr>
              <w:spacing w:after="0"/>
              <w:rPr>
                <w:rFonts w:ascii="Calibri" w:eastAsia="Helvetica Neue" w:hAnsi="Calibri" w:cstheme="majorHAnsi"/>
                <w:color w:val="000000" w:themeColor="text1"/>
                <w:sz w:val="22"/>
                <w:szCs w:val="22"/>
              </w:rPr>
            </w:pPr>
            <w:r w:rsidRPr="00A7522D">
              <w:rPr>
                <w:rFonts w:ascii="Calibri" w:eastAsia="Times New Roman" w:hAnsi="Calibri"/>
                <w:color w:val="000000" w:themeColor="text1"/>
                <w:sz w:val="22"/>
              </w:rPr>
              <w:t>8</w:t>
            </w:r>
            <w:r w:rsidR="001E6DEF" w:rsidRPr="00A7522D">
              <w:rPr>
                <w:rFonts w:ascii="Calibri" w:eastAsia="Times New Roman" w:hAnsi="Calibri"/>
                <w:color w:val="000000" w:themeColor="text1"/>
                <w:sz w:val="22"/>
              </w:rPr>
              <w:t xml:space="preserve"> April 2020</w:t>
            </w:r>
          </w:p>
        </w:tc>
      </w:tr>
      <w:tr w:rsidR="005059D0" w:rsidRPr="005059D0" w14:paraId="363E501D" w14:textId="77777777">
        <w:tc>
          <w:tcPr>
            <w:tcW w:w="5315" w:type="dxa"/>
            <w:tcMar>
              <w:top w:w="100" w:type="dxa"/>
              <w:left w:w="100" w:type="dxa"/>
              <w:bottom w:w="100" w:type="dxa"/>
              <w:right w:w="100" w:type="dxa"/>
            </w:tcMar>
          </w:tcPr>
          <w:p w14:paraId="34E394C5"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Expiry date:</w:t>
            </w:r>
          </w:p>
        </w:tc>
        <w:tc>
          <w:tcPr>
            <w:tcW w:w="5315" w:type="dxa"/>
            <w:tcMar>
              <w:top w:w="100" w:type="dxa"/>
              <w:left w:w="100" w:type="dxa"/>
              <w:bottom w:w="100" w:type="dxa"/>
              <w:right w:w="100" w:type="dxa"/>
            </w:tcMar>
          </w:tcPr>
          <w:p w14:paraId="19CF06A3" w14:textId="3F5B57BE" w:rsidR="0001459B" w:rsidRPr="00A7522D" w:rsidRDefault="009E5BDE" w:rsidP="000E5C41">
            <w:pPr>
              <w:spacing w:after="0"/>
              <w:rPr>
                <w:rFonts w:ascii="Calibri" w:eastAsia="Helvetica Neue" w:hAnsi="Calibri" w:cstheme="majorHAnsi"/>
                <w:color w:val="000000" w:themeColor="text1"/>
                <w:sz w:val="22"/>
                <w:szCs w:val="22"/>
              </w:rPr>
            </w:pPr>
            <w:r w:rsidRPr="00A7522D">
              <w:rPr>
                <w:rFonts w:ascii="Calibri" w:eastAsia="Times New Roman" w:hAnsi="Calibri"/>
                <w:color w:val="000000" w:themeColor="text1"/>
                <w:sz w:val="22"/>
              </w:rPr>
              <w:t>7</w:t>
            </w:r>
            <w:r w:rsidR="001E6DEF" w:rsidRPr="00A7522D">
              <w:rPr>
                <w:rFonts w:ascii="Calibri" w:eastAsia="Times New Roman" w:hAnsi="Calibri"/>
                <w:color w:val="000000" w:themeColor="text1"/>
                <w:sz w:val="22"/>
              </w:rPr>
              <w:t xml:space="preserve"> October 2020, </w:t>
            </w:r>
            <w:r w:rsidR="00AC2ABE" w:rsidRPr="00A7522D">
              <w:rPr>
                <w:rFonts w:ascii="Calibri" w:hAnsi="Calibri"/>
                <w:color w:val="000000" w:themeColor="text1"/>
                <w:sz w:val="22"/>
              </w:rPr>
              <w:t>OR later if the restrictions around Prison Social Visits remain</w:t>
            </w:r>
          </w:p>
        </w:tc>
      </w:tr>
      <w:tr w:rsidR="005059D0" w:rsidRPr="005059D0" w14:paraId="796C00E8" w14:textId="77777777">
        <w:tc>
          <w:tcPr>
            <w:tcW w:w="5315" w:type="dxa"/>
            <w:tcMar>
              <w:top w:w="100" w:type="dxa"/>
              <w:left w:w="100" w:type="dxa"/>
              <w:bottom w:w="100" w:type="dxa"/>
              <w:right w:w="100" w:type="dxa"/>
            </w:tcMar>
          </w:tcPr>
          <w:p w14:paraId="0F944B85"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lastRenderedPageBreak/>
              <w:t>Call-Off Contract value:</w:t>
            </w:r>
          </w:p>
        </w:tc>
        <w:tc>
          <w:tcPr>
            <w:tcW w:w="5315" w:type="dxa"/>
            <w:tcMar>
              <w:top w:w="100" w:type="dxa"/>
              <w:left w:w="100" w:type="dxa"/>
              <w:bottom w:w="100" w:type="dxa"/>
              <w:right w:w="100" w:type="dxa"/>
            </w:tcMar>
          </w:tcPr>
          <w:p w14:paraId="4721DEC5" w14:textId="71CA0E02" w:rsidR="0001459B" w:rsidRPr="00A7522D" w:rsidRDefault="00C7387E">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w:t>
            </w:r>
            <w:r>
              <w:rPr>
                <w:rFonts w:ascii="Calibri" w:eastAsia="Helvetica Neue" w:hAnsi="Calibri" w:cstheme="majorHAnsi"/>
                <w:color w:val="000000" w:themeColor="text1"/>
                <w:sz w:val="22"/>
                <w:szCs w:val="22"/>
              </w:rPr>
              <w:t>500,000</w:t>
            </w:r>
            <w:r w:rsidRPr="00A7522D">
              <w:rPr>
                <w:rFonts w:ascii="Calibri" w:eastAsia="Helvetica Neue" w:hAnsi="Calibri" w:cstheme="majorHAnsi"/>
                <w:color w:val="000000" w:themeColor="text1"/>
                <w:sz w:val="22"/>
                <w:szCs w:val="22"/>
              </w:rPr>
              <w:t xml:space="preserve"> including VAT</w:t>
            </w:r>
          </w:p>
        </w:tc>
      </w:tr>
      <w:tr w:rsidR="005059D0" w:rsidRPr="005059D0" w14:paraId="285D8A35" w14:textId="77777777">
        <w:tc>
          <w:tcPr>
            <w:tcW w:w="5315" w:type="dxa"/>
            <w:tcMar>
              <w:top w:w="100" w:type="dxa"/>
              <w:left w:w="100" w:type="dxa"/>
              <w:bottom w:w="100" w:type="dxa"/>
              <w:right w:w="100" w:type="dxa"/>
            </w:tcMar>
          </w:tcPr>
          <w:p w14:paraId="3F6BC037"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Charging method:</w:t>
            </w:r>
          </w:p>
        </w:tc>
        <w:tc>
          <w:tcPr>
            <w:tcW w:w="5315" w:type="dxa"/>
            <w:tcMar>
              <w:top w:w="100" w:type="dxa"/>
              <w:left w:w="100" w:type="dxa"/>
              <w:bottom w:w="100" w:type="dxa"/>
              <w:right w:w="100" w:type="dxa"/>
            </w:tcMar>
          </w:tcPr>
          <w:p w14:paraId="23B9C23E" w14:textId="2AA142B0" w:rsidR="0001459B" w:rsidRPr="00A7522D" w:rsidRDefault="006F47BE">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Monthly Invoice in accordance with MoJ processes</w:t>
            </w:r>
          </w:p>
        </w:tc>
      </w:tr>
      <w:tr w:rsidR="0001459B" w:rsidRPr="005059D0" w14:paraId="2F30B4E0" w14:textId="77777777">
        <w:tc>
          <w:tcPr>
            <w:tcW w:w="5315" w:type="dxa"/>
            <w:tcMar>
              <w:top w:w="100" w:type="dxa"/>
              <w:left w:w="100" w:type="dxa"/>
              <w:bottom w:w="100" w:type="dxa"/>
              <w:right w:w="100" w:type="dxa"/>
            </w:tcMar>
          </w:tcPr>
          <w:p w14:paraId="278BEA3F" w14:textId="77777777" w:rsidR="0001459B" w:rsidRPr="00A7522D" w:rsidRDefault="004E0974">
            <w:pPr>
              <w:spacing w:after="0"/>
              <w:rPr>
                <w:rFonts w:ascii="Calibri" w:eastAsia="Helvetica Neue" w:hAnsi="Calibri" w:cstheme="majorHAnsi"/>
                <w:b/>
                <w:color w:val="000000" w:themeColor="text1"/>
                <w:sz w:val="22"/>
                <w:szCs w:val="22"/>
              </w:rPr>
            </w:pPr>
            <w:r w:rsidRPr="00A7522D">
              <w:rPr>
                <w:rFonts w:ascii="Calibri" w:eastAsia="Helvetica Neue" w:hAnsi="Calibri" w:cstheme="majorHAnsi"/>
                <w:b/>
                <w:color w:val="000000" w:themeColor="text1"/>
                <w:sz w:val="22"/>
                <w:szCs w:val="22"/>
              </w:rPr>
              <w:t>Purchase order number:</w:t>
            </w:r>
          </w:p>
        </w:tc>
        <w:tc>
          <w:tcPr>
            <w:tcW w:w="5315" w:type="dxa"/>
            <w:tcMar>
              <w:top w:w="100" w:type="dxa"/>
              <w:left w:w="100" w:type="dxa"/>
              <w:bottom w:w="100" w:type="dxa"/>
              <w:right w:w="100" w:type="dxa"/>
            </w:tcMar>
          </w:tcPr>
          <w:p w14:paraId="3DA6484E" w14:textId="77777777" w:rsidR="0001459B" w:rsidRPr="00A7522D" w:rsidRDefault="004E0974" w:rsidP="00054828">
            <w:pPr>
              <w:spacing w:after="0"/>
              <w:rPr>
                <w:rFonts w:ascii="Calibri" w:eastAsia="Helvetica Neue" w:hAnsi="Calibri" w:cstheme="majorHAnsi"/>
                <w:color w:val="000000" w:themeColor="text1"/>
                <w:sz w:val="22"/>
                <w:szCs w:val="22"/>
              </w:rPr>
            </w:pPr>
            <w:r w:rsidRPr="00A7522D">
              <w:rPr>
                <w:rFonts w:ascii="Calibri" w:eastAsia="Helvetica Neue" w:hAnsi="Calibri" w:cstheme="majorHAnsi"/>
                <w:color w:val="000000" w:themeColor="text1"/>
                <w:sz w:val="22"/>
                <w:szCs w:val="22"/>
              </w:rPr>
              <w:t>[</w:t>
            </w:r>
            <w:r w:rsidR="006F47BE" w:rsidRPr="00A7522D">
              <w:rPr>
                <w:rFonts w:ascii="Calibri" w:eastAsia="Helvetica Neue" w:hAnsi="Calibri" w:cstheme="majorHAnsi"/>
                <w:color w:val="000000" w:themeColor="text1"/>
                <w:sz w:val="22"/>
                <w:szCs w:val="22"/>
              </w:rPr>
              <w:t>T</w:t>
            </w:r>
            <w:r w:rsidR="00054828" w:rsidRPr="00A7522D">
              <w:rPr>
                <w:rFonts w:ascii="Calibri" w:eastAsia="Helvetica Neue" w:hAnsi="Calibri" w:cstheme="majorHAnsi"/>
                <w:color w:val="000000" w:themeColor="text1"/>
                <w:sz w:val="22"/>
                <w:szCs w:val="22"/>
              </w:rPr>
              <w:t>BA</w:t>
            </w:r>
            <w:r w:rsidRPr="00A7522D">
              <w:rPr>
                <w:rFonts w:ascii="Calibri" w:eastAsia="Helvetica Neue" w:hAnsi="Calibri" w:cstheme="majorHAnsi"/>
                <w:color w:val="000000" w:themeColor="text1"/>
                <w:sz w:val="22"/>
                <w:szCs w:val="22"/>
              </w:rPr>
              <w:t>]</w:t>
            </w:r>
          </w:p>
        </w:tc>
      </w:tr>
    </w:tbl>
    <w:p w14:paraId="7A97B55C" w14:textId="77777777" w:rsidR="0001459B" w:rsidRPr="005059D0" w:rsidRDefault="0001459B">
      <w:pPr>
        <w:rPr>
          <w:rFonts w:ascii="Calibri" w:eastAsia="Helvetica Neue" w:hAnsi="Calibri" w:cstheme="majorHAnsi"/>
          <w:color w:val="000000" w:themeColor="text1"/>
          <w:sz w:val="22"/>
          <w:szCs w:val="22"/>
        </w:rPr>
      </w:pPr>
    </w:p>
    <w:p w14:paraId="29158F45"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This Order Form is issued under the G-Cloud 11 Framework Agreement (RM1557.11). </w:t>
      </w:r>
    </w:p>
    <w:p w14:paraId="3B2625DB"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Buyers can use this Order Form to specify their G-Cloud service requirements when placing an Order.</w:t>
      </w:r>
    </w:p>
    <w:p w14:paraId="41870997"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Order Form cannot be used to alter existing terms or add any extra terms that materially change the Deliverables offered by the Supplier and defined in the Application.</w:t>
      </w:r>
    </w:p>
    <w:p w14:paraId="7487C72F"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There are terms in the Call-Off Contract that may be defined in the Order Form. These are identified in the contract with square brackets.</w:t>
      </w:r>
    </w:p>
    <w:tbl>
      <w:tblPr>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8"/>
        <w:gridCol w:w="8503"/>
      </w:tblGrid>
      <w:tr w:rsidR="005059D0" w:rsidRPr="005059D0" w14:paraId="6A59D7FA" w14:textId="77777777">
        <w:trPr>
          <w:trHeight w:val="1040"/>
        </w:trPr>
        <w:tc>
          <w:tcPr>
            <w:tcW w:w="2148" w:type="dxa"/>
            <w:tcMar>
              <w:top w:w="100" w:type="dxa"/>
              <w:left w:w="100" w:type="dxa"/>
              <w:bottom w:w="100" w:type="dxa"/>
              <w:right w:w="100" w:type="dxa"/>
            </w:tcMar>
          </w:tcPr>
          <w:p w14:paraId="17F15468"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From: </w:t>
            </w:r>
            <w:proofErr w:type="gramStart"/>
            <w:r w:rsidRPr="005059D0">
              <w:rPr>
                <w:rFonts w:ascii="Calibri" w:eastAsia="Helvetica Neue" w:hAnsi="Calibri" w:cstheme="majorHAnsi"/>
                <w:b/>
                <w:color w:val="000000" w:themeColor="text1"/>
                <w:sz w:val="22"/>
                <w:szCs w:val="22"/>
              </w:rPr>
              <w:t>the</w:t>
            </w:r>
            <w:proofErr w:type="gramEnd"/>
            <w:r w:rsidRPr="005059D0">
              <w:rPr>
                <w:rFonts w:ascii="Calibri" w:eastAsia="Helvetica Neue" w:hAnsi="Calibri" w:cstheme="majorHAnsi"/>
                <w:b/>
                <w:color w:val="000000" w:themeColor="text1"/>
                <w:sz w:val="22"/>
                <w:szCs w:val="22"/>
              </w:rPr>
              <w:t xml:space="preserve"> Buyer</w:t>
            </w:r>
          </w:p>
        </w:tc>
        <w:tc>
          <w:tcPr>
            <w:tcW w:w="8503" w:type="dxa"/>
            <w:tcMar>
              <w:top w:w="100" w:type="dxa"/>
              <w:left w:w="100" w:type="dxa"/>
              <w:bottom w:w="100" w:type="dxa"/>
              <w:right w:w="100" w:type="dxa"/>
            </w:tcMar>
          </w:tcPr>
          <w:p w14:paraId="2F609FA5" w14:textId="4BE10CCB" w:rsidR="0060686E" w:rsidRPr="005059D0" w:rsidRDefault="00C43F39" w:rsidP="0060686E">
            <w:pPr>
              <w:rPr>
                <w:rFonts w:ascii="Calibri" w:eastAsiaTheme="minorEastAsia" w:hAnsi="Calibri" w:cstheme="majorHAnsi"/>
                <w:bCs/>
                <w:noProof/>
                <w:color w:val="000000" w:themeColor="text1"/>
                <w:sz w:val="22"/>
                <w:szCs w:val="22"/>
                <w:lang w:eastAsia="en-GB"/>
              </w:rPr>
            </w:pPr>
            <w:r>
              <w:rPr>
                <w:rFonts w:ascii="Calibri" w:eastAsiaTheme="minorEastAsia" w:hAnsi="Calibri" w:cstheme="majorHAnsi"/>
                <w:bCs/>
                <w:noProof/>
                <w:color w:val="000000" w:themeColor="text1"/>
                <w:sz w:val="22"/>
                <w:szCs w:val="22"/>
                <w:lang w:eastAsia="en-GB"/>
              </w:rPr>
              <w:t>[REDACTED]</w:t>
            </w:r>
          </w:p>
          <w:p w14:paraId="28D93D02" w14:textId="77777777"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eastAsia="en-GB"/>
              </w:rPr>
              <w:t>Commercial &amp; Contract Manager</w:t>
            </w:r>
          </w:p>
          <w:p w14:paraId="310634D1" w14:textId="77777777"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val="en-US" w:eastAsia="en-GB"/>
              </w:rPr>
              <w:t>Contract &amp; Commercial Management Directorate (CCMD)</w:t>
            </w:r>
          </w:p>
          <w:p w14:paraId="56250D84" w14:textId="4226F36B"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val="en-US" w:eastAsia="en-GB"/>
              </w:rPr>
              <w:t xml:space="preserve">Mobile: </w:t>
            </w:r>
            <w:r w:rsidR="00C43F39">
              <w:rPr>
                <w:rFonts w:ascii="Calibri" w:eastAsiaTheme="minorEastAsia" w:hAnsi="Calibri" w:cstheme="majorHAnsi"/>
                <w:bCs/>
                <w:noProof/>
                <w:color w:val="000000" w:themeColor="text1"/>
                <w:sz w:val="22"/>
                <w:szCs w:val="22"/>
                <w:lang w:val="en-US" w:eastAsia="en-GB"/>
              </w:rPr>
              <w:t>[REDACTED]</w:t>
            </w:r>
            <w:r w:rsidRPr="005059D0">
              <w:rPr>
                <w:rFonts w:ascii="Calibri" w:eastAsiaTheme="minorEastAsia" w:hAnsi="Calibri" w:cstheme="majorHAnsi"/>
                <w:bCs/>
                <w:noProof/>
                <w:color w:val="000000" w:themeColor="text1"/>
                <w:sz w:val="22"/>
                <w:szCs w:val="22"/>
                <w:lang w:val="en-US" w:eastAsia="en-GB"/>
              </w:rPr>
              <w:t xml:space="preserve">  </w:t>
            </w:r>
          </w:p>
          <w:p w14:paraId="668467C1" w14:textId="77777777" w:rsidR="0060686E" w:rsidRPr="005059D0" w:rsidRDefault="0060686E" w:rsidP="0060686E">
            <w:pPr>
              <w:rPr>
                <w:rFonts w:ascii="Calibri" w:eastAsiaTheme="minorEastAsia" w:hAnsi="Calibri" w:cstheme="majorHAnsi"/>
                <w:bCs/>
                <w:noProof/>
                <w:color w:val="000000" w:themeColor="text1"/>
                <w:sz w:val="22"/>
                <w:szCs w:val="22"/>
                <w:lang w:eastAsia="en-GB"/>
              </w:rPr>
            </w:pPr>
            <w:r w:rsidRPr="005059D0">
              <w:rPr>
                <w:rFonts w:ascii="Calibri" w:eastAsiaTheme="minorEastAsia" w:hAnsi="Calibri" w:cstheme="majorHAnsi"/>
                <w:bCs/>
                <w:noProof/>
                <w:color w:val="000000" w:themeColor="text1"/>
                <w:sz w:val="22"/>
                <w:szCs w:val="22"/>
                <w:lang w:eastAsia="en-GB"/>
              </w:rPr>
              <w:t xml:space="preserve">Ministry of Justice, </w:t>
            </w:r>
          </w:p>
          <w:p w14:paraId="6E7DC775" w14:textId="626E9808" w:rsidR="0001459B" w:rsidRPr="005059D0" w:rsidRDefault="0060686E" w:rsidP="000073AB">
            <w:pPr>
              <w:rPr>
                <w:rFonts w:ascii="Calibri" w:eastAsia="Helvetica Neue" w:hAnsi="Calibri" w:cstheme="majorHAnsi"/>
                <w:color w:val="000000" w:themeColor="text1"/>
                <w:sz w:val="22"/>
                <w:szCs w:val="22"/>
                <w:highlight w:val="yellow"/>
              </w:rPr>
            </w:pPr>
            <w:r w:rsidRPr="005059D0">
              <w:rPr>
                <w:rFonts w:ascii="Calibri" w:eastAsiaTheme="minorEastAsia" w:hAnsi="Calibri" w:cstheme="majorHAnsi"/>
                <w:bCs/>
                <w:noProof/>
                <w:color w:val="000000" w:themeColor="text1"/>
                <w:sz w:val="22"/>
                <w:szCs w:val="22"/>
                <w:lang w:eastAsia="en-GB"/>
              </w:rPr>
              <w:t>Third Floor, 10 South Colonnade, Canary Wharf, E14 4PU</w:t>
            </w:r>
            <w:r w:rsidRPr="005059D0" w:rsidDel="0060686E">
              <w:rPr>
                <w:rFonts w:ascii="Calibri" w:eastAsia="Helvetica Neue" w:hAnsi="Calibri" w:cstheme="majorHAnsi"/>
                <w:color w:val="000000" w:themeColor="text1"/>
                <w:sz w:val="22"/>
                <w:szCs w:val="22"/>
                <w:highlight w:val="yellow"/>
              </w:rPr>
              <w:t xml:space="preserve"> </w:t>
            </w:r>
          </w:p>
        </w:tc>
      </w:tr>
      <w:tr w:rsidR="005059D0" w:rsidRPr="005059D0" w14:paraId="6E6A9397" w14:textId="77777777">
        <w:trPr>
          <w:trHeight w:val="1720"/>
        </w:trPr>
        <w:tc>
          <w:tcPr>
            <w:tcW w:w="2148" w:type="dxa"/>
            <w:tcMar>
              <w:top w:w="100" w:type="dxa"/>
              <w:left w:w="100" w:type="dxa"/>
              <w:bottom w:w="100" w:type="dxa"/>
              <w:right w:w="100" w:type="dxa"/>
            </w:tcMar>
          </w:tcPr>
          <w:p w14:paraId="13BF710F"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To: </w:t>
            </w:r>
            <w:proofErr w:type="gramStart"/>
            <w:r w:rsidRPr="005059D0">
              <w:rPr>
                <w:rFonts w:ascii="Calibri" w:eastAsia="Helvetica Neue" w:hAnsi="Calibri" w:cstheme="majorHAnsi"/>
                <w:b/>
                <w:color w:val="000000" w:themeColor="text1"/>
                <w:sz w:val="22"/>
                <w:szCs w:val="22"/>
              </w:rPr>
              <w:t>the</w:t>
            </w:r>
            <w:proofErr w:type="gramEnd"/>
            <w:r w:rsidRPr="005059D0">
              <w:rPr>
                <w:rFonts w:ascii="Calibri" w:eastAsia="Helvetica Neue" w:hAnsi="Calibri" w:cstheme="majorHAnsi"/>
                <w:b/>
                <w:color w:val="000000" w:themeColor="text1"/>
                <w:sz w:val="22"/>
                <w:szCs w:val="22"/>
              </w:rPr>
              <w:t xml:space="preserve"> Supplier</w:t>
            </w:r>
          </w:p>
          <w:p w14:paraId="3260FAC2" w14:textId="77777777" w:rsidR="0001459B" w:rsidRPr="005059D0" w:rsidRDefault="0001459B">
            <w:pPr>
              <w:spacing w:after="0"/>
              <w:rPr>
                <w:rFonts w:ascii="Calibri" w:eastAsia="Helvetica Neue" w:hAnsi="Calibri" w:cstheme="majorHAnsi"/>
                <w:b/>
                <w:color w:val="000000" w:themeColor="text1"/>
                <w:sz w:val="22"/>
                <w:szCs w:val="22"/>
              </w:rPr>
            </w:pPr>
          </w:p>
          <w:p w14:paraId="4D80A1B1" w14:textId="77777777" w:rsidR="0001459B" w:rsidRPr="005059D0" w:rsidRDefault="0001459B">
            <w:pPr>
              <w:spacing w:after="0"/>
              <w:rPr>
                <w:rFonts w:ascii="Calibri" w:eastAsia="Helvetica Neue" w:hAnsi="Calibri" w:cstheme="majorHAnsi"/>
                <w:b/>
                <w:color w:val="000000" w:themeColor="text1"/>
                <w:sz w:val="22"/>
                <w:szCs w:val="22"/>
              </w:rPr>
            </w:pPr>
          </w:p>
          <w:p w14:paraId="5AC7EC80" w14:textId="77777777" w:rsidR="0001459B" w:rsidRPr="005059D0" w:rsidRDefault="0001459B">
            <w:pPr>
              <w:spacing w:after="0"/>
              <w:rPr>
                <w:rFonts w:ascii="Calibri" w:eastAsia="Helvetica Neue" w:hAnsi="Calibri" w:cstheme="majorHAnsi"/>
                <w:b/>
                <w:color w:val="000000" w:themeColor="text1"/>
                <w:sz w:val="22"/>
                <w:szCs w:val="22"/>
              </w:rPr>
            </w:pPr>
          </w:p>
        </w:tc>
        <w:tc>
          <w:tcPr>
            <w:tcW w:w="8503" w:type="dxa"/>
            <w:tcMar>
              <w:top w:w="100" w:type="dxa"/>
              <w:left w:w="100" w:type="dxa"/>
              <w:bottom w:w="100" w:type="dxa"/>
              <w:right w:w="100" w:type="dxa"/>
            </w:tcMar>
          </w:tcPr>
          <w:p w14:paraId="358439F6" w14:textId="77777777" w:rsidR="00357948" w:rsidRPr="005059D0" w:rsidRDefault="00357948" w:rsidP="00357948">
            <w:pPr>
              <w:spacing w:after="0"/>
              <w:rPr>
                <w:rFonts w:ascii="Calibri" w:hAnsi="Calibri" w:cstheme="majorHAnsi"/>
                <w:color w:val="000000" w:themeColor="text1"/>
                <w:sz w:val="22"/>
                <w:szCs w:val="22"/>
              </w:rPr>
            </w:pPr>
            <w:r w:rsidRPr="005059D0">
              <w:rPr>
                <w:rFonts w:ascii="Calibri" w:hAnsi="Calibri" w:cstheme="majorHAnsi"/>
                <w:color w:val="000000" w:themeColor="text1"/>
                <w:sz w:val="22"/>
                <w:szCs w:val="22"/>
              </w:rPr>
              <w:t xml:space="preserve">Made Purple Ltd </w:t>
            </w:r>
          </w:p>
          <w:p w14:paraId="3D0470DD" w14:textId="0E0D3440" w:rsidR="0001459B" w:rsidRPr="005059D0" w:rsidRDefault="0001459B" w:rsidP="00B13DBD">
            <w:pPr>
              <w:spacing w:after="0"/>
              <w:rPr>
                <w:rFonts w:ascii="Calibri" w:eastAsia="Helvetica Neue" w:hAnsi="Calibri" w:cstheme="majorHAnsi"/>
                <w:color w:val="000000" w:themeColor="text1"/>
                <w:sz w:val="22"/>
                <w:szCs w:val="22"/>
                <w:highlight w:val="yellow"/>
              </w:rPr>
            </w:pPr>
          </w:p>
        </w:tc>
      </w:tr>
      <w:tr w:rsidR="005059D0" w:rsidRPr="005059D0" w14:paraId="4E34D7F5" w14:textId="77777777">
        <w:trPr>
          <w:trHeight w:val="240"/>
        </w:trPr>
        <w:tc>
          <w:tcPr>
            <w:tcW w:w="10651" w:type="dxa"/>
            <w:gridSpan w:val="2"/>
            <w:tcMar>
              <w:top w:w="100" w:type="dxa"/>
              <w:left w:w="100" w:type="dxa"/>
              <w:bottom w:w="100" w:type="dxa"/>
              <w:right w:w="100" w:type="dxa"/>
            </w:tcMar>
          </w:tcPr>
          <w:p w14:paraId="09AD08BC" w14:textId="77777777" w:rsidR="0001459B" w:rsidRPr="005059D0" w:rsidRDefault="004E0974">
            <w:pPr>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Together: the ‘Parties’</w:t>
            </w:r>
          </w:p>
        </w:tc>
      </w:tr>
    </w:tbl>
    <w:p w14:paraId="5C4DACAA" w14:textId="77777777" w:rsidR="0001459B" w:rsidRPr="005059D0" w:rsidRDefault="0001459B">
      <w:pPr>
        <w:rPr>
          <w:rFonts w:ascii="Calibri" w:eastAsia="Helvetica Neue" w:hAnsi="Calibri" w:cstheme="majorHAnsi"/>
          <w:b/>
          <w:color w:val="000000" w:themeColor="text1"/>
          <w:sz w:val="22"/>
          <w:szCs w:val="22"/>
        </w:rPr>
      </w:pPr>
    </w:p>
    <w:p w14:paraId="2AE5EDB8" w14:textId="77777777" w:rsidR="0001459B" w:rsidRPr="005059D0" w:rsidRDefault="004E0974">
      <w:pPr>
        <w:pStyle w:val="Heading3"/>
        <w:rPr>
          <w:rFonts w:ascii="Calibri" w:eastAsia="Helvetica Neue" w:hAnsi="Calibri" w:cstheme="majorHAnsi"/>
          <w:color w:val="000000" w:themeColor="text1"/>
          <w:sz w:val="22"/>
          <w:szCs w:val="22"/>
        </w:rPr>
      </w:pPr>
      <w:bookmarkStart w:id="8" w:name="_Toc37838703"/>
      <w:r w:rsidRPr="005059D0">
        <w:rPr>
          <w:rFonts w:ascii="Calibri" w:eastAsia="Helvetica Neue" w:hAnsi="Calibri" w:cstheme="majorHAnsi"/>
          <w:color w:val="000000" w:themeColor="text1"/>
          <w:sz w:val="22"/>
          <w:szCs w:val="22"/>
        </w:rPr>
        <w:t>Principle contact details</w:t>
      </w:r>
      <w:bookmarkEnd w:id="8"/>
      <w:r w:rsidRPr="005059D0">
        <w:rPr>
          <w:rFonts w:ascii="Calibri" w:eastAsia="Helvetica Neue" w:hAnsi="Calibri" w:cstheme="majorHAnsi"/>
          <w:color w:val="000000" w:themeColor="text1"/>
          <w:sz w:val="22"/>
          <w:szCs w:val="22"/>
        </w:rPr>
        <w:t xml:space="preserve"> </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145"/>
        <w:gridCol w:w="8445"/>
      </w:tblGrid>
      <w:tr w:rsidR="005059D0" w:rsidRPr="005059D0" w14:paraId="44D0263F" w14:textId="77777777">
        <w:tc>
          <w:tcPr>
            <w:tcW w:w="2145" w:type="dxa"/>
            <w:tcMar>
              <w:top w:w="100" w:type="dxa"/>
              <w:left w:w="100" w:type="dxa"/>
              <w:bottom w:w="100" w:type="dxa"/>
              <w:right w:w="100" w:type="dxa"/>
            </w:tcMar>
          </w:tcPr>
          <w:p w14:paraId="51DD7E44" w14:textId="77777777" w:rsidR="00321845" w:rsidRPr="005059D0" w:rsidRDefault="00321845">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For the Buyer:</w:t>
            </w:r>
          </w:p>
          <w:p w14:paraId="3941C90D" w14:textId="77777777" w:rsidR="00321845" w:rsidRPr="005059D0" w:rsidRDefault="00321845">
            <w:pPr>
              <w:spacing w:after="0"/>
              <w:rPr>
                <w:rFonts w:ascii="Calibri" w:eastAsia="Helvetica Neue" w:hAnsi="Calibri" w:cstheme="majorHAnsi"/>
                <w:b/>
                <w:color w:val="000000" w:themeColor="text1"/>
                <w:sz w:val="22"/>
                <w:szCs w:val="22"/>
              </w:rPr>
            </w:pPr>
          </w:p>
          <w:p w14:paraId="2BCAC31A" w14:textId="77777777" w:rsidR="00321845" w:rsidRPr="005059D0" w:rsidRDefault="00321845">
            <w:pPr>
              <w:spacing w:after="0"/>
              <w:rPr>
                <w:rFonts w:ascii="Calibri" w:eastAsia="Helvetica Neue" w:hAnsi="Calibri" w:cstheme="majorHAnsi"/>
                <w:b/>
                <w:color w:val="000000" w:themeColor="text1"/>
                <w:sz w:val="22"/>
                <w:szCs w:val="22"/>
              </w:rPr>
            </w:pPr>
          </w:p>
        </w:tc>
        <w:tc>
          <w:tcPr>
            <w:tcW w:w="8445" w:type="dxa"/>
            <w:tcMar>
              <w:top w:w="100" w:type="dxa"/>
              <w:left w:w="100" w:type="dxa"/>
              <w:bottom w:w="100" w:type="dxa"/>
              <w:right w:w="100" w:type="dxa"/>
            </w:tcMar>
          </w:tcPr>
          <w:p w14:paraId="26CE19AA" w14:textId="18853CB2" w:rsidR="0060686E" w:rsidRPr="005059D0" w:rsidRDefault="00C43F39" w:rsidP="0060686E">
            <w:pPr>
              <w:rPr>
                <w:rFonts w:ascii="Calibri" w:eastAsiaTheme="minorEastAsia" w:hAnsi="Calibri" w:cstheme="majorHAnsi"/>
                <w:bCs/>
                <w:noProof/>
                <w:color w:val="000000" w:themeColor="text1"/>
                <w:sz w:val="22"/>
                <w:szCs w:val="22"/>
                <w:lang w:eastAsia="en-GB"/>
              </w:rPr>
            </w:pPr>
            <w:r>
              <w:rPr>
                <w:rFonts w:ascii="Calibri" w:eastAsiaTheme="minorEastAsia" w:hAnsi="Calibri" w:cstheme="majorHAnsi"/>
                <w:bCs/>
                <w:noProof/>
                <w:color w:val="000000" w:themeColor="text1"/>
                <w:sz w:val="22"/>
                <w:szCs w:val="22"/>
                <w:lang w:eastAsia="en-GB"/>
              </w:rPr>
              <w:t>[REDACTED]</w:t>
            </w:r>
          </w:p>
          <w:p w14:paraId="4BBB48FA" w14:textId="77777777"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eastAsia="en-GB"/>
              </w:rPr>
              <w:t>Commercial &amp; Contract Manager</w:t>
            </w:r>
          </w:p>
          <w:p w14:paraId="6AEB7DD4" w14:textId="77777777"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val="en-US" w:eastAsia="en-GB"/>
              </w:rPr>
              <w:t>Contract &amp; Commercial Management Directorate (CCMD)</w:t>
            </w:r>
          </w:p>
          <w:p w14:paraId="67471424" w14:textId="7AA14765" w:rsidR="0060686E" w:rsidRPr="005059D0" w:rsidRDefault="0060686E" w:rsidP="0060686E">
            <w:pPr>
              <w:rPr>
                <w:rFonts w:ascii="Calibri" w:eastAsiaTheme="minorEastAsia" w:hAnsi="Calibri" w:cstheme="majorHAnsi"/>
                <w:bCs/>
                <w:noProof/>
                <w:color w:val="000000" w:themeColor="text1"/>
                <w:sz w:val="22"/>
                <w:szCs w:val="22"/>
                <w:lang w:val="en-US" w:eastAsia="en-GB"/>
              </w:rPr>
            </w:pPr>
            <w:r w:rsidRPr="005059D0">
              <w:rPr>
                <w:rFonts w:ascii="Calibri" w:eastAsiaTheme="minorEastAsia" w:hAnsi="Calibri" w:cstheme="majorHAnsi"/>
                <w:bCs/>
                <w:noProof/>
                <w:color w:val="000000" w:themeColor="text1"/>
                <w:sz w:val="22"/>
                <w:szCs w:val="22"/>
                <w:lang w:val="en-US" w:eastAsia="en-GB"/>
              </w:rPr>
              <w:t xml:space="preserve">Mobile: </w:t>
            </w:r>
            <w:r w:rsidR="00C43F39">
              <w:rPr>
                <w:rFonts w:ascii="Calibri" w:eastAsiaTheme="minorEastAsia" w:hAnsi="Calibri" w:cstheme="majorHAnsi"/>
                <w:bCs/>
                <w:noProof/>
                <w:color w:val="000000" w:themeColor="text1"/>
                <w:sz w:val="22"/>
                <w:szCs w:val="22"/>
                <w:lang w:val="en-US" w:eastAsia="en-GB"/>
              </w:rPr>
              <w:t>[REDACTED]</w:t>
            </w:r>
            <w:r w:rsidRPr="005059D0">
              <w:rPr>
                <w:rFonts w:ascii="Calibri" w:eastAsiaTheme="minorEastAsia" w:hAnsi="Calibri" w:cstheme="majorHAnsi"/>
                <w:bCs/>
                <w:noProof/>
                <w:color w:val="000000" w:themeColor="text1"/>
                <w:sz w:val="22"/>
                <w:szCs w:val="22"/>
                <w:lang w:val="en-US" w:eastAsia="en-GB"/>
              </w:rPr>
              <w:t xml:space="preserve">  </w:t>
            </w:r>
          </w:p>
          <w:p w14:paraId="2CDC9919" w14:textId="77777777" w:rsidR="0060686E" w:rsidRPr="005059D0" w:rsidRDefault="0060686E" w:rsidP="0060686E">
            <w:pPr>
              <w:rPr>
                <w:rFonts w:ascii="Calibri" w:eastAsiaTheme="minorEastAsia" w:hAnsi="Calibri" w:cstheme="majorHAnsi"/>
                <w:bCs/>
                <w:noProof/>
                <w:color w:val="000000" w:themeColor="text1"/>
                <w:sz w:val="22"/>
                <w:szCs w:val="22"/>
                <w:lang w:eastAsia="en-GB"/>
              </w:rPr>
            </w:pPr>
            <w:r w:rsidRPr="005059D0">
              <w:rPr>
                <w:rFonts w:ascii="Calibri" w:eastAsiaTheme="minorEastAsia" w:hAnsi="Calibri" w:cstheme="majorHAnsi"/>
                <w:bCs/>
                <w:noProof/>
                <w:color w:val="000000" w:themeColor="text1"/>
                <w:sz w:val="22"/>
                <w:szCs w:val="22"/>
                <w:lang w:eastAsia="en-GB"/>
              </w:rPr>
              <w:t xml:space="preserve">Ministry of Justice, </w:t>
            </w:r>
          </w:p>
          <w:p w14:paraId="25EA1CC4" w14:textId="77777777" w:rsidR="0060686E" w:rsidRPr="005059D0" w:rsidRDefault="0060686E" w:rsidP="0060686E">
            <w:pPr>
              <w:rPr>
                <w:rFonts w:ascii="Calibri" w:eastAsiaTheme="minorEastAsia" w:hAnsi="Calibri" w:cstheme="majorHAnsi"/>
                <w:bCs/>
                <w:noProof/>
                <w:color w:val="000000" w:themeColor="text1"/>
                <w:sz w:val="22"/>
                <w:szCs w:val="22"/>
                <w:lang w:eastAsia="en-GB"/>
              </w:rPr>
            </w:pPr>
            <w:r w:rsidRPr="005059D0">
              <w:rPr>
                <w:rFonts w:ascii="Calibri" w:eastAsiaTheme="minorEastAsia" w:hAnsi="Calibri" w:cstheme="majorHAnsi"/>
                <w:bCs/>
                <w:noProof/>
                <w:color w:val="000000" w:themeColor="text1"/>
                <w:sz w:val="22"/>
                <w:szCs w:val="22"/>
                <w:lang w:eastAsia="en-GB"/>
              </w:rPr>
              <w:lastRenderedPageBreak/>
              <w:t>Third Floor, 10 South Colonnade, Canary Wharf, E14 4PU</w:t>
            </w:r>
          </w:p>
          <w:p w14:paraId="75F7F71E" w14:textId="61C6FF40" w:rsidR="00321845" w:rsidRPr="005059D0" w:rsidRDefault="00321845">
            <w:pPr>
              <w:spacing w:after="0"/>
              <w:rPr>
                <w:rFonts w:ascii="Calibri" w:eastAsia="Helvetica Neue" w:hAnsi="Calibri" w:cstheme="majorHAnsi"/>
                <w:color w:val="000000" w:themeColor="text1"/>
                <w:sz w:val="22"/>
                <w:szCs w:val="22"/>
                <w:highlight w:val="yellow"/>
              </w:rPr>
            </w:pPr>
          </w:p>
        </w:tc>
      </w:tr>
      <w:tr w:rsidR="00054C87" w:rsidRPr="005059D0" w14:paraId="5800DCAD" w14:textId="77777777">
        <w:tc>
          <w:tcPr>
            <w:tcW w:w="2145" w:type="dxa"/>
            <w:tcMar>
              <w:top w:w="100" w:type="dxa"/>
              <w:left w:w="100" w:type="dxa"/>
              <w:bottom w:w="100" w:type="dxa"/>
              <w:right w:w="100" w:type="dxa"/>
            </w:tcMar>
          </w:tcPr>
          <w:p w14:paraId="00580B8B" w14:textId="77777777" w:rsidR="00054C87" w:rsidRPr="005059D0" w:rsidRDefault="00054C87">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For the Supplier:</w:t>
            </w:r>
          </w:p>
        </w:tc>
        <w:tc>
          <w:tcPr>
            <w:tcW w:w="8445" w:type="dxa"/>
            <w:tcMar>
              <w:top w:w="100" w:type="dxa"/>
              <w:left w:w="100" w:type="dxa"/>
              <w:bottom w:w="100" w:type="dxa"/>
              <w:right w:w="100" w:type="dxa"/>
            </w:tcMar>
          </w:tcPr>
          <w:p w14:paraId="32072AC7" w14:textId="1B3987C2" w:rsidR="00054C87" w:rsidRPr="005059D0" w:rsidRDefault="00C43F39">
            <w:pPr>
              <w:spacing w:after="0"/>
              <w:rPr>
                <w:rFonts w:ascii="Calibri" w:eastAsia="Helvetica Neue" w:hAnsi="Calibri" w:cstheme="majorHAnsi"/>
                <w:color w:val="000000" w:themeColor="text1"/>
                <w:sz w:val="22"/>
                <w:szCs w:val="22"/>
              </w:rPr>
            </w:pPr>
            <w:r>
              <w:rPr>
                <w:rFonts w:ascii="Calibri" w:eastAsia="Helvetica Neue" w:hAnsi="Calibri" w:cstheme="majorHAnsi"/>
                <w:color w:val="000000" w:themeColor="text1"/>
                <w:sz w:val="22"/>
                <w:szCs w:val="22"/>
              </w:rPr>
              <w:t>[REDACTED]</w:t>
            </w:r>
          </w:p>
        </w:tc>
      </w:tr>
    </w:tbl>
    <w:p w14:paraId="341EABCB" w14:textId="77777777" w:rsidR="0001459B" w:rsidRPr="005059D0" w:rsidRDefault="0001459B">
      <w:pPr>
        <w:rPr>
          <w:rFonts w:ascii="Calibri" w:eastAsia="Helvetica Neue" w:hAnsi="Calibri" w:cstheme="majorHAnsi"/>
          <w:color w:val="000000" w:themeColor="text1"/>
          <w:sz w:val="22"/>
          <w:szCs w:val="22"/>
        </w:rPr>
      </w:pPr>
    </w:p>
    <w:p w14:paraId="17B16783" w14:textId="77777777" w:rsidR="0001459B" w:rsidRPr="005059D0" w:rsidRDefault="004E0974">
      <w:pPr>
        <w:pStyle w:val="Heading3"/>
        <w:rPr>
          <w:rFonts w:ascii="Calibri" w:eastAsia="Helvetica Neue" w:hAnsi="Calibri" w:cstheme="majorHAnsi"/>
          <w:color w:val="000000" w:themeColor="text1"/>
          <w:sz w:val="22"/>
          <w:szCs w:val="22"/>
        </w:rPr>
      </w:pPr>
      <w:bookmarkStart w:id="9" w:name="_Toc37838704"/>
      <w:r w:rsidRPr="005059D0">
        <w:rPr>
          <w:rFonts w:ascii="Calibri" w:eastAsia="Helvetica Neue" w:hAnsi="Calibri" w:cstheme="majorHAnsi"/>
          <w:color w:val="000000" w:themeColor="text1"/>
          <w:sz w:val="22"/>
          <w:szCs w:val="22"/>
        </w:rPr>
        <w:t>Call-Off Contract term</w:t>
      </w:r>
      <w:bookmarkEnd w:id="9"/>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5059D0" w:rsidRPr="005059D0" w14:paraId="47E0968D" w14:textId="77777777">
        <w:tc>
          <w:tcPr>
            <w:tcW w:w="2657" w:type="dxa"/>
          </w:tcPr>
          <w:p w14:paraId="0BDCBB20"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Start date:</w:t>
            </w:r>
          </w:p>
          <w:p w14:paraId="2E036662" w14:textId="77777777" w:rsidR="0001459B" w:rsidRPr="005059D0" w:rsidRDefault="0001459B">
            <w:pPr>
              <w:spacing w:after="0"/>
              <w:rPr>
                <w:rFonts w:ascii="Calibri" w:eastAsia="Helvetica Neue" w:hAnsi="Calibri" w:cstheme="majorHAnsi"/>
                <w:color w:val="000000" w:themeColor="text1"/>
                <w:sz w:val="22"/>
                <w:szCs w:val="22"/>
              </w:rPr>
            </w:pPr>
          </w:p>
        </w:tc>
        <w:tc>
          <w:tcPr>
            <w:tcW w:w="7973" w:type="dxa"/>
          </w:tcPr>
          <w:p w14:paraId="537B9A70" w14:textId="78F2EFC2" w:rsidR="0001459B" w:rsidRPr="005059D0" w:rsidRDefault="004E0974" w:rsidP="000E5C41">
            <w:pPr>
              <w:spacing w:after="0"/>
              <w:rPr>
                <w:rFonts w:ascii="Calibri" w:eastAsia="Helvetica Neue" w:hAnsi="Calibri" w:cstheme="majorHAnsi"/>
                <w:color w:val="000000" w:themeColor="text1"/>
                <w:sz w:val="22"/>
                <w:szCs w:val="22"/>
                <w:highlight w:val="yellow"/>
              </w:rPr>
            </w:pPr>
            <w:r w:rsidRPr="00C43F39">
              <w:rPr>
                <w:rFonts w:ascii="Calibri" w:eastAsia="Helvetica Neue" w:hAnsi="Calibri" w:cstheme="majorHAnsi"/>
                <w:color w:val="000000" w:themeColor="text1"/>
                <w:sz w:val="22"/>
                <w:szCs w:val="22"/>
              </w:rPr>
              <w:t>This Call-Off Contract Starts on [</w:t>
            </w:r>
            <w:r w:rsidR="000E5C41" w:rsidRPr="00C43F39">
              <w:rPr>
                <w:rFonts w:ascii="Calibri" w:eastAsia="Helvetica Neue" w:hAnsi="Calibri" w:cstheme="majorHAnsi"/>
                <w:color w:val="000000" w:themeColor="text1"/>
                <w:sz w:val="22"/>
                <w:szCs w:val="22"/>
              </w:rPr>
              <w:t>0</w:t>
            </w:r>
            <w:r w:rsidR="00AC2ABE" w:rsidRPr="00C43F39">
              <w:rPr>
                <w:rFonts w:ascii="Calibri" w:eastAsia="Helvetica Neue" w:hAnsi="Calibri" w:cstheme="majorHAnsi"/>
                <w:color w:val="000000" w:themeColor="text1"/>
                <w:sz w:val="22"/>
                <w:szCs w:val="22"/>
              </w:rPr>
              <w:t>8</w:t>
            </w:r>
            <w:r w:rsidR="003452B6" w:rsidRPr="00C43F39">
              <w:rPr>
                <w:rFonts w:ascii="Calibri" w:eastAsia="Helvetica Neue" w:hAnsi="Calibri" w:cstheme="majorHAnsi"/>
                <w:color w:val="000000" w:themeColor="text1"/>
                <w:sz w:val="22"/>
                <w:szCs w:val="22"/>
              </w:rPr>
              <w:t>/</w:t>
            </w:r>
            <w:r w:rsidR="000E5C41" w:rsidRPr="00C43F39">
              <w:rPr>
                <w:rFonts w:ascii="Calibri" w:eastAsia="Helvetica Neue" w:hAnsi="Calibri" w:cstheme="majorHAnsi"/>
                <w:color w:val="000000" w:themeColor="text1"/>
                <w:sz w:val="22"/>
                <w:szCs w:val="22"/>
              </w:rPr>
              <w:t>04</w:t>
            </w:r>
            <w:r w:rsidR="003452B6" w:rsidRPr="00C43F39">
              <w:rPr>
                <w:rFonts w:ascii="Calibri" w:eastAsia="Helvetica Neue" w:hAnsi="Calibri" w:cstheme="majorHAnsi"/>
                <w:color w:val="000000" w:themeColor="text1"/>
                <w:sz w:val="22"/>
                <w:szCs w:val="22"/>
              </w:rPr>
              <w:t>/2020</w:t>
            </w:r>
            <w:r w:rsidRPr="00C43F39">
              <w:rPr>
                <w:rFonts w:ascii="Calibri" w:eastAsia="Helvetica Neue" w:hAnsi="Calibri" w:cstheme="majorHAnsi"/>
                <w:color w:val="000000" w:themeColor="text1"/>
                <w:sz w:val="22"/>
                <w:szCs w:val="22"/>
              </w:rPr>
              <w:t>] and is valid for [</w:t>
            </w:r>
            <w:r w:rsidR="0057046C" w:rsidRPr="00C43F39">
              <w:rPr>
                <w:rFonts w:ascii="Calibri" w:eastAsia="Helvetica Neue" w:hAnsi="Calibri" w:cstheme="majorHAnsi"/>
                <w:color w:val="000000" w:themeColor="text1"/>
                <w:sz w:val="22"/>
                <w:szCs w:val="22"/>
              </w:rPr>
              <w:t>6</w:t>
            </w:r>
            <w:r w:rsidRPr="00C43F39">
              <w:rPr>
                <w:rFonts w:ascii="Calibri" w:eastAsia="Helvetica Neue" w:hAnsi="Calibri" w:cstheme="majorHAnsi"/>
                <w:color w:val="000000" w:themeColor="text1"/>
                <w:sz w:val="22"/>
                <w:szCs w:val="22"/>
              </w:rPr>
              <w:t xml:space="preserve">] [months]. </w:t>
            </w:r>
          </w:p>
        </w:tc>
      </w:tr>
      <w:tr w:rsidR="005059D0" w:rsidRPr="005059D0" w14:paraId="49EB0FB6" w14:textId="77777777">
        <w:tc>
          <w:tcPr>
            <w:tcW w:w="2657" w:type="dxa"/>
          </w:tcPr>
          <w:p w14:paraId="0DFC6D3A" w14:textId="77777777" w:rsidR="0001459B" w:rsidRPr="005059D0" w:rsidRDefault="004E0974">
            <w:pPr>
              <w:spacing w:before="60" w:after="60"/>
              <w:ind w:right="308"/>
              <w:rPr>
                <w:rFonts w:ascii="Calibri" w:eastAsia="Helvetica Neue" w:hAnsi="Calibri" w:cstheme="majorHAnsi"/>
                <w:color w:val="000000" w:themeColor="text1"/>
                <w:sz w:val="22"/>
                <w:szCs w:val="22"/>
              </w:rPr>
            </w:pPr>
            <w:r w:rsidRPr="005059D0">
              <w:rPr>
                <w:rFonts w:ascii="Calibri" w:eastAsia="Helvetica Neue" w:hAnsi="Calibri" w:cstheme="majorHAnsi"/>
                <w:b/>
                <w:color w:val="000000" w:themeColor="text1"/>
                <w:sz w:val="22"/>
                <w:szCs w:val="22"/>
              </w:rPr>
              <w:t xml:space="preserve">Ending (termination): </w:t>
            </w:r>
          </w:p>
        </w:tc>
        <w:tc>
          <w:tcPr>
            <w:tcW w:w="7973" w:type="dxa"/>
          </w:tcPr>
          <w:p w14:paraId="27F700EB" w14:textId="77777777" w:rsidR="0001459B" w:rsidRPr="005059D0" w:rsidRDefault="004E0974" w:rsidP="002B5F36">
            <w:pPr>
              <w:spacing w:after="0"/>
              <w:rPr>
                <w:rFonts w:ascii="Calibri" w:eastAsia="Helvetica Neue" w:hAnsi="Calibri" w:cstheme="majorHAnsi"/>
                <w:color w:val="000000" w:themeColor="text1"/>
                <w:sz w:val="22"/>
                <w:szCs w:val="22"/>
                <w:highlight w:val="yellow"/>
              </w:rPr>
            </w:pPr>
            <w:r w:rsidRPr="005059D0">
              <w:rPr>
                <w:rFonts w:ascii="Calibri" w:eastAsia="Helvetica Neue" w:hAnsi="Calibri" w:cstheme="majorHAnsi"/>
                <w:color w:val="000000" w:themeColor="text1"/>
                <w:sz w:val="22"/>
                <w:szCs w:val="22"/>
              </w:rPr>
              <w:t xml:space="preserve">The notice period needed for Ending the Call-Off Contract is </w:t>
            </w:r>
            <w:r w:rsidRPr="00C43F39">
              <w:rPr>
                <w:rFonts w:ascii="Calibri" w:eastAsia="Helvetica Neue" w:hAnsi="Calibri" w:cstheme="majorHAnsi"/>
                <w:color w:val="000000" w:themeColor="text1"/>
                <w:sz w:val="22"/>
                <w:szCs w:val="22"/>
              </w:rPr>
              <w:t>at least [</w:t>
            </w:r>
            <w:r w:rsidR="002B5F36" w:rsidRPr="00C43F39">
              <w:rPr>
                <w:rFonts w:ascii="Calibri" w:eastAsia="Helvetica Neue" w:hAnsi="Calibri" w:cstheme="majorHAnsi"/>
                <w:color w:val="000000" w:themeColor="text1"/>
                <w:sz w:val="22"/>
                <w:szCs w:val="22"/>
              </w:rPr>
              <w:t>30</w:t>
            </w:r>
            <w:r w:rsidRPr="00C43F39">
              <w:rPr>
                <w:rFonts w:ascii="Calibri" w:eastAsia="Helvetica Neue" w:hAnsi="Calibri" w:cstheme="majorHAnsi"/>
                <w:color w:val="000000" w:themeColor="text1"/>
                <w:sz w:val="22"/>
                <w:szCs w:val="22"/>
              </w:rPr>
              <w:t xml:space="preserve">] Working Days from the date of written notice for undisputed sums or at least [30] days from the date of written notice for Ending without cause. </w:t>
            </w:r>
          </w:p>
        </w:tc>
      </w:tr>
      <w:tr w:rsidR="0001459B" w:rsidRPr="005059D0" w14:paraId="5FEA336D" w14:textId="77777777">
        <w:tc>
          <w:tcPr>
            <w:tcW w:w="2657" w:type="dxa"/>
          </w:tcPr>
          <w:p w14:paraId="59C698E0" w14:textId="77777777" w:rsidR="0001459B" w:rsidRPr="005059D0" w:rsidRDefault="004E0974">
            <w:pPr>
              <w:spacing w:before="60" w:after="60"/>
              <w:ind w:right="308"/>
              <w:rPr>
                <w:rFonts w:ascii="Calibri" w:eastAsia="Helvetica Neue" w:hAnsi="Calibri" w:cstheme="majorHAnsi"/>
                <w:b/>
                <w:color w:val="000000" w:themeColor="text1"/>
                <w:sz w:val="22"/>
                <w:szCs w:val="22"/>
              </w:rPr>
            </w:pPr>
            <w:bookmarkStart w:id="10" w:name="_17dp8vu" w:colFirst="0" w:colLast="0"/>
            <w:bookmarkEnd w:id="10"/>
            <w:r w:rsidRPr="005059D0">
              <w:rPr>
                <w:rFonts w:ascii="Calibri" w:eastAsia="Helvetica Neue" w:hAnsi="Calibri" w:cstheme="majorHAnsi"/>
                <w:b/>
                <w:color w:val="000000" w:themeColor="text1"/>
                <w:sz w:val="22"/>
                <w:szCs w:val="22"/>
              </w:rPr>
              <w:t>Extension period:</w:t>
            </w:r>
          </w:p>
        </w:tc>
        <w:tc>
          <w:tcPr>
            <w:tcW w:w="7973" w:type="dxa"/>
          </w:tcPr>
          <w:p w14:paraId="584EBE5F" w14:textId="34C72ACF" w:rsidR="0001459B" w:rsidRPr="005059D0" w:rsidRDefault="0001459B" w:rsidP="00C43F39">
            <w:pPr>
              <w:spacing w:after="0"/>
              <w:ind w:left="720"/>
              <w:rPr>
                <w:rFonts w:ascii="Calibri" w:eastAsia="Helvetica Neue" w:hAnsi="Calibri" w:cstheme="majorHAnsi"/>
                <w:color w:val="000000" w:themeColor="text1"/>
                <w:sz w:val="22"/>
                <w:szCs w:val="22"/>
                <w:highlight w:val="green"/>
              </w:rPr>
            </w:pPr>
          </w:p>
        </w:tc>
      </w:tr>
    </w:tbl>
    <w:p w14:paraId="36C3D289" w14:textId="77777777" w:rsidR="0001459B" w:rsidRPr="005059D0" w:rsidRDefault="0001459B">
      <w:pPr>
        <w:rPr>
          <w:rFonts w:ascii="Calibri" w:eastAsia="Helvetica Neue" w:hAnsi="Calibri" w:cstheme="majorHAnsi"/>
          <w:b/>
          <w:color w:val="000000" w:themeColor="text1"/>
          <w:sz w:val="22"/>
          <w:szCs w:val="22"/>
        </w:rPr>
      </w:pPr>
    </w:p>
    <w:p w14:paraId="1170A7DE" w14:textId="77777777" w:rsidR="0001459B" w:rsidRPr="005059D0" w:rsidRDefault="004E0974">
      <w:pPr>
        <w:pStyle w:val="Heading3"/>
        <w:rPr>
          <w:rFonts w:ascii="Calibri" w:eastAsia="Helvetica Neue" w:hAnsi="Calibri" w:cstheme="majorHAnsi"/>
          <w:color w:val="000000" w:themeColor="text1"/>
          <w:sz w:val="22"/>
          <w:szCs w:val="22"/>
        </w:rPr>
      </w:pPr>
      <w:bookmarkStart w:id="11" w:name="_Toc37838705"/>
      <w:r w:rsidRPr="005059D0">
        <w:rPr>
          <w:rFonts w:ascii="Calibri" w:eastAsia="Helvetica Neue" w:hAnsi="Calibri" w:cstheme="majorHAnsi"/>
          <w:color w:val="000000" w:themeColor="text1"/>
          <w:sz w:val="22"/>
          <w:szCs w:val="22"/>
        </w:rPr>
        <w:t>Buyer contractual details</w:t>
      </w:r>
      <w:bookmarkEnd w:id="11"/>
    </w:p>
    <w:p w14:paraId="29E497D0"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5059D0" w:rsidRPr="005059D0" w14:paraId="2E139F0D" w14:textId="77777777">
        <w:tc>
          <w:tcPr>
            <w:tcW w:w="2657" w:type="dxa"/>
          </w:tcPr>
          <w:p w14:paraId="41A0C7D3"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G-Cloud lot:</w:t>
            </w:r>
          </w:p>
        </w:tc>
        <w:tc>
          <w:tcPr>
            <w:tcW w:w="7973" w:type="dxa"/>
          </w:tcPr>
          <w:p w14:paraId="32EA5066" w14:textId="18EC288E" w:rsidR="00C95DB3" w:rsidRPr="005059D0" w:rsidRDefault="004E0974" w:rsidP="00C95DB3">
            <w:pPr>
              <w:spacing w:after="0"/>
              <w:rPr>
                <w:rFonts w:ascii="Calibri" w:eastAsia="Times New Roman" w:hAnsi="Calibri"/>
                <w:color w:val="000000" w:themeColor="text1"/>
                <w:sz w:val="22"/>
              </w:rPr>
            </w:pPr>
            <w:r w:rsidRPr="005059D0">
              <w:rPr>
                <w:rFonts w:ascii="Calibri" w:eastAsia="Helvetica Neue" w:hAnsi="Calibri" w:cstheme="majorHAnsi"/>
                <w:color w:val="000000" w:themeColor="text1"/>
                <w:sz w:val="22"/>
                <w:szCs w:val="22"/>
              </w:rPr>
              <w:t>This Call-Off Contract is for the provision of</w:t>
            </w:r>
            <w:r w:rsidR="006A7F59" w:rsidRPr="005059D0">
              <w:rPr>
                <w:rFonts w:ascii="Calibri" w:eastAsia="Helvetica Neue" w:hAnsi="Calibri" w:cstheme="majorHAnsi"/>
                <w:color w:val="000000" w:themeColor="text1"/>
                <w:sz w:val="22"/>
                <w:szCs w:val="22"/>
              </w:rPr>
              <w:t xml:space="preserve"> Prison Video </w:t>
            </w:r>
            <w:r w:rsidR="006E382E">
              <w:rPr>
                <w:rFonts w:ascii="Calibri" w:eastAsia="Helvetica Neue" w:hAnsi="Calibri" w:cstheme="majorHAnsi"/>
                <w:color w:val="000000" w:themeColor="text1"/>
                <w:sz w:val="22"/>
                <w:szCs w:val="22"/>
              </w:rPr>
              <w:t>Calls</w:t>
            </w:r>
            <w:r w:rsidR="006A7F59" w:rsidRPr="005059D0">
              <w:rPr>
                <w:rFonts w:ascii="Calibri" w:eastAsia="Helvetica Neue" w:hAnsi="Calibri" w:cstheme="majorHAnsi"/>
                <w:color w:val="000000" w:themeColor="text1"/>
                <w:sz w:val="22"/>
                <w:szCs w:val="22"/>
              </w:rPr>
              <w:t xml:space="preserve"> </w:t>
            </w:r>
            <w:r w:rsidRPr="005059D0">
              <w:rPr>
                <w:rFonts w:ascii="Calibri" w:eastAsia="Helvetica Neue" w:hAnsi="Calibri" w:cstheme="majorHAnsi"/>
                <w:color w:val="000000" w:themeColor="text1"/>
                <w:sz w:val="22"/>
                <w:szCs w:val="22"/>
              </w:rPr>
              <w:t>Services und</w:t>
            </w:r>
            <w:r w:rsidR="00C95DB3" w:rsidRPr="005059D0">
              <w:rPr>
                <w:rFonts w:ascii="Calibri" w:eastAsia="Helvetica Neue" w:hAnsi="Calibri" w:cstheme="majorHAnsi"/>
                <w:color w:val="000000" w:themeColor="text1"/>
                <w:sz w:val="22"/>
                <w:szCs w:val="22"/>
              </w:rPr>
              <w:t xml:space="preserve">er </w:t>
            </w:r>
            <w:r w:rsidR="00C95DB3" w:rsidRPr="005059D0">
              <w:rPr>
                <w:rFonts w:ascii="Calibri" w:eastAsia="Times New Roman" w:hAnsi="Calibri"/>
                <w:color w:val="000000" w:themeColor="text1"/>
                <w:sz w:val="22"/>
              </w:rPr>
              <w:t>G-Cloud</w:t>
            </w:r>
            <w:r w:rsidR="006A7F59" w:rsidRPr="005059D0">
              <w:rPr>
                <w:rFonts w:ascii="Calibri" w:eastAsia="Times New Roman" w:hAnsi="Calibri"/>
                <w:color w:val="000000" w:themeColor="text1"/>
                <w:sz w:val="22"/>
              </w:rPr>
              <w:t xml:space="preserve"> 11</w:t>
            </w:r>
            <w:r w:rsidR="00C95DB3" w:rsidRPr="005059D0">
              <w:rPr>
                <w:rFonts w:ascii="Calibri" w:eastAsia="Times New Roman" w:hAnsi="Calibri"/>
                <w:color w:val="000000" w:themeColor="text1"/>
                <w:sz w:val="22"/>
              </w:rPr>
              <w:t xml:space="preserve"> </w:t>
            </w:r>
            <w:r w:rsidR="005255A5" w:rsidRPr="005059D0">
              <w:rPr>
                <w:rFonts w:ascii="Calibri" w:eastAsia="Times New Roman" w:hAnsi="Calibri"/>
                <w:color w:val="000000" w:themeColor="text1"/>
                <w:sz w:val="22"/>
              </w:rPr>
              <w:t xml:space="preserve"> </w:t>
            </w:r>
          </w:p>
          <w:p w14:paraId="018E039C" w14:textId="402D3377" w:rsidR="00C95DB3" w:rsidRPr="005059D0" w:rsidRDefault="00C95DB3" w:rsidP="00C95DB3">
            <w:pPr>
              <w:spacing w:after="0"/>
              <w:rPr>
                <w:rFonts w:ascii="Calibri" w:eastAsia="Times New Roman" w:hAnsi="Calibri"/>
                <w:color w:val="000000" w:themeColor="text1"/>
                <w:sz w:val="22"/>
              </w:rPr>
            </w:pPr>
          </w:p>
          <w:p w14:paraId="28DD2F23" w14:textId="67AD9A5D"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This contract is placed in response to the unique situation HMPPS finds itself in having to cancel all Social Visits in line with HM Government advice and guidance in dealing with COVID-19, the services required are a Video Call service with the below features:</w:t>
            </w:r>
          </w:p>
          <w:p w14:paraId="4866293B" w14:textId="77777777"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 Able to hold video calls between prisoners and members of the public, including provision for a large number of concurrent calls</w:t>
            </w:r>
          </w:p>
          <w:p w14:paraId="12489C45" w14:textId="77777777"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 Able to hold video calls "on demand" as well as schedule future calls</w:t>
            </w:r>
          </w:p>
          <w:p w14:paraId="069FC2C2" w14:textId="29D86F01"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39FF4F17" w14:textId="5D114805"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1289EB31" w14:textId="1CAAB69F"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5010755E" w14:textId="6E86B354"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22736454" w14:textId="3E2F1C3D"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3FDCA170" w14:textId="0EA2E5A0"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xml:space="preserve"> - </w:t>
            </w:r>
            <w:r w:rsidR="00244B48">
              <w:rPr>
                <w:rFonts w:ascii="Calibri" w:hAnsi="Calibri"/>
                <w:i/>
                <w:iCs/>
                <w:color w:val="000000" w:themeColor="text1"/>
                <w:sz w:val="22"/>
              </w:rPr>
              <w:t>[REDACTED]</w:t>
            </w:r>
          </w:p>
          <w:p w14:paraId="0E2A2500" w14:textId="77777777" w:rsidR="001A2BFB" w:rsidRPr="005059D0" w:rsidRDefault="001A2BFB" w:rsidP="001A2BFB">
            <w:pPr>
              <w:rPr>
                <w:rFonts w:ascii="Calibri" w:hAnsi="Calibri"/>
                <w:color w:val="000000" w:themeColor="text1"/>
                <w:sz w:val="22"/>
              </w:rPr>
            </w:pPr>
            <w:r w:rsidRPr="005059D0">
              <w:rPr>
                <w:rFonts w:ascii="Calibri" w:hAnsi="Calibri"/>
                <w:i/>
                <w:iCs/>
                <w:color w:val="000000" w:themeColor="text1"/>
                <w:sz w:val="22"/>
              </w:rPr>
              <w:t> - Support for members of the public and prison staff is available</w:t>
            </w:r>
          </w:p>
          <w:p w14:paraId="01DA2647" w14:textId="066914FC" w:rsidR="001A2BFB" w:rsidRPr="005059D0" w:rsidRDefault="00244B48" w:rsidP="001A2BFB">
            <w:pPr>
              <w:rPr>
                <w:rFonts w:ascii="Calibri" w:hAnsi="Calibri"/>
                <w:color w:val="000000" w:themeColor="text1"/>
                <w:sz w:val="22"/>
              </w:rPr>
            </w:pPr>
            <w:r>
              <w:rPr>
                <w:rFonts w:ascii="Calibri" w:hAnsi="Calibri"/>
                <w:i/>
                <w:iCs/>
                <w:color w:val="000000" w:themeColor="text1"/>
                <w:sz w:val="22"/>
              </w:rPr>
              <w:t> - [REDACTED]</w:t>
            </w:r>
          </w:p>
          <w:p w14:paraId="46A9300B" w14:textId="77777777" w:rsidR="001A2BFB" w:rsidRPr="005059D0" w:rsidRDefault="001A2BFB" w:rsidP="00C95DB3">
            <w:pPr>
              <w:spacing w:after="0"/>
              <w:rPr>
                <w:rFonts w:ascii="Calibri" w:hAnsi="Calibri"/>
                <w:color w:val="000000" w:themeColor="text1"/>
                <w:sz w:val="22"/>
              </w:rPr>
            </w:pPr>
          </w:p>
          <w:p w14:paraId="46DFD574" w14:textId="77777777" w:rsidR="001A2BFB" w:rsidRPr="005059D0" w:rsidRDefault="001A2BFB" w:rsidP="00C95DB3">
            <w:pPr>
              <w:spacing w:after="0"/>
              <w:rPr>
                <w:rFonts w:ascii="Calibri" w:hAnsi="Calibri"/>
                <w:color w:val="000000" w:themeColor="text1"/>
                <w:sz w:val="22"/>
              </w:rPr>
            </w:pPr>
          </w:p>
          <w:p w14:paraId="621B1DE9" w14:textId="783F53B2" w:rsidR="00C95DB3" w:rsidRPr="005059D0" w:rsidRDefault="001A2BFB" w:rsidP="00C95DB3">
            <w:pPr>
              <w:spacing w:after="0"/>
              <w:rPr>
                <w:rFonts w:ascii="Calibri" w:eastAsiaTheme="minorHAnsi" w:hAnsi="Calibri"/>
                <w:color w:val="000000" w:themeColor="text1"/>
                <w:sz w:val="22"/>
              </w:rPr>
            </w:pPr>
            <w:r w:rsidRPr="005059D0">
              <w:rPr>
                <w:rFonts w:ascii="Calibri" w:hAnsi="Calibri"/>
                <w:color w:val="000000" w:themeColor="text1"/>
                <w:sz w:val="22"/>
              </w:rPr>
              <w:lastRenderedPageBreak/>
              <w:t xml:space="preserve">The services required are </w:t>
            </w:r>
            <w:r w:rsidRPr="005059D0">
              <w:rPr>
                <w:rFonts w:ascii="Calibri" w:eastAsia="Helvetica Neue" w:hAnsi="Calibri"/>
                <w:color w:val="000000" w:themeColor="text1"/>
                <w:sz w:val="22"/>
              </w:rPr>
              <w:t>a video calls service with the necessary support to sustain this 24*7.</w:t>
            </w:r>
          </w:p>
          <w:p w14:paraId="594102C2" w14:textId="7CD41BD6" w:rsidR="0001459B" w:rsidRPr="005059D0" w:rsidRDefault="006804F0" w:rsidP="00496B35">
            <w:pPr>
              <w:rPr>
                <w:rFonts w:ascii="Calibri" w:eastAsia="Helvetica Neue" w:hAnsi="Calibri" w:cstheme="majorHAnsi"/>
                <w:color w:val="000000" w:themeColor="text1"/>
                <w:sz w:val="22"/>
                <w:szCs w:val="22"/>
              </w:rPr>
            </w:pPr>
            <w:r w:rsidRPr="005059D0">
              <w:rPr>
                <w:rFonts w:ascii="Calibri" w:hAnsi="Calibri"/>
                <w:color w:val="000000" w:themeColor="text1"/>
                <w:sz w:val="22"/>
              </w:rPr>
              <w:t xml:space="preserve"> </w:t>
            </w:r>
          </w:p>
        </w:tc>
      </w:tr>
      <w:tr w:rsidR="005059D0" w:rsidRPr="005059D0" w14:paraId="5AB9E1F3" w14:textId="77777777">
        <w:tc>
          <w:tcPr>
            <w:tcW w:w="2657" w:type="dxa"/>
          </w:tcPr>
          <w:p w14:paraId="41C96FA4"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G-Cloud services required:</w:t>
            </w:r>
          </w:p>
        </w:tc>
        <w:tc>
          <w:tcPr>
            <w:tcW w:w="7973" w:type="dxa"/>
          </w:tcPr>
          <w:p w14:paraId="2DF81309" w14:textId="4BC50ED2" w:rsidR="003F6185" w:rsidRPr="005059D0" w:rsidRDefault="003F6185" w:rsidP="003F6185">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Services to be provided by the Supplier under the above Lot are listed in Framework Section 2 and outlined below:</w:t>
            </w:r>
          </w:p>
          <w:p w14:paraId="61D66AE6" w14:textId="77777777" w:rsidR="002A7129" w:rsidRPr="005059D0" w:rsidRDefault="002A7129" w:rsidP="003F6185">
            <w:pPr>
              <w:spacing w:after="0"/>
              <w:rPr>
                <w:rFonts w:ascii="Calibri" w:eastAsia="Helvetica Neue" w:hAnsi="Calibri" w:cstheme="majorHAnsi"/>
                <w:color w:val="000000" w:themeColor="text1"/>
                <w:sz w:val="22"/>
                <w:szCs w:val="22"/>
              </w:rPr>
            </w:pPr>
          </w:p>
          <w:p w14:paraId="20FF1012" w14:textId="37D8F9BD" w:rsidR="003F6185" w:rsidRPr="005059D0" w:rsidRDefault="003F6185" w:rsidP="003F6185">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w:t>
            </w:r>
            <w:r w:rsidR="002A7129" w:rsidRPr="005059D0">
              <w:rPr>
                <w:rFonts w:ascii="Calibri" w:eastAsia="Helvetica Neue" w:hAnsi="Calibri" w:cstheme="majorHAnsi"/>
                <w:color w:val="000000" w:themeColor="text1"/>
                <w:sz w:val="22"/>
                <w:szCs w:val="22"/>
              </w:rPr>
              <w:t>D</w:t>
            </w:r>
            <w:r w:rsidRPr="005059D0">
              <w:rPr>
                <w:rFonts w:ascii="Calibri" w:eastAsia="Helvetica Neue" w:hAnsi="Calibri" w:cstheme="majorHAnsi"/>
                <w:color w:val="000000" w:themeColor="text1"/>
                <w:sz w:val="22"/>
                <w:szCs w:val="22"/>
              </w:rPr>
              <w:t xml:space="preserve">eploy, </w:t>
            </w:r>
            <w:r w:rsidR="002A7129" w:rsidRPr="005059D0">
              <w:rPr>
                <w:rFonts w:ascii="Calibri" w:eastAsia="Helvetica Neue" w:hAnsi="Calibri" w:cstheme="majorHAnsi"/>
                <w:color w:val="000000" w:themeColor="text1"/>
                <w:sz w:val="22"/>
                <w:szCs w:val="22"/>
              </w:rPr>
              <w:t xml:space="preserve">and support a hosting service to </w:t>
            </w:r>
            <w:r w:rsidRPr="005059D0">
              <w:rPr>
                <w:rFonts w:ascii="Calibri" w:eastAsia="Helvetica Neue" w:hAnsi="Calibri" w:cstheme="majorHAnsi"/>
                <w:color w:val="000000" w:themeColor="text1"/>
                <w:sz w:val="22"/>
                <w:szCs w:val="22"/>
              </w:rPr>
              <w:t>manage and run software provision a</w:t>
            </w:r>
            <w:r w:rsidR="002A7129" w:rsidRPr="005059D0">
              <w:rPr>
                <w:rFonts w:ascii="Calibri" w:eastAsia="Helvetica Neue" w:hAnsi="Calibri" w:cstheme="majorHAnsi"/>
                <w:color w:val="000000" w:themeColor="text1"/>
                <w:sz w:val="22"/>
                <w:szCs w:val="22"/>
              </w:rPr>
              <w:t xml:space="preserve"> video services contract</w:t>
            </w:r>
          </w:p>
          <w:p w14:paraId="7418472C" w14:textId="77777777" w:rsidR="003F6185" w:rsidRPr="005059D0" w:rsidRDefault="003F6185" w:rsidP="003F6185">
            <w:pPr>
              <w:spacing w:after="0"/>
              <w:rPr>
                <w:rFonts w:ascii="Calibri" w:eastAsia="Helvetica Neue" w:hAnsi="Calibri" w:cstheme="majorHAnsi"/>
                <w:color w:val="000000" w:themeColor="text1"/>
                <w:sz w:val="22"/>
                <w:szCs w:val="22"/>
              </w:rPr>
            </w:pPr>
          </w:p>
          <w:p w14:paraId="0E584961" w14:textId="7D221550" w:rsidR="003F6185" w:rsidRPr="005059D0" w:rsidRDefault="003F6185" w:rsidP="00BF2539">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w:t>
            </w:r>
            <w:r w:rsidR="002A7129" w:rsidRPr="005059D0">
              <w:rPr>
                <w:rFonts w:ascii="Calibri" w:eastAsia="Helvetica Neue" w:hAnsi="Calibri" w:cstheme="majorHAnsi"/>
                <w:color w:val="000000" w:themeColor="text1"/>
                <w:sz w:val="22"/>
                <w:szCs w:val="22"/>
              </w:rPr>
              <w:t xml:space="preserve">Provide </w:t>
            </w:r>
            <w:r w:rsidR="00BF2539" w:rsidRPr="005059D0">
              <w:rPr>
                <w:rFonts w:ascii="Calibri" w:eastAsia="Helvetica Neue" w:hAnsi="Calibri" w:cstheme="majorHAnsi"/>
                <w:color w:val="000000" w:themeColor="text1"/>
                <w:sz w:val="22"/>
                <w:szCs w:val="22"/>
              </w:rPr>
              <w:t xml:space="preserve">a </w:t>
            </w:r>
            <w:r w:rsidR="002A7129" w:rsidRPr="005059D0">
              <w:rPr>
                <w:rFonts w:ascii="Calibri" w:eastAsia="Helvetica Neue" w:hAnsi="Calibri" w:cstheme="majorHAnsi"/>
                <w:color w:val="000000" w:themeColor="text1"/>
                <w:sz w:val="22"/>
                <w:szCs w:val="22"/>
              </w:rPr>
              <w:t>Video Calls Service</w:t>
            </w:r>
          </w:p>
          <w:p w14:paraId="6C03CA07" w14:textId="13C078AB" w:rsidR="003F6185" w:rsidRPr="005059D0" w:rsidRDefault="001D7229" w:rsidP="003F6185">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This will allow inmates and their families to communicate with each </w:t>
            </w:r>
            <w:r w:rsidR="007B1471" w:rsidRPr="005059D0">
              <w:rPr>
                <w:rFonts w:ascii="Calibri" w:eastAsia="Helvetica Neue" w:hAnsi="Calibri" w:cstheme="majorHAnsi"/>
                <w:color w:val="000000" w:themeColor="text1"/>
                <w:sz w:val="22"/>
                <w:szCs w:val="22"/>
              </w:rPr>
              <w:t xml:space="preserve">other via a monitored video / voice connection programme described at </w:t>
            </w:r>
            <w:hyperlink r:id="rId11" w:history="1">
              <w:r w:rsidR="00B34ADD" w:rsidRPr="005059D0">
                <w:rPr>
                  <w:rStyle w:val="Hyperlink"/>
                  <w:rFonts w:ascii="Calibri" w:eastAsia="Helvetica Neue" w:hAnsi="Calibri" w:cstheme="majorHAnsi"/>
                  <w:color w:val="000000" w:themeColor="text1"/>
                  <w:sz w:val="22"/>
                  <w:szCs w:val="22"/>
                </w:rPr>
                <w:t>https://assets.digitalmarketplace.service.gov.uk/g-cloud-11/documents/708524/719854393063279-pricing-document-2019-05-03-1347.pdf</w:t>
              </w:r>
            </w:hyperlink>
          </w:p>
          <w:p w14:paraId="6EACFA6A" w14:textId="59E1E24E" w:rsidR="00B34ADD" w:rsidRPr="005059D0" w:rsidRDefault="00B34ADD" w:rsidP="003F6185">
            <w:pPr>
              <w:spacing w:after="0"/>
              <w:rPr>
                <w:rFonts w:ascii="Calibri" w:eastAsia="Helvetica Neue" w:hAnsi="Calibri" w:cstheme="majorHAnsi"/>
                <w:color w:val="000000" w:themeColor="text1"/>
                <w:sz w:val="22"/>
                <w:szCs w:val="22"/>
              </w:rPr>
            </w:pPr>
          </w:p>
          <w:p w14:paraId="49B3AE4A" w14:textId="77777777" w:rsidR="00B34ADD" w:rsidRPr="005059D0" w:rsidRDefault="00B34ADD" w:rsidP="003F6185">
            <w:pPr>
              <w:spacing w:after="0"/>
              <w:rPr>
                <w:rFonts w:ascii="Calibri" w:eastAsia="Helvetica Neue" w:hAnsi="Calibri" w:cstheme="majorHAnsi"/>
                <w:color w:val="000000" w:themeColor="text1"/>
                <w:sz w:val="22"/>
                <w:szCs w:val="22"/>
              </w:rPr>
            </w:pPr>
          </w:p>
          <w:p w14:paraId="38AA5801" w14:textId="3EAB3041" w:rsidR="001D7229" w:rsidRPr="005059D0" w:rsidRDefault="003F6185" w:rsidP="003F6185">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w:t>
            </w:r>
            <w:r w:rsidR="002A7129" w:rsidRPr="005059D0">
              <w:rPr>
                <w:rFonts w:ascii="Calibri" w:eastAsia="Helvetica Neue" w:hAnsi="Calibri" w:cstheme="majorHAnsi"/>
                <w:color w:val="000000" w:themeColor="text1"/>
                <w:sz w:val="22"/>
                <w:szCs w:val="22"/>
              </w:rPr>
              <w:t>Provide ongoing support to sustain a Video Calls Service</w:t>
            </w:r>
          </w:p>
          <w:p w14:paraId="39EB076D" w14:textId="77777777" w:rsidR="00245A6E" w:rsidRPr="005059D0" w:rsidRDefault="00245A6E" w:rsidP="003F6185">
            <w:pPr>
              <w:spacing w:after="0"/>
              <w:rPr>
                <w:rFonts w:ascii="Calibri" w:eastAsia="Helvetica Neue" w:hAnsi="Calibri" w:cstheme="majorHAnsi"/>
                <w:color w:val="000000" w:themeColor="text1"/>
                <w:sz w:val="22"/>
                <w:szCs w:val="22"/>
              </w:rPr>
            </w:pPr>
          </w:p>
          <w:p w14:paraId="44B940AC" w14:textId="3D6BFF60" w:rsidR="00C13602" w:rsidRPr="005059D0" w:rsidRDefault="00C13602" w:rsidP="003F6185">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provide a service desk that will triage support calls</w:t>
            </w:r>
            <w:r w:rsidR="00A7522D">
              <w:rPr>
                <w:rFonts w:ascii="Calibri" w:eastAsia="Helvetica Neue" w:hAnsi="Calibri" w:cstheme="majorHAnsi"/>
                <w:color w:val="000000" w:themeColor="text1"/>
                <w:sz w:val="22"/>
                <w:szCs w:val="22"/>
              </w:rPr>
              <w:t>. An</w:t>
            </w:r>
            <w:r w:rsidR="00485687" w:rsidRPr="005059D0">
              <w:rPr>
                <w:rFonts w:ascii="Calibri" w:eastAsia="Helvetica Neue" w:hAnsi="Calibri" w:cstheme="majorHAnsi"/>
                <w:color w:val="000000" w:themeColor="text1"/>
                <w:sz w:val="22"/>
                <w:szCs w:val="22"/>
              </w:rPr>
              <w:t>y</w:t>
            </w:r>
            <w:r w:rsidRPr="005059D0">
              <w:rPr>
                <w:rFonts w:ascii="Calibri" w:eastAsia="Helvetica Neue" w:hAnsi="Calibri" w:cstheme="majorHAnsi"/>
                <w:color w:val="000000" w:themeColor="text1"/>
                <w:sz w:val="22"/>
                <w:szCs w:val="22"/>
              </w:rPr>
              <w:t xml:space="preserve"> </w:t>
            </w:r>
            <w:r w:rsidR="00B34ADD" w:rsidRPr="005059D0">
              <w:rPr>
                <w:rFonts w:ascii="Calibri" w:eastAsia="Helvetica Neue" w:hAnsi="Calibri" w:cstheme="majorHAnsi"/>
                <w:color w:val="000000" w:themeColor="text1"/>
                <w:sz w:val="22"/>
                <w:szCs w:val="22"/>
              </w:rPr>
              <w:t xml:space="preserve">requests </w:t>
            </w:r>
            <w:r w:rsidR="00485687" w:rsidRPr="005059D0">
              <w:rPr>
                <w:rFonts w:ascii="Calibri" w:eastAsia="Helvetica Neue" w:hAnsi="Calibri" w:cstheme="majorHAnsi"/>
                <w:color w:val="000000" w:themeColor="text1"/>
                <w:sz w:val="22"/>
                <w:szCs w:val="22"/>
              </w:rPr>
              <w:t>requiring</w:t>
            </w:r>
            <w:r w:rsidR="00B34ADD" w:rsidRPr="005059D0">
              <w:rPr>
                <w:rFonts w:ascii="Calibri" w:eastAsia="Helvetica Neue" w:hAnsi="Calibri" w:cstheme="majorHAnsi"/>
                <w:color w:val="000000" w:themeColor="text1"/>
                <w:sz w:val="22"/>
                <w:szCs w:val="22"/>
              </w:rPr>
              <w:t xml:space="preserve"> a</w:t>
            </w:r>
            <w:r w:rsidRPr="005059D0">
              <w:rPr>
                <w:rFonts w:ascii="Calibri" w:eastAsia="Helvetica Neue" w:hAnsi="Calibri" w:cstheme="majorHAnsi"/>
                <w:color w:val="000000" w:themeColor="text1"/>
                <w:sz w:val="22"/>
                <w:szCs w:val="22"/>
              </w:rPr>
              <w:t xml:space="preserve"> </w:t>
            </w:r>
            <w:r w:rsidR="00C43F39">
              <w:rPr>
                <w:rFonts w:ascii="Calibri" w:eastAsia="Helvetica Neue" w:hAnsi="Calibri" w:cstheme="majorHAnsi"/>
                <w:color w:val="000000" w:themeColor="text1"/>
                <w:sz w:val="22"/>
                <w:szCs w:val="22"/>
              </w:rPr>
              <w:t>Supplier</w:t>
            </w:r>
            <w:r w:rsidR="00EB3633" w:rsidRPr="005059D0">
              <w:rPr>
                <w:rFonts w:ascii="Calibri" w:eastAsia="Helvetica Neue" w:hAnsi="Calibri" w:cstheme="majorHAnsi"/>
                <w:color w:val="000000" w:themeColor="text1"/>
                <w:sz w:val="22"/>
                <w:szCs w:val="22"/>
              </w:rPr>
              <w:t xml:space="preserve"> </w:t>
            </w:r>
            <w:r w:rsidR="00B34ADD" w:rsidRPr="005059D0">
              <w:rPr>
                <w:rFonts w:ascii="Calibri" w:eastAsia="Helvetica Neue" w:hAnsi="Calibri" w:cstheme="majorHAnsi"/>
                <w:color w:val="000000" w:themeColor="text1"/>
                <w:sz w:val="22"/>
                <w:szCs w:val="22"/>
              </w:rPr>
              <w:t>Technical</w:t>
            </w:r>
            <w:r w:rsidR="00EB3633" w:rsidRPr="005059D0">
              <w:rPr>
                <w:rFonts w:ascii="Calibri" w:eastAsia="Helvetica Neue" w:hAnsi="Calibri" w:cstheme="majorHAnsi"/>
                <w:color w:val="000000" w:themeColor="text1"/>
                <w:sz w:val="22"/>
                <w:szCs w:val="22"/>
              </w:rPr>
              <w:t xml:space="preserve"> response </w:t>
            </w:r>
            <w:r w:rsidR="00485687" w:rsidRPr="005059D0">
              <w:rPr>
                <w:rFonts w:ascii="Calibri" w:eastAsia="Helvetica Neue" w:hAnsi="Calibri" w:cstheme="majorHAnsi"/>
                <w:color w:val="000000" w:themeColor="text1"/>
                <w:sz w:val="22"/>
                <w:szCs w:val="22"/>
              </w:rPr>
              <w:t>will be</w:t>
            </w:r>
            <w:r w:rsidR="00A7522D">
              <w:rPr>
                <w:rFonts w:ascii="Calibri" w:eastAsia="Helvetica Neue" w:hAnsi="Calibri" w:cstheme="majorHAnsi"/>
                <w:color w:val="000000" w:themeColor="text1"/>
                <w:sz w:val="22"/>
                <w:szCs w:val="22"/>
              </w:rPr>
              <w:t xml:space="preserve"> prioritised, and</w:t>
            </w:r>
            <w:r w:rsidR="00485687" w:rsidRPr="005059D0">
              <w:rPr>
                <w:rFonts w:ascii="Calibri" w:eastAsia="Helvetica Neue" w:hAnsi="Calibri" w:cstheme="majorHAnsi"/>
                <w:color w:val="000000" w:themeColor="text1"/>
                <w:sz w:val="22"/>
                <w:szCs w:val="22"/>
              </w:rPr>
              <w:t xml:space="preserve"> passed </w:t>
            </w:r>
            <w:r w:rsidR="00EB3633" w:rsidRPr="005059D0">
              <w:rPr>
                <w:rFonts w:ascii="Calibri" w:eastAsia="Helvetica Neue" w:hAnsi="Calibri" w:cstheme="majorHAnsi"/>
                <w:color w:val="000000" w:themeColor="text1"/>
                <w:sz w:val="22"/>
                <w:szCs w:val="22"/>
              </w:rPr>
              <w:t xml:space="preserve">to the </w:t>
            </w:r>
            <w:r w:rsidR="00485687" w:rsidRPr="005059D0">
              <w:rPr>
                <w:rFonts w:ascii="Calibri" w:eastAsia="Helvetica Neue" w:hAnsi="Calibri" w:cstheme="majorHAnsi"/>
                <w:color w:val="000000" w:themeColor="text1"/>
                <w:sz w:val="22"/>
                <w:szCs w:val="22"/>
              </w:rPr>
              <w:t>Supplier</w:t>
            </w:r>
            <w:r w:rsidR="00EB3633" w:rsidRPr="005059D0">
              <w:rPr>
                <w:rFonts w:ascii="Calibri" w:eastAsia="Helvetica Neue" w:hAnsi="Calibri" w:cstheme="majorHAnsi"/>
                <w:color w:val="000000" w:themeColor="text1"/>
                <w:sz w:val="22"/>
                <w:szCs w:val="22"/>
              </w:rPr>
              <w:t xml:space="preserve"> </w:t>
            </w:r>
            <w:r w:rsidR="001A2BFB" w:rsidRPr="005059D0">
              <w:rPr>
                <w:rFonts w:ascii="Calibri" w:eastAsia="Helvetica Neue" w:hAnsi="Calibri" w:cstheme="majorHAnsi"/>
                <w:color w:val="000000" w:themeColor="text1"/>
                <w:sz w:val="22"/>
                <w:szCs w:val="22"/>
              </w:rPr>
              <w:t>for an</w:t>
            </w:r>
            <w:r w:rsidR="00EB3633" w:rsidRPr="005059D0">
              <w:rPr>
                <w:rFonts w:ascii="Calibri" w:eastAsia="Helvetica Neue" w:hAnsi="Calibri" w:cstheme="majorHAnsi"/>
                <w:color w:val="000000" w:themeColor="text1"/>
                <w:sz w:val="22"/>
                <w:szCs w:val="22"/>
              </w:rPr>
              <w:t xml:space="preserve"> appropriate response </w:t>
            </w:r>
            <w:r w:rsidR="00A7522D">
              <w:rPr>
                <w:rFonts w:ascii="Calibri" w:eastAsia="Helvetica Neue" w:hAnsi="Calibri" w:cstheme="majorHAnsi"/>
                <w:color w:val="000000" w:themeColor="text1"/>
                <w:sz w:val="22"/>
                <w:szCs w:val="22"/>
              </w:rPr>
              <w:t>within 24 hours</w:t>
            </w:r>
          </w:p>
          <w:p w14:paraId="0D85A28E" w14:textId="1574FD64" w:rsidR="0001459B" w:rsidRPr="005059D0" w:rsidRDefault="0001459B">
            <w:pPr>
              <w:spacing w:after="0"/>
              <w:rPr>
                <w:rFonts w:ascii="Calibri" w:eastAsia="Helvetica Neue" w:hAnsi="Calibri" w:cstheme="majorHAnsi"/>
                <w:color w:val="000000" w:themeColor="text1"/>
                <w:sz w:val="22"/>
                <w:szCs w:val="22"/>
              </w:rPr>
            </w:pPr>
            <w:bookmarkStart w:id="12" w:name="_1ksv4uv" w:colFirst="0" w:colLast="0"/>
            <w:bookmarkEnd w:id="12"/>
          </w:p>
        </w:tc>
      </w:tr>
      <w:tr w:rsidR="005059D0" w:rsidRPr="005059D0" w14:paraId="14D5643B" w14:textId="77777777">
        <w:tc>
          <w:tcPr>
            <w:tcW w:w="2657" w:type="dxa"/>
          </w:tcPr>
          <w:p w14:paraId="281E023E" w14:textId="77777777" w:rsidR="0001459B" w:rsidRPr="005059D0" w:rsidRDefault="004E0974">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Additional Services:</w:t>
            </w:r>
          </w:p>
        </w:tc>
        <w:tc>
          <w:tcPr>
            <w:tcW w:w="7973" w:type="dxa"/>
          </w:tcPr>
          <w:p w14:paraId="348733F3" w14:textId="188760CD" w:rsidR="0001459B" w:rsidRPr="005059D0" w:rsidRDefault="002A7129">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Hosting will be </w:t>
            </w:r>
            <w:r w:rsidR="00A85726" w:rsidRPr="005059D0">
              <w:rPr>
                <w:rFonts w:ascii="Calibri" w:eastAsia="Helvetica Neue" w:hAnsi="Calibri" w:cstheme="majorHAnsi"/>
                <w:color w:val="000000" w:themeColor="text1"/>
                <w:sz w:val="22"/>
                <w:szCs w:val="22"/>
              </w:rPr>
              <w:t>provided</w:t>
            </w:r>
            <w:r w:rsidRPr="005059D0">
              <w:rPr>
                <w:rFonts w:ascii="Calibri" w:eastAsia="Helvetica Neue" w:hAnsi="Calibri" w:cstheme="majorHAnsi"/>
                <w:color w:val="000000" w:themeColor="text1"/>
                <w:sz w:val="22"/>
                <w:szCs w:val="22"/>
              </w:rPr>
              <w:t xml:space="preserve"> at </w:t>
            </w:r>
            <w:r w:rsidR="00C43F39">
              <w:rPr>
                <w:rFonts w:ascii="Calibri" w:eastAsia="Helvetica Neue" w:hAnsi="Calibri" w:cstheme="majorHAnsi"/>
                <w:color w:val="000000" w:themeColor="text1"/>
                <w:sz w:val="22"/>
                <w:szCs w:val="22"/>
              </w:rPr>
              <w:t>[REDACTED]</w:t>
            </w:r>
          </w:p>
          <w:p w14:paraId="5DB8C7C9" w14:textId="48670DBF" w:rsidR="002A7129" w:rsidRPr="005059D0" w:rsidRDefault="002A7129">
            <w:pPr>
              <w:spacing w:after="0"/>
              <w:rPr>
                <w:rFonts w:ascii="Calibri" w:eastAsia="Helvetica Neue" w:hAnsi="Calibri" w:cstheme="majorHAnsi"/>
                <w:color w:val="000000" w:themeColor="text1"/>
                <w:sz w:val="22"/>
                <w:szCs w:val="22"/>
              </w:rPr>
            </w:pPr>
          </w:p>
        </w:tc>
      </w:tr>
      <w:tr w:rsidR="005059D0" w:rsidRPr="005059D0" w14:paraId="4019AB75" w14:textId="77777777">
        <w:tc>
          <w:tcPr>
            <w:tcW w:w="2657" w:type="dxa"/>
          </w:tcPr>
          <w:p w14:paraId="5972E8B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Location:</w:t>
            </w:r>
          </w:p>
        </w:tc>
        <w:tc>
          <w:tcPr>
            <w:tcW w:w="7973" w:type="dxa"/>
          </w:tcPr>
          <w:p w14:paraId="2856F160" w14:textId="0C71B47D" w:rsidR="0001459B" w:rsidRPr="005059D0" w:rsidRDefault="00787BE2">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service</w:t>
            </w:r>
            <w:r w:rsidR="0047243C" w:rsidRPr="005059D0">
              <w:rPr>
                <w:rFonts w:ascii="Calibri" w:eastAsia="Helvetica Neue" w:hAnsi="Calibri" w:cstheme="majorHAnsi"/>
                <w:color w:val="000000" w:themeColor="text1"/>
                <w:sz w:val="22"/>
                <w:szCs w:val="22"/>
              </w:rPr>
              <w:t>s</w:t>
            </w:r>
            <w:r w:rsidRPr="005059D0">
              <w:rPr>
                <w:rFonts w:ascii="Calibri" w:eastAsia="Helvetica Neue" w:hAnsi="Calibri" w:cstheme="majorHAnsi"/>
                <w:color w:val="000000" w:themeColor="text1"/>
                <w:sz w:val="22"/>
                <w:szCs w:val="22"/>
              </w:rPr>
              <w:t xml:space="preserve"> will be hosted </w:t>
            </w:r>
            <w:r w:rsidR="00C43F39">
              <w:rPr>
                <w:rFonts w:ascii="Calibri" w:eastAsia="Helvetica Neue" w:hAnsi="Calibri" w:cstheme="majorHAnsi"/>
                <w:color w:val="000000" w:themeColor="text1"/>
                <w:sz w:val="22"/>
                <w:szCs w:val="22"/>
              </w:rPr>
              <w:t>[REDACTED]</w:t>
            </w:r>
            <w:r w:rsidRPr="005059D0">
              <w:rPr>
                <w:rFonts w:ascii="Calibri" w:eastAsia="Helvetica Neue" w:hAnsi="Calibri" w:cstheme="majorHAnsi"/>
                <w:color w:val="000000" w:themeColor="text1"/>
                <w:sz w:val="22"/>
                <w:szCs w:val="22"/>
              </w:rPr>
              <w:t xml:space="preserve"> and delivered to </w:t>
            </w:r>
            <w:r w:rsidR="00C43F39">
              <w:rPr>
                <w:rFonts w:ascii="Calibri" w:eastAsia="Helvetica Neue" w:hAnsi="Calibri" w:cstheme="majorHAnsi"/>
                <w:color w:val="000000" w:themeColor="text1"/>
                <w:sz w:val="22"/>
                <w:szCs w:val="22"/>
              </w:rPr>
              <w:t xml:space="preserve">the </w:t>
            </w:r>
            <w:r w:rsidR="0060686E" w:rsidRPr="005059D0">
              <w:rPr>
                <w:rFonts w:ascii="Calibri" w:eastAsia="Helvetica Neue" w:hAnsi="Calibri" w:cstheme="majorHAnsi"/>
                <w:color w:val="000000" w:themeColor="text1"/>
                <w:sz w:val="22"/>
                <w:szCs w:val="22"/>
              </w:rPr>
              <w:t>designated list of HMP</w:t>
            </w:r>
            <w:r w:rsidR="001E13FE" w:rsidRPr="005059D0">
              <w:rPr>
                <w:rFonts w:ascii="Calibri" w:eastAsia="Helvetica Neue" w:hAnsi="Calibri" w:cstheme="majorHAnsi"/>
                <w:color w:val="000000" w:themeColor="text1"/>
                <w:sz w:val="22"/>
                <w:szCs w:val="22"/>
              </w:rPr>
              <w:t xml:space="preserve"> establishments</w:t>
            </w:r>
            <w:r w:rsidR="0047243C" w:rsidRPr="005059D0">
              <w:rPr>
                <w:rFonts w:ascii="Calibri" w:eastAsia="Helvetica Neue" w:hAnsi="Calibri" w:cstheme="majorHAnsi"/>
                <w:color w:val="000000" w:themeColor="text1"/>
                <w:sz w:val="22"/>
                <w:szCs w:val="22"/>
              </w:rPr>
              <w:t xml:space="preserve">, and their families at other locations </w:t>
            </w:r>
          </w:p>
          <w:p w14:paraId="6CBA3F42" w14:textId="0C7670FF" w:rsidR="002A7129" w:rsidRPr="005059D0" w:rsidRDefault="002A7129" w:rsidP="00C43F39">
            <w:pPr>
              <w:spacing w:after="0" w:line="240" w:lineRule="auto"/>
              <w:rPr>
                <w:rFonts w:ascii="Calibri" w:eastAsia="Helvetica Neue" w:hAnsi="Calibri" w:cstheme="majorHAnsi"/>
                <w:color w:val="000000" w:themeColor="text1"/>
                <w:sz w:val="22"/>
                <w:szCs w:val="22"/>
              </w:rPr>
            </w:pPr>
          </w:p>
        </w:tc>
      </w:tr>
      <w:tr w:rsidR="005059D0" w:rsidRPr="005059D0" w14:paraId="372E8E5E" w14:textId="77777777">
        <w:tc>
          <w:tcPr>
            <w:tcW w:w="2657" w:type="dxa"/>
          </w:tcPr>
          <w:p w14:paraId="33D3714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Quality standards:</w:t>
            </w:r>
          </w:p>
        </w:tc>
        <w:tc>
          <w:tcPr>
            <w:tcW w:w="7973" w:type="dxa"/>
          </w:tcPr>
          <w:p w14:paraId="51AEBA51" w14:textId="4A423308" w:rsidR="0001459B" w:rsidRPr="005059D0" w:rsidRDefault="0001459B">
            <w:pPr>
              <w:spacing w:after="0" w:line="240" w:lineRule="auto"/>
              <w:rPr>
                <w:rFonts w:ascii="Calibri" w:eastAsia="Helvetica Neue" w:hAnsi="Calibri" w:cstheme="majorHAnsi"/>
                <w:color w:val="000000" w:themeColor="text1"/>
                <w:sz w:val="22"/>
                <w:szCs w:val="22"/>
              </w:rPr>
            </w:pPr>
          </w:p>
        </w:tc>
      </w:tr>
      <w:tr w:rsidR="005059D0" w:rsidRPr="005059D0" w14:paraId="03F188CA" w14:textId="77777777">
        <w:tc>
          <w:tcPr>
            <w:tcW w:w="2657" w:type="dxa"/>
          </w:tcPr>
          <w:p w14:paraId="101876E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Technical standards: </w:t>
            </w:r>
          </w:p>
        </w:tc>
        <w:tc>
          <w:tcPr>
            <w:tcW w:w="7973" w:type="dxa"/>
          </w:tcPr>
          <w:p w14:paraId="677B657E" w14:textId="68AC9F95" w:rsidR="0001459B" w:rsidRPr="005059D0" w:rsidRDefault="0001459B">
            <w:pPr>
              <w:spacing w:after="0" w:line="240" w:lineRule="auto"/>
              <w:rPr>
                <w:rFonts w:ascii="Calibri" w:eastAsia="Helvetica Neue" w:hAnsi="Calibri" w:cstheme="majorHAnsi"/>
                <w:color w:val="000000" w:themeColor="text1"/>
                <w:sz w:val="22"/>
                <w:szCs w:val="22"/>
              </w:rPr>
            </w:pPr>
          </w:p>
        </w:tc>
      </w:tr>
      <w:tr w:rsidR="005059D0" w:rsidRPr="005059D0" w14:paraId="5FBFA6D2" w14:textId="77777777">
        <w:tc>
          <w:tcPr>
            <w:tcW w:w="2657" w:type="dxa"/>
          </w:tcPr>
          <w:p w14:paraId="6419641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Service level agreement:</w:t>
            </w:r>
          </w:p>
        </w:tc>
        <w:tc>
          <w:tcPr>
            <w:tcW w:w="7973" w:type="dxa"/>
          </w:tcPr>
          <w:p w14:paraId="73961565" w14:textId="77777777" w:rsidR="0001459B" w:rsidRPr="005059D0" w:rsidRDefault="0001459B" w:rsidP="008A64A6">
            <w:pPr>
              <w:spacing w:after="0" w:line="240" w:lineRule="auto"/>
              <w:ind w:left="720"/>
              <w:rPr>
                <w:rFonts w:ascii="Calibri" w:eastAsia="Helvetica Neue" w:hAnsi="Calibri" w:cstheme="majorHAnsi"/>
                <w:color w:val="000000" w:themeColor="text1"/>
                <w:sz w:val="22"/>
                <w:szCs w:val="22"/>
              </w:rPr>
            </w:pPr>
          </w:p>
        </w:tc>
      </w:tr>
      <w:tr w:rsidR="005059D0" w:rsidRPr="005059D0" w14:paraId="53A34096" w14:textId="77777777">
        <w:tc>
          <w:tcPr>
            <w:tcW w:w="2657" w:type="dxa"/>
          </w:tcPr>
          <w:p w14:paraId="566FAC1E" w14:textId="77777777" w:rsidR="00C1353B" w:rsidRPr="005059D0" w:rsidRDefault="00C1353B">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Onboarding: </w:t>
            </w:r>
          </w:p>
        </w:tc>
        <w:tc>
          <w:tcPr>
            <w:tcW w:w="7973" w:type="dxa"/>
          </w:tcPr>
          <w:p w14:paraId="6C09EBAD" w14:textId="4429A671" w:rsidR="00C1353B" w:rsidRPr="005059D0" w:rsidRDefault="00C1353B">
            <w:pPr>
              <w:spacing w:after="0"/>
              <w:rPr>
                <w:rFonts w:ascii="Calibri" w:eastAsia="Helvetica Neue" w:hAnsi="Calibri" w:cstheme="majorHAnsi"/>
                <w:color w:val="000000" w:themeColor="text1"/>
                <w:sz w:val="22"/>
                <w:szCs w:val="22"/>
                <w:highlight w:val="green"/>
              </w:rPr>
            </w:pPr>
            <w:r w:rsidRPr="005059D0">
              <w:rPr>
                <w:rFonts w:ascii="Calibri" w:eastAsia="Helvetica Neue" w:hAnsi="Calibri" w:cstheme="majorHAnsi"/>
                <w:color w:val="000000" w:themeColor="text1"/>
                <w:sz w:val="22"/>
                <w:szCs w:val="22"/>
              </w:rPr>
              <w:t xml:space="preserve"> </w:t>
            </w:r>
          </w:p>
        </w:tc>
      </w:tr>
      <w:tr w:rsidR="005059D0" w:rsidRPr="005059D0" w14:paraId="7D5C9B17" w14:textId="77777777">
        <w:tc>
          <w:tcPr>
            <w:tcW w:w="2657" w:type="dxa"/>
          </w:tcPr>
          <w:p w14:paraId="38F19455" w14:textId="77777777" w:rsidR="00C1353B" w:rsidRPr="005059D0" w:rsidRDefault="00C1353B">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Offboarding: </w:t>
            </w:r>
          </w:p>
        </w:tc>
        <w:tc>
          <w:tcPr>
            <w:tcW w:w="7973" w:type="dxa"/>
          </w:tcPr>
          <w:p w14:paraId="3A6FC49D" w14:textId="7BD1FA07" w:rsidR="00C1353B" w:rsidRPr="00A7522D" w:rsidRDefault="00A7522D" w:rsidP="00A7522D">
            <w:pPr>
              <w:rPr>
                <w:rFonts w:ascii="Calibri" w:eastAsia="Helvetica Neue" w:hAnsi="Calibri" w:cstheme="majorHAnsi"/>
                <w:b/>
                <w:color w:val="000000" w:themeColor="text1"/>
                <w:sz w:val="22"/>
                <w:szCs w:val="22"/>
              </w:rPr>
            </w:pPr>
            <w:r>
              <w:rPr>
                <w:rFonts w:ascii="Calibri" w:eastAsia="Helvetica Neue" w:hAnsi="Calibri" w:cstheme="majorHAnsi"/>
                <w:color w:val="000000" w:themeColor="text1"/>
                <w:sz w:val="22"/>
                <w:szCs w:val="22"/>
              </w:rPr>
              <w:t xml:space="preserve">Please see </w:t>
            </w:r>
            <w:r w:rsidRPr="005059D0">
              <w:rPr>
                <w:rFonts w:ascii="Calibri" w:eastAsia="Helvetica Neue" w:hAnsi="Calibri" w:cstheme="majorHAnsi"/>
                <w:b/>
                <w:color w:val="000000" w:themeColor="text1"/>
                <w:sz w:val="22"/>
                <w:szCs w:val="22"/>
              </w:rPr>
              <w:t>Schedule 10 Contract Exit Plan</w:t>
            </w:r>
          </w:p>
          <w:p w14:paraId="6CD68942" w14:textId="3A075FA1" w:rsidR="00C1353B" w:rsidRPr="005059D0" w:rsidRDefault="00C1353B">
            <w:pPr>
              <w:spacing w:after="0"/>
              <w:rPr>
                <w:rFonts w:ascii="Calibri" w:eastAsia="Helvetica Neue" w:hAnsi="Calibri" w:cstheme="majorHAnsi"/>
                <w:color w:val="000000" w:themeColor="text1"/>
                <w:sz w:val="22"/>
                <w:szCs w:val="22"/>
                <w:highlight w:val="green"/>
              </w:rPr>
            </w:pPr>
          </w:p>
        </w:tc>
      </w:tr>
      <w:tr w:rsidR="005059D0" w:rsidRPr="005059D0" w14:paraId="61407FF9" w14:textId="77777777">
        <w:tc>
          <w:tcPr>
            <w:tcW w:w="2657" w:type="dxa"/>
          </w:tcPr>
          <w:p w14:paraId="64B6B3C5" w14:textId="77777777" w:rsidR="00C1353B" w:rsidRPr="005059D0" w:rsidRDefault="00C1353B">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Collaboration agreement:</w:t>
            </w:r>
          </w:p>
        </w:tc>
        <w:tc>
          <w:tcPr>
            <w:tcW w:w="7973" w:type="dxa"/>
          </w:tcPr>
          <w:p w14:paraId="4850DD24" w14:textId="62CBE62F" w:rsidR="00C1353B" w:rsidRPr="005059D0" w:rsidRDefault="00F714D6">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N/A</w:t>
            </w:r>
          </w:p>
        </w:tc>
      </w:tr>
      <w:tr w:rsidR="005059D0" w:rsidRPr="005059D0" w14:paraId="1C6CA6EE" w14:textId="77777777">
        <w:tc>
          <w:tcPr>
            <w:tcW w:w="2657" w:type="dxa"/>
          </w:tcPr>
          <w:p w14:paraId="027A61C1" w14:textId="77777777" w:rsidR="00550D10" w:rsidRPr="005059D0" w:rsidRDefault="00550D10">
            <w:pPr>
              <w:spacing w:after="0"/>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Limit on Parties’ liability:</w:t>
            </w:r>
          </w:p>
        </w:tc>
        <w:tc>
          <w:tcPr>
            <w:tcW w:w="7973" w:type="dxa"/>
          </w:tcPr>
          <w:p w14:paraId="2C04EAFA" w14:textId="6FC4A7E1" w:rsidR="00550D10" w:rsidRPr="005059D0" w:rsidRDefault="00550D10" w:rsidP="008C38E6">
            <w:pPr>
              <w:spacing w:after="0"/>
              <w:rPr>
                <w:rFonts w:ascii="Calibri" w:eastAsia="Helvetica Neue" w:hAnsi="Calibri" w:cstheme="majorHAnsi"/>
                <w:b/>
                <w:color w:val="000000" w:themeColor="text1"/>
                <w:sz w:val="22"/>
                <w:szCs w:val="22"/>
                <w:u w:val="single"/>
              </w:rPr>
            </w:pPr>
            <w:r w:rsidRPr="005059D0">
              <w:rPr>
                <w:rFonts w:ascii="Calibri" w:eastAsia="Helvetica Neue" w:hAnsi="Calibri" w:cstheme="majorHAnsi"/>
                <w:color w:val="000000" w:themeColor="text1"/>
                <w:sz w:val="22"/>
                <w:szCs w:val="22"/>
              </w:rPr>
              <w:t xml:space="preserve">The annual total liability of either Party for all Property defaults will not exceed </w:t>
            </w:r>
            <w:r w:rsidR="00C43F39">
              <w:rPr>
                <w:rFonts w:ascii="Calibri" w:eastAsia="Helvetica Neue" w:hAnsi="Calibri" w:cstheme="majorHAnsi"/>
                <w:b/>
                <w:color w:val="000000" w:themeColor="text1"/>
                <w:sz w:val="22"/>
                <w:szCs w:val="22"/>
                <w:u w:val="single"/>
              </w:rPr>
              <w:t>[REDACTED]</w:t>
            </w:r>
          </w:p>
          <w:p w14:paraId="53B745B3" w14:textId="2407FAEC" w:rsidR="00550D10" w:rsidRPr="005059D0" w:rsidRDefault="00550D10" w:rsidP="008C38E6">
            <w:pPr>
              <w:spacing w:after="0"/>
              <w:rPr>
                <w:rFonts w:ascii="Calibri" w:eastAsia="Helvetica Neue" w:hAnsi="Calibri" w:cstheme="majorHAnsi"/>
                <w:color w:val="000000" w:themeColor="text1"/>
                <w:sz w:val="22"/>
                <w:szCs w:val="22"/>
              </w:rPr>
            </w:pPr>
          </w:p>
          <w:p w14:paraId="38F9BC72" w14:textId="1400E090" w:rsidR="00550D10" w:rsidRPr="005059D0" w:rsidRDefault="00550D10" w:rsidP="008C38E6">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annual total liability for Buyer Data defaults will not exceed</w:t>
            </w:r>
            <w:r w:rsidR="00CC0F6B" w:rsidRPr="005059D0">
              <w:rPr>
                <w:rFonts w:ascii="Calibri" w:eastAsia="Helvetica Neue" w:hAnsi="Calibri" w:cstheme="majorHAnsi"/>
                <w:color w:val="000000" w:themeColor="text1"/>
                <w:sz w:val="22"/>
                <w:szCs w:val="22"/>
              </w:rPr>
              <w:t xml:space="preserve"> </w:t>
            </w:r>
            <w:r w:rsidR="00C43F39">
              <w:rPr>
                <w:rFonts w:ascii="Calibri" w:eastAsia="Helvetica Neue" w:hAnsi="Calibri" w:cstheme="majorHAnsi"/>
                <w:color w:val="000000" w:themeColor="text1"/>
                <w:sz w:val="22"/>
                <w:szCs w:val="22"/>
              </w:rPr>
              <w:t>[REDACTED]</w:t>
            </w:r>
            <w:r w:rsidRPr="005059D0">
              <w:rPr>
                <w:rFonts w:ascii="Calibri" w:eastAsia="Helvetica Neue" w:hAnsi="Calibri" w:cstheme="majorHAnsi"/>
                <w:b/>
                <w:color w:val="000000" w:themeColor="text1"/>
                <w:sz w:val="22"/>
                <w:szCs w:val="22"/>
                <w:u w:val="single"/>
              </w:rPr>
              <w:t xml:space="preserve"> </w:t>
            </w:r>
            <w:r w:rsidRPr="005059D0">
              <w:rPr>
                <w:rFonts w:ascii="Calibri" w:eastAsia="Helvetica Neue" w:hAnsi="Calibri" w:cstheme="majorHAnsi"/>
                <w:color w:val="000000" w:themeColor="text1"/>
                <w:sz w:val="22"/>
                <w:szCs w:val="22"/>
              </w:rPr>
              <w:t>or the Charges payable by the Buyer to the Supplier during the Call-Off Contract Term (whichever is the greater).</w:t>
            </w:r>
          </w:p>
          <w:p w14:paraId="5FBF21C7" w14:textId="2E3AFAC0" w:rsidR="00550D10" w:rsidRPr="005059D0" w:rsidRDefault="00550D10" w:rsidP="008C38E6">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annual total liability for all other defaults will not exceed the greater of </w:t>
            </w:r>
            <w:r w:rsidR="00C43F39">
              <w:rPr>
                <w:rFonts w:ascii="Calibri" w:eastAsia="Helvetica Neue" w:hAnsi="Calibri" w:cstheme="majorHAnsi"/>
                <w:b/>
                <w:color w:val="000000" w:themeColor="text1"/>
                <w:sz w:val="22"/>
                <w:szCs w:val="22"/>
                <w:u w:val="single"/>
              </w:rPr>
              <w:t>[REDACTED]</w:t>
            </w:r>
            <w:r w:rsidRPr="005059D0">
              <w:rPr>
                <w:rFonts w:ascii="Calibri" w:eastAsia="Helvetica Neue" w:hAnsi="Calibri" w:cstheme="majorHAnsi"/>
                <w:b/>
                <w:color w:val="000000" w:themeColor="text1"/>
                <w:sz w:val="22"/>
                <w:szCs w:val="22"/>
                <w:u w:val="single"/>
              </w:rPr>
              <w:t xml:space="preserve"> </w:t>
            </w:r>
            <w:r w:rsidRPr="005059D0">
              <w:rPr>
                <w:rFonts w:ascii="Calibri" w:eastAsia="Helvetica Neue" w:hAnsi="Calibri" w:cstheme="majorHAnsi"/>
                <w:color w:val="000000" w:themeColor="text1"/>
                <w:sz w:val="22"/>
                <w:szCs w:val="22"/>
              </w:rPr>
              <w:t xml:space="preserve">or </w:t>
            </w:r>
          </w:p>
          <w:p w14:paraId="36B36D16" w14:textId="0900EAAA" w:rsidR="00550D10" w:rsidRPr="005059D0" w:rsidRDefault="00550D10">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of the Charges payable by the Buyer to the Supplier during the Call-Off Contract Term (whichever is the greater).</w:t>
            </w:r>
          </w:p>
        </w:tc>
      </w:tr>
      <w:tr w:rsidR="005059D0" w:rsidRPr="005059D0" w14:paraId="260D5D46" w14:textId="77777777">
        <w:tc>
          <w:tcPr>
            <w:tcW w:w="2657" w:type="dxa"/>
          </w:tcPr>
          <w:p w14:paraId="0F4CCC4F" w14:textId="77777777" w:rsidR="00622AE3" w:rsidRPr="005059D0" w:rsidRDefault="00622AE3">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Insurance:</w:t>
            </w:r>
          </w:p>
        </w:tc>
        <w:tc>
          <w:tcPr>
            <w:tcW w:w="7973" w:type="dxa"/>
          </w:tcPr>
          <w:p w14:paraId="1046AFFE" w14:textId="77777777" w:rsidR="00622AE3" w:rsidRPr="005059D0" w:rsidRDefault="00622AE3" w:rsidP="008C38E6">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insurance(s) required will be: </w:t>
            </w:r>
          </w:p>
          <w:p w14:paraId="02DA6D15" w14:textId="77777777" w:rsidR="00622AE3" w:rsidRPr="005059D0" w:rsidRDefault="00622AE3" w:rsidP="008C38E6">
            <w:pPr>
              <w:spacing w:after="0" w:line="240" w:lineRule="auto"/>
              <w:rPr>
                <w:rFonts w:ascii="Calibri" w:eastAsia="Helvetica Neue" w:hAnsi="Calibri" w:cstheme="majorHAnsi"/>
                <w:color w:val="000000" w:themeColor="text1"/>
                <w:sz w:val="22"/>
                <w:szCs w:val="22"/>
              </w:rPr>
            </w:pPr>
          </w:p>
          <w:p w14:paraId="10976EE3" w14:textId="77777777" w:rsidR="00622AE3" w:rsidRPr="005059D0" w:rsidRDefault="00622AE3" w:rsidP="00DA19A3">
            <w:pPr>
              <w:numPr>
                <w:ilvl w:val="0"/>
                <w:numId w:val="85"/>
              </w:numPr>
              <w:spacing w:after="0" w:line="240" w:lineRule="auto"/>
              <w:ind w:hanging="360"/>
              <w:contextualSpacing/>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minimum insurance period of [6 years] following the expiration or Ending of this Call-Off Contract]</w:t>
            </w:r>
          </w:p>
          <w:p w14:paraId="1C85AD0C" w14:textId="20A0621C" w:rsidR="00622AE3" w:rsidRPr="005059D0" w:rsidRDefault="00622AE3" w:rsidP="00DA19A3">
            <w:pPr>
              <w:numPr>
                <w:ilvl w:val="0"/>
                <w:numId w:val="85"/>
              </w:numPr>
              <w:spacing w:after="0" w:line="240" w:lineRule="auto"/>
              <w:ind w:hanging="360"/>
              <w:contextualSpacing/>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[Professional indemnity insurance cover to be held by the Supplier and by any agent, Subcontractor or consultant involved in the supply of the G-Cloud Services. This professional indemnity insurance cover will have a minimum limit of indemnity of </w:t>
            </w:r>
            <w:r w:rsidR="00C7387E">
              <w:rPr>
                <w:rFonts w:ascii="Calibri" w:eastAsia="Helvetica Neue" w:hAnsi="Calibri" w:cstheme="majorHAnsi"/>
                <w:color w:val="000000" w:themeColor="text1"/>
                <w:sz w:val="22"/>
                <w:szCs w:val="22"/>
              </w:rPr>
              <w:t>[REDACTED]</w:t>
            </w:r>
            <w:r w:rsidRPr="005059D0">
              <w:rPr>
                <w:rFonts w:ascii="Calibri" w:eastAsia="Helvetica Neue" w:hAnsi="Calibri" w:cstheme="majorHAnsi"/>
                <w:color w:val="000000" w:themeColor="text1"/>
                <w:sz w:val="22"/>
                <w:szCs w:val="22"/>
              </w:rPr>
              <w:t xml:space="preserve"> for each individual claim or any higher limit the Buyer requires (and as required by Law)]</w:t>
            </w:r>
          </w:p>
          <w:p w14:paraId="4F4C60C7" w14:textId="53CDB1DC" w:rsidR="00622AE3" w:rsidRPr="005059D0" w:rsidRDefault="00622AE3" w:rsidP="00DA19A3">
            <w:pPr>
              <w:numPr>
                <w:ilvl w:val="0"/>
                <w:numId w:val="85"/>
              </w:numPr>
              <w:spacing w:after="0" w:line="240" w:lineRule="auto"/>
              <w:ind w:hanging="360"/>
              <w:contextualSpacing/>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[employers' liability insurance with a minimum limit of </w:t>
            </w:r>
            <w:r w:rsidR="00C7387E">
              <w:rPr>
                <w:rFonts w:ascii="Calibri" w:eastAsia="Helvetica Neue" w:hAnsi="Calibri" w:cstheme="majorHAnsi"/>
                <w:color w:val="000000" w:themeColor="text1"/>
                <w:sz w:val="22"/>
                <w:szCs w:val="22"/>
              </w:rPr>
              <w:t>[REDACTED]</w:t>
            </w:r>
            <w:r w:rsidRPr="005059D0">
              <w:rPr>
                <w:rFonts w:ascii="Calibri" w:eastAsia="Helvetica Neue" w:hAnsi="Calibri" w:cstheme="majorHAnsi"/>
                <w:color w:val="000000" w:themeColor="text1"/>
                <w:sz w:val="22"/>
                <w:szCs w:val="22"/>
              </w:rPr>
              <w:t xml:space="preserve"> or any higher minimum limit required by Law]</w:t>
            </w:r>
          </w:p>
          <w:p w14:paraId="40298DB5" w14:textId="77777777" w:rsidR="00622AE3" w:rsidRPr="005059D0" w:rsidRDefault="00622AE3" w:rsidP="008C38E6">
            <w:pPr>
              <w:spacing w:after="0" w:line="240" w:lineRule="auto"/>
              <w:ind w:left="675"/>
              <w:contextualSpacing/>
              <w:rPr>
                <w:rFonts w:ascii="Calibri" w:eastAsia="Helvetica Neue" w:hAnsi="Calibri" w:cstheme="majorHAnsi"/>
                <w:color w:val="000000" w:themeColor="text1"/>
                <w:sz w:val="22"/>
                <w:szCs w:val="22"/>
              </w:rPr>
            </w:pPr>
          </w:p>
          <w:p w14:paraId="152E234F" w14:textId="20F69E60" w:rsidR="00622AE3" w:rsidRPr="005059D0" w:rsidRDefault="00622AE3">
            <w:pPr>
              <w:spacing w:after="0" w:line="240" w:lineRule="auto"/>
              <w:rPr>
                <w:rFonts w:ascii="Calibri" w:eastAsia="Helvetica Neue" w:hAnsi="Calibri" w:cstheme="majorHAnsi"/>
                <w:color w:val="000000" w:themeColor="text1"/>
                <w:sz w:val="22"/>
                <w:szCs w:val="22"/>
                <w:highlight w:val="green"/>
              </w:rPr>
            </w:pPr>
          </w:p>
        </w:tc>
      </w:tr>
      <w:tr w:rsidR="005059D0" w:rsidRPr="005059D0" w14:paraId="183B2585" w14:textId="77777777">
        <w:tc>
          <w:tcPr>
            <w:tcW w:w="2657" w:type="dxa"/>
          </w:tcPr>
          <w:p w14:paraId="69C01C85" w14:textId="77777777" w:rsidR="00622AE3" w:rsidRPr="005059D0" w:rsidRDefault="00622AE3">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Force majeure:</w:t>
            </w:r>
          </w:p>
        </w:tc>
        <w:tc>
          <w:tcPr>
            <w:tcW w:w="7973" w:type="dxa"/>
          </w:tcPr>
          <w:p w14:paraId="0A130F35" w14:textId="77777777" w:rsidR="00622AE3" w:rsidRPr="005059D0" w:rsidRDefault="00622AE3" w:rsidP="002E086F">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 Party may End this Call-Off Contract if the Other Party is affected by a Force Majeure Event that lasts for more than </w:t>
            </w:r>
            <w:r w:rsidRPr="00C7387E">
              <w:rPr>
                <w:rFonts w:ascii="Calibri" w:eastAsia="Helvetica Neue" w:hAnsi="Calibri" w:cstheme="majorHAnsi"/>
                <w:color w:val="000000" w:themeColor="text1"/>
                <w:sz w:val="22"/>
                <w:szCs w:val="22"/>
              </w:rPr>
              <w:t>[</w:t>
            </w:r>
            <w:r w:rsidR="002E086F" w:rsidRPr="00C7387E">
              <w:rPr>
                <w:rFonts w:ascii="Calibri" w:eastAsia="Helvetica Neue" w:hAnsi="Calibri" w:cstheme="majorHAnsi"/>
                <w:color w:val="000000" w:themeColor="text1"/>
                <w:sz w:val="22"/>
                <w:szCs w:val="22"/>
              </w:rPr>
              <w:t>90</w:t>
            </w:r>
            <w:r w:rsidRPr="00C7387E">
              <w:rPr>
                <w:rFonts w:ascii="Calibri" w:eastAsia="Helvetica Neue" w:hAnsi="Calibri" w:cstheme="majorHAnsi"/>
                <w:color w:val="000000" w:themeColor="text1"/>
                <w:sz w:val="22"/>
                <w:szCs w:val="22"/>
              </w:rPr>
              <w:t>]</w:t>
            </w:r>
            <w:r w:rsidRPr="005059D0">
              <w:rPr>
                <w:rFonts w:ascii="Calibri" w:eastAsia="Helvetica Neue" w:hAnsi="Calibri" w:cstheme="majorHAnsi"/>
                <w:color w:val="000000" w:themeColor="text1"/>
                <w:sz w:val="22"/>
                <w:szCs w:val="22"/>
              </w:rPr>
              <w:t xml:space="preserve"> consecutive days.</w:t>
            </w:r>
          </w:p>
        </w:tc>
      </w:tr>
      <w:tr w:rsidR="005059D0" w:rsidRPr="005059D0" w14:paraId="571857E9" w14:textId="77777777">
        <w:tc>
          <w:tcPr>
            <w:tcW w:w="2657" w:type="dxa"/>
          </w:tcPr>
          <w:p w14:paraId="301B1AD0" w14:textId="77777777" w:rsidR="00E05311" w:rsidRPr="005059D0" w:rsidRDefault="00E05311">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Audit:</w:t>
            </w:r>
          </w:p>
        </w:tc>
        <w:tc>
          <w:tcPr>
            <w:tcW w:w="7973" w:type="dxa"/>
          </w:tcPr>
          <w:p w14:paraId="4F99B743" w14:textId="77777777" w:rsidR="00E05311" w:rsidRPr="005059D0" w:rsidRDefault="00E05311" w:rsidP="00C7387E">
            <w:pPr>
              <w:spacing w:after="0" w:line="240" w:lineRule="auto"/>
              <w:rPr>
                <w:rFonts w:ascii="Calibri" w:eastAsia="Helvetica Neue" w:hAnsi="Calibri" w:cstheme="majorHAnsi"/>
                <w:color w:val="000000" w:themeColor="text1"/>
                <w:sz w:val="22"/>
                <w:szCs w:val="22"/>
              </w:rPr>
            </w:pPr>
          </w:p>
        </w:tc>
      </w:tr>
      <w:tr w:rsidR="005059D0" w:rsidRPr="005059D0" w14:paraId="5353EA76" w14:textId="77777777">
        <w:tc>
          <w:tcPr>
            <w:tcW w:w="2657" w:type="dxa"/>
          </w:tcPr>
          <w:p w14:paraId="5BF165ED" w14:textId="77777777" w:rsidR="00DA3771" w:rsidRPr="005059D0" w:rsidRDefault="00DA3771">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Buyer’s responsibilities:</w:t>
            </w:r>
          </w:p>
        </w:tc>
        <w:tc>
          <w:tcPr>
            <w:tcW w:w="7973" w:type="dxa"/>
          </w:tcPr>
          <w:p w14:paraId="6F02A3D4" w14:textId="4FF4C7AF" w:rsidR="00575A66" w:rsidRPr="005059D0" w:rsidRDefault="00C7387E">
            <w:pPr>
              <w:spacing w:after="0" w:line="240" w:lineRule="auto"/>
              <w:rPr>
                <w:rFonts w:ascii="Calibri" w:eastAsia="Helvetica Neue" w:hAnsi="Calibri" w:cstheme="majorHAnsi"/>
                <w:color w:val="000000" w:themeColor="text1"/>
                <w:sz w:val="22"/>
                <w:szCs w:val="22"/>
                <w:highlight w:val="green"/>
              </w:rPr>
            </w:pPr>
            <w:r w:rsidRPr="00C7387E">
              <w:rPr>
                <w:rFonts w:ascii="Calibri" w:eastAsia="Helvetica Neue" w:hAnsi="Calibri" w:cstheme="majorHAnsi"/>
                <w:color w:val="000000" w:themeColor="text1"/>
                <w:sz w:val="22"/>
                <w:szCs w:val="22"/>
              </w:rPr>
              <w:t>[REDACTED]</w:t>
            </w:r>
          </w:p>
        </w:tc>
      </w:tr>
      <w:tr w:rsidR="005059D0" w:rsidRPr="005059D0" w14:paraId="2A9BDFBD" w14:textId="77777777">
        <w:tc>
          <w:tcPr>
            <w:tcW w:w="2657" w:type="dxa"/>
          </w:tcPr>
          <w:p w14:paraId="555680D1" w14:textId="77777777" w:rsidR="00047265" w:rsidRPr="005059D0" w:rsidRDefault="00047265">
            <w:pPr>
              <w:spacing w:after="0" w:line="240" w:lineRule="auto"/>
              <w:rPr>
                <w:rFonts w:ascii="Calibri" w:eastAsia="Helvetica Neue" w:hAnsi="Calibri" w:cstheme="majorHAnsi"/>
                <w:b/>
                <w:color w:val="000000" w:themeColor="text1"/>
                <w:sz w:val="22"/>
                <w:szCs w:val="22"/>
              </w:rPr>
            </w:pPr>
            <w:bookmarkStart w:id="13" w:name="_44sinio" w:colFirst="0" w:colLast="0"/>
            <w:bookmarkEnd w:id="13"/>
            <w:r w:rsidRPr="005059D0">
              <w:rPr>
                <w:rFonts w:ascii="Calibri" w:eastAsia="Helvetica Neue" w:hAnsi="Calibri" w:cstheme="majorHAnsi"/>
                <w:b/>
                <w:color w:val="000000" w:themeColor="text1"/>
                <w:sz w:val="22"/>
                <w:szCs w:val="22"/>
              </w:rPr>
              <w:t>Buyer’s equipment:</w:t>
            </w:r>
          </w:p>
        </w:tc>
        <w:tc>
          <w:tcPr>
            <w:tcW w:w="7973" w:type="dxa"/>
          </w:tcPr>
          <w:p w14:paraId="702EE1A6" w14:textId="77777777" w:rsidR="00047265" w:rsidRPr="00C7387E" w:rsidRDefault="00A005BF">
            <w:pPr>
              <w:spacing w:after="0" w:line="240" w:lineRule="auto"/>
              <w:rPr>
                <w:rFonts w:ascii="Calibri" w:eastAsia="Helvetica Neue" w:hAnsi="Calibri" w:cstheme="majorHAnsi"/>
                <w:color w:val="000000" w:themeColor="text1"/>
                <w:sz w:val="22"/>
                <w:szCs w:val="22"/>
              </w:rPr>
            </w:pPr>
            <w:r w:rsidRPr="00C7387E">
              <w:rPr>
                <w:rFonts w:ascii="Calibri" w:eastAsia="Helvetica Neue" w:hAnsi="Calibri" w:cstheme="majorHAnsi"/>
                <w:color w:val="000000" w:themeColor="text1"/>
                <w:sz w:val="22"/>
                <w:szCs w:val="22"/>
              </w:rPr>
              <w:t xml:space="preserve">The </w:t>
            </w:r>
            <w:r w:rsidR="00CC0F6B" w:rsidRPr="00C7387E">
              <w:rPr>
                <w:rFonts w:ascii="Calibri" w:eastAsia="Helvetica Neue" w:hAnsi="Calibri" w:cstheme="majorHAnsi"/>
                <w:color w:val="000000" w:themeColor="text1"/>
                <w:sz w:val="22"/>
                <w:szCs w:val="22"/>
              </w:rPr>
              <w:t>B</w:t>
            </w:r>
            <w:r w:rsidRPr="00C7387E">
              <w:rPr>
                <w:rFonts w:ascii="Calibri" w:eastAsia="Helvetica Neue" w:hAnsi="Calibri" w:cstheme="majorHAnsi"/>
                <w:color w:val="000000" w:themeColor="text1"/>
                <w:sz w:val="22"/>
                <w:szCs w:val="22"/>
              </w:rPr>
              <w:t xml:space="preserve">uyer and The </w:t>
            </w:r>
            <w:r w:rsidR="000400B5" w:rsidRPr="00C7387E">
              <w:rPr>
                <w:rFonts w:ascii="Calibri" w:eastAsia="Helvetica Neue" w:hAnsi="Calibri" w:cstheme="majorHAnsi"/>
                <w:color w:val="000000" w:themeColor="text1"/>
                <w:sz w:val="22"/>
                <w:szCs w:val="22"/>
              </w:rPr>
              <w:t>Supplier</w:t>
            </w:r>
            <w:r w:rsidRPr="00C7387E">
              <w:rPr>
                <w:rFonts w:ascii="Calibri" w:eastAsia="Helvetica Neue" w:hAnsi="Calibri" w:cstheme="majorHAnsi"/>
                <w:color w:val="000000" w:themeColor="text1"/>
                <w:sz w:val="22"/>
                <w:szCs w:val="22"/>
              </w:rPr>
              <w:t xml:space="preserve"> will agree the equipment to be deployed in execution of this contract</w:t>
            </w:r>
            <w:r w:rsidR="00CC0F6B" w:rsidRPr="00C7387E">
              <w:rPr>
                <w:rFonts w:ascii="Calibri" w:eastAsia="Helvetica Neue" w:hAnsi="Calibri" w:cstheme="majorHAnsi"/>
                <w:color w:val="000000" w:themeColor="text1"/>
                <w:sz w:val="22"/>
                <w:szCs w:val="22"/>
              </w:rPr>
              <w:t>, SEE Annex 6 E</w:t>
            </w:r>
            <w:r w:rsidR="006060D1" w:rsidRPr="00C7387E">
              <w:rPr>
                <w:rFonts w:ascii="Calibri" w:eastAsia="Helvetica Neue" w:hAnsi="Calibri" w:cstheme="majorHAnsi"/>
                <w:color w:val="000000" w:themeColor="text1"/>
                <w:sz w:val="22"/>
                <w:szCs w:val="22"/>
              </w:rPr>
              <w:t>quipment Schedule</w:t>
            </w:r>
          </w:p>
          <w:p w14:paraId="41E934D0" w14:textId="7569A013" w:rsidR="00C7387E" w:rsidRPr="005059D0" w:rsidRDefault="00C7387E">
            <w:pPr>
              <w:spacing w:after="0" w:line="240" w:lineRule="auto"/>
              <w:rPr>
                <w:rFonts w:ascii="Calibri" w:eastAsia="Helvetica Neue" w:hAnsi="Calibri" w:cstheme="majorHAnsi"/>
                <w:color w:val="000000" w:themeColor="text1"/>
                <w:sz w:val="22"/>
                <w:szCs w:val="22"/>
                <w:highlight w:val="green"/>
              </w:rPr>
            </w:pPr>
          </w:p>
        </w:tc>
      </w:tr>
      <w:tr w:rsidR="00CC0F6B" w:rsidRPr="005059D0" w14:paraId="36829D00" w14:textId="77777777">
        <w:tc>
          <w:tcPr>
            <w:tcW w:w="2657" w:type="dxa"/>
          </w:tcPr>
          <w:p w14:paraId="34709C34" w14:textId="358C97E1" w:rsidR="00CC0F6B" w:rsidRPr="005059D0" w:rsidRDefault="00CC0F6B">
            <w:pPr>
              <w:spacing w:after="0" w:line="240" w:lineRule="auto"/>
              <w:rPr>
                <w:rFonts w:ascii="Calibri" w:eastAsia="Helvetica Neue" w:hAnsi="Calibri" w:cstheme="majorHAnsi"/>
                <w:b/>
                <w:color w:val="000000" w:themeColor="text1"/>
                <w:sz w:val="22"/>
                <w:szCs w:val="22"/>
              </w:rPr>
            </w:pPr>
          </w:p>
        </w:tc>
        <w:tc>
          <w:tcPr>
            <w:tcW w:w="7973" w:type="dxa"/>
          </w:tcPr>
          <w:p w14:paraId="5F2556DF" w14:textId="77777777" w:rsidR="00CC0F6B" w:rsidRPr="005059D0" w:rsidRDefault="00CC0F6B">
            <w:pPr>
              <w:spacing w:after="0" w:line="240" w:lineRule="auto"/>
              <w:rPr>
                <w:rFonts w:ascii="Calibri" w:eastAsia="Helvetica Neue" w:hAnsi="Calibri" w:cstheme="majorHAnsi"/>
                <w:color w:val="000000" w:themeColor="text1"/>
                <w:sz w:val="22"/>
                <w:szCs w:val="22"/>
                <w:highlight w:val="yellow"/>
              </w:rPr>
            </w:pPr>
          </w:p>
        </w:tc>
      </w:tr>
    </w:tbl>
    <w:p w14:paraId="38E316C6" w14:textId="77777777" w:rsidR="0001459B" w:rsidRPr="005059D0" w:rsidRDefault="0001459B">
      <w:pPr>
        <w:rPr>
          <w:rFonts w:ascii="Calibri" w:eastAsia="Helvetica Neue" w:hAnsi="Calibri" w:cstheme="majorHAnsi"/>
          <w:color w:val="000000" w:themeColor="text1"/>
          <w:sz w:val="22"/>
          <w:szCs w:val="22"/>
        </w:rPr>
      </w:pPr>
    </w:p>
    <w:p w14:paraId="7AED7DD9" w14:textId="77777777" w:rsidR="0001459B" w:rsidRPr="005059D0" w:rsidRDefault="004E0974">
      <w:pPr>
        <w:pStyle w:val="Heading3"/>
        <w:rPr>
          <w:rFonts w:ascii="Calibri" w:eastAsia="Helvetica Neue" w:hAnsi="Calibri" w:cstheme="majorHAnsi"/>
          <w:color w:val="000000" w:themeColor="text1"/>
          <w:sz w:val="22"/>
          <w:szCs w:val="22"/>
        </w:rPr>
      </w:pPr>
      <w:bookmarkStart w:id="14" w:name="_Toc37838706"/>
      <w:r w:rsidRPr="005059D0">
        <w:rPr>
          <w:rFonts w:ascii="Calibri" w:eastAsia="Helvetica Neue" w:hAnsi="Calibri" w:cstheme="majorHAnsi"/>
          <w:color w:val="000000" w:themeColor="text1"/>
          <w:sz w:val="22"/>
          <w:szCs w:val="22"/>
        </w:rPr>
        <w:t>Supplier’s information</w:t>
      </w:r>
      <w:bookmarkEnd w:id="14"/>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01459B" w:rsidRPr="005059D0" w14:paraId="4EC7373B" w14:textId="77777777">
        <w:tc>
          <w:tcPr>
            <w:tcW w:w="2657" w:type="dxa"/>
          </w:tcPr>
          <w:p w14:paraId="0401D87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Subcontractors or partners:</w:t>
            </w:r>
          </w:p>
        </w:tc>
        <w:tc>
          <w:tcPr>
            <w:tcW w:w="7973" w:type="dxa"/>
          </w:tcPr>
          <w:p w14:paraId="55D9C643" w14:textId="2CE39F32" w:rsidR="0001459B" w:rsidRPr="00C7387E" w:rsidRDefault="00610FFC">
            <w:pPr>
              <w:spacing w:after="0" w:line="240" w:lineRule="auto"/>
              <w:rPr>
                <w:rFonts w:ascii="Calibri" w:eastAsia="Helvetica Neue" w:hAnsi="Calibri" w:cstheme="majorHAnsi"/>
                <w:color w:val="000000" w:themeColor="text1"/>
                <w:sz w:val="22"/>
                <w:szCs w:val="22"/>
              </w:rPr>
            </w:pPr>
            <w:r w:rsidRPr="00C7387E">
              <w:rPr>
                <w:rFonts w:ascii="Calibri" w:eastAsia="Helvetica Neue" w:hAnsi="Calibri" w:cstheme="majorHAnsi"/>
                <w:color w:val="000000" w:themeColor="text1"/>
                <w:sz w:val="22"/>
                <w:szCs w:val="22"/>
              </w:rPr>
              <w:t>The</w:t>
            </w:r>
            <w:r w:rsidR="004E0974" w:rsidRPr="00C7387E">
              <w:rPr>
                <w:rFonts w:ascii="Calibri" w:eastAsia="Helvetica Neue" w:hAnsi="Calibri" w:cstheme="majorHAnsi"/>
                <w:color w:val="000000" w:themeColor="text1"/>
                <w:sz w:val="22"/>
                <w:szCs w:val="22"/>
              </w:rPr>
              <w:t xml:space="preserve"> Supplier’s </w:t>
            </w:r>
            <w:r w:rsidRPr="00C7387E">
              <w:rPr>
                <w:rFonts w:ascii="Calibri" w:eastAsia="Helvetica Neue" w:hAnsi="Calibri" w:cstheme="majorHAnsi"/>
                <w:color w:val="000000" w:themeColor="text1"/>
                <w:sz w:val="22"/>
                <w:szCs w:val="22"/>
              </w:rPr>
              <w:t xml:space="preserve">has </w:t>
            </w:r>
            <w:r w:rsidR="006060D1" w:rsidRPr="00C7387E">
              <w:rPr>
                <w:rFonts w:ascii="Calibri" w:eastAsia="Helvetica Neue" w:hAnsi="Calibri" w:cstheme="majorHAnsi"/>
                <w:color w:val="000000" w:themeColor="text1"/>
                <w:sz w:val="22"/>
                <w:szCs w:val="22"/>
              </w:rPr>
              <w:t>identified</w:t>
            </w:r>
            <w:r w:rsidRPr="00C7387E">
              <w:rPr>
                <w:rFonts w:ascii="Calibri" w:eastAsia="Helvetica Neue" w:hAnsi="Calibri" w:cstheme="majorHAnsi"/>
                <w:color w:val="000000" w:themeColor="text1"/>
                <w:sz w:val="22"/>
                <w:szCs w:val="22"/>
              </w:rPr>
              <w:t xml:space="preserve"> no </w:t>
            </w:r>
            <w:r w:rsidR="004E0974" w:rsidRPr="00C7387E">
              <w:rPr>
                <w:rFonts w:ascii="Calibri" w:eastAsia="Helvetica Neue" w:hAnsi="Calibri" w:cstheme="majorHAnsi"/>
                <w:color w:val="000000" w:themeColor="text1"/>
                <w:sz w:val="22"/>
                <w:szCs w:val="22"/>
              </w:rPr>
              <w:t>Subcontractors or Partners</w:t>
            </w:r>
            <w:r w:rsidR="001F7D32" w:rsidRPr="00C7387E">
              <w:rPr>
                <w:rFonts w:ascii="Calibri" w:eastAsia="Helvetica Neue" w:hAnsi="Calibri" w:cstheme="majorHAnsi"/>
                <w:color w:val="000000" w:themeColor="text1"/>
                <w:sz w:val="22"/>
                <w:szCs w:val="22"/>
              </w:rPr>
              <w:t>:</w:t>
            </w:r>
            <w:r w:rsidR="004E0974" w:rsidRPr="00C7387E">
              <w:rPr>
                <w:rFonts w:ascii="Calibri" w:eastAsia="Helvetica Neue" w:hAnsi="Calibri" w:cstheme="majorHAnsi"/>
                <w:color w:val="000000" w:themeColor="text1"/>
                <w:sz w:val="22"/>
                <w:szCs w:val="22"/>
              </w:rPr>
              <w:t xml:space="preserve"> </w:t>
            </w:r>
          </w:p>
          <w:p w14:paraId="457FB172" w14:textId="77777777" w:rsidR="0001459B" w:rsidRPr="005059D0" w:rsidRDefault="0001459B" w:rsidP="00610FFC">
            <w:pPr>
              <w:spacing w:after="0" w:line="240" w:lineRule="auto"/>
              <w:rPr>
                <w:rFonts w:ascii="Calibri" w:eastAsia="Helvetica Neue" w:hAnsi="Calibri" w:cstheme="majorHAnsi"/>
                <w:color w:val="000000" w:themeColor="text1"/>
                <w:sz w:val="22"/>
                <w:szCs w:val="22"/>
                <w:highlight w:val="yellow"/>
              </w:rPr>
            </w:pPr>
          </w:p>
        </w:tc>
      </w:tr>
    </w:tbl>
    <w:p w14:paraId="4B9EC3F3" w14:textId="77777777" w:rsidR="0001459B" w:rsidRPr="005059D0" w:rsidRDefault="0001459B">
      <w:pPr>
        <w:rPr>
          <w:rFonts w:ascii="Calibri" w:eastAsia="Helvetica Neue" w:hAnsi="Calibri" w:cstheme="majorHAnsi"/>
          <w:color w:val="000000" w:themeColor="text1"/>
          <w:sz w:val="22"/>
          <w:szCs w:val="22"/>
        </w:rPr>
      </w:pPr>
    </w:p>
    <w:p w14:paraId="24D0223D" w14:textId="77777777" w:rsidR="0001459B" w:rsidRPr="005059D0" w:rsidRDefault="004E0974">
      <w:pPr>
        <w:pStyle w:val="Heading3"/>
        <w:rPr>
          <w:rFonts w:ascii="Calibri" w:eastAsia="Helvetica Neue" w:hAnsi="Calibri" w:cstheme="majorHAnsi"/>
          <w:color w:val="000000" w:themeColor="text1"/>
          <w:sz w:val="22"/>
          <w:szCs w:val="22"/>
        </w:rPr>
      </w:pPr>
      <w:bookmarkStart w:id="15" w:name="_Toc37838707"/>
      <w:r w:rsidRPr="005059D0">
        <w:rPr>
          <w:rFonts w:ascii="Calibri" w:eastAsia="Helvetica Neue" w:hAnsi="Calibri" w:cstheme="majorHAnsi"/>
          <w:color w:val="000000" w:themeColor="text1"/>
          <w:sz w:val="22"/>
          <w:szCs w:val="22"/>
        </w:rPr>
        <w:t>Call-Off Contract charges and payment</w:t>
      </w:r>
      <w:bookmarkEnd w:id="15"/>
    </w:p>
    <w:p w14:paraId="5FBE3348"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Call-Off Contract charges and payment details are in the table below. See Schedule 2 for a full breakdown.</w:t>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5059D0" w:rsidRPr="005059D0" w14:paraId="2193703F" w14:textId="77777777">
        <w:tc>
          <w:tcPr>
            <w:tcW w:w="2657" w:type="dxa"/>
          </w:tcPr>
          <w:p w14:paraId="1EC2490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Payment method:</w:t>
            </w:r>
          </w:p>
        </w:tc>
        <w:tc>
          <w:tcPr>
            <w:tcW w:w="7973" w:type="dxa"/>
          </w:tcPr>
          <w:p w14:paraId="1E78F674" w14:textId="77777777" w:rsidR="0001459B" w:rsidRPr="00C7387E" w:rsidRDefault="004E0974" w:rsidP="00ED52CC">
            <w:pPr>
              <w:spacing w:after="0" w:line="240" w:lineRule="auto"/>
              <w:rPr>
                <w:rFonts w:ascii="Calibri" w:eastAsia="Helvetica Neue" w:hAnsi="Calibri" w:cstheme="majorHAnsi"/>
                <w:color w:val="000000" w:themeColor="text1"/>
                <w:sz w:val="22"/>
                <w:szCs w:val="22"/>
              </w:rPr>
            </w:pPr>
            <w:r w:rsidRPr="00C7387E">
              <w:rPr>
                <w:rFonts w:ascii="Calibri" w:eastAsia="Helvetica Neue" w:hAnsi="Calibri" w:cstheme="majorHAnsi"/>
                <w:color w:val="000000" w:themeColor="text1"/>
                <w:sz w:val="22"/>
                <w:szCs w:val="22"/>
              </w:rPr>
              <w:t>The payment method for this Call-Off Contract is [</w:t>
            </w:r>
            <w:r w:rsidR="00ED52CC" w:rsidRPr="00C7387E">
              <w:rPr>
                <w:rFonts w:ascii="Calibri" w:eastAsia="Helvetica Neue" w:hAnsi="Calibri" w:cstheme="majorHAnsi"/>
                <w:color w:val="000000" w:themeColor="text1"/>
                <w:sz w:val="22"/>
                <w:szCs w:val="22"/>
              </w:rPr>
              <w:t>BACS</w:t>
            </w:r>
            <w:r w:rsidRPr="00C7387E">
              <w:rPr>
                <w:rFonts w:ascii="Calibri" w:eastAsia="Helvetica Neue" w:hAnsi="Calibri" w:cstheme="majorHAnsi"/>
                <w:color w:val="000000" w:themeColor="text1"/>
                <w:sz w:val="22"/>
                <w:szCs w:val="22"/>
              </w:rPr>
              <w:t>].</w:t>
            </w:r>
          </w:p>
        </w:tc>
      </w:tr>
      <w:tr w:rsidR="005059D0" w:rsidRPr="005059D0" w14:paraId="3530437D" w14:textId="77777777">
        <w:tc>
          <w:tcPr>
            <w:tcW w:w="2657" w:type="dxa"/>
          </w:tcPr>
          <w:p w14:paraId="3045EBE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Payment profile:</w:t>
            </w:r>
          </w:p>
        </w:tc>
        <w:tc>
          <w:tcPr>
            <w:tcW w:w="7973" w:type="dxa"/>
          </w:tcPr>
          <w:p w14:paraId="05775CDA" w14:textId="77777777" w:rsidR="0001459B" w:rsidRPr="00C7387E" w:rsidRDefault="004E0974">
            <w:pPr>
              <w:spacing w:after="0" w:line="240" w:lineRule="auto"/>
              <w:rPr>
                <w:rFonts w:ascii="Calibri" w:eastAsia="Helvetica Neue" w:hAnsi="Calibri" w:cstheme="majorHAnsi"/>
                <w:color w:val="000000" w:themeColor="text1"/>
                <w:sz w:val="22"/>
                <w:szCs w:val="22"/>
              </w:rPr>
            </w:pPr>
            <w:r w:rsidRPr="00C7387E">
              <w:rPr>
                <w:rFonts w:ascii="Calibri" w:eastAsia="Helvetica Neue" w:hAnsi="Calibri" w:cstheme="majorHAnsi"/>
                <w:color w:val="000000" w:themeColor="text1"/>
                <w:sz w:val="22"/>
                <w:szCs w:val="22"/>
              </w:rPr>
              <w:t>The payment profile for this Call-Off Contract is [</w:t>
            </w:r>
            <w:r w:rsidR="00F95350" w:rsidRPr="00C7387E">
              <w:rPr>
                <w:rFonts w:ascii="Calibri" w:eastAsia="Helvetica Neue" w:hAnsi="Calibri" w:cstheme="majorHAnsi"/>
                <w:color w:val="000000" w:themeColor="text1"/>
                <w:sz w:val="22"/>
                <w:szCs w:val="22"/>
              </w:rPr>
              <w:t>monthly</w:t>
            </w:r>
            <w:r w:rsidR="00A973B7" w:rsidRPr="00C7387E">
              <w:rPr>
                <w:rFonts w:ascii="Calibri" w:eastAsia="Helvetica Neue" w:hAnsi="Calibri" w:cstheme="majorHAnsi"/>
                <w:color w:val="000000" w:themeColor="text1"/>
                <w:sz w:val="22"/>
                <w:szCs w:val="22"/>
              </w:rPr>
              <w:t xml:space="preserve">] </w:t>
            </w:r>
            <w:r w:rsidRPr="00C7387E">
              <w:rPr>
                <w:rFonts w:ascii="Calibri" w:eastAsia="Helvetica Neue" w:hAnsi="Calibri" w:cstheme="majorHAnsi"/>
                <w:color w:val="000000" w:themeColor="text1"/>
                <w:sz w:val="22"/>
                <w:szCs w:val="22"/>
              </w:rPr>
              <w:t>in arrears].</w:t>
            </w:r>
          </w:p>
          <w:p w14:paraId="45B46916" w14:textId="062629A1" w:rsidR="0001459B" w:rsidRPr="00C7387E" w:rsidRDefault="0001459B">
            <w:pPr>
              <w:spacing w:after="0" w:line="240" w:lineRule="auto"/>
              <w:rPr>
                <w:rFonts w:ascii="Calibri" w:eastAsia="Helvetica Neue" w:hAnsi="Calibri" w:cstheme="majorHAnsi"/>
                <w:color w:val="000000" w:themeColor="text1"/>
                <w:sz w:val="22"/>
                <w:szCs w:val="22"/>
              </w:rPr>
            </w:pPr>
          </w:p>
        </w:tc>
      </w:tr>
      <w:tr w:rsidR="005059D0" w:rsidRPr="005059D0" w14:paraId="00ED65E5" w14:textId="77777777">
        <w:tc>
          <w:tcPr>
            <w:tcW w:w="2657" w:type="dxa"/>
          </w:tcPr>
          <w:p w14:paraId="1799EBBA"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Invoice details:</w:t>
            </w:r>
          </w:p>
        </w:tc>
        <w:tc>
          <w:tcPr>
            <w:tcW w:w="7973" w:type="dxa"/>
          </w:tcPr>
          <w:p w14:paraId="06F505D5" w14:textId="77777777" w:rsidR="0001459B" w:rsidRPr="005059D0" w:rsidRDefault="004E0974" w:rsidP="00F95350">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issue electronic invoices </w:t>
            </w:r>
            <w:r w:rsidR="001F2787" w:rsidRPr="005059D0">
              <w:rPr>
                <w:rFonts w:ascii="Calibri" w:eastAsia="Helvetica Neue" w:hAnsi="Calibri" w:cstheme="majorHAnsi"/>
                <w:color w:val="000000" w:themeColor="text1"/>
                <w:sz w:val="22"/>
                <w:szCs w:val="22"/>
              </w:rPr>
              <w:t>[</w:t>
            </w:r>
            <w:r w:rsidR="00F95350" w:rsidRPr="005059D0">
              <w:rPr>
                <w:rFonts w:ascii="Calibri" w:eastAsia="Helvetica Neue" w:hAnsi="Calibri" w:cstheme="majorHAnsi"/>
                <w:color w:val="000000" w:themeColor="text1"/>
                <w:sz w:val="22"/>
                <w:szCs w:val="22"/>
              </w:rPr>
              <w:t>monthly</w:t>
            </w:r>
            <w:r w:rsidRPr="00C7387E">
              <w:rPr>
                <w:rFonts w:ascii="Calibri" w:eastAsia="Helvetica Neue" w:hAnsi="Calibri" w:cstheme="majorHAnsi"/>
                <w:color w:val="000000" w:themeColor="text1"/>
                <w:sz w:val="22"/>
                <w:szCs w:val="22"/>
              </w:rPr>
              <w:t>] in arrears.</w:t>
            </w:r>
            <w:r w:rsidRPr="005059D0">
              <w:rPr>
                <w:rFonts w:ascii="Calibri" w:eastAsia="Helvetica Neue" w:hAnsi="Calibri" w:cstheme="majorHAnsi"/>
                <w:color w:val="000000" w:themeColor="text1"/>
                <w:sz w:val="22"/>
                <w:szCs w:val="22"/>
              </w:rPr>
              <w:t xml:space="preserve"> The Buyer will pay the Supplier </w:t>
            </w:r>
            <w:r w:rsidRPr="00C7387E">
              <w:rPr>
                <w:rFonts w:ascii="Calibri" w:eastAsia="Helvetica Neue" w:hAnsi="Calibri" w:cstheme="majorHAnsi"/>
                <w:color w:val="000000" w:themeColor="text1"/>
                <w:sz w:val="22"/>
                <w:szCs w:val="22"/>
              </w:rPr>
              <w:t>within [</w:t>
            </w:r>
            <w:r w:rsidR="00F95350" w:rsidRPr="00C7387E">
              <w:rPr>
                <w:rFonts w:ascii="Calibri" w:eastAsia="Helvetica Neue" w:hAnsi="Calibri" w:cstheme="majorHAnsi"/>
                <w:color w:val="000000" w:themeColor="text1"/>
                <w:sz w:val="22"/>
                <w:szCs w:val="22"/>
              </w:rPr>
              <w:t>25</w:t>
            </w:r>
            <w:r w:rsidRPr="00C7387E">
              <w:rPr>
                <w:rFonts w:ascii="Calibri" w:eastAsia="Helvetica Neue" w:hAnsi="Calibri" w:cstheme="majorHAnsi"/>
                <w:color w:val="000000" w:themeColor="text1"/>
                <w:sz w:val="22"/>
                <w:szCs w:val="22"/>
              </w:rPr>
              <w:t>]</w:t>
            </w:r>
            <w:r w:rsidRPr="005059D0">
              <w:rPr>
                <w:rFonts w:ascii="Calibri" w:eastAsia="Helvetica Neue" w:hAnsi="Calibri" w:cstheme="majorHAnsi"/>
                <w:color w:val="000000" w:themeColor="text1"/>
                <w:sz w:val="22"/>
                <w:szCs w:val="22"/>
              </w:rPr>
              <w:t xml:space="preserve"> days of receipt of a valid invoice.</w:t>
            </w:r>
          </w:p>
        </w:tc>
      </w:tr>
      <w:tr w:rsidR="005059D0" w:rsidRPr="005059D0" w14:paraId="190EE36A" w14:textId="77777777">
        <w:tc>
          <w:tcPr>
            <w:tcW w:w="2657" w:type="dxa"/>
          </w:tcPr>
          <w:p w14:paraId="2E6AA76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Who and where to send invoices to:</w:t>
            </w:r>
          </w:p>
        </w:tc>
        <w:tc>
          <w:tcPr>
            <w:tcW w:w="7973" w:type="dxa"/>
          </w:tcPr>
          <w:p w14:paraId="4CA60B5E" w14:textId="584AEEDD"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Invoices will be sent </w:t>
            </w:r>
            <w:r w:rsidR="009F2A5D" w:rsidRPr="005059D0">
              <w:rPr>
                <w:rFonts w:ascii="Calibri" w:eastAsia="Helvetica Neue" w:hAnsi="Calibri" w:cstheme="majorHAnsi"/>
                <w:color w:val="000000" w:themeColor="text1"/>
                <w:sz w:val="22"/>
                <w:szCs w:val="22"/>
              </w:rPr>
              <w:t>in accordance with SSCL instructions and processes.</w:t>
            </w:r>
          </w:p>
        </w:tc>
      </w:tr>
      <w:tr w:rsidR="005059D0" w:rsidRPr="005059D0" w14:paraId="748675C1" w14:textId="77777777">
        <w:tc>
          <w:tcPr>
            <w:tcW w:w="2657" w:type="dxa"/>
          </w:tcPr>
          <w:p w14:paraId="6B37159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b/>
                <w:color w:val="000000" w:themeColor="text1"/>
                <w:sz w:val="22"/>
                <w:szCs w:val="22"/>
              </w:rPr>
              <w:t>Invoice information required</w:t>
            </w:r>
            <w:r w:rsidRPr="005059D0">
              <w:rPr>
                <w:rFonts w:ascii="Calibri" w:eastAsia="Helvetica Neue" w:hAnsi="Calibri" w:cstheme="majorHAnsi"/>
                <w:color w:val="000000" w:themeColor="text1"/>
                <w:sz w:val="22"/>
                <w:szCs w:val="22"/>
              </w:rPr>
              <w:t xml:space="preserve"> – for example purchase order, project reference:</w:t>
            </w:r>
          </w:p>
        </w:tc>
        <w:tc>
          <w:tcPr>
            <w:tcW w:w="7973" w:type="dxa"/>
          </w:tcPr>
          <w:p w14:paraId="3B448259" w14:textId="77777777" w:rsidR="00932ECD" w:rsidRPr="005059D0" w:rsidRDefault="00932ECD" w:rsidP="00932ECD">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invoices must include [Purchase Order, Date, and Project Reference in accordance with MOJ Payment procedure].</w:t>
            </w:r>
          </w:p>
          <w:p w14:paraId="4E495C3C" w14:textId="77777777" w:rsidR="00932ECD" w:rsidRPr="005059D0" w:rsidRDefault="00932ECD">
            <w:pPr>
              <w:spacing w:after="0" w:line="240" w:lineRule="auto"/>
              <w:rPr>
                <w:rFonts w:ascii="Calibri" w:eastAsia="Helvetica Neue" w:hAnsi="Calibri" w:cstheme="majorHAnsi"/>
                <w:color w:val="000000" w:themeColor="text1"/>
                <w:sz w:val="22"/>
                <w:szCs w:val="22"/>
              </w:rPr>
            </w:pPr>
          </w:p>
          <w:p w14:paraId="6F6443B5" w14:textId="77777777" w:rsidR="00932ECD" w:rsidRPr="005059D0" w:rsidRDefault="00932ECD" w:rsidP="00932ECD">
            <w:pPr>
              <w:spacing w:after="0" w:line="240" w:lineRule="auto"/>
              <w:rPr>
                <w:rFonts w:ascii="Calibri" w:eastAsia="Helvetica Neue" w:hAnsi="Calibri" w:cstheme="majorHAnsi"/>
                <w:color w:val="000000" w:themeColor="text1"/>
                <w:sz w:val="22"/>
                <w:szCs w:val="22"/>
              </w:rPr>
            </w:pPr>
          </w:p>
        </w:tc>
      </w:tr>
      <w:tr w:rsidR="005059D0" w:rsidRPr="005059D0" w14:paraId="6B303CE6" w14:textId="77777777">
        <w:tc>
          <w:tcPr>
            <w:tcW w:w="2657" w:type="dxa"/>
          </w:tcPr>
          <w:p w14:paraId="656068D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Invoice frequency:</w:t>
            </w:r>
          </w:p>
        </w:tc>
        <w:tc>
          <w:tcPr>
            <w:tcW w:w="7973" w:type="dxa"/>
          </w:tcPr>
          <w:p w14:paraId="3EA215EF" w14:textId="77777777" w:rsidR="0001459B" w:rsidRPr="005059D0" w:rsidRDefault="004E0974" w:rsidP="0077607B">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Invoice will be sent to the Buyer </w:t>
            </w:r>
            <w:r w:rsidRPr="00C7387E">
              <w:rPr>
                <w:rFonts w:ascii="Calibri" w:eastAsia="Helvetica Neue" w:hAnsi="Calibri" w:cstheme="majorHAnsi"/>
                <w:color w:val="000000" w:themeColor="text1"/>
                <w:sz w:val="22"/>
                <w:szCs w:val="22"/>
              </w:rPr>
              <w:t>[</w:t>
            </w:r>
            <w:r w:rsidR="0077607B" w:rsidRPr="00C7387E">
              <w:rPr>
                <w:rFonts w:ascii="Calibri" w:eastAsia="Helvetica Neue" w:hAnsi="Calibri" w:cstheme="majorHAnsi"/>
                <w:color w:val="000000" w:themeColor="text1"/>
                <w:sz w:val="22"/>
                <w:szCs w:val="22"/>
              </w:rPr>
              <w:t>monthly</w:t>
            </w:r>
            <w:r w:rsidRPr="00C7387E">
              <w:rPr>
                <w:rFonts w:ascii="Calibri" w:eastAsia="Helvetica Neue" w:hAnsi="Calibri" w:cstheme="majorHAnsi"/>
                <w:color w:val="000000" w:themeColor="text1"/>
                <w:sz w:val="22"/>
                <w:szCs w:val="22"/>
              </w:rPr>
              <w:t>].</w:t>
            </w:r>
          </w:p>
        </w:tc>
      </w:tr>
      <w:tr w:rsidR="005059D0" w:rsidRPr="005059D0" w14:paraId="74A2ADD8" w14:textId="77777777">
        <w:tc>
          <w:tcPr>
            <w:tcW w:w="2657" w:type="dxa"/>
          </w:tcPr>
          <w:p w14:paraId="349D43E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Call-Off Contract value:</w:t>
            </w:r>
          </w:p>
        </w:tc>
        <w:tc>
          <w:tcPr>
            <w:tcW w:w="7973" w:type="dxa"/>
          </w:tcPr>
          <w:p w14:paraId="1042FAF8" w14:textId="60100D6E" w:rsidR="0001459B" w:rsidRPr="005059D0" w:rsidRDefault="004E0974" w:rsidP="007F020F">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total value of this Call-Off Contract </w:t>
            </w:r>
            <w:r w:rsidR="00F31010" w:rsidRPr="005059D0">
              <w:rPr>
                <w:rFonts w:ascii="Calibri" w:eastAsia="Helvetica Neue" w:hAnsi="Calibri" w:cstheme="majorHAnsi"/>
                <w:color w:val="000000" w:themeColor="text1"/>
                <w:sz w:val="22"/>
                <w:szCs w:val="22"/>
              </w:rPr>
              <w:t>shall not exceed</w:t>
            </w:r>
            <w:r w:rsidR="00C7387E" w:rsidRPr="00A7522D">
              <w:rPr>
                <w:rFonts w:ascii="Calibri" w:eastAsia="Helvetica Neue" w:hAnsi="Calibri" w:cstheme="majorHAnsi"/>
                <w:color w:val="000000" w:themeColor="text1"/>
                <w:sz w:val="22"/>
                <w:szCs w:val="22"/>
              </w:rPr>
              <w:t xml:space="preserve"> £</w:t>
            </w:r>
            <w:r w:rsidR="00C7387E">
              <w:rPr>
                <w:rFonts w:ascii="Calibri" w:eastAsia="Helvetica Neue" w:hAnsi="Calibri" w:cstheme="majorHAnsi"/>
                <w:color w:val="000000" w:themeColor="text1"/>
                <w:sz w:val="22"/>
                <w:szCs w:val="22"/>
              </w:rPr>
              <w:t>500,000</w:t>
            </w:r>
            <w:r w:rsidR="00C7387E" w:rsidRPr="00A7522D">
              <w:rPr>
                <w:rFonts w:ascii="Calibri" w:eastAsia="Helvetica Neue" w:hAnsi="Calibri" w:cstheme="majorHAnsi"/>
                <w:color w:val="000000" w:themeColor="text1"/>
                <w:sz w:val="22"/>
                <w:szCs w:val="22"/>
              </w:rPr>
              <w:t xml:space="preserve"> </w:t>
            </w:r>
          </w:p>
        </w:tc>
      </w:tr>
    </w:tbl>
    <w:p w14:paraId="4302D90B" w14:textId="77777777" w:rsidR="00C03BBD" w:rsidRPr="005059D0" w:rsidRDefault="00C03BBD">
      <w:pPr>
        <w:rPr>
          <w:rFonts w:ascii="Calibri" w:hAnsi="Calibri"/>
          <w:color w:val="000000" w:themeColor="text1"/>
          <w:sz w:val="22"/>
        </w:rPr>
      </w:pPr>
      <w:r w:rsidRPr="005059D0">
        <w:rPr>
          <w:rFonts w:ascii="Calibri" w:hAnsi="Calibri"/>
          <w:color w:val="000000" w:themeColor="text1"/>
          <w:sz w:val="22"/>
        </w:rPr>
        <w:br w:type="page"/>
      </w:r>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7"/>
        <w:gridCol w:w="7973"/>
      </w:tblGrid>
      <w:tr w:rsidR="00496B35" w:rsidRPr="005059D0" w14:paraId="04209C71" w14:textId="77777777">
        <w:tc>
          <w:tcPr>
            <w:tcW w:w="2657" w:type="dxa"/>
          </w:tcPr>
          <w:p w14:paraId="1FF428B0" w14:textId="6E620FBE" w:rsidR="00155287" w:rsidRPr="005059D0" w:rsidRDefault="00155287">
            <w:pPr>
              <w:spacing w:after="0" w:line="240" w:lineRule="auto"/>
              <w:rPr>
                <w:rFonts w:ascii="Calibri" w:eastAsia="Helvetica Neue" w:hAnsi="Calibri" w:cstheme="majorHAnsi"/>
                <w:b/>
                <w:color w:val="000000" w:themeColor="text1"/>
                <w:sz w:val="22"/>
                <w:szCs w:val="22"/>
                <w:highlight w:val="cyan"/>
              </w:rPr>
            </w:pPr>
            <w:r w:rsidRPr="005059D0">
              <w:rPr>
                <w:rFonts w:ascii="Calibri" w:eastAsia="Helvetica Neue" w:hAnsi="Calibri" w:cstheme="majorHAnsi"/>
                <w:b/>
                <w:color w:val="000000" w:themeColor="text1"/>
                <w:sz w:val="22"/>
                <w:szCs w:val="22"/>
                <w:highlight w:val="cyan"/>
              </w:rPr>
              <w:lastRenderedPageBreak/>
              <w:t>Call-Off Contract charges:</w:t>
            </w:r>
          </w:p>
        </w:tc>
        <w:tc>
          <w:tcPr>
            <w:tcW w:w="7973" w:type="dxa"/>
          </w:tcPr>
          <w:p w14:paraId="19F72602" w14:textId="7A259FFB" w:rsidR="00E87013" w:rsidRPr="009863DC" w:rsidRDefault="00E87013" w:rsidP="00E87013">
            <w:pPr>
              <w:spacing w:before="60"/>
              <w:jc w:val="both"/>
              <w:rPr>
                <w:rFonts w:ascii="Calibri" w:hAnsi="Calibri" w:cs="Calibri"/>
                <w:color w:val="000000" w:themeColor="text1"/>
                <w:sz w:val="22"/>
                <w:szCs w:val="22"/>
              </w:rPr>
            </w:pPr>
            <w:r w:rsidRPr="009863DC">
              <w:rPr>
                <w:rFonts w:ascii="Calibri" w:hAnsi="Calibri" w:cs="Calibri"/>
                <w:b/>
                <w:bCs/>
                <w:color w:val="000000" w:themeColor="text1"/>
                <w:sz w:val="22"/>
                <w:szCs w:val="22"/>
              </w:rPr>
              <w:t xml:space="preserve">The Buyer will provide payment for all services used in accordance with the charges scheduled </w:t>
            </w:r>
            <w:r w:rsidR="00476818" w:rsidRPr="009863DC">
              <w:rPr>
                <w:rFonts w:ascii="Calibri" w:hAnsi="Calibri" w:cs="Calibri"/>
                <w:b/>
                <w:bCs/>
                <w:color w:val="000000" w:themeColor="text1"/>
                <w:sz w:val="22"/>
                <w:szCs w:val="22"/>
              </w:rPr>
              <w:t>below: -</w:t>
            </w:r>
          </w:p>
          <w:p w14:paraId="3979D4B9" w14:textId="77777777" w:rsidR="00E87013" w:rsidRPr="009863DC" w:rsidRDefault="00E87013" w:rsidP="00E87013">
            <w:pPr>
              <w:rPr>
                <w:rFonts w:ascii="Calibri" w:hAnsi="Calibri" w:cs="Calibri"/>
                <w:color w:val="000000" w:themeColor="text1"/>
                <w:sz w:val="22"/>
                <w:szCs w:val="22"/>
              </w:rPr>
            </w:pPr>
            <w:r w:rsidRPr="009863DC">
              <w:rPr>
                <w:rFonts w:ascii="Calibri" w:hAnsi="Calibri" w:cs="Calibri"/>
                <w:color w:val="000000" w:themeColor="text1"/>
                <w:sz w:val="22"/>
                <w:szCs w:val="22"/>
              </w:rPr>
              <w:t> </w:t>
            </w:r>
          </w:p>
          <w:p w14:paraId="11E28750" w14:textId="77777777" w:rsidR="00E87013" w:rsidRPr="009863DC" w:rsidRDefault="00E87013" w:rsidP="00DA19A3">
            <w:pPr>
              <w:pStyle w:val="ListParagraph"/>
              <w:widowControl/>
              <w:numPr>
                <w:ilvl w:val="0"/>
                <w:numId w:val="104"/>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Scope of Work</w:t>
            </w:r>
          </w:p>
          <w:p w14:paraId="3A6DD431" w14:textId="77777777" w:rsidR="00E87013" w:rsidRPr="009863DC" w:rsidRDefault="00E87013" w:rsidP="00E87013">
            <w:pPr>
              <w:pStyle w:val="ListParagraph"/>
              <w:spacing w:after="0" w:line="240" w:lineRule="auto"/>
              <w:ind w:left="1440"/>
              <w:rPr>
                <w:rFonts w:ascii="Calibri" w:eastAsiaTheme="minorHAnsi" w:hAnsi="Calibri" w:cs="Calibri"/>
                <w:color w:val="000000" w:themeColor="text1"/>
                <w:sz w:val="22"/>
                <w:szCs w:val="22"/>
              </w:rPr>
            </w:pPr>
          </w:p>
          <w:p w14:paraId="22722442" w14:textId="001C92A7" w:rsidR="00E87013" w:rsidRPr="009863DC" w:rsidRDefault="00E87013" w:rsidP="00DA19A3">
            <w:pPr>
              <w:pStyle w:val="ListParagraph"/>
              <w:widowControl/>
              <w:numPr>
                <w:ilvl w:val="1"/>
                <w:numId w:val="105"/>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In accordance with the proposal discussions and testing, Purple Visits will provide a video conferencing service for the use of Inmates and Families, </w:t>
            </w:r>
            <w:r w:rsidR="00244B48">
              <w:rPr>
                <w:rFonts w:ascii="Calibri" w:eastAsia="Times New Roman" w:hAnsi="Calibri" w:cs="Calibri"/>
                <w:color w:val="000000" w:themeColor="text1"/>
                <w:sz w:val="22"/>
                <w:szCs w:val="22"/>
              </w:rPr>
              <w:t>[REDACTED]</w:t>
            </w:r>
            <w:r w:rsidRPr="009863DC">
              <w:rPr>
                <w:rFonts w:ascii="Calibri" w:eastAsia="Times New Roman" w:hAnsi="Calibri" w:cs="Calibri"/>
                <w:color w:val="000000" w:themeColor="text1"/>
                <w:sz w:val="22"/>
                <w:szCs w:val="22"/>
              </w:rPr>
              <w:t xml:space="preserve"> </w:t>
            </w:r>
          </w:p>
          <w:p w14:paraId="7CA6C801" w14:textId="0024552D" w:rsidR="00E87013" w:rsidRPr="00476818" w:rsidRDefault="00E87013" w:rsidP="00E87013">
            <w:pPr>
              <w:rPr>
                <w:rFonts w:ascii="Calibri" w:eastAsiaTheme="minorHAnsi" w:hAnsi="Calibri" w:cs="Calibri"/>
                <w:b/>
                <w:bCs/>
                <w:color w:val="000000" w:themeColor="text1"/>
                <w:sz w:val="22"/>
                <w:szCs w:val="22"/>
              </w:rPr>
            </w:pPr>
            <w:r w:rsidRPr="009863DC">
              <w:rPr>
                <w:rFonts w:ascii="Calibri" w:hAnsi="Calibri" w:cs="Calibri"/>
                <w:b/>
                <w:bCs/>
                <w:color w:val="000000" w:themeColor="text1"/>
                <w:sz w:val="22"/>
                <w:szCs w:val="22"/>
              </w:rPr>
              <w:t> </w:t>
            </w:r>
          </w:p>
          <w:p w14:paraId="2553B8C3" w14:textId="257FFDB1" w:rsidR="00E87013" w:rsidRPr="009863DC" w:rsidRDefault="00476818" w:rsidP="00DA19A3">
            <w:pPr>
              <w:pStyle w:val="ListParagraph"/>
              <w:widowControl/>
              <w:numPr>
                <w:ilvl w:val="0"/>
                <w:numId w:val="106"/>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Start Date / End Date</w:t>
            </w:r>
          </w:p>
          <w:p w14:paraId="17E3E7FC" w14:textId="77777777" w:rsidR="00E87013" w:rsidRPr="009863DC" w:rsidRDefault="00E87013" w:rsidP="00E87013">
            <w:pPr>
              <w:pStyle w:val="ListParagraph"/>
              <w:spacing w:after="0" w:line="240" w:lineRule="auto"/>
              <w:rPr>
                <w:rFonts w:ascii="Calibri" w:eastAsiaTheme="minorHAnsi" w:hAnsi="Calibri" w:cs="Calibri"/>
                <w:color w:val="000000" w:themeColor="text1"/>
                <w:sz w:val="22"/>
                <w:szCs w:val="22"/>
              </w:rPr>
            </w:pPr>
          </w:p>
          <w:p w14:paraId="1D476B8A" w14:textId="77777777" w:rsidR="00E87013" w:rsidRPr="009863DC" w:rsidRDefault="00E87013" w:rsidP="00E87013">
            <w:pPr>
              <w:pStyle w:val="ListParagraph"/>
              <w:spacing w:after="0" w:line="240" w:lineRule="auto"/>
              <w:rPr>
                <w:rFonts w:ascii="Calibri" w:hAnsi="Calibri" w:cs="Calibri"/>
                <w:color w:val="000000" w:themeColor="text1"/>
                <w:sz w:val="22"/>
                <w:szCs w:val="22"/>
              </w:rPr>
            </w:pPr>
            <w:r w:rsidRPr="009863DC">
              <w:rPr>
                <w:rFonts w:ascii="Calibri" w:hAnsi="Calibri" w:cs="Calibri"/>
                <w:color w:val="000000" w:themeColor="text1"/>
                <w:sz w:val="22"/>
                <w:szCs w:val="22"/>
              </w:rPr>
              <w:t>This agreement will start on 8 April and end on 7 October 2020, OR later if the restrictions around Prison Social Visits remain</w:t>
            </w:r>
          </w:p>
          <w:p w14:paraId="57F5616D" w14:textId="77777777" w:rsidR="00E87013" w:rsidRPr="009863DC" w:rsidRDefault="00E87013" w:rsidP="00E87013">
            <w:pPr>
              <w:pStyle w:val="ListParagraph"/>
              <w:spacing w:after="0" w:line="240" w:lineRule="auto"/>
              <w:rPr>
                <w:rFonts w:ascii="Calibri" w:hAnsi="Calibri" w:cs="Calibri"/>
                <w:color w:val="000000" w:themeColor="text1"/>
                <w:sz w:val="22"/>
                <w:szCs w:val="22"/>
              </w:rPr>
            </w:pPr>
          </w:p>
          <w:p w14:paraId="7BA779B2" w14:textId="77777777" w:rsidR="00E87013" w:rsidRPr="009863DC" w:rsidRDefault="00E87013" w:rsidP="00E87013">
            <w:pPr>
              <w:pStyle w:val="ListParagraph"/>
              <w:spacing w:after="0" w:line="240" w:lineRule="auto"/>
              <w:rPr>
                <w:rFonts w:ascii="Calibri" w:hAnsi="Calibri" w:cs="Calibri"/>
                <w:color w:val="000000" w:themeColor="text1"/>
                <w:sz w:val="22"/>
                <w:szCs w:val="22"/>
              </w:rPr>
            </w:pPr>
          </w:p>
          <w:p w14:paraId="62F49F78" w14:textId="77777777" w:rsidR="00E87013" w:rsidRPr="00CE5BFE" w:rsidRDefault="00E87013" w:rsidP="00DA19A3">
            <w:pPr>
              <w:pStyle w:val="ListParagraph"/>
              <w:widowControl/>
              <w:numPr>
                <w:ilvl w:val="0"/>
                <w:numId w:val="106"/>
              </w:numPr>
              <w:spacing w:after="0" w:line="240" w:lineRule="auto"/>
              <w:contextualSpacing w:val="0"/>
              <w:rPr>
                <w:rFonts w:asciiTheme="majorHAnsi" w:eastAsia="Times New Roman" w:hAnsiTheme="majorHAnsi" w:cstheme="majorHAnsi"/>
                <w:color w:val="000000" w:themeColor="text1"/>
                <w:sz w:val="22"/>
                <w:szCs w:val="22"/>
              </w:rPr>
            </w:pPr>
            <w:r w:rsidRPr="00CE5BFE">
              <w:rPr>
                <w:rFonts w:asciiTheme="majorHAnsi" w:eastAsia="Times New Roman" w:hAnsiTheme="majorHAnsi" w:cstheme="majorHAnsi"/>
                <w:b/>
                <w:bCs/>
                <w:color w:val="000000" w:themeColor="text1"/>
                <w:sz w:val="22"/>
                <w:szCs w:val="22"/>
              </w:rPr>
              <w:t xml:space="preserve">Pricing </w:t>
            </w:r>
          </w:p>
          <w:p w14:paraId="398706B0" w14:textId="77777777" w:rsidR="009863DC" w:rsidRPr="009863DC" w:rsidRDefault="009863DC" w:rsidP="009863DC">
            <w:pPr>
              <w:rPr>
                <w:rFonts w:ascii="Calibri" w:eastAsiaTheme="minorHAnsi" w:hAnsi="Calibri" w:cs="Calibri"/>
                <w:color w:val="000000"/>
                <w:sz w:val="22"/>
                <w:szCs w:val="22"/>
              </w:rPr>
            </w:pPr>
          </w:p>
          <w:p w14:paraId="32A5C47D" w14:textId="3503D362" w:rsidR="00E87013" w:rsidRPr="009863DC" w:rsidRDefault="002D7A54" w:rsidP="00C7387E">
            <w:pPr>
              <w:rPr>
                <w:rFonts w:ascii="Calibri" w:hAnsi="Calibri" w:cs="Calibri"/>
                <w:color w:val="000000" w:themeColor="text1"/>
                <w:sz w:val="22"/>
                <w:szCs w:val="22"/>
              </w:rPr>
            </w:pPr>
            <w:r>
              <w:rPr>
                <w:rFonts w:ascii="Calibri" w:hAnsi="Calibri" w:cs="Calibri"/>
                <w:color w:val="000000"/>
                <w:sz w:val="22"/>
                <w:szCs w:val="22"/>
              </w:rPr>
              <w:t xml:space="preserve"> </w:t>
            </w:r>
            <w:r w:rsidR="00C7387E">
              <w:rPr>
                <w:rFonts w:ascii="Calibri" w:hAnsi="Calibri" w:cs="Calibri"/>
                <w:color w:val="000000"/>
                <w:sz w:val="22"/>
                <w:szCs w:val="22"/>
              </w:rPr>
              <w:t>[REDACTED]</w:t>
            </w:r>
          </w:p>
          <w:p w14:paraId="1C6FCEA6" w14:textId="377F2336" w:rsidR="00E87013" w:rsidRPr="009863DC" w:rsidRDefault="00C7387E"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08577B9E" w14:textId="2B3F8014" w:rsidR="00E87013" w:rsidRPr="009863DC" w:rsidRDefault="00244B48"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1F2E108D" w14:textId="72289B93" w:rsidR="00E87013" w:rsidRPr="009863DC" w:rsidRDefault="00244B48"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453DB4E2" w14:textId="41D86842" w:rsidR="00E87013" w:rsidRPr="009863DC" w:rsidRDefault="00C7387E"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 xml:space="preserve">. </w:t>
            </w:r>
          </w:p>
          <w:p w14:paraId="6B511CC3" w14:textId="250C10A3" w:rsidR="00E87013" w:rsidRPr="009863DC" w:rsidRDefault="00C7387E"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21C95CCD" w14:textId="55F89ED4" w:rsidR="00E87013" w:rsidRPr="009863DC" w:rsidRDefault="00C7387E" w:rsidP="00DA19A3">
            <w:pPr>
              <w:pStyle w:val="ListParagraph"/>
              <w:widowControl/>
              <w:numPr>
                <w:ilvl w:val="0"/>
                <w:numId w:val="107"/>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31505F54" w14:textId="7365DD9F" w:rsidR="00476818" w:rsidRDefault="00476818" w:rsidP="005C5249">
            <w:pPr>
              <w:widowControl/>
              <w:spacing w:after="0" w:line="240" w:lineRule="auto"/>
              <w:rPr>
                <w:rFonts w:ascii="Calibri" w:eastAsia="Times New Roman" w:hAnsi="Calibri" w:cs="Calibri"/>
                <w:color w:val="000000" w:themeColor="text1"/>
                <w:sz w:val="22"/>
                <w:szCs w:val="22"/>
              </w:rPr>
            </w:pPr>
          </w:p>
          <w:p w14:paraId="25F4213D" w14:textId="77777777" w:rsidR="00476818" w:rsidRPr="005C5249" w:rsidRDefault="00476818" w:rsidP="005C5249">
            <w:pPr>
              <w:widowControl/>
              <w:spacing w:after="0" w:line="240" w:lineRule="auto"/>
              <w:rPr>
                <w:rFonts w:ascii="Calibri" w:eastAsia="Times New Roman" w:hAnsi="Calibri" w:cs="Calibri"/>
                <w:color w:val="000000" w:themeColor="text1"/>
                <w:sz w:val="22"/>
                <w:szCs w:val="22"/>
              </w:rPr>
            </w:pPr>
          </w:p>
          <w:p w14:paraId="00CCC1F6" w14:textId="129D2295" w:rsidR="00170DA1" w:rsidRPr="00170DA1" w:rsidRDefault="005C5249" w:rsidP="00DA19A3">
            <w:pPr>
              <w:pStyle w:val="ListParagraph"/>
              <w:widowControl/>
              <w:numPr>
                <w:ilvl w:val="0"/>
                <w:numId w:val="108"/>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b/>
                <w:bCs/>
                <w:color w:val="000000" w:themeColor="text1"/>
                <w:sz w:val="22"/>
                <w:szCs w:val="22"/>
              </w:rPr>
              <w:t xml:space="preserve">Master Terminal </w:t>
            </w:r>
            <w:r w:rsidR="00CE5BFE">
              <w:rPr>
                <w:rFonts w:ascii="Calibri" w:eastAsia="Times New Roman" w:hAnsi="Calibri" w:cs="Calibri"/>
                <w:b/>
                <w:bCs/>
                <w:color w:val="000000" w:themeColor="text1"/>
                <w:sz w:val="22"/>
                <w:szCs w:val="22"/>
              </w:rPr>
              <w:t xml:space="preserve">Build Process and </w:t>
            </w:r>
            <w:r>
              <w:rPr>
                <w:rFonts w:ascii="Calibri" w:eastAsia="Times New Roman" w:hAnsi="Calibri" w:cs="Calibri"/>
                <w:b/>
                <w:bCs/>
                <w:color w:val="000000" w:themeColor="text1"/>
                <w:sz w:val="22"/>
                <w:szCs w:val="22"/>
              </w:rPr>
              <w:t>Con</w:t>
            </w:r>
            <w:r w:rsidR="00170DA1">
              <w:rPr>
                <w:rFonts w:ascii="Calibri" w:eastAsia="Times New Roman" w:hAnsi="Calibri" w:cs="Calibri"/>
                <w:b/>
                <w:bCs/>
                <w:color w:val="000000" w:themeColor="text1"/>
                <w:sz w:val="22"/>
                <w:szCs w:val="22"/>
              </w:rPr>
              <w:t>figuration</w:t>
            </w:r>
          </w:p>
          <w:p w14:paraId="7476B601" w14:textId="7D571201" w:rsidR="00170DA1" w:rsidRPr="00170DA1" w:rsidRDefault="00170DA1" w:rsidP="00170DA1">
            <w:pPr>
              <w:pStyle w:val="ListParagraph"/>
              <w:rPr>
                <w:color w:val="404040"/>
                <w:sz w:val="18"/>
                <w:szCs w:val="18"/>
              </w:rPr>
            </w:pPr>
          </w:p>
          <w:p w14:paraId="0931464B" w14:textId="7F2B3E9A" w:rsidR="00170DA1" w:rsidRPr="00C7387E" w:rsidRDefault="00C7387E" w:rsidP="00C7387E">
            <w:pPr>
              <w:rPr>
                <w:rFonts w:asciiTheme="majorHAnsi" w:hAnsiTheme="majorHAnsi" w:cstheme="majorHAnsi"/>
                <w:color w:val="404040"/>
                <w:sz w:val="22"/>
                <w:szCs w:val="22"/>
              </w:rPr>
            </w:pPr>
            <w:r>
              <w:rPr>
                <w:rFonts w:asciiTheme="majorHAnsi" w:hAnsiTheme="majorHAnsi" w:cstheme="majorHAnsi"/>
                <w:color w:val="404040"/>
                <w:sz w:val="22"/>
                <w:szCs w:val="22"/>
              </w:rPr>
              <w:t>[REDACTED]</w:t>
            </w:r>
          </w:p>
          <w:p w14:paraId="1EEF2A40" w14:textId="76C2287E" w:rsidR="00170DA1" w:rsidRPr="00E84B16" w:rsidRDefault="00170DA1" w:rsidP="00E84B16">
            <w:pPr>
              <w:widowControl/>
              <w:spacing w:after="0" w:line="240" w:lineRule="auto"/>
              <w:rPr>
                <w:rFonts w:ascii="Calibri" w:eastAsia="Times New Roman" w:hAnsi="Calibri" w:cs="Calibri"/>
                <w:color w:val="000000" w:themeColor="text1"/>
                <w:sz w:val="22"/>
                <w:szCs w:val="22"/>
              </w:rPr>
            </w:pPr>
          </w:p>
          <w:p w14:paraId="44846169" w14:textId="4A399AA9" w:rsidR="00E87013" w:rsidRPr="009863DC" w:rsidRDefault="00E87013" w:rsidP="00DA19A3">
            <w:pPr>
              <w:pStyle w:val="ListParagraph"/>
              <w:widowControl/>
              <w:numPr>
                <w:ilvl w:val="0"/>
                <w:numId w:val="108"/>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Reporting</w:t>
            </w:r>
          </w:p>
          <w:p w14:paraId="2599C067" w14:textId="77777777" w:rsidR="00E87013" w:rsidRPr="009863DC" w:rsidRDefault="00E87013" w:rsidP="00E87013">
            <w:pPr>
              <w:pStyle w:val="ListParagraph"/>
              <w:spacing w:after="0" w:line="240" w:lineRule="auto"/>
              <w:rPr>
                <w:rFonts w:ascii="Calibri" w:eastAsiaTheme="minorHAnsi" w:hAnsi="Calibri" w:cs="Calibri"/>
                <w:color w:val="000000" w:themeColor="text1"/>
                <w:sz w:val="22"/>
                <w:szCs w:val="22"/>
              </w:rPr>
            </w:pPr>
          </w:p>
          <w:p w14:paraId="1676FF4B" w14:textId="4E16C6EA" w:rsidR="00E87013" w:rsidRPr="009863DC" w:rsidRDefault="00E87013" w:rsidP="00E87013">
            <w:pPr>
              <w:pStyle w:val="ListParagraph"/>
              <w:spacing w:after="0" w:line="240" w:lineRule="auto"/>
              <w:ind w:left="1440"/>
              <w:rPr>
                <w:rFonts w:ascii="Calibri" w:hAnsi="Calibri" w:cs="Calibri"/>
                <w:color w:val="000000" w:themeColor="text1"/>
                <w:sz w:val="22"/>
                <w:szCs w:val="22"/>
              </w:rPr>
            </w:pPr>
            <w:r w:rsidRPr="009863DC">
              <w:rPr>
                <w:rFonts w:ascii="Calibri" w:hAnsi="Calibri" w:cs="Calibri"/>
                <w:color w:val="000000" w:themeColor="text1"/>
                <w:sz w:val="22"/>
                <w:szCs w:val="22"/>
              </w:rPr>
              <w:t xml:space="preserve">Purple Visits to collect and report on the </w:t>
            </w:r>
            <w:r w:rsidR="0000478D" w:rsidRPr="009863DC">
              <w:rPr>
                <w:rFonts w:ascii="Calibri" w:hAnsi="Calibri" w:cs="Calibri"/>
                <w:color w:val="000000" w:themeColor="text1"/>
                <w:sz w:val="22"/>
                <w:szCs w:val="22"/>
              </w:rPr>
              <w:t>following: -</w:t>
            </w:r>
          </w:p>
          <w:p w14:paraId="6E2CABD9" w14:textId="77777777" w:rsidR="00E87013" w:rsidRPr="009863DC" w:rsidRDefault="00E87013" w:rsidP="00DA19A3">
            <w:pPr>
              <w:pStyle w:val="ListParagraph"/>
              <w:widowControl/>
              <w:numPr>
                <w:ilvl w:val="0"/>
                <w:numId w:val="109"/>
              </w:numPr>
              <w:shd w:val="clear" w:color="auto" w:fill="FFFFFF"/>
              <w:spacing w:before="100" w:beforeAutospacing="1" w:after="100" w:afterAutospacing="1"/>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Volume of calls held, by site and date</w:t>
            </w:r>
          </w:p>
          <w:p w14:paraId="42C9883C" w14:textId="77777777" w:rsidR="00E87013" w:rsidRPr="009863DC" w:rsidRDefault="00E87013" w:rsidP="00DA19A3">
            <w:pPr>
              <w:pStyle w:val="ListParagraph"/>
              <w:widowControl/>
              <w:numPr>
                <w:ilvl w:val="0"/>
                <w:numId w:val="109"/>
              </w:numPr>
              <w:shd w:val="clear" w:color="auto" w:fill="FFFFFF"/>
              <w:spacing w:before="100" w:beforeAutospacing="1" w:after="100" w:afterAutospacing="1"/>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Volume of requests for calls, by site and date</w:t>
            </w:r>
          </w:p>
          <w:p w14:paraId="487C4EEC" w14:textId="319ACDAC" w:rsidR="00E87013" w:rsidRPr="009863DC" w:rsidRDefault="00E87013" w:rsidP="00DA19A3">
            <w:pPr>
              <w:pStyle w:val="ListParagraph"/>
              <w:widowControl/>
              <w:numPr>
                <w:ilvl w:val="0"/>
                <w:numId w:val="109"/>
              </w:numPr>
              <w:shd w:val="clear" w:color="auto" w:fill="FFFFFF"/>
              <w:spacing w:before="100" w:beforeAutospacing="1" w:after="100" w:afterAutospacing="1"/>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Volume of booked calls that did not take place </w:t>
            </w:r>
            <w:r w:rsidR="00244B48">
              <w:rPr>
                <w:rFonts w:ascii="Calibri" w:eastAsia="Times New Roman" w:hAnsi="Calibri" w:cs="Calibri"/>
                <w:color w:val="000000" w:themeColor="text1"/>
                <w:sz w:val="22"/>
                <w:szCs w:val="22"/>
              </w:rPr>
              <w:t>[REDACTED]</w:t>
            </w:r>
          </w:p>
          <w:p w14:paraId="63EC8781" w14:textId="77777777" w:rsidR="00E87013" w:rsidRPr="009863DC" w:rsidRDefault="00E87013" w:rsidP="00DA19A3">
            <w:pPr>
              <w:pStyle w:val="ListParagraph"/>
              <w:widowControl/>
              <w:numPr>
                <w:ilvl w:val="0"/>
                <w:numId w:val="109"/>
              </w:numPr>
              <w:shd w:val="clear" w:color="auto" w:fill="FFFFFF"/>
              <w:spacing w:before="100" w:beforeAutospacing="1" w:after="100" w:afterAutospacing="1"/>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Service % uptime during the pilot</w:t>
            </w:r>
          </w:p>
          <w:p w14:paraId="04173C8E" w14:textId="77777777" w:rsidR="00E87013" w:rsidRPr="009863DC" w:rsidRDefault="00E87013" w:rsidP="00DA19A3">
            <w:pPr>
              <w:pStyle w:val="ListParagraph"/>
              <w:widowControl/>
              <w:numPr>
                <w:ilvl w:val="0"/>
                <w:numId w:val="109"/>
              </w:numPr>
              <w:shd w:val="clear" w:color="auto" w:fill="FFFFFF"/>
              <w:spacing w:before="100" w:beforeAutospacing="1" w:after="100" w:afterAutospacing="1"/>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All user satisfaction survey responses collected by Purple Visits during the emergency measures period.</w:t>
            </w:r>
          </w:p>
          <w:p w14:paraId="0A7ABB27" w14:textId="5A5BC610" w:rsidR="00E87013" w:rsidRPr="009863DC" w:rsidRDefault="00E87013" w:rsidP="00E87013">
            <w:pPr>
              <w:rPr>
                <w:rFonts w:ascii="Calibri" w:eastAsiaTheme="minorHAnsi" w:hAnsi="Calibri" w:cs="Calibri"/>
                <w:color w:val="000000" w:themeColor="text1"/>
                <w:sz w:val="22"/>
                <w:szCs w:val="22"/>
              </w:rPr>
            </w:pPr>
          </w:p>
          <w:p w14:paraId="216A770D" w14:textId="77777777" w:rsidR="00E87013" w:rsidRPr="009863DC" w:rsidRDefault="00E87013" w:rsidP="00DA19A3">
            <w:pPr>
              <w:pStyle w:val="ListParagraph"/>
              <w:widowControl/>
              <w:numPr>
                <w:ilvl w:val="0"/>
                <w:numId w:val="108"/>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Customer Site Details – HMP Establishments</w:t>
            </w:r>
          </w:p>
          <w:p w14:paraId="0C65E3D3"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3BE1CEAC" w14:textId="27B4A728" w:rsidR="00E87013" w:rsidRPr="009863DC" w:rsidRDefault="00E87013" w:rsidP="00DA19A3">
            <w:pPr>
              <w:pStyle w:val="ListParagraph"/>
              <w:widowControl/>
              <w:numPr>
                <w:ilvl w:val="1"/>
                <w:numId w:val="110"/>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MoJ will issue a site list in due course, </w:t>
            </w:r>
            <w:r w:rsidR="000D4D6E">
              <w:rPr>
                <w:rFonts w:ascii="Calibri" w:eastAsia="Times New Roman" w:hAnsi="Calibri" w:cs="Calibri"/>
                <w:color w:val="000000" w:themeColor="text1"/>
                <w:sz w:val="22"/>
                <w:szCs w:val="22"/>
              </w:rPr>
              <w:t>[REDACTED]</w:t>
            </w:r>
          </w:p>
          <w:p w14:paraId="60C27F17" w14:textId="77777777" w:rsidR="00E87013" w:rsidRPr="009863DC" w:rsidRDefault="00E87013" w:rsidP="00E87013">
            <w:pPr>
              <w:rPr>
                <w:rFonts w:ascii="Calibri" w:eastAsiaTheme="minorHAnsi" w:hAnsi="Calibri" w:cs="Calibri"/>
                <w:color w:val="000000" w:themeColor="text1"/>
                <w:sz w:val="22"/>
                <w:szCs w:val="22"/>
              </w:rPr>
            </w:pPr>
          </w:p>
          <w:p w14:paraId="209270B2" w14:textId="12EC6D64" w:rsidR="00E87013" w:rsidRPr="009863DC" w:rsidRDefault="00E87013" w:rsidP="00DA19A3">
            <w:pPr>
              <w:pStyle w:val="ListParagraph"/>
              <w:widowControl/>
              <w:numPr>
                <w:ilvl w:val="1"/>
                <w:numId w:val="111"/>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Delivery of this </w:t>
            </w:r>
            <w:r w:rsidR="0000478D" w:rsidRPr="009863DC">
              <w:rPr>
                <w:rFonts w:ascii="Calibri" w:eastAsia="Times New Roman" w:hAnsi="Calibri" w:cs="Calibri"/>
                <w:color w:val="000000" w:themeColor="text1"/>
                <w:sz w:val="22"/>
                <w:szCs w:val="22"/>
              </w:rPr>
              <w:t>service: -</w:t>
            </w:r>
          </w:p>
          <w:p w14:paraId="566F07E6" w14:textId="3B278011" w:rsidR="00E87013" w:rsidRPr="009863DC" w:rsidRDefault="000D4D6E" w:rsidP="000D4D6E">
            <w:pPr>
              <w:pStyle w:val="ListParagraph"/>
              <w:widowControl/>
              <w:spacing w:after="0" w:line="240" w:lineRule="auto"/>
              <w:ind w:left="2880"/>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7C8ED86B"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0F118739" w14:textId="77777777" w:rsidR="00E87013" w:rsidRPr="009863DC" w:rsidRDefault="00E87013" w:rsidP="00DA19A3">
            <w:pPr>
              <w:pStyle w:val="ListParagraph"/>
              <w:widowControl/>
              <w:numPr>
                <w:ilvl w:val="1"/>
                <w:numId w:val="112"/>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Delivery of sites will be on a schedule to be agreed, as soon as MoJ supply additions / updates to the site list.</w:t>
            </w:r>
          </w:p>
          <w:p w14:paraId="2E7D3D0C"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159BB6B3" w14:textId="77777777" w:rsidR="00E87013" w:rsidRPr="009863DC" w:rsidRDefault="00E87013" w:rsidP="00DA19A3">
            <w:pPr>
              <w:pStyle w:val="ListParagraph"/>
              <w:widowControl/>
              <w:numPr>
                <w:ilvl w:val="1"/>
                <w:numId w:val="113"/>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MoJ will provide on the site list various details such as the name and email details of a contact person at each HMP Establishment used, and the hours that the service must be available</w:t>
            </w:r>
          </w:p>
          <w:p w14:paraId="0F3EA0AC" w14:textId="76D43947" w:rsidR="00E87013" w:rsidRPr="00E84B16"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70A6AD4A" w14:textId="77777777" w:rsidR="00E87013" w:rsidRPr="009863DC" w:rsidRDefault="00E87013" w:rsidP="00DA19A3">
            <w:pPr>
              <w:pStyle w:val="ListParagraph"/>
              <w:widowControl/>
              <w:numPr>
                <w:ilvl w:val="0"/>
                <w:numId w:val="114"/>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Licencing</w:t>
            </w:r>
          </w:p>
          <w:p w14:paraId="4552E2AC"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17CEC4D1" w14:textId="2E7701EB" w:rsidR="00E87013" w:rsidRPr="009863DC" w:rsidRDefault="000D4D6E" w:rsidP="00DA19A3">
            <w:pPr>
              <w:pStyle w:val="ListParagraph"/>
              <w:widowControl/>
              <w:numPr>
                <w:ilvl w:val="1"/>
                <w:numId w:val="115"/>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182307BD" w14:textId="77777777" w:rsidR="00E87013" w:rsidRPr="009863DC" w:rsidRDefault="00E87013" w:rsidP="00E87013">
            <w:pPr>
              <w:rPr>
                <w:rFonts w:ascii="Calibri" w:hAnsi="Calibri" w:cs="Calibri"/>
                <w:color w:val="000000" w:themeColor="text1"/>
                <w:sz w:val="22"/>
                <w:szCs w:val="22"/>
              </w:rPr>
            </w:pPr>
          </w:p>
          <w:p w14:paraId="12EC93B0" w14:textId="77777777" w:rsidR="00E87013" w:rsidRPr="009863DC" w:rsidRDefault="00E87013" w:rsidP="00DA19A3">
            <w:pPr>
              <w:pStyle w:val="ListParagraph"/>
              <w:widowControl/>
              <w:numPr>
                <w:ilvl w:val="0"/>
                <w:numId w:val="116"/>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Delivery of hardware</w:t>
            </w:r>
          </w:p>
          <w:p w14:paraId="18EA78FE" w14:textId="54729AC2" w:rsidR="00E87013" w:rsidRPr="009863DC" w:rsidRDefault="00E87013" w:rsidP="00E87013">
            <w:pPr>
              <w:rPr>
                <w:rFonts w:ascii="Calibri" w:eastAsiaTheme="minorHAnsi" w:hAnsi="Calibri" w:cs="Calibri"/>
                <w:color w:val="000000" w:themeColor="text1"/>
                <w:sz w:val="22"/>
                <w:szCs w:val="22"/>
              </w:rPr>
            </w:pPr>
          </w:p>
          <w:p w14:paraId="763068A2" w14:textId="4665B4A7" w:rsidR="00E87013" w:rsidRPr="009863DC" w:rsidRDefault="000D4D6E" w:rsidP="00DA19A3">
            <w:pPr>
              <w:pStyle w:val="ListParagraph"/>
              <w:widowControl/>
              <w:numPr>
                <w:ilvl w:val="1"/>
                <w:numId w:val="117"/>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3A2B102E" w14:textId="77777777" w:rsidR="00E87013" w:rsidRPr="009863DC" w:rsidRDefault="00E87013" w:rsidP="00E87013">
            <w:pPr>
              <w:pStyle w:val="ListParagraph"/>
              <w:spacing w:after="0" w:line="240" w:lineRule="auto"/>
              <w:ind w:left="1440"/>
              <w:rPr>
                <w:rFonts w:ascii="Calibri" w:eastAsiaTheme="minorHAnsi" w:hAnsi="Calibri" w:cs="Calibri"/>
                <w:color w:val="000000" w:themeColor="text1"/>
                <w:sz w:val="22"/>
                <w:szCs w:val="22"/>
              </w:rPr>
            </w:pPr>
          </w:p>
          <w:p w14:paraId="64524ED0" w14:textId="77777777" w:rsidR="00E84B16" w:rsidRDefault="00E87013" w:rsidP="00E84B16">
            <w:pPr>
              <w:pStyle w:val="ListParagraph"/>
              <w:widowControl/>
              <w:numPr>
                <w:ilvl w:val="1"/>
                <w:numId w:val="117"/>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Purple Visits will not ship to any site until directed to do so, (in case for example it is necessary for the site to collect the equipment as they cannot accept deliveries). </w:t>
            </w:r>
          </w:p>
          <w:p w14:paraId="44A679BF" w14:textId="77777777" w:rsidR="00E84B16" w:rsidRPr="00E84B16" w:rsidRDefault="00E84B16" w:rsidP="00E84B16">
            <w:pPr>
              <w:pStyle w:val="ListParagraph"/>
              <w:rPr>
                <w:rFonts w:ascii="Calibri" w:eastAsia="Times New Roman" w:hAnsi="Calibri" w:cs="Calibri"/>
                <w:color w:val="000000" w:themeColor="text1"/>
                <w:sz w:val="22"/>
                <w:szCs w:val="22"/>
              </w:rPr>
            </w:pPr>
          </w:p>
          <w:p w14:paraId="6FB8AAD3" w14:textId="03129A81" w:rsidR="00E84B16" w:rsidRDefault="000D4D6E" w:rsidP="00E84B16">
            <w:pPr>
              <w:pStyle w:val="ListParagraph"/>
              <w:widowControl/>
              <w:numPr>
                <w:ilvl w:val="1"/>
                <w:numId w:val="117"/>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1A7E449C" w14:textId="77777777" w:rsidR="00E84B16" w:rsidRPr="00E84B16" w:rsidRDefault="00E84B16" w:rsidP="00E84B16">
            <w:pPr>
              <w:pStyle w:val="ListParagraph"/>
              <w:rPr>
                <w:rFonts w:ascii="Calibri" w:eastAsia="Times New Roman" w:hAnsi="Calibri" w:cs="Calibri"/>
                <w:color w:val="000000" w:themeColor="text1"/>
                <w:sz w:val="22"/>
                <w:szCs w:val="22"/>
              </w:rPr>
            </w:pPr>
          </w:p>
          <w:p w14:paraId="205FA6DB" w14:textId="6B9FCBC0" w:rsidR="00E84B16" w:rsidRDefault="000D4D6E" w:rsidP="00E84B16">
            <w:pPr>
              <w:pStyle w:val="ListParagraph"/>
              <w:widowControl/>
              <w:numPr>
                <w:ilvl w:val="1"/>
                <w:numId w:val="117"/>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1090E9BE" w14:textId="77777777" w:rsidR="00E84B16" w:rsidRPr="00E84B16" w:rsidRDefault="00E84B16" w:rsidP="00E84B16">
            <w:pPr>
              <w:pStyle w:val="ListParagraph"/>
              <w:rPr>
                <w:rFonts w:ascii="Calibri" w:eastAsia="Times New Roman" w:hAnsi="Calibri" w:cs="Calibri"/>
                <w:color w:val="000000" w:themeColor="text1"/>
                <w:sz w:val="22"/>
                <w:szCs w:val="22"/>
              </w:rPr>
            </w:pPr>
          </w:p>
          <w:p w14:paraId="0A325DDD" w14:textId="64CC58DB" w:rsidR="00E87013" w:rsidRPr="00E84B16" w:rsidRDefault="000D4D6E" w:rsidP="00E84B16">
            <w:pPr>
              <w:pStyle w:val="ListParagraph"/>
              <w:widowControl/>
              <w:numPr>
                <w:ilvl w:val="1"/>
                <w:numId w:val="117"/>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5B569905" w14:textId="77777777" w:rsidR="00E87013" w:rsidRPr="009863DC" w:rsidRDefault="00E87013" w:rsidP="00E87013">
            <w:pPr>
              <w:rPr>
                <w:rFonts w:ascii="Calibri" w:hAnsi="Calibri" w:cs="Calibri"/>
                <w:color w:val="000000" w:themeColor="text1"/>
                <w:sz w:val="22"/>
                <w:szCs w:val="22"/>
              </w:rPr>
            </w:pPr>
          </w:p>
          <w:p w14:paraId="24393207" w14:textId="5160AA65" w:rsidR="00E87013" w:rsidRPr="009863DC" w:rsidRDefault="00983134" w:rsidP="00DA19A3">
            <w:pPr>
              <w:pStyle w:val="ListParagraph"/>
              <w:widowControl/>
              <w:numPr>
                <w:ilvl w:val="0"/>
                <w:numId w:val="120"/>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b/>
                <w:bCs/>
                <w:color w:val="000000" w:themeColor="text1"/>
                <w:sz w:val="22"/>
                <w:szCs w:val="22"/>
              </w:rPr>
              <w:t>S</w:t>
            </w:r>
            <w:r w:rsidR="00E87013" w:rsidRPr="009863DC">
              <w:rPr>
                <w:rFonts w:ascii="Calibri" w:eastAsia="Times New Roman" w:hAnsi="Calibri" w:cs="Calibri"/>
                <w:b/>
                <w:bCs/>
                <w:color w:val="000000" w:themeColor="text1"/>
                <w:sz w:val="22"/>
                <w:szCs w:val="22"/>
              </w:rPr>
              <w:t>oftware</w:t>
            </w:r>
            <w:r>
              <w:rPr>
                <w:rFonts w:ascii="Calibri" w:eastAsia="Times New Roman" w:hAnsi="Calibri" w:cs="Calibri"/>
                <w:b/>
                <w:bCs/>
                <w:color w:val="000000" w:themeColor="text1"/>
                <w:sz w:val="22"/>
                <w:szCs w:val="22"/>
              </w:rPr>
              <w:t xml:space="preserve"> distribution</w:t>
            </w:r>
          </w:p>
          <w:p w14:paraId="41410EE2"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77E4D3DB" w14:textId="1F767D4B" w:rsidR="00E87013" w:rsidRPr="009863DC" w:rsidRDefault="000D4D6E" w:rsidP="00DA19A3">
            <w:pPr>
              <w:pStyle w:val="ListParagraph"/>
              <w:widowControl/>
              <w:numPr>
                <w:ilvl w:val="1"/>
                <w:numId w:val="121"/>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p>
          <w:p w14:paraId="20A07E02"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t> </w:t>
            </w:r>
          </w:p>
          <w:p w14:paraId="480ED989" w14:textId="4AABB60D" w:rsidR="00E87013" w:rsidRPr="009863DC" w:rsidRDefault="000D4D6E" w:rsidP="00DA19A3">
            <w:pPr>
              <w:pStyle w:val="ListParagraph"/>
              <w:widowControl/>
              <w:numPr>
                <w:ilvl w:val="1"/>
                <w:numId w:val="122"/>
              </w:numPr>
              <w:spacing w:after="0" w:line="240" w:lineRule="auto"/>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5985477E" w14:textId="7BC6F0F2" w:rsidR="00E87013" w:rsidRPr="009863DC" w:rsidRDefault="00E87013" w:rsidP="00E87013">
            <w:pPr>
              <w:rPr>
                <w:rFonts w:ascii="Calibri" w:eastAsiaTheme="minorHAnsi" w:hAnsi="Calibri" w:cs="Calibri"/>
                <w:b/>
                <w:bCs/>
                <w:color w:val="000000" w:themeColor="text1"/>
                <w:sz w:val="22"/>
                <w:szCs w:val="22"/>
              </w:rPr>
            </w:pPr>
            <w:r w:rsidRPr="009863DC">
              <w:rPr>
                <w:rFonts w:ascii="Calibri" w:hAnsi="Calibri" w:cs="Calibri"/>
                <w:b/>
                <w:bCs/>
                <w:color w:val="000000" w:themeColor="text1"/>
                <w:sz w:val="22"/>
                <w:szCs w:val="22"/>
              </w:rPr>
              <w:t> </w:t>
            </w:r>
          </w:p>
          <w:p w14:paraId="69148F01" w14:textId="77777777" w:rsidR="00E87013" w:rsidRPr="009863DC" w:rsidRDefault="00E87013" w:rsidP="00DA19A3">
            <w:pPr>
              <w:pStyle w:val="ListParagraph"/>
              <w:widowControl/>
              <w:numPr>
                <w:ilvl w:val="0"/>
                <w:numId w:val="123"/>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Support</w:t>
            </w:r>
          </w:p>
          <w:p w14:paraId="54BEF839" w14:textId="77777777" w:rsidR="00E87013" w:rsidRPr="009863DC" w:rsidRDefault="00E87013" w:rsidP="00E87013">
            <w:pPr>
              <w:rPr>
                <w:rFonts w:ascii="Calibri" w:eastAsiaTheme="minorHAnsi" w:hAnsi="Calibri" w:cs="Calibri"/>
                <w:color w:val="000000" w:themeColor="text1"/>
                <w:sz w:val="22"/>
                <w:szCs w:val="22"/>
              </w:rPr>
            </w:pPr>
            <w:r w:rsidRPr="009863DC">
              <w:rPr>
                <w:rFonts w:ascii="Calibri" w:hAnsi="Calibri" w:cs="Calibri"/>
                <w:color w:val="000000" w:themeColor="text1"/>
                <w:sz w:val="22"/>
                <w:szCs w:val="22"/>
              </w:rPr>
              <w:lastRenderedPageBreak/>
              <w:t> </w:t>
            </w:r>
          </w:p>
          <w:p w14:paraId="2D889B61" w14:textId="376C9705" w:rsidR="00E87013" w:rsidRPr="002353B5" w:rsidRDefault="00244B48" w:rsidP="002353B5">
            <w:pPr>
              <w:pStyle w:val="ListParagraph"/>
              <w:widowControl/>
              <w:numPr>
                <w:ilvl w:val="0"/>
                <w:numId w:val="124"/>
              </w:numPr>
              <w:contextualSpacing w:val="0"/>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[REDACTED]</w:t>
            </w:r>
            <w:r w:rsidR="00E87013" w:rsidRPr="009863DC">
              <w:rPr>
                <w:rFonts w:ascii="Calibri" w:eastAsia="Times New Roman" w:hAnsi="Calibri" w:cs="Calibri"/>
                <w:color w:val="000000" w:themeColor="text1"/>
                <w:sz w:val="22"/>
                <w:szCs w:val="22"/>
              </w:rPr>
              <w:t>.</w:t>
            </w:r>
          </w:p>
          <w:p w14:paraId="40AB25E0" w14:textId="4D6FD601" w:rsidR="00E87013" w:rsidRPr="009863DC" w:rsidRDefault="00E87013" w:rsidP="00E87013">
            <w:pPr>
              <w:pStyle w:val="ListParagraph"/>
              <w:widowControl/>
              <w:numPr>
                <w:ilvl w:val="0"/>
                <w:numId w:val="124"/>
              </w:numPr>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MoJ Digital help desk will triage all incoming the </w:t>
            </w:r>
            <w:r w:rsidR="00A21D7D" w:rsidRPr="009863DC">
              <w:rPr>
                <w:rFonts w:ascii="Calibri" w:eastAsia="Times New Roman" w:hAnsi="Calibri" w:cs="Calibri"/>
                <w:color w:val="000000" w:themeColor="text1"/>
                <w:sz w:val="22"/>
                <w:szCs w:val="22"/>
              </w:rPr>
              <w:t>calls from</w:t>
            </w:r>
            <w:r w:rsidRPr="009863DC">
              <w:rPr>
                <w:rFonts w:ascii="Calibri" w:eastAsia="Times New Roman" w:hAnsi="Calibri" w:cs="Calibri"/>
                <w:color w:val="000000" w:themeColor="text1"/>
                <w:sz w:val="22"/>
                <w:szCs w:val="22"/>
              </w:rPr>
              <w:t xml:space="preserve"> Establishments for support before passing any messages requiring purple visits intervention onto to Purple Visits.</w:t>
            </w:r>
          </w:p>
          <w:p w14:paraId="6A16140B" w14:textId="475377E1" w:rsidR="00A21D7D" w:rsidRPr="009863DC" w:rsidRDefault="00E87013" w:rsidP="00A21D7D">
            <w:pPr>
              <w:pStyle w:val="ListParagraph"/>
              <w:widowControl/>
              <w:numPr>
                <w:ilvl w:val="0"/>
                <w:numId w:val="124"/>
              </w:numPr>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MoJ Digital will issue requests to Purple Visits in the form of a ticketing system with critical / urgent requests taking priority</w:t>
            </w:r>
          </w:p>
          <w:p w14:paraId="1752687E" w14:textId="7A86A2C8" w:rsidR="00E87013" w:rsidRPr="009863DC" w:rsidRDefault="00E87013" w:rsidP="00E87013">
            <w:pPr>
              <w:pStyle w:val="ListParagraph"/>
              <w:widowControl/>
              <w:numPr>
                <w:ilvl w:val="0"/>
                <w:numId w:val="124"/>
              </w:numPr>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MoJ will supply details of the MoJ support Desk lead, </w:t>
            </w:r>
            <w:r w:rsidR="000D4D6E">
              <w:rPr>
                <w:rFonts w:ascii="Calibri" w:eastAsia="Times New Roman" w:hAnsi="Calibri" w:cs="Calibri"/>
                <w:color w:val="000000" w:themeColor="text1"/>
                <w:sz w:val="22"/>
                <w:szCs w:val="22"/>
              </w:rPr>
              <w:t>[REDACTED]</w:t>
            </w:r>
            <w:r w:rsidRPr="009863DC">
              <w:rPr>
                <w:rFonts w:ascii="Calibri" w:eastAsia="Times New Roman" w:hAnsi="Calibri" w:cs="Calibri"/>
                <w:color w:val="000000" w:themeColor="text1"/>
                <w:sz w:val="22"/>
                <w:szCs w:val="22"/>
              </w:rPr>
              <w:t xml:space="preserve">. </w:t>
            </w:r>
          </w:p>
          <w:p w14:paraId="4F7F63CE" w14:textId="7EF62393" w:rsidR="00E87013" w:rsidRPr="009863DC" w:rsidRDefault="00E87013" w:rsidP="00DA19A3">
            <w:pPr>
              <w:pStyle w:val="ListParagraph"/>
              <w:widowControl/>
              <w:numPr>
                <w:ilvl w:val="0"/>
                <w:numId w:val="124"/>
              </w:numPr>
              <w:contextualSpacing w:val="0"/>
              <w:rPr>
                <w:rFonts w:ascii="Calibri" w:eastAsia="Times New Roman" w:hAnsi="Calibri" w:cs="Calibri"/>
                <w:color w:val="000000" w:themeColor="text1"/>
                <w:sz w:val="22"/>
                <w:szCs w:val="22"/>
              </w:rPr>
            </w:pPr>
            <w:r w:rsidRPr="009863DC">
              <w:rPr>
                <w:rFonts w:ascii="Calibri" w:eastAsia="Times New Roman" w:hAnsi="Calibri" w:cs="Calibri"/>
                <w:color w:val="000000" w:themeColor="text1"/>
                <w:sz w:val="22"/>
                <w:szCs w:val="22"/>
              </w:rPr>
              <w:t xml:space="preserve">Purple Visits will respond within </w:t>
            </w:r>
            <w:r w:rsidR="000D4D6E">
              <w:rPr>
                <w:rFonts w:ascii="Calibri" w:eastAsia="Times New Roman" w:hAnsi="Calibri" w:cs="Calibri"/>
                <w:color w:val="000000" w:themeColor="text1"/>
                <w:sz w:val="22"/>
                <w:szCs w:val="22"/>
              </w:rPr>
              <w:t>[REDACTED]</w:t>
            </w:r>
            <w:r w:rsidRPr="009863DC">
              <w:rPr>
                <w:rFonts w:ascii="Calibri" w:eastAsia="Times New Roman" w:hAnsi="Calibri" w:cs="Calibri"/>
                <w:color w:val="000000" w:themeColor="text1"/>
                <w:sz w:val="22"/>
                <w:szCs w:val="22"/>
              </w:rPr>
              <w:t xml:space="preserve"> of receiving a support request</w:t>
            </w:r>
          </w:p>
          <w:p w14:paraId="6524B69B" w14:textId="77777777" w:rsidR="00E87013" w:rsidRPr="009863DC" w:rsidRDefault="00E87013" w:rsidP="00E87013">
            <w:pPr>
              <w:rPr>
                <w:rFonts w:ascii="Calibri" w:eastAsiaTheme="minorHAnsi" w:hAnsi="Calibri" w:cs="Calibri"/>
                <w:b/>
                <w:bCs/>
                <w:color w:val="000000" w:themeColor="text1"/>
                <w:sz w:val="22"/>
                <w:szCs w:val="22"/>
              </w:rPr>
            </w:pPr>
            <w:r w:rsidRPr="009863DC">
              <w:rPr>
                <w:rFonts w:ascii="Calibri" w:hAnsi="Calibri" w:cs="Calibri"/>
                <w:b/>
                <w:bCs/>
                <w:color w:val="000000" w:themeColor="text1"/>
                <w:sz w:val="22"/>
                <w:szCs w:val="22"/>
              </w:rPr>
              <w:t> </w:t>
            </w:r>
          </w:p>
          <w:p w14:paraId="20D807A9" w14:textId="7475D17D" w:rsidR="00E87013" w:rsidRPr="009863DC" w:rsidRDefault="00E87013" w:rsidP="00A21D7D">
            <w:pPr>
              <w:pStyle w:val="ListParagraph"/>
              <w:widowControl/>
              <w:numPr>
                <w:ilvl w:val="0"/>
                <w:numId w:val="125"/>
              </w:numPr>
              <w:spacing w:after="0" w:line="240" w:lineRule="auto"/>
              <w:contextualSpacing w:val="0"/>
              <w:rPr>
                <w:rFonts w:ascii="Calibri" w:eastAsia="Times New Roman" w:hAnsi="Calibri" w:cs="Calibri"/>
                <w:color w:val="000000" w:themeColor="text1"/>
                <w:sz w:val="22"/>
                <w:szCs w:val="22"/>
              </w:rPr>
            </w:pPr>
            <w:r w:rsidRPr="009863DC">
              <w:rPr>
                <w:rFonts w:ascii="Calibri" w:eastAsia="Times New Roman" w:hAnsi="Calibri" w:cs="Calibri"/>
                <w:b/>
                <w:bCs/>
                <w:color w:val="000000" w:themeColor="text1"/>
                <w:sz w:val="22"/>
                <w:szCs w:val="22"/>
              </w:rPr>
              <w:t>Payment and Invoicing</w:t>
            </w:r>
          </w:p>
          <w:p w14:paraId="66F2A431" w14:textId="77777777" w:rsidR="00A21D7D" w:rsidRPr="009863DC" w:rsidRDefault="00A21D7D" w:rsidP="00A21D7D">
            <w:pPr>
              <w:pStyle w:val="ListParagraph"/>
              <w:widowControl/>
              <w:spacing w:after="0" w:line="240" w:lineRule="auto"/>
              <w:contextualSpacing w:val="0"/>
              <w:rPr>
                <w:rFonts w:ascii="Calibri" w:eastAsia="Times New Roman" w:hAnsi="Calibri" w:cs="Calibri"/>
                <w:color w:val="000000" w:themeColor="text1"/>
                <w:sz w:val="22"/>
                <w:szCs w:val="22"/>
              </w:rPr>
            </w:pPr>
          </w:p>
          <w:p w14:paraId="43892D1E" w14:textId="0BF6F193" w:rsidR="00E87013" w:rsidRPr="009863DC" w:rsidRDefault="000D4D6E" w:rsidP="000D4D6E">
            <w:pPr>
              <w:pStyle w:val="ListParagraph"/>
              <w:widowControl/>
              <w:spacing w:after="0" w:line="240" w:lineRule="auto"/>
              <w:ind w:left="1440"/>
              <w:contextualSpacing w:val="0"/>
              <w:rPr>
                <w:rFonts w:ascii="Calibri" w:eastAsia="Times New Roman" w:hAnsi="Calibri" w:cs="Calibri"/>
                <w:color w:val="000000" w:themeColor="text1"/>
                <w:sz w:val="22"/>
                <w:szCs w:val="22"/>
              </w:rPr>
            </w:pPr>
            <w:r>
              <w:rPr>
                <w:rFonts w:ascii="Calibri" w:eastAsia="Times New Roman" w:hAnsi="Calibri" w:cs="Calibri"/>
                <w:b/>
                <w:bCs/>
                <w:color w:val="000000" w:themeColor="text1"/>
                <w:sz w:val="22"/>
                <w:szCs w:val="22"/>
              </w:rPr>
              <w:t>[REDACTED]</w:t>
            </w:r>
          </w:p>
          <w:p w14:paraId="1459BCEC" w14:textId="27F9EEE0" w:rsidR="00E87013" w:rsidRPr="009863DC" w:rsidRDefault="00E87013" w:rsidP="00E87013">
            <w:pPr>
              <w:rPr>
                <w:rFonts w:ascii="Calibri" w:hAnsi="Calibri" w:cs="Calibri"/>
                <w:color w:val="000000" w:themeColor="text1"/>
                <w:sz w:val="22"/>
                <w:szCs w:val="22"/>
              </w:rPr>
            </w:pPr>
          </w:p>
          <w:tbl>
            <w:tblPr>
              <w:tblW w:w="7891" w:type="dxa"/>
              <w:tblCellSpacing w:w="0" w:type="dxa"/>
              <w:tblLayout w:type="fixed"/>
              <w:tblCellMar>
                <w:left w:w="0" w:type="dxa"/>
                <w:right w:w="0" w:type="dxa"/>
              </w:tblCellMar>
              <w:tblLook w:val="04A0" w:firstRow="1" w:lastRow="0" w:firstColumn="1" w:lastColumn="0" w:noHBand="0" w:noVBand="1"/>
            </w:tblPr>
            <w:tblGrid>
              <w:gridCol w:w="7891"/>
            </w:tblGrid>
            <w:tr w:rsidR="005059D0" w:rsidRPr="009863DC" w14:paraId="3FBC6212" w14:textId="77777777" w:rsidTr="00A21D7D">
              <w:trPr>
                <w:trHeight w:val="104"/>
                <w:tblCellSpacing w:w="0" w:type="dxa"/>
              </w:trPr>
              <w:tc>
                <w:tcPr>
                  <w:tcW w:w="7891" w:type="dxa"/>
                  <w:tcMar>
                    <w:top w:w="0" w:type="dxa"/>
                    <w:left w:w="0" w:type="dxa"/>
                    <w:bottom w:w="0" w:type="dxa"/>
                    <w:right w:w="150" w:type="dxa"/>
                  </w:tcMar>
                  <w:vAlign w:val="center"/>
                  <w:hideMark/>
                </w:tcPr>
                <w:p w14:paraId="125AC821" w14:textId="77777777" w:rsidR="00E87013" w:rsidRPr="009863DC" w:rsidRDefault="00E87013" w:rsidP="00DD530B">
                  <w:pPr>
                    <w:rPr>
                      <w:rFonts w:ascii="Calibri" w:eastAsia="Times New Roman" w:hAnsi="Calibri" w:cs="Calibri"/>
                      <w:color w:val="000000" w:themeColor="text1"/>
                      <w:sz w:val="22"/>
                      <w:szCs w:val="22"/>
                    </w:rPr>
                  </w:pPr>
                </w:p>
              </w:tc>
            </w:tr>
          </w:tbl>
          <w:p w14:paraId="539EC9DF" w14:textId="77777777" w:rsidR="000D4D6E" w:rsidRPr="000D4D6E" w:rsidRDefault="000D4D6E" w:rsidP="000D4D6E">
            <w:pPr>
              <w:pStyle w:val="ListParagraph"/>
              <w:numPr>
                <w:ilvl w:val="0"/>
                <w:numId w:val="125"/>
              </w:numPr>
              <w:spacing w:after="0"/>
              <w:jc w:val="both"/>
              <w:rPr>
                <w:rFonts w:ascii="Calibri" w:hAnsi="Calibri" w:cs="Calibri"/>
                <w:color w:val="000000" w:themeColor="text1"/>
                <w:sz w:val="22"/>
                <w:szCs w:val="22"/>
              </w:rPr>
            </w:pPr>
            <w:r>
              <w:rPr>
                <w:rFonts w:ascii="Calibri" w:eastAsiaTheme="minorHAnsi" w:hAnsi="Calibri" w:cs="Calibri"/>
                <w:color w:val="000000" w:themeColor="text1"/>
                <w:sz w:val="22"/>
                <w:szCs w:val="22"/>
                <w:lang w:eastAsia="en-GB"/>
              </w:rPr>
              <w:t>[REDACTED]</w:t>
            </w:r>
          </w:p>
          <w:p w14:paraId="49560592" w14:textId="51C16188" w:rsidR="00A2098F" w:rsidRPr="000D4D6E" w:rsidRDefault="003546C7" w:rsidP="000D4D6E">
            <w:pPr>
              <w:spacing w:after="0"/>
              <w:ind w:left="360"/>
              <w:jc w:val="both"/>
              <w:rPr>
                <w:rFonts w:ascii="Calibri" w:hAnsi="Calibri" w:cs="Calibri"/>
                <w:color w:val="000000" w:themeColor="text1"/>
                <w:sz w:val="22"/>
                <w:szCs w:val="22"/>
              </w:rPr>
            </w:pPr>
            <w:bookmarkStart w:id="16" w:name="_GoBack"/>
            <w:bookmarkEnd w:id="16"/>
            <w:r w:rsidRPr="000D4D6E">
              <w:rPr>
                <w:rFonts w:ascii="Calibri" w:hAnsi="Calibri" w:cs="Calibri"/>
                <w:color w:val="000000" w:themeColor="text1"/>
                <w:sz w:val="22"/>
                <w:szCs w:val="22"/>
              </w:rPr>
              <w:t xml:space="preserve"> </w:t>
            </w:r>
          </w:p>
        </w:tc>
      </w:tr>
      <w:tr w:rsidR="00170DA1" w:rsidRPr="005059D0" w14:paraId="1B4D1242" w14:textId="77777777">
        <w:tc>
          <w:tcPr>
            <w:tcW w:w="2657" w:type="dxa"/>
          </w:tcPr>
          <w:p w14:paraId="1C9B0EDA" w14:textId="77777777" w:rsidR="00170DA1" w:rsidRPr="005059D0" w:rsidRDefault="00170DA1">
            <w:pPr>
              <w:spacing w:after="0" w:line="240" w:lineRule="auto"/>
              <w:rPr>
                <w:rFonts w:ascii="Calibri" w:eastAsia="Helvetica Neue" w:hAnsi="Calibri" w:cstheme="majorHAnsi"/>
                <w:b/>
                <w:color w:val="000000" w:themeColor="text1"/>
                <w:sz w:val="22"/>
                <w:szCs w:val="22"/>
                <w:highlight w:val="cyan"/>
              </w:rPr>
            </w:pPr>
          </w:p>
        </w:tc>
        <w:tc>
          <w:tcPr>
            <w:tcW w:w="7973" w:type="dxa"/>
          </w:tcPr>
          <w:p w14:paraId="03958CF4" w14:textId="77777777" w:rsidR="00170DA1" w:rsidRPr="009863DC" w:rsidRDefault="00170DA1" w:rsidP="00E87013">
            <w:pPr>
              <w:spacing w:before="60"/>
              <w:jc w:val="both"/>
              <w:rPr>
                <w:rFonts w:ascii="Calibri" w:hAnsi="Calibri" w:cs="Calibri"/>
                <w:b/>
                <w:bCs/>
                <w:color w:val="000000" w:themeColor="text1"/>
                <w:sz w:val="22"/>
                <w:szCs w:val="22"/>
              </w:rPr>
            </w:pPr>
          </w:p>
        </w:tc>
      </w:tr>
    </w:tbl>
    <w:p w14:paraId="54ADB4AD" w14:textId="77777777" w:rsidR="0001459B" w:rsidRPr="005059D0" w:rsidRDefault="0001459B">
      <w:pPr>
        <w:rPr>
          <w:rFonts w:ascii="Calibri" w:eastAsia="Helvetica Neue" w:hAnsi="Calibri" w:cstheme="majorHAnsi"/>
          <w:color w:val="000000" w:themeColor="text1"/>
          <w:sz w:val="22"/>
          <w:szCs w:val="22"/>
        </w:rPr>
      </w:pPr>
      <w:bookmarkStart w:id="17" w:name="_3j2qqm3" w:colFirst="0" w:colLast="0"/>
      <w:bookmarkEnd w:id="17"/>
    </w:p>
    <w:p w14:paraId="26F94669" w14:textId="77777777" w:rsidR="00811645" w:rsidRPr="005059D0" w:rsidRDefault="00811645">
      <w:pPr>
        <w:rPr>
          <w:rFonts w:ascii="Calibri" w:eastAsia="Helvetica Neue" w:hAnsi="Calibri" w:cstheme="majorHAnsi"/>
          <w:color w:val="000000" w:themeColor="text1"/>
          <w:sz w:val="22"/>
          <w:szCs w:val="22"/>
        </w:rPr>
      </w:pPr>
    </w:p>
    <w:p w14:paraId="440F03C2" w14:textId="77777777" w:rsidR="00811645" w:rsidRPr="005059D0" w:rsidRDefault="00811645">
      <w:pPr>
        <w:rPr>
          <w:rFonts w:ascii="Calibri" w:eastAsia="Helvetica Neue" w:hAnsi="Calibri" w:cstheme="majorHAnsi"/>
          <w:color w:val="000000" w:themeColor="text1"/>
          <w:sz w:val="22"/>
          <w:szCs w:val="22"/>
        </w:rPr>
      </w:pPr>
    </w:p>
    <w:p w14:paraId="0F100C9C" w14:textId="77777777" w:rsidR="0001459B" w:rsidRPr="005059D0" w:rsidRDefault="0081125B">
      <w:pPr>
        <w:pStyle w:val="Heading3"/>
        <w:rPr>
          <w:rFonts w:ascii="Calibri" w:eastAsia="Helvetica Neue" w:hAnsi="Calibri" w:cstheme="majorHAnsi"/>
          <w:color w:val="000000" w:themeColor="text1"/>
          <w:sz w:val="22"/>
          <w:szCs w:val="22"/>
        </w:rPr>
      </w:pPr>
      <w:bookmarkStart w:id="18" w:name="_Toc37838708"/>
      <w:r w:rsidRPr="005059D0">
        <w:rPr>
          <w:rFonts w:ascii="Calibri" w:eastAsia="Helvetica Neue" w:hAnsi="Calibri" w:cstheme="majorHAnsi"/>
          <w:color w:val="000000" w:themeColor="text1"/>
          <w:sz w:val="22"/>
          <w:szCs w:val="22"/>
        </w:rPr>
        <w:t>Additional B</w:t>
      </w:r>
      <w:r w:rsidR="004E0974" w:rsidRPr="005059D0">
        <w:rPr>
          <w:rFonts w:ascii="Calibri" w:eastAsia="Helvetica Neue" w:hAnsi="Calibri" w:cstheme="majorHAnsi"/>
          <w:color w:val="000000" w:themeColor="text1"/>
          <w:sz w:val="22"/>
          <w:szCs w:val="22"/>
        </w:rPr>
        <w:t>uyer terms</w:t>
      </w:r>
      <w:bookmarkEnd w:id="18"/>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655"/>
        <w:gridCol w:w="7935"/>
      </w:tblGrid>
      <w:tr w:rsidR="005059D0" w:rsidRPr="005059D0" w14:paraId="7BC9F866" w14:textId="77777777">
        <w:tc>
          <w:tcPr>
            <w:tcW w:w="2655" w:type="dxa"/>
          </w:tcPr>
          <w:p w14:paraId="75C07C0F" w14:textId="77777777" w:rsidR="0001459B" w:rsidRPr="005059D0" w:rsidRDefault="004E0974">
            <w:pPr>
              <w:spacing w:after="0" w:line="240" w:lineRule="auto"/>
              <w:rPr>
                <w:rFonts w:ascii="Calibri" w:eastAsia="Helvetica Neue" w:hAnsi="Calibri" w:cstheme="majorHAnsi"/>
                <w:b/>
                <w:color w:val="000000" w:themeColor="text1"/>
                <w:sz w:val="22"/>
                <w:szCs w:val="22"/>
              </w:rPr>
            </w:pPr>
            <w:bookmarkStart w:id="19" w:name="_4i7ojhp" w:colFirst="0" w:colLast="0"/>
            <w:bookmarkEnd w:id="19"/>
            <w:r w:rsidRPr="005059D0">
              <w:rPr>
                <w:rFonts w:ascii="Calibri" w:eastAsia="Helvetica Neue" w:hAnsi="Calibri" w:cstheme="majorHAnsi"/>
                <w:b/>
                <w:color w:val="000000" w:themeColor="text1"/>
                <w:sz w:val="22"/>
                <w:szCs w:val="22"/>
              </w:rPr>
              <w:t xml:space="preserve">Performance of the service and deliverables: </w:t>
            </w:r>
          </w:p>
        </w:tc>
        <w:tc>
          <w:tcPr>
            <w:tcW w:w="7935" w:type="dxa"/>
          </w:tcPr>
          <w:p w14:paraId="637E3527" w14:textId="0C105147" w:rsidR="00BB005A" w:rsidRPr="00D23C47" w:rsidRDefault="004E0974" w:rsidP="00D23C47">
            <w:pPr>
              <w:rPr>
                <w:rFonts w:ascii="Calibri" w:eastAsia="Helvetica Neue" w:hAnsi="Calibri" w:cstheme="majorHAnsi"/>
                <w:b/>
                <w:color w:val="000000" w:themeColor="text1"/>
                <w:sz w:val="22"/>
                <w:szCs w:val="22"/>
              </w:rPr>
            </w:pPr>
            <w:bookmarkStart w:id="20" w:name="_2xcytpi" w:colFirst="0" w:colLast="0"/>
            <w:bookmarkEnd w:id="20"/>
            <w:r w:rsidRPr="005059D0">
              <w:rPr>
                <w:rFonts w:ascii="Calibri" w:eastAsia="Helvetica Neue" w:hAnsi="Calibri" w:cstheme="majorHAnsi"/>
                <w:color w:val="000000" w:themeColor="text1"/>
                <w:sz w:val="22"/>
                <w:szCs w:val="22"/>
              </w:rPr>
              <w:t>This Call-Off Contract will include the following implementation plan, exit and offboarding plans and milestones:</w:t>
            </w:r>
            <w:bookmarkStart w:id="21" w:name="_1ci93xb" w:colFirst="0" w:colLast="0"/>
            <w:bookmarkStart w:id="22" w:name="_3whwml4" w:colFirst="0" w:colLast="0"/>
            <w:bookmarkEnd w:id="21"/>
            <w:bookmarkEnd w:id="22"/>
            <w:r w:rsidR="00D23C47">
              <w:rPr>
                <w:rFonts w:ascii="Calibri" w:eastAsia="Helvetica Neue" w:hAnsi="Calibri" w:cstheme="majorHAnsi"/>
                <w:color w:val="000000" w:themeColor="text1"/>
                <w:sz w:val="22"/>
                <w:szCs w:val="22"/>
              </w:rPr>
              <w:t xml:space="preserve"> Please see </w:t>
            </w:r>
            <w:r w:rsidR="00D23C47" w:rsidRPr="005059D0">
              <w:rPr>
                <w:rFonts w:ascii="Calibri" w:eastAsia="Helvetica Neue" w:hAnsi="Calibri" w:cstheme="majorHAnsi"/>
                <w:b/>
                <w:color w:val="000000" w:themeColor="text1"/>
                <w:sz w:val="22"/>
                <w:szCs w:val="22"/>
              </w:rPr>
              <w:t>Schedule 10 Contract Exit Pla</w:t>
            </w:r>
            <w:r w:rsidR="00D23C47">
              <w:rPr>
                <w:rFonts w:ascii="Calibri" w:eastAsia="Helvetica Neue" w:hAnsi="Calibri" w:cstheme="majorHAnsi"/>
                <w:b/>
                <w:color w:val="000000" w:themeColor="text1"/>
                <w:sz w:val="22"/>
                <w:szCs w:val="22"/>
              </w:rPr>
              <w:t>n.</w:t>
            </w:r>
          </w:p>
        </w:tc>
      </w:tr>
      <w:tr w:rsidR="005059D0" w:rsidRPr="005059D0" w14:paraId="3C02E7D4" w14:textId="77777777">
        <w:tc>
          <w:tcPr>
            <w:tcW w:w="2655" w:type="dxa"/>
          </w:tcPr>
          <w:p w14:paraId="0E4B5C1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Guarantee:</w:t>
            </w:r>
          </w:p>
        </w:tc>
        <w:tc>
          <w:tcPr>
            <w:tcW w:w="7935" w:type="dxa"/>
          </w:tcPr>
          <w:p w14:paraId="571AD8FB" w14:textId="4171EACF" w:rsidR="0001459B" w:rsidRPr="005059D0" w:rsidRDefault="0001459B">
            <w:pPr>
              <w:spacing w:after="0" w:line="240" w:lineRule="auto"/>
              <w:rPr>
                <w:rFonts w:ascii="Calibri" w:eastAsia="Helvetica Neue" w:hAnsi="Calibri" w:cstheme="majorHAnsi"/>
                <w:color w:val="000000" w:themeColor="text1"/>
                <w:sz w:val="22"/>
                <w:szCs w:val="22"/>
                <w:highlight w:val="green"/>
              </w:rPr>
            </w:pPr>
          </w:p>
        </w:tc>
      </w:tr>
      <w:tr w:rsidR="005059D0" w:rsidRPr="005059D0" w14:paraId="4454192C" w14:textId="77777777">
        <w:tc>
          <w:tcPr>
            <w:tcW w:w="2655" w:type="dxa"/>
          </w:tcPr>
          <w:p w14:paraId="56849744" w14:textId="77777777" w:rsidR="0001459B" w:rsidRPr="005059D0" w:rsidRDefault="004E0974">
            <w:pPr>
              <w:spacing w:after="0" w:line="240" w:lineRule="auto"/>
              <w:rPr>
                <w:rFonts w:ascii="Calibri" w:eastAsia="Helvetica Neue" w:hAnsi="Calibri" w:cstheme="majorHAnsi"/>
                <w:b/>
                <w:color w:val="000000" w:themeColor="text1"/>
                <w:sz w:val="22"/>
                <w:szCs w:val="22"/>
              </w:rPr>
            </w:pPr>
            <w:bookmarkStart w:id="23" w:name="_2bn6wsx" w:colFirst="0" w:colLast="0"/>
            <w:bookmarkEnd w:id="23"/>
            <w:r w:rsidRPr="005059D0">
              <w:rPr>
                <w:rFonts w:ascii="Calibri" w:eastAsia="Helvetica Neue" w:hAnsi="Calibri" w:cstheme="majorHAnsi"/>
                <w:b/>
                <w:color w:val="000000" w:themeColor="text1"/>
                <w:sz w:val="22"/>
                <w:szCs w:val="22"/>
              </w:rPr>
              <w:t xml:space="preserve">Warranties, representations: </w:t>
            </w:r>
          </w:p>
        </w:tc>
        <w:tc>
          <w:tcPr>
            <w:tcW w:w="7935" w:type="dxa"/>
          </w:tcPr>
          <w:p w14:paraId="5A4C8340" w14:textId="007D83C5" w:rsidR="0001459B" w:rsidRPr="005059D0" w:rsidRDefault="0001459B">
            <w:pPr>
              <w:spacing w:after="0" w:line="240" w:lineRule="auto"/>
              <w:rPr>
                <w:rFonts w:ascii="Calibri" w:eastAsia="Helvetica Neue" w:hAnsi="Calibri" w:cstheme="majorHAnsi"/>
                <w:color w:val="000000" w:themeColor="text1"/>
                <w:sz w:val="22"/>
                <w:szCs w:val="22"/>
              </w:rPr>
            </w:pPr>
          </w:p>
        </w:tc>
      </w:tr>
      <w:tr w:rsidR="005059D0" w:rsidRPr="005059D0" w14:paraId="55CFFA9B" w14:textId="77777777">
        <w:tc>
          <w:tcPr>
            <w:tcW w:w="2655" w:type="dxa"/>
          </w:tcPr>
          <w:p w14:paraId="69568E8A"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Supplemental requirements in addition to the Call-Off terms:</w:t>
            </w:r>
          </w:p>
        </w:tc>
        <w:tc>
          <w:tcPr>
            <w:tcW w:w="7935" w:type="dxa"/>
          </w:tcPr>
          <w:p w14:paraId="010FCA49" w14:textId="2971740B" w:rsidR="0001459B" w:rsidRPr="005059D0" w:rsidRDefault="0001459B">
            <w:pPr>
              <w:spacing w:after="0" w:line="240" w:lineRule="auto"/>
              <w:rPr>
                <w:rFonts w:ascii="Calibri" w:eastAsia="Helvetica Neue" w:hAnsi="Calibri" w:cstheme="majorHAnsi"/>
                <w:color w:val="000000" w:themeColor="text1"/>
                <w:sz w:val="22"/>
                <w:szCs w:val="22"/>
              </w:rPr>
            </w:pPr>
          </w:p>
        </w:tc>
      </w:tr>
      <w:tr w:rsidR="005059D0" w:rsidRPr="005059D0" w14:paraId="618EFB52" w14:textId="77777777">
        <w:tc>
          <w:tcPr>
            <w:tcW w:w="2655" w:type="dxa"/>
          </w:tcPr>
          <w:p w14:paraId="26CDECF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Alternative clauses:</w:t>
            </w:r>
          </w:p>
        </w:tc>
        <w:tc>
          <w:tcPr>
            <w:tcW w:w="7935" w:type="dxa"/>
          </w:tcPr>
          <w:p w14:paraId="01883612" w14:textId="4A49E23D" w:rsidR="0001459B" w:rsidRPr="005059D0" w:rsidRDefault="0001459B">
            <w:pPr>
              <w:spacing w:after="0" w:line="240" w:lineRule="auto"/>
              <w:rPr>
                <w:rFonts w:ascii="Calibri" w:eastAsia="Helvetica Neue" w:hAnsi="Calibri" w:cstheme="majorHAnsi"/>
                <w:color w:val="000000" w:themeColor="text1"/>
                <w:sz w:val="22"/>
                <w:szCs w:val="22"/>
                <w:highlight w:val="green"/>
              </w:rPr>
            </w:pPr>
          </w:p>
        </w:tc>
      </w:tr>
      <w:tr w:rsidR="005059D0" w:rsidRPr="005059D0" w14:paraId="1A67E46F" w14:textId="77777777">
        <w:tc>
          <w:tcPr>
            <w:tcW w:w="2655" w:type="dxa"/>
          </w:tcPr>
          <w:p w14:paraId="454C6E2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 specific amendments to/refinements of the Call-Off Contract terms:</w:t>
            </w:r>
          </w:p>
        </w:tc>
        <w:tc>
          <w:tcPr>
            <w:tcW w:w="7935" w:type="dxa"/>
          </w:tcPr>
          <w:p w14:paraId="7B8AE45E" w14:textId="0F790C3D" w:rsidR="0001459B" w:rsidRPr="005059D0" w:rsidRDefault="0001459B">
            <w:pPr>
              <w:spacing w:after="0" w:line="240" w:lineRule="auto"/>
              <w:rPr>
                <w:rFonts w:ascii="Calibri" w:eastAsia="Helvetica Neue" w:hAnsi="Calibri" w:cstheme="majorHAnsi"/>
                <w:color w:val="000000" w:themeColor="text1"/>
                <w:sz w:val="22"/>
                <w:szCs w:val="22"/>
              </w:rPr>
            </w:pPr>
          </w:p>
        </w:tc>
      </w:tr>
      <w:tr w:rsidR="005059D0" w:rsidRPr="005059D0" w14:paraId="6B475CB7" w14:textId="77777777">
        <w:tc>
          <w:tcPr>
            <w:tcW w:w="2655" w:type="dxa"/>
          </w:tcPr>
          <w:p w14:paraId="1EB33A9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Public Services Network (PSN):</w:t>
            </w:r>
          </w:p>
        </w:tc>
        <w:tc>
          <w:tcPr>
            <w:tcW w:w="7935" w:type="dxa"/>
          </w:tcPr>
          <w:p w14:paraId="5B126206" w14:textId="31D73DFA" w:rsidR="0001459B" w:rsidRPr="005059D0" w:rsidRDefault="0001459B">
            <w:pPr>
              <w:spacing w:after="0" w:line="240" w:lineRule="auto"/>
              <w:rPr>
                <w:rFonts w:ascii="Calibri" w:eastAsia="Helvetica Neue" w:hAnsi="Calibri" w:cstheme="majorHAnsi"/>
                <w:color w:val="000000" w:themeColor="text1"/>
                <w:sz w:val="22"/>
                <w:szCs w:val="22"/>
                <w:highlight w:val="green"/>
              </w:rPr>
            </w:pPr>
          </w:p>
        </w:tc>
      </w:tr>
      <w:tr w:rsidR="0001459B" w:rsidRPr="005059D0" w14:paraId="11C5ECBE" w14:textId="77777777">
        <w:tc>
          <w:tcPr>
            <w:tcW w:w="2655" w:type="dxa"/>
          </w:tcPr>
          <w:p w14:paraId="2BBCBED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Personal Data and Data Subjects:</w:t>
            </w:r>
          </w:p>
        </w:tc>
        <w:tc>
          <w:tcPr>
            <w:tcW w:w="7935" w:type="dxa"/>
          </w:tcPr>
          <w:p w14:paraId="02F1D004" w14:textId="6D7A062D" w:rsidR="0001459B" w:rsidRPr="005059D0" w:rsidRDefault="0001459B">
            <w:pPr>
              <w:spacing w:after="0" w:line="240" w:lineRule="auto"/>
              <w:rPr>
                <w:rFonts w:ascii="Calibri" w:eastAsia="Helvetica Neue" w:hAnsi="Calibri" w:cstheme="majorHAnsi"/>
                <w:color w:val="000000" w:themeColor="text1"/>
                <w:sz w:val="22"/>
                <w:szCs w:val="22"/>
              </w:rPr>
            </w:pPr>
          </w:p>
        </w:tc>
      </w:tr>
    </w:tbl>
    <w:p w14:paraId="7117ECD8" w14:textId="77777777" w:rsidR="0001459B" w:rsidRPr="005059D0" w:rsidRDefault="0001459B">
      <w:pPr>
        <w:rPr>
          <w:rFonts w:ascii="Calibri" w:eastAsia="Helvetica Neue" w:hAnsi="Calibri" w:cstheme="majorHAnsi"/>
          <w:color w:val="000000" w:themeColor="text1"/>
          <w:sz w:val="22"/>
          <w:szCs w:val="22"/>
        </w:rPr>
      </w:pPr>
    </w:p>
    <w:p w14:paraId="3DE617AD" w14:textId="77777777" w:rsidR="0001459B" w:rsidRPr="005059D0" w:rsidRDefault="004E0974">
      <w:pPr>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1. Formation of contract </w:t>
      </w:r>
    </w:p>
    <w:p w14:paraId="3F270F68" w14:textId="77777777" w:rsidR="0001459B" w:rsidRPr="005059D0" w:rsidRDefault="004E0974" w:rsidP="00DA19A3">
      <w:pPr>
        <w:numPr>
          <w:ilvl w:val="0"/>
          <w:numId w:val="5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By signing and returning this Order Form (Part A), the Supplier agrees to enter into a Call-Off Contract with the Buyer.</w:t>
      </w:r>
    </w:p>
    <w:p w14:paraId="5886CE2A" w14:textId="77777777" w:rsidR="0001459B" w:rsidRPr="005059D0" w:rsidRDefault="004E0974" w:rsidP="00DA19A3">
      <w:pPr>
        <w:numPr>
          <w:ilvl w:val="0"/>
          <w:numId w:val="5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Parties agree that they have read the Order Form (Part A) and the Call-Off Contract terms and by signing below agree to be bound by this Call-Off Contract.</w:t>
      </w:r>
    </w:p>
    <w:p w14:paraId="46A002BD" w14:textId="77777777" w:rsidR="0001459B" w:rsidRPr="005059D0" w:rsidRDefault="004E0974" w:rsidP="00DA19A3">
      <w:pPr>
        <w:numPr>
          <w:ilvl w:val="0"/>
          <w:numId w:val="5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Call-Off Contract will be formed when the Buyer acknowledges receipt of the signed copy of the Order Form from the Supplier.</w:t>
      </w:r>
    </w:p>
    <w:p w14:paraId="0395F291" w14:textId="77777777" w:rsidR="0001459B" w:rsidRPr="005059D0" w:rsidRDefault="004E0974" w:rsidP="00DA19A3">
      <w:pPr>
        <w:numPr>
          <w:ilvl w:val="0"/>
          <w:numId w:val="5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 cases of any ambiguity or conflict the terms and conditions of the Call-Off Contract and Order Form will supersede those of the Supplier Terms and Conditions.</w:t>
      </w:r>
    </w:p>
    <w:p w14:paraId="2A87595A" w14:textId="77777777" w:rsidR="0001459B" w:rsidRPr="005059D0" w:rsidRDefault="004E0974">
      <w:pPr>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2. Background to the agreement </w:t>
      </w:r>
    </w:p>
    <w:p w14:paraId="257B9FC6" w14:textId="77777777" w:rsidR="0001459B" w:rsidRPr="005059D0" w:rsidRDefault="004E0974" w:rsidP="00DA19A3">
      <w:pPr>
        <w:numPr>
          <w:ilvl w:val="0"/>
          <w:numId w:val="7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is a provider of G-Cloud Services and agreed to provide the Services under the terms of Framework Agreement number RM1557.11.</w:t>
      </w:r>
    </w:p>
    <w:p w14:paraId="12AD2CC0" w14:textId="77777777" w:rsidR="0001459B" w:rsidRPr="005059D0" w:rsidRDefault="004E0974" w:rsidP="00DA19A3">
      <w:pPr>
        <w:numPr>
          <w:ilvl w:val="0"/>
          <w:numId w:val="7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provided an Order Form for Services to the Supplier.</w:t>
      </w:r>
    </w:p>
    <w:tbl>
      <w:tblPr>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280"/>
        <w:gridCol w:w="4170"/>
        <w:gridCol w:w="4170"/>
      </w:tblGrid>
      <w:tr w:rsidR="005059D0" w:rsidRPr="005059D0" w14:paraId="5C3956AD" w14:textId="77777777">
        <w:tc>
          <w:tcPr>
            <w:tcW w:w="2280" w:type="dxa"/>
            <w:tcMar>
              <w:top w:w="100" w:type="dxa"/>
              <w:left w:w="100" w:type="dxa"/>
              <w:bottom w:w="100" w:type="dxa"/>
              <w:right w:w="100" w:type="dxa"/>
            </w:tcMar>
          </w:tcPr>
          <w:p w14:paraId="189A6F9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Signed:</w:t>
            </w:r>
          </w:p>
        </w:tc>
        <w:tc>
          <w:tcPr>
            <w:tcW w:w="4170" w:type="dxa"/>
            <w:tcMar>
              <w:top w:w="100" w:type="dxa"/>
              <w:left w:w="100" w:type="dxa"/>
              <w:bottom w:w="100" w:type="dxa"/>
              <w:right w:w="100" w:type="dxa"/>
            </w:tcMar>
          </w:tcPr>
          <w:p w14:paraId="77B86D70"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Supplier</w:t>
            </w:r>
          </w:p>
        </w:tc>
        <w:tc>
          <w:tcPr>
            <w:tcW w:w="4170" w:type="dxa"/>
            <w:tcMar>
              <w:top w:w="100" w:type="dxa"/>
              <w:left w:w="100" w:type="dxa"/>
              <w:bottom w:w="100" w:type="dxa"/>
              <w:right w:w="100" w:type="dxa"/>
            </w:tcMar>
          </w:tcPr>
          <w:p w14:paraId="794B639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Buyer</w:t>
            </w:r>
          </w:p>
        </w:tc>
      </w:tr>
      <w:tr w:rsidR="005059D0" w:rsidRPr="005059D0" w14:paraId="02BF06E0" w14:textId="77777777">
        <w:tc>
          <w:tcPr>
            <w:tcW w:w="2280" w:type="dxa"/>
            <w:tcMar>
              <w:top w:w="100" w:type="dxa"/>
              <w:left w:w="100" w:type="dxa"/>
              <w:bottom w:w="100" w:type="dxa"/>
              <w:right w:w="100" w:type="dxa"/>
            </w:tcMar>
          </w:tcPr>
          <w:p w14:paraId="1EBF003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Name:</w:t>
            </w:r>
          </w:p>
        </w:tc>
        <w:tc>
          <w:tcPr>
            <w:tcW w:w="4170" w:type="dxa"/>
            <w:tcMar>
              <w:top w:w="100" w:type="dxa"/>
              <w:left w:w="100" w:type="dxa"/>
              <w:bottom w:w="100" w:type="dxa"/>
              <w:right w:w="100" w:type="dxa"/>
            </w:tcMar>
          </w:tcPr>
          <w:p w14:paraId="20772D5F" w14:textId="0DABCC29" w:rsidR="0001459B" w:rsidRPr="005059D0" w:rsidRDefault="0001459B" w:rsidP="00624417">
            <w:pPr>
              <w:spacing w:after="0" w:line="240" w:lineRule="auto"/>
              <w:rPr>
                <w:rFonts w:ascii="Calibri" w:eastAsia="Helvetica Neue" w:hAnsi="Calibri" w:cstheme="majorHAnsi"/>
                <w:color w:val="000000" w:themeColor="text1"/>
                <w:sz w:val="22"/>
                <w:szCs w:val="22"/>
                <w:highlight w:val="yellow"/>
              </w:rPr>
            </w:pPr>
          </w:p>
        </w:tc>
        <w:tc>
          <w:tcPr>
            <w:tcW w:w="4170" w:type="dxa"/>
            <w:tcMar>
              <w:top w:w="100" w:type="dxa"/>
              <w:left w:w="100" w:type="dxa"/>
              <w:bottom w:w="100" w:type="dxa"/>
              <w:right w:w="100" w:type="dxa"/>
            </w:tcMar>
          </w:tcPr>
          <w:p w14:paraId="171459A0" w14:textId="209ADDB3" w:rsidR="0001459B" w:rsidRPr="005059D0" w:rsidRDefault="0099067E">
            <w:pPr>
              <w:spacing w:after="0" w:line="240" w:lineRule="auto"/>
              <w:rPr>
                <w:rFonts w:ascii="Calibri" w:eastAsia="Helvetica Neue" w:hAnsi="Calibri" w:cstheme="majorHAnsi"/>
                <w:color w:val="000000" w:themeColor="text1"/>
                <w:sz w:val="22"/>
                <w:szCs w:val="22"/>
              </w:rPr>
            </w:pPr>
            <w:r>
              <w:rPr>
                <w:rFonts w:ascii="Calibri" w:eastAsia="Helvetica Neue" w:hAnsi="Calibri" w:cstheme="majorHAnsi"/>
                <w:color w:val="000000" w:themeColor="text1"/>
                <w:sz w:val="22"/>
                <w:szCs w:val="22"/>
              </w:rPr>
              <w:t xml:space="preserve"> </w:t>
            </w:r>
          </w:p>
        </w:tc>
      </w:tr>
      <w:tr w:rsidR="005059D0" w:rsidRPr="005059D0" w14:paraId="45D6B0A1" w14:textId="77777777">
        <w:tc>
          <w:tcPr>
            <w:tcW w:w="2280" w:type="dxa"/>
            <w:tcMar>
              <w:top w:w="100" w:type="dxa"/>
              <w:left w:w="100" w:type="dxa"/>
              <w:bottom w:w="100" w:type="dxa"/>
              <w:right w:w="100" w:type="dxa"/>
            </w:tcMar>
          </w:tcPr>
          <w:p w14:paraId="7577783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Title:</w:t>
            </w:r>
          </w:p>
        </w:tc>
        <w:tc>
          <w:tcPr>
            <w:tcW w:w="4170" w:type="dxa"/>
            <w:tcMar>
              <w:top w:w="100" w:type="dxa"/>
              <w:left w:w="100" w:type="dxa"/>
              <w:bottom w:w="100" w:type="dxa"/>
              <w:right w:w="100" w:type="dxa"/>
            </w:tcMar>
          </w:tcPr>
          <w:p w14:paraId="034CDD90" w14:textId="45CA1A16" w:rsidR="0001459B" w:rsidRPr="009A08EE" w:rsidRDefault="000D4D6E" w:rsidP="009A08EE">
            <w:pPr>
              <w:pStyle w:val="NormalWeb"/>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[REDACTED]</w:t>
            </w:r>
          </w:p>
        </w:tc>
        <w:tc>
          <w:tcPr>
            <w:tcW w:w="4170" w:type="dxa"/>
            <w:tcMar>
              <w:top w:w="100" w:type="dxa"/>
              <w:left w:w="100" w:type="dxa"/>
              <w:bottom w:w="100" w:type="dxa"/>
              <w:right w:w="100" w:type="dxa"/>
            </w:tcMar>
          </w:tcPr>
          <w:p w14:paraId="63E894DF" w14:textId="21E8E326" w:rsidR="009A08EE" w:rsidRPr="009A08EE" w:rsidRDefault="000D4D6E" w:rsidP="009A08EE">
            <w:pPr>
              <w:spacing w:line="252" w:lineRule="auto"/>
              <w:rPr>
                <w:rFonts w:asciiTheme="majorHAnsi" w:hAnsiTheme="majorHAnsi" w:cstheme="majorHAnsi"/>
                <w:bCs/>
                <w:color w:val="000000" w:themeColor="text1"/>
                <w:sz w:val="22"/>
                <w:szCs w:val="22"/>
                <w:lang w:val="en-US"/>
              </w:rPr>
            </w:pPr>
            <w:r>
              <w:rPr>
                <w:rFonts w:asciiTheme="majorHAnsi" w:hAnsiTheme="majorHAnsi" w:cstheme="majorHAnsi"/>
                <w:bCs/>
                <w:color w:val="000000" w:themeColor="text1"/>
                <w:sz w:val="22"/>
                <w:szCs w:val="22"/>
                <w:lang w:val="en-US"/>
              </w:rPr>
              <w:t>[REDACTED]</w:t>
            </w:r>
          </w:p>
          <w:p w14:paraId="36DC8B3F" w14:textId="1B79ADE7" w:rsidR="009A08EE" w:rsidRPr="009A08EE" w:rsidRDefault="009A08EE" w:rsidP="005478ED">
            <w:pPr>
              <w:spacing w:line="252" w:lineRule="auto"/>
              <w:rPr>
                <w:rFonts w:asciiTheme="majorHAnsi" w:hAnsiTheme="majorHAnsi" w:cstheme="majorHAnsi"/>
                <w:bCs/>
                <w:color w:val="000000" w:themeColor="text1"/>
                <w:sz w:val="22"/>
                <w:szCs w:val="22"/>
                <w:lang w:val="en-US"/>
              </w:rPr>
            </w:pPr>
          </w:p>
        </w:tc>
      </w:tr>
      <w:tr w:rsidR="005059D0" w:rsidRPr="005059D0" w14:paraId="5274AFBB" w14:textId="77777777">
        <w:trPr>
          <w:trHeight w:val="840"/>
        </w:trPr>
        <w:tc>
          <w:tcPr>
            <w:tcW w:w="2280" w:type="dxa"/>
            <w:tcMar>
              <w:top w:w="100" w:type="dxa"/>
              <w:left w:w="100" w:type="dxa"/>
              <w:bottom w:w="100" w:type="dxa"/>
              <w:right w:w="100" w:type="dxa"/>
            </w:tcMar>
          </w:tcPr>
          <w:p w14:paraId="5842D89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Signature:</w:t>
            </w:r>
          </w:p>
        </w:tc>
        <w:tc>
          <w:tcPr>
            <w:tcW w:w="4170" w:type="dxa"/>
            <w:tcMar>
              <w:top w:w="100" w:type="dxa"/>
              <w:left w:w="100" w:type="dxa"/>
              <w:bottom w:w="100" w:type="dxa"/>
              <w:right w:w="100" w:type="dxa"/>
            </w:tcMar>
          </w:tcPr>
          <w:p w14:paraId="177B28D7" w14:textId="77777777" w:rsidR="00A60AAE" w:rsidRPr="005059D0" w:rsidRDefault="00A60AAE">
            <w:pPr>
              <w:spacing w:before="60" w:after="60"/>
              <w:rPr>
                <w:rFonts w:ascii="Calibri" w:eastAsia="Helvetica Neue" w:hAnsi="Calibri" w:cstheme="majorHAnsi"/>
                <w:noProof/>
                <w:color w:val="000000" w:themeColor="text1"/>
                <w:sz w:val="22"/>
                <w:szCs w:val="22"/>
                <w:lang w:eastAsia="en-GB"/>
              </w:rPr>
            </w:pPr>
          </w:p>
          <w:p w14:paraId="6ADA84BD" w14:textId="77777777" w:rsidR="0001459B" w:rsidRPr="005059D0" w:rsidRDefault="004E0974">
            <w:pPr>
              <w:spacing w:before="60" w:after="60"/>
              <w:rPr>
                <w:rFonts w:ascii="Calibri" w:eastAsia="Helvetica Neue" w:hAnsi="Calibri" w:cstheme="majorHAnsi"/>
                <w:color w:val="000000" w:themeColor="text1"/>
                <w:sz w:val="22"/>
                <w:szCs w:val="22"/>
              </w:rPr>
            </w:pPr>
            <w:r w:rsidRPr="005059D0">
              <w:rPr>
                <w:rFonts w:ascii="Calibri" w:eastAsia="Helvetica Neue" w:hAnsi="Calibri" w:cstheme="majorHAnsi"/>
                <w:noProof/>
                <w:color w:val="000000" w:themeColor="text1"/>
                <w:sz w:val="22"/>
                <w:szCs w:val="22"/>
                <w:lang w:eastAsia="en-GB"/>
              </w:rPr>
              <w:drawing>
                <wp:inline distT="0" distB="0" distL="114300" distR="114300" wp14:anchorId="15F08450" wp14:editId="4710A117">
                  <wp:extent cx="2336444" cy="342900"/>
                  <wp:effectExtent l="19050" t="0" r="6706"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t="22580" b="38708"/>
                          <a:stretch>
                            <a:fillRect/>
                          </a:stretch>
                        </pic:blipFill>
                        <pic:spPr>
                          <a:xfrm>
                            <a:off x="0" y="0"/>
                            <a:ext cx="2336444" cy="342900"/>
                          </a:xfrm>
                          <a:prstGeom prst="rect">
                            <a:avLst/>
                          </a:prstGeom>
                          <a:ln/>
                        </pic:spPr>
                      </pic:pic>
                    </a:graphicData>
                  </a:graphic>
                </wp:inline>
              </w:drawing>
            </w:r>
          </w:p>
          <w:p w14:paraId="5C232F2F" w14:textId="77777777" w:rsidR="00A60AAE" w:rsidRPr="005059D0" w:rsidRDefault="00A60AAE">
            <w:pPr>
              <w:spacing w:before="60" w:after="60"/>
              <w:rPr>
                <w:rFonts w:ascii="Calibri" w:eastAsia="Helvetica Neue" w:hAnsi="Calibri" w:cstheme="majorHAnsi"/>
                <w:color w:val="000000" w:themeColor="text1"/>
                <w:sz w:val="22"/>
                <w:szCs w:val="22"/>
              </w:rPr>
            </w:pPr>
          </w:p>
        </w:tc>
        <w:tc>
          <w:tcPr>
            <w:tcW w:w="4170" w:type="dxa"/>
            <w:tcMar>
              <w:top w:w="100" w:type="dxa"/>
              <w:left w:w="100" w:type="dxa"/>
              <w:bottom w:w="100" w:type="dxa"/>
              <w:right w:w="100" w:type="dxa"/>
            </w:tcMar>
          </w:tcPr>
          <w:p w14:paraId="4CD606E6" w14:textId="77777777" w:rsidR="00A60AAE" w:rsidRPr="005059D0" w:rsidRDefault="00A60AAE">
            <w:pPr>
              <w:spacing w:before="60" w:after="60"/>
              <w:rPr>
                <w:rFonts w:ascii="Calibri" w:eastAsia="Helvetica Neue" w:hAnsi="Calibri" w:cstheme="majorHAnsi"/>
                <w:noProof/>
                <w:color w:val="000000" w:themeColor="text1"/>
                <w:sz w:val="22"/>
                <w:szCs w:val="22"/>
                <w:lang w:eastAsia="en-GB"/>
              </w:rPr>
            </w:pPr>
          </w:p>
          <w:p w14:paraId="49D383D0" w14:textId="77777777" w:rsidR="0001459B" w:rsidRPr="005059D0" w:rsidRDefault="004E0974">
            <w:pPr>
              <w:spacing w:before="60" w:after="60"/>
              <w:rPr>
                <w:rFonts w:ascii="Calibri" w:eastAsia="Helvetica Neue" w:hAnsi="Calibri" w:cstheme="majorHAnsi"/>
                <w:color w:val="000000" w:themeColor="text1"/>
                <w:sz w:val="22"/>
                <w:szCs w:val="22"/>
              </w:rPr>
            </w:pPr>
            <w:r w:rsidRPr="005059D0">
              <w:rPr>
                <w:rFonts w:ascii="Calibri" w:eastAsia="Helvetica Neue" w:hAnsi="Calibri" w:cstheme="majorHAnsi"/>
                <w:noProof/>
                <w:color w:val="000000" w:themeColor="text1"/>
                <w:sz w:val="22"/>
                <w:szCs w:val="22"/>
                <w:lang w:eastAsia="en-GB"/>
              </w:rPr>
              <w:drawing>
                <wp:inline distT="0" distB="0" distL="114300" distR="114300" wp14:anchorId="6400D9C0" wp14:editId="0FAE9842">
                  <wp:extent cx="2362810" cy="342769"/>
                  <wp:effectExtent l="1905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t="22580" b="38708"/>
                          <a:stretch>
                            <a:fillRect/>
                          </a:stretch>
                        </pic:blipFill>
                        <pic:spPr>
                          <a:xfrm>
                            <a:off x="0" y="0"/>
                            <a:ext cx="2363711" cy="342900"/>
                          </a:xfrm>
                          <a:prstGeom prst="rect">
                            <a:avLst/>
                          </a:prstGeom>
                          <a:ln/>
                        </pic:spPr>
                      </pic:pic>
                    </a:graphicData>
                  </a:graphic>
                </wp:inline>
              </w:drawing>
            </w:r>
          </w:p>
        </w:tc>
      </w:tr>
      <w:tr w:rsidR="0001459B" w:rsidRPr="005059D0" w14:paraId="72EE7CFD" w14:textId="77777777">
        <w:tc>
          <w:tcPr>
            <w:tcW w:w="2280" w:type="dxa"/>
            <w:tcMar>
              <w:top w:w="100" w:type="dxa"/>
              <w:left w:w="100" w:type="dxa"/>
              <w:bottom w:w="100" w:type="dxa"/>
              <w:right w:w="100" w:type="dxa"/>
            </w:tcMar>
          </w:tcPr>
          <w:p w14:paraId="61868BB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Date:</w:t>
            </w:r>
          </w:p>
        </w:tc>
        <w:tc>
          <w:tcPr>
            <w:tcW w:w="4170" w:type="dxa"/>
            <w:tcMar>
              <w:top w:w="100" w:type="dxa"/>
              <w:left w:w="100" w:type="dxa"/>
              <w:bottom w:w="100" w:type="dxa"/>
              <w:right w:w="100" w:type="dxa"/>
            </w:tcMar>
          </w:tcPr>
          <w:p w14:paraId="01AB1C8A" w14:textId="1F000D98" w:rsidR="0001459B" w:rsidRPr="005059D0" w:rsidRDefault="009A299F">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w:t>
            </w:r>
            <w:r w:rsidR="0099067E">
              <w:rPr>
                <w:rFonts w:ascii="Calibri" w:eastAsia="Helvetica Neue" w:hAnsi="Calibri" w:cstheme="majorHAnsi"/>
                <w:color w:val="000000" w:themeColor="text1"/>
                <w:sz w:val="22"/>
                <w:szCs w:val="22"/>
              </w:rPr>
              <w:t xml:space="preserve">22 </w:t>
            </w:r>
            <w:r w:rsidRPr="005059D0">
              <w:rPr>
                <w:rFonts w:ascii="Calibri" w:eastAsia="Helvetica Neue" w:hAnsi="Calibri" w:cstheme="majorHAnsi"/>
                <w:color w:val="000000" w:themeColor="text1"/>
                <w:sz w:val="22"/>
                <w:szCs w:val="22"/>
              </w:rPr>
              <w:t xml:space="preserve">April </w:t>
            </w:r>
            <w:r w:rsidR="003B0609" w:rsidRPr="005059D0">
              <w:rPr>
                <w:rFonts w:ascii="Calibri" w:eastAsia="Helvetica Neue" w:hAnsi="Calibri" w:cstheme="majorHAnsi"/>
                <w:color w:val="000000" w:themeColor="text1"/>
                <w:sz w:val="22"/>
                <w:szCs w:val="22"/>
              </w:rPr>
              <w:t>2020</w:t>
            </w:r>
          </w:p>
        </w:tc>
        <w:tc>
          <w:tcPr>
            <w:tcW w:w="4170" w:type="dxa"/>
            <w:tcMar>
              <w:top w:w="100" w:type="dxa"/>
              <w:left w:w="100" w:type="dxa"/>
              <w:bottom w:w="100" w:type="dxa"/>
              <w:right w:w="100" w:type="dxa"/>
            </w:tcMar>
          </w:tcPr>
          <w:p w14:paraId="1C7295EE" w14:textId="20BB468B" w:rsidR="0001459B" w:rsidRPr="005059D0" w:rsidRDefault="0099067E">
            <w:pPr>
              <w:spacing w:after="0" w:line="240" w:lineRule="auto"/>
              <w:rPr>
                <w:rFonts w:ascii="Calibri" w:eastAsia="Helvetica Neue" w:hAnsi="Calibri" w:cstheme="majorHAnsi"/>
                <w:color w:val="000000" w:themeColor="text1"/>
                <w:sz w:val="22"/>
                <w:szCs w:val="22"/>
              </w:rPr>
            </w:pPr>
            <w:r>
              <w:rPr>
                <w:rFonts w:ascii="Calibri" w:eastAsia="Helvetica Neue" w:hAnsi="Calibri" w:cstheme="majorHAnsi"/>
                <w:color w:val="000000" w:themeColor="text1"/>
                <w:sz w:val="22"/>
                <w:szCs w:val="22"/>
              </w:rPr>
              <w:t xml:space="preserve">22 </w:t>
            </w:r>
            <w:r w:rsidR="009A299F" w:rsidRPr="005059D0">
              <w:rPr>
                <w:rFonts w:ascii="Calibri" w:eastAsia="Helvetica Neue" w:hAnsi="Calibri" w:cstheme="majorHAnsi"/>
                <w:color w:val="000000" w:themeColor="text1"/>
                <w:sz w:val="22"/>
                <w:szCs w:val="22"/>
              </w:rPr>
              <w:t>April 2020</w:t>
            </w:r>
          </w:p>
        </w:tc>
      </w:tr>
    </w:tbl>
    <w:p w14:paraId="423DE93A" w14:textId="77777777" w:rsidR="0001459B" w:rsidRPr="005059D0" w:rsidRDefault="0001459B">
      <w:pPr>
        <w:spacing w:after="0"/>
        <w:rPr>
          <w:rFonts w:ascii="Calibri" w:eastAsia="Helvetica Neue" w:hAnsi="Calibri" w:cstheme="majorHAnsi"/>
          <w:b/>
          <w:color w:val="000000" w:themeColor="text1"/>
          <w:sz w:val="22"/>
          <w:szCs w:val="22"/>
        </w:rPr>
      </w:pPr>
    </w:p>
    <w:p w14:paraId="5C291E86" w14:textId="77777777" w:rsidR="0001459B" w:rsidRPr="005059D0" w:rsidRDefault="004E0974">
      <w:pPr>
        <w:pStyle w:val="Heading2"/>
        <w:rPr>
          <w:rFonts w:ascii="Calibri" w:eastAsia="Helvetica Neue" w:hAnsi="Calibri" w:cstheme="majorHAnsi"/>
          <w:b/>
          <w:color w:val="000000" w:themeColor="text1"/>
        </w:rPr>
      </w:pPr>
      <w:bookmarkStart w:id="24" w:name="_Toc37838709"/>
      <w:r w:rsidRPr="005059D0">
        <w:rPr>
          <w:rFonts w:ascii="Calibri" w:eastAsia="Helvetica Neue" w:hAnsi="Calibri" w:cstheme="majorHAnsi"/>
          <w:b/>
          <w:color w:val="000000" w:themeColor="text1"/>
        </w:rPr>
        <w:t>Schedule 1 - Services</w:t>
      </w:r>
      <w:bookmarkEnd w:id="24"/>
    </w:p>
    <w:p w14:paraId="3C4B841C" w14:textId="661C72EF" w:rsidR="0001459B" w:rsidRPr="005059D0" w:rsidRDefault="008C0280">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 hosted Video Calls service </w:t>
      </w:r>
      <w:r w:rsidR="00E43582" w:rsidRPr="005059D0">
        <w:rPr>
          <w:rFonts w:ascii="Calibri" w:eastAsia="Helvetica Neue" w:hAnsi="Calibri" w:cstheme="majorHAnsi"/>
          <w:color w:val="000000" w:themeColor="text1"/>
          <w:sz w:val="22"/>
          <w:szCs w:val="22"/>
        </w:rPr>
        <w:t xml:space="preserve">for use by inmates at the HMP Establishments listed in </w:t>
      </w:r>
      <w:r w:rsidR="000F4FFA" w:rsidRPr="005059D0">
        <w:rPr>
          <w:rFonts w:ascii="Calibri" w:hAnsi="Calibri"/>
          <w:b/>
          <w:bCs/>
          <w:noProof/>
          <w:color w:val="000000" w:themeColor="text1"/>
          <w:sz w:val="22"/>
        </w:rPr>
        <w:t>Annex 3  Site list</w:t>
      </w:r>
      <w:r w:rsidR="00E43582" w:rsidRPr="005059D0">
        <w:rPr>
          <w:rFonts w:ascii="Calibri" w:eastAsia="Helvetica Neue" w:hAnsi="Calibri" w:cstheme="majorHAnsi"/>
          <w:color w:val="000000" w:themeColor="text1"/>
          <w:sz w:val="22"/>
          <w:szCs w:val="22"/>
        </w:rPr>
        <w:t xml:space="preserve">, and </w:t>
      </w:r>
      <w:r w:rsidR="000F4FFA" w:rsidRPr="005059D0">
        <w:rPr>
          <w:rFonts w:ascii="Calibri" w:eastAsia="Helvetica Neue" w:hAnsi="Calibri" w:cstheme="majorHAnsi"/>
          <w:color w:val="000000" w:themeColor="text1"/>
          <w:sz w:val="22"/>
          <w:szCs w:val="22"/>
        </w:rPr>
        <w:t>their families at other various locations.</w:t>
      </w:r>
      <w:r w:rsidR="005E3F8E" w:rsidRPr="005059D0">
        <w:rPr>
          <w:rFonts w:ascii="Calibri" w:eastAsia="Helvetica Neue" w:hAnsi="Calibri" w:cstheme="majorHAnsi"/>
          <w:color w:val="000000" w:themeColor="text1"/>
          <w:sz w:val="22"/>
          <w:szCs w:val="22"/>
        </w:rPr>
        <w:t xml:space="preserve"> The site list is a live document that will be updated, </w:t>
      </w:r>
      <w:r w:rsidR="00FA432A" w:rsidRPr="005059D0">
        <w:rPr>
          <w:rFonts w:ascii="Calibri" w:eastAsia="Helvetica Neue" w:hAnsi="Calibri" w:cstheme="majorHAnsi"/>
          <w:color w:val="000000" w:themeColor="text1"/>
          <w:sz w:val="22"/>
          <w:szCs w:val="22"/>
        </w:rPr>
        <w:t>the date of sites being added will be shown on the site list.</w:t>
      </w:r>
    </w:p>
    <w:p w14:paraId="3817FD50" w14:textId="77777777" w:rsidR="0001459B" w:rsidRPr="005059D0" w:rsidRDefault="0001459B">
      <w:pPr>
        <w:spacing w:after="0"/>
        <w:rPr>
          <w:rFonts w:ascii="Calibri" w:eastAsia="Helvetica Neue" w:hAnsi="Calibri" w:cstheme="majorHAnsi"/>
          <w:b/>
          <w:color w:val="000000" w:themeColor="text1"/>
          <w:sz w:val="22"/>
          <w:szCs w:val="22"/>
        </w:rPr>
      </w:pPr>
    </w:p>
    <w:p w14:paraId="0B5DC96C" w14:textId="5DE73C73" w:rsidR="0001459B" w:rsidRPr="005059D0" w:rsidRDefault="006F2C99" w:rsidP="00FA432A">
      <w:pPr>
        <w:rPr>
          <w:rFonts w:ascii="Calibri" w:eastAsia="Helvetica Neue" w:hAnsi="Calibri" w:cstheme="majorHAnsi"/>
          <w:b/>
          <w:color w:val="000000" w:themeColor="text1"/>
          <w:sz w:val="22"/>
          <w:szCs w:val="22"/>
          <w:highlight w:val="cyan"/>
        </w:rPr>
      </w:pPr>
      <w:r w:rsidRPr="005059D0">
        <w:rPr>
          <w:rFonts w:ascii="Calibri" w:eastAsia="Helvetica Neue" w:hAnsi="Calibri" w:cstheme="majorHAnsi"/>
          <w:b/>
          <w:color w:val="000000" w:themeColor="text1"/>
          <w:sz w:val="22"/>
          <w:szCs w:val="22"/>
          <w:highlight w:val="cyan"/>
        </w:rPr>
        <w:br w:type="page"/>
      </w:r>
      <w:r w:rsidR="004E0974" w:rsidRPr="005059D0">
        <w:rPr>
          <w:rFonts w:ascii="Calibri" w:eastAsia="Helvetica Neue" w:hAnsi="Calibri" w:cstheme="majorHAnsi"/>
          <w:b/>
          <w:color w:val="000000" w:themeColor="text1"/>
          <w:sz w:val="22"/>
          <w:highlight w:val="cyan"/>
        </w:rPr>
        <w:lastRenderedPageBreak/>
        <w:t>Schedule 2 - Call-Off Contract charges</w:t>
      </w:r>
    </w:p>
    <w:p w14:paraId="68C8F314" w14:textId="77777777" w:rsidR="00920596" w:rsidRPr="005059D0" w:rsidRDefault="00920596">
      <w:pPr>
        <w:spacing w:after="0"/>
        <w:rPr>
          <w:rFonts w:ascii="Calibri" w:eastAsia="Helvetica Neue" w:hAnsi="Calibri" w:cstheme="majorHAnsi"/>
          <w:b/>
          <w:color w:val="000000" w:themeColor="text1"/>
          <w:sz w:val="22"/>
          <w:szCs w:val="22"/>
        </w:rPr>
      </w:pPr>
    </w:p>
    <w:p w14:paraId="00223D7B" w14:textId="77777777" w:rsidR="0001459B" w:rsidRPr="005059D0" w:rsidRDefault="004E0974">
      <w:pPr>
        <w:pStyle w:val="Heading2"/>
        <w:rPr>
          <w:rFonts w:ascii="Calibri" w:eastAsia="Helvetica Neue" w:hAnsi="Calibri" w:cstheme="majorHAnsi"/>
          <w:b/>
          <w:color w:val="000000" w:themeColor="text1"/>
        </w:rPr>
      </w:pPr>
      <w:bookmarkStart w:id="25" w:name="_Toc37838710"/>
      <w:r w:rsidRPr="005059D0">
        <w:rPr>
          <w:rFonts w:ascii="Calibri" w:eastAsia="Helvetica Neue" w:hAnsi="Calibri" w:cstheme="majorHAnsi"/>
          <w:b/>
          <w:color w:val="000000" w:themeColor="text1"/>
        </w:rPr>
        <w:t>Part B - Terms and conditions</w:t>
      </w:r>
      <w:bookmarkEnd w:id="25"/>
    </w:p>
    <w:p w14:paraId="3C9D4AC9" w14:textId="77777777" w:rsidR="0001459B" w:rsidRPr="005059D0" w:rsidRDefault="0001459B">
      <w:pPr>
        <w:spacing w:after="0"/>
        <w:rPr>
          <w:rFonts w:ascii="Calibri" w:eastAsia="Helvetica Neue" w:hAnsi="Calibri" w:cstheme="majorHAnsi"/>
          <w:b/>
          <w:color w:val="000000" w:themeColor="text1"/>
          <w:sz w:val="22"/>
          <w:szCs w:val="22"/>
        </w:rPr>
      </w:pPr>
    </w:p>
    <w:p w14:paraId="794AD636" w14:textId="77777777" w:rsidR="0001459B" w:rsidRPr="005059D0" w:rsidRDefault="004E0974">
      <w:pPr>
        <w:pStyle w:val="Heading3"/>
        <w:rPr>
          <w:rFonts w:ascii="Calibri" w:eastAsia="Helvetica Neue" w:hAnsi="Calibri" w:cstheme="majorHAnsi"/>
          <w:color w:val="000000" w:themeColor="text1"/>
          <w:sz w:val="22"/>
          <w:szCs w:val="22"/>
        </w:rPr>
      </w:pPr>
      <w:bookmarkStart w:id="26" w:name="_Toc37838711"/>
      <w:r w:rsidRPr="005059D0">
        <w:rPr>
          <w:rFonts w:ascii="Calibri" w:eastAsia="Helvetica Neue" w:hAnsi="Calibri" w:cstheme="majorHAnsi"/>
          <w:color w:val="000000" w:themeColor="text1"/>
          <w:sz w:val="22"/>
          <w:szCs w:val="22"/>
        </w:rPr>
        <w:t>1. Call-Off Contract start date and length</w:t>
      </w:r>
      <w:bookmarkEnd w:id="26"/>
    </w:p>
    <w:p w14:paraId="4708D1FF" w14:textId="77777777" w:rsidR="00920596" w:rsidRPr="005059D0" w:rsidRDefault="00920596" w:rsidP="009E4569">
      <w:pPr>
        <w:rPr>
          <w:rFonts w:ascii="Calibri" w:hAnsi="Calibri" w:cstheme="majorHAnsi"/>
          <w:color w:val="000000" w:themeColor="text1"/>
          <w:sz w:val="22"/>
          <w:szCs w:val="22"/>
        </w:rPr>
      </w:pPr>
    </w:p>
    <w:p w14:paraId="386D118F" w14:textId="77777777" w:rsidR="0001459B" w:rsidRPr="005059D0" w:rsidRDefault="004E0974" w:rsidP="00DA19A3">
      <w:pPr>
        <w:numPr>
          <w:ilvl w:val="0"/>
          <w:numId w:val="40"/>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start providing the Services on the date specified in the Order Form.</w:t>
      </w:r>
    </w:p>
    <w:p w14:paraId="4B476055" w14:textId="77777777" w:rsidR="0001459B" w:rsidRPr="005059D0" w:rsidRDefault="004E0974" w:rsidP="00DA19A3">
      <w:pPr>
        <w:numPr>
          <w:ilvl w:val="0"/>
          <w:numId w:val="40"/>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Call-Off Contract will expire on the Expiry Date in the Order Form. It will be for up to 24 months from the Start Date unless Ended earlier under clause 18 or extended by the Buyer under clause 1.3.</w:t>
      </w:r>
    </w:p>
    <w:p w14:paraId="0C477E5D" w14:textId="77777777" w:rsidR="0001459B" w:rsidRPr="005059D0" w:rsidRDefault="004E0974" w:rsidP="00DA19A3">
      <w:pPr>
        <w:numPr>
          <w:ilvl w:val="0"/>
          <w:numId w:val="40"/>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can extend this Call-Off Contract, with written notice to the Supplier, by the period in the Order Form, as long as this is within the maximum permitted under the Framework Agreement of 2 periods of up to 12 months each.</w:t>
      </w:r>
    </w:p>
    <w:p w14:paraId="2DC77553" w14:textId="77777777" w:rsidR="00920596" w:rsidRPr="005059D0" w:rsidRDefault="004E0974" w:rsidP="00DA19A3">
      <w:pPr>
        <w:numPr>
          <w:ilvl w:val="0"/>
          <w:numId w:val="40"/>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Parties must comply with the requirements under clauses 21.3 to 21.8 if the Buyer reserves the right in the Order Form to extend the contract beyond 24 months</w:t>
      </w:r>
      <w:r w:rsidR="00920596" w:rsidRPr="005059D0">
        <w:rPr>
          <w:rFonts w:ascii="Calibri" w:eastAsia="Helvetica Neue" w:hAnsi="Calibri" w:cstheme="majorHAnsi"/>
          <w:color w:val="000000" w:themeColor="text1"/>
          <w:sz w:val="22"/>
          <w:szCs w:val="22"/>
        </w:rPr>
        <w:t>.</w:t>
      </w:r>
    </w:p>
    <w:p w14:paraId="57ECCC30" w14:textId="77777777" w:rsidR="0001459B" w:rsidRPr="005059D0" w:rsidRDefault="0001459B" w:rsidP="009E4569">
      <w:pPr>
        <w:ind w:left="720"/>
        <w:rPr>
          <w:rFonts w:ascii="Calibri" w:eastAsia="Helvetica Neue" w:hAnsi="Calibri" w:cstheme="majorHAnsi"/>
          <w:color w:val="000000" w:themeColor="text1"/>
          <w:sz w:val="22"/>
          <w:szCs w:val="22"/>
        </w:rPr>
      </w:pPr>
    </w:p>
    <w:p w14:paraId="326241E1" w14:textId="77777777" w:rsidR="0001459B" w:rsidRPr="005059D0" w:rsidRDefault="004E0974">
      <w:pPr>
        <w:pStyle w:val="Heading3"/>
        <w:rPr>
          <w:rFonts w:ascii="Calibri" w:eastAsia="Helvetica Neue" w:hAnsi="Calibri" w:cstheme="majorHAnsi"/>
          <w:color w:val="000000" w:themeColor="text1"/>
          <w:sz w:val="22"/>
          <w:szCs w:val="22"/>
        </w:rPr>
      </w:pPr>
      <w:bookmarkStart w:id="27" w:name="_Toc37838712"/>
      <w:r w:rsidRPr="005059D0">
        <w:rPr>
          <w:rFonts w:ascii="Calibri" w:eastAsia="Helvetica Neue" w:hAnsi="Calibri" w:cstheme="majorHAnsi"/>
          <w:color w:val="000000" w:themeColor="text1"/>
          <w:sz w:val="22"/>
          <w:szCs w:val="22"/>
        </w:rPr>
        <w:t>2. Incorporation of terms</w:t>
      </w:r>
      <w:bookmarkEnd w:id="27"/>
    </w:p>
    <w:p w14:paraId="7E86128D" w14:textId="77777777" w:rsidR="00920596" w:rsidRPr="005059D0" w:rsidRDefault="00920596" w:rsidP="009E4569">
      <w:pPr>
        <w:rPr>
          <w:rFonts w:ascii="Calibri" w:hAnsi="Calibri" w:cstheme="majorHAnsi"/>
          <w:color w:val="000000" w:themeColor="text1"/>
          <w:sz w:val="22"/>
          <w:szCs w:val="22"/>
        </w:rPr>
      </w:pPr>
    </w:p>
    <w:p w14:paraId="7882A5CD" w14:textId="77777777" w:rsidR="0001459B" w:rsidRPr="005059D0" w:rsidRDefault="004E0974" w:rsidP="00DA19A3">
      <w:pPr>
        <w:numPr>
          <w:ilvl w:val="0"/>
          <w:numId w:val="65"/>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471FAFF8" w14:textId="77777777" w:rsidR="0001459B" w:rsidRPr="005059D0" w:rsidRDefault="0001459B">
      <w:pPr>
        <w:spacing w:after="0"/>
        <w:rPr>
          <w:rFonts w:ascii="Calibri" w:eastAsia="Helvetica Neue" w:hAnsi="Calibri" w:cstheme="majorHAnsi"/>
          <w:color w:val="000000" w:themeColor="text1"/>
          <w:sz w:val="22"/>
          <w:szCs w:val="22"/>
        </w:rPr>
      </w:pPr>
    </w:p>
    <w:p w14:paraId="25AE98BC"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28" w:name="_147n2zr" w:colFirst="0" w:colLast="0"/>
      <w:bookmarkEnd w:id="28"/>
      <w:r w:rsidRPr="005059D0">
        <w:rPr>
          <w:rFonts w:ascii="Calibri" w:eastAsia="Helvetica Neue" w:hAnsi="Calibri" w:cstheme="majorHAnsi"/>
          <w:color w:val="000000" w:themeColor="text1"/>
          <w:sz w:val="22"/>
          <w:szCs w:val="22"/>
        </w:rPr>
        <w:t xml:space="preserve">4.1 (Warranties and representations) </w:t>
      </w:r>
    </w:p>
    <w:p w14:paraId="36261D65"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4.2 to 4.7 (Liability) </w:t>
      </w:r>
    </w:p>
    <w:p w14:paraId="6F426EE6"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29" w:name="_3o7alnk" w:colFirst="0" w:colLast="0"/>
      <w:bookmarkEnd w:id="29"/>
      <w:r w:rsidRPr="005059D0">
        <w:rPr>
          <w:rFonts w:ascii="Calibri" w:eastAsia="Helvetica Neue" w:hAnsi="Calibri" w:cstheme="majorHAnsi"/>
          <w:color w:val="000000" w:themeColor="text1"/>
          <w:sz w:val="22"/>
          <w:szCs w:val="22"/>
        </w:rPr>
        <w:t>4.11 to 4.12 (IR35)</w:t>
      </w:r>
    </w:p>
    <w:p w14:paraId="62A56B2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0" w:name="_23ckvvd" w:colFirst="0" w:colLast="0"/>
      <w:bookmarkEnd w:id="30"/>
      <w:r w:rsidRPr="005059D0">
        <w:rPr>
          <w:rFonts w:ascii="Calibri" w:eastAsia="Helvetica Neue" w:hAnsi="Calibri" w:cstheme="majorHAnsi"/>
          <w:color w:val="000000" w:themeColor="text1"/>
          <w:sz w:val="22"/>
          <w:szCs w:val="22"/>
        </w:rPr>
        <w:t>5.4 to 5.5 (Force majeure)</w:t>
      </w:r>
    </w:p>
    <w:p w14:paraId="7F0BE1AC"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1" w:name="_ihv636" w:colFirst="0" w:colLast="0"/>
      <w:bookmarkEnd w:id="31"/>
      <w:r w:rsidRPr="005059D0">
        <w:rPr>
          <w:rFonts w:ascii="Calibri" w:eastAsia="Helvetica Neue" w:hAnsi="Calibri" w:cstheme="majorHAnsi"/>
          <w:color w:val="000000" w:themeColor="text1"/>
          <w:sz w:val="22"/>
          <w:szCs w:val="22"/>
        </w:rPr>
        <w:t xml:space="preserve">5.8 (Continuing rights) </w:t>
      </w:r>
    </w:p>
    <w:p w14:paraId="05DD7A06"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5.9 to 5.11 (Change of control) </w:t>
      </w:r>
    </w:p>
    <w:p w14:paraId="1C9EF97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2" w:name="_32hioqz" w:colFirst="0" w:colLast="0"/>
      <w:bookmarkEnd w:id="32"/>
      <w:r w:rsidRPr="005059D0">
        <w:rPr>
          <w:rFonts w:ascii="Calibri" w:eastAsia="Helvetica Neue" w:hAnsi="Calibri" w:cstheme="majorHAnsi"/>
          <w:color w:val="000000" w:themeColor="text1"/>
          <w:sz w:val="22"/>
          <w:szCs w:val="22"/>
        </w:rPr>
        <w:t>5.12 (Fraud)</w:t>
      </w:r>
    </w:p>
    <w:p w14:paraId="19D445E9"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3" w:name="_1hmsyys" w:colFirst="0" w:colLast="0"/>
      <w:bookmarkEnd w:id="33"/>
      <w:r w:rsidRPr="005059D0">
        <w:rPr>
          <w:rFonts w:ascii="Calibri" w:eastAsia="Helvetica Neue" w:hAnsi="Calibri" w:cstheme="majorHAnsi"/>
          <w:color w:val="000000" w:themeColor="text1"/>
          <w:sz w:val="22"/>
          <w:szCs w:val="22"/>
        </w:rPr>
        <w:t>5.13 (Notice of fraud)</w:t>
      </w:r>
    </w:p>
    <w:p w14:paraId="7F8AB7A9"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4" w:name="_41mghml" w:colFirst="0" w:colLast="0"/>
      <w:bookmarkEnd w:id="34"/>
      <w:r w:rsidRPr="005059D0">
        <w:rPr>
          <w:rFonts w:ascii="Calibri" w:eastAsia="Helvetica Neue" w:hAnsi="Calibri" w:cstheme="majorHAnsi"/>
          <w:color w:val="000000" w:themeColor="text1"/>
          <w:sz w:val="22"/>
          <w:szCs w:val="22"/>
        </w:rPr>
        <w:t>7.1 to 7.2 (Transparency)</w:t>
      </w:r>
    </w:p>
    <w:p w14:paraId="07B4BB3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5" w:name="_2grqrue" w:colFirst="0" w:colLast="0"/>
      <w:bookmarkEnd w:id="35"/>
      <w:r w:rsidRPr="005059D0">
        <w:rPr>
          <w:rFonts w:ascii="Calibri" w:eastAsia="Helvetica Neue" w:hAnsi="Calibri" w:cstheme="majorHAnsi"/>
          <w:color w:val="000000" w:themeColor="text1"/>
          <w:sz w:val="22"/>
          <w:szCs w:val="22"/>
        </w:rPr>
        <w:t>8.3 (Order of precedence)</w:t>
      </w:r>
    </w:p>
    <w:p w14:paraId="3B7E16C0"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6" w:name="_vx1227" w:colFirst="0" w:colLast="0"/>
      <w:bookmarkEnd w:id="36"/>
      <w:r w:rsidRPr="005059D0">
        <w:rPr>
          <w:rFonts w:ascii="Calibri" w:eastAsia="Helvetica Neue" w:hAnsi="Calibri" w:cstheme="majorHAnsi"/>
          <w:color w:val="000000" w:themeColor="text1"/>
          <w:sz w:val="22"/>
          <w:szCs w:val="22"/>
        </w:rPr>
        <w:t>8.4 (Relationship)</w:t>
      </w:r>
    </w:p>
    <w:p w14:paraId="6F3B965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7" w:name="_3fwokq0" w:colFirst="0" w:colLast="0"/>
      <w:bookmarkEnd w:id="37"/>
      <w:r w:rsidRPr="005059D0">
        <w:rPr>
          <w:rFonts w:ascii="Calibri" w:eastAsia="Helvetica Neue" w:hAnsi="Calibri" w:cstheme="majorHAnsi"/>
          <w:color w:val="000000" w:themeColor="text1"/>
          <w:sz w:val="22"/>
          <w:szCs w:val="22"/>
        </w:rPr>
        <w:t>8.7 to 8.9 (Entire agreement)</w:t>
      </w:r>
    </w:p>
    <w:p w14:paraId="5C02A81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8" w:name="_1v1yuxt" w:colFirst="0" w:colLast="0"/>
      <w:bookmarkEnd w:id="38"/>
      <w:r w:rsidRPr="005059D0">
        <w:rPr>
          <w:rFonts w:ascii="Calibri" w:eastAsia="Helvetica Neue" w:hAnsi="Calibri" w:cstheme="majorHAnsi"/>
          <w:color w:val="000000" w:themeColor="text1"/>
          <w:sz w:val="22"/>
          <w:szCs w:val="22"/>
        </w:rPr>
        <w:t>8.10 (Law and jurisdiction)</w:t>
      </w:r>
    </w:p>
    <w:p w14:paraId="6CF6A41C"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39" w:name="_4f1mdlm" w:colFirst="0" w:colLast="0"/>
      <w:bookmarkEnd w:id="39"/>
      <w:r w:rsidRPr="005059D0">
        <w:rPr>
          <w:rFonts w:ascii="Calibri" w:eastAsia="Helvetica Neue" w:hAnsi="Calibri" w:cstheme="majorHAnsi"/>
          <w:color w:val="000000" w:themeColor="text1"/>
          <w:sz w:val="22"/>
          <w:szCs w:val="22"/>
        </w:rPr>
        <w:t>8.11 to 8.12 (Legislative change)</w:t>
      </w:r>
    </w:p>
    <w:p w14:paraId="4D02C3C0"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0" w:name="_2u6wntf" w:colFirst="0" w:colLast="0"/>
      <w:bookmarkEnd w:id="40"/>
      <w:r w:rsidRPr="005059D0">
        <w:rPr>
          <w:rFonts w:ascii="Calibri" w:eastAsia="Helvetica Neue" w:hAnsi="Calibri" w:cstheme="majorHAnsi"/>
          <w:color w:val="000000" w:themeColor="text1"/>
          <w:sz w:val="22"/>
          <w:szCs w:val="22"/>
        </w:rPr>
        <w:t>8.13 to 8.17 (Bribery and corruption)</w:t>
      </w:r>
    </w:p>
    <w:p w14:paraId="7E1C8712"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1" w:name="_19c6y18" w:colFirst="0" w:colLast="0"/>
      <w:bookmarkEnd w:id="41"/>
      <w:r w:rsidRPr="005059D0">
        <w:rPr>
          <w:rFonts w:ascii="Calibri" w:eastAsia="Helvetica Neue" w:hAnsi="Calibri" w:cstheme="majorHAnsi"/>
          <w:color w:val="000000" w:themeColor="text1"/>
          <w:sz w:val="22"/>
          <w:szCs w:val="22"/>
        </w:rPr>
        <w:t>8.18 to 8.27 (Freedom of Information Act)</w:t>
      </w:r>
    </w:p>
    <w:p w14:paraId="2776B414"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2" w:name="_3tbugp1" w:colFirst="0" w:colLast="0"/>
      <w:bookmarkEnd w:id="42"/>
      <w:r w:rsidRPr="005059D0">
        <w:rPr>
          <w:rFonts w:ascii="Calibri" w:eastAsia="Helvetica Neue" w:hAnsi="Calibri" w:cstheme="majorHAnsi"/>
          <w:color w:val="000000" w:themeColor="text1"/>
          <w:sz w:val="22"/>
          <w:szCs w:val="22"/>
        </w:rPr>
        <w:t xml:space="preserve">8.28 to 8.29 (Promoting tax compliance) </w:t>
      </w:r>
    </w:p>
    <w:p w14:paraId="0FE72488"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3" w:name="_28h4qwu" w:colFirst="0" w:colLast="0"/>
      <w:bookmarkEnd w:id="43"/>
      <w:r w:rsidRPr="005059D0">
        <w:rPr>
          <w:rFonts w:ascii="Calibri" w:eastAsia="Helvetica Neue" w:hAnsi="Calibri" w:cstheme="majorHAnsi"/>
          <w:color w:val="000000" w:themeColor="text1"/>
          <w:sz w:val="22"/>
          <w:szCs w:val="22"/>
        </w:rPr>
        <w:t>8.30 to 8.31 (Official Secrets Act)</w:t>
      </w:r>
    </w:p>
    <w:p w14:paraId="317130E7"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4" w:name="_nmf14n" w:colFirst="0" w:colLast="0"/>
      <w:bookmarkEnd w:id="44"/>
      <w:r w:rsidRPr="005059D0">
        <w:rPr>
          <w:rFonts w:ascii="Calibri" w:eastAsia="Helvetica Neue" w:hAnsi="Calibri" w:cstheme="majorHAnsi"/>
          <w:color w:val="000000" w:themeColor="text1"/>
          <w:sz w:val="22"/>
          <w:szCs w:val="22"/>
        </w:rPr>
        <w:t>8.32 to 8.35 (Transfer and subcontracting)</w:t>
      </w:r>
    </w:p>
    <w:p w14:paraId="5E6DC9EF"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5" w:name="_37m2jsg" w:colFirst="0" w:colLast="0"/>
      <w:bookmarkEnd w:id="45"/>
      <w:r w:rsidRPr="005059D0">
        <w:rPr>
          <w:rFonts w:ascii="Calibri" w:eastAsia="Helvetica Neue" w:hAnsi="Calibri" w:cstheme="majorHAnsi"/>
          <w:color w:val="000000" w:themeColor="text1"/>
          <w:sz w:val="22"/>
          <w:szCs w:val="22"/>
        </w:rPr>
        <w:t>8.38 to 8.41 (Complaints handling and resolution)</w:t>
      </w:r>
    </w:p>
    <w:p w14:paraId="34E8C29F"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6" w:name="_1mrcu09" w:colFirst="0" w:colLast="0"/>
      <w:bookmarkEnd w:id="46"/>
      <w:r w:rsidRPr="005059D0">
        <w:rPr>
          <w:rFonts w:ascii="Calibri" w:eastAsia="Helvetica Neue" w:hAnsi="Calibri" w:cstheme="majorHAnsi"/>
          <w:color w:val="000000" w:themeColor="text1"/>
          <w:sz w:val="22"/>
          <w:szCs w:val="22"/>
        </w:rPr>
        <w:lastRenderedPageBreak/>
        <w:t>8.42 to 8.48 (Conflicts of interest and ethical walls)</w:t>
      </w:r>
    </w:p>
    <w:p w14:paraId="607F1DB5"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7" w:name="_46r0co2" w:colFirst="0" w:colLast="0"/>
      <w:bookmarkEnd w:id="47"/>
      <w:r w:rsidRPr="005059D0">
        <w:rPr>
          <w:rFonts w:ascii="Calibri" w:eastAsia="Helvetica Neue" w:hAnsi="Calibri" w:cstheme="majorHAnsi"/>
          <w:color w:val="000000" w:themeColor="text1"/>
          <w:sz w:val="22"/>
          <w:szCs w:val="22"/>
        </w:rPr>
        <w:t>8.49 to 8.51 (Publicity and branding)</w:t>
      </w:r>
    </w:p>
    <w:p w14:paraId="07A3A1B1"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48" w:name="_2lwamvv" w:colFirst="0" w:colLast="0"/>
      <w:bookmarkEnd w:id="48"/>
      <w:r w:rsidRPr="005059D0">
        <w:rPr>
          <w:rFonts w:ascii="Calibri" w:eastAsia="Helvetica Neue" w:hAnsi="Calibri" w:cstheme="majorHAnsi"/>
          <w:color w:val="000000" w:themeColor="text1"/>
          <w:sz w:val="22"/>
          <w:szCs w:val="22"/>
        </w:rPr>
        <w:t>8.52 to 8.54 (Equality and diversity)</w:t>
      </w:r>
    </w:p>
    <w:p w14:paraId="2B7EBD39"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8.57 to 8.58 (data protection)</w:t>
      </w:r>
    </w:p>
    <w:p w14:paraId="382DF6D8" w14:textId="77777777" w:rsidR="0001459B" w:rsidRPr="005059D0" w:rsidRDefault="004C429A" w:rsidP="00DA19A3">
      <w:pPr>
        <w:numPr>
          <w:ilvl w:val="1"/>
          <w:numId w:val="65"/>
        </w:numPr>
        <w:spacing w:after="0"/>
        <w:ind w:hanging="360"/>
        <w:rPr>
          <w:rFonts w:ascii="Calibri" w:eastAsia="Helvetica Neue" w:hAnsi="Calibri" w:cstheme="majorHAnsi"/>
          <w:color w:val="000000" w:themeColor="text1"/>
          <w:sz w:val="22"/>
          <w:szCs w:val="22"/>
        </w:rPr>
      </w:pPr>
      <w:bookmarkStart w:id="49" w:name="_111kx3o" w:colFirst="0" w:colLast="0"/>
      <w:bookmarkEnd w:id="49"/>
      <w:r w:rsidRPr="005059D0">
        <w:rPr>
          <w:rFonts w:ascii="Calibri" w:eastAsia="Helvetica Neue" w:hAnsi="Calibri" w:cstheme="majorHAnsi"/>
          <w:color w:val="000000" w:themeColor="text1"/>
          <w:sz w:val="22"/>
          <w:szCs w:val="22"/>
        </w:rPr>
        <w:t>8.62 to 8.63</w:t>
      </w:r>
      <w:r w:rsidR="004E0974" w:rsidRPr="005059D0">
        <w:rPr>
          <w:rFonts w:ascii="Calibri" w:eastAsia="Helvetica Neue" w:hAnsi="Calibri" w:cstheme="majorHAnsi"/>
          <w:color w:val="000000" w:themeColor="text1"/>
          <w:sz w:val="22"/>
          <w:szCs w:val="22"/>
        </w:rPr>
        <w:t xml:space="preserve"> (Severability)</w:t>
      </w:r>
    </w:p>
    <w:p w14:paraId="56638CB7"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50" w:name="_3l18frh" w:colFirst="0" w:colLast="0"/>
      <w:bookmarkEnd w:id="50"/>
      <w:r w:rsidRPr="005059D0">
        <w:rPr>
          <w:rFonts w:ascii="Calibri" w:eastAsia="Helvetica Neue" w:hAnsi="Calibri" w:cstheme="majorHAnsi"/>
          <w:color w:val="000000" w:themeColor="text1"/>
          <w:sz w:val="22"/>
          <w:szCs w:val="22"/>
        </w:rPr>
        <w:t xml:space="preserve">8.64 to 8.77 (Managing disputes and Mediation) </w:t>
      </w:r>
    </w:p>
    <w:p w14:paraId="441A36ED"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bookmarkStart w:id="51" w:name="_206ipza" w:colFirst="0" w:colLast="0"/>
      <w:bookmarkEnd w:id="51"/>
      <w:r w:rsidRPr="005059D0">
        <w:rPr>
          <w:rFonts w:ascii="Calibri" w:eastAsia="Helvetica Neue" w:hAnsi="Calibri" w:cstheme="majorHAnsi"/>
          <w:color w:val="000000" w:themeColor="text1"/>
          <w:sz w:val="22"/>
          <w:szCs w:val="22"/>
        </w:rPr>
        <w:t xml:space="preserve">8.78 to 8.86 (Confidentiality) </w:t>
      </w:r>
    </w:p>
    <w:p w14:paraId="3CB9F1E6"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8.87 to 8.88 (Waiver and cumulative remedies)</w:t>
      </w:r>
    </w:p>
    <w:p w14:paraId="4481C930"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8.89 to 8.99 (Corporate Social Responsibility)</w:t>
      </w:r>
    </w:p>
    <w:p w14:paraId="42101EF6" w14:textId="77777777" w:rsidR="0001459B" w:rsidRPr="005059D0" w:rsidRDefault="004E0974" w:rsidP="00DA19A3">
      <w:pPr>
        <w:numPr>
          <w:ilvl w:val="1"/>
          <w:numId w:val="65"/>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paragraphs 1 to 10 of the Framework Agreement glossary and interpretations</w:t>
      </w:r>
    </w:p>
    <w:p w14:paraId="7F80AC1D" w14:textId="77777777" w:rsidR="0001459B" w:rsidRPr="005059D0" w:rsidRDefault="004E0974" w:rsidP="00DA19A3">
      <w:pPr>
        <w:numPr>
          <w:ilvl w:val="1"/>
          <w:numId w:val="65"/>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audit provisions from the Framework Agreement set out by the Buyer in the Order Form</w:t>
      </w:r>
    </w:p>
    <w:p w14:paraId="0657D232" w14:textId="77777777" w:rsidR="0001459B" w:rsidRPr="005059D0" w:rsidRDefault="0001459B">
      <w:pPr>
        <w:spacing w:after="0"/>
        <w:ind w:left="720"/>
        <w:rPr>
          <w:rFonts w:ascii="Calibri" w:eastAsia="Helvetica Neue" w:hAnsi="Calibri" w:cstheme="majorHAnsi"/>
          <w:color w:val="000000" w:themeColor="text1"/>
          <w:sz w:val="22"/>
          <w:szCs w:val="22"/>
        </w:rPr>
      </w:pPr>
    </w:p>
    <w:p w14:paraId="72276CCD" w14:textId="77777777" w:rsidR="0001459B" w:rsidRPr="005059D0" w:rsidRDefault="004E0974" w:rsidP="00DA19A3">
      <w:pPr>
        <w:numPr>
          <w:ilvl w:val="0"/>
          <w:numId w:val="65"/>
        </w:numPr>
        <w:spacing w:after="0"/>
        <w:ind w:hanging="724"/>
        <w:rPr>
          <w:rFonts w:ascii="Calibri" w:eastAsia="Helvetica Neue" w:hAnsi="Calibri" w:cstheme="majorHAnsi"/>
          <w:color w:val="000000" w:themeColor="text1"/>
          <w:sz w:val="22"/>
          <w:szCs w:val="22"/>
        </w:rPr>
      </w:pPr>
      <w:bookmarkStart w:id="52" w:name="_4k668n3" w:colFirst="0" w:colLast="0"/>
      <w:bookmarkEnd w:id="52"/>
      <w:r w:rsidRPr="005059D0">
        <w:rPr>
          <w:rFonts w:ascii="Calibri" w:eastAsia="Helvetica Neue" w:hAnsi="Calibri" w:cstheme="majorHAnsi"/>
          <w:color w:val="000000" w:themeColor="text1"/>
          <w:sz w:val="22"/>
          <w:szCs w:val="22"/>
        </w:rPr>
        <w:t>The Framework Agreement provisions in clause 2.1 will be modified as follows:</w:t>
      </w:r>
    </w:p>
    <w:p w14:paraId="6D85EDDB" w14:textId="77777777" w:rsidR="0001459B" w:rsidRPr="005059D0" w:rsidRDefault="0001459B">
      <w:pPr>
        <w:spacing w:after="0"/>
        <w:ind w:left="720"/>
        <w:rPr>
          <w:rFonts w:ascii="Calibri" w:eastAsia="Helvetica Neue" w:hAnsi="Calibri" w:cstheme="majorHAnsi"/>
          <w:color w:val="000000" w:themeColor="text1"/>
          <w:sz w:val="22"/>
          <w:szCs w:val="22"/>
        </w:rPr>
      </w:pPr>
    </w:p>
    <w:p w14:paraId="4602CE4A" w14:textId="77777777" w:rsidR="0001459B" w:rsidRPr="005059D0" w:rsidRDefault="004E0974" w:rsidP="00DA19A3">
      <w:pPr>
        <w:numPr>
          <w:ilvl w:val="1"/>
          <w:numId w:val="65"/>
        </w:numPr>
        <w:ind w:hanging="360"/>
        <w:rPr>
          <w:rFonts w:ascii="Calibri" w:eastAsia="Helvetica Neue" w:hAnsi="Calibri" w:cstheme="majorHAnsi"/>
          <w:color w:val="000000" w:themeColor="text1"/>
          <w:sz w:val="22"/>
          <w:szCs w:val="22"/>
        </w:rPr>
      </w:pPr>
      <w:bookmarkStart w:id="53" w:name="_2zbgiuw" w:colFirst="0" w:colLast="0"/>
      <w:bookmarkEnd w:id="53"/>
      <w:r w:rsidRPr="005059D0">
        <w:rPr>
          <w:rFonts w:ascii="Calibri" w:eastAsia="Helvetica Neue" w:hAnsi="Calibri" w:cstheme="majorHAnsi"/>
          <w:color w:val="000000" w:themeColor="text1"/>
          <w:sz w:val="22"/>
          <w:szCs w:val="22"/>
        </w:rPr>
        <w:t>a reference to the ‘Framework Agreement’ will be a reference to the ‘Call-Off Contract’</w:t>
      </w:r>
    </w:p>
    <w:p w14:paraId="74B0BDBA" w14:textId="77777777" w:rsidR="0001459B" w:rsidRPr="005059D0" w:rsidRDefault="004E0974" w:rsidP="00DA19A3">
      <w:pPr>
        <w:numPr>
          <w:ilvl w:val="1"/>
          <w:numId w:val="65"/>
        </w:numPr>
        <w:ind w:hanging="360"/>
        <w:rPr>
          <w:rFonts w:ascii="Calibri" w:eastAsia="Helvetica Neue" w:hAnsi="Calibri" w:cstheme="majorHAnsi"/>
          <w:color w:val="000000" w:themeColor="text1"/>
          <w:sz w:val="22"/>
          <w:szCs w:val="22"/>
        </w:rPr>
      </w:pPr>
      <w:bookmarkStart w:id="54" w:name="_1egqt2p" w:colFirst="0" w:colLast="0"/>
      <w:bookmarkEnd w:id="54"/>
      <w:r w:rsidRPr="005059D0">
        <w:rPr>
          <w:rFonts w:ascii="Calibri" w:eastAsia="Helvetica Neue" w:hAnsi="Calibri" w:cstheme="majorHAnsi"/>
          <w:color w:val="000000" w:themeColor="text1"/>
          <w:sz w:val="22"/>
          <w:szCs w:val="22"/>
        </w:rPr>
        <w:t>a reference to ‘CCS’ will be a reference to ‘the Buyer’</w:t>
      </w:r>
    </w:p>
    <w:p w14:paraId="3B6B8866" w14:textId="77777777" w:rsidR="0001459B" w:rsidRPr="005059D0" w:rsidRDefault="004E0974" w:rsidP="00DA19A3">
      <w:pPr>
        <w:numPr>
          <w:ilvl w:val="1"/>
          <w:numId w:val="65"/>
        </w:numPr>
        <w:ind w:hanging="360"/>
        <w:rPr>
          <w:rFonts w:ascii="Calibri" w:eastAsia="Helvetica Neue" w:hAnsi="Calibri" w:cstheme="majorHAnsi"/>
          <w:color w:val="000000" w:themeColor="text1"/>
          <w:sz w:val="22"/>
          <w:szCs w:val="22"/>
        </w:rPr>
      </w:pPr>
      <w:bookmarkStart w:id="55" w:name="_3ygebqi" w:colFirst="0" w:colLast="0"/>
      <w:bookmarkEnd w:id="55"/>
      <w:r w:rsidRPr="005059D0">
        <w:rPr>
          <w:rFonts w:ascii="Calibri" w:eastAsia="Helvetica Neue" w:hAnsi="Calibri" w:cstheme="majorHAnsi"/>
          <w:color w:val="000000" w:themeColor="text1"/>
          <w:sz w:val="22"/>
          <w:szCs w:val="22"/>
        </w:rPr>
        <w:t>a reference to the ‘Parties’ and a ‘Party’ will be a reference to the Buyer and Supplier as Parties under this Call-Off Contract</w:t>
      </w:r>
    </w:p>
    <w:p w14:paraId="275C8666" w14:textId="77777777" w:rsidR="0001459B" w:rsidRPr="005059D0" w:rsidRDefault="004E0974" w:rsidP="00DA19A3">
      <w:pPr>
        <w:numPr>
          <w:ilvl w:val="0"/>
          <w:numId w:val="65"/>
        </w:numPr>
        <w:spacing w:after="0"/>
        <w:ind w:hanging="724"/>
        <w:rPr>
          <w:rFonts w:ascii="Calibri" w:eastAsia="Helvetica Neue" w:hAnsi="Calibri" w:cstheme="majorHAnsi"/>
          <w:color w:val="000000" w:themeColor="text1"/>
          <w:sz w:val="22"/>
          <w:szCs w:val="22"/>
        </w:rPr>
      </w:pPr>
      <w:bookmarkStart w:id="56" w:name="_2dlolyb" w:colFirst="0" w:colLast="0"/>
      <w:bookmarkEnd w:id="56"/>
      <w:r w:rsidRPr="005059D0">
        <w:rPr>
          <w:rFonts w:ascii="Calibri" w:eastAsia="Helvetica Neue" w:hAnsi="Calibri" w:cstheme="majorHAnsi"/>
          <w:color w:val="000000" w:themeColor="text1"/>
          <w:sz w:val="22"/>
          <w:szCs w:val="22"/>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39CCCA0" w14:textId="77777777" w:rsidR="0001459B" w:rsidRPr="005059D0" w:rsidRDefault="004E0974" w:rsidP="00DA19A3">
      <w:pPr>
        <w:numPr>
          <w:ilvl w:val="0"/>
          <w:numId w:val="65"/>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Framework Agreement incorporated clauses will be referred to as ‘incorporated Framework clause XX’, where ‘XX’ is the Framework Agreement clause number.</w:t>
      </w:r>
    </w:p>
    <w:p w14:paraId="5162DA3C" w14:textId="77777777" w:rsidR="0001459B" w:rsidRPr="005059D0" w:rsidRDefault="004E0974" w:rsidP="00DA19A3">
      <w:pPr>
        <w:numPr>
          <w:ilvl w:val="0"/>
          <w:numId w:val="65"/>
        </w:numPr>
        <w:spacing w:after="0"/>
        <w:ind w:hanging="724"/>
        <w:rPr>
          <w:rFonts w:ascii="Calibri" w:eastAsia="Helvetica Neue" w:hAnsi="Calibri" w:cstheme="majorHAnsi"/>
          <w:color w:val="000000" w:themeColor="text1"/>
          <w:sz w:val="22"/>
          <w:szCs w:val="22"/>
        </w:rPr>
      </w:pPr>
      <w:bookmarkStart w:id="57" w:name="_sqyw64" w:colFirst="0" w:colLast="0"/>
      <w:bookmarkEnd w:id="57"/>
      <w:r w:rsidRPr="005059D0">
        <w:rPr>
          <w:rFonts w:ascii="Calibri" w:eastAsia="Helvetica Neue" w:hAnsi="Calibri" w:cstheme="majorHAnsi"/>
          <w:color w:val="000000" w:themeColor="text1"/>
          <w:sz w:val="22"/>
          <w:szCs w:val="22"/>
        </w:rPr>
        <w:t>When an Order Form is signed, the terms and conditions agreed in it will be incorporated into this Call-Off Contract.</w:t>
      </w:r>
    </w:p>
    <w:p w14:paraId="585B0DE8" w14:textId="77777777" w:rsidR="0001459B" w:rsidRPr="005059D0" w:rsidRDefault="0001459B">
      <w:pPr>
        <w:spacing w:after="0"/>
        <w:ind w:left="720"/>
        <w:rPr>
          <w:rFonts w:ascii="Calibri" w:eastAsia="Helvetica Neue" w:hAnsi="Calibri" w:cstheme="majorHAnsi"/>
          <w:color w:val="000000" w:themeColor="text1"/>
          <w:sz w:val="22"/>
          <w:szCs w:val="22"/>
        </w:rPr>
      </w:pPr>
    </w:p>
    <w:p w14:paraId="38315C84" w14:textId="77777777" w:rsidR="0001459B" w:rsidRPr="005059D0" w:rsidRDefault="004E0974">
      <w:pPr>
        <w:pStyle w:val="Heading3"/>
        <w:rPr>
          <w:rFonts w:ascii="Calibri" w:eastAsia="Helvetica Neue" w:hAnsi="Calibri" w:cstheme="majorHAnsi"/>
          <w:color w:val="000000" w:themeColor="text1"/>
          <w:sz w:val="22"/>
          <w:szCs w:val="22"/>
        </w:rPr>
      </w:pPr>
      <w:bookmarkStart w:id="58" w:name="_Toc37838713"/>
      <w:r w:rsidRPr="005059D0">
        <w:rPr>
          <w:rFonts w:ascii="Calibri" w:eastAsia="Helvetica Neue" w:hAnsi="Calibri" w:cstheme="majorHAnsi"/>
          <w:color w:val="000000" w:themeColor="text1"/>
          <w:sz w:val="22"/>
          <w:szCs w:val="22"/>
        </w:rPr>
        <w:t>3. Supply of services</w:t>
      </w:r>
      <w:bookmarkEnd w:id="58"/>
    </w:p>
    <w:p w14:paraId="58B7089F" w14:textId="77777777" w:rsidR="00920596" w:rsidRPr="005059D0" w:rsidRDefault="00920596" w:rsidP="009E4569">
      <w:pPr>
        <w:rPr>
          <w:rFonts w:ascii="Calibri" w:hAnsi="Calibri" w:cstheme="majorHAnsi"/>
          <w:color w:val="000000" w:themeColor="text1"/>
          <w:sz w:val="22"/>
          <w:szCs w:val="22"/>
        </w:rPr>
      </w:pPr>
    </w:p>
    <w:p w14:paraId="00D29F58" w14:textId="77777777" w:rsidR="0001459B" w:rsidRPr="005059D0" w:rsidRDefault="004E0974" w:rsidP="00DA19A3">
      <w:pPr>
        <w:numPr>
          <w:ilvl w:val="0"/>
          <w:numId w:val="55"/>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agrees to supply the G-Cloud Services and any Additional Services under the terms of the Call-Off Contract and the Supplier’s Application.</w:t>
      </w:r>
    </w:p>
    <w:p w14:paraId="2B37B5CE" w14:textId="77777777" w:rsidR="0001459B" w:rsidRPr="005059D0" w:rsidRDefault="004E0974" w:rsidP="00DA19A3">
      <w:pPr>
        <w:numPr>
          <w:ilvl w:val="0"/>
          <w:numId w:val="55"/>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undertakes that each G-Cloud Service will meet the Buyer’s acceptance criteria, as defined in the Order Form.</w:t>
      </w:r>
    </w:p>
    <w:p w14:paraId="13467A94" w14:textId="77777777" w:rsidR="0080403F" w:rsidRPr="005059D0" w:rsidRDefault="0080403F" w:rsidP="009E4569">
      <w:pPr>
        <w:ind w:left="720"/>
        <w:rPr>
          <w:rFonts w:ascii="Calibri" w:eastAsia="Helvetica Neue" w:hAnsi="Calibri" w:cstheme="majorHAnsi"/>
          <w:color w:val="000000" w:themeColor="text1"/>
          <w:sz w:val="22"/>
          <w:szCs w:val="22"/>
        </w:rPr>
      </w:pPr>
    </w:p>
    <w:p w14:paraId="11D93D79" w14:textId="77777777" w:rsidR="0001459B" w:rsidRPr="005059D0" w:rsidRDefault="004E0974">
      <w:pPr>
        <w:pStyle w:val="Heading3"/>
        <w:rPr>
          <w:rFonts w:ascii="Calibri" w:eastAsia="Helvetica Neue" w:hAnsi="Calibri" w:cstheme="majorHAnsi"/>
          <w:color w:val="000000" w:themeColor="text1"/>
          <w:sz w:val="22"/>
          <w:szCs w:val="22"/>
        </w:rPr>
      </w:pPr>
      <w:bookmarkStart w:id="59" w:name="_Toc37838714"/>
      <w:r w:rsidRPr="005059D0">
        <w:rPr>
          <w:rFonts w:ascii="Calibri" w:eastAsia="Helvetica Neue" w:hAnsi="Calibri" w:cstheme="majorHAnsi"/>
          <w:color w:val="000000" w:themeColor="text1"/>
          <w:sz w:val="22"/>
          <w:szCs w:val="22"/>
        </w:rPr>
        <w:t>4. Supplier staff</w:t>
      </w:r>
      <w:bookmarkEnd w:id="59"/>
    </w:p>
    <w:p w14:paraId="5618018B" w14:textId="77777777" w:rsidR="00920596" w:rsidRPr="005059D0" w:rsidRDefault="00920596" w:rsidP="009E4569">
      <w:pPr>
        <w:rPr>
          <w:rFonts w:ascii="Calibri" w:hAnsi="Calibri" w:cstheme="majorHAnsi"/>
          <w:color w:val="000000" w:themeColor="text1"/>
          <w:sz w:val="22"/>
          <w:szCs w:val="22"/>
        </w:rPr>
      </w:pPr>
    </w:p>
    <w:p w14:paraId="720004A0" w14:textId="77777777" w:rsidR="0001459B" w:rsidRPr="005059D0" w:rsidRDefault="004E0974" w:rsidP="00DA19A3">
      <w:pPr>
        <w:numPr>
          <w:ilvl w:val="0"/>
          <w:numId w:val="49"/>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Staff must:</w:t>
      </w:r>
    </w:p>
    <w:p w14:paraId="05BE6F75" w14:textId="77777777" w:rsidR="0001459B" w:rsidRPr="005059D0" w:rsidRDefault="0001459B">
      <w:pPr>
        <w:spacing w:after="0"/>
        <w:ind w:left="720"/>
        <w:rPr>
          <w:rFonts w:ascii="Calibri" w:eastAsia="Helvetica Neue" w:hAnsi="Calibri" w:cstheme="majorHAnsi"/>
          <w:color w:val="000000" w:themeColor="text1"/>
          <w:sz w:val="22"/>
          <w:szCs w:val="22"/>
        </w:rPr>
      </w:pPr>
    </w:p>
    <w:p w14:paraId="75C67C65" w14:textId="77777777" w:rsidR="0001459B" w:rsidRPr="005059D0" w:rsidRDefault="004E0974" w:rsidP="00DA19A3">
      <w:pPr>
        <w:numPr>
          <w:ilvl w:val="1"/>
          <w:numId w:val="49"/>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be appropriately experienced, qualified and trained to supply the Services</w:t>
      </w:r>
    </w:p>
    <w:p w14:paraId="5A9F24ED" w14:textId="77777777" w:rsidR="0001459B" w:rsidRPr="005059D0" w:rsidRDefault="004E0974" w:rsidP="00DA19A3">
      <w:pPr>
        <w:numPr>
          <w:ilvl w:val="1"/>
          <w:numId w:val="49"/>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apply all due skill, care and diligence in faithfully performing those duties</w:t>
      </w:r>
    </w:p>
    <w:p w14:paraId="26588A37" w14:textId="77777777" w:rsidR="0001459B" w:rsidRPr="005059D0" w:rsidRDefault="004E0974" w:rsidP="00DA19A3">
      <w:pPr>
        <w:numPr>
          <w:ilvl w:val="1"/>
          <w:numId w:val="49"/>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obey all lawful instructions and reasonable directions of the Buyer and provide the Services to the </w:t>
      </w:r>
      <w:r w:rsidRPr="005059D0">
        <w:rPr>
          <w:rFonts w:ascii="Calibri" w:eastAsia="Helvetica Neue" w:hAnsi="Calibri" w:cstheme="majorHAnsi"/>
          <w:color w:val="000000" w:themeColor="text1"/>
          <w:sz w:val="22"/>
          <w:szCs w:val="22"/>
        </w:rPr>
        <w:lastRenderedPageBreak/>
        <w:t>reasonable satisfaction of the Buyer</w:t>
      </w:r>
    </w:p>
    <w:p w14:paraId="2DBB2BF6" w14:textId="77777777" w:rsidR="0001459B" w:rsidRPr="005059D0" w:rsidRDefault="004E0974" w:rsidP="00DA19A3">
      <w:pPr>
        <w:numPr>
          <w:ilvl w:val="1"/>
          <w:numId w:val="49"/>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respond to any enquiries about the Services as soon as reasonably possible</w:t>
      </w:r>
    </w:p>
    <w:p w14:paraId="009236E4" w14:textId="77777777" w:rsidR="0001459B" w:rsidRPr="005059D0" w:rsidRDefault="004E0974" w:rsidP="00DA19A3">
      <w:pPr>
        <w:numPr>
          <w:ilvl w:val="1"/>
          <w:numId w:val="49"/>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complete any necessary Supplier Staff vetting as specified by the Buyer</w:t>
      </w:r>
    </w:p>
    <w:p w14:paraId="045076FD" w14:textId="77777777" w:rsidR="0001459B" w:rsidRPr="005059D0" w:rsidRDefault="0001459B">
      <w:pPr>
        <w:spacing w:after="0"/>
        <w:ind w:left="1440"/>
        <w:rPr>
          <w:rFonts w:ascii="Calibri" w:eastAsia="Helvetica Neue" w:hAnsi="Calibri" w:cstheme="majorHAnsi"/>
          <w:color w:val="000000" w:themeColor="text1"/>
          <w:sz w:val="22"/>
          <w:szCs w:val="22"/>
        </w:rPr>
      </w:pPr>
    </w:p>
    <w:p w14:paraId="1DF17732" w14:textId="77777777" w:rsidR="0001459B" w:rsidRPr="005059D0" w:rsidRDefault="004E0974" w:rsidP="00DA19A3">
      <w:pPr>
        <w:numPr>
          <w:ilvl w:val="0"/>
          <w:numId w:val="49"/>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retain overall control of the Supplier Staff so that they are not considered to be employees, workers, agents or contractors of the Buyer.</w:t>
      </w:r>
    </w:p>
    <w:p w14:paraId="53766960" w14:textId="77777777" w:rsidR="0001459B" w:rsidRPr="005059D0" w:rsidRDefault="004E0974" w:rsidP="00DA19A3">
      <w:pPr>
        <w:numPr>
          <w:ilvl w:val="0"/>
          <w:numId w:val="49"/>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may substitute any Supplier Staff as long as they have the equivalent experience and qualifications to the substituted staff member.</w:t>
      </w:r>
    </w:p>
    <w:p w14:paraId="00B568E0" w14:textId="77777777" w:rsidR="0001459B" w:rsidRPr="005059D0" w:rsidRDefault="004E0974" w:rsidP="00DA19A3">
      <w:pPr>
        <w:numPr>
          <w:ilvl w:val="0"/>
          <w:numId w:val="4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may conduct IR35 Assessments using the ESI tool to assess whether the Supplier’s engagement under the Call-Off Contract is Inside or Outside IR35.</w:t>
      </w:r>
    </w:p>
    <w:p w14:paraId="4A84FED7" w14:textId="77777777" w:rsidR="0001459B" w:rsidRPr="005059D0" w:rsidRDefault="004E0974" w:rsidP="00DA19A3">
      <w:pPr>
        <w:numPr>
          <w:ilvl w:val="0"/>
          <w:numId w:val="4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may End this Call-Off Contract for Material Breach if the Supplier is delivering the Services Inside IR35.</w:t>
      </w:r>
    </w:p>
    <w:p w14:paraId="6B31510D" w14:textId="77777777" w:rsidR="0001459B" w:rsidRPr="005059D0" w:rsidRDefault="004E0974" w:rsidP="00DA19A3">
      <w:pPr>
        <w:numPr>
          <w:ilvl w:val="0"/>
          <w:numId w:val="4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DFF47F2" w14:textId="77777777" w:rsidR="0001459B" w:rsidRPr="005059D0" w:rsidRDefault="004E0974" w:rsidP="00DA19A3">
      <w:pPr>
        <w:numPr>
          <w:ilvl w:val="0"/>
          <w:numId w:val="4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2578023B" w14:textId="77777777" w:rsidR="0001459B" w:rsidRPr="005059D0" w:rsidRDefault="004E0974" w:rsidP="00DA19A3">
      <w:pPr>
        <w:numPr>
          <w:ilvl w:val="0"/>
          <w:numId w:val="4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it is determined by the Buyer that the Supplier is Outside IR35, the Buyer will provide the ESI reference number and a copy of the PDF to the Supplier.</w:t>
      </w:r>
    </w:p>
    <w:p w14:paraId="07FA59D1" w14:textId="77777777" w:rsidR="0080403F" w:rsidRPr="005059D0" w:rsidRDefault="0080403F" w:rsidP="009E4569">
      <w:pPr>
        <w:ind w:left="720"/>
        <w:rPr>
          <w:rFonts w:ascii="Calibri" w:eastAsia="Helvetica Neue" w:hAnsi="Calibri" w:cstheme="majorHAnsi"/>
          <w:color w:val="000000" w:themeColor="text1"/>
          <w:sz w:val="22"/>
          <w:szCs w:val="22"/>
        </w:rPr>
      </w:pPr>
    </w:p>
    <w:p w14:paraId="2A546C3C" w14:textId="77777777" w:rsidR="0001459B" w:rsidRPr="005059D0" w:rsidRDefault="004E0974">
      <w:pPr>
        <w:pStyle w:val="Heading3"/>
        <w:rPr>
          <w:rFonts w:ascii="Calibri" w:eastAsia="Helvetica Neue" w:hAnsi="Calibri" w:cstheme="majorHAnsi"/>
          <w:color w:val="000000" w:themeColor="text1"/>
          <w:sz w:val="22"/>
          <w:szCs w:val="22"/>
        </w:rPr>
      </w:pPr>
      <w:bookmarkStart w:id="60" w:name="_Toc37838715"/>
      <w:r w:rsidRPr="005059D0">
        <w:rPr>
          <w:rFonts w:ascii="Calibri" w:eastAsia="Helvetica Neue" w:hAnsi="Calibri" w:cstheme="majorHAnsi"/>
          <w:color w:val="000000" w:themeColor="text1"/>
          <w:sz w:val="22"/>
          <w:szCs w:val="22"/>
        </w:rPr>
        <w:t>5. Due diligence</w:t>
      </w:r>
      <w:bookmarkEnd w:id="60"/>
    </w:p>
    <w:p w14:paraId="03C91450" w14:textId="77777777" w:rsidR="00920596" w:rsidRPr="005059D0" w:rsidRDefault="00920596" w:rsidP="009E4569">
      <w:pPr>
        <w:rPr>
          <w:rFonts w:ascii="Calibri" w:hAnsi="Calibri" w:cstheme="majorHAnsi"/>
          <w:color w:val="000000" w:themeColor="text1"/>
          <w:sz w:val="22"/>
          <w:szCs w:val="22"/>
        </w:rPr>
      </w:pPr>
    </w:p>
    <w:p w14:paraId="541D04B9" w14:textId="77777777" w:rsidR="0001459B" w:rsidRPr="005059D0" w:rsidRDefault="004E0974" w:rsidP="00DA19A3">
      <w:pPr>
        <w:numPr>
          <w:ilvl w:val="0"/>
          <w:numId w:val="25"/>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Both Parties agree that when entering into a Call-Off Contract they:</w:t>
      </w:r>
    </w:p>
    <w:p w14:paraId="784B07DE" w14:textId="77777777" w:rsidR="0001459B" w:rsidRPr="005059D0" w:rsidRDefault="004E0974" w:rsidP="00DA19A3">
      <w:pPr>
        <w:numPr>
          <w:ilvl w:val="1"/>
          <w:numId w:val="47"/>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have made their own enquiries and are satisfied by the accuracy of any information supplied by the other Party</w:t>
      </w:r>
    </w:p>
    <w:p w14:paraId="7179C79B" w14:textId="77777777" w:rsidR="0001459B" w:rsidRPr="005059D0" w:rsidRDefault="004E0974" w:rsidP="00DA19A3">
      <w:pPr>
        <w:numPr>
          <w:ilvl w:val="1"/>
          <w:numId w:val="47"/>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are confident that they can fulfil their obligations according to the Call-Off Contract terms</w:t>
      </w:r>
    </w:p>
    <w:p w14:paraId="67EB7E2A" w14:textId="77777777" w:rsidR="0001459B" w:rsidRPr="005059D0" w:rsidRDefault="004E0974" w:rsidP="00DA19A3">
      <w:pPr>
        <w:numPr>
          <w:ilvl w:val="1"/>
          <w:numId w:val="47"/>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have raised all due diligence questions before signing the Call-Off Contract</w:t>
      </w:r>
    </w:p>
    <w:p w14:paraId="50541103" w14:textId="77777777" w:rsidR="0001459B" w:rsidRPr="005059D0" w:rsidRDefault="004E0974" w:rsidP="00DA19A3">
      <w:pPr>
        <w:numPr>
          <w:ilvl w:val="1"/>
          <w:numId w:val="47"/>
        </w:numPr>
        <w:spacing w:after="0"/>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have entered into the Call-Off Contract relying on its own due diligence</w:t>
      </w:r>
    </w:p>
    <w:p w14:paraId="441D6E51" w14:textId="77777777" w:rsidR="0001459B" w:rsidRPr="005059D0" w:rsidRDefault="0001459B">
      <w:pPr>
        <w:spacing w:after="0"/>
        <w:rPr>
          <w:rFonts w:ascii="Calibri" w:eastAsia="Helvetica Neue" w:hAnsi="Calibri" w:cstheme="majorHAnsi"/>
          <w:color w:val="000000" w:themeColor="text1"/>
          <w:sz w:val="22"/>
          <w:szCs w:val="22"/>
        </w:rPr>
      </w:pPr>
    </w:p>
    <w:p w14:paraId="381DE52E" w14:textId="77777777" w:rsidR="0001459B" w:rsidRPr="005059D0" w:rsidRDefault="004E0974">
      <w:pPr>
        <w:pStyle w:val="Heading3"/>
        <w:rPr>
          <w:rFonts w:ascii="Calibri" w:eastAsia="Helvetica Neue" w:hAnsi="Calibri" w:cstheme="majorHAnsi"/>
          <w:color w:val="000000" w:themeColor="text1"/>
          <w:sz w:val="22"/>
          <w:szCs w:val="22"/>
        </w:rPr>
      </w:pPr>
      <w:bookmarkStart w:id="61" w:name="_Toc37838716"/>
      <w:r w:rsidRPr="005059D0">
        <w:rPr>
          <w:rFonts w:ascii="Calibri" w:eastAsia="Helvetica Neue" w:hAnsi="Calibri" w:cstheme="majorHAnsi"/>
          <w:color w:val="000000" w:themeColor="text1"/>
          <w:sz w:val="22"/>
          <w:szCs w:val="22"/>
        </w:rPr>
        <w:t>6. Business continuity and disaster recovery</w:t>
      </w:r>
      <w:bookmarkEnd w:id="61"/>
    </w:p>
    <w:p w14:paraId="6DEDE1B0" w14:textId="77777777" w:rsidR="00920596" w:rsidRPr="005059D0" w:rsidRDefault="00920596" w:rsidP="009E4569">
      <w:pPr>
        <w:rPr>
          <w:rFonts w:ascii="Calibri" w:hAnsi="Calibri" w:cstheme="majorHAnsi"/>
          <w:color w:val="000000" w:themeColor="text1"/>
          <w:sz w:val="22"/>
          <w:szCs w:val="22"/>
        </w:rPr>
      </w:pPr>
    </w:p>
    <w:p w14:paraId="59F7FDD2" w14:textId="77777777" w:rsidR="0001459B" w:rsidRPr="005059D0" w:rsidRDefault="004E0974" w:rsidP="00DA19A3">
      <w:pPr>
        <w:numPr>
          <w:ilvl w:val="0"/>
          <w:numId w:val="7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have a clear business continuity and disaster recovery plan in their service descriptions.</w:t>
      </w:r>
    </w:p>
    <w:p w14:paraId="19D135E3" w14:textId="77777777" w:rsidR="0001459B" w:rsidRPr="005059D0" w:rsidRDefault="004E0974" w:rsidP="00DA19A3">
      <w:pPr>
        <w:numPr>
          <w:ilvl w:val="0"/>
          <w:numId w:val="7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Supplier’s business continuity and disaster recovery services are part of the Services and will be performed by the Supplier when required.</w:t>
      </w:r>
    </w:p>
    <w:p w14:paraId="0A0CFBB7" w14:textId="77777777" w:rsidR="0001459B" w:rsidRPr="005059D0" w:rsidRDefault="004E0974" w:rsidP="00DA19A3">
      <w:pPr>
        <w:numPr>
          <w:ilvl w:val="0"/>
          <w:numId w:val="7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requested by the Buyer prior to entering into this Call-Off Contract, the Supplier must ensure that its business continuity and disaster recovery plan is consistent with the Buyer’s own plans.</w:t>
      </w:r>
    </w:p>
    <w:p w14:paraId="2F216270" w14:textId="77777777" w:rsidR="0080403F" w:rsidRPr="005059D0" w:rsidRDefault="0080403F" w:rsidP="009E4569">
      <w:pPr>
        <w:ind w:left="720"/>
        <w:rPr>
          <w:rFonts w:ascii="Calibri" w:eastAsia="Helvetica Neue" w:hAnsi="Calibri" w:cstheme="majorHAnsi"/>
          <w:color w:val="000000" w:themeColor="text1"/>
          <w:sz w:val="22"/>
          <w:szCs w:val="22"/>
        </w:rPr>
      </w:pPr>
    </w:p>
    <w:p w14:paraId="2ECA3D0D" w14:textId="77777777" w:rsidR="0001459B" w:rsidRPr="005059D0" w:rsidRDefault="004E0974">
      <w:pPr>
        <w:pStyle w:val="Heading3"/>
        <w:rPr>
          <w:rFonts w:ascii="Calibri" w:eastAsia="Helvetica Neue" w:hAnsi="Calibri" w:cstheme="majorHAnsi"/>
          <w:color w:val="000000" w:themeColor="text1"/>
          <w:sz w:val="22"/>
          <w:szCs w:val="22"/>
        </w:rPr>
      </w:pPr>
      <w:bookmarkStart w:id="62" w:name="_Toc37838717"/>
      <w:r w:rsidRPr="005059D0">
        <w:rPr>
          <w:rFonts w:ascii="Calibri" w:eastAsia="Helvetica Neue" w:hAnsi="Calibri" w:cstheme="majorHAnsi"/>
          <w:color w:val="000000" w:themeColor="text1"/>
          <w:sz w:val="22"/>
          <w:szCs w:val="22"/>
        </w:rPr>
        <w:t>7. Payment, VAT and Call-Off Contract charges</w:t>
      </w:r>
      <w:bookmarkEnd w:id="62"/>
    </w:p>
    <w:p w14:paraId="1F94F7D0" w14:textId="77777777" w:rsidR="00920596" w:rsidRPr="005059D0" w:rsidRDefault="00920596" w:rsidP="009E4569">
      <w:pPr>
        <w:rPr>
          <w:rFonts w:ascii="Calibri" w:hAnsi="Calibri" w:cstheme="majorHAnsi"/>
          <w:color w:val="000000" w:themeColor="text1"/>
          <w:sz w:val="22"/>
          <w:szCs w:val="22"/>
        </w:rPr>
      </w:pPr>
    </w:p>
    <w:p w14:paraId="30F3A31B"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must pay the Charges following clauses 7.2 to 7.11 for the Supplier’s delivery of the Services.</w:t>
      </w:r>
    </w:p>
    <w:p w14:paraId="0DC513A9"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pay the Supplier within the number of days specified in the Order Form on receipt of a valid invoice.</w:t>
      </w:r>
    </w:p>
    <w:p w14:paraId="5C8FED7F"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Call-Off Contract Charges include all Charges for payment Processing. All invoices submitted to the Buyer for the Services will be exclusive of any Management Charge.</w:t>
      </w:r>
    </w:p>
    <w:p w14:paraId="1896F655"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274E282"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must ensure that each invoice contains a detailed breakdown of the G-Cloud Services supplied. The Buyer may request the Supplier provides further documentation to substantiate the invoice. </w:t>
      </w:r>
    </w:p>
    <w:p w14:paraId="092287F2"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If the Supplier </w:t>
      </w:r>
      <w:proofErr w:type="gramStart"/>
      <w:r w:rsidRPr="005059D0">
        <w:rPr>
          <w:rFonts w:ascii="Calibri" w:eastAsia="Helvetica Neue" w:hAnsi="Calibri" w:cstheme="majorHAnsi"/>
          <w:color w:val="000000" w:themeColor="text1"/>
          <w:sz w:val="22"/>
          <w:szCs w:val="22"/>
        </w:rPr>
        <w:t>enters into</w:t>
      </w:r>
      <w:proofErr w:type="gramEnd"/>
      <w:r w:rsidRPr="005059D0">
        <w:rPr>
          <w:rFonts w:ascii="Calibri" w:eastAsia="Helvetica Neue" w:hAnsi="Calibri" w:cstheme="majorHAnsi"/>
          <w:color w:val="000000" w:themeColor="text1"/>
          <w:sz w:val="22"/>
          <w:szCs w:val="22"/>
        </w:rPr>
        <w:t xml:space="preserve"> a Subcontract it must ensure that a provision is included in each Subcontract which specifies that payment must be made to the Subcontractor within 30 days of receipt of a valid invoice.</w:t>
      </w:r>
    </w:p>
    <w:p w14:paraId="0CC605FD"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Charges payable by the Buyer to the Supplier will include VAT at the appropriate rate.</w:t>
      </w:r>
    </w:p>
    <w:p w14:paraId="23E081CB"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must add VAT to the Charges at the appropriate rate with visibility of the amount as a separate line item. </w:t>
      </w:r>
    </w:p>
    <w:p w14:paraId="76E01C23"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EA4714A"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59AE00D" w14:textId="77777777" w:rsidR="0001459B" w:rsidRPr="005059D0" w:rsidRDefault="004E0974" w:rsidP="00227629">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EF28B6D" w14:textId="56C1721A" w:rsidR="0080403F" w:rsidRPr="005059D0" w:rsidRDefault="004E0974" w:rsidP="00FA432A">
      <w:pPr>
        <w:numPr>
          <w:ilvl w:val="0"/>
          <w:numId w:val="2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6434156" w14:textId="77777777" w:rsidR="0048279C" w:rsidRPr="005059D0" w:rsidRDefault="0048279C" w:rsidP="0048279C">
      <w:pPr>
        <w:ind w:left="720"/>
        <w:rPr>
          <w:rFonts w:ascii="Calibri" w:eastAsia="Helvetica Neue" w:hAnsi="Calibri" w:cstheme="majorHAnsi"/>
          <w:color w:val="000000" w:themeColor="text1"/>
          <w:sz w:val="22"/>
          <w:szCs w:val="22"/>
        </w:rPr>
      </w:pPr>
    </w:p>
    <w:p w14:paraId="49DBA7EB" w14:textId="77777777" w:rsidR="0001459B" w:rsidRPr="005059D0" w:rsidRDefault="004E0974" w:rsidP="009E4569">
      <w:pPr>
        <w:pStyle w:val="Heading3"/>
        <w:rPr>
          <w:rFonts w:ascii="Calibri" w:eastAsia="Helvetica Neue" w:hAnsi="Calibri" w:cstheme="majorHAnsi"/>
          <w:color w:val="000000" w:themeColor="text1"/>
          <w:sz w:val="22"/>
          <w:szCs w:val="22"/>
        </w:rPr>
      </w:pPr>
      <w:bookmarkStart w:id="63" w:name="_Toc37838718"/>
      <w:r w:rsidRPr="005059D0">
        <w:rPr>
          <w:rFonts w:ascii="Calibri" w:eastAsia="Helvetica Neue" w:hAnsi="Calibri" w:cstheme="majorHAnsi"/>
          <w:color w:val="000000" w:themeColor="text1"/>
          <w:sz w:val="22"/>
          <w:szCs w:val="22"/>
        </w:rPr>
        <w:t>8. Recovery of sums due and right of set-off</w:t>
      </w:r>
      <w:bookmarkEnd w:id="63"/>
    </w:p>
    <w:p w14:paraId="0AC5BB9D" w14:textId="77777777" w:rsidR="00920596" w:rsidRPr="005059D0" w:rsidRDefault="00920596">
      <w:pPr>
        <w:rPr>
          <w:rFonts w:ascii="Calibri" w:hAnsi="Calibri" w:cstheme="majorHAnsi"/>
          <w:color w:val="000000" w:themeColor="text1"/>
          <w:sz w:val="22"/>
          <w:szCs w:val="22"/>
        </w:rPr>
      </w:pPr>
    </w:p>
    <w:p w14:paraId="5EBB3652" w14:textId="77777777" w:rsidR="0001459B" w:rsidRPr="005059D0" w:rsidRDefault="004E0974" w:rsidP="00DA19A3">
      <w:pPr>
        <w:numPr>
          <w:ilvl w:val="0"/>
          <w:numId w:val="8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If a Supplier owes money to the Buyer, the Buyer may deduct that sum from the Call-Off Contract Charges.</w:t>
      </w:r>
    </w:p>
    <w:p w14:paraId="4F1FE225" w14:textId="77777777" w:rsidR="0080403F" w:rsidRPr="005059D0" w:rsidRDefault="0080403F" w:rsidP="009E4569">
      <w:pPr>
        <w:ind w:left="720"/>
        <w:rPr>
          <w:rFonts w:ascii="Calibri" w:eastAsia="Helvetica Neue" w:hAnsi="Calibri" w:cstheme="majorHAnsi"/>
          <w:color w:val="000000" w:themeColor="text1"/>
          <w:sz w:val="22"/>
          <w:szCs w:val="22"/>
        </w:rPr>
      </w:pPr>
    </w:p>
    <w:p w14:paraId="15339709" w14:textId="77777777" w:rsidR="0001459B" w:rsidRPr="005059D0" w:rsidRDefault="004E0974">
      <w:pPr>
        <w:pStyle w:val="Heading3"/>
        <w:rPr>
          <w:rFonts w:ascii="Calibri" w:eastAsia="Helvetica Neue" w:hAnsi="Calibri" w:cstheme="majorHAnsi"/>
          <w:color w:val="000000" w:themeColor="text1"/>
          <w:sz w:val="22"/>
          <w:szCs w:val="22"/>
        </w:rPr>
      </w:pPr>
      <w:bookmarkStart w:id="64" w:name="_Toc37838719"/>
      <w:r w:rsidRPr="005059D0">
        <w:rPr>
          <w:rFonts w:ascii="Calibri" w:eastAsia="Helvetica Neue" w:hAnsi="Calibri" w:cstheme="majorHAnsi"/>
          <w:color w:val="000000" w:themeColor="text1"/>
          <w:sz w:val="22"/>
          <w:szCs w:val="22"/>
        </w:rPr>
        <w:t>9. Insurance</w:t>
      </w:r>
      <w:bookmarkEnd w:id="64"/>
    </w:p>
    <w:p w14:paraId="7735F5D4" w14:textId="77777777" w:rsidR="00920596" w:rsidRPr="005059D0" w:rsidRDefault="00920596" w:rsidP="009E4569">
      <w:pPr>
        <w:rPr>
          <w:rFonts w:ascii="Calibri" w:hAnsi="Calibri" w:cstheme="majorHAnsi"/>
          <w:color w:val="000000" w:themeColor="text1"/>
          <w:sz w:val="22"/>
          <w:szCs w:val="22"/>
        </w:rPr>
      </w:pPr>
    </w:p>
    <w:p w14:paraId="6C24C3BE"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maintain the insurances required by the Buyer including those in this clause.</w:t>
      </w:r>
    </w:p>
    <w:p w14:paraId="5976486F"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ensure that:</w:t>
      </w:r>
    </w:p>
    <w:p w14:paraId="29C5A045"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DA237A8"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third-party public and products liability insurance contains an ‘indemnity to principals’ clause for the Buyer’s benefit </w:t>
      </w:r>
    </w:p>
    <w:p w14:paraId="733DF188"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2A67F5E1"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all agents and professional consultants involved in the Services hold </w:t>
      </w:r>
      <w:proofErr w:type="gramStart"/>
      <w:r w:rsidRPr="005059D0">
        <w:rPr>
          <w:rFonts w:ascii="Calibri" w:eastAsia="Helvetica Neue" w:hAnsi="Calibri" w:cstheme="majorHAnsi"/>
          <w:color w:val="000000" w:themeColor="text1"/>
          <w:sz w:val="22"/>
          <w:szCs w:val="22"/>
        </w:rPr>
        <w:t>employers</w:t>
      </w:r>
      <w:proofErr w:type="gramEnd"/>
      <w:r w:rsidRPr="005059D0">
        <w:rPr>
          <w:rFonts w:ascii="Calibri" w:eastAsia="Helvetica Neue" w:hAnsi="Calibri" w:cstheme="majorHAnsi"/>
          <w:color w:val="000000" w:themeColor="text1"/>
          <w:sz w:val="22"/>
          <w:szCs w:val="22"/>
        </w:rPr>
        <w:t xml:space="preserve"> liability insurance (except where exempt under Law) to a minimum indemnity of £5,000,000 for each individual claim during the Call-Off Contract, and for 6 years after the End or Expiry Date</w:t>
      </w:r>
    </w:p>
    <w:p w14:paraId="71507BCC"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requested by the Buyer, the Supplier will obtain additional insurance policies, or extend existing policies bought under the Framework Agreement.</w:t>
      </w:r>
    </w:p>
    <w:p w14:paraId="37AA30C1"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requested by the Buyer, the Supplier will provide the following to show compliance with this clause:</w:t>
      </w:r>
    </w:p>
    <w:p w14:paraId="171D2878"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broker's verification of insurance</w:t>
      </w:r>
    </w:p>
    <w:p w14:paraId="54A63A97"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receipts for the insurance premium</w:t>
      </w:r>
    </w:p>
    <w:p w14:paraId="08229923"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evidence of payment of the latest premiums due</w:t>
      </w:r>
    </w:p>
    <w:p w14:paraId="325984DE"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Insurance will not relieve the Supplier of any liabilities under the Framework Agreement or this Call-Off Contract and the Supplier will:</w:t>
      </w:r>
    </w:p>
    <w:p w14:paraId="2F4B187C" w14:textId="77777777" w:rsidR="0001459B" w:rsidRPr="005059D0" w:rsidRDefault="004E0974" w:rsidP="00DA19A3">
      <w:pPr>
        <w:numPr>
          <w:ilvl w:val="2"/>
          <w:numId w:val="54"/>
        </w:numPr>
        <w:spacing w:after="0"/>
        <w:ind w:hanging="408"/>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take all risk control measures using Good Industry Practice, including the investigation and reports of claims to insurers</w:t>
      </w:r>
    </w:p>
    <w:p w14:paraId="6EF70CBC" w14:textId="77777777" w:rsidR="0001459B" w:rsidRPr="005059D0" w:rsidRDefault="004E0974" w:rsidP="00DA19A3">
      <w:pPr>
        <w:numPr>
          <w:ilvl w:val="2"/>
          <w:numId w:val="54"/>
        </w:numPr>
        <w:spacing w:after="0"/>
        <w:ind w:hanging="408"/>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promptly notify the insurers in writing of any relevant material fact under any insurances </w:t>
      </w:r>
    </w:p>
    <w:p w14:paraId="16B07146" w14:textId="77777777" w:rsidR="0001459B" w:rsidRPr="005059D0" w:rsidRDefault="004E0974" w:rsidP="00DA19A3">
      <w:pPr>
        <w:numPr>
          <w:ilvl w:val="2"/>
          <w:numId w:val="54"/>
        </w:numPr>
        <w:spacing w:after="0"/>
        <w:ind w:hanging="408"/>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hold all insurance policies and require any broker arranging the insurance to hold any insurance slips and other evidence of insurance</w:t>
      </w:r>
    </w:p>
    <w:p w14:paraId="09F65057" w14:textId="77777777" w:rsidR="0001459B" w:rsidRPr="005059D0" w:rsidRDefault="0001459B">
      <w:pPr>
        <w:spacing w:after="0"/>
        <w:ind w:left="1542"/>
        <w:rPr>
          <w:rFonts w:ascii="Calibri" w:eastAsia="Helvetica Neue" w:hAnsi="Calibri" w:cstheme="majorHAnsi"/>
          <w:color w:val="000000" w:themeColor="text1"/>
          <w:sz w:val="22"/>
          <w:szCs w:val="22"/>
        </w:rPr>
      </w:pPr>
    </w:p>
    <w:p w14:paraId="4974DF24"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not do or omit to do anything, which would destroy or impair the legal validity of the insurance.</w:t>
      </w:r>
    </w:p>
    <w:p w14:paraId="23A13123"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notify CCS and the Buyer as soon as possible if any insurance policies have been, or are due to be, cancelled, suspended, Ended or not renewed.</w:t>
      </w:r>
    </w:p>
    <w:p w14:paraId="79E6C302" w14:textId="77777777" w:rsidR="0001459B" w:rsidRPr="005059D0" w:rsidRDefault="004E0974" w:rsidP="00DA19A3">
      <w:pPr>
        <w:numPr>
          <w:ilvl w:val="0"/>
          <w:numId w:val="3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The Supplier will be liable for the payment of any:</w:t>
      </w:r>
    </w:p>
    <w:p w14:paraId="24D425E1"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premiums, which it will pay promptly</w:t>
      </w:r>
    </w:p>
    <w:p w14:paraId="79BDEFD8" w14:textId="77777777" w:rsidR="0001459B" w:rsidRPr="005059D0" w:rsidRDefault="004E0974" w:rsidP="00DA19A3">
      <w:pPr>
        <w:numPr>
          <w:ilvl w:val="1"/>
          <w:numId w:val="33"/>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excess or deductibles and will not be entitled to recover this from the Buyer </w:t>
      </w:r>
    </w:p>
    <w:p w14:paraId="06A719C6" w14:textId="77777777" w:rsidR="0080403F" w:rsidRPr="005059D0" w:rsidRDefault="0080403F" w:rsidP="009E4569">
      <w:pPr>
        <w:ind w:left="1440"/>
        <w:rPr>
          <w:rFonts w:ascii="Calibri" w:eastAsia="Helvetica Neue" w:hAnsi="Calibri" w:cstheme="majorHAnsi"/>
          <w:color w:val="000000" w:themeColor="text1"/>
          <w:sz w:val="22"/>
          <w:szCs w:val="22"/>
        </w:rPr>
      </w:pPr>
    </w:p>
    <w:p w14:paraId="53946E69" w14:textId="77777777" w:rsidR="0001459B" w:rsidRPr="005059D0" w:rsidRDefault="004E0974">
      <w:pPr>
        <w:pStyle w:val="Heading3"/>
        <w:rPr>
          <w:rFonts w:ascii="Calibri" w:eastAsia="Helvetica Neue" w:hAnsi="Calibri" w:cstheme="majorHAnsi"/>
          <w:color w:val="000000" w:themeColor="text1"/>
          <w:sz w:val="22"/>
          <w:szCs w:val="22"/>
        </w:rPr>
      </w:pPr>
      <w:bookmarkStart w:id="65" w:name="_Toc37838720"/>
      <w:r w:rsidRPr="005059D0">
        <w:rPr>
          <w:rFonts w:ascii="Calibri" w:eastAsia="Helvetica Neue" w:hAnsi="Calibri" w:cstheme="majorHAnsi"/>
          <w:color w:val="000000" w:themeColor="text1"/>
          <w:sz w:val="22"/>
          <w:szCs w:val="22"/>
        </w:rPr>
        <w:t>10. Confidentiality</w:t>
      </w:r>
      <w:bookmarkEnd w:id="65"/>
      <w:r w:rsidRPr="005059D0">
        <w:rPr>
          <w:rFonts w:ascii="Calibri" w:eastAsia="Helvetica Neue" w:hAnsi="Calibri" w:cstheme="majorHAnsi"/>
          <w:color w:val="000000" w:themeColor="text1"/>
          <w:sz w:val="22"/>
          <w:szCs w:val="22"/>
        </w:rPr>
        <w:t xml:space="preserve"> </w:t>
      </w:r>
    </w:p>
    <w:p w14:paraId="005C95CE" w14:textId="77777777" w:rsidR="0001459B" w:rsidRPr="005059D0" w:rsidRDefault="0001459B">
      <w:pPr>
        <w:rPr>
          <w:rFonts w:ascii="Calibri" w:hAnsi="Calibri" w:cstheme="majorHAnsi"/>
          <w:color w:val="000000" w:themeColor="text1"/>
          <w:sz w:val="22"/>
          <w:szCs w:val="22"/>
        </w:rPr>
      </w:pPr>
    </w:p>
    <w:p w14:paraId="7AEBA346" w14:textId="1399A344" w:rsidR="0001459B" w:rsidRPr="005059D0" w:rsidRDefault="004E0974" w:rsidP="00DA19A3">
      <w:pPr>
        <w:numPr>
          <w:ilvl w:val="0"/>
          <w:numId w:val="35"/>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08192F7D" w14:textId="77777777" w:rsidR="0048279C" w:rsidRPr="005059D0" w:rsidRDefault="0048279C" w:rsidP="0048279C">
      <w:pPr>
        <w:ind w:left="720"/>
        <w:rPr>
          <w:rFonts w:ascii="Calibri" w:eastAsia="Helvetica Neue" w:hAnsi="Calibri" w:cstheme="majorHAnsi"/>
          <w:color w:val="000000" w:themeColor="text1"/>
          <w:sz w:val="22"/>
          <w:szCs w:val="22"/>
        </w:rPr>
      </w:pPr>
    </w:p>
    <w:p w14:paraId="3CE3B169" w14:textId="77777777" w:rsidR="0001459B" w:rsidRPr="005059D0" w:rsidRDefault="004E0974">
      <w:pPr>
        <w:pStyle w:val="Heading3"/>
        <w:rPr>
          <w:rFonts w:ascii="Calibri" w:eastAsia="Helvetica Neue" w:hAnsi="Calibri" w:cstheme="majorHAnsi"/>
          <w:color w:val="000000" w:themeColor="text1"/>
          <w:sz w:val="22"/>
          <w:szCs w:val="22"/>
        </w:rPr>
      </w:pPr>
      <w:bookmarkStart w:id="66" w:name="_Toc37838721"/>
      <w:r w:rsidRPr="005059D0">
        <w:rPr>
          <w:rFonts w:ascii="Calibri" w:eastAsia="Helvetica Neue" w:hAnsi="Calibri" w:cstheme="majorHAnsi"/>
          <w:color w:val="000000" w:themeColor="text1"/>
          <w:sz w:val="22"/>
          <w:szCs w:val="22"/>
        </w:rPr>
        <w:t>11. Intellectual Property Rights</w:t>
      </w:r>
      <w:bookmarkEnd w:id="66"/>
    </w:p>
    <w:p w14:paraId="0619F079" w14:textId="77777777" w:rsidR="00920596" w:rsidRPr="005059D0" w:rsidRDefault="00920596" w:rsidP="009E4569">
      <w:pPr>
        <w:rPr>
          <w:rFonts w:ascii="Calibri" w:hAnsi="Calibri" w:cstheme="majorHAnsi"/>
          <w:color w:val="000000" w:themeColor="text1"/>
          <w:sz w:val="22"/>
          <w:szCs w:val="22"/>
        </w:rPr>
      </w:pPr>
    </w:p>
    <w:p w14:paraId="2C2B17F1"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Unless otherwise specified in this Call-Off Contract, a Party will not acquire any right, title or interest in or to the Intellectual Property Rights (IPRs) of the other Party or its licensors.</w:t>
      </w:r>
    </w:p>
    <w:p w14:paraId="0C42450E"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grants the Buyer a non-exclusive, transferable, perpetual, irrevocable, royalty-free licence to use the Project Specific IPRs and any Background IPRs embedded within the Project Specific IPRs for the Buyer’s ordinary business activities.</w:t>
      </w:r>
    </w:p>
    <w:p w14:paraId="655FEF05"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must obtain the grant of any third-party IPRs and Background IPRs so the Buyer can enjoy full use of the Project Specific IPRs, </w:t>
      </w:r>
      <w:r w:rsidRPr="00EB74D0">
        <w:rPr>
          <w:rFonts w:ascii="Calibri" w:eastAsia="Helvetica Neue" w:hAnsi="Calibri" w:cstheme="majorHAnsi"/>
          <w:strike/>
          <w:color w:val="000000" w:themeColor="text1"/>
          <w:sz w:val="22"/>
          <w:szCs w:val="22"/>
        </w:rPr>
        <w:t>including the Buyer’s right to publish the IPR as open source.</w:t>
      </w:r>
      <w:r w:rsidRPr="005059D0">
        <w:rPr>
          <w:rFonts w:ascii="Calibri" w:eastAsia="Helvetica Neue" w:hAnsi="Calibri" w:cstheme="majorHAnsi"/>
          <w:color w:val="000000" w:themeColor="text1"/>
          <w:sz w:val="22"/>
          <w:szCs w:val="22"/>
        </w:rPr>
        <w:t xml:space="preserve"> </w:t>
      </w:r>
    </w:p>
    <w:p w14:paraId="2C6170DA"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1333376"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on written demand, fully indemnify the Buyer and the Crown for all Losses which it may incur at any time from any claim of infringement or alleged infringement of a third party’s IPRs because of the:</w:t>
      </w:r>
    </w:p>
    <w:p w14:paraId="144A0EA9"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rights granted to the Buyer under this Call-Off Contract</w:t>
      </w:r>
    </w:p>
    <w:p w14:paraId="7821263C"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Supplier’s performance of the Services </w:t>
      </w:r>
    </w:p>
    <w:p w14:paraId="2AC4B885"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use by the Buyer of the Services </w:t>
      </w:r>
    </w:p>
    <w:p w14:paraId="57E78F5F"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an IPR Claim is made, or is likely to be made, the Supplier will immediately notify the Buyer in writing and must at its own expense after written approval from the Buyer, either:</w:t>
      </w:r>
    </w:p>
    <w:p w14:paraId="69740D2B"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modify the relevant part of the Services without reducing its functionality or performance</w:t>
      </w:r>
    </w:p>
    <w:p w14:paraId="242A2CC6"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substitute Services of equivalent functionality and performance, to avoid the infringement or the alleged infringement, as long as there is no additional cost or burden to the Buyer</w:t>
      </w:r>
    </w:p>
    <w:p w14:paraId="01046EF7"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buy a licence to use and supply the Services which are the subject of the alleged infringement, on terms acceptable to the Buyer</w:t>
      </w:r>
    </w:p>
    <w:p w14:paraId="2221B4B4" w14:textId="77777777"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Clause 11.5 will not apply if the IPR Claim is from:</w:t>
      </w:r>
    </w:p>
    <w:p w14:paraId="021E0F00"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use of data supplied by the Buyer which the Supplier isn’t required to verify under this Call-Off Contract</w:t>
      </w:r>
    </w:p>
    <w:p w14:paraId="5632150E" w14:textId="77777777" w:rsidR="0001459B" w:rsidRPr="005059D0" w:rsidRDefault="004E0974" w:rsidP="00DA19A3">
      <w:pPr>
        <w:numPr>
          <w:ilvl w:val="1"/>
          <w:numId w:val="4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other material provided by the Buyer necessary for the Services</w:t>
      </w:r>
    </w:p>
    <w:p w14:paraId="5A5E9610" w14:textId="28999A73" w:rsidR="0001459B" w:rsidRPr="005059D0" w:rsidRDefault="004E0974" w:rsidP="00DA19A3">
      <w:pPr>
        <w:numPr>
          <w:ilvl w:val="0"/>
          <w:numId w:val="4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the Supplier does not comply with clauses 11.2 to 11.6, the Buyer may End this Call-Off Contract for Material Breach. The Supplier will, on demand, refund the Buyer all the money paid for the affected Services.</w:t>
      </w:r>
    </w:p>
    <w:p w14:paraId="27C6FE41" w14:textId="77777777" w:rsidR="0048279C" w:rsidRPr="005059D0" w:rsidRDefault="0048279C" w:rsidP="0048279C">
      <w:pPr>
        <w:ind w:left="720"/>
        <w:rPr>
          <w:rFonts w:ascii="Calibri" w:eastAsia="Helvetica Neue" w:hAnsi="Calibri" w:cstheme="majorHAnsi"/>
          <w:color w:val="000000" w:themeColor="text1"/>
          <w:sz w:val="22"/>
          <w:szCs w:val="22"/>
        </w:rPr>
      </w:pPr>
    </w:p>
    <w:p w14:paraId="79AFC00C" w14:textId="77777777" w:rsidR="0001459B" w:rsidRPr="005059D0" w:rsidRDefault="004E0974">
      <w:pPr>
        <w:pStyle w:val="Heading3"/>
        <w:rPr>
          <w:rFonts w:ascii="Calibri" w:eastAsia="Helvetica Neue" w:hAnsi="Calibri" w:cstheme="majorHAnsi"/>
          <w:color w:val="000000" w:themeColor="text1"/>
          <w:sz w:val="22"/>
          <w:szCs w:val="22"/>
        </w:rPr>
      </w:pPr>
      <w:bookmarkStart w:id="67" w:name="_Toc37838722"/>
      <w:r w:rsidRPr="005059D0">
        <w:rPr>
          <w:rFonts w:ascii="Calibri" w:eastAsia="Helvetica Neue" w:hAnsi="Calibri" w:cstheme="majorHAnsi"/>
          <w:color w:val="000000" w:themeColor="text1"/>
          <w:sz w:val="22"/>
          <w:szCs w:val="22"/>
        </w:rPr>
        <w:t>12. Protection of information</w:t>
      </w:r>
      <w:bookmarkEnd w:id="67"/>
    </w:p>
    <w:p w14:paraId="66677D33" w14:textId="77777777" w:rsidR="00920596" w:rsidRPr="005059D0" w:rsidRDefault="00920596" w:rsidP="009E4569">
      <w:pPr>
        <w:rPr>
          <w:rFonts w:ascii="Calibri" w:hAnsi="Calibri" w:cstheme="majorHAnsi"/>
          <w:color w:val="000000" w:themeColor="text1"/>
          <w:sz w:val="22"/>
          <w:szCs w:val="22"/>
        </w:rPr>
      </w:pPr>
    </w:p>
    <w:p w14:paraId="2B3AFCA6" w14:textId="77777777" w:rsidR="0001459B" w:rsidRPr="005059D0" w:rsidRDefault="004E0974" w:rsidP="00DA19A3">
      <w:pPr>
        <w:numPr>
          <w:ilvl w:val="0"/>
          <w:numId w:val="2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w:t>
      </w:r>
    </w:p>
    <w:p w14:paraId="10FB2E18"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comply with the Buyer’s written instructions and this Call-Off Contract when Processing Buyer Personal Data</w:t>
      </w:r>
    </w:p>
    <w:p w14:paraId="0F2414A1"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only Process the Buyer Personal Data as necessary for the provision of the G-Cloud Services or as required by Law or any Regulatory Body</w:t>
      </w:r>
    </w:p>
    <w:p w14:paraId="76382A05"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 reasonable steps to ensure that any Supplier Staff who have access to Buyer Personal Data act in compliance with Supplier's security processes</w:t>
      </w:r>
    </w:p>
    <w:p w14:paraId="63B0F13C" w14:textId="77777777" w:rsidR="0001459B" w:rsidRPr="005059D0" w:rsidRDefault="004E0974" w:rsidP="00DA19A3">
      <w:pPr>
        <w:numPr>
          <w:ilvl w:val="0"/>
          <w:numId w:val="2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fully assist with any complaint or request for Buyer Personal Data including by:</w:t>
      </w:r>
    </w:p>
    <w:p w14:paraId="16236889"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providing the Buyer with full details of the complaint or request</w:t>
      </w:r>
    </w:p>
    <w:p w14:paraId="676E0C29"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complying with a data access request within the timescales in the Data Protection Legislation and following the Buyer’s instructions</w:t>
      </w:r>
    </w:p>
    <w:p w14:paraId="03D56A2C"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providing the Buyer with any Buyer Personal Data it holds about a Data Subject (within the timescales required by the Buyer)</w:t>
      </w:r>
    </w:p>
    <w:p w14:paraId="2D56D554" w14:textId="77777777" w:rsidR="0001459B" w:rsidRPr="005059D0" w:rsidRDefault="004E0974" w:rsidP="00DA19A3">
      <w:pPr>
        <w:numPr>
          <w:ilvl w:val="1"/>
          <w:numId w:val="2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providing the Buyer with any information requested by the Data Subject</w:t>
      </w:r>
    </w:p>
    <w:p w14:paraId="7742CBF5" w14:textId="77777777" w:rsidR="0001459B" w:rsidRPr="005059D0" w:rsidRDefault="004E0974" w:rsidP="00DA19A3">
      <w:pPr>
        <w:numPr>
          <w:ilvl w:val="0"/>
          <w:numId w:val="2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get prior written consent from the Buyer to transfer Buyer Personal Data to any other person (including any Subcontractors) for the provision of the G-Cloud Services.</w:t>
      </w:r>
    </w:p>
    <w:p w14:paraId="58976B0A" w14:textId="77777777" w:rsidR="0080403F" w:rsidRPr="005059D0" w:rsidRDefault="0080403F" w:rsidP="009E4569">
      <w:pPr>
        <w:ind w:left="720"/>
        <w:rPr>
          <w:rFonts w:ascii="Calibri" w:eastAsia="Helvetica Neue" w:hAnsi="Calibri" w:cstheme="majorHAnsi"/>
          <w:color w:val="000000" w:themeColor="text1"/>
          <w:sz w:val="22"/>
          <w:szCs w:val="22"/>
        </w:rPr>
      </w:pPr>
    </w:p>
    <w:p w14:paraId="43F25458" w14:textId="77777777" w:rsidR="0001459B" w:rsidRPr="005059D0" w:rsidRDefault="004E0974">
      <w:pPr>
        <w:pStyle w:val="Heading3"/>
        <w:rPr>
          <w:rFonts w:ascii="Calibri" w:eastAsia="Helvetica Neue" w:hAnsi="Calibri" w:cstheme="majorHAnsi"/>
          <w:color w:val="000000" w:themeColor="text1"/>
          <w:sz w:val="22"/>
          <w:szCs w:val="22"/>
        </w:rPr>
      </w:pPr>
      <w:bookmarkStart w:id="68" w:name="_Toc37838723"/>
      <w:r w:rsidRPr="005059D0">
        <w:rPr>
          <w:rFonts w:ascii="Calibri" w:eastAsia="Helvetica Neue" w:hAnsi="Calibri" w:cstheme="majorHAnsi"/>
          <w:color w:val="000000" w:themeColor="text1"/>
          <w:sz w:val="22"/>
          <w:szCs w:val="22"/>
        </w:rPr>
        <w:t>13. Buyer data</w:t>
      </w:r>
      <w:bookmarkEnd w:id="68"/>
    </w:p>
    <w:p w14:paraId="429A9B85" w14:textId="77777777" w:rsidR="00920596" w:rsidRPr="005059D0" w:rsidRDefault="00920596" w:rsidP="009E4569">
      <w:pPr>
        <w:rPr>
          <w:rFonts w:ascii="Calibri" w:hAnsi="Calibri" w:cstheme="majorHAnsi"/>
          <w:color w:val="000000" w:themeColor="text1"/>
          <w:sz w:val="22"/>
          <w:szCs w:val="22"/>
        </w:rPr>
      </w:pPr>
    </w:p>
    <w:p w14:paraId="404D1834" w14:textId="77777777" w:rsidR="0001459B" w:rsidRPr="005059D0" w:rsidRDefault="004E0974">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not remove any proprietary notices in the Buyer Data.</w:t>
      </w:r>
    </w:p>
    <w:p w14:paraId="68A66964"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not store or use Buyer Data except if necessary to fulfil its obligations.</w:t>
      </w:r>
    </w:p>
    <w:p w14:paraId="53260DC0"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Buyer Data is processed by the Supplier, the Supplier will supply the data to the Buyer as requested.</w:t>
      </w:r>
    </w:p>
    <w:p w14:paraId="75EA5238"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 xml:space="preserve">The Supplier must ensure that any Supplier system that holds any Buyer Data is a secure system that complies with the Supplier’s and Buyer’s security policy and all Buyer requirements in the Order Form. </w:t>
      </w:r>
    </w:p>
    <w:p w14:paraId="39611585"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preserve the integrity of Buyer Data processed by the Supplier and prevent its corruption and loss.</w:t>
      </w:r>
    </w:p>
    <w:p w14:paraId="5C836DCD"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ensure that any Supplier system which holds any protectively marked Buyer Data or other government data will comply with:</w:t>
      </w:r>
    </w:p>
    <w:p w14:paraId="39182D30" w14:textId="77777777" w:rsidR="0001459B" w:rsidRPr="005059D0" w:rsidRDefault="004E0974" w:rsidP="00DA19A3">
      <w:pPr>
        <w:numPr>
          <w:ilvl w:val="1"/>
          <w:numId w:val="4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principles in the Security Policy Framework at </w:t>
      </w:r>
      <w:hyperlink r:id="rId13">
        <w:r w:rsidRPr="005059D0">
          <w:rPr>
            <w:rFonts w:ascii="Calibri" w:eastAsia="Helvetica Neue" w:hAnsi="Calibri" w:cstheme="majorHAnsi"/>
            <w:color w:val="000000" w:themeColor="text1"/>
            <w:sz w:val="22"/>
            <w:szCs w:val="22"/>
            <w:u w:val="single"/>
          </w:rPr>
          <w:t>https://www.gov.uk/government/publications/security-policy-framework</w:t>
        </w:r>
      </w:hyperlink>
      <w:r w:rsidRPr="005059D0">
        <w:rPr>
          <w:rFonts w:ascii="Calibri" w:eastAsia="Helvetica Neue" w:hAnsi="Calibri" w:cstheme="majorHAnsi"/>
          <w:color w:val="000000" w:themeColor="text1"/>
          <w:sz w:val="22"/>
          <w:szCs w:val="22"/>
        </w:rPr>
        <w:t xml:space="preserve"> and the Government Security Classification policy at </w:t>
      </w:r>
      <w:hyperlink r:id="rId14">
        <w:r w:rsidRPr="005059D0">
          <w:rPr>
            <w:rFonts w:ascii="Calibri" w:eastAsia="Helvetica Neue" w:hAnsi="Calibri" w:cstheme="majorHAnsi"/>
            <w:color w:val="000000" w:themeColor="text1"/>
            <w:sz w:val="22"/>
            <w:szCs w:val="22"/>
            <w:u w:val="single"/>
          </w:rPr>
          <w:t>https://www.gov.uk/government/publications/government-security-classifications</w:t>
        </w:r>
      </w:hyperlink>
    </w:p>
    <w:p w14:paraId="6F8A4A80" w14:textId="77777777" w:rsidR="0001459B" w:rsidRPr="005059D0" w:rsidRDefault="004E0974" w:rsidP="00DA19A3">
      <w:pPr>
        <w:numPr>
          <w:ilvl w:val="1"/>
          <w:numId w:val="4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guidance issued by the Centre for Protection of National Infrastructure on Risk Management at </w:t>
      </w:r>
      <w:hyperlink r:id="rId15">
        <w:r w:rsidRPr="005059D0">
          <w:rPr>
            <w:rFonts w:ascii="Calibri" w:eastAsia="Helvetica Neue" w:hAnsi="Calibri" w:cstheme="majorHAnsi"/>
            <w:color w:val="000000" w:themeColor="text1"/>
            <w:sz w:val="22"/>
            <w:szCs w:val="22"/>
            <w:u w:val="single"/>
          </w:rPr>
          <w:t>https://www.cpni.gov.uk/content/adopt-risk-management-approach</w:t>
        </w:r>
      </w:hyperlink>
      <w:r w:rsidRPr="005059D0">
        <w:rPr>
          <w:rFonts w:ascii="Calibri" w:eastAsia="Helvetica Neue" w:hAnsi="Calibri" w:cstheme="majorHAnsi"/>
          <w:color w:val="000000" w:themeColor="text1"/>
          <w:sz w:val="22"/>
          <w:szCs w:val="22"/>
        </w:rPr>
        <w:t xml:space="preserve"> and Protection of Sensitive Information and Assets at </w:t>
      </w:r>
      <w:hyperlink r:id="rId16">
        <w:r w:rsidRPr="005059D0">
          <w:rPr>
            <w:rFonts w:ascii="Calibri" w:eastAsia="Helvetica Neue" w:hAnsi="Calibri" w:cstheme="majorHAnsi"/>
            <w:color w:val="000000" w:themeColor="text1"/>
            <w:sz w:val="22"/>
            <w:szCs w:val="22"/>
            <w:u w:val="single"/>
          </w:rPr>
          <w:t>https://www.cpni.gov.uk/protection-sensitive-information-and-assets</w:t>
        </w:r>
      </w:hyperlink>
      <w:r w:rsidRPr="005059D0">
        <w:rPr>
          <w:rFonts w:ascii="Calibri" w:eastAsia="Helvetica Neue" w:hAnsi="Calibri" w:cstheme="majorHAnsi"/>
          <w:color w:val="000000" w:themeColor="text1"/>
          <w:sz w:val="22"/>
          <w:szCs w:val="22"/>
        </w:rPr>
        <w:t xml:space="preserve"> </w:t>
      </w:r>
    </w:p>
    <w:p w14:paraId="2758F5F4" w14:textId="77777777" w:rsidR="0001459B" w:rsidRPr="005059D0" w:rsidRDefault="004E0974" w:rsidP="00DA19A3">
      <w:pPr>
        <w:numPr>
          <w:ilvl w:val="1"/>
          <w:numId w:val="44"/>
        </w:numPr>
        <w:ind w:hanging="360"/>
        <w:rPr>
          <w:rFonts w:ascii="Calibri" w:eastAsia="Helvetica Neue" w:hAnsi="Calibri" w:cstheme="majorHAnsi"/>
          <w:color w:val="000000" w:themeColor="text1"/>
          <w:sz w:val="22"/>
          <w:szCs w:val="22"/>
        </w:rPr>
      </w:pPr>
      <w:bookmarkStart w:id="69" w:name="_43ky6rz" w:colFirst="0" w:colLast="0"/>
      <w:bookmarkEnd w:id="69"/>
      <w:r w:rsidRPr="005059D0">
        <w:rPr>
          <w:rFonts w:ascii="Calibri" w:eastAsia="Helvetica Neue" w:hAnsi="Calibri" w:cstheme="majorHAnsi"/>
          <w:color w:val="000000" w:themeColor="text1"/>
          <w:sz w:val="22"/>
          <w:szCs w:val="22"/>
        </w:rPr>
        <w:t xml:space="preserve">the National Cyber Security Centre’s (NCSC) information risk management guidance, available at </w:t>
      </w:r>
      <w:hyperlink r:id="rId17">
        <w:r w:rsidRPr="005059D0">
          <w:rPr>
            <w:rFonts w:ascii="Calibri" w:eastAsia="Helvetica Neue" w:hAnsi="Calibri" w:cstheme="majorHAnsi"/>
            <w:color w:val="000000" w:themeColor="text1"/>
            <w:sz w:val="22"/>
            <w:szCs w:val="22"/>
            <w:u w:val="single"/>
          </w:rPr>
          <w:t>https://www.ncsc.gov.uk/collection/risk-management-collection</w:t>
        </w:r>
      </w:hyperlink>
    </w:p>
    <w:p w14:paraId="1AE06962" w14:textId="77777777" w:rsidR="0001459B" w:rsidRPr="005059D0" w:rsidRDefault="004E0974" w:rsidP="00DA19A3">
      <w:pPr>
        <w:numPr>
          <w:ilvl w:val="1"/>
          <w:numId w:val="4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government best practice</w:t>
      </w:r>
      <w:hyperlink r:id="rId18">
        <w:r w:rsidRPr="005059D0">
          <w:rPr>
            <w:rFonts w:ascii="Calibri" w:eastAsia="Helvetica Neue" w:hAnsi="Calibri" w:cstheme="majorHAnsi"/>
            <w:color w:val="000000" w:themeColor="text1"/>
            <w:sz w:val="22"/>
            <w:szCs w:val="22"/>
          </w:rPr>
          <w:t xml:space="preserve"> </w:t>
        </w:r>
      </w:hyperlink>
      <w:r w:rsidRPr="005059D0">
        <w:rPr>
          <w:rFonts w:ascii="Calibri" w:eastAsia="Helvetica Neue" w:hAnsi="Calibri" w:cstheme="majorHAnsi"/>
          <w:color w:val="000000" w:themeColor="text1"/>
          <w:sz w:val="22"/>
          <w:szCs w:val="22"/>
        </w:rPr>
        <w:t>i</w:t>
      </w:r>
      <w:hyperlink r:id="rId19">
        <w:r w:rsidRPr="005059D0">
          <w:rPr>
            <w:rFonts w:ascii="Calibri" w:eastAsia="Helvetica Neue" w:hAnsi="Calibri" w:cstheme="majorHAnsi"/>
            <w:color w:val="000000" w:themeColor="text1"/>
            <w:sz w:val="22"/>
            <w:szCs w:val="22"/>
          </w:rPr>
          <w:t>n</w:t>
        </w:r>
      </w:hyperlink>
      <w:r w:rsidRPr="005059D0">
        <w:rPr>
          <w:rFonts w:ascii="Calibri" w:eastAsia="Helvetica Neue" w:hAnsi="Calibri" w:cstheme="majorHAnsi"/>
          <w:color w:val="000000" w:themeColor="text1"/>
          <w:sz w:val="22"/>
          <w:szCs w:val="22"/>
        </w:rPr>
        <w:t xml:space="preserve"> </w:t>
      </w:r>
      <w:hyperlink r:id="rId20">
        <w:r w:rsidRPr="005059D0">
          <w:rPr>
            <w:rFonts w:ascii="Calibri" w:eastAsia="Helvetica Neue" w:hAnsi="Calibri" w:cstheme="majorHAnsi"/>
            <w:color w:val="000000" w:themeColor="text1"/>
            <w:sz w:val="22"/>
            <w:szCs w:val="22"/>
          </w:rPr>
          <w:t>t</w:t>
        </w:r>
      </w:hyperlink>
      <w:r w:rsidRPr="005059D0">
        <w:rPr>
          <w:rFonts w:ascii="Calibri" w:eastAsia="Helvetica Neue" w:hAnsi="Calibri" w:cstheme="majorHAnsi"/>
          <w:color w:val="000000" w:themeColor="text1"/>
          <w:sz w:val="22"/>
          <w:szCs w:val="22"/>
        </w:rPr>
        <w:t xml:space="preserve">he design and implementation of system components, including network principles, security design principles for digital services and the secure email blueprint, available at </w:t>
      </w:r>
      <w:hyperlink r:id="rId21">
        <w:r w:rsidRPr="005059D0">
          <w:rPr>
            <w:rFonts w:ascii="Calibri" w:eastAsia="Helvetica Neue" w:hAnsi="Calibri" w:cstheme="majorHAnsi"/>
            <w:color w:val="000000" w:themeColor="text1"/>
            <w:sz w:val="22"/>
            <w:szCs w:val="22"/>
            <w:u w:val="single"/>
          </w:rPr>
          <w:t>https://www.gov.uk/government/publications/technology-code-of-practice/technology-code-of-practice</w:t>
        </w:r>
      </w:hyperlink>
    </w:p>
    <w:p w14:paraId="2E37A2FA" w14:textId="77777777" w:rsidR="0001459B" w:rsidRPr="005059D0" w:rsidRDefault="004E0974" w:rsidP="00DA19A3">
      <w:pPr>
        <w:numPr>
          <w:ilvl w:val="1"/>
          <w:numId w:val="4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security requirements of cloud services using the NCSC Cloud Security Principles and accompanying guidance at </w:t>
      </w:r>
      <w:hyperlink r:id="rId22">
        <w:r w:rsidRPr="005059D0">
          <w:rPr>
            <w:rFonts w:ascii="Calibri" w:eastAsia="Helvetica Neue" w:hAnsi="Calibri" w:cstheme="majorHAnsi"/>
            <w:color w:val="000000" w:themeColor="text1"/>
            <w:sz w:val="22"/>
            <w:szCs w:val="22"/>
            <w:u w:val="single"/>
          </w:rPr>
          <w:t>https://www.ncsc.gov.uk/guidance/implementing-cloud-security-principles</w:t>
        </w:r>
      </w:hyperlink>
      <w:r w:rsidRPr="005059D0">
        <w:rPr>
          <w:rFonts w:ascii="Calibri" w:eastAsia="Helvetica Neue" w:hAnsi="Calibri" w:cstheme="majorHAnsi"/>
          <w:color w:val="000000" w:themeColor="text1"/>
          <w:sz w:val="22"/>
          <w:szCs w:val="22"/>
        </w:rPr>
        <w:t xml:space="preserve"> </w:t>
      </w:r>
    </w:p>
    <w:p w14:paraId="27742A83"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specify any security requirements for this project in the Order Form.</w:t>
      </w:r>
    </w:p>
    <w:p w14:paraId="2E8FA754"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812FCC8"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agrees to use the appropriate organisational, operational and technological processes to keep the Buyer Data safe from unauthorised use or access, loss, destruction, theft or disclosure.</w:t>
      </w:r>
    </w:p>
    <w:p w14:paraId="6B78787E" w14:textId="77777777" w:rsidR="0001459B" w:rsidRPr="005059D0" w:rsidRDefault="004E0974" w:rsidP="00DA19A3">
      <w:pPr>
        <w:numPr>
          <w:ilvl w:val="0"/>
          <w:numId w:val="4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provisions of this clause 13 will apply during the term of this Call-Off Contract and for as long as the Supplier holds the Buyer’s Data.</w:t>
      </w:r>
    </w:p>
    <w:p w14:paraId="07B372F0" w14:textId="77777777" w:rsidR="0080403F" w:rsidRPr="005059D0" w:rsidRDefault="0080403F" w:rsidP="009E4569">
      <w:pPr>
        <w:ind w:left="720"/>
        <w:rPr>
          <w:rFonts w:ascii="Calibri" w:eastAsia="Helvetica Neue" w:hAnsi="Calibri" w:cstheme="majorHAnsi"/>
          <w:color w:val="000000" w:themeColor="text1"/>
          <w:sz w:val="22"/>
          <w:szCs w:val="22"/>
        </w:rPr>
      </w:pPr>
    </w:p>
    <w:p w14:paraId="0A4D09BA" w14:textId="77777777" w:rsidR="0001459B" w:rsidRPr="005059D0" w:rsidRDefault="004E0974">
      <w:pPr>
        <w:pStyle w:val="Heading3"/>
        <w:rPr>
          <w:rFonts w:ascii="Calibri" w:eastAsia="Helvetica Neue" w:hAnsi="Calibri" w:cstheme="majorHAnsi"/>
          <w:color w:val="000000" w:themeColor="text1"/>
          <w:sz w:val="22"/>
          <w:szCs w:val="22"/>
        </w:rPr>
      </w:pPr>
      <w:bookmarkStart w:id="70" w:name="_Toc37838724"/>
      <w:r w:rsidRPr="005059D0">
        <w:rPr>
          <w:rFonts w:ascii="Calibri" w:eastAsia="Helvetica Neue" w:hAnsi="Calibri" w:cstheme="majorHAnsi"/>
          <w:color w:val="000000" w:themeColor="text1"/>
          <w:sz w:val="22"/>
          <w:szCs w:val="22"/>
        </w:rPr>
        <w:t>14. Standards and quality</w:t>
      </w:r>
      <w:bookmarkEnd w:id="70"/>
    </w:p>
    <w:p w14:paraId="487AE250" w14:textId="77777777" w:rsidR="00920596" w:rsidRPr="005059D0" w:rsidRDefault="00920596" w:rsidP="009E4569">
      <w:pPr>
        <w:rPr>
          <w:rFonts w:ascii="Calibri" w:hAnsi="Calibri" w:cstheme="majorHAnsi"/>
          <w:color w:val="000000" w:themeColor="text1"/>
          <w:sz w:val="22"/>
          <w:szCs w:val="22"/>
        </w:rPr>
      </w:pPr>
    </w:p>
    <w:p w14:paraId="2D48E451" w14:textId="77777777" w:rsidR="0001459B" w:rsidRPr="005059D0" w:rsidRDefault="004E0974" w:rsidP="00DA19A3">
      <w:pPr>
        <w:numPr>
          <w:ilvl w:val="0"/>
          <w:numId w:val="5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comply with any standards in this Call-Off Contract, the Order Form and the Framework Agreement.</w:t>
      </w:r>
    </w:p>
    <w:p w14:paraId="606BB551" w14:textId="77777777" w:rsidR="0001459B" w:rsidRPr="005059D0" w:rsidRDefault="00C43F39" w:rsidP="00DA19A3">
      <w:pPr>
        <w:numPr>
          <w:ilvl w:val="0"/>
          <w:numId w:val="59"/>
        </w:numPr>
        <w:ind w:hanging="724"/>
        <w:rPr>
          <w:rFonts w:ascii="Calibri" w:eastAsia="Helvetica Neue" w:hAnsi="Calibri" w:cstheme="majorHAnsi"/>
          <w:color w:val="000000" w:themeColor="text1"/>
          <w:sz w:val="22"/>
          <w:szCs w:val="22"/>
        </w:rPr>
      </w:pPr>
      <w:hyperlink r:id="rId23">
        <w:r w:rsidR="004E0974" w:rsidRPr="005059D0">
          <w:rPr>
            <w:rFonts w:ascii="Calibri" w:eastAsia="Helvetica Neue" w:hAnsi="Calibri" w:cstheme="majorHAnsi"/>
            <w:color w:val="000000" w:themeColor="text1"/>
            <w:sz w:val="22"/>
            <w:szCs w:val="22"/>
          </w:rPr>
          <w:t xml:space="preserve">The Supplier will deliver the Services in a way that enables the Buyer to comply with its obligations under the Technology Code of Practice, which is available at </w:t>
        </w:r>
      </w:hyperlink>
      <w:hyperlink r:id="rId24">
        <w:r w:rsidR="004E0974" w:rsidRPr="005059D0">
          <w:rPr>
            <w:rFonts w:ascii="Calibri" w:eastAsia="Helvetica Neue" w:hAnsi="Calibri" w:cstheme="majorHAnsi"/>
            <w:color w:val="000000" w:themeColor="text1"/>
            <w:sz w:val="22"/>
            <w:szCs w:val="22"/>
            <w:u w:val="single"/>
          </w:rPr>
          <w:t>https://www.gov.uk/government/publications/technology-</w:t>
        </w:r>
        <w:r w:rsidR="004E0974" w:rsidRPr="005059D0">
          <w:rPr>
            <w:rFonts w:ascii="Calibri" w:eastAsia="Helvetica Neue" w:hAnsi="Calibri" w:cstheme="majorHAnsi"/>
            <w:color w:val="000000" w:themeColor="text1"/>
            <w:sz w:val="22"/>
            <w:szCs w:val="22"/>
            <w:u w:val="single"/>
          </w:rPr>
          <w:lastRenderedPageBreak/>
          <w:t>code-of-practice/technology-code-of-practice</w:t>
        </w:r>
      </w:hyperlink>
    </w:p>
    <w:p w14:paraId="1F17BF9E" w14:textId="77777777" w:rsidR="0001459B" w:rsidRPr="005059D0" w:rsidRDefault="004E0974" w:rsidP="00DA19A3">
      <w:pPr>
        <w:numPr>
          <w:ilvl w:val="0"/>
          <w:numId w:val="5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requested by the Buyer, the Supplier must, at its own cost, ensure that the G-Cloud Services comply with the requirements in the PSN Code of Practice.</w:t>
      </w:r>
    </w:p>
    <w:p w14:paraId="6D1EC60B" w14:textId="77777777" w:rsidR="0001459B" w:rsidRPr="005059D0" w:rsidRDefault="004E0974" w:rsidP="00DA19A3">
      <w:pPr>
        <w:numPr>
          <w:ilvl w:val="0"/>
          <w:numId w:val="5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any PSN Services are Subcontracted by the Supplier, the Supplier must ensure that the services have the relevant PSN compliance certification.</w:t>
      </w:r>
    </w:p>
    <w:p w14:paraId="50A0964C" w14:textId="77777777" w:rsidR="0001459B" w:rsidRPr="005059D0" w:rsidRDefault="004E0974" w:rsidP="00DA19A3">
      <w:pPr>
        <w:numPr>
          <w:ilvl w:val="0"/>
          <w:numId w:val="59"/>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5059D0">
          <w:rPr>
            <w:rFonts w:ascii="Calibri" w:eastAsia="Helvetica Neue" w:hAnsi="Calibri" w:cstheme="majorHAnsi"/>
            <w:color w:val="000000" w:themeColor="text1"/>
            <w:sz w:val="22"/>
            <w:szCs w:val="22"/>
          </w:rPr>
          <w:t>.</w:t>
        </w:r>
      </w:hyperlink>
    </w:p>
    <w:p w14:paraId="3BB2B6A7" w14:textId="77777777" w:rsidR="0080403F" w:rsidRPr="005059D0" w:rsidRDefault="0080403F" w:rsidP="009E4569">
      <w:pPr>
        <w:ind w:left="720"/>
        <w:rPr>
          <w:rFonts w:ascii="Calibri" w:eastAsia="Helvetica Neue" w:hAnsi="Calibri" w:cstheme="majorHAnsi"/>
          <w:color w:val="000000" w:themeColor="text1"/>
          <w:sz w:val="22"/>
          <w:szCs w:val="22"/>
        </w:rPr>
      </w:pPr>
    </w:p>
    <w:p w14:paraId="521604BA" w14:textId="77777777" w:rsidR="0001459B" w:rsidRPr="005059D0" w:rsidRDefault="004E0974">
      <w:pPr>
        <w:pStyle w:val="Heading3"/>
        <w:rPr>
          <w:rFonts w:ascii="Calibri" w:eastAsia="Helvetica Neue" w:hAnsi="Calibri" w:cstheme="majorHAnsi"/>
          <w:color w:val="000000" w:themeColor="text1"/>
          <w:sz w:val="22"/>
          <w:szCs w:val="22"/>
        </w:rPr>
      </w:pPr>
      <w:bookmarkStart w:id="71" w:name="_Toc37838725"/>
      <w:r w:rsidRPr="005059D0">
        <w:rPr>
          <w:rFonts w:ascii="Calibri" w:eastAsia="Helvetica Neue" w:hAnsi="Calibri" w:cstheme="majorHAnsi"/>
          <w:color w:val="000000" w:themeColor="text1"/>
          <w:sz w:val="22"/>
          <w:szCs w:val="22"/>
        </w:rPr>
        <w:t>15. Open source</w:t>
      </w:r>
      <w:bookmarkEnd w:id="71"/>
    </w:p>
    <w:p w14:paraId="31C0282A" w14:textId="77777777" w:rsidR="00920596" w:rsidRPr="005059D0" w:rsidRDefault="00920596" w:rsidP="009E4569">
      <w:pPr>
        <w:rPr>
          <w:rFonts w:ascii="Calibri" w:hAnsi="Calibri" w:cstheme="majorHAnsi"/>
          <w:color w:val="000000" w:themeColor="text1"/>
          <w:sz w:val="22"/>
          <w:szCs w:val="22"/>
        </w:rPr>
      </w:pPr>
    </w:p>
    <w:p w14:paraId="33D1AFDF" w14:textId="77777777" w:rsidR="0001459B" w:rsidRPr="000C12A8" w:rsidRDefault="004E0974" w:rsidP="00DA19A3">
      <w:pPr>
        <w:numPr>
          <w:ilvl w:val="0"/>
          <w:numId w:val="39"/>
        </w:numPr>
        <w:ind w:hanging="724"/>
        <w:rPr>
          <w:rFonts w:ascii="Calibri" w:eastAsia="Helvetica Neue" w:hAnsi="Calibri" w:cstheme="majorHAnsi"/>
          <w:strike/>
          <w:color w:val="000000" w:themeColor="text1"/>
          <w:sz w:val="22"/>
          <w:szCs w:val="22"/>
        </w:rPr>
      </w:pPr>
      <w:r w:rsidRPr="000C12A8">
        <w:rPr>
          <w:rFonts w:ascii="Calibri" w:eastAsia="Helvetica Neue" w:hAnsi="Calibri" w:cstheme="majorHAnsi"/>
          <w:strike/>
          <w:color w:val="000000" w:themeColor="text1"/>
          <w:sz w:val="22"/>
          <w:szCs w:val="22"/>
        </w:rPr>
        <w:t>All software created for the Buyer must be suitable for publication as open source, unless otherwise agreed by the Buyer.</w:t>
      </w:r>
    </w:p>
    <w:p w14:paraId="0E54C4F9" w14:textId="77777777" w:rsidR="0001459B" w:rsidRPr="000C12A8" w:rsidRDefault="004E0974" w:rsidP="00DA19A3">
      <w:pPr>
        <w:numPr>
          <w:ilvl w:val="0"/>
          <w:numId w:val="39"/>
        </w:numPr>
        <w:ind w:hanging="724"/>
        <w:rPr>
          <w:rFonts w:ascii="Calibri" w:eastAsia="Helvetica Neue" w:hAnsi="Calibri" w:cstheme="majorHAnsi"/>
          <w:strike/>
          <w:color w:val="000000" w:themeColor="text1"/>
          <w:sz w:val="22"/>
          <w:szCs w:val="22"/>
        </w:rPr>
      </w:pPr>
      <w:r w:rsidRPr="000C12A8">
        <w:rPr>
          <w:rFonts w:ascii="Calibri" w:eastAsia="Helvetica Neue" w:hAnsi="Calibri" w:cstheme="majorHAnsi"/>
          <w:strike/>
          <w:color w:val="000000" w:themeColor="text1"/>
          <w:sz w:val="22"/>
          <w:szCs w:val="22"/>
        </w:rPr>
        <w:t>If software needs to be converted before publication as open source, the Supplier must also provide the converted format unless otherwise agreed by the Buyer.</w:t>
      </w:r>
    </w:p>
    <w:p w14:paraId="65153875" w14:textId="77777777" w:rsidR="0080403F" w:rsidRPr="005059D0" w:rsidRDefault="0080403F" w:rsidP="009E4569">
      <w:pPr>
        <w:ind w:left="720"/>
        <w:rPr>
          <w:rFonts w:ascii="Calibri" w:eastAsia="Helvetica Neue" w:hAnsi="Calibri" w:cstheme="majorHAnsi"/>
          <w:color w:val="000000" w:themeColor="text1"/>
          <w:sz w:val="22"/>
          <w:szCs w:val="22"/>
        </w:rPr>
      </w:pPr>
    </w:p>
    <w:p w14:paraId="7A23BC96" w14:textId="77777777" w:rsidR="0001459B" w:rsidRPr="005059D0" w:rsidRDefault="004E0974">
      <w:pPr>
        <w:pStyle w:val="Heading3"/>
        <w:rPr>
          <w:rFonts w:ascii="Calibri" w:eastAsia="Helvetica Neue" w:hAnsi="Calibri" w:cstheme="majorHAnsi"/>
          <w:color w:val="000000" w:themeColor="text1"/>
          <w:sz w:val="22"/>
          <w:szCs w:val="22"/>
        </w:rPr>
      </w:pPr>
      <w:bookmarkStart w:id="72" w:name="_Toc37838726"/>
      <w:r w:rsidRPr="005059D0">
        <w:rPr>
          <w:rFonts w:ascii="Calibri" w:eastAsia="Helvetica Neue" w:hAnsi="Calibri" w:cstheme="majorHAnsi"/>
          <w:color w:val="000000" w:themeColor="text1"/>
          <w:sz w:val="22"/>
          <w:szCs w:val="22"/>
        </w:rPr>
        <w:t>16. Security</w:t>
      </w:r>
      <w:bookmarkEnd w:id="72"/>
    </w:p>
    <w:p w14:paraId="4806CFC3" w14:textId="77777777" w:rsidR="00920596" w:rsidRPr="005059D0" w:rsidRDefault="00920596" w:rsidP="009E4569">
      <w:pPr>
        <w:rPr>
          <w:rFonts w:ascii="Calibri" w:hAnsi="Calibri" w:cstheme="majorHAnsi"/>
          <w:color w:val="000000" w:themeColor="text1"/>
          <w:sz w:val="22"/>
          <w:szCs w:val="22"/>
        </w:rPr>
      </w:pPr>
    </w:p>
    <w:p w14:paraId="485D3CB0"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BEE0567" w14:textId="0D98A52E"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use all reasonable endeavours, software and the most up-to-date antivirus definitions available from an industry-accepted antivirus software </w:t>
      </w:r>
      <w:r w:rsidR="000400B5" w:rsidRPr="005059D0">
        <w:rPr>
          <w:rFonts w:ascii="Calibri" w:eastAsia="Helvetica Neue" w:hAnsi="Calibri" w:cstheme="majorHAnsi"/>
          <w:color w:val="000000" w:themeColor="text1"/>
          <w:sz w:val="22"/>
          <w:szCs w:val="22"/>
        </w:rPr>
        <w:t>Supplier</w:t>
      </w:r>
      <w:r w:rsidRPr="005059D0">
        <w:rPr>
          <w:rFonts w:ascii="Calibri" w:eastAsia="Helvetica Neue" w:hAnsi="Calibri" w:cstheme="majorHAnsi"/>
          <w:color w:val="000000" w:themeColor="text1"/>
          <w:sz w:val="22"/>
          <w:szCs w:val="22"/>
        </w:rPr>
        <w:t xml:space="preserve"> to minimise the impact of Malicious Software.</w:t>
      </w:r>
    </w:p>
    <w:p w14:paraId="3552159D"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Malicious Software causes loss of operational efficiency or loss or corruption of Service Data, the Supplier will help the Buyer to mitigate any losses and restore the Services to operating efficiency as soon as possible.</w:t>
      </w:r>
    </w:p>
    <w:p w14:paraId="2913EFAB"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Responsibility for costs will be at the:</w:t>
      </w:r>
    </w:p>
    <w:p w14:paraId="7CDE3F78" w14:textId="77777777" w:rsidR="0001459B" w:rsidRPr="005059D0" w:rsidRDefault="004E0974" w:rsidP="00DA19A3">
      <w:pPr>
        <w:numPr>
          <w:ilvl w:val="1"/>
          <w:numId w:val="38"/>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535E251" w14:textId="77777777" w:rsidR="0001459B" w:rsidRPr="005059D0" w:rsidRDefault="004E0974" w:rsidP="00DA19A3">
      <w:pPr>
        <w:numPr>
          <w:ilvl w:val="1"/>
          <w:numId w:val="38"/>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Buyer’s expense if the Malicious Software originates from the Buyer software or the Service Data, while the Service Data was under the Buyer’s control</w:t>
      </w:r>
    </w:p>
    <w:p w14:paraId="2F3823DB"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immediately notify CCS of any breach of security of CCS’s Confidential Information (and the Buyer of any Buyer Confidential Information breach). Where the breach occurred because of a Supplier </w:t>
      </w:r>
      <w:r w:rsidRPr="005059D0">
        <w:rPr>
          <w:rFonts w:ascii="Calibri" w:eastAsia="Helvetica Neue" w:hAnsi="Calibri" w:cstheme="majorHAnsi"/>
          <w:color w:val="000000" w:themeColor="text1"/>
          <w:sz w:val="22"/>
          <w:szCs w:val="22"/>
        </w:rPr>
        <w:lastRenderedPageBreak/>
        <w:t>Default, the Supplier will recover the CCS and Buyer Confidential Information however it may be recorded.</w:t>
      </w:r>
    </w:p>
    <w:p w14:paraId="17C447BA"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Any system development by the Supplier should also comply with the government’s ‘10 Steps to Cyber Security’ guidance, available at </w:t>
      </w:r>
      <w:hyperlink r:id="rId26">
        <w:r w:rsidRPr="005059D0">
          <w:rPr>
            <w:rFonts w:ascii="Calibri" w:eastAsia="Helvetica Neue" w:hAnsi="Calibri" w:cstheme="majorHAnsi"/>
            <w:color w:val="000000" w:themeColor="text1"/>
            <w:sz w:val="22"/>
            <w:szCs w:val="22"/>
            <w:u w:val="single"/>
          </w:rPr>
          <w:t>https://www.ncsc.gov.uk/guidance/10-steps-cyber-security</w:t>
        </w:r>
      </w:hyperlink>
    </w:p>
    <w:p w14:paraId="600062C4" w14:textId="77777777" w:rsidR="0001459B" w:rsidRPr="005059D0" w:rsidRDefault="004E0974" w:rsidP="00DA19A3">
      <w:pPr>
        <w:numPr>
          <w:ilvl w:val="0"/>
          <w:numId w:val="3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 Buyer has requested in the Order Form that the Supplier has a Cyber Essentials certificate, the Supplier must provide the Buyer with a valid Cyber Essentials certificate (or</w:t>
      </w:r>
      <w:r w:rsidRPr="005059D0">
        <w:rPr>
          <w:rFonts w:ascii="Calibri" w:eastAsia="Helvetica Neue" w:hAnsi="Calibri" w:cstheme="majorHAnsi"/>
          <w:color w:val="000000" w:themeColor="text1"/>
          <w:sz w:val="22"/>
          <w:szCs w:val="22"/>
          <w:highlight w:val="white"/>
        </w:rPr>
        <w:t xml:space="preserve"> equivalent) required for the Services before the Start Date. </w:t>
      </w:r>
    </w:p>
    <w:p w14:paraId="09D9DBE3" w14:textId="77777777" w:rsidR="0080403F" w:rsidRPr="005059D0" w:rsidRDefault="0080403F" w:rsidP="009E4569">
      <w:pPr>
        <w:ind w:left="720"/>
        <w:rPr>
          <w:rFonts w:ascii="Calibri" w:eastAsia="Helvetica Neue" w:hAnsi="Calibri" w:cstheme="majorHAnsi"/>
          <w:color w:val="000000" w:themeColor="text1"/>
          <w:sz w:val="22"/>
          <w:szCs w:val="22"/>
        </w:rPr>
      </w:pPr>
    </w:p>
    <w:p w14:paraId="05D54F69" w14:textId="77777777" w:rsidR="0001459B" w:rsidRPr="005059D0" w:rsidRDefault="004E0974">
      <w:pPr>
        <w:pStyle w:val="Heading3"/>
        <w:rPr>
          <w:rFonts w:ascii="Calibri" w:eastAsia="Helvetica Neue" w:hAnsi="Calibri" w:cstheme="majorHAnsi"/>
          <w:color w:val="000000" w:themeColor="text1"/>
          <w:sz w:val="22"/>
          <w:szCs w:val="22"/>
        </w:rPr>
      </w:pPr>
      <w:bookmarkStart w:id="73" w:name="_Toc37838727"/>
      <w:r w:rsidRPr="005059D0">
        <w:rPr>
          <w:rFonts w:ascii="Calibri" w:eastAsia="Helvetica Neue" w:hAnsi="Calibri" w:cstheme="majorHAnsi"/>
          <w:color w:val="000000" w:themeColor="text1"/>
          <w:sz w:val="22"/>
          <w:szCs w:val="22"/>
        </w:rPr>
        <w:t>17. Guarantee</w:t>
      </w:r>
      <w:bookmarkEnd w:id="73"/>
    </w:p>
    <w:p w14:paraId="63542E9B" w14:textId="77777777" w:rsidR="00920596" w:rsidRPr="005059D0" w:rsidRDefault="00920596" w:rsidP="009E4569">
      <w:pPr>
        <w:rPr>
          <w:rFonts w:ascii="Calibri" w:hAnsi="Calibri" w:cstheme="majorHAnsi"/>
          <w:color w:val="000000" w:themeColor="text1"/>
          <w:sz w:val="22"/>
          <w:szCs w:val="22"/>
        </w:rPr>
      </w:pPr>
    </w:p>
    <w:p w14:paraId="2F8CEABE" w14:textId="77777777" w:rsidR="0001459B" w:rsidRPr="005059D0" w:rsidRDefault="004E0974" w:rsidP="00DA19A3">
      <w:pPr>
        <w:numPr>
          <w:ilvl w:val="0"/>
          <w:numId w:val="4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this Call-Off Contract is conditional on receipt of a Guarantee that is acceptable to the Buyer, the Supplier must give the Buyer on or before the Start Date:</w:t>
      </w:r>
    </w:p>
    <w:p w14:paraId="4C164D38" w14:textId="77777777" w:rsidR="0001459B" w:rsidRPr="005059D0" w:rsidRDefault="004E0974" w:rsidP="00DA19A3">
      <w:pPr>
        <w:numPr>
          <w:ilvl w:val="1"/>
          <w:numId w:val="4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an executed Guarantee in the form at Schedule 5 </w:t>
      </w:r>
    </w:p>
    <w:p w14:paraId="0E9D4127" w14:textId="77777777" w:rsidR="0001459B" w:rsidRPr="005059D0" w:rsidRDefault="004E0974" w:rsidP="00DA19A3">
      <w:pPr>
        <w:numPr>
          <w:ilvl w:val="1"/>
          <w:numId w:val="46"/>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certified copy of the passed resolution or board minutes of the guarantor approving the execution of the Guarantee</w:t>
      </w:r>
    </w:p>
    <w:p w14:paraId="41D9268C" w14:textId="77777777" w:rsidR="0080403F" w:rsidRPr="005059D0" w:rsidRDefault="0080403F" w:rsidP="009E4569">
      <w:pPr>
        <w:ind w:left="1440"/>
        <w:rPr>
          <w:rFonts w:ascii="Calibri" w:eastAsia="Helvetica Neue" w:hAnsi="Calibri" w:cstheme="majorHAnsi"/>
          <w:color w:val="000000" w:themeColor="text1"/>
          <w:sz w:val="22"/>
          <w:szCs w:val="22"/>
        </w:rPr>
      </w:pPr>
    </w:p>
    <w:p w14:paraId="42A8973C" w14:textId="77777777" w:rsidR="0001459B" w:rsidRPr="005059D0" w:rsidRDefault="004E0974">
      <w:pPr>
        <w:pStyle w:val="Heading3"/>
        <w:rPr>
          <w:rFonts w:ascii="Calibri" w:eastAsia="Helvetica Neue" w:hAnsi="Calibri" w:cstheme="majorHAnsi"/>
          <w:color w:val="000000" w:themeColor="text1"/>
          <w:sz w:val="22"/>
          <w:szCs w:val="22"/>
        </w:rPr>
      </w:pPr>
      <w:bookmarkStart w:id="74" w:name="_Toc37838728"/>
      <w:r w:rsidRPr="005059D0">
        <w:rPr>
          <w:rFonts w:ascii="Calibri" w:eastAsia="Helvetica Neue" w:hAnsi="Calibri" w:cstheme="majorHAnsi"/>
          <w:color w:val="000000" w:themeColor="text1"/>
          <w:sz w:val="22"/>
          <w:szCs w:val="22"/>
        </w:rPr>
        <w:t>18. Ending the Call-Off Contract</w:t>
      </w:r>
      <w:bookmarkEnd w:id="74"/>
    </w:p>
    <w:p w14:paraId="58BEB27C" w14:textId="77777777" w:rsidR="00920596" w:rsidRPr="005059D0" w:rsidRDefault="00920596" w:rsidP="009E4569">
      <w:pPr>
        <w:rPr>
          <w:rFonts w:ascii="Calibri" w:hAnsi="Calibri" w:cstheme="majorHAnsi"/>
          <w:color w:val="000000" w:themeColor="text1"/>
          <w:sz w:val="22"/>
          <w:szCs w:val="22"/>
        </w:rPr>
      </w:pPr>
    </w:p>
    <w:p w14:paraId="26D22926"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can End this Call-Off Contract at any time by giving 30 days’ written notice to the Supplier, unless a shorter period is specified in the Order Form. The Supplier’s obligation to provide the Services will end on the date in the notice.</w:t>
      </w:r>
    </w:p>
    <w:p w14:paraId="67815212"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Parties agree that the:</w:t>
      </w:r>
    </w:p>
    <w:p w14:paraId="67367060"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Buyer’s right to End the Call-Off Contract under clause 18.1 is reasonable considering the type of cloud Service being provided</w:t>
      </w:r>
    </w:p>
    <w:p w14:paraId="2E820C09"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Call-Off Contract Charges paid during the notice period is reasonable compensation and covers all the Supplier’s avoidable costs or Losses</w:t>
      </w:r>
    </w:p>
    <w:p w14:paraId="4E148418"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41C69DC"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have the right to End this Call-Off Contract at any time with immediate effect by written notice to the Supplier if either the Supplier commits:</w:t>
      </w:r>
    </w:p>
    <w:p w14:paraId="5115C7EE"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Supplier Default and if the Supplier Default cannot, in the reasonable opinion of the Buyer, be remedied</w:t>
      </w:r>
    </w:p>
    <w:p w14:paraId="4BA3D957"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fraud</w:t>
      </w:r>
    </w:p>
    <w:p w14:paraId="67D5BD50"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A Party can End this Call-Off Contract at any time with immediate effect by written notice if:</w:t>
      </w:r>
    </w:p>
    <w:p w14:paraId="0DCC96AF"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7CBD6B45"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 Insolvency Event of the other Party happens</w:t>
      </w:r>
    </w:p>
    <w:p w14:paraId="09C94303"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other Party ceases or threatens to cease to carry on the whole or any material part of its business</w:t>
      </w:r>
    </w:p>
    <w:p w14:paraId="091C70D5"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3214B56" w14:textId="77777777" w:rsidR="0001459B" w:rsidRPr="005059D0" w:rsidRDefault="004E0974" w:rsidP="00DA19A3">
      <w:pPr>
        <w:numPr>
          <w:ilvl w:val="0"/>
          <w:numId w:val="37"/>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Party who isn’t relying on a Force Majeure event will have the right to End this Call-Off Contract if clause 23.1 applies.</w:t>
      </w:r>
    </w:p>
    <w:p w14:paraId="4F53DF4F" w14:textId="77777777" w:rsidR="0080403F" w:rsidRPr="005059D0" w:rsidRDefault="0080403F" w:rsidP="009E4569">
      <w:pPr>
        <w:ind w:left="720"/>
        <w:rPr>
          <w:rFonts w:ascii="Calibri" w:eastAsia="Helvetica Neue" w:hAnsi="Calibri" w:cstheme="majorHAnsi"/>
          <w:color w:val="000000" w:themeColor="text1"/>
          <w:sz w:val="22"/>
          <w:szCs w:val="22"/>
        </w:rPr>
      </w:pPr>
    </w:p>
    <w:p w14:paraId="5FAAB4F6" w14:textId="77777777" w:rsidR="0001459B" w:rsidRPr="005059D0" w:rsidRDefault="004E0974">
      <w:pPr>
        <w:pStyle w:val="Heading3"/>
        <w:rPr>
          <w:rFonts w:ascii="Calibri" w:eastAsia="Helvetica Neue" w:hAnsi="Calibri" w:cstheme="majorHAnsi"/>
          <w:color w:val="000000" w:themeColor="text1"/>
          <w:sz w:val="22"/>
          <w:szCs w:val="22"/>
        </w:rPr>
      </w:pPr>
      <w:bookmarkStart w:id="75" w:name="_Toc37838729"/>
      <w:r w:rsidRPr="005059D0">
        <w:rPr>
          <w:rFonts w:ascii="Calibri" w:eastAsia="Helvetica Neue" w:hAnsi="Calibri" w:cstheme="majorHAnsi"/>
          <w:color w:val="000000" w:themeColor="text1"/>
          <w:sz w:val="22"/>
          <w:szCs w:val="22"/>
        </w:rPr>
        <w:t>19. Consequences of suspension, ending and expiry</w:t>
      </w:r>
      <w:bookmarkEnd w:id="75"/>
    </w:p>
    <w:p w14:paraId="32ED2459" w14:textId="77777777" w:rsidR="00920596" w:rsidRPr="005059D0" w:rsidRDefault="00920596" w:rsidP="009E4569">
      <w:pPr>
        <w:rPr>
          <w:rFonts w:ascii="Calibri" w:hAnsi="Calibri" w:cstheme="majorHAnsi"/>
          <w:color w:val="000000" w:themeColor="text1"/>
          <w:sz w:val="22"/>
          <w:szCs w:val="22"/>
        </w:rPr>
      </w:pPr>
    </w:p>
    <w:p w14:paraId="4E984226"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 Buyer has the right to End a Call-Off Contract, it may elect to suspend this Call-Off Contract or any part of it.</w:t>
      </w:r>
    </w:p>
    <w:p w14:paraId="422E8126"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Even if a notice has been served to End this Call-Off Contract or any part of it, the Supplier must continue to provide the Ordered G-Cloud Services until the dates set out in the notice.</w:t>
      </w:r>
    </w:p>
    <w:p w14:paraId="0D1D6460"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rights and obligations of the Parties will cease on the Expiry Date or End Date (whichever applies) of this Call-Off Contract, except those continuing provisions described in clause 19.4.</w:t>
      </w:r>
    </w:p>
    <w:p w14:paraId="3BA07AFC"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Ending or expiry of this Call-Off Contract will not affect:</w:t>
      </w:r>
    </w:p>
    <w:p w14:paraId="169AF3A9"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rights, remedies or obligations accrued before its Ending or expiration</w:t>
      </w:r>
    </w:p>
    <w:p w14:paraId="51825344"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right of either Party to recover any amount outstanding at the time of Ending or expiry</w:t>
      </w:r>
    </w:p>
    <w:p w14:paraId="0FC12C60" w14:textId="77777777" w:rsidR="0001459B" w:rsidRPr="005059D0" w:rsidRDefault="004E0974" w:rsidP="00DA19A3">
      <w:pPr>
        <w:numPr>
          <w:ilvl w:val="1"/>
          <w:numId w:val="37"/>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00D01C18" w14:textId="77777777" w:rsidR="0001459B" w:rsidRPr="005059D0" w:rsidRDefault="004E0974" w:rsidP="00DA19A3">
      <w:pPr>
        <w:numPr>
          <w:ilvl w:val="2"/>
          <w:numId w:val="54"/>
        </w:numPr>
        <w:spacing w:after="0"/>
        <w:ind w:hanging="408"/>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any other provision of the Framework Agreement or this Call-Off Contract which expressly or by implication is in force even if it Ends or expires</w:t>
      </w:r>
    </w:p>
    <w:p w14:paraId="4AD2878E" w14:textId="77777777" w:rsidR="0080403F" w:rsidRPr="005059D0" w:rsidRDefault="0080403F" w:rsidP="009E4569">
      <w:pPr>
        <w:spacing w:after="0"/>
        <w:ind w:left="1542"/>
        <w:rPr>
          <w:rFonts w:ascii="Calibri" w:hAnsi="Calibri" w:cstheme="majorHAnsi"/>
          <w:color w:val="000000" w:themeColor="text1"/>
          <w:sz w:val="22"/>
          <w:szCs w:val="22"/>
        </w:rPr>
      </w:pPr>
    </w:p>
    <w:p w14:paraId="09A72D54"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At the end of the Call-Off Contract Term, the Supplier must promptly:</w:t>
      </w:r>
    </w:p>
    <w:p w14:paraId="6D82AD2E"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return all Buyer Data including all copies of Buyer software, code and any other software licensed by the Buyer to the Supplier under it</w:t>
      </w:r>
    </w:p>
    <w:p w14:paraId="493AAA5B"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return any materials created by the Supplier under this Call-Off Contract if the IPRs are owned by the </w:t>
      </w:r>
      <w:r w:rsidRPr="005059D0">
        <w:rPr>
          <w:rFonts w:ascii="Calibri" w:eastAsia="Helvetica Neue" w:hAnsi="Calibri" w:cstheme="majorHAnsi"/>
          <w:color w:val="000000" w:themeColor="text1"/>
          <w:sz w:val="22"/>
          <w:szCs w:val="22"/>
        </w:rPr>
        <w:lastRenderedPageBreak/>
        <w:t>Buyer</w:t>
      </w:r>
    </w:p>
    <w:p w14:paraId="6AA64D95"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stop using the Buyer Data and, at the direction of the Buyer, provide the Buyer with a complete and uncorrupted version in electronic form in the formats and on media agreed with the Buyer</w:t>
      </w:r>
    </w:p>
    <w:p w14:paraId="08FB35E2"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84ED008"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work with the Buyer on any ongoing work </w:t>
      </w:r>
    </w:p>
    <w:p w14:paraId="728F8DD5"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return any sums prepaid for Services which have not been delivered to the Buyer, within 10 Working Days of the End or Expiry Date</w:t>
      </w:r>
    </w:p>
    <w:p w14:paraId="084116CC"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Each Party will return all of the other Party’s Confidential Information and confirm this has been done, unless there is a legal requirement to keep it or this Call-Off Contract states otherwise.</w:t>
      </w:r>
    </w:p>
    <w:p w14:paraId="441451AC" w14:textId="77777777" w:rsidR="0001459B" w:rsidRPr="005059D0" w:rsidRDefault="004E0974" w:rsidP="00DA19A3">
      <w:pPr>
        <w:numPr>
          <w:ilvl w:val="0"/>
          <w:numId w:val="3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licences, leases and authorisations granted by the Buyer to the Supplier will cease at the end of the Call-Off Contract Term without the need for the Buyer to serve notice except if this Call-Off Contract states otherwise.</w:t>
      </w:r>
    </w:p>
    <w:p w14:paraId="5A8E0AD9" w14:textId="77777777" w:rsidR="0080403F" w:rsidRPr="005059D0" w:rsidRDefault="0080403F" w:rsidP="009E4569">
      <w:pPr>
        <w:ind w:left="720"/>
        <w:rPr>
          <w:rFonts w:ascii="Calibri" w:eastAsia="Helvetica Neue" w:hAnsi="Calibri" w:cstheme="majorHAnsi"/>
          <w:color w:val="000000" w:themeColor="text1"/>
          <w:sz w:val="22"/>
          <w:szCs w:val="22"/>
        </w:rPr>
      </w:pPr>
    </w:p>
    <w:p w14:paraId="16431F18" w14:textId="77777777" w:rsidR="0080403F" w:rsidRPr="005059D0" w:rsidRDefault="0080403F" w:rsidP="009E4569">
      <w:pPr>
        <w:ind w:left="720"/>
        <w:rPr>
          <w:rFonts w:ascii="Calibri" w:eastAsia="Helvetica Neue" w:hAnsi="Calibri" w:cstheme="majorHAnsi"/>
          <w:color w:val="000000" w:themeColor="text1"/>
          <w:sz w:val="22"/>
          <w:szCs w:val="22"/>
        </w:rPr>
      </w:pPr>
    </w:p>
    <w:p w14:paraId="280CA3A7" w14:textId="77777777" w:rsidR="0080403F" w:rsidRPr="005059D0" w:rsidRDefault="0080403F" w:rsidP="009E4569">
      <w:pPr>
        <w:ind w:left="720"/>
        <w:rPr>
          <w:rFonts w:ascii="Calibri" w:eastAsia="Helvetica Neue" w:hAnsi="Calibri" w:cstheme="majorHAnsi"/>
          <w:color w:val="000000" w:themeColor="text1"/>
          <w:sz w:val="22"/>
          <w:szCs w:val="22"/>
        </w:rPr>
      </w:pPr>
    </w:p>
    <w:p w14:paraId="07EEFF89" w14:textId="77777777" w:rsidR="0080403F" w:rsidRPr="005059D0" w:rsidRDefault="0080403F" w:rsidP="009E4569">
      <w:pPr>
        <w:ind w:left="720"/>
        <w:rPr>
          <w:rFonts w:ascii="Calibri" w:eastAsia="Helvetica Neue" w:hAnsi="Calibri" w:cstheme="majorHAnsi"/>
          <w:color w:val="000000" w:themeColor="text1"/>
          <w:sz w:val="22"/>
          <w:szCs w:val="22"/>
        </w:rPr>
      </w:pPr>
    </w:p>
    <w:p w14:paraId="76CDD148" w14:textId="77777777" w:rsidR="0001459B" w:rsidRPr="005059D0" w:rsidRDefault="004E0974">
      <w:pPr>
        <w:pStyle w:val="Heading3"/>
        <w:rPr>
          <w:rFonts w:ascii="Calibri" w:eastAsia="Helvetica Neue" w:hAnsi="Calibri" w:cstheme="majorHAnsi"/>
          <w:color w:val="000000" w:themeColor="text1"/>
          <w:sz w:val="22"/>
          <w:szCs w:val="22"/>
        </w:rPr>
      </w:pPr>
      <w:bookmarkStart w:id="76" w:name="_Toc37838730"/>
      <w:r w:rsidRPr="005059D0">
        <w:rPr>
          <w:rFonts w:ascii="Calibri" w:eastAsia="Helvetica Neue" w:hAnsi="Calibri" w:cstheme="majorHAnsi"/>
          <w:color w:val="000000" w:themeColor="text1"/>
          <w:sz w:val="22"/>
          <w:szCs w:val="22"/>
        </w:rPr>
        <w:t>20. Notices</w:t>
      </w:r>
      <w:bookmarkEnd w:id="76"/>
    </w:p>
    <w:p w14:paraId="50E29EEE" w14:textId="77777777" w:rsidR="00920596" w:rsidRPr="005059D0" w:rsidRDefault="00920596" w:rsidP="009E4569">
      <w:pPr>
        <w:rPr>
          <w:rFonts w:ascii="Calibri" w:hAnsi="Calibri" w:cstheme="majorHAnsi"/>
          <w:color w:val="000000" w:themeColor="text1"/>
          <w:sz w:val="22"/>
          <w:szCs w:val="22"/>
        </w:rPr>
      </w:pPr>
    </w:p>
    <w:p w14:paraId="20F80055" w14:textId="77777777" w:rsidR="0001459B" w:rsidRPr="005059D0" w:rsidRDefault="004E0974" w:rsidP="00DA19A3">
      <w:pPr>
        <w:numPr>
          <w:ilvl w:val="0"/>
          <w:numId w:val="70"/>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notices sent must be in writing. For the purpose of this clause, an email is accepted as being 'in writing'.</w:t>
      </w:r>
    </w:p>
    <w:tbl>
      <w:tblPr>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3304"/>
        <w:gridCol w:w="3303"/>
        <w:gridCol w:w="3303"/>
      </w:tblGrid>
      <w:tr w:rsidR="005059D0" w:rsidRPr="005059D0" w14:paraId="0ED6E90D" w14:textId="77777777" w:rsidTr="009E4569">
        <w:tc>
          <w:tcPr>
            <w:tcW w:w="3304" w:type="dxa"/>
          </w:tcPr>
          <w:p w14:paraId="6531779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Manner of delivery</w:t>
            </w:r>
          </w:p>
        </w:tc>
        <w:tc>
          <w:tcPr>
            <w:tcW w:w="3303" w:type="dxa"/>
          </w:tcPr>
          <w:p w14:paraId="35C6F83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Deemed time of delivery</w:t>
            </w:r>
          </w:p>
        </w:tc>
        <w:tc>
          <w:tcPr>
            <w:tcW w:w="3303" w:type="dxa"/>
          </w:tcPr>
          <w:p w14:paraId="2D2C12B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Proof of service</w:t>
            </w:r>
          </w:p>
        </w:tc>
      </w:tr>
      <w:tr w:rsidR="0001459B" w:rsidRPr="005059D0" w14:paraId="1A1AFF6A" w14:textId="77777777" w:rsidTr="009E4569">
        <w:tc>
          <w:tcPr>
            <w:tcW w:w="3304" w:type="dxa"/>
          </w:tcPr>
          <w:p w14:paraId="65B740C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Email</w:t>
            </w:r>
          </w:p>
        </w:tc>
        <w:tc>
          <w:tcPr>
            <w:tcW w:w="3303" w:type="dxa"/>
          </w:tcPr>
          <w:p w14:paraId="423D272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9am on the first Working Day after sending</w:t>
            </w:r>
          </w:p>
        </w:tc>
        <w:tc>
          <w:tcPr>
            <w:tcW w:w="3303" w:type="dxa"/>
          </w:tcPr>
          <w:p w14:paraId="3F14C01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Sent by pdf to the correct email address without getting an error message</w:t>
            </w:r>
          </w:p>
        </w:tc>
      </w:tr>
    </w:tbl>
    <w:p w14:paraId="18C5480C" w14:textId="77777777" w:rsidR="0001459B" w:rsidRPr="005059D0" w:rsidRDefault="0001459B">
      <w:pPr>
        <w:rPr>
          <w:rFonts w:ascii="Calibri" w:eastAsia="Helvetica Neue" w:hAnsi="Calibri" w:cstheme="majorHAnsi"/>
          <w:color w:val="000000" w:themeColor="text1"/>
          <w:sz w:val="22"/>
          <w:szCs w:val="22"/>
        </w:rPr>
      </w:pPr>
    </w:p>
    <w:p w14:paraId="6369B339" w14:textId="77777777" w:rsidR="0001459B" w:rsidRPr="005059D0" w:rsidRDefault="004E0974" w:rsidP="00DA19A3">
      <w:pPr>
        <w:numPr>
          <w:ilvl w:val="0"/>
          <w:numId w:val="70"/>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clause does not apply to any legal action or other method of dispute resolution which should be sent to the addresses in the Order Form (other than a dispute notice under this Call-Off Contract).</w:t>
      </w:r>
    </w:p>
    <w:p w14:paraId="690D7AC1" w14:textId="77777777" w:rsidR="0080403F" w:rsidRPr="005059D0" w:rsidRDefault="0080403F" w:rsidP="009E4569">
      <w:pPr>
        <w:ind w:left="720"/>
        <w:rPr>
          <w:rFonts w:ascii="Calibri" w:eastAsia="Helvetica Neue" w:hAnsi="Calibri" w:cstheme="majorHAnsi"/>
          <w:color w:val="000000" w:themeColor="text1"/>
          <w:sz w:val="22"/>
          <w:szCs w:val="22"/>
        </w:rPr>
      </w:pPr>
    </w:p>
    <w:p w14:paraId="452B3147" w14:textId="77777777" w:rsidR="0001459B" w:rsidRPr="005059D0" w:rsidRDefault="004E0974">
      <w:pPr>
        <w:pStyle w:val="Heading3"/>
        <w:rPr>
          <w:rFonts w:ascii="Calibri" w:eastAsia="Helvetica Neue" w:hAnsi="Calibri" w:cstheme="majorHAnsi"/>
          <w:color w:val="000000" w:themeColor="text1"/>
          <w:sz w:val="22"/>
          <w:szCs w:val="22"/>
        </w:rPr>
      </w:pPr>
      <w:bookmarkStart w:id="77" w:name="_Toc37838731"/>
      <w:r w:rsidRPr="005059D0">
        <w:rPr>
          <w:rFonts w:ascii="Calibri" w:eastAsia="Helvetica Neue" w:hAnsi="Calibri" w:cstheme="majorHAnsi"/>
          <w:color w:val="000000" w:themeColor="text1"/>
          <w:sz w:val="22"/>
          <w:szCs w:val="22"/>
        </w:rPr>
        <w:t>21. Exit plan</w:t>
      </w:r>
      <w:bookmarkEnd w:id="77"/>
    </w:p>
    <w:p w14:paraId="250E519A" w14:textId="77777777" w:rsidR="00920596" w:rsidRPr="005059D0" w:rsidRDefault="00920596" w:rsidP="009E4569">
      <w:pPr>
        <w:rPr>
          <w:rFonts w:ascii="Calibri" w:hAnsi="Calibri" w:cstheme="majorHAnsi"/>
          <w:color w:val="000000" w:themeColor="text1"/>
          <w:sz w:val="22"/>
          <w:szCs w:val="22"/>
        </w:rPr>
      </w:pPr>
    </w:p>
    <w:p w14:paraId="315D4E7F"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provide an exit plan in its Application which ensures continuity of service and the Supplier will follow it.</w:t>
      </w:r>
    </w:p>
    <w:p w14:paraId="639937E6"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080263A0"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EB4A845"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3A85348"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Before submitting the additional exit plan to the Buyer for approval, the Supplier will work with the Buyer to ensure that the additional exit plan is aligned with the Buyer’s own exit plan and strategy.</w:t>
      </w:r>
    </w:p>
    <w:p w14:paraId="7B8FC06D"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4D61C8B"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be able to transfer the Services to a replacement supplier before the expiry or Ending of the extension period on terms that are commercially reasonable and acceptable to the Buyer</w:t>
      </w:r>
    </w:p>
    <w:p w14:paraId="3511DF95"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there will be no adverse impact on service continuity</w:t>
      </w:r>
    </w:p>
    <w:p w14:paraId="09BB1DDD"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there is no vendor lock-in to the Supplier’s Service at exit</w:t>
      </w:r>
    </w:p>
    <w:p w14:paraId="6A756CBE"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it enables the Buyer to meet its obligations under the Technology Code </w:t>
      </w:r>
      <w:proofErr w:type="gramStart"/>
      <w:r w:rsidRPr="005059D0">
        <w:rPr>
          <w:rFonts w:ascii="Calibri" w:eastAsia="Helvetica Neue" w:hAnsi="Calibri" w:cstheme="majorHAnsi"/>
          <w:color w:val="000000" w:themeColor="text1"/>
          <w:sz w:val="22"/>
          <w:szCs w:val="22"/>
        </w:rPr>
        <w:t>Of</w:t>
      </w:r>
      <w:proofErr w:type="gramEnd"/>
      <w:r w:rsidRPr="005059D0">
        <w:rPr>
          <w:rFonts w:ascii="Calibri" w:eastAsia="Helvetica Neue" w:hAnsi="Calibri" w:cstheme="majorHAnsi"/>
          <w:color w:val="000000" w:themeColor="text1"/>
          <w:sz w:val="22"/>
          <w:szCs w:val="22"/>
        </w:rPr>
        <w:t xml:space="preserve"> Practice</w:t>
      </w:r>
    </w:p>
    <w:p w14:paraId="35D99D79" w14:textId="77777777" w:rsidR="0001459B" w:rsidRPr="005059D0" w:rsidRDefault="004E0974" w:rsidP="00DA19A3">
      <w:pPr>
        <w:numPr>
          <w:ilvl w:val="0"/>
          <w:numId w:val="61"/>
        </w:numPr>
        <w:spacing w:after="0"/>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approval is obtained by the Buyer to extend the Term, then the Supplier will comply with its obligations in the additional exit plan.</w:t>
      </w:r>
    </w:p>
    <w:p w14:paraId="787B0CBC" w14:textId="77777777" w:rsidR="0001459B" w:rsidRPr="005059D0" w:rsidRDefault="004E0974" w:rsidP="00DA19A3">
      <w:pPr>
        <w:numPr>
          <w:ilvl w:val="0"/>
          <w:numId w:val="61"/>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additional exit plan must set out full details of timescales, activities and roles and responsibilities of the Parties for:</w:t>
      </w:r>
    </w:p>
    <w:p w14:paraId="23A48A13"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transfer to the Buyer of any technical information, instructions, manuals and code reasonably required by the Buyer to enable a smooth migration from the Supplier</w:t>
      </w:r>
    </w:p>
    <w:p w14:paraId="7A51C574"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strategy for exportation and migration of Buyer Data from the Supplier system to the Buyer or a replacement supplier, including conversion to open standards or other standards required by the Buyer</w:t>
      </w:r>
    </w:p>
    <w:p w14:paraId="2E10E914"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transfer of Project Specific IPR items and other Buyer customisations, configurations and databases to the Buyer or a replacement supplier</w:t>
      </w:r>
    </w:p>
    <w:p w14:paraId="59CA7A82"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testing and assurance strategy for exported Buyer Data</w:t>
      </w:r>
    </w:p>
    <w:p w14:paraId="47CAA9B0"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relevant, TUPE-related activity to comply with the TUPE regulations</w:t>
      </w:r>
    </w:p>
    <w:p w14:paraId="44DCA452" w14:textId="77777777" w:rsidR="0001459B" w:rsidRPr="005059D0" w:rsidRDefault="004E0974" w:rsidP="00DA19A3">
      <w:pPr>
        <w:numPr>
          <w:ilvl w:val="1"/>
          <w:numId w:val="61"/>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any other activities and information which is reasonably required to ensure continuity of Service during the exit period and an orderly transition </w:t>
      </w:r>
    </w:p>
    <w:p w14:paraId="5F98C065" w14:textId="77777777" w:rsidR="0080403F" w:rsidRPr="005059D0" w:rsidRDefault="0080403F" w:rsidP="009E4569">
      <w:pPr>
        <w:ind w:left="1440"/>
        <w:rPr>
          <w:rFonts w:ascii="Calibri" w:eastAsia="Helvetica Neue" w:hAnsi="Calibri" w:cstheme="majorHAnsi"/>
          <w:color w:val="000000" w:themeColor="text1"/>
          <w:sz w:val="22"/>
          <w:szCs w:val="22"/>
        </w:rPr>
      </w:pPr>
    </w:p>
    <w:p w14:paraId="0219BE08" w14:textId="77777777" w:rsidR="0001459B" w:rsidRPr="005059D0" w:rsidRDefault="004E0974">
      <w:pPr>
        <w:pStyle w:val="Heading3"/>
        <w:rPr>
          <w:rFonts w:ascii="Calibri" w:eastAsia="Helvetica Neue" w:hAnsi="Calibri" w:cstheme="majorHAnsi"/>
          <w:color w:val="000000" w:themeColor="text1"/>
          <w:sz w:val="22"/>
          <w:szCs w:val="22"/>
        </w:rPr>
      </w:pPr>
      <w:bookmarkStart w:id="78" w:name="_Toc37838732"/>
      <w:r w:rsidRPr="005059D0">
        <w:rPr>
          <w:rFonts w:ascii="Calibri" w:eastAsia="Helvetica Neue" w:hAnsi="Calibri" w:cstheme="majorHAnsi"/>
          <w:color w:val="000000" w:themeColor="text1"/>
          <w:sz w:val="22"/>
          <w:szCs w:val="22"/>
        </w:rPr>
        <w:t>22. Handover to replacement supplier</w:t>
      </w:r>
      <w:bookmarkEnd w:id="78"/>
    </w:p>
    <w:p w14:paraId="309BFC7E" w14:textId="77777777" w:rsidR="00920596" w:rsidRPr="005059D0" w:rsidRDefault="00920596" w:rsidP="009E4569">
      <w:pPr>
        <w:rPr>
          <w:rFonts w:ascii="Calibri" w:hAnsi="Calibri" w:cstheme="majorHAnsi"/>
          <w:color w:val="000000" w:themeColor="text1"/>
          <w:sz w:val="22"/>
          <w:szCs w:val="22"/>
        </w:rPr>
      </w:pPr>
    </w:p>
    <w:p w14:paraId="6B324178" w14:textId="77777777" w:rsidR="0001459B" w:rsidRPr="005059D0" w:rsidRDefault="004E0974" w:rsidP="00DA19A3">
      <w:pPr>
        <w:numPr>
          <w:ilvl w:val="0"/>
          <w:numId w:val="5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At least 10 Working Days before the Expiry Date or End Date, the Supplier must provide any:</w:t>
      </w:r>
    </w:p>
    <w:p w14:paraId="02068552" w14:textId="77777777" w:rsidR="0001459B" w:rsidRPr="005059D0" w:rsidRDefault="004E0974" w:rsidP="00DA19A3">
      <w:pPr>
        <w:numPr>
          <w:ilvl w:val="1"/>
          <w:numId w:val="5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data (including Buyer Data), Buyer Personal Data and Buyer Confidential Information in the Supplier’s possession, power or control</w:t>
      </w:r>
    </w:p>
    <w:p w14:paraId="4F353D7B" w14:textId="77777777" w:rsidR="0001459B" w:rsidRPr="005059D0" w:rsidRDefault="004E0974" w:rsidP="00DA19A3">
      <w:pPr>
        <w:numPr>
          <w:ilvl w:val="1"/>
          <w:numId w:val="5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other information reasonably requested by the Buyer</w:t>
      </w:r>
    </w:p>
    <w:p w14:paraId="48847559" w14:textId="77777777" w:rsidR="0001459B" w:rsidRPr="005059D0" w:rsidRDefault="004E0974" w:rsidP="00DA19A3">
      <w:pPr>
        <w:numPr>
          <w:ilvl w:val="0"/>
          <w:numId w:val="5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C96A3C3" w14:textId="77777777" w:rsidR="0001459B" w:rsidRPr="005059D0" w:rsidRDefault="004E0974" w:rsidP="00DA19A3">
      <w:pPr>
        <w:numPr>
          <w:ilvl w:val="0"/>
          <w:numId w:val="5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A152DCE" w14:textId="77777777" w:rsidR="0001459B" w:rsidRPr="005059D0" w:rsidRDefault="004E0974">
      <w:pPr>
        <w:pStyle w:val="Heading3"/>
        <w:rPr>
          <w:rFonts w:ascii="Calibri" w:eastAsia="Helvetica Neue" w:hAnsi="Calibri" w:cstheme="majorHAnsi"/>
          <w:color w:val="000000" w:themeColor="text1"/>
          <w:sz w:val="22"/>
          <w:szCs w:val="22"/>
        </w:rPr>
      </w:pPr>
      <w:bookmarkStart w:id="79" w:name="_Toc37838733"/>
      <w:r w:rsidRPr="005059D0">
        <w:rPr>
          <w:rFonts w:ascii="Calibri" w:eastAsia="Helvetica Neue" w:hAnsi="Calibri" w:cstheme="majorHAnsi"/>
          <w:color w:val="000000" w:themeColor="text1"/>
          <w:sz w:val="22"/>
          <w:szCs w:val="22"/>
        </w:rPr>
        <w:t>23. Force majeure</w:t>
      </w:r>
      <w:bookmarkEnd w:id="79"/>
    </w:p>
    <w:p w14:paraId="798B19FD" w14:textId="77777777" w:rsidR="00920596" w:rsidRPr="005059D0" w:rsidRDefault="00920596" w:rsidP="009E4569">
      <w:pPr>
        <w:rPr>
          <w:rFonts w:ascii="Calibri" w:hAnsi="Calibri" w:cstheme="majorHAnsi"/>
          <w:color w:val="000000" w:themeColor="text1"/>
          <w:sz w:val="22"/>
          <w:szCs w:val="22"/>
        </w:rPr>
      </w:pPr>
    </w:p>
    <w:p w14:paraId="6870FD2A" w14:textId="77777777" w:rsidR="0001459B" w:rsidRPr="005059D0" w:rsidRDefault="004E0974" w:rsidP="00DA19A3">
      <w:pPr>
        <w:numPr>
          <w:ilvl w:val="0"/>
          <w:numId w:val="5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AD10A5" w14:textId="77777777" w:rsidR="0080403F" w:rsidRPr="005059D0" w:rsidRDefault="0080403F" w:rsidP="009E4569">
      <w:pPr>
        <w:ind w:left="720"/>
        <w:rPr>
          <w:rFonts w:ascii="Calibri" w:eastAsia="Helvetica Neue" w:hAnsi="Calibri" w:cstheme="majorHAnsi"/>
          <w:color w:val="000000" w:themeColor="text1"/>
          <w:sz w:val="22"/>
          <w:szCs w:val="22"/>
        </w:rPr>
      </w:pPr>
    </w:p>
    <w:p w14:paraId="7764625B" w14:textId="77777777" w:rsidR="0001459B" w:rsidRPr="005059D0" w:rsidRDefault="004E0974">
      <w:pPr>
        <w:pStyle w:val="Heading3"/>
        <w:rPr>
          <w:rFonts w:ascii="Calibri" w:eastAsia="Helvetica Neue" w:hAnsi="Calibri" w:cstheme="majorHAnsi"/>
          <w:color w:val="000000" w:themeColor="text1"/>
          <w:sz w:val="22"/>
          <w:szCs w:val="22"/>
        </w:rPr>
      </w:pPr>
      <w:bookmarkStart w:id="80" w:name="_Toc37838734"/>
      <w:r w:rsidRPr="005059D0">
        <w:rPr>
          <w:rFonts w:ascii="Calibri" w:eastAsia="Helvetica Neue" w:hAnsi="Calibri" w:cstheme="majorHAnsi"/>
          <w:color w:val="000000" w:themeColor="text1"/>
          <w:sz w:val="22"/>
          <w:szCs w:val="22"/>
        </w:rPr>
        <w:t>24. Liability</w:t>
      </w:r>
      <w:bookmarkEnd w:id="80"/>
    </w:p>
    <w:p w14:paraId="611E23C9" w14:textId="77777777" w:rsidR="00920596" w:rsidRPr="005059D0" w:rsidRDefault="00920596" w:rsidP="009E4569">
      <w:pPr>
        <w:rPr>
          <w:rFonts w:ascii="Calibri" w:hAnsi="Calibri" w:cstheme="majorHAnsi"/>
          <w:color w:val="000000" w:themeColor="text1"/>
          <w:sz w:val="22"/>
          <w:szCs w:val="22"/>
        </w:rPr>
      </w:pPr>
    </w:p>
    <w:p w14:paraId="5C4FB10E" w14:textId="77777777" w:rsidR="0001459B" w:rsidRPr="005059D0" w:rsidRDefault="004E0974" w:rsidP="00DA19A3">
      <w:pPr>
        <w:numPr>
          <w:ilvl w:val="0"/>
          <w:numId w:val="4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78485A85"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0AC5AADD"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Buyer Data: for all defaults resulting in direct loss, destruction, corruption, degradation or damage to any Buyer Data caused by the Supplier's default will not exceed the amount in the Order Form</w:t>
      </w:r>
    </w:p>
    <w:p w14:paraId="5C388E37" w14:textId="77777777" w:rsidR="0001459B" w:rsidRPr="005059D0" w:rsidRDefault="004E0974" w:rsidP="00DA19A3">
      <w:pPr>
        <w:numPr>
          <w:ilvl w:val="1"/>
          <w:numId w:val="3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0B4BB16" w14:textId="77777777" w:rsidR="0080403F" w:rsidRPr="005059D0" w:rsidRDefault="0080403F" w:rsidP="009E4569">
      <w:pPr>
        <w:ind w:left="1440"/>
        <w:rPr>
          <w:rFonts w:ascii="Calibri" w:eastAsia="Helvetica Neue" w:hAnsi="Calibri" w:cstheme="majorHAnsi"/>
          <w:color w:val="000000" w:themeColor="text1"/>
          <w:sz w:val="22"/>
          <w:szCs w:val="22"/>
        </w:rPr>
      </w:pPr>
    </w:p>
    <w:p w14:paraId="3079EC12" w14:textId="77777777" w:rsidR="0001459B" w:rsidRPr="005059D0" w:rsidRDefault="004E0974">
      <w:pPr>
        <w:pStyle w:val="Heading3"/>
        <w:rPr>
          <w:rFonts w:ascii="Calibri" w:eastAsia="Helvetica Neue" w:hAnsi="Calibri" w:cstheme="majorHAnsi"/>
          <w:color w:val="000000" w:themeColor="text1"/>
          <w:sz w:val="22"/>
          <w:szCs w:val="22"/>
        </w:rPr>
      </w:pPr>
      <w:bookmarkStart w:id="81" w:name="_Toc37838735"/>
      <w:r w:rsidRPr="005059D0">
        <w:rPr>
          <w:rFonts w:ascii="Calibri" w:eastAsia="Helvetica Neue" w:hAnsi="Calibri" w:cstheme="majorHAnsi"/>
          <w:color w:val="000000" w:themeColor="text1"/>
          <w:sz w:val="22"/>
          <w:szCs w:val="22"/>
        </w:rPr>
        <w:t>25. Premises</w:t>
      </w:r>
      <w:bookmarkEnd w:id="81"/>
    </w:p>
    <w:p w14:paraId="50624768" w14:textId="77777777" w:rsidR="00920596" w:rsidRPr="005059D0" w:rsidRDefault="00920596" w:rsidP="009E4569">
      <w:pPr>
        <w:rPr>
          <w:rFonts w:ascii="Calibri" w:hAnsi="Calibri" w:cstheme="majorHAnsi"/>
          <w:color w:val="000000" w:themeColor="text1"/>
          <w:sz w:val="22"/>
          <w:szCs w:val="22"/>
        </w:rPr>
      </w:pPr>
    </w:p>
    <w:p w14:paraId="655A3017"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4FF3D9A4"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use the Buyer’s premises solely for the performance of its obligations under this Call-Off Contract.</w:t>
      </w:r>
    </w:p>
    <w:p w14:paraId="58F14902"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The Supplier will vacate the Buyer’s premises when the Call-Off Contract Ends or expires.</w:t>
      </w:r>
    </w:p>
    <w:p w14:paraId="3B8AC92A"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clause does not create a tenancy or exclusive right of occupation.</w:t>
      </w:r>
    </w:p>
    <w:p w14:paraId="56541843"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While on the Buyer’s premises, the Supplier will:</w:t>
      </w:r>
    </w:p>
    <w:p w14:paraId="7333B188"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comply with any security requirements at the premises and not do anything to weaken the security of the premises</w:t>
      </w:r>
    </w:p>
    <w:p w14:paraId="212E9D87"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comply with Buyer requirements for the conduct of personnel</w:t>
      </w:r>
    </w:p>
    <w:p w14:paraId="145E05E8"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comply with any health and safety measures implemented by the Buyer</w:t>
      </w:r>
    </w:p>
    <w:p w14:paraId="76156228"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immediately notify the Buyer of any incident on the premises that causes any damage to Property which could cause personal injury</w:t>
      </w:r>
    </w:p>
    <w:p w14:paraId="2D63804F" w14:textId="77777777" w:rsidR="0001459B" w:rsidRPr="005059D0" w:rsidRDefault="004E0974" w:rsidP="00DA19A3">
      <w:pPr>
        <w:numPr>
          <w:ilvl w:val="0"/>
          <w:numId w:val="6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ensure that its health and safety policy statement (as required by the Health and Safety at Work etc Act 1974) is made available to the Buyer on request.</w:t>
      </w:r>
    </w:p>
    <w:p w14:paraId="5D3E2034" w14:textId="77777777" w:rsidR="0080403F" w:rsidRPr="005059D0" w:rsidRDefault="0080403F" w:rsidP="009E4569">
      <w:pPr>
        <w:ind w:left="720"/>
        <w:rPr>
          <w:rFonts w:ascii="Calibri" w:eastAsia="Helvetica Neue" w:hAnsi="Calibri" w:cstheme="majorHAnsi"/>
          <w:color w:val="000000" w:themeColor="text1"/>
          <w:sz w:val="22"/>
          <w:szCs w:val="22"/>
        </w:rPr>
      </w:pPr>
    </w:p>
    <w:p w14:paraId="33664C00" w14:textId="77777777" w:rsidR="0001459B" w:rsidRPr="005059D0" w:rsidRDefault="004E0974">
      <w:pPr>
        <w:pStyle w:val="Heading3"/>
        <w:rPr>
          <w:rFonts w:ascii="Calibri" w:eastAsia="Helvetica Neue" w:hAnsi="Calibri" w:cstheme="majorHAnsi"/>
          <w:color w:val="000000" w:themeColor="text1"/>
          <w:sz w:val="22"/>
          <w:szCs w:val="22"/>
        </w:rPr>
      </w:pPr>
      <w:bookmarkStart w:id="82" w:name="_Toc37838736"/>
      <w:r w:rsidRPr="005059D0">
        <w:rPr>
          <w:rFonts w:ascii="Calibri" w:eastAsia="Helvetica Neue" w:hAnsi="Calibri" w:cstheme="majorHAnsi"/>
          <w:color w:val="000000" w:themeColor="text1"/>
          <w:sz w:val="22"/>
          <w:szCs w:val="22"/>
        </w:rPr>
        <w:t>26. Equipment</w:t>
      </w:r>
      <w:bookmarkEnd w:id="82"/>
    </w:p>
    <w:p w14:paraId="767E5F0F" w14:textId="77777777" w:rsidR="00920596" w:rsidRPr="005059D0" w:rsidRDefault="00920596" w:rsidP="009E4569">
      <w:pPr>
        <w:rPr>
          <w:rFonts w:ascii="Calibri" w:hAnsi="Calibri" w:cstheme="majorHAnsi"/>
          <w:color w:val="000000" w:themeColor="text1"/>
          <w:sz w:val="22"/>
          <w:szCs w:val="22"/>
        </w:rPr>
      </w:pPr>
    </w:p>
    <w:p w14:paraId="6911B217" w14:textId="77777777" w:rsidR="0001459B" w:rsidRPr="005059D0" w:rsidRDefault="004E0974" w:rsidP="00DA19A3">
      <w:pPr>
        <w:numPr>
          <w:ilvl w:val="0"/>
          <w:numId w:val="6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is responsible for providing any Equipment which the Supplier requires to provide the Services. </w:t>
      </w:r>
    </w:p>
    <w:p w14:paraId="66EA0F12" w14:textId="77777777" w:rsidR="0001459B" w:rsidRPr="005059D0" w:rsidRDefault="004E0974" w:rsidP="00DA19A3">
      <w:pPr>
        <w:numPr>
          <w:ilvl w:val="0"/>
          <w:numId w:val="6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Equipment brought onto the premises will be at the Supplier's own risk and the Buyer will have no liability for any loss of, or damage to, any Equipment.</w:t>
      </w:r>
    </w:p>
    <w:p w14:paraId="3C5102E6" w14:textId="77777777" w:rsidR="0001459B" w:rsidRPr="005059D0" w:rsidRDefault="004E0974" w:rsidP="00DA19A3">
      <w:pPr>
        <w:numPr>
          <w:ilvl w:val="0"/>
          <w:numId w:val="68"/>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When the Call-Off Contract Ends or expires, the Supplier will remove the Equipment and any other materials leaving the premises in a safe and clean condition.</w:t>
      </w:r>
    </w:p>
    <w:p w14:paraId="0AE917D6" w14:textId="77777777" w:rsidR="0080403F" w:rsidRPr="005059D0" w:rsidRDefault="0080403F" w:rsidP="009E4569">
      <w:pPr>
        <w:ind w:left="720"/>
        <w:rPr>
          <w:rFonts w:ascii="Calibri" w:eastAsia="Helvetica Neue" w:hAnsi="Calibri" w:cstheme="majorHAnsi"/>
          <w:color w:val="000000" w:themeColor="text1"/>
          <w:sz w:val="22"/>
          <w:szCs w:val="22"/>
        </w:rPr>
      </w:pPr>
    </w:p>
    <w:p w14:paraId="2B441DE6" w14:textId="77777777" w:rsidR="0001459B" w:rsidRPr="005059D0" w:rsidRDefault="004E0974">
      <w:pPr>
        <w:pStyle w:val="Heading3"/>
        <w:rPr>
          <w:rFonts w:ascii="Calibri" w:eastAsia="Helvetica Neue" w:hAnsi="Calibri" w:cstheme="majorHAnsi"/>
          <w:color w:val="000000" w:themeColor="text1"/>
          <w:sz w:val="22"/>
          <w:szCs w:val="22"/>
        </w:rPr>
      </w:pPr>
      <w:bookmarkStart w:id="83" w:name="_Toc37838737"/>
      <w:r w:rsidRPr="005059D0">
        <w:rPr>
          <w:rFonts w:ascii="Calibri" w:eastAsia="Helvetica Neue" w:hAnsi="Calibri" w:cstheme="majorHAnsi"/>
          <w:color w:val="000000" w:themeColor="text1"/>
          <w:sz w:val="22"/>
          <w:szCs w:val="22"/>
        </w:rPr>
        <w:t>27. The Contracts (Rights of Third Parties) Act 1999</w:t>
      </w:r>
      <w:bookmarkEnd w:id="83"/>
    </w:p>
    <w:p w14:paraId="6F3BBA06" w14:textId="77777777" w:rsidR="00920596" w:rsidRPr="005059D0" w:rsidRDefault="00920596" w:rsidP="009E4569">
      <w:pPr>
        <w:rPr>
          <w:rFonts w:ascii="Calibri" w:hAnsi="Calibri" w:cstheme="majorHAnsi"/>
          <w:color w:val="000000" w:themeColor="text1"/>
          <w:sz w:val="22"/>
          <w:szCs w:val="22"/>
        </w:rPr>
      </w:pPr>
    </w:p>
    <w:p w14:paraId="615C5E3B" w14:textId="77777777" w:rsidR="0001459B" w:rsidRPr="005059D0" w:rsidRDefault="004E0974" w:rsidP="00DA19A3">
      <w:pPr>
        <w:numPr>
          <w:ilvl w:val="0"/>
          <w:numId w:val="5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F97E68F" w14:textId="77777777" w:rsidR="0080403F" w:rsidRPr="005059D0" w:rsidRDefault="0080403F" w:rsidP="009E4569">
      <w:pPr>
        <w:ind w:left="720"/>
        <w:rPr>
          <w:rFonts w:ascii="Calibri" w:eastAsia="Helvetica Neue" w:hAnsi="Calibri" w:cstheme="majorHAnsi"/>
          <w:color w:val="000000" w:themeColor="text1"/>
          <w:sz w:val="22"/>
          <w:szCs w:val="22"/>
        </w:rPr>
      </w:pPr>
    </w:p>
    <w:p w14:paraId="7174CFB7" w14:textId="77777777" w:rsidR="0001459B" w:rsidRPr="005059D0" w:rsidRDefault="004E0974">
      <w:pPr>
        <w:pStyle w:val="Heading3"/>
        <w:rPr>
          <w:rFonts w:ascii="Calibri" w:eastAsia="Helvetica Neue" w:hAnsi="Calibri" w:cstheme="majorHAnsi"/>
          <w:color w:val="000000" w:themeColor="text1"/>
          <w:sz w:val="22"/>
          <w:szCs w:val="22"/>
        </w:rPr>
      </w:pPr>
      <w:bookmarkStart w:id="84" w:name="_Toc37838738"/>
      <w:r w:rsidRPr="005059D0">
        <w:rPr>
          <w:rFonts w:ascii="Calibri" w:eastAsia="Helvetica Neue" w:hAnsi="Calibri" w:cstheme="majorHAnsi"/>
          <w:color w:val="000000" w:themeColor="text1"/>
          <w:sz w:val="22"/>
          <w:szCs w:val="22"/>
        </w:rPr>
        <w:t>28. Environmental requirements</w:t>
      </w:r>
      <w:bookmarkEnd w:id="84"/>
    </w:p>
    <w:p w14:paraId="2951A288" w14:textId="77777777" w:rsidR="00920596" w:rsidRPr="005059D0" w:rsidRDefault="00920596" w:rsidP="009E4569">
      <w:pPr>
        <w:rPr>
          <w:rFonts w:ascii="Calibri" w:hAnsi="Calibri" w:cstheme="majorHAnsi"/>
          <w:color w:val="000000" w:themeColor="text1"/>
          <w:sz w:val="22"/>
          <w:szCs w:val="22"/>
        </w:rPr>
      </w:pPr>
    </w:p>
    <w:p w14:paraId="3BD50968" w14:textId="77777777" w:rsidR="0001459B" w:rsidRPr="005059D0" w:rsidRDefault="004E0974" w:rsidP="00DA19A3">
      <w:pPr>
        <w:numPr>
          <w:ilvl w:val="0"/>
          <w:numId w:val="4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will provide a copy of its environmental policy to the Supplier on request, which the Supplier will comply with.</w:t>
      </w:r>
    </w:p>
    <w:p w14:paraId="76D6B7FD" w14:textId="77777777" w:rsidR="0001459B" w:rsidRPr="005059D0" w:rsidRDefault="004E0974" w:rsidP="00DA19A3">
      <w:pPr>
        <w:numPr>
          <w:ilvl w:val="0"/>
          <w:numId w:val="42"/>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provide reasonable support to enable Buyers to work in an environmentally friendly way, for example by helping them recycle or lower their carbon footprint.</w:t>
      </w:r>
    </w:p>
    <w:p w14:paraId="265D639E" w14:textId="77777777" w:rsidR="0080403F" w:rsidRPr="005059D0" w:rsidRDefault="0080403F" w:rsidP="009E4569">
      <w:pPr>
        <w:ind w:left="720"/>
        <w:rPr>
          <w:rFonts w:ascii="Calibri" w:eastAsia="Helvetica Neue" w:hAnsi="Calibri" w:cstheme="majorHAnsi"/>
          <w:color w:val="000000" w:themeColor="text1"/>
          <w:sz w:val="22"/>
          <w:szCs w:val="22"/>
        </w:rPr>
      </w:pPr>
    </w:p>
    <w:p w14:paraId="67C35DDE" w14:textId="77777777" w:rsidR="0001459B" w:rsidRPr="005059D0" w:rsidRDefault="004E0974">
      <w:pPr>
        <w:pStyle w:val="Heading3"/>
        <w:rPr>
          <w:rFonts w:ascii="Calibri" w:eastAsia="Helvetica Neue" w:hAnsi="Calibri" w:cstheme="majorHAnsi"/>
          <w:color w:val="000000" w:themeColor="text1"/>
          <w:sz w:val="22"/>
          <w:szCs w:val="22"/>
        </w:rPr>
      </w:pPr>
      <w:bookmarkStart w:id="85" w:name="_Toc37838739"/>
      <w:r w:rsidRPr="005059D0">
        <w:rPr>
          <w:rFonts w:ascii="Calibri" w:eastAsia="Helvetica Neue" w:hAnsi="Calibri" w:cstheme="majorHAnsi"/>
          <w:color w:val="000000" w:themeColor="text1"/>
          <w:sz w:val="22"/>
          <w:szCs w:val="22"/>
        </w:rPr>
        <w:lastRenderedPageBreak/>
        <w:t>29. The Employment Regulations (TUPE)</w:t>
      </w:r>
      <w:bookmarkEnd w:id="85"/>
    </w:p>
    <w:p w14:paraId="4CF4F3B3" w14:textId="77777777" w:rsidR="00920596" w:rsidRPr="005059D0" w:rsidRDefault="00920596" w:rsidP="009E4569">
      <w:pPr>
        <w:rPr>
          <w:rFonts w:ascii="Calibri" w:hAnsi="Calibri" w:cstheme="majorHAnsi"/>
          <w:color w:val="000000" w:themeColor="text1"/>
          <w:sz w:val="22"/>
          <w:szCs w:val="22"/>
        </w:rPr>
      </w:pPr>
    </w:p>
    <w:p w14:paraId="6C360300"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F1E0332"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D6D7A17"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activities they perform</w:t>
      </w:r>
    </w:p>
    <w:p w14:paraId="1BF1B7F9"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age</w:t>
      </w:r>
    </w:p>
    <w:p w14:paraId="232B896D"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start date </w:t>
      </w:r>
    </w:p>
    <w:p w14:paraId="5843D664"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place of work</w:t>
      </w:r>
    </w:p>
    <w:p w14:paraId="3D849238"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notice period</w:t>
      </w:r>
    </w:p>
    <w:p w14:paraId="21EA4AA8"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redundancy payment entitlement</w:t>
      </w:r>
    </w:p>
    <w:p w14:paraId="343EE07B"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salary, benefits and pension entitlements</w:t>
      </w:r>
    </w:p>
    <w:p w14:paraId="6B36932A"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employment status</w:t>
      </w:r>
    </w:p>
    <w:p w14:paraId="27B8B336"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identity of employer</w:t>
      </w:r>
    </w:p>
    <w:p w14:paraId="73BFE951"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working arrangements</w:t>
      </w:r>
    </w:p>
    <w:p w14:paraId="2466CC4D"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outstanding liabilities</w:t>
      </w:r>
    </w:p>
    <w:p w14:paraId="16B873D3"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sickness absence</w:t>
      </w:r>
    </w:p>
    <w:p w14:paraId="3D4034ED"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copies of all relevant employment contracts and related documents</w:t>
      </w:r>
    </w:p>
    <w:p w14:paraId="633B48AE"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all information required under regulation 11 of TUPE or as reasonably requested by the Buyer </w:t>
      </w:r>
    </w:p>
    <w:p w14:paraId="74601A38"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5DABC79"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37D379C"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co-operate with the re-tendering of this Call-Off Contract by allowing the Replacement Supplier to communicate with and meet the affected employees or their representatives.</w:t>
      </w:r>
    </w:p>
    <w:p w14:paraId="05CB4AB8"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indemnify the Buyer or any Replacement Supplier for all Loss arising from both:</w:t>
      </w:r>
    </w:p>
    <w:p w14:paraId="62FE2FA9"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its failure to comply with the provisions of this clause</w:t>
      </w:r>
    </w:p>
    <w:p w14:paraId="4C7756C9" w14:textId="77777777" w:rsidR="0001459B" w:rsidRPr="005059D0" w:rsidRDefault="004E0974" w:rsidP="00DA19A3">
      <w:pPr>
        <w:numPr>
          <w:ilvl w:val="1"/>
          <w:numId w:val="62"/>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1949488B"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provisions of this clause apply during the Term of this Call-Off Contract and indefinitely after it Ends or expires.</w:t>
      </w:r>
    </w:p>
    <w:p w14:paraId="2B70C913" w14:textId="77777777" w:rsidR="0001459B" w:rsidRPr="005059D0" w:rsidRDefault="004E0974" w:rsidP="00DA19A3">
      <w:pPr>
        <w:numPr>
          <w:ilvl w:val="0"/>
          <w:numId w:val="3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For these TUPE clauses, the relevant third party will be able to enforce its rights under this clause but their consent will not be required to vary these clauses as the Buyer and Supplier may agree.</w:t>
      </w:r>
    </w:p>
    <w:p w14:paraId="20DEA9CF" w14:textId="77777777" w:rsidR="0080403F" w:rsidRPr="005059D0" w:rsidRDefault="0080403F" w:rsidP="009E4569">
      <w:pPr>
        <w:ind w:left="720"/>
        <w:rPr>
          <w:rFonts w:ascii="Calibri" w:eastAsia="Helvetica Neue" w:hAnsi="Calibri" w:cstheme="majorHAnsi"/>
          <w:color w:val="000000" w:themeColor="text1"/>
          <w:sz w:val="22"/>
          <w:szCs w:val="22"/>
        </w:rPr>
      </w:pPr>
    </w:p>
    <w:p w14:paraId="19251DC1" w14:textId="77777777" w:rsidR="0001459B" w:rsidRPr="005059D0" w:rsidRDefault="004E0974">
      <w:pPr>
        <w:pStyle w:val="Heading3"/>
        <w:rPr>
          <w:rFonts w:ascii="Calibri" w:eastAsia="Helvetica Neue" w:hAnsi="Calibri" w:cstheme="majorHAnsi"/>
          <w:color w:val="000000" w:themeColor="text1"/>
          <w:sz w:val="22"/>
          <w:szCs w:val="22"/>
        </w:rPr>
      </w:pPr>
      <w:bookmarkStart w:id="86" w:name="_Toc37838740"/>
      <w:r w:rsidRPr="005059D0">
        <w:rPr>
          <w:rFonts w:ascii="Calibri" w:eastAsia="Helvetica Neue" w:hAnsi="Calibri" w:cstheme="majorHAnsi"/>
          <w:color w:val="000000" w:themeColor="text1"/>
          <w:sz w:val="22"/>
          <w:szCs w:val="22"/>
        </w:rPr>
        <w:t>30. Additional G-Cloud services</w:t>
      </w:r>
      <w:bookmarkEnd w:id="86"/>
    </w:p>
    <w:p w14:paraId="3FF32764" w14:textId="77777777" w:rsidR="00920596" w:rsidRPr="005059D0" w:rsidRDefault="00920596" w:rsidP="009E4569">
      <w:pPr>
        <w:rPr>
          <w:rFonts w:ascii="Calibri" w:hAnsi="Calibri" w:cstheme="majorHAnsi"/>
          <w:color w:val="000000" w:themeColor="text1"/>
          <w:sz w:val="22"/>
          <w:szCs w:val="22"/>
        </w:rPr>
      </w:pPr>
    </w:p>
    <w:p w14:paraId="6E3AFC98" w14:textId="77777777" w:rsidR="0001459B" w:rsidRPr="005059D0" w:rsidRDefault="004E0974" w:rsidP="00DA19A3">
      <w:pPr>
        <w:numPr>
          <w:ilvl w:val="0"/>
          <w:numId w:val="6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67F9482E" w14:textId="77777777" w:rsidR="0001459B" w:rsidRPr="005059D0" w:rsidRDefault="004E0974" w:rsidP="00DA19A3">
      <w:pPr>
        <w:numPr>
          <w:ilvl w:val="0"/>
          <w:numId w:val="66"/>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reasonably requested to do so by the Buyer in the Order Form, the Supplier must provide and monitor performance of the Additional Services using an Implementation Plan.</w:t>
      </w:r>
    </w:p>
    <w:p w14:paraId="6152FB61" w14:textId="77777777" w:rsidR="0080403F" w:rsidRPr="005059D0" w:rsidRDefault="0080403F" w:rsidP="009E4569">
      <w:pPr>
        <w:ind w:left="720"/>
        <w:rPr>
          <w:rFonts w:ascii="Calibri" w:eastAsia="Helvetica Neue" w:hAnsi="Calibri" w:cstheme="majorHAnsi"/>
          <w:color w:val="000000" w:themeColor="text1"/>
          <w:sz w:val="22"/>
          <w:szCs w:val="22"/>
        </w:rPr>
      </w:pPr>
    </w:p>
    <w:p w14:paraId="47829CF1" w14:textId="77777777" w:rsidR="0001459B" w:rsidRPr="005059D0" w:rsidRDefault="004E0974">
      <w:pPr>
        <w:pStyle w:val="Heading3"/>
        <w:rPr>
          <w:rFonts w:ascii="Calibri" w:eastAsia="Helvetica Neue" w:hAnsi="Calibri" w:cstheme="majorHAnsi"/>
          <w:color w:val="000000" w:themeColor="text1"/>
          <w:sz w:val="22"/>
          <w:szCs w:val="22"/>
        </w:rPr>
      </w:pPr>
      <w:bookmarkStart w:id="87" w:name="_Toc37838741"/>
      <w:r w:rsidRPr="005059D0">
        <w:rPr>
          <w:rFonts w:ascii="Calibri" w:eastAsia="Helvetica Neue" w:hAnsi="Calibri" w:cstheme="majorHAnsi"/>
          <w:color w:val="000000" w:themeColor="text1"/>
          <w:sz w:val="22"/>
          <w:szCs w:val="22"/>
        </w:rPr>
        <w:t>31. Collaboration</w:t>
      </w:r>
      <w:bookmarkEnd w:id="87"/>
    </w:p>
    <w:p w14:paraId="78CBA82F" w14:textId="77777777" w:rsidR="00920596" w:rsidRPr="005059D0" w:rsidRDefault="00920596" w:rsidP="009E4569">
      <w:pPr>
        <w:rPr>
          <w:rFonts w:ascii="Calibri" w:hAnsi="Calibri" w:cstheme="majorHAnsi"/>
          <w:color w:val="000000" w:themeColor="text1"/>
          <w:sz w:val="22"/>
          <w:szCs w:val="22"/>
        </w:rPr>
      </w:pPr>
    </w:p>
    <w:p w14:paraId="37FFFCB9" w14:textId="77777777" w:rsidR="0001459B" w:rsidRPr="005059D0" w:rsidRDefault="004E0974" w:rsidP="00DA19A3">
      <w:pPr>
        <w:numPr>
          <w:ilvl w:val="0"/>
          <w:numId w:val="6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If the Buyer has specified in the Order Form that it requires the Supplier to enter into a Collaboration Agreement, the Supplier must give the Buyer an executed Collaboration Agreement before the Start Date.</w:t>
      </w:r>
    </w:p>
    <w:p w14:paraId="728F238A" w14:textId="77777777" w:rsidR="0001459B" w:rsidRPr="005059D0" w:rsidRDefault="004E0974" w:rsidP="00DA19A3">
      <w:pPr>
        <w:numPr>
          <w:ilvl w:val="0"/>
          <w:numId w:val="64"/>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 addition to any obligations under the Collaboration Agreement, the Supplier must:</w:t>
      </w:r>
    </w:p>
    <w:p w14:paraId="78535945" w14:textId="77777777" w:rsidR="0001459B" w:rsidRPr="005059D0" w:rsidRDefault="004E0974" w:rsidP="00DA19A3">
      <w:pPr>
        <w:numPr>
          <w:ilvl w:val="1"/>
          <w:numId w:val="6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work proactively and in good faith with each of the Buyer’s contractors</w:t>
      </w:r>
    </w:p>
    <w:p w14:paraId="30949AE3" w14:textId="77777777" w:rsidR="0001459B" w:rsidRPr="005059D0" w:rsidRDefault="004E0974" w:rsidP="00DA19A3">
      <w:pPr>
        <w:numPr>
          <w:ilvl w:val="1"/>
          <w:numId w:val="64"/>
        </w:numPr>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co-operate and share information with the Buyer’s contractors to enable the efficient operation of the Buyer’s ICT services and G-Cloud Services</w:t>
      </w:r>
    </w:p>
    <w:p w14:paraId="5006C2D1" w14:textId="77777777" w:rsidR="0080403F" w:rsidRPr="005059D0" w:rsidRDefault="0080403F" w:rsidP="009E4569">
      <w:pPr>
        <w:ind w:left="1440"/>
        <w:rPr>
          <w:rFonts w:ascii="Calibri" w:eastAsia="Helvetica Neue" w:hAnsi="Calibri" w:cstheme="majorHAnsi"/>
          <w:color w:val="000000" w:themeColor="text1"/>
          <w:sz w:val="22"/>
          <w:szCs w:val="22"/>
        </w:rPr>
      </w:pPr>
    </w:p>
    <w:p w14:paraId="2E6CA94A" w14:textId="77777777" w:rsidR="00920596" w:rsidRPr="005059D0" w:rsidRDefault="004E0974">
      <w:pPr>
        <w:pStyle w:val="Heading3"/>
        <w:rPr>
          <w:rFonts w:ascii="Calibri" w:eastAsia="Helvetica Neue" w:hAnsi="Calibri" w:cstheme="majorHAnsi"/>
          <w:color w:val="000000" w:themeColor="text1"/>
          <w:sz w:val="22"/>
          <w:szCs w:val="22"/>
        </w:rPr>
      </w:pPr>
      <w:bookmarkStart w:id="88" w:name="_Toc37838742"/>
      <w:r w:rsidRPr="005059D0">
        <w:rPr>
          <w:rFonts w:ascii="Calibri" w:eastAsia="Helvetica Neue" w:hAnsi="Calibri" w:cstheme="majorHAnsi"/>
          <w:color w:val="000000" w:themeColor="text1"/>
          <w:sz w:val="22"/>
          <w:szCs w:val="22"/>
        </w:rPr>
        <w:t>32. Variation process</w:t>
      </w:r>
      <w:bookmarkEnd w:id="88"/>
    </w:p>
    <w:p w14:paraId="19A73BCD" w14:textId="77777777" w:rsidR="00920596" w:rsidRPr="005059D0" w:rsidRDefault="00920596" w:rsidP="009E4569">
      <w:pPr>
        <w:rPr>
          <w:rFonts w:ascii="Calibri" w:hAnsi="Calibri" w:cstheme="majorHAnsi"/>
          <w:color w:val="000000" w:themeColor="text1"/>
          <w:sz w:val="22"/>
          <w:szCs w:val="22"/>
        </w:rPr>
      </w:pPr>
    </w:p>
    <w:p w14:paraId="3FADD8A0" w14:textId="77777777" w:rsidR="0001459B" w:rsidRPr="005059D0" w:rsidRDefault="004E0974" w:rsidP="00DA19A3">
      <w:pPr>
        <w:numPr>
          <w:ilvl w:val="0"/>
          <w:numId w:val="4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can request in writing a change to this Call-Off Contract if it isn’t a material change to the Framework Agreement/or this Call-Off Contract. Once implemented, it is called a Variation.</w:t>
      </w:r>
    </w:p>
    <w:p w14:paraId="0B5C51F6" w14:textId="77777777" w:rsidR="0001459B" w:rsidRPr="005059D0" w:rsidRDefault="004E0974" w:rsidP="00DA19A3">
      <w:pPr>
        <w:numPr>
          <w:ilvl w:val="0"/>
          <w:numId w:val="4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must notify the Buyer immediately in writing of any proposed changes to their G-Cloud Services or their delivery by submitting a Variation request. This includes any changes in the Supplier’s supply chain.</w:t>
      </w:r>
    </w:p>
    <w:p w14:paraId="6FC10A0E" w14:textId="77777777" w:rsidR="0001459B" w:rsidRPr="005059D0" w:rsidRDefault="004E0974" w:rsidP="00DA19A3">
      <w:pPr>
        <w:numPr>
          <w:ilvl w:val="0"/>
          <w:numId w:val="43"/>
        </w:numP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If Either Party can’t agree to or provide the Variation, the Buyer may agree to continue performing its obligations under this Call-Off Contract without the Variation, or End this Call-Off Contract by giving 30 </w:t>
      </w:r>
      <w:proofErr w:type="spellStart"/>
      <w:r w:rsidRPr="005059D0">
        <w:rPr>
          <w:rFonts w:ascii="Calibri" w:eastAsia="Helvetica Neue" w:hAnsi="Calibri" w:cstheme="majorHAnsi"/>
          <w:color w:val="000000" w:themeColor="text1"/>
          <w:sz w:val="22"/>
          <w:szCs w:val="22"/>
        </w:rPr>
        <w:t>days notice</w:t>
      </w:r>
      <w:proofErr w:type="spellEnd"/>
      <w:r w:rsidRPr="005059D0">
        <w:rPr>
          <w:rFonts w:ascii="Calibri" w:eastAsia="Helvetica Neue" w:hAnsi="Calibri" w:cstheme="majorHAnsi"/>
          <w:color w:val="000000" w:themeColor="text1"/>
          <w:sz w:val="22"/>
          <w:szCs w:val="22"/>
        </w:rPr>
        <w:t xml:space="preserve"> to the Supplier.</w:t>
      </w:r>
    </w:p>
    <w:p w14:paraId="5BABA40F" w14:textId="77777777" w:rsidR="00920596" w:rsidRPr="005059D0" w:rsidRDefault="00920596" w:rsidP="009E4569">
      <w:pPr>
        <w:ind w:left="720"/>
        <w:rPr>
          <w:rFonts w:ascii="Calibri" w:eastAsia="Helvetica Neue" w:hAnsi="Calibri" w:cstheme="majorHAnsi"/>
          <w:color w:val="000000" w:themeColor="text1"/>
          <w:sz w:val="22"/>
          <w:szCs w:val="22"/>
        </w:rPr>
      </w:pPr>
    </w:p>
    <w:p w14:paraId="62C1BFB8" w14:textId="77777777" w:rsidR="0001459B" w:rsidRPr="005059D0" w:rsidRDefault="004E0974">
      <w:pPr>
        <w:pStyle w:val="Heading3"/>
        <w:rPr>
          <w:rFonts w:ascii="Calibri" w:eastAsia="Helvetica Neue" w:hAnsi="Calibri" w:cstheme="majorHAnsi"/>
          <w:color w:val="000000" w:themeColor="text1"/>
          <w:sz w:val="22"/>
          <w:szCs w:val="22"/>
        </w:rPr>
      </w:pPr>
      <w:bookmarkStart w:id="89" w:name="_Toc37838743"/>
      <w:r w:rsidRPr="005059D0">
        <w:rPr>
          <w:rFonts w:ascii="Calibri" w:eastAsia="Helvetica Neue" w:hAnsi="Calibri" w:cstheme="majorHAnsi"/>
          <w:color w:val="000000" w:themeColor="text1"/>
          <w:sz w:val="22"/>
          <w:szCs w:val="22"/>
        </w:rPr>
        <w:t>33. Data Protection Legislation (GDPR)</w:t>
      </w:r>
      <w:bookmarkEnd w:id="89"/>
    </w:p>
    <w:p w14:paraId="3DE4E1BE" w14:textId="77777777" w:rsidR="002E3AB1" w:rsidRPr="005059D0" w:rsidRDefault="002E3AB1" w:rsidP="009E4569">
      <w:pPr>
        <w:rPr>
          <w:rFonts w:ascii="Calibri" w:hAnsi="Calibri" w:cstheme="majorHAnsi"/>
          <w:color w:val="000000" w:themeColor="text1"/>
          <w:sz w:val="22"/>
          <w:szCs w:val="22"/>
        </w:rPr>
      </w:pPr>
    </w:p>
    <w:p w14:paraId="10B4FF15" w14:textId="77777777" w:rsidR="0001459B" w:rsidRPr="005059D0" w:rsidRDefault="004E0974">
      <w:pPr>
        <w:ind w:left="709" w:hanging="709"/>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5ECC4F2D" w14:textId="77777777" w:rsidR="002E3AB1" w:rsidRPr="005059D0" w:rsidRDefault="002E3AB1" w:rsidP="0062042D">
      <w:pPr>
        <w:rPr>
          <w:rFonts w:ascii="Calibri" w:eastAsia="Helvetica Neue" w:hAnsi="Calibri" w:cstheme="majorHAnsi"/>
          <w:color w:val="000000" w:themeColor="text1"/>
          <w:sz w:val="22"/>
          <w:szCs w:val="22"/>
        </w:rPr>
      </w:pPr>
    </w:p>
    <w:p w14:paraId="1D694320" w14:textId="77777777" w:rsidR="0062042D" w:rsidRDefault="0062042D">
      <w:pPr>
        <w:rPr>
          <w:rFonts w:ascii="Calibri" w:eastAsia="Helvetica Neue" w:hAnsi="Calibri" w:cstheme="majorHAnsi"/>
          <w:b/>
          <w:color w:val="000000" w:themeColor="text1"/>
          <w:sz w:val="22"/>
          <w:szCs w:val="22"/>
        </w:rPr>
      </w:pPr>
      <w:r>
        <w:rPr>
          <w:rFonts w:ascii="Calibri" w:eastAsia="Helvetica Neue" w:hAnsi="Calibri" w:cstheme="majorHAnsi"/>
          <w:b/>
          <w:color w:val="000000" w:themeColor="text1"/>
        </w:rPr>
        <w:br w:type="page"/>
      </w:r>
    </w:p>
    <w:p w14:paraId="5F064BC9" w14:textId="275906DE" w:rsidR="0001459B" w:rsidRPr="005059D0" w:rsidRDefault="004E0974">
      <w:pPr>
        <w:pStyle w:val="Heading2"/>
        <w:rPr>
          <w:rFonts w:ascii="Calibri" w:eastAsia="Helvetica Neue" w:hAnsi="Calibri" w:cstheme="majorHAnsi"/>
          <w:b/>
          <w:color w:val="000000" w:themeColor="text1"/>
        </w:rPr>
      </w:pPr>
      <w:bookmarkStart w:id="90" w:name="_Toc37838744"/>
      <w:r w:rsidRPr="005059D0">
        <w:rPr>
          <w:rFonts w:ascii="Calibri" w:eastAsia="Helvetica Neue" w:hAnsi="Calibri" w:cstheme="majorHAnsi"/>
          <w:b/>
          <w:color w:val="000000" w:themeColor="text1"/>
        </w:rPr>
        <w:lastRenderedPageBreak/>
        <w:t>Schedule 3 - Collaboration agreement</w:t>
      </w:r>
      <w:r w:rsidR="0062042D">
        <w:rPr>
          <w:rFonts w:ascii="Calibri" w:eastAsia="Helvetica Neue" w:hAnsi="Calibri" w:cstheme="majorHAnsi"/>
          <w:b/>
          <w:color w:val="000000" w:themeColor="text1"/>
        </w:rPr>
        <w:t xml:space="preserve"> – Not Applicable</w:t>
      </w:r>
      <w:bookmarkEnd w:id="90"/>
      <w:r w:rsidR="0062042D">
        <w:rPr>
          <w:rFonts w:ascii="Calibri" w:eastAsia="Helvetica Neue" w:hAnsi="Calibri" w:cstheme="majorHAnsi"/>
          <w:b/>
          <w:color w:val="000000" w:themeColor="text1"/>
        </w:rPr>
        <w:t xml:space="preserve"> </w:t>
      </w:r>
    </w:p>
    <w:p w14:paraId="54DB2FAF" w14:textId="77777777" w:rsidR="0062042D" w:rsidRDefault="0062042D">
      <w:pPr>
        <w:rPr>
          <w:rFonts w:ascii="Calibri" w:eastAsia="Helvetica Neue" w:hAnsi="Calibri" w:cstheme="majorHAnsi"/>
          <w:b/>
          <w:color w:val="000000" w:themeColor="text1"/>
          <w:sz w:val="22"/>
          <w:szCs w:val="22"/>
        </w:rPr>
      </w:pPr>
      <w:bookmarkStart w:id="91" w:name="_2fk6b3p" w:colFirst="0" w:colLast="0"/>
      <w:bookmarkEnd w:id="91"/>
      <w:r>
        <w:rPr>
          <w:rFonts w:ascii="Calibri" w:eastAsia="Helvetica Neue" w:hAnsi="Calibri" w:cstheme="majorHAnsi"/>
          <w:b/>
          <w:color w:val="000000" w:themeColor="text1"/>
        </w:rPr>
        <w:br w:type="page"/>
      </w:r>
    </w:p>
    <w:p w14:paraId="592589AE" w14:textId="6A40D93F" w:rsidR="0001459B" w:rsidRPr="005059D0" w:rsidRDefault="004E0974">
      <w:pPr>
        <w:pStyle w:val="Heading2"/>
        <w:rPr>
          <w:rFonts w:ascii="Calibri" w:eastAsia="Helvetica Neue" w:hAnsi="Calibri" w:cstheme="majorHAnsi"/>
          <w:b/>
          <w:color w:val="000000" w:themeColor="text1"/>
        </w:rPr>
      </w:pPr>
      <w:bookmarkStart w:id="92" w:name="_Toc37838745"/>
      <w:r w:rsidRPr="005059D0">
        <w:rPr>
          <w:rFonts w:ascii="Calibri" w:eastAsia="Helvetica Neue" w:hAnsi="Calibri" w:cstheme="majorHAnsi"/>
          <w:b/>
          <w:color w:val="000000" w:themeColor="text1"/>
        </w:rPr>
        <w:lastRenderedPageBreak/>
        <w:t>Schedule 4 - Alternative clauses</w:t>
      </w:r>
      <w:bookmarkEnd w:id="92"/>
    </w:p>
    <w:p w14:paraId="101FBCFE" w14:textId="77777777" w:rsidR="0001459B" w:rsidRPr="005059D0" w:rsidRDefault="004E0974">
      <w:pPr>
        <w:pStyle w:val="Heading2"/>
        <w:spacing w:after="200"/>
        <w:rPr>
          <w:rFonts w:ascii="Calibri" w:eastAsia="Helvetica Neue" w:hAnsi="Calibri" w:cstheme="majorHAnsi"/>
          <w:b/>
          <w:color w:val="000000" w:themeColor="text1"/>
        </w:rPr>
      </w:pPr>
      <w:bookmarkStart w:id="93" w:name="_Toc37838746"/>
      <w:r w:rsidRPr="005059D0">
        <w:rPr>
          <w:rFonts w:ascii="Calibri" w:eastAsia="Helvetica Neue" w:hAnsi="Calibri" w:cstheme="majorHAnsi"/>
          <w:b/>
          <w:color w:val="000000" w:themeColor="text1"/>
        </w:rPr>
        <w:t>1. Introduction</w:t>
      </w:r>
      <w:bookmarkEnd w:id="93"/>
    </w:p>
    <w:p w14:paraId="2CA21B84" w14:textId="77777777" w:rsidR="0001459B" w:rsidRPr="005059D0" w:rsidRDefault="004E0974" w:rsidP="00227629">
      <w:pPr>
        <w:numPr>
          <w:ilvl w:val="0"/>
          <w:numId w:val="22"/>
        </w:numPr>
        <w:pBdr>
          <w:top w:val="nil"/>
          <w:left w:val="nil"/>
          <w:bottom w:val="nil"/>
          <w:right w:val="nil"/>
          <w:between w:val="nil"/>
        </w:pBd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Schedule specifies the alternative clauses that may be requested in the Order Form and, if requested in the Order Form, will apply to this Call-Off Contract.</w:t>
      </w:r>
    </w:p>
    <w:p w14:paraId="6206561E" w14:textId="77777777" w:rsidR="0001459B" w:rsidRPr="005059D0" w:rsidRDefault="004E0974">
      <w:pPr>
        <w:pStyle w:val="Heading2"/>
        <w:spacing w:after="200"/>
        <w:rPr>
          <w:rFonts w:ascii="Calibri" w:eastAsia="Helvetica Neue" w:hAnsi="Calibri" w:cstheme="majorHAnsi"/>
          <w:b/>
          <w:color w:val="000000" w:themeColor="text1"/>
        </w:rPr>
      </w:pPr>
      <w:bookmarkStart w:id="94" w:name="_Toc37838747"/>
      <w:r w:rsidRPr="005059D0">
        <w:rPr>
          <w:rFonts w:ascii="Calibri" w:eastAsia="Helvetica Neue" w:hAnsi="Calibri" w:cstheme="majorHAnsi"/>
          <w:b/>
          <w:color w:val="000000" w:themeColor="text1"/>
        </w:rPr>
        <w:t>2. Clauses selected</w:t>
      </w:r>
      <w:bookmarkEnd w:id="94"/>
    </w:p>
    <w:p w14:paraId="28229B76" w14:textId="77777777" w:rsidR="0001459B" w:rsidRPr="005059D0" w:rsidRDefault="004E0974" w:rsidP="00227629">
      <w:pPr>
        <w:numPr>
          <w:ilvl w:val="0"/>
          <w:numId w:val="20"/>
        </w:numPr>
        <w:pBdr>
          <w:top w:val="nil"/>
          <w:left w:val="nil"/>
          <w:bottom w:val="nil"/>
          <w:right w:val="nil"/>
          <w:between w:val="nil"/>
        </w:pBd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Customer may, in the Order Form, request the following alternative clauses:</w:t>
      </w:r>
    </w:p>
    <w:p w14:paraId="52B2BA2F" w14:textId="77777777" w:rsidR="0001459B" w:rsidRPr="005059D0" w:rsidRDefault="004E0974" w:rsidP="00DA19A3">
      <w:pPr>
        <w:numPr>
          <w:ilvl w:val="1"/>
          <w:numId w:val="28"/>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Scots Law (see paragraph 2.1.2 of this Schedule)</w:t>
      </w:r>
    </w:p>
    <w:p w14:paraId="2D9D7F62" w14:textId="77777777" w:rsidR="0001459B" w:rsidRPr="005059D0" w:rsidRDefault="004E0974" w:rsidP="00DA19A3">
      <w:pPr>
        <w:numPr>
          <w:ilvl w:val="1"/>
          <w:numId w:val="28"/>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Scots Law</w:t>
      </w:r>
    </w:p>
    <w:p w14:paraId="0E2C9212" w14:textId="77777777" w:rsidR="0001459B" w:rsidRPr="005059D0" w:rsidRDefault="004E0974">
      <w:pPr>
        <w:pBdr>
          <w:top w:val="nil"/>
          <w:left w:val="nil"/>
          <w:bottom w:val="nil"/>
          <w:right w:val="nil"/>
          <w:between w:val="nil"/>
        </w:pBdr>
        <w:ind w:left="1440" w:firstLine="72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Law and Jurisdiction</w:t>
      </w:r>
    </w:p>
    <w:p w14:paraId="5EEC6A3E" w14:textId="77777777" w:rsidR="0001459B" w:rsidRPr="005059D0" w:rsidRDefault="004E0974">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EB4C516" w14:textId="77777777" w:rsidR="0001459B" w:rsidRPr="005059D0" w:rsidRDefault="004E0974" w:rsidP="009E4569">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Reference to England and Wales in Working Days definition within the Glossary and interpretations section will be</w:t>
      </w:r>
      <w:r w:rsidR="00A229F4" w:rsidRPr="005059D0">
        <w:rPr>
          <w:rFonts w:ascii="Calibri" w:eastAsia="Helvetica Neue" w:hAnsi="Calibri" w:cstheme="majorHAnsi"/>
          <w:color w:val="000000" w:themeColor="text1"/>
          <w:sz w:val="22"/>
          <w:szCs w:val="22"/>
        </w:rPr>
        <w:t xml:space="preserve"> </w:t>
      </w:r>
      <w:r w:rsidRPr="005059D0">
        <w:rPr>
          <w:rFonts w:ascii="Calibri" w:eastAsia="Helvetica Neue" w:hAnsi="Calibri" w:cstheme="majorHAnsi"/>
          <w:color w:val="000000" w:themeColor="text1"/>
          <w:sz w:val="22"/>
          <w:szCs w:val="22"/>
        </w:rPr>
        <w:t>replaced with Scotland.</w:t>
      </w:r>
    </w:p>
    <w:p w14:paraId="67F99A6E" w14:textId="77777777" w:rsidR="0001459B" w:rsidRPr="005059D0" w:rsidRDefault="004E0974" w:rsidP="009E4569">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References to the Contracts (Rights of Third Parties) Act 1999 will be removed in clause 27.1</w:t>
      </w:r>
    </w:p>
    <w:p w14:paraId="6DA66C10" w14:textId="77777777" w:rsidR="0001459B" w:rsidRPr="005059D0" w:rsidRDefault="004E0974" w:rsidP="009E4569">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Reference to the Freedom of Information Act 2000 within the defined terms for ‘</w:t>
      </w:r>
      <w:proofErr w:type="spellStart"/>
      <w:r w:rsidRPr="005059D0">
        <w:rPr>
          <w:rFonts w:ascii="Calibri" w:eastAsia="Helvetica Neue" w:hAnsi="Calibri" w:cstheme="majorHAnsi"/>
          <w:color w:val="000000" w:themeColor="text1"/>
          <w:sz w:val="22"/>
          <w:szCs w:val="22"/>
        </w:rPr>
        <w:t>FoIA</w:t>
      </w:r>
      <w:proofErr w:type="spellEnd"/>
      <w:r w:rsidRPr="005059D0">
        <w:rPr>
          <w:rFonts w:ascii="Calibri" w:eastAsia="Helvetica Neue" w:hAnsi="Calibri" w:cstheme="majorHAnsi"/>
          <w:color w:val="000000" w:themeColor="text1"/>
          <w:sz w:val="22"/>
          <w:szCs w:val="22"/>
        </w:rPr>
        <w:t>/Freedom of Information Act’ to be</w:t>
      </w:r>
      <w:r w:rsidR="00A229F4" w:rsidRPr="005059D0">
        <w:rPr>
          <w:rFonts w:ascii="Calibri" w:eastAsia="Helvetica Neue" w:hAnsi="Calibri" w:cstheme="majorHAnsi"/>
          <w:color w:val="000000" w:themeColor="text1"/>
          <w:sz w:val="22"/>
          <w:szCs w:val="22"/>
        </w:rPr>
        <w:t xml:space="preserve"> </w:t>
      </w:r>
      <w:r w:rsidRPr="005059D0">
        <w:rPr>
          <w:rFonts w:ascii="Calibri" w:eastAsia="Helvetica Neue" w:hAnsi="Calibri" w:cstheme="majorHAnsi"/>
          <w:color w:val="000000" w:themeColor="text1"/>
          <w:sz w:val="22"/>
          <w:szCs w:val="22"/>
        </w:rPr>
        <w:t>replaced with Freedom of Information (Scotland) Act 2002.</w:t>
      </w:r>
    </w:p>
    <w:p w14:paraId="248C968E" w14:textId="77777777" w:rsidR="0001459B" w:rsidRPr="005059D0" w:rsidRDefault="004E0974" w:rsidP="009E4569">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Reference to the Supply of Goods and Services Act 1982 will be removed in incorporated Framework Agreement</w:t>
      </w:r>
      <w:r w:rsidR="00A229F4" w:rsidRPr="005059D0">
        <w:rPr>
          <w:rFonts w:ascii="Calibri" w:eastAsia="Helvetica Neue" w:hAnsi="Calibri" w:cstheme="majorHAnsi"/>
          <w:color w:val="000000" w:themeColor="text1"/>
          <w:sz w:val="22"/>
          <w:szCs w:val="22"/>
        </w:rPr>
        <w:t xml:space="preserve"> </w:t>
      </w:r>
      <w:r w:rsidRPr="005059D0">
        <w:rPr>
          <w:rFonts w:ascii="Calibri" w:eastAsia="Helvetica Neue" w:hAnsi="Calibri" w:cstheme="majorHAnsi"/>
          <w:color w:val="000000" w:themeColor="text1"/>
          <w:sz w:val="22"/>
          <w:szCs w:val="22"/>
        </w:rPr>
        <w:t>clause</w:t>
      </w:r>
      <w:r w:rsidR="00A229F4" w:rsidRPr="005059D0">
        <w:rPr>
          <w:rFonts w:ascii="Calibri" w:eastAsia="Helvetica Neue" w:hAnsi="Calibri" w:cstheme="majorHAnsi"/>
          <w:color w:val="000000" w:themeColor="text1"/>
          <w:sz w:val="22"/>
          <w:szCs w:val="22"/>
        </w:rPr>
        <w:t xml:space="preserve"> </w:t>
      </w:r>
      <w:r w:rsidRPr="005059D0">
        <w:rPr>
          <w:rFonts w:ascii="Calibri" w:eastAsia="Helvetica Neue" w:hAnsi="Calibri" w:cstheme="majorHAnsi"/>
          <w:color w:val="000000" w:themeColor="text1"/>
          <w:sz w:val="22"/>
          <w:szCs w:val="22"/>
        </w:rPr>
        <w:t>4.2.</w:t>
      </w:r>
    </w:p>
    <w:p w14:paraId="40787910" w14:textId="77777777" w:rsidR="0001459B" w:rsidRPr="005059D0" w:rsidRDefault="004E0974" w:rsidP="009E4569">
      <w:p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References to “tort” will be replaced with “delict” throughout.</w:t>
      </w:r>
    </w:p>
    <w:p w14:paraId="68C92C7B" w14:textId="77777777" w:rsidR="00A229F4" w:rsidRPr="005059D0" w:rsidRDefault="00A229F4" w:rsidP="009E4569">
      <w:pPr>
        <w:pBdr>
          <w:top w:val="nil"/>
          <w:left w:val="nil"/>
          <w:bottom w:val="nil"/>
          <w:right w:val="nil"/>
          <w:between w:val="nil"/>
        </w:pBdr>
        <w:rPr>
          <w:rFonts w:ascii="Calibri" w:eastAsia="Helvetica Neue" w:hAnsi="Calibri" w:cstheme="majorHAnsi"/>
          <w:color w:val="000000" w:themeColor="text1"/>
          <w:sz w:val="22"/>
          <w:szCs w:val="22"/>
        </w:rPr>
      </w:pPr>
    </w:p>
    <w:p w14:paraId="08BC6A71" w14:textId="77777777" w:rsidR="0001459B" w:rsidRPr="005059D0" w:rsidRDefault="004E0974" w:rsidP="00227629">
      <w:pPr>
        <w:numPr>
          <w:ilvl w:val="0"/>
          <w:numId w:val="20"/>
        </w:numPr>
        <w:pBdr>
          <w:top w:val="nil"/>
          <w:left w:val="nil"/>
          <w:bottom w:val="nil"/>
          <w:right w:val="nil"/>
          <w:between w:val="nil"/>
        </w:pBdr>
        <w:ind w:hanging="724"/>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The Customer may, in the Order Form, request the following Alternative Clauses:</w:t>
      </w:r>
    </w:p>
    <w:p w14:paraId="3F4C18EA" w14:textId="77777777" w:rsidR="0001459B" w:rsidRPr="005059D0" w:rsidRDefault="004E0974" w:rsidP="00227629">
      <w:pPr>
        <w:numPr>
          <w:ilvl w:val="1"/>
          <w:numId w:val="20"/>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Northern Ireland Law (see paragraph 2.3, 2.4, 2.5, 2.6 and 2.7 of this Schedule)</w:t>
      </w:r>
    </w:p>
    <w:p w14:paraId="656494C2" w14:textId="77777777" w:rsidR="0001459B" w:rsidRPr="005059D0" w:rsidRDefault="004E0974" w:rsidP="00227629">
      <w:pPr>
        <w:pStyle w:val="Heading3"/>
        <w:numPr>
          <w:ilvl w:val="0"/>
          <w:numId w:val="20"/>
        </w:numPr>
        <w:spacing w:before="320" w:after="200"/>
        <w:ind w:left="701" w:hanging="705"/>
        <w:rPr>
          <w:rFonts w:ascii="Calibri" w:eastAsia="Helvetica Neue" w:hAnsi="Calibri" w:cstheme="majorHAnsi"/>
          <w:b w:val="0"/>
          <w:color w:val="000000" w:themeColor="text1"/>
          <w:sz w:val="22"/>
          <w:szCs w:val="22"/>
        </w:rPr>
      </w:pPr>
      <w:bookmarkStart w:id="95" w:name="_Toc37838748"/>
      <w:r w:rsidRPr="005059D0">
        <w:rPr>
          <w:rFonts w:ascii="Calibri" w:eastAsia="Helvetica Neue" w:hAnsi="Calibri" w:cstheme="majorHAnsi"/>
          <w:color w:val="000000" w:themeColor="text1"/>
          <w:sz w:val="22"/>
          <w:szCs w:val="22"/>
        </w:rPr>
        <w:t>Discrimination</w:t>
      </w:r>
      <w:bookmarkEnd w:id="95"/>
    </w:p>
    <w:p w14:paraId="5EABC8D1" w14:textId="77777777" w:rsidR="0001459B" w:rsidRPr="005059D0" w:rsidRDefault="004E0974" w:rsidP="00DA19A3">
      <w:pPr>
        <w:numPr>
          <w:ilvl w:val="1"/>
          <w:numId w:val="30"/>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 will comply with all applicable fair employment, equality of treatment and anti-</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discrimination legislation, including, in particular, the Employment (Northern Ireland) Order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2002, the Fair Employment and Treatment  (Northern Ireland) ) Order 1998, the Sex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Discrimination (Northern Ireland) Order 1976 and 1988, the Employment Equality (Sexual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Orientation) Regulations (Northern Ireland) 2003, the Equal Pay Act (Northern Ireland) 1970,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the Disability Discrimination Act 1995, the Race Relations (Northern Ireland) Order 1997, the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Employment Relations (Northern Ireland) Order 1999 and Employment Rights (Northern Ireland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 Order 1996 Employment Equality (Age) Regulations (Northern Ireland) 2006; Part-time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Workers (Prevention of less Favourable Treatment) Regulation 2000; Fixed-term Employees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(Prevention of Less Favourable Treatment) Regulations 2002, The Disability Discrimination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(Northern Ireland) Order 2006, The Employment Relations (Northern Ireland) Order 2004, The </w:t>
      </w:r>
      <w:r w:rsidR="00A229F4" w:rsidRPr="005059D0">
        <w:rPr>
          <w:rFonts w:ascii="Calibri" w:eastAsia="Helvetica Neue" w:hAnsi="Calibri" w:cstheme="majorHAnsi"/>
          <w:color w:val="000000" w:themeColor="text1"/>
          <w:sz w:val="22"/>
          <w:szCs w:val="22"/>
        </w:rPr>
        <w:lastRenderedPageBreak/>
        <w:tab/>
      </w:r>
      <w:r w:rsidRPr="005059D0">
        <w:rPr>
          <w:rFonts w:ascii="Calibri" w:eastAsia="Helvetica Neue" w:hAnsi="Calibri" w:cstheme="majorHAnsi"/>
          <w:color w:val="000000" w:themeColor="text1"/>
          <w:sz w:val="22"/>
          <w:szCs w:val="22"/>
        </w:rPr>
        <w:t xml:space="preserve">Equality Act (Sexual Orientation) Regulations (Northern Ireland) 2006, The Employment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Relations (Northern Ireland) Order 2004 and The Work and Families (Northern Ireland) Order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2006; and will use his best endeavours to ensure that in his employment policies and practices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and in the delivery of the services required of the Supplier under this Call-Off Contract he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promotes equality of treatment and opportunity between:</w:t>
      </w:r>
    </w:p>
    <w:p w14:paraId="7F43DACE"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persons of different religious beliefs or political opinions</w:t>
      </w:r>
    </w:p>
    <w:p w14:paraId="692E0BB7"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men and women or married and unmarried persons</w:t>
      </w:r>
    </w:p>
    <w:p w14:paraId="2684677D"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persons with and without dependants (including women who are pregnant or on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maternity leave and men on paternity leave)</w:t>
      </w:r>
    </w:p>
    <w:p w14:paraId="4082F17D"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persons of different racial groups (within the meaning of the Race Relations (Northern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Ireland) Order 1997)</w:t>
      </w:r>
    </w:p>
    <w:p w14:paraId="7A772265"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persons with and without a disability (within the meaning of the Disability Discrimination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Act 1995)</w:t>
      </w:r>
    </w:p>
    <w:p w14:paraId="476F82AA"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persons of different ages</w:t>
      </w:r>
    </w:p>
    <w:p w14:paraId="1BF484E8" w14:textId="77777777" w:rsidR="0001459B" w:rsidRPr="005059D0" w:rsidRDefault="004E0974" w:rsidP="00DA19A3">
      <w:pPr>
        <w:numPr>
          <w:ilvl w:val="2"/>
          <w:numId w:val="30"/>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persons of differing sexual orientation</w:t>
      </w:r>
    </w:p>
    <w:p w14:paraId="0E9B8742" w14:textId="77777777" w:rsidR="00A229F4" w:rsidRPr="005059D0" w:rsidRDefault="00A229F4" w:rsidP="009E4569">
      <w:pPr>
        <w:pBdr>
          <w:top w:val="nil"/>
          <w:left w:val="nil"/>
          <w:bottom w:val="nil"/>
          <w:right w:val="nil"/>
          <w:between w:val="nil"/>
        </w:pBdr>
        <w:ind w:left="2160"/>
        <w:rPr>
          <w:rFonts w:ascii="Calibri" w:eastAsia="Helvetica Neue" w:hAnsi="Calibri" w:cstheme="majorHAnsi"/>
          <w:color w:val="000000" w:themeColor="text1"/>
          <w:sz w:val="22"/>
          <w:szCs w:val="22"/>
        </w:rPr>
      </w:pPr>
    </w:p>
    <w:p w14:paraId="7FA0B3AF" w14:textId="77777777" w:rsidR="0001459B" w:rsidRPr="005059D0" w:rsidRDefault="004E0974" w:rsidP="00227629">
      <w:pPr>
        <w:numPr>
          <w:ilvl w:val="1"/>
          <w:numId w:val="2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take all reasonable steps to secure the observance of clause 2.3.1 of this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Schedule by all Supplier Staff. </w:t>
      </w:r>
    </w:p>
    <w:p w14:paraId="531A3011" w14:textId="77777777" w:rsidR="00A229F4" w:rsidRPr="005059D0" w:rsidRDefault="00A229F4" w:rsidP="009E4569">
      <w:pPr>
        <w:pBdr>
          <w:top w:val="nil"/>
          <w:left w:val="nil"/>
          <w:bottom w:val="nil"/>
          <w:right w:val="nil"/>
          <w:between w:val="nil"/>
        </w:pBdr>
        <w:ind w:left="1440"/>
        <w:rPr>
          <w:rFonts w:ascii="Calibri" w:eastAsia="Helvetica Neue" w:hAnsi="Calibri" w:cstheme="majorHAnsi"/>
          <w:color w:val="000000" w:themeColor="text1"/>
          <w:sz w:val="22"/>
          <w:szCs w:val="22"/>
        </w:rPr>
      </w:pPr>
    </w:p>
    <w:p w14:paraId="2EB2E0CE" w14:textId="77777777" w:rsidR="0001459B" w:rsidRPr="005059D0" w:rsidRDefault="004E0974" w:rsidP="00227629">
      <w:pPr>
        <w:pStyle w:val="Heading3"/>
        <w:numPr>
          <w:ilvl w:val="0"/>
          <w:numId w:val="20"/>
        </w:numPr>
        <w:spacing w:before="320" w:after="200"/>
        <w:ind w:left="701" w:hanging="705"/>
        <w:rPr>
          <w:rFonts w:ascii="Calibri" w:eastAsia="Helvetica Neue" w:hAnsi="Calibri" w:cstheme="majorHAnsi"/>
          <w:b w:val="0"/>
          <w:color w:val="000000" w:themeColor="text1"/>
          <w:sz w:val="22"/>
          <w:szCs w:val="22"/>
        </w:rPr>
      </w:pPr>
      <w:bookmarkStart w:id="96" w:name="_Toc37838749"/>
      <w:r w:rsidRPr="005059D0">
        <w:rPr>
          <w:rFonts w:ascii="Calibri" w:eastAsia="Helvetica Neue" w:hAnsi="Calibri" w:cstheme="majorHAnsi"/>
          <w:color w:val="000000" w:themeColor="text1"/>
          <w:sz w:val="22"/>
          <w:szCs w:val="22"/>
        </w:rPr>
        <w:t>Equality policies and practices</w:t>
      </w:r>
      <w:bookmarkEnd w:id="96"/>
    </w:p>
    <w:p w14:paraId="1F671681" w14:textId="77777777" w:rsidR="0001459B" w:rsidRPr="005059D0" w:rsidRDefault="004E0974" w:rsidP="00DA19A3">
      <w:pPr>
        <w:numPr>
          <w:ilvl w:val="1"/>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introduce and will procure that any Subcontractor will also introduce and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implement an equal opportunities policy in accordance with guidance from and to the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satisfaction of the Equality Commission. The Supplier will review these policies on a regular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basis (and will procure that its Subcontractors do likewise) and the Customer will be entitled to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receive upon request a copy of the policy.</w:t>
      </w:r>
    </w:p>
    <w:p w14:paraId="50D71A45" w14:textId="77777777" w:rsidR="0001459B" w:rsidRPr="005059D0" w:rsidRDefault="004E0974" w:rsidP="00DA19A3">
      <w:pPr>
        <w:numPr>
          <w:ilvl w:val="1"/>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take all reasonable steps to ensure that all of the Supplier Staff comply with its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equal opportunities policies (referred to in clause 2.3 above). These steps will include:</w:t>
      </w:r>
    </w:p>
    <w:p w14:paraId="6717A6E0" w14:textId="77777777" w:rsidR="0001459B" w:rsidRPr="005059D0" w:rsidRDefault="004E0974" w:rsidP="00DA19A3">
      <w:pPr>
        <w:numPr>
          <w:ilvl w:val="2"/>
          <w:numId w:val="31"/>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issue of written instructions to staff and other relevant persons</w:t>
      </w:r>
    </w:p>
    <w:p w14:paraId="1169C91A" w14:textId="77777777" w:rsidR="0001459B" w:rsidRPr="005059D0" w:rsidRDefault="004E0974" w:rsidP="00DA19A3">
      <w:pPr>
        <w:numPr>
          <w:ilvl w:val="2"/>
          <w:numId w:val="31"/>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appointment or designation of a senior manager with responsibility for equal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opportunities</w:t>
      </w:r>
    </w:p>
    <w:p w14:paraId="2254A93D" w14:textId="77777777" w:rsidR="0001459B" w:rsidRPr="005059D0" w:rsidRDefault="004E0974" w:rsidP="00DA19A3">
      <w:pPr>
        <w:numPr>
          <w:ilvl w:val="2"/>
          <w:numId w:val="31"/>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training of all staff and other relevant persons in equal opportunities and harassment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matters</w:t>
      </w:r>
    </w:p>
    <w:p w14:paraId="24ED44E1" w14:textId="77777777" w:rsidR="0001459B" w:rsidRPr="005059D0" w:rsidRDefault="004E0974" w:rsidP="00DA19A3">
      <w:pPr>
        <w:numPr>
          <w:ilvl w:val="2"/>
          <w:numId w:val="31"/>
        </w:numPr>
        <w:pBdr>
          <w:top w:val="nil"/>
          <w:left w:val="nil"/>
          <w:bottom w:val="nil"/>
          <w:right w:val="nil"/>
          <w:between w:val="nil"/>
        </w:pBdr>
        <w:ind w:hanging="33"/>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inclusion of the topic of equality as an agenda item at team, </w:t>
      </w:r>
      <w:proofErr w:type="gramStart"/>
      <w:r w:rsidRPr="005059D0">
        <w:rPr>
          <w:rFonts w:ascii="Calibri" w:eastAsia="Helvetica Neue" w:hAnsi="Calibri" w:cstheme="majorHAnsi"/>
          <w:color w:val="000000" w:themeColor="text1"/>
          <w:sz w:val="22"/>
          <w:szCs w:val="22"/>
        </w:rPr>
        <w:t>management  and</w:t>
      </w:r>
      <w:proofErr w:type="gramEnd"/>
      <w:r w:rsidRPr="005059D0">
        <w:rPr>
          <w:rFonts w:ascii="Calibri" w:eastAsia="Helvetica Neue" w:hAnsi="Calibri" w:cstheme="majorHAnsi"/>
          <w:color w:val="000000" w:themeColor="text1"/>
          <w:sz w:val="22"/>
          <w:szCs w:val="22"/>
        </w:rPr>
        <w:t xml:space="preserve"> staff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meetings</w:t>
      </w:r>
    </w:p>
    <w:p w14:paraId="3D783CA9" w14:textId="77777777" w:rsidR="0001459B" w:rsidRPr="005059D0" w:rsidRDefault="004E0974" w:rsidP="009E4569">
      <w:pPr>
        <w:pBdr>
          <w:top w:val="nil"/>
          <w:left w:val="nil"/>
          <w:bottom w:val="nil"/>
          <w:right w:val="nil"/>
          <w:between w:val="nil"/>
        </w:pBdr>
        <w:ind w:left="1440" w:firstLine="687"/>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 xml:space="preserve">The Supplier will procure that its Subcontractors do likewise with their equal opportunities </w:t>
      </w:r>
      <w:r w:rsidR="00A229F4"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policies.</w:t>
      </w:r>
    </w:p>
    <w:p w14:paraId="48BBFFD4" w14:textId="77777777" w:rsidR="0001459B" w:rsidRPr="005059D0" w:rsidRDefault="004E0974" w:rsidP="00DA19A3">
      <w:pPr>
        <w:numPr>
          <w:ilvl w:val="1"/>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inform the Customer as soon as possible in the event of: </w:t>
      </w:r>
    </w:p>
    <w:p w14:paraId="6F523916" w14:textId="77777777" w:rsidR="0001459B" w:rsidRPr="005059D0" w:rsidRDefault="004E0974" w:rsidP="00DA19A3">
      <w:pPr>
        <w:numPr>
          <w:ilvl w:val="2"/>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Equality Commission notifying the Supplier of an alleged breach by it or any Subcontractor (or any of their shareholders or directors) of the Fair Employment and Treatment (Northern Ireland) Order 1998 or</w:t>
      </w:r>
    </w:p>
    <w:p w14:paraId="4064EF5D" w14:textId="77777777" w:rsidR="0001459B" w:rsidRPr="005059D0" w:rsidRDefault="004E0974" w:rsidP="00DA19A3">
      <w:pPr>
        <w:numPr>
          <w:ilvl w:val="2"/>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finding of unlawful discrimination (or any offence under the Legislation mentioned in clause 2.3 above) being made against the Supplier or its Subcontractors during the Call-Off Contract Period by any Industrial or Fair Employment Tribunal or Court,</w:t>
      </w:r>
    </w:p>
    <w:p w14:paraId="7B3F8BB0" w14:textId="77777777" w:rsidR="0001459B" w:rsidRPr="005059D0" w:rsidRDefault="004E0974" w:rsidP="009E4569">
      <w:pPr>
        <w:pBdr>
          <w:top w:val="nil"/>
          <w:left w:val="nil"/>
          <w:bottom w:val="nil"/>
          <w:right w:val="nil"/>
          <w:between w:val="nil"/>
        </w:pBdr>
        <w:ind w:left="1440" w:firstLine="72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take any necessary steps (including the dismissal or replacement of any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relevant staff or Subcontractor(s)) as the Customer directs and will seek the advice of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Equality Commission in order to prevent any offence or repetition of the unlawful discrimination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as the case may be.</w:t>
      </w:r>
    </w:p>
    <w:p w14:paraId="4FDED506" w14:textId="77777777" w:rsidR="0001459B" w:rsidRPr="005059D0" w:rsidRDefault="004E0974" w:rsidP="00DA19A3">
      <w:pPr>
        <w:numPr>
          <w:ilvl w:val="1"/>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monitor (in accordance with guidance issued by the Equality Commission)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composition of its workforce and applicants for employment and will provide an annual report on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the composition of the workforce and applicants to the Customer. If the monitoring reveals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under-representation or lack of fair participation of particular groups, the Supplier will review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operation of its relevant policies and take positive action if appropriate. The Supplier will impose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on its Subcontractors obligations similar to those undertaken by it in this clause 2.4 and will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procure that those Subcontractors comply with their obligations. </w:t>
      </w:r>
    </w:p>
    <w:p w14:paraId="329F2B36" w14:textId="77777777" w:rsidR="0001459B" w:rsidRPr="005059D0" w:rsidRDefault="004E0974" w:rsidP="00DA19A3">
      <w:pPr>
        <w:numPr>
          <w:ilvl w:val="1"/>
          <w:numId w:val="31"/>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provide any information the Customer requests (including information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requested to be provided by any Subcontractors) for the purpose of assessing the Supplier’s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compliance with its obligations under clauses 2.4.1 to 2.4.5 of this Schedule.</w:t>
      </w:r>
    </w:p>
    <w:p w14:paraId="1F497CE7" w14:textId="77777777" w:rsidR="0001459B" w:rsidRPr="005059D0" w:rsidRDefault="004E0974" w:rsidP="00227629">
      <w:pPr>
        <w:pStyle w:val="Heading3"/>
        <w:numPr>
          <w:ilvl w:val="0"/>
          <w:numId w:val="20"/>
        </w:numPr>
        <w:spacing w:before="320" w:after="200"/>
        <w:ind w:left="701" w:hanging="705"/>
        <w:rPr>
          <w:rFonts w:ascii="Calibri" w:eastAsia="Helvetica Neue" w:hAnsi="Calibri" w:cstheme="majorHAnsi"/>
          <w:color w:val="000000" w:themeColor="text1"/>
          <w:sz w:val="22"/>
          <w:szCs w:val="22"/>
        </w:rPr>
      </w:pPr>
      <w:bookmarkStart w:id="97" w:name="_Toc37838750"/>
      <w:r w:rsidRPr="005059D0">
        <w:rPr>
          <w:rFonts w:ascii="Calibri" w:eastAsia="Helvetica Neue" w:hAnsi="Calibri" w:cstheme="majorHAnsi"/>
          <w:color w:val="000000" w:themeColor="text1"/>
          <w:sz w:val="22"/>
          <w:szCs w:val="22"/>
        </w:rPr>
        <w:t>Equality</w:t>
      </w:r>
      <w:bookmarkEnd w:id="97"/>
      <w:r w:rsidRPr="005059D0">
        <w:rPr>
          <w:rFonts w:ascii="Calibri" w:eastAsia="Helvetica Neue" w:hAnsi="Calibri" w:cstheme="majorHAnsi"/>
          <w:color w:val="000000" w:themeColor="text1"/>
          <w:sz w:val="22"/>
          <w:szCs w:val="22"/>
        </w:rPr>
        <w:t xml:space="preserve"> </w:t>
      </w:r>
    </w:p>
    <w:p w14:paraId="61496BEE" w14:textId="77777777" w:rsidR="000B45DF" w:rsidRPr="005059D0" w:rsidRDefault="000B45DF" w:rsidP="009E4569">
      <w:pPr>
        <w:rPr>
          <w:rFonts w:ascii="Calibri" w:hAnsi="Calibri" w:cstheme="majorHAnsi"/>
          <w:b/>
          <w:color w:val="000000" w:themeColor="text1"/>
          <w:sz w:val="22"/>
          <w:szCs w:val="22"/>
        </w:rPr>
      </w:pPr>
    </w:p>
    <w:p w14:paraId="58BE6446" w14:textId="77777777" w:rsidR="0001459B" w:rsidRPr="005059D0" w:rsidRDefault="004E0974" w:rsidP="00DA19A3">
      <w:pPr>
        <w:numPr>
          <w:ilvl w:val="1"/>
          <w:numId w:val="29"/>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and will procure that each Subcontractor will, in performing its/their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obligations under this Call-Off Contract (and other relevant agreements), comply with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provisions of Section 75 of the Northern Ireland Act 1998, as if they were a public authority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within the meaning of that section.</w:t>
      </w:r>
    </w:p>
    <w:p w14:paraId="1B19B0F7" w14:textId="77777777" w:rsidR="0001459B" w:rsidRPr="005059D0" w:rsidRDefault="004E0974" w:rsidP="00DA19A3">
      <w:pPr>
        <w:numPr>
          <w:ilvl w:val="1"/>
          <w:numId w:val="29"/>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acknowledges that the Customer must, in carrying out its functions, have due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regard to the need to promote equality of opportunity as contemplated by the Northern Ireland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Act 1998 and the Supplier will use all reasonable endeavours to assist (and to ensure that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relevant Subcontractor helps) the Customer in relation to same.</w:t>
      </w:r>
    </w:p>
    <w:p w14:paraId="43A6BDE9" w14:textId="77777777" w:rsidR="0001459B" w:rsidRPr="005059D0" w:rsidRDefault="004E0974" w:rsidP="00227629">
      <w:pPr>
        <w:pStyle w:val="Heading3"/>
        <w:numPr>
          <w:ilvl w:val="0"/>
          <w:numId w:val="20"/>
        </w:numPr>
        <w:spacing w:before="320" w:after="200"/>
        <w:ind w:left="701" w:hanging="705"/>
        <w:rPr>
          <w:rFonts w:ascii="Calibri" w:eastAsia="Helvetica Neue" w:hAnsi="Calibri" w:cstheme="majorHAnsi"/>
          <w:b w:val="0"/>
          <w:color w:val="000000" w:themeColor="text1"/>
          <w:sz w:val="22"/>
          <w:szCs w:val="22"/>
        </w:rPr>
      </w:pPr>
      <w:bookmarkStart w:id="98" w:name="_Toc37838751"/>
      <w:r w:rsidRPr="005059D0">
        <w:rPr>
          <w:rFonts w:ascii="Calibri" w:eastAsia="Helvetica Neue" w:hAnsi="Calibri" w:cstheme="majorHAnsi"/>
          <w:color w:val="000000" w:themeColor="text1"/>
          <w:sz w:val="22"/>
          <w:szCs w:val="22"/>
        </w:rPr>
        <w:t>Health and safety</w:t>
      </w:r>
      <w:bookmarkEnd w:id="98"/>
    </w:p>
    <w:p w14:paraId="6ED066BD" w14:textId="77777777" w:rsidR="0001459B" w:rsidRPr="005059D0" w:rsidRDefault="004E0974" w:rsidP="00DA19A3">
      <w:pPr>
        <w:numPr>
          <w:ilvl w:val="1"/>
          <w:numId w:val="27"/>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promptly notify the Customer of any health and safety hazards which may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arise in connection with the performance of its obligations under the Call-Off Contract.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Customer will promptly notify the Supplier of any health and safety hazards which may exist or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arise at the Customer premises and which may affect the Supplier in the performance of its </w:t>
      </w:r>
      <w:r w:rsidR="000B45DF" w:rsidRPr="005059D0">
        <w:rPr>
          <w:rFonts w:ascii="Calibri" w:eastAsia="Helvetica Neue" w:hAnsi="Calibri" w:cstheme="majorHAnsi"/>
          <w:color w:val="000000" w:themeColor="text1"/>
          <w:sz w:val="22"/>
          <w:szCs w:val="22"/>
        </w:rPr>
        <w:lastRenderedPageBreak/>
        <w:tab/>
      </w:r>
      <w:r w:rsidRPr="005059D0">
        <w:rPr>
          <w:rFonts w:ascii="Calibri" w:eastAsia="Helvetica Neue" w:hAnsi="Calibri" w:cstheme="majorHAnsi"/>
          <w:color w:val="000000" w:themeColor="text1"/>
          <w:sz w:val="22"/>
          <w:szCs w:val="22"/>
        </w:rPr>
        <w:t>obligations under the Call-Off Contract.</w:t>
      </w:r>
    </w:p>
    <w:p w14:paraId="4C024B5C" w14:textId="77777777" w:rsidR="0001459B" w:rsidRPr="005059D0" w:rsidRDefault="004E0974" w:rsidP="00DA19A3">
      <w:pPr>
        <w:numPr>
          <w:ilvl w:val="1"/>
          <w:numId w:val="27"/>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While on the Customer premises, the Supplier will comply with any health and safety measures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implemented by the Customer in respect of Supplier Staff and other persons working there.</w:t>
      </w:r>
    </w:p>
    <w:p w14:paraId="0F11D514" w14:textId="77777777" w:rsidR="0001459B" w:rsidRPr="005059D0" w:rsidRDefault="004E0974" w:rsidP="00DA19A3">
      <w:pPr>
        <w:numPr>
          <w:ilvl w:val="1"/>
          <w:numId w:val="27"/>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notify the Customer immediately in the event of any incident occurring in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performance of its obligations under the Call-Off Contract on the Customer premises if that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incident causes any personal injury or damage to property which could give rise to personal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injury.</w:t>
      </w:r>
    </w:p>
    <w:p w14:paraId="3A280CC6" w14:textId="77777777" w:rsidR="0001459B" w:rsidRPr="005059D0" w:rsidRDefault="004E0974" w:rsidP="00DA19A3">
      <w:pPr>
        <w:numPr>
          <w:ilvl w:val="1"/>
          <w:numId w:val="27"/>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comply with the requirements of the Health and Safety at Work (Northern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Ireland) Order 1978 and any other acts, orders, regulations and codes of practice relating to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health and safety, which may apply to Supplier Staff and other persons working on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Customer premises in the performance of its obligations under the Call-Off Contract.</w:t>
      </w:r>
    </w:p>
    <w:p w14:paraId="2D7EDDB9" w14:textId="77777777" w:rsidR="0001459B" w:rsidRPr="005059D0" w:rsidRDefault="004E0974" w:rsidP="00DA19A3">
      <w:pPr>
        <w:numPr>
          <w:ilvl w:val="1"/>
          <w:numId w:val="27"/>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ensure that its health and safety policy statement (as required by the Health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and Safety at Work (Northern Ireland) Order 1978) is made available to the Customer on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request.</w:t>
      </w:r>
    </w:p>
    <w:p w14:paraId="770CDB38" w14:textId="77777777" w:rsidR="0001459B" w:rsidRPr="005059D0" w:rsidRDefault="004E0974" w:rsidP="00227629">
      <w:pPr>
        <w:pStyle w:val="Heading3"/>
        <w:numPr>
          <w:ilvl w:val="0"/>
          <w:numId w:val="20"/>
        </w:numPr>
        <w:spacing w:before="320" w:after="200"/>
        <w:ind w:left="701" w:hanging="705"/>
        <w:rPr>
          <w:rFonts w:ascii="Calibri" w:eastAsia="Helvetica Neue" w:hAnsi="Calibri" w:cstheme="majorHAnsi"/>
          <w:b w:val="0"/>
          <w:color w:val="000000" w:themeColor="text1"/>
          <w:sz w:val="22"/>
          <w:szCs w:val="22"/>
        </w:rPr>
      </w:pPr>
      <w:bookmarkStart w:id="99" w:name="_Toc37838752"/>
      <w:r w:rsidRPr="005059D0">
        <w:rPr>
          <w:rFonts w:ascii="Calibri" w:eastAsia="Helvetica Neue" w:hAnsi="Calibri" w:cstheme="majorHAnsi"/>
          <w:color w:val="000000" w:themeColor="text1"/>
          <w:sz w:val="22"/>
          <w:szCs w:val="22"/>
        </w:rPr>
        <w:t>Criminal damage</w:t>
      </w:r>
      <w:bookmarkEnd w:id="99"/>
      <w:r w:rsidRPr="005059D0">
        <w:rPr>
          <w:rFonts w:ascii="Calibri" w:eastAsia="Helvetica Neue" w:hAnsi="Calibri" w:cstheme="majorHAnsi"/>
          <w:color w:val="000000" w:themeColor="text1"/>
          <w:sz w:val="22"/>
          <w:szCs w:val="22"/>
        </w:rPr>
        <w:t xml:space="preserve"> </w:t>
      </w:r>
    </w:p>
    <w:p w14:paraId="4342EB74" w14:textId="77777777" w:rsidR="0001459B" w:rsidRPr="005059D0" w:rsidRDefault="004E0974" w:rsidP="00227629">
      <w:pPr>
        <w:numPr>
          <w:ilvl w:val="1"/>
          <w:numId w:val="20"/>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maintain standards of vigilance and will take all precautions as advised by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Criminal Damage (Compensation) (Northern Ireland) Order 1977 or as may be recommended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by the police or the Northern Ireland Office (or, if replaced, their successors) and will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compensate the Customer for any loss arising directly from a breach of this obligation (including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any diminution of monies received by the Customer under any insurance policy).</w:t>
      </w:r>
    </w:p>
    <w:p w14:paraId="794FA192" w14:textId="77777777" w:rsidR="0001459B" w:rsidRPr="005059D0" w:rsidRDefault="004E0974" w:rsidP="00227629">
      <w:pPr>
        <w:numPr>
          <w:ilvl w:val="1"/>
          <w:numId w:val="20"/>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If during the Call-Off Contract Period any assets (or any part thereof) is or are damaged or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destroyed by any circumstance giving rise to a claim for compensation under the provisions of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the Compensation Order the following provisions of this clause 2.7 will apply.</w:t>
      </w:r>
    </w:p>
    <w:p w14:paraId="7EF65579" w14:textId="77777777" w:rsidR="0001459B" w:rsidRPr="005059D0" w:rsidRDefault="004E0974" w:rsidP="00227629">
      <w:pPr>
        <w:numPr>
          <w:ilvl w:val="1"/>
          <w:numId w:val="20"/>
        </w:numPr>
        <w:pBdr>
          <w:top w:val="nil"/>
          <w:left w:val="nil"/>
          <w:bottom w:val="nil"/>
          <w:right w:val="nil"/>
          <w:between w:val="nil"/>
        </w:pBd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make (or will procure that the appropriate organisation </w:t>
      </w:r>
      <w:proofErr w:type="gramStart"/>
      <w:r w:rsidRPr="005059D0">
        <w:rPr>
          <w:rFonts w:ascii="Calibri" w:eastAsia="Helvetica Neue" w:hAnsi="Calibri" w:cstheme="majorHAnsi"/>
          <w:color w:val="000000" w:themeColor="text1"/>
          <w:sz w:val="22"/>
          <w:szCs w:val="22"/>
        </w:rPr>
        <w:t>make</w:t>
      </w:r>
      <w:proofErr w:type="gramEnd"/>
      <w:r w:rsidRPr="005059D0">
        <w:rPr>
          <w:rFonts w:ascii="Calibri" w:eastAsia="Helvetica Neue" w:hAnsi="Calibri" w:cstheme="majorHAnsi"/>
          <w:color w:val="000000" w:themeColor="text1"/>
          <w:sz w:val="22"/>
          <w:szCs w:val="22"/>
        </w:rPr>
        <w:t xml:space="preserve">) all appropriate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claims under the Compensation Order as soon as possible after the CDO Event and will pursue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any claim diligently and at its cost. If appropriate, the Customer will also make and pursue a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claim diligently under the Compensation Order. Any appeal against a refusal to meet any claim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or against the amount of the award will be at the Customer’s cost and the Supplier will (at no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additional cost to the Customer) provide any help the Customer reasonably requires with the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appeal.</w:t>
      </w:r>
    </w:p>
    <w:p w14:paraId="4B39F17A" w14:textId="77777777" w:rsidR="0001459B" w:rsidRPr="005059D0" w:rsidRDefault="004E0974" w:rsidP="00227629">
      <w:pPr>
        <w:numPr>
          <w:ilvl w:val="1"/>
          <w:numId w:val="20"/>
        </w:num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Supplier will apply any compensation paid under the Compensation Order in respect of </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damage to the relevant assets towards the repair, reinstatement or replacement of the assets</w:t>
      </w:r>
      <w:r w:rsidR="000B45DF" w:rsidRPr="005059D0">
        <w:rPr>
          <w:rFonts w:ascii="Calibri" w:eastAsia="Helvetica Neue" w:hAnsi="Calibri" w:cstheme="majorHAnsi"/>
          <w:color w:val="000000" w:themeColor="text1"/>
          <w:sz w:val="22"/>
          <w:szCs w:val="22"/>
        </w:rPr>
        <w:tab/>
      </w:r>
      <w:r w:rsidRPr="005059D0">
        <w:rPr>
          <w:rFonts w:ascii="Calibri" w:eastAsia="Helvetica Neue" w:hAnsi="Calibri" w:cstheme="majorHAnsi"/>
          <w:color w:val="000000" w:themeColor="text1"/>
          <w:sz w:val="22"/>
          <w:szCs w:val="22"/>
        </w:rPr>
        <w:t xml:space="preserve"> affected.</w:t>
      </w:r>
    </w:p>
    <w:p w14:paraId="7D0F0B79" w14:textId="77777777" w:rsidR="00922B6A" w:rsidRDefault="00922B6A">
      <w:pPr>
        <w:rPr>
          <w:rFonts w:ascii="Calibri" w:eastAsia="Helvetica Neue" w:hAnsi="Calibri" w:cstheme="majorHAnsi"/>
          <w:b/>
          <w:color w:val="000000" w:themeColor="text1"/>
          <w:sz w:val="22"/>
          <w:szCs w:val="22"/>
        </w:rPr>
      </w:pPr>
      <w:r>
        <w:rPr>
          <w:rFonts w:ascii="Calibri" w:eastAsia="Helvetica Neue" w:hAnsi="Calibri" w:cstheme="majorHAnsi"/>
          <w:b/>
          <w:color w:val="000000" w:themeColor="text1"/>
        </w:rPr>
        <w:br w:type="page"/>
      </w:r>
    </w:p>
    <w:p w14:paraId="08F1AC2A" w14:textId="4E8C7270" w:rsidR="0001459B" w:rsidRPr="005059D0" w:rsidRDefault="004E0974">
      <w:pPr>
        <w:pStyle w:val="Heading2"/>
        <w:rPr>
          <w:rFonts w:ascii="Calibri" w:eastAsia="Helvetica Neue" w:hAnsi="Calibri" w:cstheme="majorHAnsi"/>
          <w:b/>
          <w:color w:val="000000" w:themeColor="text1"/>
        </w:rPr>
      </w:pPr>
      <w:bookmarkStart w:id="100" w:name="_Toc37838753"/>
      <w:r w:rsidRPr="005059D0">
        <w:rPr>
          <w:rFonts w:ascii="Calibri" w:eastAsia="Helvetica Neue" w:hAnsi="Calibri" w:cstheme="majorHAnsi"/>
          <w:b/>
          <w:color w:val="000000" w:themeColor="text1"/>
        </w:rPr>
        <w:lastRenderedPageBreak/>
        <w:t xml:space="preserve">Schedule 5 </w:t>
      </w:r>
      <w:r w:rsidR="00922B6A">
        <w:rPr>
          <w:rFonts w:ascii="Calibri" w:eastAsia="Helvetica Neue" w:hAnsi="Calibri" w:cstheme="majorHAnsi"/>
          <w:b/>
          <w:color w:val="000000" w:themeColor="text1"/>
        </w:rPr>
        <w:t>–</w:t>
      </w:r>
      <w:r w:rsidRPr="005059D0">
        <w:rPr>
          <w:rFonts w:ascii="Calibri" w:eastAsia="Helvetica Neue" w:hAnsi="Calibri" w:cstheme="majorHAnsi"/>
          <w:b/>
          <w:color w:val="000000" w:themeColor="text1"/>
        </w:rPr>
        <w:t xml:space="preserve"> Guarantee</w:t>
      </w:r>
      <w:r w:rsidR="00922B6A">
        <w:rPr>
          <w:rFonts w:ascii="Calibri" w:eastAsia="Helvetica Neue" w:hAnsi="Calibri" w:cstheme="majorHAnsi"/>
          <w:b/>
          <w:color w:val="000000" w:themeColor="text1"/>
        </w:rPr>
        <w:t xml:space="preserve"> – Not Applicable</w:t>
      </w:r>
      <w:bookmarkEnd w:id="100"/>
    </w:p>
    <w:p w14:paraId="01228B10" w14:textId="77777777" w:rsidR="0080403F" w:rsidRPr="005059D0" w:rsidRDefault="0080403F">
      <w:pPr>
        <w:pBdr>
          <w:top w:val="nil"/>
          <w:left w:val="nil"/>
          <w:bottom w:val="nil"/>
          <w:right w:val="nil"/>
          <w:between w:val="nil"/>
        </w:pBdr>
        <w:rPr>
          <w:rFonts w:ascii="Calibri" w:eastAsia="Helvetica Neue" w:hAnsi="Calibri" w:cstheme="majorHAnsi"/>
          <w:color w:val="000000" w:themeColor="text1"/>
          <w:sz w:val="22"/>
          <w:szCs w:val="22"/>
        </w:rPr>
      </w:pPr>
      <w:bookmarkStart w:id="101" w:name="_wnyagw" w:colFirst="0" w:colLast="0"/>
      <w:bookmarkEnd w:id="101"/>
    </w:p>
    <w:p w14:paraId="253DA2B5" w14:textId="77777777" w:rsidR="0080403F" w:rsidRPr="005059D0" w:rsidRDefault="0080403F">
      <w:pPr>
        <w:pBdr>
          <w:top w:val="nil"/>
          <w:left w:val="nil"/>
          <w:bottom w:val="nil"/>
          <w:right w:val="nil"/>
          <w:between w:val="nil"/>
        </w:pBdr>
        <w:rPr>
          <w:rFonts w:ascii="Calibri" w:eastAsia="Helvetica Neue" w:hAnsi="Calibri" w:cstheme="majorHAnsi"/>
          <w:color w:val="000000" w:themeColor="text1"/>
          <w:sz w:val="22"/>
          <w:szCs w:val="22"/>
        </w:rPr>
      </w:pPr>
    </w:p>
    <w:p w14:paraId="4897AE94" w14:textId="77777777" w:rsidR="0080403F" w:rsidRPr="005059D0" w:rsidRDefault="0080403F">
      <w:pPr>
        <w:pBdr>
          <w:top w:val="nil"/>
          <w:left w:val="nil"/>
          <w:bottom w:val="nil"/>
          <w:right w:val="nil"/>
          <w:between w:val="nil"/>
        </w:pBdr>
        <w:rPr>
          <w:rFonts w:ascii="Calibri" w:eastAsia="Helvetica Neue" w:hAnsi="Calibri" w:cstheme="majorHAnsi"/>
          <w:color w:val="000000" w:themeColor="text1"/>
          <w:sz w:val="22"/>
          <w:szCs w:val="22"/>
        </w:rPr>
      </w:pPr>
    </w:p>
    <w:p w14:paraId="7E114B47" w14:textId="77777777" w:rsidR="0080403F" w:rsidRPr="005059D0" w:rsidRDefault="0080403F">
      <w:pPr>
        <w:pBdr>
          <w:top w:val="nil"/>
          <w:left w:val="nil"/>
          <w:bottom w:val="nil"/>
          <w:right w:val="nil"/>
          <w:between w:val="nil"/>
        </w:pBdr>
        <w:rPr>
          <w:rFonts w:ascii="Calibri" w:hAnsi="Calibri" w:cstheme="majorHAnsi"/>
          <w:color w:val="000000" w:themeColor="text1"/>
          <w:sz w:val="22"/>
          <w:szCs w:val="22"/>
        </w:rPr>
      </w:pPr>
    </w:p>
    <w:p w14:paraId="673C12BF" w14:textId="77777777" w:rsidR="00922B6A" w:rsidRDefault="00922B6A">
      <w:pPr>
        <w:rPr>
          <w:rFonts w:ascii="Calibri" w:eastAsia="Helvetica Neue" w:hAnsi="Calibri" w:cstheme="majorHAnsi"/>
          <w:b/>
          <w:color w:val="000000" w:themeColor="text1"/>
          <w:sz w:val="22"/>
          <w:szCs w:val="22"/>
        </w:rPr>
      </w:pPr>
      <w:r>
        <w:rPr>
          <w:rFonts w:ascii="Calibri" w:eastAsia="Helvetica Neue" w:hAnsi="Calibri" w:cstheme="majorHAnsi"/>
          <w:b/>
          <w:color w:val="000000" w:themeColor="text1"/>
        </w:rPr>
        <w:br w:type="page"/>
      </w:r>
    </w:p>
    <w:p w14:paraId="7881CD56" w14:textId="025A8F67" w:rsidR="0001459B" w:rsidRPr="005059D0" w:rsidRDefault="004E0974">
      <w:pPr>
        <w:pStyle w:val="Heading2"/>
        <w:rPr>
          <w:rFonts w:ascii="Calibri" w:eastAsia="Helvetica Neue" w:hAnsi="Calibri" w:cstheme="majorHAnsi"/>
          <w:b/>
          <w:color w:val="000000" w:themeColor="text1"/>
        </w:rPr>
      </w:pPr>
      <w:bookmarkStart w:id="102" w:name="_Toc37838754"/>
      <w:r w:rsidRPr="005059D0">
        <w:rPr>
          <w:rFonts w:ascii="Calibri" w:eastAsia="Helvetica Neue" w:hAnsi="Calibri" w:cstheme="majorHAnsi"/>
          <w:b/>
          <w:color w:val="000000" w:themeColor="text1"/>
        </w:rPr>
        <w:lastRenderedPageBreak/>
        <w:t>Schedule 6 - Glossary and interpretations</w:t>
      </w:r>
      <w:bookmarkEnd w:id="102"/>
    </w:p>
    <w:p w14:paraId="26AF67D6" w14:textId="77777777" w:rsidR="0001459B" w:rsidRPr="005059D0" w:rsidRDefault="004E0974">
      <w:pP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 this Call-Off Contract the following expressions mean:</w:t>
      </w: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3435"/>
        <w:gridCol w:w="7155"/>
      </w:tblGrid>
      <w:tr w:rsidR="005059D0" w:rsidRPr="005059D0" w14:paraId="055F228B"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2F3F81" w14:textId="77777777" w:rsidR="0001459B" w:rsidRPr="005059D0" w:rsidRDefault="004E0974">
            <w:pPr>
              <w:spacing w:after="0" w:line="240" w:lineRule="auto"/>
              <w:jc w:val="cente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A40BA2" w14:textId="77777777" w:rsidR="0001459B" w:rsidRPr="005059D0" w:rsidRDefault="004E0974">
            <w:pPr>
              <w:spacing w:after="0" w:line="240" w:lineRule="auto"/>
              <w:jc w:val="center"/>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Meaning</w:t>
            </w:r>
          </w:p>
        </w:tc>
      </w:tr>
      <w:tr w:rsidR="005059D0" w:rsidRPr="005059D0" w14:paraId="2A0209C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BCD60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6CD3B1"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services ancillary to the G-Cloud Services that are in the scope of Framework Agreement Section 2 (Services Offered) which a Buyer may request.</w:t>
            </w:r>
          </w:p>
        </w:tc>
      </w:tr>
      <w:tr w:rsidR="005059D0" w:rsidRPr="005059D0" w14:paraId="43E6766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3D5D3A"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2E364F"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agreement to be entered into to enable the Supplier to participate in the relevant Civil Service pension scheme(s).</w:t>
            </w:r>
          </w:p>
        </w:tc>
      </w:tr>
      <w:tr w:rsidR="005059D0" w:rsidRPr="005059D0" w14:paraId="13A3AA3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59111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F106EE"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response submitted by the Supplier to the Invitation to Tender (known as the Invitation to Apply on the Digital Marketplace).</w:t>
            </w:r>
          </w:p>
        </w:tc>
      </w:tr>
      <w:tr w:rsidR="005059D0" w:rsidRPr="005059D0" w14:paraId="48F109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C5939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BCB82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 audit carried out under the incorporated Framework Agreement clauses specified by the Buyer in the Order (if any).</w:t>
            </w:r>
          </w:p>
        </w:tc>
      </w:tr>
      <w:tr w:rsidR="005059D0" w:rsidRPr="005059D0" w14:paraId="41EEE8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FAFEB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0A586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For each Party, IPRs:</w:t>
            </w:r>
          </w:p>
          <w:p w14:paraId="28EDF116" w14:textId="77777777" w:rsidR="0080403F" w:rsidRPr="005059D0" w:rsidRDefault="0080403F">
            <w:pPr>
              <w:spacing w:after="0" w:line="240" w:lineRule="auto"/>
              <w:rPr>
                <w:rFonts w:ascii="Calibri" w:eastAsia="Helvetica Neue" w:hAnsi="Calibri" w:cstheme="majorHAnsi"/>
                <w:color w:val="000000" w:themeColor="text1"/>
                <w:sz w:val="22"/>
                <w:szCs w:val="22"/>
              </w:rPr>
            </w:pPr>
          </w:p>
          <w:p w14:paraId="4B469D1A" w14:textId="77777777" w:rsidR="0001459B" w:rsidRPr="005059D0" w:rsidRDefault="004E0974" w:rsidP="00DA19A3">
            <w:pPr>
              <w:numPr>
                <w:ilvl w:val="0"/>
                <w:numId w:val="60"/>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6F05CC8D" w14:textId="77777777" w:rsidR="0001459B" w:rsidRPr="005059D0" w:rsidRDefault="004E0974" w:rsidP="00DA19A3">
            <w:pPr>
              <w:numPr>
                <w:ilvl w:val="0"/>
                <w:numId w:val="60"/>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created by the Party independently of this Call-Off Contract, or</w:t>
            </w:r>
          </w:p>
          <w:p w14:paraId="4C8542D2" w14:textId="77777777" w:rsidR="0001459B" w:rsidRPr="005059D0" w:rsidRDefault="0001459B">
            <w:pPr>
              <w:spacing w:after="0" w:line="240" w:lineRule="auto"/>
              <w:rPr>
                <w:rFonts w:ascii="Calibri" w:eastAsia="Helvetica Neue" w:hAnsi="Calibri" w:cstheme="majorHAnsi"/>
                <w:color w:val="000000" w:themeColor="text1"/>
                <w:sz w:val="22"/>
                <w:szCs w:val="22"/>
              </w:rPr>
            </w:pPr>
          </w:p>
          <w:p w14:paraId="2F61470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For the Buyer, Crown Copyright which isn’t available to the Supplier otherwise than under this Call-Off Contract, but excluding IPRs owned by that Party in Buyer software or Supplier software.</w:t>
            </w:r>
          </w:p>
        </w:tc>
      </w:tr>
      <w:tr w:rsidR="005059D0" w:rsidRPr="005059D0" w14:paraId="5E4B87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588F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7B327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contracting authority ordering services as set out in the Order Form.</w:t>
            </w:r>
          </w:p>
        </w:tc>
      </w:tr>
      <w:tr w:rsidR="005059D0" w:rsidRPr="005059D0" w14:paraId="2CBFAC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9BE5E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D03CF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data supplied by the Buyer to the Supplier including Personal Data and Service Data that is owned and managed by the Buyer.</w:t>
            </w:r>
          </w:p>
        </w:tc>
      </w:tr>
      <w:tr w:rsidR="005059D0" w:rsidRPr="005059D0" w14:paraId="0B35AB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4372E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9CDF7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personal data supplied by the Buyer to the Supplier for purposes of, or in connection with, this Call-Off Contract. </w:t>
            </w:r>
          </w:p>
        </w:tc>
      </w:tr>
      <w:tr w:rsidR="005059D0" w:rsidRPr="005059D0" w14:paraId="720D43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F799F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DB02F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representative appointed by the Buyer under this Call-Off Contract.</w:t>
            </w:r>
          </w:p>
        </w:tc>
      </w:tr>
      <w:tr w:rsidR="005059D0" w:rsidRPr="005059D0" w14:paraId="7FB9BD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E35ED2"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B93F30"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Software owned by or licensed to the Buyer (other than under this Agreement), which is or will be used by the Supplier to provide the Services.</w:t>
            </w:r>
          </w:p>
        </w:tc>
      </w:tr>
      <w:tr w:rsidR="005059D0" w:rsidRPr="005059D0" w14:paraId="30E223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B8F5E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BD5E9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059D0" w:rsidRPr="005059D0" w14:paraId="0E8AAB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6CD6F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7F4BC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prices (excluding any applicable VAT), payable to the Supplier by the Buyer under this Call-Off Contract.</w:t>
            </w:r>
          </w:p>
        </w:tc>
      </w:tr>
      <w:tr w:rsidR="005059D0" w:rsidRPr="005059D0" w14:paraId="1ED2B7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E5B6B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E814A"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059D0" w:rsidRPr="005059D0" w14:paraId="05A96B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D26A6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4964B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Information, which the Buyer has been notified about by the Supplier in writing before the Start Date with full details of why the Information is deemed to be commercially sensitive.</w:t>
            </w:r>
          </w:p>
        </w:tc>
      </w:tr>
      <w:tr w:rsidR="005059D0" w:rsidRPr="005059D0" w14:paraId="3E5FBE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98FDC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4C632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Data, personal data and any information, which may include (but isn’t limited to) any:</w:t>
            </w:r>
          </w:p>
          <w:p w14:paraId="7C84C148" w14:textId="77777777" w:rsidR="0001459B" w:rsidRPr="005059D0" w:rsidRDefault="004E0974" w:rsidP="00DA19A3">
            <w:pPr>
              <w:numPr>
                <w:ilvl w:val="0"/>
                <w:numId w:val="69"/>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information about business, affairs, developments, trade secrets, know-how, personnel, and third parties, including all Intellectual Property Rights (IPRs), together with all information derived from any of the above</w:t>
            </w:r>
          </w:p>
          <w:p w14:paraId="0BF7D980" w14:textId="77777777" w:rsidR="0001459B" w:rsidRPr="005059D0" w:rsidRDefault="004E0974" w:rsidP="00DA19A3">
            <w:pPr>
              <w:numPr>
                <w:ilvl w:val="0"/>
                <w:numId w:val="69"/>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other information clearly designated as being confidential or which ought reasonably </w:t>
            </w:r>
            <w:proofErr w:type="gramStart"/>
            <w:r w:rsidRPr="005059D0">
              <w:rPr>
                <w:rFonts w:ascii="Calibri" w:eastAsia="Helvetica Neue" w:hAnsi="Calibri" w:cstheme="majorHAnsi"/>
                <w:color w:val="000000" w:themeColor="text1"/>
                <w:sz w:val="22"/>
                <w:szCs w:val="22"/>
              </w:rPr>
              <w:t>be</w:t>
            </w:r>
            <w:proofErr w:type="gramEnd"/>
            <w:r w:rsidRPr="005059D0">
              <w:rPr>
                <w:rFonts w:ascii="Calibri" w:eastAsia="Helvetica Neue" w:hAnsi="Calibri" w:cstheme="majorHAnsi"/>
                <w:color w:val="000000" w:themeColor="text1"/>
                <w:sz w:val="22"/>
                <w:szCs w:val="22"/>
              </w:rPr>
              <w:t xml:space="preserve"> considered to be confidential (whether or not it is marked 'confidential').</w:t>
            </w:r>
          </w:p>
        </w:tc>
      </w:tr>
      <w:tr w:rsidR="005059D0" w:rsidRPr="005059D0" w14:paraId="57AAEA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0F5A1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FF7EA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‘Control’ as defined in section 1124 and 450 of the Corporation Tax</w:t>
            </w:r>
          </w:p>
          <w:p w14:paraId="19AB3207" w14:textId="77777777" w:rsidR="0001459B" w:rsidRPr="005059D0" w:rsidRDefault="004E0974">
            <w:pPr>
              <w:tabs>
                <w:tab w:val="left" w:pos="1590"/>
              </w:tabs>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Act 2010. 'Controls' and 'Controlled' will be interpreted accordingly.</w:t>
            </w:r>
          </w:p>
        </w:tc>
      </w:tr>
      <w:tr w:rsidR="005059D0" w:rsidRPr="005059D0" w14:paraId="34C305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E3735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CD65B0"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6708E7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C637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Crown</w:t>
            </w:r>
          </w:p>
          <w:p w14:paraId="27416A6A" w14:textId="77777777" w:rsidR="0001459B" w:rsidRPr="005059D0" w:rsidRDefault="0001459B">
            <w:pPr>
              <w:spacing w:after="0" w:line="240" w:lineRule="auto"/>
              <w:rPr>
                <w:rFonts w:ascii="Calibri" w:eastAsia="Helvetica Neue" w:hAnsi="Calibri" w:cstheme="majorHAnsi"/>
                <w:b/>
                <w:color w:val="000000" w:themeColor="text1"/>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9C1CC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059D0" w:rsidRPr="005059D0" w14:paraId="36201F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B6E6B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EA081"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059D0" w:rsidRPr="005059D0" w14:paraId="3F1024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53F35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AA29B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 assessment by the Controller of the impact of the envisaged Processing on the protection of Personal Data.</w:t>
            </w:r>
          </w:p>
        </w:tc>
      </w:tr>
      <w:tr w:rsidR="005059D0" w:rsidRPr="005059D0" w14:paraId="3DEA2E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47ECF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AC92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Data Protection Legislation means:</w:t>
            </w:r>
            <w:r w:rsidRPr="005059D0">
              <w:rPr>
                <w:rFonts w:ascii="Calibri" w:eastAsia="Helvetica Neue" w:hAnsi="Calibri" w:cstheme="majorHAnsi"/>
                <w:color w:val="000000" w:themeColor="text1"/>
                <w:sz w:val="22"/>
                <w:szCs w:val="22"/>
              </w:rPr>
              <w:tab/>
            </w:r>
          </w:p>
          <w:p w14:paraId="40E39597" w14:textId="77777777" w:rsidR="0001459B" w:rsidRPr="005059D0" w:rsidRDefault="0001459B">
            <w:pPr>
              <w:spacing w:after="0" w:line="240" w:lineRule="auto"/>
              <w:rPr>
                <w:rFonts w:ascii="Calibri" w:eastAsia="Helvetica Neue" w:hAnsi="Calibri" w:cstheme="majorHAnsi"/>
                <w:color w:val="000000" w:themeColor="text1"/>
                <w:sz w:val="22"/>
                <w:szCs w:val="22"/>
              </w:rPr>
            </w:pPr>
          </w:p>
          <w:p w14:paraId="75EE9313" w14:textId="77777777" w:rsidR="0001459B" w:rsidRPr="005059D0" w:rsidRDefault="004E0974" w:rsidP="00DA19A3">
            <w:pPr>
              <w:numPr>
                <w:ilvl w:val="0"/>
                <w:numId w:val="50"/>
              </w:numPr>
              <w:pBdr>
                <w:top w:val="nil"/>
                <w:left w:val="nil"/>
                <w:bottom w:val="nil"/>
                <w:right w:val="nil"/>
                <w:between w:val="nil"/>
              </w:pBdr>
              <w:spacing w:after="0" w:line="240" w:lineRule="auto"/>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(i) the GDPR, the LED and any applicable national implementing Laws as amended from time to time </w:t>
            </w:r>
          </w:p>
          <w:p w14:paraId="5C8D3C35" w14:textId="77777777" w:rsidR="0001459B" w:rsidRPr="005059D0" w:rsidRDefault="004E0974" w:rsidP="00DA19A3">
            <w:pPr>
              <w:numPr>
                <w:ilvl w:val="0"/>
                <w:numId w:val="50"/>
              </w:numPr>
              <w:pBdr>
                <w:top w:val="nil"/>
                <w:left w:val="nil"/>
                <w:bottom w:val="nil"/>
                <w:right w:val="nil"/>
                <w:between w:val="nil"/>
              </w:pBdr>
              <w:spacing w:after="0" w:line="240" w:lineRule="auto"/>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(ii) the DPA 2018 [subject to Royal Assent] to the extent that it relates to Processing of personal data and privacy;</w:t>
            </w:r>
          </w:p>
          <w:p w14:paraId="314BA448" w14:textId="77777777" w:rsidR="0001459B" w:rsidRPr="005059D0" w:rsidRDefault="004E0974" w:rsidP="00DA19A3">
            <w:pPr>
              <w:numPr>
                <w:ilvl w:val="0"/>
                <w:numId w:val="50"/>
              </w:numPr>
              <w:pBdr>
                <w:top w:val="nil"/>
                <w:left w:val="nil"/>
                <w:bottom w:val="nil"/>
                <w:right w:val="nil"/>
                <w:between w:val="nil"/>
              </w:pBdr>
              <w:spacing w:after="0" w:line="240" w:lineRule="auto"/>
              <w:rPr>
                <w:rFonts w:ascii="Calibri"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 (iii) all applicable Law about the Processing of personal data and privacy including if applicable legally binding guidance and codes of practice issued by the Information </w:t>
            </w:r>
            <w:proofErr w:type="gramStart"/>
            <w:r w:rsidRPr="005059D0">
              <w:rPr>
                <w:rFonts w:ascii="Calibri" w:eastAsia="Helvetica Neue" w:hAnsi="Calibri" w:cstheme="majorHAnsi"/>
                <w:color w:val="000000" w:themeColor="text1"/>
                <w:sz w:val="22"/>
                <w:szCs w:val="22"/>
              </w:rPr>
              <w:t>Commissioner .</w:t>
            </w:r>
            <w:proofErr w:type="gramEnd"/>
            <w:r w:rsidRPr="005059D0">
              <w:rPr>
                <w:rFonts w:ascii="Calibri" w:eastAsia="Helvetica Neue" w:hAnsi="Calibri" w:cstheme="majorHAnsi"/>
                <w:color w:val="000000" w:themeColor="text1"/>
                <w:sz w:val="22"/>
                <w:szCs w:val="22"/>
              </w:rPr>
              <w:t>   </w:t>
            </w:r>
          </w:p>
        </w:tc>
      </w:tr>
      <w:tr w:rsidR="005059D0" w:rsidRPr="005059D0" w14:paraId="066962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0BB37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F112C1"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7930D9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EA75C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B464C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Default is any:</w:t>
            </w:r>
          </w:p>
          <w:p w14:paraId="378ADCD7" w14:textId="77777777" w:rsidR="0001459B" w:rsidRPr="005059D0" w:rsidRDefault="004E0974" w:rsidP="00DA19A3">
            <w:pPr>
              <w:numPr>
                <w:ilvl w:val="0"/>
                <w:numId w:val="36"/>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breach of the obligations of the Supplier (including any fundamental breach or breach of a fundamental term)</w:t>
            </w:r>
          </w:p>
          <w:p w14:paraId="654706EF" w14:textId="77777777" w:rsidR="0001459B" w:rsidRPr="005059D0" w:rsidRDefault="004E0974" w:rsidP="00DA19A3">
            <w:pPr>
              <w:numPr>
                <w:ilvl w:val="0"/>
                <w:numId w:val="36"/>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other default, negligence or negligent statement of the Supplier, of its Subcontractors or any Supplier Staff (whether by act or omission), in connection with or in relation to this Call-Off Contract</w:t>
            </w:r>
          </w:p>
          <w:p w14:paraId="70E1EF10" w14:textId="77777777" w:rsidR="0001459B" w:rsidRPr="005059D0" w:rsidRDefault="0001459B">
            <w:pPr>
              <w:spacing w:after="0" w:line="240" w:lineRule="auto"/>
              <w:rPr>
                <w:rFonts w:ascii="Calibri" w:eastAsia="Helvetica Neue" w:hAnsi="Calibri" w:cstheme="majorHAnsi"/>
                <w:color w:val="000000" w:themeColor="text1"/>
                <w:sz w:val="22"/>
                <w:szCs w:val="22"/>
              </w:rPr>
            </w:pPr>
          </w:p>
          <w:p w14:paraId="269D3CC3" w14:textId="77777777" w:rsidR="0001459B" w:rsidRPr="005059D0" w:rsidRDefault="004E0974">
            <w:pPr>
              <w:spacing w:after="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Unless otherwise specified in the Framework Agreement the Supplier is liable to CCS for a Default of the Framework Agreement and in relation to a Default </w:t>
            </w:r>
            <w:r w:rsidRPr="005059D0">
              <w:rPr>
                <w:rFonts w:ascii="Calibri" w:eastAsia="Helvetica Neue" w:hAnsi="Calibri" w:cstheme="majorHAnsi"/>
                <w:color w:val="000000" w:themeColor="text1"/>
                <w:sz w:val="22"/>
                <w:szCs w:val="22"/>
              </w:rPr>
              <w:lastRenderedPageBreak/>
              <w:t>of the Call-Off Contract, the Supplier is liable to the Buyer.</w:t>
            </w:r>
          </w:p>
        </w:tc>
      </w:tr>
      <w:tr w:rsidR="005059D0" w:rsidRPr="005059D0" w14:paraId="39D6D7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1DD36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Deliverable</w:t>
            </w:r>
            <w:r w:rsidR="00A20FBF" w:rsidRPr="005059D0">
              <w:rPr>
                <w:rFonts w:ascii="Calibri" w:eastAsia="Helvetica Neue" w:hAnsi="Calibri" w:cstheme="majorHAnsi"/>
                <w:b/>
                <w:color w:val="000000" w:themeColor="text1"/>
                <w:sz w:val="22"/>
                <w:szCs w:val="22"/>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448CB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G-Cloud Services the Buyer contracts the Supplier to provide under this Call-Off Contract.</w:t>
            </w:r>
          </w:p>
        </w:tc>
      </w:tr>
      <w:tr w:rsidR="005059D0" w:rsidRPr="005059D0" w14:paraId="53929D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1A966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08A44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government marketplace where Services are available for Buyers to buy. (</w:t>
            </w:r>
            <w:hyperlink r:id="rId27">
              <w:r w:rsidRPr="005059D0">
                <w:rPr>
                  <w:rFonts w:ascii="Calibri" w:eastAsia="Helvetica Neue" w:hAnsi="Calibri" w:cstheme="majorHAnsi"/>
                  <w:color w:val="000000" w:themeColor="text1"/>
                  <w:sz w:val="22"/>
                  <w:szCs w:val="22"/>
                  <w:u w:val="single"/>
                </w:rPr>
                <w:t>https://www.digitalmarketplace.service.gov.uk</w:t>
              </w:r>
            </w:hyperlink>
            <w:r w:rsidRPr="005059D0">
              <w:rPr>
                <w:rFonts w:ascii="Calibri" w:eastAsia="Helvetica Neue" w:hAnsi="Calibri" w:cstheme="majorHAnsi"/>
                <w:color w:val="000000" w:themeColor="text1"/>
                <w:sz w:val="22"/>
                <w:szCs w:val="22"/>
              </w:rPr>
              <w:t>/)</w:t>
            </w:r>
          </w:p>
        </w:tc>
      </w:tr>
      <w:tr w:rsidR="005059D0" w:rsidRPr="005059D0" w14:paraId="30F2A4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9FA5C2"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A6D97F"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Data Protection Act 2018.</w:t>
            </w:r>
          </w:p>
        </w:tc>
      </w:tr>
      <w:tr w:rsidR="005059D0" w:rsidRPr="005059D0" w14:paraId="4D2FAD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A5060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E5DBD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Transfer of Undertakings (Protection of Employment) Regulations 2006 (SI 2006/246) (‘TUPE’) which implements the Acquired Rights Directive.</w:t>
            </w:r>
          </w:p>
        </w:tc>
      </w:tr>
      <w:tr w:rsidR="005059D0" w:rsidRPr="005059D0" w14:paraId="204CE0F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0D00C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E32D4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Means to terminate; and Ended and Ending are construed accordingly.</w:t>
            </w:r>
          </w:p>
        </w:tc>
      </w:tr>
      <w:tr w:rsidR="005059D0" w:rsidRPr="005059D0" w14:paraId="460538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5F84A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71C0F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Environmental Information Regulations 2004 together with any guidance or codes of practice issued by the Information Commissioner or relevant Government department about the regulations.</w:t>
            </w:r>
          </w:p>
        </w:tc>
      </w:tr>
      <w:tr w:rsidR="005059D0" w:rsidRPr="005059D0" w14:paraId="351133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5ECFE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59B212"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059D0" w:rsidRPr="005059D0" w14:paraId="2C058B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ECFE1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DC5068"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14 digit ESI reference number from the summary of outcome screen of the ESI tool.</w:t>
            </w:r>
          </w:p>
        </w:tc>
      </w:tr>
      <w:tr w:rsidR="005059D0" w:rsidRPr="005059D0" w14:paraId="0D1BB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3F41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775E4F"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HMRC Employment Status Indicator test tool. The most up-to-date version must be used. At the time of drafting the tool may be found here:</w:t>
            </w:r>
          </w:p>
          <w:p w14:paraId="1969DBA3" w14:textId="77777777" w:rsidR="0001459B" w:rsidRPr="005059D0" w:rsidRDefault="00C43F39">
            <w:pPr>
              <w:widowControl/>
              <w:spacing w:after="0" w:line="240" w:lineRule="auto"/>
              <w:rPr>
                <w:rFonts w:ascii="Calibri" w:eastAsia="Helvetica Neue" w:hAnsi="Calibri" w:cstheme="majorHAnsi"/>
                <w:color w:val="000000" w:themeColor="text1"/>
                <w:sz w:val="22"/>
                <w:szCs w:val="22"/>
              </w:rPr>
            </w:pPr>
            <w:hyperlink r:id="rId28">
              <w:r w:rsidR="004E0974" w:rsidRPr="005059D0">
                <w:rPr>
                  <w:rFonts w:ascii="Calibri" w:eastAsia="Helvetica Neue" w:hAnsi="Calibri" w:cstheme="majorHAnsi"/>
                  <w:color w:val="000000" w:themeColor="text1"/>
                  <w:sz w:val="22"/>
                  <w:szCs w:val="22"/>
                  <w:u w:val="single"/>
                </w:rPr>
                <w:t>http://tools.hmrc.gov.uk/esi</w:t>
              </w:r>
            </w:hyperlink>
          </w:p>
        </w:tc>
      </w:tr>
      <w:tr w:rsidR="005059D0" w:rsidRPr="005059D0" w14:paraId="3E0730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FC01CA"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DD8A1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expiry date of this Call-Off Contract in the Order Form.</w:t>
            </w:r>
          </w:p>
        </w:tc>
      </w:tr>
      <w:tr w:rsidR="005059D0" w:rsidRPr="005059D0" w14:paraId="0F8949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DAB06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AE263A"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Force Majeure event means anything affecting either Party's performance of their obligations arising from any:</w:t>
            </w:r>
          </w:p>
          <w:p w14:paraId="67FD4B7F" w14:textId="77777777" w:rsidR="0080403F" w:rsidRPr="005059D0" w:rsidRDefault="0080403F">
            <w:pPr>
              <w:spacing w:after="0" w:line="240" w:lineRule="auto"/>
              <w:rPr>
                <w:rFonts w:ascii="Calibri" w:eastAsia="Helvetica Neue" w:hAnsi="Calibri" w:cstheme="majorHAnsi"/>
                <w:color w:val="000000" w:themeColor="text1"/>
                <w:sz w:val="22"/>
                <w:szCs w:val="22"/>
              </w:rPr>
            </w:pPr>
          </w:p>
          <w:p w14:paraId="7B462B76" w14:textId="77777777" w:rsidR="0001459B" w:rsidRPr="005059D0" w:rsidRDefault="004E0974" w:rsidP="00DA19A3">
            <w:pPr>
              <w:numPr>
                <w:ilvl w:val="0"/>
                <w:numId w:val="63"/>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acts, events or omissions beyond the reasonable control of the affected Party</w:t>
            </w:r>
          </w:p>
          <w:p w14:paraId="4DFE5663" w14:textId="77777777" w:rsidR="0001459B" w:rsidRPr="005059D0" w:rsidRDefault="004E0974" w:rsidP="00DA19A3">
            <w:pPr>
              <w:numPr>
                <w:ilvl w:val="0"/>
                <w:numId w:val="63"/>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riots, war or armed conflict, acts of terrorism, nuclear, biological or chemical warfare</w:t>
            </w:r>
          </w:p>
          <w:p w14:paraId="3144EC02" w14:textId="77777777" w:rsidR="0001459B" w:rsidRPr="005059D0" w:rsidRDefault="004E0974" w:rsidP="00DA19A3">
            <w:pPr>
              <w:numPr>
                <w:ilvl w:val="0"/>
                <w:numId w:val="63"/>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acts of government, local government or Regulatory Bodies</w:t>
            </w:r>
          </w:p>
          <w:p w14:paraId="3C1ECC9D" w14:textId="77777777" w:rsidR="0001459B" w:rsidRPr="005059D0" w:rsidRDefault="004E0974" w:rsidP="00DA19A3">
            <w:pPr>
              <w:numPr>
                <w:ilvl w:val="0"/>
                <w:numId w:val="63"/>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fire, flood or disaster and any failure or shortage of power or fuel</w:t>
            </w:r>
          </w:p>
          <w:p w14:paraId="049C6C3E" w14:textId="77777777" w:rsidR="0001459B" w:rsidRPr="005059D0" w:rsidRDefault="004E0974" w:rsidP="00DA19A3">
            <w:pPr>
              <w:numPr>
                <w:ilvl w:val="0"/>
                <w:numId w:val="63"/>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industrial dispute affecting a third party for which a substitute third party isn’t reasonably available</w:t>
            </w:r>
          </w:p>
          <w:p w14:paraId="7FF14BC1" w14:textId="77777777" w:rsidR="0001459B" w:rsidRPr="005059D0" w:rsidRDefault="0001459B">
            <w:pPr>
              <w:spacing w:after="0" w:line="240" w:lineRule="auto"/>
              <w:rPr>
                <w:rFonts w:ascii="Calibri" w:eastAsia="Helvetica Neue" w:hAnsi="Calibri" w:cstheme="majorHAnsi"/>
                <w:color w:val="000000" w:themeColor="text1"/>
                <w:sz w:val="22"/>
                <w:szCs w:val="22"/>
              </w:rPr>
            </w:pPr>
          </w:p>
          <w:p w14:paraId="66F4250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following do not constitute a Force Majeure event:</w:t>
            </w:r>
          </w:p>
          <w:p w14:paraId="3F3D1F09" w14:textId="77777777" w:rsidR="0080403F" w:rsidRPr="005059D0" w:rsidRDefault="0080403F">
            <w:pPr>
              <w:spacing w:after="0" w:line="240" w:lineRule="auto"/>
              <w:rPr>
                <w:rFonts w:ascii="Calibri" w:eastAsia="Helvetica Neue" w:hAnsi="Calibri" w:cstheme="majorHAnsi"/>
                <w:color w:val="000000" w:themeColor="text1"/>
                <w:sz w:val="22"/>
                <w:szCs w:val="22"/>
              </w:rPr>
            </w:pPr>
          </w:p>
          <w:p w14:paraId="26DC7D87" w14:textId="77777777" w:rsidR="0001459B" w:rsidRPr="005059D0" w:rsidRDefault="004E0974" w:rsidP="00DA19A3">
            <w:pPr>
              <w:numPr>
                <w:ilvl w:val="0"/>
                <w:numId w:val="24"/>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industrial dispute about the Supplier, its staff, or failure in the Supplier’s (or a Subcontractor's) supply chain</w:t>
            </w:r>
          </w:p>
          <w:p w14:paraId="73C8750A" w14:textId="77777777" w:rsidR="0001459B" w:rsidRPr="005059D0" w:rsidRDefault="004E0974" w:rsidP="00DA19A3">
            <w:pPr>
              <w:numPr>
                <w:ilvl w:val="0"/>
                <w:numId w:val="24"/>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event which is attributable to the wilful act, neglect or failure to take reasonable precautions by the Party seeking to rely on Force Majeure</w:t>
            </w:r>
          </w:p>
          <w:p w14:paraId="6C3EE808" w14:textId="77777777" w:rsidR="0001459B" w:rsidRPr="005059D0" w:rsidRDefault="004E0974" w:rsidP="00DA19A3">
            <w:pPr>
              <w:numPr>
                <w:ilvl w:val="0"/>
                <w:numId w:val="24"/>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event was foreseeable by the Party seeking to rely on Force Majeure at the time this Call-Off Contract was entered into</w:t>
            </w:r>
          </w:p>
          <w:p w14:paraId="44586E39" w14:textId="77777777" w:rsidR="0001459B" w:rsidRPr="005059D0" w:rsidRDefault="004E0974" w:rsidP="00DA19A3">
            <w:pPr>
              <w:numPr>
                <w:ilvl w:val="0"/>
                <w:numId w:val="24"/>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any event which is attributable to the Party seeking to rely on Force </w:t>
            </w:r>
            <w:r w:rsidRPr="005059D0">
              <w:rPr>
                <w:rFonts w:ascii="Calibri" w:eastAsia="Helvetica Neue" w:hAnsi="Calibri" w:cstheme="majorHAnsi"/>
                <w:color w:val="000000" w:themeColor="text1"/>
                <w:sz w:val="22"/>
                <w:szCs w:val="22"/>
              </w:rPr>
              <w:lastRenderedPageBreak/>
              <w:t>Majeure and its failure to comply with its own business continuity and disaster recovery plans</w:t>
            </w:r>
          </w:p>
        </w:tc>
      </w:tr>
      <w:tr w:rsidR="005059D0" w:rsidRPr="005059D0" w14:paraId="26D4B14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C89C8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2A0A2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5059D0" w:rsidRPr="005059D0" w14:paraId="59BC7C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A2616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7EF653"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clauses of framework agreement RM1557.11 together with the Framework Schedules.</w:t>
            </w:r>
          </w:p>
        </w:tc>
      </w:tr>
      <w:tr w:rsidR="005059D0" w:rsidRPr="005059D0" w14:paraId="4BC55C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F118B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4E955F"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059D0" w:rsidRPr="005059D0" w14:paraId="05C0C9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83A8F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Freedom of Information Act or </w:t>
            </w:r>
            <w:proofErr w:type="spellStart"/>
            <w:r w:rsidRPr="005059D0">
              <w:rPr>
                <w:rFonts w:ascii="Calibri" w:eastAsia="Helvetica Neue" w:hAnsi="Calibri" w:cstheme="majorHAnsi"/>
                <w:b/>
                <w:color w:val="000000" w:themeColor="text1"/>
                <w:sz w:val="22"/>
                <w:szCs w:val="22"/>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69BB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5059D0" w:rsidRPr="005059D0" w14:paraId="37EEAD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FDE28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E8180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059D0" w:rsidRPr="005059D0" w14:paraId="095EEB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780DAA"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B1282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General Data Protection Regulation (Regulation (EU) 2016/679).</w:t>
            </w:r>
          </w:p>
        </w:tc>
      </w:tr>
      <w:tr w:rsidR="005059D0" w:rsidRPr="005059D0" w14:paraId="15C6BE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39DC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84D3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059D0" w:rsidRPr="005059D0" w14:paraId="516200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8328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ACC0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Government’s preferred method of purchasing and payment for low value goods or services https://www.gov.uk/government/publications/government-procurement-card--2.</w:t>
            </w:r>
          </w:p>
        </w:tc>
      </w:tr>
      <w:tr w:rsidR="005059D0" w:rsidRPr="005059D0" w14:paraId="41DEA2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C01E4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55425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guarantee described in Schedule 5.</w:t>
            </w:r>
          </w:p>
        </w:tc>
      </w:tr>
      <w:tr w:rsidR="005059D0" w:rsidRPr="005059D0" w14:paraId="0661A0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1A55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441EE2"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current UK Government Guidance on the Public Contracts Regulations 2015. In the event of a conflict between any current UK Government Guidance and the Crown Commercial Service Guidance, current UK Government Guidance will take precedence.</w:t>
            </w:r>
          </w:p>
        </w:tc>
      </w:tr>
      <w:tr w:rsidR="005059D0" w:rsidRPr="005059D0" w14:paraId="195A4F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4E143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6A4EB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plan with an outline of processes (including data standards for migration), costs (for example) of implementing the services which may be required as part of Onboarding.</w:t>
            </w:r>
          </w:p>
        </w:tc>
      </w:tr>
      <w:tr w:rsidR="005059D0" w:rsidRPr="005059D0" w14:paraId="1D6789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AC4BE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E84338"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ESI tool completed by contractors on their own behalf at the request of CCS or the Buyer (as applicable) under clause 4.6.</w:t>
            </w:r>
          </w:p>
        </w:tc>
      </w:tr>
      <w:tr w:rsidR="005059D0" w:rsidRPr="005059D0" w14:paraId="00484E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1571C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BB44B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Has the meaning given under section 84 of the Freedom of Information Act </w:t>
            </w:r>
            <w:proofErr w:type="gramStart"/>
            <w:r w:rsidRPr="005059D0">
              <w:rPr>
                <w:rFonts w:ascii="Calibri" w:eastAsia="Helvetica Neue" w:hAnsi="Calibri" w:cstheme="majorHAnsi"/>
                <w:color w:val="000000" w:themeColor="text1"/>
                <w:sz w:val="22"/>
                <w:szCs w:val="22"/>
              </w:rPr>
              <w:t>2000.</w:t>
            </w:r>
            <w:proofErr w:type="gramEnd"/>
          </w:p>
        </w:tc>
      </w:tr>
      <w:tr w:rsidR="005059D0" w:rsidRPr="005059D0" w14:paraId="240180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89CD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D7130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information security management system and process developed by the Supplier in accordance with clause 16.1.</w:t>
            </w:r>
          </w:p>
        </w:tc>
      </w:tr>
      <w:tr w:rsidR="005059D0" w:rsidRPr="005059D0" w14:paraId="13FEBE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A5FF3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3CF138"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Contractual engagements which would be determined to be within the scope of the IR35 Intermediaries legislation if assessed using the ESI tool.</w:t>
            </w:r>
          </w:p>
        </w:tc>
      </w:tr>
      <w:tr w:rsidR="005059D0" w:rsidRPr="005059D0" w14:paraId="298E1E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CE926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D264E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Can be:</w:t>
            </w:r>
          </w:p>
          <w:p w14:paraId="33761809" w14:textId="77777777" w:rsidR="0001459B" w:rsidRPr="005059D0" w:rsidRDefault="004E0974" w:rsidP="00DA19A3">
            <w:pPr>
              <w:numPr>
                <w:ilvl w:val="0"/>
                <w:numId w:val="45"/>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voluntary arrangement</w:t>
            </w:r>
          </w:p>
          <w:p w14:paraId="5484DF7E" w14:textId="77777777" w:rsidR="0001459B" w:rsidRPr="005059D0" w:rsidRDefault="004E0974" w:rsidP="00DA19A3">
            <w:pPr>
              <w:numPr>
                <w:ilvl w:val="0"/>
                <w:numId w:val="45"/>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winding-up petition</w:t>
            </w:r>
          </w:p>
          <w:p w14:paraId="087ED6E5" w14:textId="77777777" w:rsidR="0001459B" w:rsidRPr="005059D0" w:rsidRDefault="004E0974" w:rsidP="00DA19A3">
            <w:pPr>
              <w:numPr>
                <w:ilvl w:val="0"/>
                <w:numId w:val="45"/>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appointment of a receiver or administrator</w:t>
            </w:r>
          </w:p>
          <w:p w14:paraId="0506B4CF" w14:textId="77777777" w:rsidR="0001459B" w:rsidRPr="005059D0" w:rsidRDefault="004E0974" w:rsidP="00DA19A3">
            <w:pPr>
              <w:numPr>
                <w:ilvl w:val="0"/>
                <w:numId w:val="45"/>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an unresolved statutory demand </w:t>
            </w:r>
          </w:p>
          <w:p w14:paraId="6D5323B7" w14:textId="77777777" w:rsidR="0001459B" w:rsidRPr="005059D0" w:rsidRDefault="004E0974" w:rsidP="00DA19A3">
            <w:pPr>
              <w:numPr>
                <w:ilvl w:val="0"/>
                <w:numId w:val="45"/>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Schedule A1 moratorium.</w:t>
            </w:r>
          </w:p>
        </w:tc>
      </w:tr>
      <w:tr w:rsidR="005059D0" w:rsidRPr="005059D0" w14:paraId="12DC69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2FAB6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0660A"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Intellectual Property Rights are:</w:t>
            </w:r>
          </w:p>
          <w:p w14:paraId="64E7679F" w14:textId="77777777" w:rsidR="0001459B" w:rsidRPr="005059D0" w:rsidRDefault="004E0974" w:rsidP="00DA19A3">
            <w:pPr>
              <w:numPr>
                <w:ilvl w:val="0"/>
                <w:numId w:val="6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C7F1E5F" w14:textId="77777777" w:rsidR="0001459B" w:rsidRPr="005059D0" w:rsidRDefault="004E0974" w:rsidP="00DA19A3">
            <w:pPr>
              <w:numPr>
                <w:ilvl w:val="0"/>
                <w:numId w:val="6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applications for registration, and the right to apply for registration, for any of the rights listed at (a) that are capable of being registered in any country or jurisdiction</w:t>
            </w:r>
          </w:p>
          <w:p w14:paraId="53BCF3A8" w14:textId="77777777" w:rsidR="0001459B" w:rsidRPr="005059D0" w:rsidRDefault="004E0974" w:rsidP="00DA19A3">
            <w:pPr>
              <w:numPr>
                <w:ilvl w:val="0"/>
                <w:numId w:val="6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other rights having equivalent or similar effect in any country or jurisdiction</w:t>
            </w:r>
          </w:p>
        </w:tc>
      </w:tr>
      <w:tr w:rsidR="005059D0" w:rsidRPr="005059D0" w14:paraId="2D0055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C326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9E21D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For the purposes of the IR35 rules an intermediary can be:</w:t>
            </w:r>
          </w:p>
          <w:p w14:paraId="2E84F35F" w14:textId="77777777" w:rsidR="0001459B" w:rsidRPr="005059D0" w:rsidRDefault="004E0974" w:rsidP="00DA19A3">
            <w:pPr>
              <w:numPr>
                <w:ilvl w:val="0"/>
                <w:numId w:val="58"/>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supplier's own limited company</w:t>
            </w:r>
          </w:p>
          <w:p w14:paraId="3D795B2E" w14:textId="77777777" w:rsidR="0001459B" w:rsidRPr="005059D0" w:rsidRDefault="004E0974" w:rsidP="00DA19A3">
            <w:pPr>
              <w:numPr>
                <w:ilvl w:val="0"/>
                <w:numId w:val="58"/>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service or a personal service company</w:t>
            </w:r>
          </w:p>
          <w:p w14:paraId="73ABBB1D" w14:textId="77777777" w:rsidR="0001459B" w:rsidRPr="005059D0" w:rsidRDefault="004E0974" w:rsidP="00DA19A3">
            <w:pPr>
              <w:numPr>
                <w:ilvl w:val="0"/>
                <w:numId w:val="58"/>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partnership</w:t>
            </w:r>
          </w:p>
          <w:p w14:paraId="1E364BB6" w14:textId="77777777" w:rsidR="0001459B" w:rsidRPr="005059D0" w:rsidRDefault="0001459B">
            <w:pPr>
              <w:spacing w:after="0" w:line="240" w:lineRule="auto"/>
              <w:rPr>
                <w:rFonts w:ascii="Calibri" w:eastAsia="Helvetica Neue" w:hAnsi="Calibri" w:cstheme="majorHAnsi"/>
                <w:color w:val="000000" w:themeColor="text1"/>
                <w:sz w:val="22"/>
                <w:szCs w:val="22"/>
              </w:rPr>
            </w:pPr>
          </w:p>
          <w:p w14:paraId="2403487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It does not apply if you work for a client through a Managed Service Company (MSC) or agency (for example, an employment agency).</w:t>
            </w:r>
          </w:p>
        </w:tc>
      </w:tr>
      <w:tr w:rsidR="005059D0" w:rsidRPr="005059D0" w14:paraId="6EED05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DBE50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EE818F"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As set out in clause 11.5.</w:t>
            </w:r>
          </w:p>
        </w:tc>
      </w:tr>
      <w:tr w:rsidR="005059D0" w:rsidRPr="005059D0" w14:paraId="38DFD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E66D6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FF6C05"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IR35 is also known as ‘Intermediaries legislation’. It’s a set of rules that affect tax and National Insurance where a Supplier is contracted to work for a client through an Intermediary.</w:t>
            </w:r>
          </w:p>
        </w:tc>
      </w:tr>
      <w:tr w:rsidR="005059D0" w:rsidRPr="005059D0" w14:paraId="561508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FD353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EFD6EC"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Assessment of employment status using the ESI tool to determine if engagement is Inside or Outside IR35.</w:t>
            </w:r>
          </w:p>
        </w:tc>
      </w:tr>
      <w:tr w:rsidR="005059D0" w:rsidRPr="005059D0" w14:paraId="6FB8D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F2397B"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9420BE"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5059D0" w:rsidRPr="005059D0" w14:paraId="007EEA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D192"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F5886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059D0" w:rsidRPr="005059D0" w14:paraId="662C98E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FBF7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60B5D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Law Enforcement Directive (EU) 2016/680.</w:t>
            </w:r>
          </w:p>
        </w:tc>
      </w:tr>
      <w:tr w:rsidR="005059D0" w:rsidRPr="005059D0" w14:paraId="54EE5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313B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br/>
              <w:t>Loss</w:t>
            </w:r>
            <w:r w:rsidRPr="005059D0">
              <w:rPr>
                <w:rFonts w:ascii="Calibri" w:eastAsia="Helvetica Neue" w:hAnsi="Calibri" w:cstheme="majorHAnsi"/>
                <w:b/>
                <w:color w:val="000000" w:themeColor="text1"/>
                <w:sz w:val="22"/>
                <w:szCs w:val="22"/>
              </w:rPr>
              <w:br/>
            </w:r>
            <w:r w:rsidRPr="005059D0">
              <w:rPr>
                <w:rFonts w:ascii="Calibri" w:eastAsia="Helvetica Neue" w:hAnsi="Calibri" w:cstheme="majorHAnsi"/>
                <w:b/>
                <w:color w:val="000000" w:themeColor="text1"/>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497A8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059D0">
              <w:rPr>
                <w:rFonts w:ascii="Calibri" w:eastAsia="Helvetica Neue" w:hAnsi="Calibri" w:cstheme="majorHAnsi"/>
                <w:b/>
                <w:color w:val="000000" w:themeColor="text1"/>
                <w:sz w:val="22"/>
                <w:szCs w:val="22"/>
              </w:rPr>
              <w:t>Losses</w:t>
            </w:r>
            <w:r w:rsidRPr="005059D0">
              <w:rPr>
                <w:rFonts w:ascii="Calibri" w:eastAsia="Helvetica Neue" w:hAnsi="Calibri" w:cstheme="majorHAnsi"/>
                <w:color w:val="000000" w:themeColor="text1"/>
                <w:sz w:val="22"/>
                <w:szCs w:val="22"/>
              </w:rPr>
              <w:t>' will be interpreted accordingly.</w:t>
            </w:r>
          </w:p>
        </w:tc>
      </w:tr>
      <w:tr w:rsidR="005059D0" w:rsidRPr="005059D0" w14:paraId="1FBA7E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4D1C0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3963E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of the 3 Lots specified in the ITT and Lots will be construed accordingly.</w:t>
            </w:r>
          </w:p>
        </w:tc>
      </w:tr>
      <w:tr w:rsidR="005059D0" w:rsidRPr="005059D0" w14:paraId="352510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965ED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20420"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059D0" w:rsidRPr="005059D0" w14:paraId="53E9D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EA4BF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701BD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059D0" w:rsidRPr="005059D0" w14:paraId="71E921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54A81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C183C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management information specified in Framework Agreement section 6 (What you report to CCS).</w:t>
            </w:r>
          </w:p>
        </w:tc>
      </w:tr>
      <w:tr w:rsidR="005059D0" w:rsidRPr="005059D0" w14:paraId="7A4060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BF3AB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BE15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Those breaches which have been expressly set out as a material breach and any other single serious breach or persistent failure to perform as required under this Call-Off Contract.</w:t>
            </w:r>
          </w:p>
        </w:tc>
      </w:tr>
      <w:tr w:rsidR="005059D0" w:rsidRPr="005059D0" w14:paraId="5CAC51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F94E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8F834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Ministry of Justice’s Code of Practice on the Discharge of the Functions of Public Authorities under Part 1 of the Freedom of Information Act 2000.</w:t>
            </w:r>
          </w:p>
        </w:tc>
      </w:tr>
      <w:tr w:rsidR="005059D0" w:rsidRPr="005059D0" w14:paraId="2888E7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C1536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A8A32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revised Fair Deal position in the HM Treasury guidance: “Fair Deal for staff pensions: staff transfer from central government” issued in October 2013 as amended.</w:t>
            </w:r>
          </w:p>
        </w:tc>
      </w:tr>
      <w:tr w:rsidR="005059D0" w:rsidRPr="005059D0" w14:paraId="3A74E9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2A4BF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B081E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 order for G-Cloud Services placed by a Contracting Body with the Supplier in accordance with the Ordering Processes.</w:t>
            </w:r>
          </w:p>
        </w:tc>
      </w:tr>
      <w:tr w:rsidR="005059D0" w:rsidRPr="005059D0" w14:paraId="69E2F6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4072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0437F2"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order form set out in Part A of the Call-Off Contract to be used by a Buyer to order G-Cloud Services.</w:t>
            </w:r>
          </w:p>
        </w:tc>
      </w:tr>
      <w:tr w:rsidR="005059D0" w:rsidRPr="005059D0" w14:paraId="58E6621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0F314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E233B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G-Cloud Services which are the subject of an Order by the Buyer.</w:t>
            </w:r>
          </w:p>
        </w:tc>
      </w:tr>
      <w:tr w:rsidR="005059D0" w:rsidRPr="005059D0" w14:paraId="0618FC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4E2D8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3562B7" w14:textId="77777777" w:rsidR="0001459B" w:rsidRPr="005059D0" w:rsidRDefault="004E0974">
            <w:pPr>
              <w:widowControl/>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Contractual engagements which would be determined to not be within the scope of the IR35 </w:t>
            </w:r>
            <w:proofErr w:type="gramStart"/>
            <w:r w:rsidRPr="005059D0">
              <w:rPr>
                <w:rFonts w:ascii="Calibri" w:eastAsia="Helvetica Neue" w:hAnsi="Calibri" w:cstheme="majorHAnsi"/>
                <w:color w:val="000000" w:themeColor="text1"/>
                <w:sz w:val="22"/>
                <w:szCs w:val="22"/>
              </w:rPr>
              <w:t>intermediaries</w:t>
            </w:r>
            <w:proofErr w:type="gramEnd"/>
            <w:r w:rsidRPr="005059D0">
              <w:rPr>
                <w:rFonts w:ascii="Calibri" w:eastAsia="Helvetica Neue" w:hAnsi="Calibri" w:cstheme="majorHAnsi"/>
                <w:color w:val="000000" w:themeColor="text1"/>
                <w:sz w:val="22"/>
                <w:szCs w:val="22"/>
              </w:rPr>
              <w:t xml:space="preserve"> legislation if assessed using the ESI tool.</w:t>
            </w:r>
          </w:p>
        </w:tc>
      </w:tr>
      <w:tr w:rsidR="005059D0" w:rsidRPr="005059D0" w14:paraId="63CB98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8A0B9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EC42CD"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Buyer or the Supplier and ‘Parties’ will be interpreted accordingly.</w:t>
            </w:r>
          </w:p>
        </w:tc>
      </w:tr>
      <w:tr w:rsidR="005059D0" w:rsidRPr="005059D0" w14:paraId="411B49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9BB62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A88C4E"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642814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DBCFA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BB2931"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1CC557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BC6B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F43C9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04BEDA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B9CF5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55202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Takes the meaning given in the GDPR.</w:t>
            </w:r>
          </w:p>
        </w:tc>
      </w:tr>
      <w:tr w:rsidR="005059D0" w:rsidRPr="005059D0" w14:paraId="4F46DD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D116A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5FAAD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To directly or indirectly offer, promise or give any person working</w:t>
            </w:r>
          </w:p>
          <w:p w14:paraId="0929B23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for or engaged by a Buyer or CCS a financial or other advantage</w:t>
            </w:r>
          </w:p>
          <w:p w14:paraId="1FA736D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lastRenderedPageBreak/>
              <w:t>to:</w:t>
            </w:r>
          </w:p>
          <w:p w14:paraId="6CF05CF4" w14:textId="77777777" w:rsidR="0001459B" w:rsidRPr="005059D0" w:rsidRDefault="004E0974" w:rsidP="00DA19A3">
            <w:pPr>
              <w:numPr>
                <w:ilvl w:val="0"/>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induce that person to perform improperly a relevant function or activity</w:t>
            </w:r>
          </w:p>
          <w:p w14:paraId="5C2ADDF9" w14:textId="77777777" w:rsidR="0001459B" w:rsidRPr="005059D0" w:rsidRDefault="004E0974" w:rsidP="00DA19A3">
            <w:pPr>
              <w:numPr>
                <w:ilvl w:val="0"/>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reward that person for improper performance of a relevant function or activity</w:t>
            </w:r>
          </w:p>
          <w:p w14:paraId="7392717F" w14:textId="77777777" w:rsidR="0001459B" w:rsidRPr="005059D0" w:rsidRDefault="004E0974" w:rsidP="00DA19A3">
            <w:pPr>
              <w:numPr>
                <w:ilvl w:val="0"/>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commit any offence:</w:t>
            </w:r>
          </w:p>
          <w:p w14:paraId="5418FF62" w14:textId="77777777" w:rsidR="0001459B" w:rsidRPr="005059D0" w:rsidRDefault="004E0974" w:rsidP="00DA19A3">
            <w:pPr>
              <w:numPr>
                <w:ilvl w:val="1"/>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under the Bribery Act 2010</w:t>
            </w:r>
          </w:p>
          <w:p w14:paraId="5E0A4251" w14:textId="77777777" w:rsidR="0001459B" w:rsidRPr="005059D0" w:rsidRDefault="004E0974" w:rsidP="00DA19A3">
            <w:pPr>
              <w:numPr>
                <w:ilvl w:val="1"/>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under legislation creating offences concerning Fraud</w:t>
            </w:r>
          </w:p>
          <w:p w14:paraId="4A9F16F6" w14:textId="77777777" w:rsidR="0001459B" w:rsidRPr="005059D0" w:rsidRDefault="004E0974" w:rsidP="00DA19A3">
            <w:pPr>
              <w:numPr>
                <w:ilvl w:val="1"/>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at common Law concerning Fraud</w:t>
            </w:r>
          </w:p>
          <w:p w14:paraId="5440A6AB" w14:textId="77777777" w:rsidR="0001459B" w:rsidRPr="005059D0" w:rsidRDefault="004E0974" w:rsidP="00DA19A3">
            <w:pPr>
              <w:numPr>
                <w:ilvl w:val="1"/>
                <w:numId w:val="57"/>
              </w:numPr>
              <w:spacing w:after="0" w:line="240" w:lineRule="auto"/>
              <w:ind w:hanging="360"/>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committing or attempting or conspiring to commit Fraud</w:t>
            </w:r>
          </w:p>
        </w:tc>
      </w:tr>
      <w:tr w:rsidR="005059D0" w:rsidRPr="005059D0" w14:paraId="254D5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99B5B2"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C664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059D0" w:rsidRPr="005059D0" w14:paraId="7761FB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E3AEF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BC003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Assets and property including technical infrastructure, IPRs and equipment. </w:t>
            </w:r>
          </w:p>
        </w:tc>
      </w:tr>
      <w:tr w:rsidR="005059D0" w:rsidRPr="005059D0" w14:paraId="12E9D9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E9FCB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90D937"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059D0" w:rsidRPr="005059D0" w14:paraId="2F3C67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C473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439DA"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Public Services Network (PSN) is the Government’s high-performance network which helps public sector organisations work together, reduce duplication and share resources.</w:t>
            </w:r>
          </w:p>
        </w:tc>
      </w:tr>
      <w:tr w:rsidR="005059D0" w:rsidRPr="005059D0" w14:paraId="54A14A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5EEE6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C205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Government departments and other bodies which, whether under statute, codes of practice or otherwise, are entitled to investigate or influence the matters dealt with in this Call-Off Contract.</w:t>
            </w:r>
          </w:p>
        </w:tc>
      </w:tr>
      <w:tr w:rsidR="005059D0" w:rsidRPr="005059D0" w14:paraId="2437A3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C51F9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A09D3"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employee, agent, servant, or representative of the Buyer, any other public body or person employed by or on behalf of the Buyer, or any other public body.</w:t>
            </w:r>
          </w:p>
        </w:tc>
      </w:tr>
      <w:tr w:rsidR="005059D0" w:rsidRPr="005059D0" w14:paraId="49818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99288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B54E1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transfer of employment to which the Employment Regulations applies.</w:t>
            </w:r>
          </w:p>
        </w:tc>
      </w:tr>
      <w:tr w:rsidR="005059D0" w:rsidRPr="005059D0" w14:paraId="670CF4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94D3BE"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8BCB8F"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059D0" w:rsidRPr="005059D0" w14:paraId="02FB4D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1B43F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0B279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third-party service provider of Replacement Services appointed by the Buyer (or where the Buyer is providing replacement Services for its own account, the Buyer).</w:t>
            </w:r>
          </w:p>
        </w:tc>
      </w:tr>
      <w:tr w:rsidR="005059D0" w:rsidRPr="005059D0" w14:paraId="5D0E8E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ECE3C"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CAD308"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Supplier's security management plan developed by the Supplier in accordance with clause 16.1.</w:t>
            </w:r>
          </w:p>
        </w:tc>
      </w:tr>
      <w:tr w:rsidR="005059D0" w:rsidRPr="005059D0" w14:paraId="574F6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7AF87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9ACA4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services ordered by the Buyer as set out in the Order Form.</w:t>
            </w:r>
          </w:p>
        </w:tc>
      </w:tr>
      <w:tr w:rsidR="005059D0" w:rsidRPr="005059D0" w14:paraId="4F0D3F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94ED4F"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60A7A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Data that is owned or managed by the Buyer and used for the G-Cloud </w:t>
            </w:r>
            <w:r w:rsidRPr="005059D0">
              <w:rPr>
                <w:rFonts w:ascii="Calibri" w:eastAsia="Helvetica Neue" w:hAnsi="Calibri" w:cstheme="majorHAnsi"/>
                <w:color w:val="000000" w:themeColor="text1"/>
                <w:sz w:val="22"/>
                <w:szCs w:val="22"/>
              </w:rPr>
              <w:lastRenderedPageBreak/>
              <w:t>Services, including backup data.</w:t>
            </w:r>
          </w:p>
        </w:tc>
      </w:tr>
      <w:tr w:rsidR="005059D0" w:rsidRPr="005059D0" w14:paraId="2AB31B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40B5A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855FA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definition of the Supplier's G-Cloud </w:t>
            </w:r>
            <w:proofErr w:type="gramStart"/>
            <w:r w:rsidRPr="005059D0">
              <w:rPr>
                <w:rFonts w:ascii="Calibri" w:eastAsia="Helvetica Neue" w:hAnsi="Calibri" w:cstheme="majorHAnsi"/>
                <w:color w:val="000000" w:themeColor="text1"/>
                <w:sz w:val="22"/>
                <w:szCs w:val="22"/>
              </w:rPr>
              <w:t>Services  provided</w:t>
            </w:r>
            <w:proofErr w:type="gramEnd"/>
            <w:r w:rsidRPr="005059D0">
              <w:rPr>
                <w:rFonts w:ascii="Calibri" w:eastAsia="Helvetica Neue" w:hAnsi="Calibri" w:cstheme="majorHAnsi"/>
                <w:color w:val="000000" w:themeColor="text1"/>
                <w:sz w:val="22"/>
                <w:szCs w:val="22"/>
              </w:rPr>
              <w:t xml:space="preserve"> as part of their Application that includes, but isn’t limited to, those items listed in Section 2 (Services Offered) of the Framework Agreement.</w:t>
            </w:r>
          </w:p>
        </w:tc>
      </w:tr>
      <w:tr w:rsidR="005059D0" w:rsidRPr="005059D0" w14:paraId="0F64FA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35C00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1590E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description of the Supplier service offering as published on the Digital Marketplace.</w:t>
            </w:r>
          </w:p>
        </w:tc>
      </w:tr>
      <w:tr w:rsidR="005059D0" w:rsidRPr="005059D0" w14:paraId="54EACB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EA3799"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63A62C"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Personal Data supplied by a Buyer to the Supplier in the course of the use of the G-Cloud Services for purposes of or in connection with this Call-Off Contract.</w:t>
            </w:r>
          </w:p>
        </w:tc>
      </w:tr>
      <w:tr w:rsidR="005059D0" w:rsidRPr="005059D0" w14:paraId="6CA252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3FEE4"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A64B4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approval process used by a central government Buyer if it needs to spend money on certain digital or technology services, see </w:t>
            </w:r>
            <w:hyperlink r:id="rId29">
              <w:r w:rsidRPr="005059D0">
                <w:rPr>
                  <w:rFonts w:ascii="Calibri" w:eastAsia="Helvetica Neue" w:hAnsi="Calibri" w:cstheme="majorHAnsi"/>
                  <w:color w:val="000000" w:themeColor="text1"/>
                  <w:sz w:val="22"/>
                  <w:szCs w:val="22"/>
                  <w:u w:val="single"/>
                </w:rPr>
                <w:t>https://www.gov.uk/service-manual/agile-delivery/spend-controls-check-if-you-need-approval-to-spend-money-on-a-service</w:t>
              </w:r>
            </w:hyperlink>
          </w:p>
        </w:tc>
      </w:tr>
      <w:tr w:rsidR="005059D0" w:rsidRPr="005059D0" w14:paraId="760BAC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4DBB43"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15CAA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start date of this Call-Off Contract as set out in the Order Form.</w:t>
            </w:r>
          </w:p>
        </w:tc>
      </w:tr>
      <w:tr w:rsidR="005059D0" w:rsidRPr="005059D0" w14:paraId="49AFC97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D72A7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84AB63"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059D0" w:rsidRPr="005059D0" w14:paraId="51CCF7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D16FB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B6A461"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third party engaged by the Supplier under a Subcontract (permitted under the Framework Agreement and the Call-Off Contract) and its servants or agents in connection with the provision of G-Cloud Services.</w:t>
            </w:r>
          </w:p>
        </w:tc>
      </w:tr>
      <w:tr w:rsidR="005059D0" w:rsidRPr="005059D0" w14:paraId="32E2EF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3B0B6C" w14:textId="77777777" w:rsidR="0001459B" w:rsidRPr="005059D0" w:rsidRDefault="004E0974">
            <w:pPr>
              <w:spacing w:after="0" w:line="240" w:lineRule="auto"/>
              <w:rPr>
                <w:rFonts w:ascii="Calibri" w:eastAsia="Helvetica Neue" w:hAnsi="Calibri" w:cstheme="majorHAnsi"/>
                <w:b/>
                <w:color w:val="000000" w:themeColor="text1"/>
                <w:sz w:val="22"/>
                <w:szCs w:val="22"/>
              </w:rPr>
            </w:pPr>
            <w:proofErr w:type="spellStart"/>
            <w:r w:rsidRPr="005059D0">
              <w:rPr>
                <w:rFonts w:ascii="Calibri" w:eastAsia="Helvetica Neue" w:hAnsi="Calibri" w:cstheme="majorHAnsi"/>
                <w:b/>
                <w:color w:val="000000" w:themeColor="text1"/>
                <w:sz w:val="22"/>
                <w:szCs w:val="22"/>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31F723"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third party appointed to process Personal Data on behalf of the Supplier under this Call-Off Contract.</w:t>
            </w:r>
          </w:p>
        </w:tc>
      </w:tr>
      <w:tr w:rsidR="005059D0" w:rsidRPr="005059D0" w14:paraId="6B4E69D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166F80"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C06E25"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person, firm or company identified in the Order Form.</w:t>
            </w:r>
          </w:p>
        </w:tc>
      </w:tr>
      <w:tr w:rsidR="005059D0" w:rsidRPr="005059D0" w14:paraId="42320B5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3E51BD"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D29F33"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representative appointed by the Supplier from time to time in relation to the Call-Off Contract.</w:t>
            </w:r>
          </w:p>
        </w:tc>
      </w:tr>
      <w:tr w:rsidR="005059D0" w:rsidRPr="005059D0" w14:paraId="62C610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A0211"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E0A82"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All persons employed by the Supplier together with the Supplier’s servants, agents, suppliers and Subcontractors used in the performance of its obligations under this Call-Off Contract.</w:t>
            </w:r>
          </w:p>
        </w:tc>
      </w:tr>
      <w:tr w:rsidR="005059D0" w:rsidRPr="005059D0" w14:paraId="1E8304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69ED78"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C7F15A"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The relevant G-Cloud Service terms and conditions as set out in the Terms and Conditions document supplied as part of the Supplier’s Application.</w:t>
            </w:r>
          </w:p>
        </w:tc>
      </w:tr>
      <w:tr w:rsidR="005059D0" w:rsidRPr="005059D0" w14:paraId="53A3D9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61D6D7"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7BB38B"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 xml:space="preserve">The term of this Call-Off Contract as set out in the Order Form. </w:t>
            </w:r>
          </w:p>
        </w:tc>
      </w:tr>
      <w:tr w:rsidR="005059D0" w:rsidRPr="005059D0" w14:paraId="067B02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DFB76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8B7E59"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This has the meaning given to it in clause 32 (Variation process).</w:t>
            </w:r>
          </w:p>
        </w:tc>
      </w:tr>
      <w:tr w:rsidR="005059D0" w:rsidRPr="005059D0" w14:paraId="13752B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1472B5"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8153B6"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Any day other than a Saturday, Sunday or public holiday in England and Wales.</w:t>
            </w:r>
          </w:p>
        </w:tc>
      </w:tr>
      <w:tr w:rsidR="0001459B" w:rsidRPr="005059D0" w14:paraId="0DD66B91"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10B4666" w14:textId="77777777" w:rsidR="0001459B" w:rsidRPr="005059D0" w:rsidRDefault="004E0974">
            <w:pPr>
              <w:spacing w:after="0" w:line="240" w:lineRule="auto"/>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8988294" w14:textId="77777777" w:rsidR="0001459B" w:rsidRPr="005059D0" w:rsidRDefault="004E0974">
            <w:pPr>
              <w:spacing w:after="0" w:line="240" w:lineRule="auto"/>
              <w:rPr>
                <w:rFonts w:ascii="Calibri" w:eastAsia="Helvetica Neue" w:hAnsi="Calibri" w:cstheme="majorHAnsi"/>
                <w:color w:val="000000" w:themeColor="text1"/>
                <w:sz w:val="22"/>
                <w:szCs w:val="22"/>
              </w:rPr>
            </w:pPr>
            <w:r w:rsidRPr="005059D0">
              <w:rPr>
                <w:rFonts w:ascii="Calibri" w:eastAsia="Helvetica Neue" w:hAnsi="Calibri" w:cstheme="majorHAnsi"/>
                <w:color w:val="000000" w:themeColor="text1"/>
                <w:sz w:val="22"/>
                <w:szCs w:val="22"/>
              </w:rPr>
              <w:t>A contract year.</w:t>
            </w:r>
          </w:p>
        </w:tc>
      </w:tr>
    </w:tbl>
    <w:p w14:paraId="75E960A1" w14:textId="77777777" w:rsidR="0001459B" w:rsidRPr="005059D0" w:rsidRDefault="0001459B">
      <w:pPr>
        <w:rPr>
          <w:rFonts w:ascii="Calibri" w:eastAsia="Helvetica Neue" w:hAnsi="Calibri" w:cstheme="majorHAnsi"/>
          <w:color w:val="000000" w:themeColor="text1"/>
          <w:sz w:val="22"/>
          <w:szCs w:val="22"/>
        </w:rPr>
      </w:pPr>
    </w:p>
    <w:p w14:paraId="10DBFC24" w14:textId="77777777" w:rsidR="00355FB2" w:rsidRPr="005059D0" w:rsidRDefault="00355FB2" w:rsidP="00355FB2">
      <w:pPr>
        <w:rPr>
          <w:rFonts w:ascii="Calibri" w:eastAsia="Helvetica Neue" w:hAnsi="Calibri" w:cstheme="majorHAnsi"/>
          <w:color w:val="000000" w:themeColor="text1"/>
          <w:sz w:val="22"/>
          <w:szCs w:val="22"/>
        </w:rPr>
      </w:pPr>
    </w:p>
    <w:p w14:paraId="6264AD65" w14:textId="327E3B4F" w:rsidR="00355FB2" w:rsidRPr="005059D0" w:rsidRDefault="00355FB2" w:rsidP="00355FB2">
      <w:pPr>
        <w:pStyle w:val="Heading2"/>
        <w:rPr>
          <w:rFonts w:ascii="Calibri" w:eastAsia="Helvetica Neue" w:hAnsi="Calibri" w:cstheme="majorHAnsi"/>
          <w:color w:val="000000" w:themeColor="text1"/>
        </w:rPr>
      </w:pPr>
      <w:bookmarkStart w:id="103" w:name="_Toc12278153"/>
      <w:bookmarkStart w:id="104" w:name="_Toc37838755"/>
      <w:r w:rsidRPr="005059D0">
        <w:rPr>
          <w:rFonts w:ascii="Calibri" w:eastAsia="Helvetica Neue" w:hAnsi="Calibri" w:cstheme="majorHAnsi"/>
          <w:b/>
          <w:color w:val="000000" w:themeColor="text1"/>
        </w:rPr>
        <w:lastRenderedPageBreak/>
        <w:t xml:space="preserve">Schedule 7 - GDPR </w:t>
      </w:r>
      <w:proofErr w:type="gramStart"/>
      <w:r w:rsidRPr="005059D0">
        <w:rPr>
          <w:rFonts w:ascii="Calibri" w:eastAsia="Helvetica Neue" w:hAnsi="Calibri" w:cstheme="majorHAnsi"/>
          <w:b/>
          <w:color w:val="000000" w:themeColor="text1"/>
        </w:rPr>
        <w:t>Information</w:t>
      </w:r>
      <w:bookmarkEnd w:id="103"/>
      <w:bookmarkEnd w:id="104"/>
      <w:r w:rsidRPr="005059D0">
        <w:rPr>
          <w:rFonts w:ascii="Calibri" w:eastAsia="Helvetica Neue" w:hAnsi="Calibri" w:cstheme="majorHAnsi"/>
          <w:b/>
          <w:color w:val="000000" w:themeColor="text1"/>
        </w:rPr>
        <w:t xml:space="preserve">  </w:t>
      </w:r>
      <w:r w:rsidR="000D4D6E">
        <w:rPr>
          <w:rFonts w:ascii="Calibri" w:eastAsia="Helvetica Neue" w:hAnsi="Calibri" w:cstheme="majorHAnsi"/>
          <w:b/>
          <w:color w:val="000000" w:themeColor="text1"/>
        </w:rPr>
        <w:t>-</w:t>
      </w:r>
      <w:proofErr w:type="gramEnd"/>
      <w:r w:rsidR="000D4D6E">
        <w:rPr>
          <w:rFonts w:ascii="Calibri" w:eastAsia="Helvetica Neue" w:hAnsi="Calibri" w:cstheme="majorHAnsi"/>
          <w:b/>
          <w:color w:val="000000" w:themeColor="text1"/>
        </w:rPr>
        <w:t xml:space="preserve"> [REDACTED]</w:t>
      </w:r>
    </w:p>
    <w:p w14:paraId="4B5CDDFF" w14:textId="77777777" w:rsidR="00355FB2" w:rsidRPr="005059D0" w:rsidRDefault="00355FB2" w:rsidP="00355FB2">
      <w:pPr>
        <w:rPr>
          <w:rFonts w:ascii="Calibri" w:hAnsi="Calibri" w:cstheme="majorHAnsi"/>
          <w:color w:val="000000" w:themeColor="text1"/>
          <w:sz w:val="22"/>
          <w:szCs w:val="22"/>
        </w:rPr>
      </w:pPr>
      <w:bookmarkStart w:id="105" w:name="_20xfydz"/>
      <w:bookmarkEnd w:id="105"/>
      <w:r w:rsidRPr="005059D0">
        <w:rPr>
          <w:rFonts w:ascii="Calibri" w:hAnsi="Calibri" w:cstheme="majorHAnsi"/>
          <w:color w:val="000000" w:themeColor="text1"/>
          <w:sz w:val="22"/>
          <w:szCs w:val="22"/>
        </w:rPr>
        <w:t xml:space="preserve">This schedule reproduces the annexes to the GDPR schedule contained within the Framework Agreement and incorporated into this Call-off Contract.  </w:t>
      </w:r>
    </w:p>
    <w:p w14:paraId="453A0768" w14:textId="77777777" w:rsidR="0001459B" w:rsidRPr="005059D0" w:rsidRDefault="0001459B">
      <w:pPr>
        <w:rPr>
          <w:rFonts w:ascii="Calibri" w:eastAsia="Helvetica Neue" w:hAnsi="Calibri" w:cstheme="majorHAnsi"/>
          <w:color w:val="000000" w:themeColor="text1"/>
          <w:sz w:val="22"/>
          <w:szCs w:val="22"/>
        </w:rPr>
      </w:pPr>
    </w:p>
    <w:p w14:paraId="78FDAA72" w14:textId="473BAAF6" w:rsidR="00DA19A3" w:rsidRPr="005059D0" w:rsidRDefault="00010D80" w:rsidP="00DA19A3">
      <w:pPr>
        <w:rPr>
          <w:rFonts w:ascii="Calibri" w:hAnsi="Calibri" w:cstheme="majorHAnsi"/>
          <w:b/>
          <w:color w:val="000000" w:themeColor="text1"/>
          <w:sz w:val="22"/>
        </w:rPr>
      </w:pPr>
      <w:r w:rsidRPr="005059D0">
        <w:rPr>
          <w:rFonts w:ascii="Calibri" w:eastAsia="Helvetica Neue" w:hAnsi="Calibri" w:cstheme="majorHAnsi"/>
          <w:b/>
          <w:color w:val="000000" w:themeColor="text1"/>
          <w:sz w:val="22"/>
        </w:rPr>
        <w:t xml:space="preserve">Schedule </w:t>
      </w:r>
      <w:r w:rsidR="00DA19A3" w:rsidRPr="005059D0">
        <w:rPr>
          <w:rFonts w:ascii="Calibri" w:eastAsia="Helvetica Neue" w:hAnsi="Calibri" w:cstheme="majorHAnsi"/>
          <w:b/>
          <w:color w:val="000000" w:themeColor="text1"/>
          <w:sz w:val="22"/>
        </w:rPr>
        <w:t>8</w:t>
      </w:r>
      <w:r w:rsidRPr="005059D0">
        <w:rPr>
          <w:rFonts w:ascii="Calibri" w:eastAsia="Helvetica Neue" w:hAnsi="Calibri" w:cstheme="majorHAnsi"/>
          <w:b/>
          <w:color w:val="000000" w:themeColor="text1"/>
          <w:sz w:val="22"/>
        </w:rPr>
        <w:t xml:space="preserve"> </w:t>
      </w:r>
      <w:r w:rsidR="00BF2539" w:rsidRPr="005059D0">
        <w:rPr>
          <w:rFonts w:ascii="Calibri" w:hAnsi="Calibri" w:cstheme="majorHAnsi"/>
          <w:b/>
          <w:color w:val="000000" w:themeColor="text1"/>
          <w:sz w:val="22"/>
        </w:rPr>
        <w:t>Site list</w:t>
      </w:r>
      <w:r w:rsidR="00DA19A3" w:rsidRPr="005059D0">
        <w:rPr>
          <w:rFonts w:ascii="Calibri" w:hAnsi="Calibri" w:cstheme="majorHAnsi"/>
          <w:b/>
          <w:color w:val="000000" w:themeColor="text1"/>
          <w:sz w:val="22"/>
        </w:rPr>
        <w:t xml:space="preserve"> will be provided as a separate live document</w:t>
      </w:r>
    </w:p>
    <w:p w14:paraId="571A74A2" w14:textId="77777777" w:rsidR="00DA19A3" w:rsidRPr="005059D0" w:rsidRDefault="00DA19A3">
      <w:pPr>
        <w:rPr>
          <w:rFonts w:ascii="Calibri" w:hAnsi="Calibri" w:cstheme="majorHAnsi"/>
          <w:b/>
          <w:color w:val="000000" w:themeColor="text1"/>
          <w:sz w:val="22"/>
        </w:rPr>
      </w:pPr>
      <w:r w:rsidRPr="005059D0">
        <w:rPr>
          <w:rFonts w:ascii="Calibri" w:hAnsi="Calibri" w:cstheme="majorHAnsi"/>
          <w:b/>
          <w:color w:val="000000" w:themeColor="text1"/>
          <w:sz w:val="22"/>
        </w:rPr>
        <w:br w:type="page"/>
      </w:r>
    </w:p>
    <w:p w14:paraId="48A788E8" w14:textId="6FE7574C" w:rsidR="00BB0999" w:rsidRPr="005059D0" w:rsidRDefault="00010D80" w:rsidP="006F21AD">
      <w:pPr>
        <w:rPr>
          <w:rFonts w:ascii="Calibri" w:hAnsi="Calibri" w:cstheme="majorHAnsi"/>
          <w:color w:val="000000" w:themeColor="text1"/>
          <w:sz w:val="22"/>
          <w:szCs w:val="22"/>
        </w:rPr>
      </w:pPr>
      <w:bookmarkStart w:id="106" w:name="_Hlk36107334"/>
      <w:r w:rsidRPr="005059D0">
        <w:rPr>
          <w:rFonts w:ascii="Calibri" w:eastAsia="Helvetica Neue" w:hAnsi="Calibri" w:cstheme="majorHAnsi"/>
          <w:b/>
          <w:color w:val="000000" w:themeColor="text1"/>
          <w:sz w:val="22"/>
        </w:rPr>
        <w:lastRenderedPageBreak/>
        <w:t xml:space="preserve">Schedule 9 </w:t>
      </w:r>
      <w:r w:rsidR="006F21AD" w:rsidRPr="005059D0">
        <w:rPr>
          <w:rFonts w:ascii="Calibri" w:hAnsi="Calibri" w:cstheme="majorHAnsi"/>
          <w:color w:val="000000" w:themeColor="text1"/>
          <w:sz w:val="22"/>
          <w:szCs w:val="22"/>
        </w:rPr>
        <w:t xml:space="preserve">– </w:t>
      </w:r>
      <w:r w:rsidR="00DF68E4" w:rsidRPr="005059D0">
        <w:rPr>
          <w:rFonts w:ascii="Calibri" w:hAnsi="Calibri" w:cstheme="majorHAnsi"/>
          <w:color w:val="000000" w:themeColor="text1"/>
          <w:sz w:val="22"/>
          <w:szCs w:val="22"/>
        </w:rPr>
        <w:t>Suppliers Terms</w:t>
      </w:r>
      <w:r w:rsidR="00BB0999" w:rsidRPr="005059D0">
        <w:rPr>
          <w:rFonts w:ascii="Calibri" w:hAnsi="Calibri" w:cstheme="majorHAnsi"/>
          <w:color w:val="000000" w:themeColor="text1"/>
          <w:sz w:val="22"/>
          <w:szCs w:val="22"/>
        </w:rPr>
        <w:t xml:space="preserve"> </w:t>
      </w:r>
      <w:r w:rsidR="00DF68E4" w:rsidRPr="005059D0">
        <w:rPr>
          <w:rFonts w:ascii="Calibri" w:hAnsi="Calibri" w:cstheme="majorHAnsi"/>
          <w:color w:val="000000" w:themeColor="text1"/>
          <w:sz w:val="22"/>
          <w:szCs w:val="22"/>
        </w:rPr>
        <w:t>and</w:t>
      </w:r>
      <w:r w:rsidR="00BB0999" w:rsidRPr="005059D0">
        <w:rPr>
          <w:rFonts w:ascii="Calibri" w:hAnsi="Calibri" w:cstheme="majorHAnsi"/>
          <w:color w:val="000000" w:themeColor="text1"/>
          <w:sz w:val="22"/>
          <w:szCs w:val="22"/>
        </w:rPr>
        <w:t xml:space="preserve"> Conditions. </w:t>
      </w:r>
    </w:p>
    <w:bookmarkEnd w:id="106"/>
    <w:p w14:paraId="51C44CF9" w14:textId="77777777" w:rsidR="00A62AED" w:rsidRDefault="00A62AED">
      <w:pPr>
        <w:rPr>
          <w:rFonts w:ascii="Calibri" w:eastAsia="Helvetica Neue" w:hAnsi="Calibri" w:cstheme="majorHAnsi"/>
          <w:b/>
          <w:color w:val="000000" w:themeColor="text1"/>
          <w:sz w:val="22"/>
          <w:szCs w:val="22"/>
        </w:rPr>
      </w:pPr>
      <w:r>
        <w:rPr>
          <w:rFonts w:ascii="Calibri" w:eastAsia="Helvetica Neue" w:hAnsi="Calibri" w:cstheme="majorHAnsi"/>
          <w:b/>
          <w:color w:val="000000" w:themeColor="text1"/>
          <w:sz w:val="22"/>
          <w:szCs w:val="22"/>
        </w:rPr>
        <w:br w:type="page"/>
      </w:r>
    </w:p>
    <w:p w14:paraId="17CDB428" w14:textId="6E97D49C" w:rsidR="00716A9D" w:rsidRPr="005059D0" w:rsidRDefault="00716A9D" w:rsidP="00716A9D">
      <w:pPr>
        <w:rPr>
          <w:rFonts w:ascii="Calibri" w:eastAsia="Helvetica Neue" w:hAnsi="Calibri" w:cstheme="majorHAnsi"/>
          <w:b/>
          <w:color w:val="000000" w:themeColor="text1"/>
          <w:sz w:val="22"/>
          <w:szCs w:val="22"/>
        </w:rPr>
      </w:pPr>
      <w:r w:rsidRPr="005059D0">
        <w:rPr>
          <w:rFonts w:ascii="Calibri" w:eastAsia="Helvetica Neue" w:hAnsi="Calibri" w:cstheme="majorHAnsi"/>
          <w:b/>
          <w:color w:val="000000" w:themeColor="text1"/>
          <w:sz w:val="22"/>
          <w:szCs w:val="22"/>
        </w:rPr>
        <w:lastRenderedPageBreak/>
        <w:t>Schedule 1</w:t>
      </w:r>
      <w:r w:rsidR="000F58F5" w:rsidRPr="005059D0">
        <w:rPr>
          <w:rFonts w:ascii="Calibri" w:eastAsia="Helvetica Neue" w:hAnsi="Calibri" w:cstheme="majorHAnsi"/>
          <w:b/>
          <w:color w:val="000000" w:themeColor="text1"/>
          <w:sz w:val="22"/>
          <w:szCs w:val="22"/>
        </w:rPr>
        <w:t>0</w:t>
      </w:r>
      <w:r w:rsidRPr="005059D0">
        <w:rPr>
          <w:rFonts w:ascii="Calibri" w:eastAsia="Helvetica Neue" w:hAnsi="Calibri" w:cstheme="majorHAnsi"/>
          <w:b/>
          <w:color w:val="000000" w:themeColor="text1"/>
          <w:sz w:val="22"/>
          <w:szCs w:val="22"/>
        </w:rPr>
        <w:t xml:space="preserve"> Contract</w:t>
      </w:r>
      <w:r w:rsidR="00492D1C" w:rsidRPr="005059D0">
        <w:rPr>
          <w:rFonts w:ascii="Calibri" w:eastAsia="Helvetica Neue" w:hAnsi="Calibri" w:cstheme="majorHAnsi"/>
          <w:b/>
          <w:color w:val="000000" w:themeColor="text1"/>
          <w:sz w:val="22"/>
          <w:szCs w:val="22"/>
        </w:rPr>
        <w:t xml:space="preserve"> Exit Plan</w:t>
      </w:r>
    </w:p>
    <w:p w14:paraId="1A0B7E75" w14:textId="417E2640" w:rsidR="00F0249B" w:rsidRPr="005059D0" w:rsidRDefault="000D4D6E" w:rsidP="00716A9D">
      <w:pPr>
        <w:rPr>
          <w:rFonts w:ascii="Calibri" w:eastAsia="Helvetica Neue" w:hAnsi="Calibri" w:cstheme="majorHAnsi"/>
          <w:color w:val="000000" w:themeColor="text1"/>
          <w:sz w:val="22"/>
          <w:szCs w:val="22"/>
        </w:rPr>
      </w:pPr>
      <w:r>
        <w:rPr>
          <w:rFonts w:ascii="Calibri" w:eastAsia="Helvetica Neue" w:hAnsi="Calibri" w:cstheme="majorHAnsi"/>
          <w:color w:val="000000" w:themeColor="text1"/>
          <w:sz w:val="22"/>
          <w:szCs w:val="22"/>
        </w:rPr>
        <w:t>[REDACTED]</w:t>
      </w:r>
    </w:p>
    <w:p w14:paraId="571DA7ED" w14:textId="77777777" w:rsidR="00716A9D" w:rsidRPr="005059D0" w:rsidRDefault="00716A9D" w:rsidP="00716A9D">
      <w:pPr>
        <w:rPr>
          <w:rFonts w:ascii="Calibri" w:eastAsia="Helvetica Neue" w:hAnsi="Calibri" w:cstheme="majorHAnsi"/>
          <w:color w:val="000000" w:themeColor="text1"/>
          <w:sz w:val="22"/>
          <w:szCs w:val="22"/>
        </w:rPr>
      </w:pPr>
    </w:p>
    <w:p w14:paraId="65D048FE" w14:textId="77777777" w:rsidR="009E29F5" w:rsidRPr="005059D0" w:rsidRDefault="009E29F5" w:rsidP="009E29F5">
      <w:pPr>
        <w:rPr>
          <w:rFonts w:ascii="Calibri" w:hAnsi="Calibri" w:cstheme="majorHAnsi"/>
          <w:strike/>
          <w:color w:val="000000" w:themeColor="text1"/>
          <w:sz w:val="22"/>
          <w:szCs w:val="22"/>
        </w:rPr>
      </w:pPr>
    </w:p>
    <w:p w14:paraId="57349A7F" w14:textId="77777777" w:rsidR="004D72AC" w:rsidRPr="005059D0" w:rsidRDefault="004D72AC">
      <w:pPr>
        <w:rPr>
          <w:rFonts w:ascii="Calibri" w:eastAsia="Helvetica Neue" w:hAnsi="Calibri"/>
          <w:b/>
          <w:color w:val="000000" w:themeColor="text1"/>
          <w:sz w:val="22"/>
        </w:rPr>
      </w:pPr>
      <w:r w:rsidRPr="005059D0">
        <w:rPr>
          <w:rFonts w:ascii="Calibri" w:eastAsia="Helvetica Neue" w:hAnsi="Calibri"/>
          <w:b/>
          <w:color w:val="000000" w:themeColor="text1"/>
          <w:sz w:val="22"/>
        </w:rPr>
        <w:br w:type="page"/>
      </w:r>
    </w:p>
    <w:p w14:paraId="44B45A0B" w14:textId="51D0ED83" w:rsidR="004D72AC" w:rsidRPr="005059D0" w:rsidRDefault="004D72AC" w:rsidP="004D72AC">
      <w:pPr>
        <w:rPr>
          <w:rFonts w:ascii="Calibri" w:eastAsia="Helvetica Neue" w:hAnsi="Calibri"/>
          <w:color w:val="000000" w:themeColor="text1"/>
          <w:sz w:val="22"/>
        </w:rPr>
      </w:pPr>
      <w:r w:rsidRPr="005059D0">
        <w:rPr>
          <w:rFonts w:ascii="Calibri" w:eastAsia="Helvetica Neue" w:hAnsi="Calibri"/>
          <w:b/>
          <w:color w:val="000000" w:themeColor="text1"/>
          <w:sz w:val="22"/>
        </w:rPr>
        <w:lastRenderedPageBreak/>
        <w:t>Schedule 11 Supplier’s Pilot Pricing</w:t>
      </w:r>
      <w:r w:rsidRPr="005059D0">
        <w:rPr>
          <w:rFonts w:ascii="Calibri" w:eastAsia="Helvetica Neue" w:hAnsi="Calibri"/>
          <w:color w:val="000000" w:themeColor="text1"/>
          <w:sz w:val="22"/>
        </w:rPr>
        <w:t xml:space="preserve">  </w:t>
      </w:r>
    </w:p>
    <w:p w14:paraId="70B8E6A8" w14:textId="4351B9EA" w:rsidR="0034519B" w:rsidRDefault="004D72AC" w:rsidP="004D72AC">
      <w:pPr>
        <w:jc w:val="center"/>
        <w:rPr>
          <w:rFonts w:ascii="Calibri" w:hAnsi="Calibri" w:cs="Calibri"/>
          <w:color w:val="000000" w:themeColor="text1"/>
          <w:sz w:val="22"/>
          <w:szCs w:val="38"/>
        </w:rPr>
      </w:pPr>
      <w:r w:rsidRPr="005059D0">
        <w:rPr>
          <w:rFonts w:ascii="Calibri" w:hAnsi="Calibri" w:cs="Calibri"/>
          <w:color w:val="000000" w:themeColor="text1"/>
          <w:sz w:val="22"/>
          <w:szCs w:val="38"/>
        </w:rPr>
        <w:t xml:space="preserve"> </w:t>
      </w:r>
      <w:r w:rsidR="00317973" w:rsidRPr="005059D0">
        <w:rPr>
          <w:rFonts w:ascii="Calibri" w:hAnsi="Calibri" w:cs="Calibri"/>
          <w:color w:val="000000" w:themeColor="text1"/>
          <w:sz w:val="22"/>
          <w:szCs w:val="38"/>
        </w:rPr>
        <w:t xml:space="preserve">Other services </w:t>
      </w:r>
      <w:r w:rsidR="00C924C6" w:rsidRPr="005059D0">
        <w:rPr>
          <w:rFonts w:ascii="Calibri" w:hAnsi="Calibri" w:cs="Calibri"/>
          <w:color w:val="000000" w:themeColor="text1"/>
          <w:sz w:val="22"/>
          <w:szCs w:val="38"/>
        </w:rPr>
        <w:t xml:space="preserve">where not specified </w:t>
      </w:r>
      <w:r w:rsidR="00507277" w:rsidRPr="005059D0">
        <w:rPr>
          <w:rFonts w:ascii="Calibri" w:hAnsi="Calibri" w:cs="Calibri"/>
          <w:color w:val="000000" w:themeColor="text1"/>
          <w:sz w:val="22"/>
          <w:szCs w:val="38"/>
        </w:rPr>
        <w:t>under</w:t>
      </w:r>
      <w:r w:rsidR="00317973" w:rsidRPr="005059D0">
        <w:rPr>
          <w:rFonts w:ascii="Calibri" w:hAnsi="Calibri" w:cs="Calibri"/>
          <w:color w:val="000000" w:themeColor="text1"/>
          <w:sz w:val="22"/>
          <w:szCs w:val="38"/>
        </w:rPr>
        <w:t xml:space="preserve"> </w:t>
      </w:r>
      <w:r w:rsidR="00317973" w:rsidRPr="005059D0">
        <w:rPr>
          <w:rFonts w:ascii="Calibri" w:eastAsia="Helvetica Neue" w:hAnsi="Calibri" w:cstheme="majorHAnsi"/>
          <w:b/>
          <w:color w:val="000000" w:themeColor="text1"/>
          <w:sz w:val="22"/>
          <w:szCs w:val="22"/>
        </w:rPr>
        <w:t>Call-Off Contract charges</w:t>
      </w:r>
      <w:r w:rsidR="00317973" w:rsidRPr="005059D0">
        <w:rPr>
          <w:rFonts w:ascii="Calibri" w:hAnsi="Calibri" w:cs="Calibri"/>
          <w:color w:val="000000" w:themeColor="text1"/>
          <w:sz w:val="22"/>
          <w:szCs w:val="38"/>
        </w:rPr>
        <w:t xml:space="preserve">, will be </w:t>
      </w:r>
      <w:r w:rsidR="00D5441D" w:rsidRPr="005059D0">
        <w:rPr>
          <w:rFonts w:ascii="Calibri" w:hAnsi="Calibri" w:cs="Calibri"/>
          <w:color w:val="000000" w:themeColor="text1"/>
          <w:sz w:val="22"/>
          <w:szCs w:val="38"/>
        </w:rPr>
        <w:t>priced</w:t>
      </w:r>
      <w:r w:rsidR="00317973" w:rsidRPr="005059D0">
        <w:rPr>
          <w:rFonts w:ascii="Calibri" w:hAnsi="Calibri" w:cs="Calibri"/>
          <w:color w:val="000000" w:themeColor="text1"/>
          <w:sz w:val="22"/>
          <w:szCs w:val="38"/>
        </w:rPr>
        <w:t xml:space="preserve"> </w:t>
      </w:r>
      <w:r w:rsidR="00507277" w:rsidRPr="005059D0">
        <w:rPr>
          <w:rFonts w:ascii="Calibri" w:hAnsi="Calibri" w:cs="Calibri"/>
          <w:color w:val="000000" w:themeColor="text1"/>
          <w:sz w:val="22"/>
          <w:szCs w:val="38"/>
        </w:rPr>
        <w:t xml:space="preserve">as </w:t>
      </w:r>
      <w:r w:rsidR="00752610" w:rsidRPr="005059D0">
        <w:rPr>
          <w:rFonts w:ascii="Calibri" w:hAnsi="Calibri" w:cs="Calibri"/>
          <w:color w:val="000000" w:themeColor="text1"/>
          <w:sz w:val="22"/>
          <w:szCs w:val="38"/>
        </w:rPr>
        <w:t>follows: -</w:t>
      </w:r>
    </w:p>
    <w:p w14:paraId="315629BD" w14:textId="6900FACB" w:rsidR="000D4D6E" w:rsidRPr="005059D0" w:rsidRDefault="000D4D6E" w:rsidP="004D72AC">
      <w:pPr>
        <w:jc w:val="center"/>
        <w:rPr>
          <w:rFonts w:ascii="Calibri" w:eastAsia="Helvetica Neue" w:hAnsi="Calibri" w:cstheme="majorHAnsi"/>
          <w:b/>
          <w:color w:val="000000" w:themeColor="text1"/>
          <w:sz w:val="22"/>
        </w:rPr>
      </w:pPr>
      <w:r>
        <w:rPr>
          <w:rFonts w:ascii="Calibri" w:hAnsi="Calibri" w:cs="Calibri"/>
          <w:color w:val="000000" w:themeColor="text1"/>
          <w:sz w:val="22"/>
          <w:szCs w:val="38"/>
        </w:rPr>
        <w:t>[REDACTED]</w:t>
      </w:r>
    </w:p>
    <w:sectPr w:rsidR="000D4D6E" w:rsidRPr="005059D0" w:rsidSect="00F12D04">
      <w:headerReference w:type="even" r:id="rId30"/>
      <w:headerReference w:type="default" r:id="rId31"/>
      <w:footerReference w:type="even" r:id="rId32"/>
      <w:footerReference w:type="default" r:id="rId33"/>
      <w:headerReference w:type="first" r:id="rId34"/>
      <w:footerReference w:type="first" r:id="rId35"/>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453A2" w14:textId="77777777" w:rsidR="00C43F39" w:rsidRDefault="00C43F39">
      <w:pPr>
        <w:spacing w:after="0" w:line="240" w:lineRule="auto"/>
      </w:pPr>
      <w:r>
        <w:separator/>
      </w:r>
    </w:p>
  </w:endnote>
  <w:endnote w:type="continuationSeparator" w:id="0">
    <w:p w14:paraId="00B3A496" w14:textId="77777777" w:rsidR="00C43F39" w:rsidRDefault="00C43F39">
      <w:pPr>
        <w:spacing w:after="0" w:line="240" w:lineRule="auto"/>
      </w:pPr>
      <w:r>
        <w:continuationSeparator/>
      </w:r>
    </w:p>
  </w:endnote>
  <w:endnote w:type="continuationNotice" w:id="1">
    <w:p w14:paraId="374E89B6" w14:textId="77777777" w:rsidR="00C43F39" w:rsidRDefault="00C43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nt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235C" w14:textId="77777777" w:rsidR="00C43F39" w:rsidRDefault="00C43F39">
    <w:pPr>
      <w:pBdr>
        <w:top w:val="nil"/>
        <w:left w:val="nil"/>
        <w:bottom w:val="nil"/>
        <w:right w:val="nil"/>
        <w:between w:val="nil"/>
      </w:pBdr>
      <w:tabs>
        <w:tab w:val="center" w:pos="4680"/>
        <w:tab w:val="right" w:pos="9360"/>
      </w:tabs>
      <w:spacing w:after="0" w:line="240" w:lineRule="auto"/>
      <w:jc w:val="right"/>
      <w:rPr>
        <w:color w:val="000000"/>
      </w:rPr>
    </w:pPr>
  </w:p>
  <w:p w14:paraId="19AE7217" w14:textId="77777777" w:rsidR="00C43F39" w:rsidRDefault="00C43F39">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1077"/>
      <w:docPartObj>
        <w:docPartGallery w:val="Page Numbers (Bottom of Page)"/>
        <w:docPartUnique/>
      </w:docPartObj>
    </w:sdtPr>
    <w:sdtEndPr>
      <w:rPr>
        <w:noProof/>
      </w:rPr>
    </w:sdtEndPr>
    <w:sdtContent>
      <w:p w14:paraId="5AD44B94" w14:textId="6221A4F2" w:rsidR="00C43F39" w:rsidRDefault="00C43F39">
        <w:pPr>
          <w:pStyle w:val="Footer"/>
          <w:jc w:val="right"/>
        </w:pPr>
        <w:r>
          <w:fldChar w:fldCharType="begin"/>
        </w:r>
        <w:r>
          <w:instrText xml:space="preserve"> PAGE   \* MERGEFORMAT </w:instrText>
        </w:r>
        <w:r>
          <w:fldChar w:fldCharType="separate"/>
        </w:r>
        <w:r w:rsidR="00244B48">
          <w:rPr>
            <w:noProof/>
          </w:rPr>
          <w:t>12</w:t>
        </w:r>
        <w:r>
          <w:rPr>
            <w:noProof/>
          </w:rPr>
          <w:fldChar w:fldCharType="end"/>
        </w:r>
      </w:p>
    </w:sdtContent>
  </w:sdt>
  <w:p w14:paraId="1D646148" w14:textId="77777777" w:rsidR="00C43F39" w:rsidRDefault="00C43F39">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CF9B" w14:textId="77777777" w:rsidR="00C43F39" w:rsidRDefault="00C43F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E4EA0" w14:textId="77777777" w:rsidR="00C43F39" w:rsidRDefault="00C43F39">
      <w:pPr>
        <w:spacing w:after="0" w:line="240" w:lineRule="auto"/>
      </w:pPr>
      <w:r>
        <w:separator/>
      </w:r>
    </w:p>
  </w:footnote>
  <w:footnote w:type="continuationSeparator" w:id="0">
    <w:p w14:paraId="34E24959" w14:textId="77777777" w:rsidR="00C43F39" w:rsidRDefault="00C43F39">
      <w:pPr>
        <w:spacing w:after="0" w:line="240" w:lineRule="auto"/>
      </w:pPr>
      <w:r>
        <w:continuationSeparator/>
      </w:r>
    </w:p>
  </w:footnote>
  <w:footnote w:type="continuationNotice" w:id="1">
    <w:p w14:paraId="632D4BD1" w14:textId="77777777" w:rsidR="00C43F39" w:rsidRDefault="00C43F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EF9D" w14:textId="77777777" w:rsidR="00C43F39" w:rsidRDefault="00C43F3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D012" w14:textId="77777777" w:rsidR="00C43F39" w:rsidRDefault="00C43F3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ACA7" w14:textId="77777777" w:rsidR="00C43F39" w:rsidRDefault="00C43F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065CC7"/>
    <w:multiLevelType w:val="hybridMultilevel"/>
    <w:tmpl w:val="55B8096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D6317F"/>
    <w:multiLevelType w:val="hybridMultilevel"/>
    <w:tmpl w:val="CED046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D2ED6"/>
    <w:multiLevelType w:val="hybridMultilevel"/>
    <w:tmpl w:val="8CB40E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4B6BFF"/>
    <w:multiLevelType w:val="hybridMultilevel"/>
    <w:tmpl w:val="32F0D2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51A69C"/>
    <w:multiLevelType w:val="hybridMultilevel"/>
    <w:tmpl w:val="DD1A72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9F56DC"/>
    <w:multiLevelType w:val="hybridMultilevel"/>
    <w:tmpl w:val="BD3817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D87B57"/>
    <w:multiLevelType w:val="multilevel"/>
    <w:tmpl w:val="037860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284295C"/>
    <w:multiLevelType w:val="multilevel"/>
    <w:tmpl w:val="F7562D0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3FB7189"/>
    <w:multiLevelType w:val="multilevel"/>
    <w:tmpl w:val="D512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8526456"/>
    <w:multiLevelType w:val="hybridMultilevel"/>
    <w:tmpl w:val="0A6AE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4E254A"/>
    <w:multiLevelType w:val="multilevel"/>
    <w:tmpl w:val="95C4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D762C60"/>
    <w:multiLevelType w:val="multilevel"/>
    <w:tmpl w:val="11D0947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10303A5C"/>
    <w:multiLevelType w:val="multilevel"/>
    <w:tmpl w:val="23B64BB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142B7348"/>
    <w:multiLevelType w:val="hybridMultilevel"/>
    <w:tmpl w:val="A50A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F76E23"/>
    <w:multiLevelType w:val="multilevel"/>
    <w:tmpl w:val="F6B04EDA"/>
    <w:lvl w:ilvl="0">
      <w:start w:val="5"/>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1B540E11"/>
    <w:multiLevelType w:val="hybridMultilevel"/>
    <w:tmpl w:val="8FEA6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2"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4"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3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4A76040"/>
    <w:multiLevelType w:val="multilevel"/>
    <w:tmpl w:val="63D67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44"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27F652EA"/>
    <w:multiLevelType w:val="multilevel"/>
    <w:tmpl w:val="6528169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1" w15:restartNumberingAfterBreak="0">
    <w:nsid w:val="2E407C99"/>
    <w:multiLevelType w:val="multilevel"/>
    <w:tmpl w:val="AF3E5CA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56"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2D18605"/>
    <w:multiLevelType w:val="hybridMultilevel"/>
    <w:tmpl w:val="B305F3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9" w15:restartNumberingAfterBreak="0">
    <w:nsid w:val="330E542F"/>
    <w:multiLevelType w:val="multilevel"/>
    <w:tmpl w:val="B012490C"/>
    <w:lvl w:ilvl="0">
      <w:start w:val="1"/>
      <w:numFmt w:val="lowerLetter"/>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0"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3A7598B"/>
    <w:multiLevelType w:val="multilevel"/>
    <w:tmpl w:val="EC7A9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58A3434"/>
    <w:multiLevelType w:val="multilevel"/>
    <w:tmpl w:val="E24AAF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41B04EEB"/>
    <w:multiLevelType w:val="multilevel"/>
    <w:tmpl w:val="BC2C5D6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15:restartNumberingAfterBreak="0">
    <w:nsid w:val="45F22930"/>
    <w:multiLevelType w:val="hybridMultilevel"/>
    <w:tmpl w:val="544093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4F302693"/>
    <w:multiLevelType w:val="multilevel"/>
    <w:tmpl w:val="3DFA02CE"/>
    <w:lvl w:ilvl="0">
      <w:start w:val="1"/>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0" w15:restartNumberingAfterBreak="0">
    <w:nsid w:val="50EB1EFE"/>
    <w:multiLevelType w:val="multilevel"/>
    <w:tmpl w:val="78B66258"/>
    <w:lvl w:ilvl="0">
      <w:start w:val="6"/>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298498A"/>
    <w:multiLevelType w:val="multilevel"/>
    <w:tmpl w:val="E82EB16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5"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6"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7"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89"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592B08CC"/>
    <w:multiLevelType w:val="hybridMultilevel"/>
    <w:tmpl w:val="343C308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2"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5B1A4BA6"/>
    <w:multiLevelType w:val="multilevel"/>
    <w:tmpl w:val="B6405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5F7856D3"/>
    <w:multiLevelType w:val="hybridMultilevel"/>
    <w:tmpl w:val="6C3801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0" w15:restartNumberingAfterBreak="0">
    <w:nsid w:val="61123403"/>
    <w:multiLevelType w:val="hybridMultilevel"/>
    <w:tmpl w:val="351CF3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4C52088"/>
    <w:multiLevelType w:val="hybridMultilevel"/>
    <w:tmpl w:val="B5F876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693678EA"/>
    <w:multiLevelType w:val="multilevel"/>
    <w:tmpl w:val="D3BED022"/>
    <w:lvl w:ilvl="0">
      <w:start w:val="5"/>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1" w15:restartNumberingAfterBreak="0">
    <w:nsid w:val="6D534D4A"/>
    <w:multiLevelType w:val="hybridMultilevel"/>
    <w:tmpl w:val="BB92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D657806"/>
    <w:multiLevelType w:val="multilevel"/>
    <w:tmpl w:val="810C21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5"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6"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7" w15:restartNumberingAfterBreak="0">
    <w:nsid w:val="72712155"/>
    <w:multiLevelType w:val="multilevel"/>
    <w:tmpl w:val="0480E4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72AB4B8A"/>
    <w:multiLevelType w:val="multilevel"/>
    <w:tmpl w:val="6254B6A8"/>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0" w15:restartNumberingAfterBreak="0">
    <w:nsid w:val="73C767C7"/>
    <w:multiLevelType w:val="multilevel"/>
    <w:tmpl w:val="F89AE720"/>
    <w:lvl w:ilvl="0">
      <w:start w:val="1"/>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1" w15:restartNumberingAfterBreak="0">
    <w:nsid w:val="73D981A2"/>
    <w:multiLevelType w:val="hybridMultilevel"/>
    <w:tmpl w:val="4D7F7E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3" w15:restartNumberingAfterBreak="0">
    <w:nsid w:val="74A94DC8"/>
    <w:multiLevelType w:val="multilevel"/>
    <w:tmpl w:val="81DC760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74DC73E7"/>
    <w:multiLevelType w:val="multilevel"/>
    <w:tmpl w:val="6D9EE1D2"/>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6"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7"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8" w15:restartNumberingAfterBreak="0">
    <w:nsid w:val="78122C33"/>
    <w:multiLevelType w:val="hybridMultilevel"/>
    <w:tmpl w:val="343C308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9" w15:restartNumberingAfterBreak="0">
    <w:nsid w:val="784D759F"/>
    <w:multiLevelType w:val="hybridMultilevel"/>
    <w:tmpl w:val="6F58271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0" w15:restartNumberingAfterBreak="0">
    <w:nsid w:val="78523EEC"/>
    <w:multiLevelType w:val="multilevel"/>
    <w:tmpl w:val="387C49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1" w15:restartNumberingAfterBreak="0">
    <w:nsid w:val="78DF5CC2"/>
    <w:multiLevelType w:val="hybridMultilevel"/>
    <w:tmpl w:val="74323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5" w15:restartNumberingAfterBreak="0">
    <w:nsid w:val="7C1A3CE6"/>
    <w:multiLevelType w:val="multilevel"/>
    <w:tmpl w:val="07AC9190"/>
    <w:lvl w:ilvl="0">
      <w:start w:val="3"/>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num w:numId="1">
    <w:abstractNumId w:val="69"/>
  </w:num>
  <w:num w:numId="2">
    <w:abstractNumId w:val="97"/>
  </w:num>
  <w:num w:numId="3">
    <w:abstractNumId w:val="66"/>
  </w:num>
  <w:num w:numId="4">
    <w:abstractNumId w:val="90"/>
  </w:num>
  <w:num w:numId="5">
    <w:abstractNumId w:val="85"/>
  </w:num>
  <w:num w:numId="6">
    <w:abstractNumId w:val="73"/>
  </w:num>
  <w:num w:numId="7">
    <w:abstractNumId w:val="48"/>
  </w:num>
  <w:num w:numId="8">
    <w:abstractNumId w:val="20"/>
  </w:num>
  <w:num w:numId="9">
    <w:abstractNumId w:val="33"/>
  </w:num>
  <w:num w:numId="10">
    <w:abstractNumId w:val="31"/>
  </w:num>
  <w:num w:numId="11">
    <w:abstractNumId w:val="81"/>
  </w:num>
  <w:num w:numId="12">
    <w:abstractNumId w:val="104"/>
  </w:num>
  <w:num w:numId="13">
    <w:abstractNumId w:val="86"/>
  </w:num>
  <w:num w:numId="14">
    <w:abstractNumId w:val="14"/>
  </w:num>
  <w:num w:numId="15">
    <w:abstractNumId w:val="101"/>
  </w:num>
  <w:num w:numId="16">
    <w:abstractNumId w:val="88"/>
  </w:num>
  <w:num w:numId="17">
    <w:abstractNumId w:val="18"/>
  </w:num>
  <w:num w:numId="18">
    <w:abstractNumId w:val="119"/>
  </w:num>
  <w:num w:numId="19">
    <w:abstractNumId w:val="106"/>
  </w:num>
  <w:num w:numId="20">
    <w:abstractNumId w:val="63"/>
  </w:num>
  <w:num w:numId="21">
    <w:abstractNumId w:val="64"/>
  </w:num>
  <w:num w:numId="22">
    <w:abstractNumId w:val="82"/>
  </w:num>
  <w:num w:numId="23">
    <w:abstractNumId w:val="30"/>
  </w:num>
  <w:num w:numId="24">
    <w:abstractNumId w:val="32"/>
  </w:num>
  <w:num w:numId="25">
    <w:abstractNumId w:val="10"/>
  </w:num>
  <w:num w:numId="26">
    <w:abstractNumId w:val="115"/>
  </w:num>
  <w:num w:numId="27">
    <w:abstractNumId w:val="109"/>
  </w:num>
  <w:num w:numId="28">
    <w:abstractNumId w:val="56"/>
  </w:num>
  <w:num w:numId="29">
    <w:abstractNumId w:val="67"/>
  </w:num>
  <w:num w:numId="30">
    <w:abstractNumId w:val="53"/>
  </w:num>
  <w:num w:numId="31">
    <w:abstractNumId w:val="65"/>
  </w:num>
  <w:num w:numId="32">
    <w:abstractNumId w:val="37"/>
  </w:num>
  <w:num w:numId="33">
    <w:abstractNumId w:val="36"/>
  </w:num>
  <w:num w:numId="34">
    <w:abstractNumId w:val="35"/>
  </w:num>
  <w:num w:numId="35">
    <w:abstractNumId w:val="40"/>
  </w:num>
  <w:num w:numId="36">
    <w:abstractNumId w:val="116"/>
  </w:num>
  <w:num w:numId="37">
    <w:abstractNumId w:val="13"/>
  </w:num>
  <w:num w:numId="38">
    <w:abstractNumId w:val="24"/>
  </w:num>
  <w:num w:numId="39">
    <w:abstractNumId w:val="110"/>
  </w:num>
  <w:num w:numId="40">
    <w:abstractNumId w:val="77"/>
  </w:num>
  <w:num w:numId="41">
    <w:abstractNumId w:val="21"/>
  </w:num>
  <w:num w:numId="42">
    <w:abstractNumId w:val="114"/>
  </w:num>
  <w:num w:numId="43">
    <w:abstractNumId w:val="89"/>
  </w:num>
  <w:num w:numId="44">
    <w:abstractNumId w:val="12"/>
  </w:num>
  <w:num w:numId="45">
    <w:abstractNumId w:val="39"/>
  </w:num>
  <w:num w:numId="46">
    <w:abstractNumId w:val="52"/>
  </w:num>
  <w:num w:numId="47">
    <w:abstractNumId w:val="126"/>
  </w:num>
  <w:num w:numId="48">
    <w:abstractNumId w:val="28"/>
  </w:num>
  <w:num w:numId="49">
    <w:abstractNumId w:val="103"/>
  </w:num>
  <w:num w:numId="50">
    <w:abstractNumId w:val="113"/>
  </w:num>
  <w:num w:numId="51">
    <w:abstractNumId w:val="133"/>
  </w:num>
  <w:num w:numId="52">
    <w:abstractNumId w:val="92"/>
  </w:num>
  <w:num w:numId="53">
    <w:abstractNumId w:val="84"/>
  </w:num>
  <w:num w:numId="54">
    <w:abstractNumId w:val="43"/>
  </w:num>
  <w:num w:numId="55">
    <w:abstractNumId w:val="127"/>
  </w:num>
  <w:num w:numId="56">
    <w:abstractNumId w:val="93"/>
  </w:num>
  <w:num w:numId="57">
    <w:abstractNumId w:val="25"/>
  </w:num>
  <w:num w:numId="58">
    <w:abstractNumId w:val="38"/>
  </w:num>
  <w:num w:numId="59">
    <w:abstractNumId w:val="45"/>
  </w:num>
  <w:num w:numId="60">
    <w:abstractNumId w:val="49"/>
  </w:num>
  <w:num w:numId="61">
    <w:abstractNumId w:val="71"/>
  </w:num>
  <w:num w:numId="62">
    <w:abstractNumId w:val="95"/>
  </w:num>
  <w:num w:numId="63">
    <w:abstractNumId w:val="76"/>
  </w:num>
  <w:num w:numId="64">
    <w:abstractNumId w:val="125"/>
  </w:num>
  <w:num w:numId="65">
    <w:abstractNumId w:val="134"/>
  </w:num>
  <w:num w:numId="66">
    <w:abstractNumId w:val="34"/>
  </w:num>
  <w:num w:numId="67">
    <w:abstractNumId w:val="68"/>
  </w:num>
  <w:num w:numId="68">
    <w:abstractNumId w:val="44"/>
  </w:num>
  <w:num w:numId="69">
    <w:abstractNumId w:val="74"/>
  </w:num>
  <w:num w:numId="70">
    <w:abstractNumId w:val="23"/>
  </w:num>
  <w:num w:numId="71">
    <w:abstractNumId w:val="41"/>
  </w:num>
  <w:num w:numId="72">
    <w:abstractNumId w:val="108"/>
  </w:num>
  <w:num w:numId="73">
    <w:abstractNumId w:val="47"/>
  </w:num>
  <w:num w:numId="74">
    <w:abstractNumId w:val="7"/>
  </w:num>
  <w:num w:numId="75">
    <w:abstractNumId w:val="132"/>
  </w:num>
  <w:num w:numId="76">
    <w:abstractNumId w:val="60"/>
  </w:num>
  <w:num w:numId="77">
    <w:abstractNumId w:val="50"/>
  </w:num>
  <w:num w:numId="78">
    <w:abstractNumId w:val="58"/>
  </w:num>
  <w:num w:numId="79">
    <w:abstractNumId w:val="96"/>
  </w:num>
  <w:num w:numId="80">
    <w:abstractNumId w:val="11"/>
  </w:num>
  <w:num w:numId="81">
    <w:abstractNumId w:val="54"/>
  </w:num>
  <w:num w:numId="82">
    <w:abstractNumId w:val="99"/>
  </w:num>
  <w:num w:numId="83">
    <w:abstractNumId w:val="70"/>
  </w:num>
  <w:num w:numId="84">
    <w:abstractNumId w:val="136"/>
  </w:num>
  <w:num w:numId="85">
    <w:abstractNumId w:val="55"/>
  </w:num>
  <w:num w:numId="86">
    <w:abstractNumId w:val="2"/>
  </w:num>
  <w:num w:numId="87">
    <w:abstractNumId w:val="4"/>
  </w:num>
  <w:num w:numId="88">
    <w:abstractNumId w:val="5"/>
  </w:num>
  <w:num w:numId="89">
    <w:abstractNumId w:val="57"/>
  </w:num>
  <w:num w:numId="90">
    <w:abstractNumId w:val="1"/>
  </w:num>
  <w:num w:numId="91">
    <w:abstractNumId w:val="121"/>
  </w:num>
  <w:num w:numId="92">
    <w:abstractNumId w:val="3"/>
  </w:num>
  <w:num w:numId="93">
    <w:abstractNumId w:val="0"/>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num>
  <w:num w:numId="102">
    <w:abstractNumId w:val="9"/>
  </w:num>
  <w:num w:numId="103">
    <w:abstractNumId w:val="111"/>
  </w:num>
  <w:num w:numId="10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31"/>
  </w:num>
  <w:num w:numId="132">
    <w:abstractNumId w:val="42"/>
  </w:num>
  <w:num w:numId="133">
    <w:abstractNumId w:val="75"/>
  </w:num>
  <w:num w:numId="134">
    <w:abstractNumId w:val="26"/>
  </w:num>
  <w:num w:numId="135">
    <w:abstractNumId w:val="15"/>
  </w:num>
  <w:num w:numId="136">
    <w:abstractNumId w:val="100"/>
  </w:num>
  <w:num w:numId="137">
    <w:abstractNumId w:val="29"/>
  </w:num>
  <w:num w:numId="138">
    <w:abstractNumId w:val="9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478D"/>
    <w:rsid w:val="000073AB"/>
    <w:rsid w:val="00010D80"/>
    <w:rsid w:val="00011F0E"/>
    <w:rsid w:val="0001459B"/>
    <w:rsid w:val="0002277A"/>
    <w:rsid w:val="000400B5"/>
    <w:rsid w:val="00047265"/>
    <w:rsid w:val="0005046B"/>
    <w:rsid w:val="0005118B"/>
    <w:rsid w:val="00052453"/>
    <w:rsid w:val="00054828"/>
    <w:rsid w:val="00054B6F"/>
    <w:rsid w:val="00054C87"/>
    <w:rsid w:val="000558ED"/>
    <w:rsid w:val="00061E25"/>
    <w:rsid w:val="00062A98"/>
    <w:rsid w:val="00074A4B"/>
    <w:rsid w:val="0009071C"/>
    <w:rsid w:val="00095188"/>
    <w:rsid w:val="00097951"/>
    <w:rsid w:val="000A406F"/>
    <w:rsid w:val="000B333C"/>
    <w:rsid w:val="000B45DF"/>
    <w:rsid w:val="000C12A8"/>
    <w:rsid w:val="000D4D6E"/>
    <w:rsid w:val="000E4387"/>
    <w:rsid w:val="000E5C41"/>
    <w:rsid w:val="000E703D"/>
    <w:rsid w:val="000F0344"/>
    <w:rsid w:val="000F44E5"/>
    <w:rsid w:val="000F4FFA"/>
    <w:rsid w:val="000F58F5"/>
    <w:rsid w:val="000F774A"/>
    <w:rsid w:val="00116B2B"/>
    <w:rsid w:val="001275F2"/>
    <w:rsid w:val="00130B4D"/>
    <w:rsid w:val="001427CF"/>
    <w:rsid w:val="001447CF"/>
    <w:rsid w:val="00144CAE"/>
    <w:rsid w:val="00150886"/>
    <w:rsid w:val="00150E53"/>
    <w:rsid w:val="0015459D"/>
    <w:rsid w:val="00155287"/>
    <w:rsid w:val="0015781B"/>
    <w:rsid w:val="00170DA1"/>
    <w:rsid w:val="00171D3A"/>
    <w:rsid w:val="001731D8"/>
    <w:rsid w:val="001733F0"/>
    <w:rsid w:val="00175DAC"/>
    <w:rsid w:val="001811A8"/>
    <w:rsid w:val="0018419C"/>
    <w:rsid w:val="00185DF2"/>
    <w:rsid w:val="00186062"/>
    <w:rsid w:val="001964A3"/>
    <w:rsid w:val="001A00E9"/>
    <w:rsid w:val="001A2BFB"/>
    <w:rsid w:val="001D7229"/>
    <w:rsid w:val="001E13FE"/>
    <w:rsid w:val="001E2374"/>
    <w:rsid w:val="001E276C"/>
    <w:rsid w:val="001E3505"/>
    <w:rsid w:val="001E6DEF"/>
    <w:rsid w:val="001F029F"/>
    <w:rsid w:val="001F2100"/>
    <w:rsid w:val="001F2787"/>
    <w:rsid w:val="001F28C4"/>
    <w:rsid w:val="001F49BE"/>
    <w:rsid w:val="001F7CBE"/>
    <w:rsid w:val="001F7D32"/>
    <w:rsid w:val="00204B51"/>
    <w:rsid w:val="002176C0"/>
    <w:rsid w:val="00227629"/>
    <w:rsid w:val="0023031C"/>
    <w:rsid w:val="002308FC"/>
    <w:rsid w:val="002353B5"/>
    <w:rsid w:val="002371DA"/>
    <w:rsid w:val="00240D25"/>
    <w:rsid w:val="002415F6"/>
    <w:rsid w:val="00243A00"/>
    <w:rsid w:val="00244B48"/>
    <w:rsid w:val="00245A6E"/>
    <w:rsid w:val="002552BD"/>
    <w:rsid w:val="00264E13"/>
    <w:rsid w:val="00265A48"/>
    <w:rsid w:val="00280B3B"/>
    <w:rsid w:val="002818E7"/>
    <w:rsid w:val="0028398D"/>
    <w:rsid w:val="002841BB"/>
    <w:rsid w:val="00293CC4"/>
    <w:rsid w:val="002A7129"/>
    <w:rsid w:val="002A7CDC"/>
    <w:rsid w:val="002B406A"/>
    <w:rsid w:val="002B5F36"/>
    <w:rsid w:val="002B60CD"/>
    <w:rsid w:val="002C688A"/>
    <w:rsid w:val="002D5A49"/>
    <w:rsid w:val="002D7A54"/>
    <w:rsid w:val="002E086F"/>
    <w:rsid w:val="002E127A"/>
    <w:rsid w:val="002E3AB1"/>
    <w:rsid w:val="002E454A"/>
    <w:rsid w:val="002F6A64"/>
    <w:rsid w:val="002F7439"/>
    <w:rsid w:val="003015E9"/>
    <w:rsid w:val="00306321"/>
    <w:rsid w:val="0030744F"/>
    <w:rsid w:val="003129F1"/>
    <w:rsid w:val="00317973"/>
    <w:rsid w:val="0032004C"/>
    <w:rsid w:val="00321845"/>
    <w:rsid w:val="00322843"/>
    <w:rsid w:val="00326BB1"/>
    <w:rsid w:val="00331D04"/>
    <w:rsid w:val="0034519B"/>
    <w:rsid w:val="003452B6"/>
    <w:rsid w:val="003546C7"/>
    <w:rsid w:val="0035521B"/>
    <w:rsid w:val="00355FB2"/>
    <w:rsid w:val="00357948"/>
    <w:rsid w:val="00357E2C"/>
    <w:rsid w:val="003602F5"/>
    <w:rsid w:val="00360C77"/>
    <w:rsid w:val="003624AD"/>
    <w:rsid w:val="0036676C"/>
    <w:rsid w:val="003674EE"/>
    <w:rsid w:val="0037775B"/>
    <w:rsid w:val="00377AFB"/>
    <w:rsid w:val="003946E2"/>
    <w:rsid w:val="003B0609"/>
    <w:rsid w:val="003B3057"/>
    <w:rsid w:val="003C7C08"/>
    <w:rsid w:val="003D546E"/>
    <w:rsid w:val="003D5725"/>
    <w:rsid w:val="003D7646"/>
    <w:rsid w:val="003F4632"/>
    <w:rsid w:val="003F6185"/>
    <w:rsid w:val="004028AC"/>
    <w:rsid w:val="004137C8"/>
    <w:rsid w:val="00422384"/>
    <w:rsid w:val="00430B55"/>
    <w:rsid w:val="0043206D"/>
    <w:rsid w:val="00433112"/>
    <w:rsid w:val="00436A3E"/>
    <w:rsid w:val="0045016E"/>
    <w:rsid w:val="0045510B"/>
    <w:rsid w:val="00455A59"/>
    <w:rsid w:val="00464CE4"/>
    <w:rsid w:val="004716AB"/>
    <w:rsid w:val="0047243C"/>
    <w:rsid w:val="0047504A"/>
    <w:rsid w:val="00476818"/>
    <w:rsid w:val="004771AB"/>
    <w:rsid w:val="00481F7E"/>
    <w:rsid w:val="0048279C"/>
    <w:rsid w:val="00485687"/>
    <w:rsid w:val="0048685C"/>
    <w:rsid w:val="00492D1C"/>
    <w:rsid w:val="00496B35"/>
    <w:rsid w:val="004975A1"/>
    <w:rsid w:val="004A7E43"/>
    <w:rsid w:val="004B4EAA"/>
    <w:rsid w:val="004C429A"/>
    <w:rsid w:val="004C534A"/>
    <w:rsid w:val="004D2FDF"/>
    <w:rsid w:val="004D72AC"/>
    <w:rsid w:val="004E0974"/>
    <w:rsid w:val="004F77FA"/>
    <w:rsid w:val="005059D0"/>
    <w:rsid w:val="00507277"/>
    <w:rsid w:val="005074B1"/>
    <w:rsid w:val="0052383E"/>
    <w:rsid w:val="005255A5"/>
    <w:rsid w:val="00530E1C"/>
    <w:rsid w:val="00536665"/>
    <w:rsid w:val="00545819"/>
    <w:rsid w:val="00546082"/>
    <w:rsid w:val="0054626D"/>
    <w:rsid w:val="005472EA"/>
    <w:rsid w:val="005478ED"/>
    <w:rsid w:val="00550D10"/>
    <w:rsid w:val="00554412"/>
    <w:rsid w:val="00557DA8"/>
    <w:rsid w:val="0056381F"/>
    <w:rsid w:val="0056393A"/>
    <w:rsid w:val="0057046C"/>
    <w:rsid w:val="00575A66"/>
    <w:rsid w:val="0058182B"/>
    <w:rsid w:val="00583BC1"/>
    <w:rsid w:val="00591127"/>
    <w:rsid w:val="00592017"/>
    <w:rsid w:val="005920A8"/>
    <w:rsid w:val="005A0600"/>
    <w:rsid w:val="005B69A5"/>
    <w:rsid w:val="005C2266"/>
    <w:rsid w:val="005C5249"/>
    <w:rsid w:val="005C7102"/>
    <w:rsid w:val="005D45D4"/>
    <w:rsid w:val="005D4D14"/>
    <w:rsid w:val="005D527F"/>
    <w:rsid w:val="005E2871"/>
    <w:rsid w:val="005E3F8E"/>
    <w:rsid w:val="005E7A97"/>
    <w:rsid w:val="005F3CB3"/>
    <w:rsid w:val="00603281"/>
    <w:rsid w:val="00603B3F"/>
    <w:rsid w:val="00604B21"/>
    <w:rsid w:val="006060D1"/>
    <w:rsid w:val="0060686E"/>
    <w:rsid w:val="00610ABA"/>
    <w:rsid w:val="00610FFC"/>
    <w:rsid w:val="0061142D"/>
    <w:rsid w:val="0062042D"/>
    <w:rsid w:val="00622936"/>
    <w:rsid w:val="00622AE3"/>
    <w:rsid w:val="00624417"/>
    <w:rsid w:val="0062733B"/>
    <w:rsid w:val="0062738E"/>
    <w:rsid w:val="006275D1"/>
    <w:rsid w:val="0063166C"/>
    <w:rsid w:val="00631749"/>
    <w:rsid w:val="00631C18"/>
    <w:rsid w:val="006356BC"/>
    <w:rsid w:val="006420CF"/>
    <w:rsid w:val="0064658F"/>
    <w:rsid w:val="0065048A"/>
    <w:rsid w:val="00650597"/>
    <w:rsid w:val="00651186"/>
    <w:rsid w:val="00655FDC"/>
    <w:rsid w:val="00665514"/>
    <w:rsid w:val="0067422B"/>
    <w:rsid w:val="006744BC"/>
    <w:rsid w:val="006747FE"/>
    <w:rsid w:val="006804F0"/>
    <w:rsid w:val="00686EB4"/>
    <w:rsid w:val="00691551"/>
    <w:rsid w:val="0069366F"/>
    <w:rsid w:val="006A1757"/>
    <w:rsid w:val="006A2298"/>
    <w:rsid w:val="006A7CBC"/>
    <w:rsid w:val="006A7F59"/>
    <w:rsid w:val="006B4846"/>
    <w:rsid w:val="006C0B69"/>
    <w:rsid w:val="006C1FCD"/>
    <w:rsid w:val="006D2124"/>
    <w:rsid w:val="006D2D9E"/>
    <w:rsid w:val="006E382E"/>
    <w:rsid w:val="006E3FB4"/>
    <w:rsid w:val="006E463F"/>
    <w:rsid w:val="006F21AD"/>
    <w:rsid w:val="006F238B"/>
    <w:rsid w:val="006F2C99"/>
    <w:rsid w:val="006F47BE"/>
    <w:rsid w:val="00704C4F"/>
    <w:rsid w:val="00706DFB"/>
    <w:rsid w:val="007114A4"/>
    <w:rsid w:val="00711EA4"/>
    <w:rsid w:val="007145CE"/>
    <w:rsid w:val="00715DE5"/>
    <w:rsid w:val="0071664A"/>
    <w:rsid w:val="00716A9D"/>
    <w:rsid w:val="00716B3C"/>
    <w:rsid w:val="00717FE6"/>
    <w:rsid w:val="0072161D"/>
    <w:rsid w:val="007302B2"/>
    <w:rsid w:val="00734A46"/>
    <w:rsid w:val="00741A9D"/>
    <w:rsid w:val="00741C1C"/>
    <w:rsid w:val="00745454"/>
    <w:rsid w:val="00752610"/>
    <w:rsid w:val="00753670"/>
    <w:rsid w:val="00755586"/>
    <w:rsid w:val="0076061E"/>
    <w:rsid w:val="007606BB"/>
    <w:rsid w:val="007619F3"/>
    <w:rsid w:val="00761E35"/>
    <w:rsid w:val="00761E8D"/>
    <w:rsid w:val="0076550A"/>
    <w:rsid w:val="0077607B"/>
    <w:rsid w:val="00787BE2"/>
    <w:rsid w:val="00790DA0"/>
    <w:rsid w:val="007922EB"/>
    <w:rsid w:val="00793AB7"/>
    <w:rsid w:val="00794E1E"/>
    <w:rsid w:val="007A5A53"/>
    <w:rsid w:val="007A7483"/>
    <w:rsid w:val="007B1471"/>
    <w:rsid w:val="007C0597"/>
    <w:rsid w:val="007C46F5"/>
    <w:rsid w:val="007C75FF"/>
    <w:rsid w:val="007C7DE7"/>
    <w:rsid w:val="007D180A"/>
    <w:rsid w:val="007D501D"/>
    <w:rsid w:val="007E00D7"/>
    <w:rsid w:val="007E3900"/>
    <w:rsid w:val="007E41A5"/>
    <w:rsid w:val="007E6065"/>
    <w:rsid w:val="007F020F"/>
    <w:rsid w:val="007F227F"/>
    <w:rsid w:val="0080403F"/>
    <w:rsid w:val="00806277"/>
    <w:rsid w:val="0081125B"/>
    <w:rsid w:val="00811645"/>
    <w:rsid w:val="008123D1"/>
    <w:rsid w:val="008131C2"/>
    <w:rsid w:val="00833A03"/>
    <w:rsid w:val="00833D86"/>
    <w:rsid w:val="0083586B"/>
    <w:rsid w:val="00843B0B"/>
    <w:rsid w:val="0084609C"/>
    <w:rsid w:val="00855B7C"/>
    <w:rsid w:val="00857857"/>
    <w:rsid w:val="0086199A"/>
    <w:rsid w:val="0087164D"/>
    <w:rsid w:val="008720F5"/>
    <w:rsid w:val="00876B6A"/>
    <w:rsid w:val="0088258A"/>
    <w:rsid w:val="008A01E9"/>
    <w:rsid w:val="008A36A1"/>
    <w:rsid w:val="008A4301"/>
    <w:rsid w:val="008A43E3"/>
    <w:rsid w:val="008A64A6"/>
    <w:rsid w:val="008C0280"/>
    <w:rsid w:val="008C0BCE"/>
    <w:rsid w:val="008C38E6"/>
    <w:rsid w:val="008C5C38"/>
    <w:rsid w:val="008D48D7"/>
    <w:rsid w:val="008D6F7B"/>
    <w:rsid w:val="008D7932"/>
    <w:rsid w:val="008E254E"/>
    <w:rsid w:val="008E6A68"/>
    <w:rsid w:val="008F59E8"/>
    <w:rsid w:val="008F7D3E"/>
    <w:rsid w:val="009029D5"/>
    <w:rsid w:val="0090598A"/>
    <w:rsid w:val="00912092"/>
    <w:rsid w:val="00916ED3"/>
    <w:rsid w:val="009204B5"/>
    <w:rsid w:val="00920596"/>
    <w:rsid w:val="00922B6A"/>
    <w:rsid w:val="00926A94"/>
    <w:rsid w:val="00930138"/>
    <w:rsid w:val="00932ECD"/>
    <w:rsid w:val="0094613B"/>
    <w:rsid w:val="00954100"/>
    <w:rsid w:val="00955D2C"/>
    <w:rsid w:val="00956587"/>
    <w:rsid w:val="00967247"/>
    <w:rsid w:val="009814DB"/>
    <w:rsid w:val="00983134"/>
    <w:rsid w:val="009831E5"/>
    <w:rsid w:val="00985AB2"/>
    <w:rsid w:val="009863DC"/>
    <w:rsid w:val="0099067E"/>
    <w:rsid w:val="0099093A"/>
    <w:rsid w:val="009977AE"/>
    <w:rsid w:val="009A08EE"/>
    <w:rsid w:val="009A1537"/>
    <w:rsid w:val="009A299F"/>
    <w:rsid w:val="009B0326"/>
    <w:rsid w:val="009B67CD"/>
    <w:rsid w:val="009C6250"/>
    <w:rsid w:val="009D595F"/>
    <w:rsid w:val="009E29F5"/>
    <w:rsid w:val="009E4569"/>
    <w:rsid w:val="009E46E6"/>
    <w:rsid w:val="009E4AA4"/>
    <w:rsid w:val="009E5BDE"/>
    <w:rsid w:val="009F2A5D"/>
    <w:rsid w:val="009F6779"/>
    <w:rsid w:val="009F7B5E"/>
    <w:rsid w:val="00A005BF"/>
    <w:rsid w:val="00A01167"/>
    <w:rsid w:val="00A13B72"/>
    <w:rsid w:val="00A2098F"/>
    <w:rsid w:val="00A20FBF"/>
    <w:rsid w:val="00A21D7D"/>
    <w:rsid w:val="00A229F4"/>
    <w:rsid w:val="00A245E2"/>
    <w:rsid w:val="00A3633A"/>
    <w:rsid w:val="00A42FE7"/>
    <w:rsid w:val="00A60AAE"/>
    <w:rsid w:val="00A62AED"/>
    <w:rsid w:val="00A64A95"/>
    <w:rsid w:val="00A730C7"/>
    <w:rsid w:val="00A7522D"/>
    <w:rsid w:val="00A752B3"/>
    <w:rsid w:val="00A8030D"/>
    <w:rsid w:val="00A80B3D"/>
    <w:rsid w:val="00A82350"/>
    <w:rsid w:val="00A85726"/>
    <w:rsid w:val="00A864E1"/>
    <w:rsid w:val="00A86CD7"/>
    <w:rsid w:val="00A973B7"/>
    <w:rsid w:val="00A978B5"/>
    <w:rsid w:val="00AA160B"/>
    <w:rsid w:val="00AA4252"/>
    <w:rsid w:val="00AC2A78"/>
    <w:rsid w:val="00AC2ABE"/>
    <w:rsid w:val="00AD10BE"/>
    <w:rsid w:val="00AD1908"/>
    <w:rsid w:val="00AE1FC7"/>
    <w:rsid w:val="00AE6D77"/>
    <w:rsid w:val="00AF37B8"/>
    <w:rsid w:val="00AF56CB"/>
    <w:rsid w:val="00AF6518"/>
    <w:rsid w:val="00AF7933"/>
    <w:rsid w:val="00B1107D"/>
    <w:rsid w:val="00B13DBD"/>
    <w:rsid w:val="00B1482F"/>
    <w:rsid w:val="00B22B4A"/>
    <w:rsid w:val="00B27C2D"/>
    <w:rsid w:val="00B3094D"/>
    <w:rsid w:val="00B34ADD"/>
    <w:rsid w:val="00B42AD5"/>
    <w:rsid w:val="00B56D7E"/>
    <w:rsid w:val="00B60FF8"/>
    <w:rsid w:val="00B66980"/>
    <w:rsid w:val="00B722FB"/>
    <w:rsid w:val="00B87174"/>
    <w:rsid w:val="00BB005A"/>
    <w:rsid w:val="00BB0999"/>
    <w:rsid w:val="00BC3A28"/>
    <w:rsid w:val="00BC7DB2"/>
    <w:rsid w:val="00BD2BE3"/>
    <w:rsid w:val="00BE0432"/>
    <w:rsid w:val="00BE0F77"/>
    <w:rsid w:val="00BE130F"/>
    <w:rsid w:val="00BE15CD"/>
    <w:rsid w:val="00BE6A78"/>
    <w:rsid w:val="00BF18E5"/>
    <w:rsid w:val="00BF2539"/>
    <w:rsid w:val="00BF6EEE"/>
    <w:rsid w:val="00C03BBD"/>
    <w:rsid w:val="00C042F3"/>
    <w:rsid w:val="00C04CE4"/>
    <w:rsid w:val="00C067EE"/>
    <w:rsid w:val="00C123F1"/>
    <w:rsid w:val="00C1353B"/>
    <w:rsid w:val="00C13602"/>
    <w:rsid w:val="00C16B3B"/>
    <w:rsid w:val="00C211CE"/>
    <w:rsid w:val="00C27057"/>
    <w:rsid w:val="00C35B4A"/>
    <w:rsid w:val="00C36183"/>
    <w:rsid w:val="00C427EA"/>
    <w:rsid w:val="00C43F39"/>
    <w:rsid w:val="00C449FC"/>
    <w:rsid w:val="00C5054F"/>
    <w:rsid w:val="00C53C2E"/>
    <w:rsid w:val="00C61A49"/>
    <w:rsid w:val="00C623D3"/>
    <w:rsid w:val="00C62481"/>
    <w:rsid w:val="00C63A05"/>
    <w:rsid w:val="00C63AB7"/>
    <w:rsid w:val="00C6454F"/>
    <w:rsid w:val="00C7320B"/>
    <w:rsid w:val="00C7387E"/>
    <w:rsid w:val="00C73D72"/>
    <w:rsid w:val="00C758B3"/>
    <w:rsid w:val="00C75C46"/>
    <w:rsid w:val="00C76277"/>
    <w:rsid w:val="00C924C6"/>
    <w:rsid w:val="00C9573C"/>
    <w:rsid w:val="00C95DB3"/>
    <w:rsid w:val="00C97613"/>
    <w:rsid w:val="00CA041D"/>
    <w:rsid w:val="00CA3CF6"/>
    <w:rsid w:val="00CA5671"/>
    <w:rsid w:val="00CB2034"/>
    <w:rsid w:val="00CB2CD8"/>
    <w:rsid w:val="00CC0F6B"/>
    <w:rsid w:val="00CC1650"/>
    <w:rsid w:val="00CD1ED6"/>
    <w:rsid w:val="00CD7617"/>
    <w:rsid w:val="00CE04EC"/>
    <w:rsid w:val="00CE164F"/>
    <w:rsid w:val="00CE5BFE"/>
    <w:rsid w:val="00CE6B78"/>
    <w:rsid w:val="00CF336D"/>
    <w:rsid w:val="00CF3F91"/>
    <w:rsid w:val="00D04F81"/>
    <w:rsid w:val="00D07E78"/>
    <w:rsid w:val="00D23C47"/>
    <w:rsid w:val="00D26609"/>
    <w:rsid w:val="00D31FE0"/>
    <w:rsid w:val="00D40628"/>
    <w:rsid w:val="00D44182"/>
    <w:rsid w:val="00D50738"/>
    <w:rsid w:val="00D5441D"/>
    <w:rsid w:val="00D57CCF"/>
    <w:rsid w:val="00D6017B"/>
    <w:rsid w:val="00D707E9"/>
    <w:rsid w:val="00D7265C"/>
    <w:rsid w:val="00D72DE2"/>
    <w:rsid w:val="00D745BF"/>
    <w:rsid w:val="00D77A26"/>
    <w:rsid w:val="00D81DCC"/>
    <w:rsid w:val="00D937C2"/>
    <w:rsid w:val="00DA19A3"/>
    <w:rsid w:val="00DA3771"/>
    <w:rsid w:val="00DA5ED4"/>
    <w:rsid w:val="00DB32BF"/>
    <w:rsid w:val="00DC1F33"/>
    <w:rsid w:val="00DC2981"/>
    <w:rsid w:val="00DC5865"/>
    <w:rsid w:val="00DD3A7B"/>
    <w:rsid w:val="00DD530B"/>
    <w:rsid w:val="00DD67F4"/>
    <w:rsid w:val="00DE23BF"/>
    <w:rsid w:val="00DE7001"/>
    <w:rsid w:val="00DF514E"/>
    <w:rsid w:val="00DF68E4"/>
    <w:rsid w:val="00E027E2"/>
    <w:rsid w:val="00E05311"/>
    <w:rsid w:val="00E0547B"/>
    <w:rsid w:val="00E10F2D"/>
    <w:rsid w:val="00E20255"/>
    <w:rsid w:val="00E22282"/>
    <w:rsid w:val="00E22449"/>
    <w:rsid w:val="00E22AEE"/>
    <w:rsid w:val="00E306EF"/>
    <w:rsid w:val="00E34F31"/>
    <w:rsid w:val="00E42BA9"/>
    <w:rsid w:val="00E43582"/>
    <w:rsid w:val="00E47B2B"/>
    <w:rsid w:val="00E6279A"/>
    <w:rsid w:val="00E70F6D"/>
    <w:rsid w:val="00E72EFC"/>
    <w:rsid w:val="00E744FA"/>
    <w:rsid w:val="00E76758"/>
    <w:rsid w:val="00E805AB"/>
    <w:rsid w:val="00E82603"/>
    <w:rsid w:val="00E83E14"/>
    <w:rsid w:val="00E84B16"/>
    <w:rsid w:val="00E87013"/>
    <w:rsid w:val="00E87025"/>
    <w:rsid w:val="00E929CE"/>
    <w:rsid w:val="00EA0BBF"/>
    <w:rsid w:val="00EB06A4"/>
    <w:rsid w:val="00EB3633"/>
    <w:rsid w:val="00EB74D0"/>
    <w:rsid w:val="00EC45B9"/>
    <w:rsid w:val="00EC500A"/>
    <w:rsid w:val="00ED52CC"/>
    <w:rsid w:val="00EE0D99"/>
    <w:rsid w:val="00EE0F9E"/>
    <w:rsid w:val="00EF2FCF"/>
    <w:rsid w:val="00EF56A9"/>
    <w:rsid w:val="00F0041A"/>
    <w:rsid w:val="00F0249B"/>
    <w:rsid w:val="00F042E7"/>
    <w:rsid w:val="00F06D00"/>
    <w:rsid w:val="00F12D04"/>
    <w:rsid w:val="00F2285C"/>
    <w:rsid w:val="00F26DF9"/>
    <w:rsid w:val="00F30A0C"/>
    <w:rsid w:val="00F31010"/>
    <w:rsid w:val="00F322F9"/>
    <w:rsid w:val="00F331C7"/>
    <w:rsid w:val="00F3479C"/>
    <w:rsid w:val="00F351CE"/>
    <w:rsid w:val="00F40406"/>
    <w:rsid w:val="00F41959"/>
    <w:rsid w:val="00F46B58"/>
    <w:rsid w:val="00F52948"/>
    <w:rsid w:val="00F56AD6"/>
    <w:rsid w:val="00F70174"/>
    <w:rsid w:val="00F71221"/>
    <w:rsid w:val="00F714D6"/>
    <w:rsid w:val="00F95350"/>
    <w:rsid w:val="00FA432A"/>
    <w:rsid w:val="00FB151A"/>
    <w:rsid w:val="00FB57A8"/>
    <w:rsid w:val="00FB65FC"/>
    <w:rsid w:val="00FD065A"/>
    <w:rsid w:val="00FE18CB"/>
    <w:rsid w:val="00FE1DDB"/>
    <w:rsid w:val="00FE5D0E"/>
    <w:rsid w:val="00FE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AADD"/>
  <w15:docId w15:val="{882D8591-178B-4060-A5B2-1B596E27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12D04"/>
  </w:style>
  <w:style w:type="paragraph" w:styleId="Heading1">
    <w:name w:val="heading 1"/>
    <w:basedOn w:val="Normal"/>
    <w:next w:val="Normal"/>
    <w:rsid w:val="00F12D04"/>
    <w:pPr>
      <w:keepNext/>
      <w:keepLines/>
      <w:spacing w:after="240" w:line="240" w:lineRule="auto"/>
      <w:jc w:val="both"/>
      <w:outlineLvl w:val="0"/>
    </w:pPr>
    <w:rPr>
      <w:b/>
      <w:sz w:val="22"/>
      <w:szCs w:val="22"/>
    </w:rPr>
  </w:style>
  <w:style w:type="paragraph" w:styleId="Heading2">
    <w:name w:val="heading 2"/>
    <w:basedOn w:val="Normal"/>
    <w:next w:val="Normal"/>
    <w:link w:val="Heading2Char"/>
    <w:qFormat/>
    <w:rsid w:val="00F12D04"/>
    <w:pPr>
      <w:keepNext/>
      <w:keepLines/>
      <w:spacing w:after="240" w:line="240" w:lineRule="auto"/>
      <w:ind w:left="432" w:hanging="432"/>
      <w:jc w:val="both"/>
      <w:outlineLvl w:val="1"/>
    </w:pPr>
    <w:rPr>
      <w:sz w:val="22"/>
      <w:szCs w:val="22"/>
    </w:rPr>
  </w:style>
  <w:style w:type="paragraph" w:styleId="Heading3">
    <w:name w:val="heading 3"/>
    <w:basedOn w:val="Normal"/>
    <w:next w:val="Normal"/>
    <w:rsid w:val="00F12D04"/>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F12D04"/>
    <w:pPr>
      <w:keepNext/>
      <w:keepLines/>
      <w:spacing w:after="240" w:line="240" w:lineRule="auto"/>
      <w:ind w:left="1728" w:hanging="648"/>
      <w:jc w:val="both"/>
      <w:outlineLvl w:val="3"/>
    </w:pPr>
    <w:rPr>
      <w:sz w:val="22"/>
      <w:szCs w:val="22"/>
    </w:rPr>
  </w:style>
  <w:style w:type="paragraph" w:styleId="Heading5">
    <w:name w:val="heading 5"/>
    <w:basedOn w:val="Normal"/>
    <w:next w:val="Normal"/>
    <w:rsid w:val="00F12D04"/>
    <w:pPr>
      <w:keepNext/>
      <w:keepLines/>
      <w:spacing w:after="240" w:line="240" w:lineRule="auto"/>
      <w:ind w:left="3651" w:hanging="736"/>
      <w:jc w:val="both"/>
      <w:outlineLvl w:val="4"/>
    </w:pPr>
    <w:rPr>
      <w:sz w:val="22"/>
      <w:szCs w:val="22"/>
    </w:rPr>
  </w:style>
  <w:style w:type="paragraph" w:styleId="Heading6">
    <w:name w:val="heading 6"/>
    <w:basedOn w:val="Normal"/>
    <w:next w:val="Normal"/>
    <w:rsid w:val="00F12D04"/>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12D04"/>
    <w:pPr>
      <w:keepNext/>
      <w:keepLines/>
      <w:spacing w:before="480" w:after="120"/>
    </w:pPr>
    <w:rPr>
      <w:b/>
      <w:sz w:val="72"/>
      <w:szCs w:val="72"/>
    </w:rPr>
  </w:style>
  <w:style w:type="paragraph" w:styleId="Subtitle">
    <w:name w:val="Subtitle"/>
    <w:basedOn w:val="Normal"/>
    <w:next w:val="Normal"/>
    <w:rsid w:val="00F12D04"/>
    <w:pPr>
      <w:keepNext/>
      <w:keepLines/>
      <w:spacing w:before="360" w:after="80"/>
    </w:pPr>
    <w:rPr>
      <w:rFonts w:ascii="Georgia" w:eastAsia="Georgia" w:hAnsi="Georgia" w:cs="Georgia"/>
      <w:i/>
      <w:color w:val="666666"/>
      <w:sz w:val="48"/>
      <w:szCs w:val="48"/>
    </w:rPr>
  </w:style>
  <w:style w:type="table" w:customStyle="1" w:styleId="a">
    <w:basedOn w:val="TableNormal"/>
    <w:rsid w:val="00F12D04"/>
    <w:tblPr>
      <w:tblStyleRowBandSize w:val="1"/>
      <w:tblStyleColBandSize w:val="1"/>
      <w:tblCellMar>
        <w:left w:w="115" w:type="dxa"/>
        <w:right w:w="115" w:type="dxa"/>
      </w:tblCellMar>
    </w:tblPr>
  </w:style>
  <w:style w:type="table" w:customStyle="1" w:styleId="a0">
    <w:basedOn w:val="TableNormal"/>
    <w:rsid w:val="00F12D04"/>
    <w:tblPr>
      <w:tblStyleRowBandSize w:val="1"/>
      <w:tblStyleColBandSize w:val="1"/>
      <w:tblCellMar>
        <w:left w:w="115" w:type="dxa"/>
        <w:right w:w="115" w:type="dxa"/>
      </w:tblCellMar>
    </w:tblPr>
  </w:style>
  <w:style w:type="table" w:customStyle="1" w:styleId="a1">
    <w:basedOn w:val="TableNormal"/>
    <w:rsid w:val="00F12D04"/>
    <w:tblPr>
      <w:tblStyleRowBandSize w:val="1"/>
      <w:tblStyleColBandSize w:val="1"/>
      <w:tblCellMar>
        <w:left w:w="115" w:type="dxa"/>
        <w:right w:w="115" w:type="dxa"/>
      </w:tblCellMar>
    </w:tblPr>
  </w:style>
  <w:style w:type="table" w:customStyle="1" w:styleId="a2">
    <w:basedOn w:val="TableNormal"/>
    <w:rsid w:val="00F12D04"/>
    <w:tblPr>
      <w:tblStyleRowBandSize w:val="1"/>
      <w:tblStyleColBandSize w:val="1"/>
      <w:tblCellMar>
        <w:left w:w="115" w:type="dxa"/>
        <w:right w:w="115" w:type="dxa"/>
      </w:tblCellMar>
    </w:tblPr>
  </w:style>
  <w:style w:type="table" w:customStyle="1" w:styleId="a3">
    <w:basedOn w:val="TableNormal"/>
    <w:rsid w:val="00F12D04"/>
    <w:tblPr>
      <w:tblStyleRowBandSize w:val="1"/>
      <w:tblStyleColBandSize w:val="1"/>
      <w:tblCellMar>
        <w:left w:w="115" w:type="dxa"/>
        <w:right w:w="115" w:type="dxa"/>
      </w:tblCellMar>
    </w:tblPr>
  </w:style>
  <w:style w:type="table" w:customStyle="1" w:styleId="a4">
    <w:basedOn w:val="TableNormal"/>
    <w:rsid w:val="00F12D04"/>
    <w:tblPr>
      <w:tblStyleRowBandSize w:val="1"/>
      <w:tblStyleColBandSize w:val="1"/>
      <w:tblCellMar>
        <w:left w:w="115" w:type="dxa"/>
        <w:right w:w="115" w:type="dxa"/>
      </w:tblCellMar>
    </w:tblPr>
  </w:style>
  <w:style w:type="table" w:customStyle="1" w:styleId="a5">
    <w:basedOn w:val="TableNormal"/>
    <w:rsid w:val="00F12D04"/>
    <w:tblPr>
      <w:tblStyleRowBandSize w:val="1"/>
      <w:tblStyleColBandSize w:val="1"/>
      <w:tblCellMar>
        <w:left w:w="115" w:type="dxa"/>
        <w:right w:w="115" w:type="dxa"/>
      </w:tblCellMar>
    </w:tblPr>
  </w:style>
  <w:style w:type="table" w:customStyle="1" w:styleId="a6">
    <w:basedOn w:val="TableNormal"/>
    <w:rsid w:val="00F12D04"/>
    <w:tblPr>
      <w:tblStyleRowBandSize w:val="1"/>
      <w:tblStyleColBandSize w:val="1"/>
      <w:tblCellMar>
        <w:left w:w="115" w:type="dxa"/>
        <w:right w:w="115" w:type="dxa"/>
      </w:tblCellMar>
    </w:tblPr>
  </w:style>
  <w:style w:type="table" w:customStyle="1" w:styleId="a7">
    <w:basedOn w:val="TableNormal"/>
    <w:rsid w:val="00F12D04"/>
    <w:tblPr>
      <w:tblStyleRowBandSize w:val="1"/>
      <w:tblStyleColBandSize w:val="1"/>
      <w:tblCellMar>
        <w:left w:w="115" w:type="dxa"/>
        <w:right w:w="115" w:type="dxa"/>
      </w:tblCellMar>
    </w:tblPr>
  </w:style>
  <w:style w:type="table" w:customStyle="1" w:styleId="a8">
    <w:basedOn w:val="TableNormal"/>
    <w:rsid w:val="00F12D04"/>
    <w:tblPr>
      <w:tblStyleRowBandSize w:val="1"/>
      <w:tblStyleColBandSize w:val="1"/>
      <w:tblCellMar>
        <w:left w:w="115" w:type="dxa"/>
        <w:right w:w="115" w:type="dxa"/>
      </w:tblCellMar>
    </w:tblPr>
  </w:style>
  <w:style w:type="table" w:customStyle="1" w:styleId="a9">
    <w:basedOn w:val="TableNormal"/>
    <w:rsid w:val="00F12D04"/>
    <w:tblPr>
      <w:tblStyleRowBandSize w:val="1"/>
      <w:tblStyleColBandSize w:val="1"/>
      <w:tblCellMar>
        <w:left w:w="115" w:type="dxa"/>
        <w:right w:w="115" w:type="dxa"/>
      </w:tblCellMar>
    </w:tblPr>
  </w:style>
  <w:style w:type="table" w:customStyle="1" w:styleId="aa">
    <w:basedOn w:val="TableNormal"/>
    <w:rsid w:val="00F12D04"/>
    <w:tblPr>
      <w:tblStyleRowBandSize w:val="1"/>
      <w:tblStyleColBandSize w:val="1"/>
      <w:tblCellMar>
        <w:left w:w="115" w:type="dxa"/>
        <w:right w:w="115" w:type="dxa"/>
      </w:tblCellMar>
    </w:tblPr>
  </w:style>
  <w:style w:type="table" w:customStyle="1" w:styleId="ab">
    <w:basedOn w:val="TableNormal"/>
    <w:rsid w:val="00F12D04"/>
    <w:tblPr>
      <w:tblStyleRowBandSize w:val="1"/>
      <w:tblStyleColBandSize w:val="1"/>
      <w:tblCellMar>
        <w:left w:w="115" w:type="dxa"/>
        <w:right w:w="115" w:type="dxa"/>
      </w:tblCellMar>
    </w:tblPr>
  </w:style>
  <w:style w:type="table" w:customStyle="1" w:styleId="ac">
    <w:basedOn w:val="TableNormal"/>
    <w:rsid w:val="00F12D04"/>
    <w:tblPr>
      <w:tblStyleRowBandSize w:val="1"/>
      <w:tblStyleColBandSize w:val="1"/>
      <w:tblCellMar>
        <w:left w:w="115" w:type="dxa"/>
        <w:right w:w="115" w:type="dxa"/>
      </w:tblCellMar>
    </w:tblPr>
  </w:style>
  <w:style w:type="table" w:customStyle="1" w:styleId="ad">
    <w:basedOn w:val="TableNormal"/>
    <w:rsid w:val="00F12D04"/>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aliases w:val="Normal + indent"/>
    <w:basedOn w:val="Normal"/>
    <w:link w:val="ListParagraphChar"/>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ox-833874a732-tableparagraph">
    <w:name w:val="ox-833874a732-tableparagraph"/>
    <w:basedOn w:val="Normal"/>
    <w:uiPriority w:val="99"/>
    <w:semiHidden/>
    <w:rsid w:val="00C042F3"/>
    <w:pPr>
      <w:widowControl/>
      <w:spacing w:before="100" w:beforeAutospacing="1" w:after="100" w:afterAutospacing="1" w:line="240" w:lineRule="auto"/>
    </w:pPr>
    <w:rPr>
      <w:rFonts w:ascii="Calibri" w:eastAsiaTheme="minorHAnsi" w:hAnsi="Calibri" w:cs="Calibri"/>
      <w:sz w:val="22"/>
      <w:szCs w:val="22"/>
      <w:lang w:eastAsia="en-GB"/>
    </w:rPr>
  </w:style>
  <w:style w:type="character" w:customStyle="1" w:styleId="ListParagraphChar">
    <w:name w:val="List Paragraph Char"/>
    <w:aliases w:val="Normal + indent Char"/>
    <w:link w:val="ListParagraph"/>
    <w:uiPriority w:val="34"/>
    <w:locked/>
    <w:rsid w:val="00631749"/>
  </w:style>
  <w:style w:type="character" w:styleId="CommentReference">
    <w:name w:val="annotation reference"/>
    <w:basedOn w:val="DefaultParagraphFont"/>
    <w:uiPriority w:val="99"/>
    <w:semiHidden/>
    <w:unhideWhenUsed/>
    <w:rsid w:val="00F0041A"/>
    <w:rPr>
      <w:sz w:val="16"/>
      <w:szCs w:val="16"/>
    </w:rPr>
  </w:style>
  <w:style w:type="paragraph" w:styleId="CommentText">
    <w:name w:val="annotation text"/>
    <w:basedOn w:val="Normal"/>
    <w:link w:val="CommentTextChar"/>
    <w:uiPriority w:val="99"/>
    <w:semiHidden/>
    <w:unhideWhenUsed/>
    <w:rsid w:val="00F0041A"/>
    <w:pPr>
      <w:spacing w:line="240" w:lineRule="auto"/>
    </w:pPr>
    <w:rPr>
      <w:sz w:val="20"/>
      <w:szCs w:val="20"/>
    </w:rPr>
  </w:style>
  <w:style w:type="character" w:customStyle="1" w:styleId="CommentTextChar">
    <w:name w:val="Comment Text Char"/>
    <w:basedOn w:val="DefaultParagraphFont"/>
    <w:link w:val="CommentText"/>
    <w:uiPriority w:val="99"/>
    <w:semiHidden/>
    <w:rsid w:val="00F0041A"/>
    <w:rPr>
      <w:sz w:val="20"/>
      <w:szCs w:val="20"/>
    </w:rPr>
  </w:style>
  <w:style w:type="paragraph" w:styleId="CommentSubject">
    <w:name w:val="annotation subject"/>
    <w:basedOn w:val="CommentText"/>
    <w:next w:val="CommentText"/>
    <w:link w:val="CommentSubjectChar"/>
    <w:uiPriority w:val="99"/>
    <w:semiHidden/>
    <w:unhideWhenUsed/>
    <w:rsid w:val="00F0041A"/>
    <w:rPr>
      <w:b/>
      <w:bCs/>
    </w:rPr>
  </w:style>
  <w:style w:type="character" w:customStyle="1" w:styleId="CommentSubjectChar">
    <w:name w:val="Comment Subject Char"/>
    <w:basedOn w:val="CommentTextChar"/>
    <w:link w:val="CommentSubject"/>
    <w:uiPriority w:val="99"/>
    <w:semiHidden/>
    <w:rsid w:val="00F0041A"/>
    <w:rPr>
      <w:b/>
      <w:bCs/>
      <w:sz w:val="20"/>
      <w:szCs w:val="20"/>
    </w:rPr>
  </w:style>
  <w:style w:type="character" w:customStyle="1" w:styleId="govuk-caption-l1">
    <w:name w:val="govuk-caption-l1"/>
    <w:basedOn w:val="DefaultParagraphFont"/>
    <w:rsid w:val="008D48D7"/>
    <w:rPr>
      <w:rFonts w:ascii="nta" w:hAnsi="nta" w:hint="default"/>
      <w:b w:val="0"/>
      <w:bCs w:val="0"/>
      <w:vanish w:val="0"/>
      <w:webHidden w:val="0"/>
      <w:color w:val="6F777B"/>
      <w:sz w:val="27"/>
      <w:szCs w:val="27"/>
      <w:specVanish w:val="0"/>
    </w:rPr>
  </w:style>
  <w:style w:type="paragraph" w:customStyle="1" w:styleId="Default">
    <w:name w:val="Default"/>
    <w:rsid w:val="00357948"/>
    <w:pPr>
      <w:widowControl/>
      <w:autoSpaceDE w:val="0"/>
      <w:autoSpaceDN w:val="0"/>
      <w:adjustRightInd w:val="0"/>
      <w:spacing w:after="0" w:line="240" w:lineRule="auto"/>
    </w:pPr>
    <w:rPr>
      <w:color w:val="000000"/>
    </w:rPr>
  </w:style>
  <w:style w:type="character" w:styleId="UnresolvedMention">
    <w:name w:val="Unresolved Mention"/>
    <w:basedOn w:val="DefaultParagraphFont"/>
    <w:uiPriority w:val="99"/>
    <w:semiHidden/>
    <w:unhideWhenUsed/>
    <w:rsid w:val="000073AB"/>
    <w:rPr>
      <w:color w:val="605E5C"/>
      <w:shd w:val="clear" w:color="auto" w:fill="E1DFDD"/>
    </w:rPr>
  </w:style>
  <w:style w:type="character" w:styleId="FollowedHyperlink">
    <w:name w:val="FollowedHyperlink"/>
    <w:basedOn w:val="DefaultParagraphFont"/>
    <w:uiPriority w:val="99"/>
    <w:semiHidden/>
    <w:unhideWhenUsed/>
    <w:rsid w:val="00A01167"/>
    <w:rPr>
      <w:color w:val="954F72"/>
      <w:u w:val="single"/>
    </w:rPr>
  </w:style>
  <w:style w:type="paragraph" w:customStyle="1" w:styleId="msonormal0">
    <w:name w:val="msonormal"/>
    <w:basedOn w:val="Normal"/>
    <w:rsid w:val="00A01167"/>
    <w:pPr>
      <w:widowControl/>
      <w:spacing w:before="100" w:beforeAutospacing="1" w:after="100" w:afterAutospacing="1" w:line="240" w:lineRule="auto"/>
    </w:pPr>
    <w:rPr>
      <w:rFonts w:ascii="Times New Roman" w:eastAsia="Times New Roman" w:hAnsi="Times New Roman" w:cs="Times New Roman"/>
      <w:lang w:eastAsia="en-GB"/>
    </w:rPr>
  </w:style>
  <w:style w:type="paragraph" w:customStyle="1" w:styleId="xl65">
    <w:name w:val="xl65"/>
    <w:basedOn w:val="Normal"/>
    <w:rsid w:val="00A0116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n-GB"/>
    </w:rPr>
  </w:style>
  <w:style w:type="paragraph" w:customStyle="1" w:styleId="xl66">
    <w:name w:val="xl66"/>
    <w:basedOn w:val="Normal"/>
    <w:rsid w:val="00A01167"/>
    <w:pPr>
      <w:widowControl/>
      <w:spacing w:before="100" w:beforeAutospacing="1" w:after="100" w:afterAutospacing="1" w:line="240" w:lineRule="auto"/>
    </w:pPr>
    <w:rPr>
      <w:rFonts w:ascii="Times New Roman" w:eastAsia="Times New Roman" w:hAnsi="Times New Roman" w:cs="Times New Roman"/>
      <w:sz w:val="16"/>
      <w:szCs w:val="16"/>
      <w:lang w:eastAsia="en-GB"/>
    </w:rPr>
  </w:style>
  <w:style w:type="paragraph" w:styleId="TOCHeading">
    <w:name w:val="TOC Heading"/>
    <w:basedOn w:val="Heading1"/>
    <w:next w:val="Normal"/>
    <w:uiPriority w:val="39"/>
    <w:unhideWhenUsed/>
    <w:qFormat/>
    <w:rsid w:val="006F2C99"/>
    <w:pPr>
      <w:widowControl/>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service-id-chunk1">
    <w:name w:val="service-id-chunk1"/>
    <w:basedOn w:val="DefaultParagraphFont"/>
    <w:rsid w:val="001A2BFB"/>
    <w:rPr>
      <w:vanish w:val="0"/>
      <w:webHidden w:val="0"/>
      <w:specVanish w:val="0"/>
    </w:rPr>
  </w:style>
  <w:style w:type="paragraph" w:styleId="Header">
    <w:name w:val="header"/>
    <w:basedOn w:val="Normal"/>
    <w:link w:val="HeaderChar"/>
    <w:uiPriority w:val="99"/>
    <w:semiHidden/>
    <w:unhideWhenUsed/>
    <w:rsid w:val="009814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814DB"/>
  </w:style>
  <w:style w:type="character" w:customStyle="1" w:styleId="notranslate">
    <w:name w:val="notranslate"/>
    <w:basedOn w:val="DefaultParagraphFont"/>
    <w:rsid w:val="001E6DEF"/>
  </w:style>
  <w:style w:type="character" w:customStyle="1" w:styleId="Heading2Char">
    <w:name w:val="Heading 2 Char"/>
    <w:basedOn w:val="DefaultParagraphFont"/>
    <w:link w:val="Heading2"/>
    <w:rsid w:val="00355FB2"/>
    <w:rPr>
      <w:sz w:val="22"/>
      <w:szCs w:val="22"/>
    </w:rPr>
  </w:style>
  <w:style w:type="paragraph" w:styleId="NormalWeb">
    <w:name w:val="Normal (Web)"/>
    <w:basedOn w:val="Normal"/>
    <w:uiPriority w:val="99"/>
    <w:unhideWhenUsed/>
    <w:rsid w:val="00355FB2"/>
    <w:pPr>
      <w:widowControl/>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tab-span">
    <w:name w:val="apple-tab-span"/>
    <w:basedOn w:val="DefaultParagraphFont"/>
    <w:rsid w:val="00355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821">
      <w:bodyDiv w:val="1"/>
      <w:marLeft w:val="0"/>
      <w:marRight w:val="0"/>
      <w:marTop w:val="0"/>
      <w:marBottom w:val="0"/>
      <w:divBdr>
        <w:top w:val="none" w:sz="0" w:space="0" w:color="auto"/>
        <w:left w:val="none" w:sz="0" w:space="0" w:color="auto"/>
        <w:bottom w:val="none" w:sz="0" w:space="0" w:color="auto"/>
        <w:right w:val="none" w:sz="0" w:space="0" w:color="auto"/>
      </w:divBdr>
    </w:div>
    <w:div w:id="125436268">
      <w:bodyDiv w:val="1"/>
      <w:marLeft w:val="0"/>
      <w:marRight w:val="0"/>
      <w:marTop w:val="0"/>
      <w:marBottom w:val="0"/>
      <w:divBdr>
        <w:top w:val="none" w:sz="0" w:space="0" w:color="auto"/>
        <w:left w:val="none" w:sz="0" w:space="0" w:color="auto"/>
        <w:bottom w:val="none" w:sz="0" w:space="0" w:color="auto"/>
        <w:right w:val="none" w:sz="0" w:space="0" w:color="auto"/>
      </w:divBdr>
    </w:div>
    <w:div w:id="125853415">
      <w:bodyDiv w:val="1"/>
      <w:marLeft w:val="0"/>
      <w:marRight w:val="0"/>
      <w:marTop w:val="0"/>
      <w:marBottom w:val="0"/>
      <w:divBdr>
        <w:top w:val="none" w:sz="0" w:space="0" w:color="auto"/>
        <w:left w:val="none" w:sz="0" w:space="0" w:color="auto"/>
        <w:bottom w:val="none" w:sz="0" w:space="0" w:color="auto"/>
        <w:right w:val="none" w:sz="0" w:space="0" w:color="auto"/>
      </w:divBdr>
    </w:div>
    <w:div w:id="145053026">
      <w:bodyDiv w:val="1"/>
      <w:marLeft w:val="0"/>
      <w:marRight w:val="0"/>
      <w:marTop w:val="0"/>
      <w:marBottom w:val="0"/>
      <w:divBdr>
        <w:top w:val="none" w:sz="0" w:space="0" w:color="auto"/>
        <w:left w:val="none" w:sz="0" w:space="0" w:color="auto"/>
        <w:bottom w:val="none" w:sz="0" w:space="0" w:color="auto"/>
        <w:right w:val="none" w:sz="0" w:space="0" w:color="auto"/>
      </w:divBdr>
    </w:div>
    <w:div w:id="269317871">
      <w:bodyDiv w:val="1"/>
      <w:marLeft w:val="0"/>
      <w:marRight w:val="0"/>
      <w:marTop w:val="0"/>
      <w:marBottom w:val="0"/>
      <w:divBdr>
        <w:top w:val="none" w:sz="0" w:space="0" w:color="auto"/>
        <w:left w:val="none" w:sz="0" w:space="0" w:color="auto"/>
        <w:bottom w:val="none" w:sz="0" w:space="0" w:color="auto"/>
        <w:right w:val="none" w:sz="0" w:space="0" w:color="auto"/>
      </w:divBdr>
    </w:div>
    <w:div w:id="357317600">
      <w:bodyDiv w:val="1"/>
      <w:marLeft w:val="0"/>
      <w:marRight w:val="0"/>
      <w:marTop w:val="0"/>
      <w:marBottom w:val="0"/>
      <w:divBdr>
        <w:top w:val="none" w:sz="0" w:space="0" w:color="auto"/>
        <w:left w:val="none" w:sz="0" w:space="0" w:color="auto"/>
        <w:bottom w:val="none" w:sz="0" w:space="0" w:color="auto"/>
        <w:right w:val="none" w:sz="0" w:space="0" w:color="auto"/>
      </w:divBdr>
    </w:div>
    <w:div w:id="377896894">
      <w:bodyDiv w:val="1"/>
      <w:marLeft w:val="0"/>
      <w:marRight w:val="0"/>
      <w:marTop w:val="0"/>
      <w:marBottom w:val="0"/>
      <w:divBdr>
        <w:top w:val="none" w:sz="0" w:space="0" w:color="auto"/>
        <w:left w:val="none" w:sz="0" w:space="0" w:color="auto"/>
        <w:bottom w:val="none" w:sz="0" w:space="0" w:color="auto"/>
        <w:right w:val="none" w:sz="0" w:space="0" w:color="auto"/>
      </w:divBdr>
    </w:div>
    <w:div w:id="398596078">
      <w:bodyDiv w:val="1"/>
      <w:marLeft w:val="0"/>
      <w:marRight w:val="0"/>
      <w:marTop w:val="0"/>
      <w:marBottom w:val="0"/>
      <w:divBdr>
        <w:top w:val="none" w:sz="0" w:space="0" w:color="auto"/>
        <w:left w:val="none" w:sz="0" w:space="0" w:color="auto"/>
        <w:bottom w:val="none" w:sz="0" w:space="0" w:color="auto"/>
        <w:right w:val="none" w:sz="0" w:space="0" w:color="auto"/>
      </w:divBdr>
    </w:div>
    <w:div w:id="422265724">
      <w:bodyDiv w:val="1"/>
      <w:marLeft w:val="0"/>
      <w:marRight w:val="0"/>
      <w:marTop w:val="0"/>
      <w:marBottom w:val="0"/>
      <w:divBdr>
        <w:top w:val="none" w:sz="0" w:space="0" w:color="auto"/>
        <w:left w:val="none" w:sz="0" w:space="0" w:color="auto"/>
        <w:bottom w:val="none" w:sz="0" w:space="0" w:color="auto"/>
        <w:right w:val="none" w:sz="0" w:space="0" w:color="auto"/>
      </w:divBdr>
    </w:div>
    <w:div w:id="442501594">
      <w:bodyDiv w:val="1"/>
      <w:marLeft w:val="0"/>
      <w:marRight w:val="0"/>
      <w:marTop w:val="0"/>
      <w:marBottom w:val="0"/>
      <w:divBdr>
        <w:top w:val="none" w:sz="0" w:space="0" w:color="auto"/>
        <w:left w:val="none" w:sz="0" w:space="0" w:color="auto"/>
        <w:bottom w:val="none" w:sz="0" w:space="0" w:color="auto"/>
        <w:right w:val="none" w:sz="0" w:space="0" w:color="auto"/>
      </w:divBdr>
    </w:div>
    <w:div w:id="519514185">
      <w:bodyDiv w:val="1"/>
      <w:marLeft w:val="0"/>
      <w:marRight w:val="0"/>
      <w:marTop w:val="0"/>
      <w:marBottom w:val="0"/>
      <w:divBdr>
        <w:top w:val="none" w:sz="0" w:space="0" w:color="auto"/>
        <w:left w:val="none" w:sz="0" w:space="0" w:color="auto"/>
        <w:bottom w:val="none" w:sz="0" w:space="0" w:color="auto"/>
        <w:right w:val="none" w:sz="0" w:space="0" w:color="auto"/>
      </w:divBdr>
    </w:div>
    <w:div w:id="638190298">
      <w:bodyDiv w:val="1"/>
      <w:marLeft w:val="0"/>
      <w:marRight w:val="0"/>
      <w:marTop w:val="0"/>
      <w:marBottom w:val="0"/>
      <w:divBdr>
        <w:top w:val="none" w:sz="0" w:space="0" w:color="auto"/>
        <w:left w:val="none" w:sz="0" w:space="0" w:color="auto"/>
        <w:bottom w:val="none" w:sz="0" w:space="0" w:color="auto"/>
        <w:right w:val="none" w:sz="0" w:space="0" w:color="auto"/>
      </w:divBdr>
    </w:div>
    <w:div w:id="645934625">
      <w:bodyDiv w:val="1"/>
      <w:marLeft w:val="0"/>
      <w:marRight w:val="0"/>
      <w:marTop w:val="0"/>
      <w:marBottom w:val="0"/>
      <w:divBdr>
        <w:top w:val="none" w:sz="0" w:space="0" w:color="auto"/>
        <w:left w:val="none" w:sz="0" w:space="0" w:color="auto"/>
        <w:bottom w:val="none" w:sz="0" w:space="0" w:color="auto"/>
        <w:right w:val="none" w:sz="0" w:space="0" w:color="auto"/>
      </w:divBdr>
    </w:div>
    <w:div w:id="719472671">
      <w:bodyDiv w:val="1"/>
      <w:marLeft w:val="0"/>
      <w:marRight w:val="0"/>
      <w:marTop w:val="0"/>
      <w:marBottom w:val="0"/>
      <w:divBdr>
        <w:top w:val="none" w:sz="0" w:space="0" w:color="auto"/>
        <w:left w:val="none" w:sz="0" w:space="0" w:color="auto"/>
        <w:bottom w:val="none" w:sz="0" w:space="0" w:color="auto"/>
        <w:right w:val="none" w:sz="0" w:space="0" w:color="auto"/>
      </w:divBdr>
    </w:div>
    <w:div w:id="783380582">
      <w:bodyDiv w:val="1"/>
      <w:marLeft w:val="0"/>
      <w:marRight w:val="0"/>
      <w:marTop w:val="0"/>
      <w:marBottom w:val="0"/>
      <w:divBdr>
        <w:top w:val="none" w:sz="0" w:space="0" w:color="auto"/>
        <w:left w:val="none" w:sz="0" w:space="0" w:color="auto"/>
        <w:bottom w:val="none" w:sz="0" w:space="0" w:color="auto"/>
        <w:right w:val="none" w:sz="0" w:space="0" w:color="auto"/>
      </w:divBdr>
    </w:div>
    <w:div w:id="1076172320">
      <w:bodyDiv w:val="1"/>
      <w:marLeft w:val="0"/>
      <w:marRight w:val="0"/>
      <w:marTop w:val="0"/>
      <w:marBottom w:val="0"/>
      <w:divBdr>
        <w:top w:val="none" w:sz="0" w:space="0" w:color="auto"/>
        <w:left w:val="none" w:sz="0" w:space="0" w:color="auto"/>
        <w:bottom w:val="none" w:sz="0" w:space="0" w:color="auto"/>
        <w:right w:val="none" w:sz="0" w:space="0" w:color="auto"/>
      </w:divBdr>
    </w:div>
    <w:div w:id="1181236990">
      <w:bodyDiv w:val="1"/>
      <w:marLeft w:val="0"/>
      <w:marRight w:val="0"/>
      <w:marTop w:val="0"/>
      <w:marBottom w:val="0"/>
      <w:divBdr>
        <w:top w:val="none" w:sz="0" w:space="0" w:color="auto"/>
        <w:left w:val="none" w:sz="0" w:space="0" w:color="auto"/>
        <w:bottom w:val="none" w:sz="0" w:space="0" w:color="auto"/>
        <w:right w:val="none" w:sz="0" w:space="0" w:color="auto"/>
      </w:divBdr>
    </w:div>
    <w:div w:id="1212576337">
      <w:bodyDiv w:val="1"/>
      <w:marLeft w:val="0"/>
      <w:marRight w:val="0"/>
      <w:marTop w:val="0"/>
      <w:marBottom w:val="0"/>
      <w:divBdr>
        <w:top w:val="none" w:sz="0" w:space="0" w:color="auto"/>
        <w:left w:val="none" w:sz="0" w:space="0" w:color="auto"/>
        <w:bottom w:val="none" w:sz="0" w:space="0" w:color="auto"/>
        <w:right w:val="none" w:sz="0" w:space="0" w:color="auto"/>
      </w:divBdr>
    </w:div>
    <w:div w:id="1259023843">
      <w:bodyDiv w:val="1"/>
      <w:marLeft w:val="0"/>
      <w:marRight w:val="0"/>
      <w:marTop w:val="0"/>
      <w:marBottom w:val="0"/>
      <w:divBdr>
        <w:top w:val="none" w:sz="0" w:space="0" w:color="auto"/>
        <w:left w:val="none" w:sz="0" w:space="0" w:color="auto"/>
        <w:bottom w:val="none" w:sz="0" w:space="0" w:color="auto"/>
        <w:right w:val="none" w:sz="0" w:space="0" w:color="auto"/>
      </w:divBdr>
    </w:div>
    <w:div w:id="1318218449">
      <w:bodyDiv w:val="1"/>
      <w:marLeft w:val="0"/>
      <w:marRight w:val="0"/>
      <w:marTop w:val="0"/>
      <w:marBottom w:val="0"/>
      <w:divBdr>
        <w:top w:val="none" w:sz="0" w:space="0" w:color="auto"/>
        <w:left w:val="none" w:sz="0" w:space="0" w:color="auto"/>
        <w:bottom w:val="none" w:sz="0" w:space="0" w:color="auto"/>
        <w:right w:val="none" w:sz="0" w:space="0" w:color="auto"/>
      </w:divBdr>
    </w:div>
    <w:div w:id="1331517456">
      <w:bodyDiv w:val="1"/>
      <w:marLeft w:val="0"/>
      <w:marRight w:val="0"/>
      <w:marTop w:val="0"/>
      <w:marBottom w:val="0"/>
      <w:divBdr>
        <w:top w:val="none" w:sz="0" w:space="0" w:color="auto"/>
        <w:left w:val="none" w:sz="0" w:space="0" w:color="auto"/>
        <w:bottom w:val="none" w:sz="0" w:space="0" w:color="auto"/>
        <w:right w:val="none" w:sz="0" w:space="0" w:color="auto"/>
      </w:divBdr>
    </w:div>
    <w:div w:id="1492790404">
      <w:bodyDiv w:val="1"/>
      <w:marLeft w:val="0"/>
      <w:marRight w:val="0"/>
      <w:marTop w:val="0"/>
      <w:marBottom w:val="0"/>
      <w:divBdr>
        <w:top w:val="none" w:sz="0" w:space="0" w:color="auto"/>
        <w:left w:val="none" w:sz="0" w:space="0" w:color="auto"/>
        <w:bottom w:val="none" w:sz="0" w:space="0" w:color="auto"/>
        <w:right w:val="none" w:sz="0" w:space="0" w:color="auto"/>
      </w:divBdr>
    </w:div>
    <w:div w:id="1673995658">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9677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digitalmarketplace.service.gov.uk/g-cloud-11/documents/708524/719854393063279-pricing-document-2019-05-03-1347.pdf"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tools.hmrc.gov.uk/esi"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cesg.gov.uk/risk-management-collection"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2BFDC75D3CF488A284897B42D255B" ma:contentTypeVersion="14" ma:contentTypeDescription="Create a new document." ma:contentTypeScope="" ma:versionID="0a89aa8a9f0181cb3d63312ceb04f958">
  <xsd:schema xmlns:xsd="http://www.w3.org/2001/XMLSchema" xmlns:xs="http://www.w3.org/2001/XMLSchema" xmlns:p="http://schemas.microsoft.com/office/2006/metadata/properties" xmlns:ns1="http://schemas.microsoft.com/sharepoint/v3" xmlns:ns3="c0fa79f0-a595-41fc-b8f8-c5dd10ac9067" xmlns:ns4="765e6431-79d1-4839-aafb-87cb88b5fc7b" targetNamespace="http://schemas.microsoft.com/office/2006/metadata/properties" ma:root="true" ma:fieldsID="5e40c376241e1e559007ce90402134a3" ns1:_="" ns3:_="" ns4:_="">
    <xsd:import namespace="http://schemas.microsoft.com/sharepoint/v3"/>
    <xsd:import namespace="c0fa79f0-a595-41fc-b8f8-c5dd10ac9067"/>
    <xsd:import namespace="765e6431-79d1-4839-aafb-87cb88b5fc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a79f0-a595-41fc-b8f8-c5dd10ac90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e6431-79d1-4839-aafb-87cb88b5fc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57B065E-B9D1-4924-8A7B-A3ECDF40F027}">
  <ds:schemaRefs>
    <ds:schemaRef ds:uri="http://schemas.microsoft.com/sharepoint/v3/contenttype/forms"/>
  </ds:schemaRefs>
</ds:datastoreItem>
</file>

<file path=customXml/itemProps2.xml><?xml version="1.0" encoding="utf-8"?>
<ds:datastoreItem xmlns:ds="http://schemas.openxmlformats.org/officeDocument/2006/customXml" ds:itemID="{DE0AB5BC-09D6-4C70-B61C-8EBBF44D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fa79f0-a595-41fc-b8f8-c5dd10ac9067"/>
    <ds:schemaRef ds:uri="765e6431-79d1-4839-aafb-87cb88b5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A7E3D-0BD7-4AE9-A7B0-87665C155ED8}">
  <ds:schemaRefs>
    <ds:schemaRef ds:uri="http://purl.org/dc/elements/1.1/"/>
    <ds:schemaRef ds:uri="http://purl.org/dc/terms/"/>
    <ds:schemaRef ds:uri="c0fa79f0-a595-41fc-b8f8-c5dd10ac9067"/>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765e6431-79d1-4839-aafb-87cb88b5fc7b"/>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48</Pages>
  <Words>13451</Words>
  <Characters>76676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Emin, Mark</cp:lastModifiedBy>
  <cp:revision>3</cp:revision>
  <dcterms:created xsi:type="dcterms:W3CDTF">2020-05-18T14:24:00Z</dcterms:created>
  <dcterms:modified xsi:type="dcterms:W3CDTF">2020-05-18T15:02:00Z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0x0101000042BFDC75D3CF488A284897B42D255B</vt:lpwstr>
  </property>
</Properties>
</file>