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36818515" w:displacedByCustomXml="next"/>
    <w:sdt>
      <w:sdtPr>
        <w:rPr>
          <w:rFonts w:ascii="Arial" w:hAnsi="Arial" w:cs="Arial"/>
        </w:rPr>
        <w:id w:val="639922847"/>
        <w:docPartObj>
          <w:docPartGallery w:val="Cover Pages"/>
          <w:docPartUnique/>
        </w:docPartObj>
      </w:sdtPr>
      <w:sdtEndPr/>
      <w:sdtContent>
        <w:bookmarkStart w:id="1" w:name="_Hlk71095299" w:displacedByCustomXml="prev"/>
        <w:p w14:paraId="596D96BA" w14:textId="46CDDFA6" w:rsidR="004C69E7" w:rsidRPr="003428A4" w:rsidRDefault="006B43A0" w:rsidP="004C69E7">
          <w:pPr>
            <w:rPr>
              <w:rFonts w:ascii="Gill Sans" w:hAnsi="Gill Sans"/>
              <w:sz w:val="24"/>
            </w:rPr>
          </w:pPr>
          <w:r>
            <w:rPr>
              <w:rFonts w:ascii="Gill Sans" w:hAnsi="Gill Sans"/>
              <w:b/>
              <w:sz w:val="40"/>
            </w:rPr>
            <w:t>In</w:t>
          </w:r>
          <w:r w:rsidR="004C69E7" w:rsidRPr="003428A4">
            <w:rPr>
              <w:rFonts w:ascii="Gill Sans" w:hAnsi="Gill Sans"/>
              <w:b/>
              <w:sz w:val="40"/>
            </w:rPr>
            <w:t>dustrial Dwellings Society</w:t>
          </w:r>
        </w:p>
        <w:p w14:paraId="260325EA" w14:textId="3750E2E1" w:rsidR="004C69E7" w:rsidRPr="003428A4" w:rsidRDefault="004C69E7" w:rsidP="004C69E7">
          <w:pPr>
            <w:jc w:val="center"/>
            <w:rPr>
              <w:rFonts w:ascii="Gill Sans" w:hAnsi="Gill Sans"/>
              <w:sz w:val="36"/>
            </w:rPr>
          </w:pPr>
          <w:r w:rsidRPr="003428A4">
            <w:rPr>
              <w:rFonts w:ascii="Times New Roman" w:hAnsi="Times New Roman"/>
              <w:noProof/>
              <w:sz w:val="24"/>
            </w:rPr>
            <mc:AlternateContent>
              <mc:Choice Requires="wps">
                <w:drawing>
                  <wp:anchor distT="4294967295" distB="4294967295" distL="114300" distR="114300" simplePos="0" relativeHeight="251655680" behindDoc="0" locked="0" layoutInCell="1" allowOverlap="1" wp14:anchorId="1490110D" wp14:editId="7FD8B2D0">
                    <wp:simplePos x="0" y="0"/>
                    <wp:positionH relativeFrom="column">
                      <wp:posOffset>-76200</wp:posOffset>
                    </wp:positionH>
                    <wp:positionV relativeFrom="paragraph">
                      <wp:posOffset>175259</wp:posOffset>
                    </wp:positionV>
                    <wp:extent cx="6019800" cy="0"/>
                    <wp:effectExtent l="0" t="0" r="0" b="0"/>
                    <wp:wrapNone/>
                    <wp:docPr id="196815746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A21AF1" id="Straight Connector 5"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13.8pt" to="468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"/>
                </w:pict>
              </mc:Fallback>
            </mc:AlternateContent>
          </w:r>
        </w:p>
        <w:p w14:paraId="1E84D72B" w14:textId="0634DEB2" w:rsidR="004C69E7" w:rsidRPr="003428A4" w:rsidRDefault="004C69E7" w:rsidP="004C69E7">
          <w:pPr>
            <w:tabs>
              <w:tab w:val="left" w:pos="3180"/>
            </w:tabs>
            <w:rPr>
              <w:rFonts w:ascii="Gill Sans" w:hAnsi="Gill Sans"/>
              <w:b/>
              <w:bCs/>
              <w:sz w:val="24"/>
            </w:rPr>
          </w:pPr>
          <w:r w:rsidRPr="003428A4">
            <w:rPr>
              <w:rFonts w:ascii="Times New Roman" w:hAnsi="Times New Roman"/>
              <w:noProof/>
              <w:sz w:val="24"/>
            </w:rPr>
            <mc:AlternateContent>
              <mc:Choice Requires="wps">
                <w:drawing>
                  <wp:anchor distT="4294967295" distB="4294967295" distL="114300" distR="114300" simplePos="0" relativeHeight="251659776" behindDoc="0" locked="0" layoutInCell="1" allowOverlap="1" wp14:anchorId="75EADE49" wp14:editId="635D3DB4">
                    <wp:simplePos x="0" y="0"/>
                    <wp:positionH relativeFrom="column">
                      <wp:posOffset>1828800</wp:posOffset>
                    </wp:positionH>
                    <wp:positionV relativeFrom="paragraph">
                      <wp:posOffset>139699</wp:posOffset>
                    </wp:positionV>
                    <wp:extent cx="4114800" cy="0"/>
                    <wp:effectExtent l="0" t="0" r="0" b="0"/>
                    <wp:wrapNone/>
                    <wp:docPr id="162424177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E04E9A" id="Straight Connector 4"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in,11pt" to="46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"/>
                </w:pict>
              </mc:Fallback>
            </mc:AlternateContent>
          </w:r>
        </w:p>
        <w:p w14:paraId="693F4EC8" w14:textId="77777777" w:rsidR="004C69E7" w:rsidRPr="003428A4" w:rsidRDefault="004C69E7" w:rsidP="004C69E7">
          <w:pPr>
            <w:rPr>
              <w:rFonts w:ascii="Gill Sans" w:hAnsi="Gill Sans"/>
              <w:b/>
              <w:bCs/>
              <w:sz w:val="24"/>
            </w:rPr>
          </w:pPr>
        </w:p>
        <w:p w14:paraId="3CBE3768" w14:textId="77777777" w:rsidR="004C69E7" w:rsidRPr="003428A4" w:rsidRDefault="004C69E7" w:rsidP="004C69E7">
          <w:pPr>
            <w:ind w:left="2880"/>
            <w:rPr>
              <w:rFonts w:ascii="Gill Sans" w:hAnsi="Gill Sans"/>
              <w:b/>
              <w:bCs/>
              <w:sz w:val="24"/>
            </w:rPr>
          </w:pPr>
          <w:r w:rsidRPr="003428A4">
            <w:rPr>
              <w:rFonts w:ascii="Gill Sans" w:hAnsi="Gill Sans"/>
              <w:b/>
              <w:bCs/>
              <w:sz w:val="24"/>
            </w:rPr>
            <w:t>Contract for:</w:t>
          </w:r>
        </w:p>
        <w:p w14:paraId="68606812" w14:textId="77777777" w:rsidR="004C69E7" w:rsidRPr="003428A4" w:rsidRDefault="004C69E7" w:rsidP="004C69E7">
          <w:pPr>
            <w:ind w:left="2880"/>
            <w:rPr>
              <w:rFonts w:ascii="Gill Sans" w:hAnsi="Gill Sans"/>
              <w:b/>
              <w:bCs/>
              <w:sz w:val="24"/>
            </w:rPr>
          </w:pPr>
        </w:p>
        <w:p w14:paraId="7A86966E" w14:textId="0EDD3307" w:rsidR="004C69E7" w:rsidRPr="004C69E7" w:rsidRDefault="004C69E7" w:rsidP="004C69E7">
          <w:pPr>
            <w:tabs>
              <w:tab w:val="left" w:pos="9607"/>
            </w:tabs>
            <w:spacing w:after="240"/>
            <w:ind w:left="2835"/>
            <w:rPr>
              <w:rFonts w:ascii="Gill Sans" w:hAnsi="Gill Sans"/>
              <w:b/>
              <w:bCs/>
              <w:sz w:val="36"/>
              <w:szCs w:val="36"/>
            </w:rPr>
          </w:pPr>
          <w:r w:rsidRPr="003428A4">
            <w:rPr>
              <w:rFonts w:ascii="Gill Sans" w:hAnsi="Gill Sans"/>
              <w:b/>
              <w:bCs/>
              <w:sz w:val="36"/>
              <w:szCs w:val="36"/>
            </w:rPr>
            <w:t xml:space="preserve">Internal Works Programme </w:t>
          </w:r>
          <w:r w:rsidR="00737BB1">
            <w:rPr>
              <w:rFonts w:ascii="Gill Sans" w:hAnsi="Gill Sans"/>
              <w:b/>
              <w:bCs/>
              <w:sz w:val="36"/>
              <w:szCs w:val="36"/>
            </w:rPr>
            <w:t>–</w:t>
          </w:r>
          <w:r w:rsidRPr="003428A4">
            <w:rPr>
              <w:rFonts w:ascii="Gill Sans" w:hAnsi="Gill Sans"/>
              <w:b/>
              <w:bCs/>
              <w:sz w:val="36"/>
              <w:szCs w:val="36"/>
            </w:rPr>
            <w:t xml:space="preserve"> Kitchens</w:t>
          </w:r>
          <w:r w:rsidR="00737BB1">
            <w:rPr>
              <w:rFonts w:ascii="Gill Sans" w:hAnsi="Gill Sans"/>
              <w:b/>
              <w:bCs/>
              <w:sz w:val="36"/>
              <w:szCs w:val="36"/>
            </w:rPr>
            <w:t xml:space="preserve"> &amp; </w:t>
          </w:r>
          <w:r w:rsidRPr="003428A4">
            <w:rPr>
              <w:rFonts w:ascii="Gill Sans" w:hAnsi="Gill Sans"/>
              <w:b/>
              <w:bCs/>
              <w:sz w:val="36"/>
              <w:szCs w:val="36"/>
            </w:rPr>
            <w:t>Bathrooms</w:t>
          </w:r>
          <w:r w:rsidR="00737BB1">
            <w:rPr>
              <w:rFonts w:ascii="Gill Sans" w:hAnsi="Gill Sans"/>
              <w:b/>
              <w:bCs/>
              <w:sz w:val="36"/>
              <w:szCs w:val="36"/>
            </w:rPr>
            <w:t xml:space="preserve"> </w:t>
          </w:r>
          <w:r w:rsidRPr="003428A4">
            <w:rPr>
              <w:rFonts w:ascii="Gill Sans" w:hAnsi="Gill Sans"/>
              <w:b/>
              <w:bCs/>
              <w:sz w:val="36"/>
              <w:szCs w:val="36"/>
            </w:rPr>
            <w:t>Replacement</w:t>
          </w:r>
        </w:p>
        <w:p w14:paraId="1845E1D0" w14:textId="2AD642D6" w:rsidR="004C69E7" w:rsidRPr="003428A4" w:rsidRDefault="004C69E7" w:rsidP="004C69E7">
          <w:pPr>
            <w:rPr>
              <w:rFonts w:ascii="Gill Sans" w:hAnsi="Gill Sans"/>
              <w:b/>
              <w:bCs/>
              <w:sz w:val="24"/>
            </w:rPr>
          </w:pPr>
          <w:r w:rsidRPr="003428A4">
            <w:rPr>
              <w:rFonts w:ascii="Times New Roman" w:hAnsi="Times New Roman"/>
              <w:noProof/>
              <w:sz w:val="24"/>
            </w:rPr>
            <mc:AlternateContent>
              <mc:Choice Requires="wps">
                <w:drawing>
                  <wp:anchor distT="4294967295" distB="4294967295" distL="114300" distR="114300" simplePos="0" relativeHeight="251662848" behindDoc="0" locked="0" layoutInCell="1" allowOverlap="1" wp14:anchorId="4E5E8A0F" wp14:editId="423CA016">
                    <wp:simplePos x="0" y="0"/>
                    <wp:positionH relativeFrom="column">
                      <wp:posOffset>1828800</wp:posOffset>
                    </wp:positionH>
                    <wp:positionV relativeFrom="paragraph">
                      <wp:posOffset>-1</wp:posOffset>
                    </wp:positionV>
                    <wp:extent cx="4114800" cy="0"/>
                    <wp:effectExtent l="0" t="0" r="0" b="0"/>
                    <wp:wrapNone/>
                    <wp:docPr id="127486416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E3DA55" id="Straight Connector 3"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in,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"/>
                </w:pict>
              </mc:Fallback>
            </mc:AlternateContent>
          </w:r>
        </w:p>
        <w:p w14:paraId="4BF4B91C" w14:textId="77777777" w:rsidR="004C69E7" w:rsidRPr="003428A4" w:rsidRDefault="004C69E7" w:rsidP="004C69E7">
          <w:pPr>
            <w:rPr>
              <w:rFonts w:ascii="Gill Sans" w:hAnsi="Gill Sans"/>
              <w:b/>
              <w:bCs/>
              <w:sz w:val="24"/>
            </w:rPr>
          </w:pPr>
          <w:r w:rsidRPr="003428A4">
            <w:rPr>
              <w:rFonts w:ascii="Gill Sans" w:hAnsi="Gill Sans"/>
              <w:b/>
              <w:bCs/>
              <w:sz w:val="24"/>
            </w:rPr>
            <w:tab/>
          </w:r>
          <w:r w:rsidRPr="003428A4">
            <w:rPr>
              <w:rFonts w:ascii="Gill Sans" w:hAnsi="Gill Sans"/>
              <w:b/>
              <w:bCs/>
              <w:sz w:val="24"/>
            </w:rPr>
            <w:tab/>
          </w:r>
          <w:r w:rsidRPr="003428A4">
            <w:rPr>
              <w:rFonts w:ascii="Gill Sans" w:hAnsi="Gill Sans"/>
              <w:b/>
              <w:bCs/>
              <w:sz w:val="24"/>
            </w:rPr>
            <w:tab/>
          </w:r>
          <w:r w:rsidRPr="003428A4">
            <w:rPr>
              <w:rFonts w:ascii="Gill Sans" w:hAnsi="Gill Sans"/>
              <w:b/>
              <w:bCs/>
              <w:sz w:val="24"/>
            </w:rPr>
            <w:tab/>
            <w:t>Ref: IDS 001</w:t>
          </w:r>
          <w:r w:rsidRPr="003428A4">
            <w:rPr>
              <w:rFonts w:ascii="Gill Sans" w:hAnsi="Gill Sans"/>
              <w:b/>
              <w:bCs/>
              <w:sz w:val="24"/>
            </w:rPr>
            <w:tab/>
          </w:r>
          <w:r w:rsidRPr="003428A4">
            <w:rPr>
              <w:rFonts w:ascii="Gill Sans" w:hAnsi="Gill Sans"/>
              <w:b/>
              <w:bCs/>
              <w:sz w:val="24"/>
            </w:rPr>
            <w:tab/>
          </w:r>
          <w:r w:rsidRPr="003428A4">
            <w:rPr>
              <w:rFonts w:ascii="Gill Sans" w:hAnsi="Gill Sans"/>
              <w:b/>
              <w:bCs/>
              <w:sz w:val="24"/>
            </w:rPr>
            <w:tab/>
          </w:r>
          <w:r w:rsidRPr="003428A4">
            <w:rPr>
              <w:rFonts w:ascii="Gill Sans" w:hAnsi="Gill Sans"/>
              <w:b/>
              <w:bCs/>
              <w:sz w:val="24"/>
            </w:rPr>
            <w:tab/>
            <w:t>Date: July 2023</w:t>
          </w:r>
        </w:p>
        <w:p w14:paraId="066E4B21" w14:textId="4B2A5771" w:rsidR="004C69E7" w:rsidRPr="003428A4" w:rsidRDefault="004C69E7" w:rsidP="004C69E7">
          <w:pPr>
            <w:rPr>
              <w:rFonts w:ascii="Gill Sans" w:hAnsi="Gill Sans"/>
              <w:b/>
              <w:bCs/>
              <w:sz w:val="24"/>
            </w:rPr>
          </w:pPr>
          <w:r w:rsidRPr="003428A4">
            <w:rPr>
              <w:rFonts w:ascii="Times New Roman" w:hAnsi="Times New Roman"/>
              <w:noProof/>
              <w:sz w:val="24"/>
            </w:rPr>
            <mc:AlternateContent>
              <mc:Choice Requires="wps">
                <w:drawing>
                  <wp:anchor distT="4294967295" distB="4294967295" distL="114300" distR="114300" simplePos="0" relativeHeight="251665920" behindDoc="0" locked="0" layoutInCell="1" allowOverlap="1" wp14:anchorId="1BE33EE3" wp14:editId="569FCA8D">
                    <wp:simplePos x="0" y="0"/>
                    <wp:positionH relativeFrom="column">
                      <wp:posOffset>1828800</wp:posOffset>
                    </wp:positionH>
                    <wp:positionV relativeFrom="paragraph">
                      <wp:posOffset>154939</wp:posOffset>
                    </wp:positionV>
                    <wp:extent cx="4114800" cy="0"/>
                    <wp:effectExtent l="0" t="0" r="0" b="0"/>
                    <wp:wrapNone/>
                    <wp:docPr id="173630864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58261F" id="Straight Connector 2"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in,12.2pt" to="468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"/>
                </w:pict>
              </mc:Fallback>
            </mc:AlternateContent>
          </w:r>
        </w:p>
        <w:p w14:paraId="5044F04D" w14:textId="77777777" w:rsidR="004C69E7" w:rsidRPr="003428A4" w:rsidRDefault="004C69E7" w:rsidP="004C69E7">
          <w:pPr>
            <w:rPr>
              <w:rFonts w:ascii="Gill Sans" w:hAnsi="Gill Sans"/>
              <w:b/>
              <w:bCs/>
              <w:sz w:val="24"/>
            </w:rPr>
          </w:pPr>
        </w:p>
        <w:p w14:paraId="6A268105" w14:textId="233F4C16" w:rsidR="004C69E7" w:rsidRPr="004C69E7" w:rsidRDefault="004C69E7" w:rsidP="004C69E7">
          <w:pPr>
            <w:ind w:left="2160" w:firstLine="720"/>
            <w:rPr>
              <w:rFonts w:ascii="Gill Sans" w:hAnsi="Gill Sans"/>
              <w:b/>
              <w:bCs/>
              <w:sz w:val="24"/>
            </w:rPr>
          </w:pPr>
          <w:r w:rsidRPr="003428A4">
            <w:rPr>
              <w:rFonts w:ascii="Gill Sans" w:hAnsi="Gill Sans"/>
              <w:b/>
              <w:bCs/>
              <w:sz w:val="24"/>
            </w:rPr>
            <w:t>Contract Administrator:</w:t>
          </w:r>
          <w:r w:rsidRPr="003428A4">
            <w:rPr>
              <w:rFonts w:ascii="Gill Sans" w:hAnsi="Gill Sans"/>
              <w:b/>
              <w:bCs/>
              <w:sz w:val="24"/>
            </w:rPr>
            <w:tab/>
            <w:t>Alvin Sum</w:t>
          </w:r>
        </w:p>
        <w:p w14:paraId="1E14C867" w14:textId="77777777" w:rsidR="004C69E7" w:rsidRPr="00872695" w:rsidRDefault="004C69E7" w:rsidP="004C69E7">
          <w:pPr>
            <w:pStyle w:val="Title"/>
            <w:ind w:firstLine="2835"/>
            <w:jc w:val="left"/>
            <w:rPr>
              <w:rFonts w:ascii="Gill Sans" w:hAnsi="Gill Sans"/>
              <w:sz w:val="36"/>
              <w:szCs w:val="36"/>
            </w:rPr>
          </w:pPr>
          <w:r w:rsidRPr="00872695">
            <w:rPr>
              <w:rFonts w:ascii="Gill Sans" w:hAnsi="Gill Sans"/>
              <w:sz w:val="36"/>
              <w:szCs w:val="36"/>
            </w:rPr>
            <w:t>Key Performance Indicators</w:t>
          </w:r>
        </w:p>
        <w:p w14:paraId="1E58E7E5" w14:textId="77777777" w:rsidR="004C69E7" w:rsidRPr="00872695" w:rsidRDefault="004C69E7" w:rsidP="004C69E7">
          <w:pPr>
            <w:pStyle w:val="Title"/>
            <w:ind w:firstLine="2835"/>
            <w:jc w:val="left"/>
            <w:rPr>
              <w:rFonts w:ascii="Gill Sans" w:hAnsi="Gill Sans"/>
              <w:sz w:val="36"/>
              <w:szCs w:val="36"/>
            </w:rPr>
          </w:pPr>
        </w:p>
        <w:p w14:paraId="53C4F2D0" w14:textId="3F5A0DEA" w:rsidR="004C69E7" w:rsidRPr="00872695" w:rsidRDefault="004C69E7" w:rsidP="004C69E7">
          <w:pPr>
            <w:pStyle w:val="Title"/>
            <w:ind w:firstLine="2835"/>
            <w:jc w:val="left"/>
            <w:rPr>
              <w:rFonts w:ascii="Gill Sans" w:hAnsi="Gill Sans"/>
              <w:sz w:val="36"/>
              <w:szCs w:val="36"/>
            </w:rPr>
          </w:pPr>
          <w:r w:rsidRPr="00872695">
            <w:rPr>
              <w:rFonts w:ascii="Gill Sans" w:hAnsi="Gill Sans"/>
              <w:sz w:val="36"/>
              <w:szCs w:val="36"/>
            </w:rPr>
            <w:t>Document 1</w:t>
          </w:r>
          <w:r w:rsidR="002743BE">
            <w:rPr>
              <w:rFonts w:ascii="Gill Sans" w:hAnsi="Gill Sans"/>
              <w:sz w:val="36"/>
              <w:szCs w:val="36"/>
            </w:rPr>
            <w:t>0</w:t>
          </w:r>
        </w:p>
        <w:p w14:paraId="194423AE" w14:textId="6D978891" w:rsidR="004C69E7" w:rsidRPr="003428A4" w:rsidRDefault="004C69E7" w:rsidP="004C69E7">
          <w:pPr>
            <w:rPr>
              <w:rFonts w:ascii="Gill Sans" w:hAnsi="Gill Sans"/>
              <w:sz w:val="28"/>
              <w:szCs w:val="28"/>
            </w:rPr>
          </w:pPr>
        </w:p>
        <w:p w14:paraId="66199C41" w14:textId="32EB3614" w:rsidR="004C69E7" w:rsidRPr="003428A4" w:rsidRDefault="004C69E7" w:rsidP="004C69E7">
          <w:pPr>
            <w:rPr>
              <w:rFonts w:ascii="Gill Sans" w:hAnsi="Gill Sans"/>
              <w:sz w:val="24"/>
            </w:rPr>
          </w:pPr>
          <w:r w:rsidRPr="003428A4">
            <w:rPr>
              <w:rFonts w:ascii="Times New Roman" w:hAnsi="Times New Roman"/>
              <w:noProof/>
              <w:sz w:val="24"/>
            </w:rPr>
            <w:drawing>
              <wp:anchor distT="0" distB="0" distL="114300" distR="114300" simplePos="0" relativeHeight="251672064" behindDoc="1" locked="0" layoutInCell="1" allowOverlap="1" wp14:anchorId="77F05158" wp14:editId="312298BE">
                <wp:simplePos x="0" y="0"/>
                <wp:positionH relativeFrom="column">
                  <wp:posOffset>4765040</wp:posOffset>
                </wp:positionH>
                <wp:positionV relativeFrom="paragraph">
                  <wp:posOffset>8255</wp:posOffset>
                </wp:positionV>
                <wp:extent cx="1286510" cy="878205"/>
                <wp:effectExtent l="0" t="0" r="0" b="0"/>
                <wp:wrapNone/>
                <wp:docPr id="467872392" name="Picture 1" descr="A picture containing font, screenshot, graphics,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font, screenshot, graphics,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6510"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28A4">
            <w:rPr>
              <w:rFonts w:ascii="Gill Sans" w:hAnsi="Gill Sans"/>
              <w:sz w:val="24"/>
            </w:rPr>
            <w:t>1</w:t>
          </w:r>
          <w:r w:rsidRPr="003428A4">
            <w:rPr>
              <w:rFonts w:ascii="Gill Sans" w:hAnsi="Gill Sans"/>
              <w:sz w:val="24"/>
              <w:vertAlign w:val="superscript"/>
            </w:rPr>
            <w:t>st</w:t>
          </w:r>
          <w:r w:rsidRPr="003428A4">
            <w:rPr>
              <w:rFonts w:ascii="Gill Sans" w:hAnsi="Gill Sans"/>
              <w:sz w:val="24"/>
            </w:rPr>
            <w:t xml:space="preserve"> Floor, Anna House, </w:t>
          </w:r>
        </w:p>
        <w:p w14:paraId="7F8C65D7" w14:textId="77777777" w:rsidR="004C69E7" w:rsidRPr="003428A4" w:rsidRDefault="004C69E7" w:rsidP="004C69E7">
          <w:pPr>
            <w:rPr>
              <w:rFonts w:ascii="Gill Sans" w:hAnsi="Gill Sans"/>
              <w:sz w:val="24"/>
            </w:rPr>
          </w:pPr>
          <w:r w:rsidRPr="003428A4">
            <w:rPr>
              <w:rFonts w:ascii="Gill Sans" w:hAnsi="Gill Sans"/>
              <w:sz w:val="24"/>
            </w:rPr>
            <w:t xml:space="preserve">214-218 High Street </w:t>
          </w:r>
        </w:p>
        <w:p w14:paraId="482BEF74" w14:textId="77777777" w:rsidR="004C69E7" w:rsidRDefault="004C69E7" w:rsidP="004C69E7">
          <w:pPr>
            <w:rPr>
              <w:rFonts w:ascii="Gill Sans" w:hAnsi="Gill Sans"/>
              <w:sz w:val="24"/>
            </w:rPr>
          </w:pPr>
          <w:r w:rsidRPr="003428A4">
            <w:rPr>
              <w:rFonts w:ascii="Gill Sans" w:hAnsi="Gill Sans"/>
              <w:sz w:val="24"/>
            </w:rPr>
            <w:t>London, N15 4NP</w:t>
          </w:r>
          <w:r w:rsidRPr="003428A4">
            <w:rPr>
              <w:rFonts w:ascii="Gill Sans" w:hAnsi="Gill Sans"/>
              <w:sz w:val="24"/>
            </w:rPr>
            <w:tab/>
          </w:r>
        </w:p>
        <w:p w14:paraId="44A1E354" w14:textId="77777777" w:rsidR="004C69E7" w:rsidRDefault="004C69E7" w:rsidP="004C69E7">
          <w:pPr>
            <w:rPr>
              <w:rFonts w:ascii="Gill Sans" w:hAnsi="Gill Sans"/>
              <w:sz w:val="24"/>
            </w:rPr>
          </w:pPr>
        </w:p>
        <w:p w14:paraId="7C62D9FB" w14:textId="77777777" w:rsidR="004C69E7" w:rsidRDefault="004C69E7" w:rsidP="004C69E7">
          <w:pPr>
            <w:rPr>
              <w:rFonts w:ascii="Gill Sans" w:hAnsi="Gill Sans"/>
              <w:sz w:val="24"/>
            </w:rPr>
          </w:pPr>
        </w:p>
        <w:bookmarkEnd w:id="1"/>
        <w:p w14:paraId="5549C0DE" w14:textId="77777777" w:rsidR="00F93FC5" w:rsidRDefault="00F93FC5" w:rsidP="008E12E0">
          <w:pPr>
            <w:rPr>
              <w:rFonts w:ascii="Arial" w:hAnsi="Arial" w:cs="Arial"/>
            </w:rPr>
          </w:pPr>
        </w:p>
        <w:p w14:paraId="7FDC11F9" w14:textId="77777777" w:rsidR="00F93FC5" w:rsidRDefault="00F93FC5" w:rsidP="008E12E0">
          <w:pPr>
            <w:rPr>
              <w:rFonts w:ascii="Arial" w:hAnsi="Arial" w:cs="Arial"/>
            </w:rPr>
          </w:pPr>
        </w:p>
        <w:p w14:paraId="724FF338" w14:textId="0978F1AC" w:rsidR="00984E52" w:rsidRPr="008E12E0" w:rsidRDefault="00737BB1" w:rsidP="008E12E0">
          <w:pPr>
            <w:rPr>
              <w:rFonts w:ascii="Arial" w:hAnsi="Arial" w:cs="Arial"/>
            </w:rPr>
          </w:pPr>
        </w:p>
      </w:sdtContent>
    </w:sdt>
    <w:bookmarkEnd w:id="0" w:displacedByCustomXml="prev"/>
    <w:p w14:paraId="109A50F3" w14:textId="77777777" w:rsidR="00C26459" w:rsidRPr="00872695" w:rsidRDefault="00C26459" w:rsidP="008E12E0">
      <w:pPr>
        <w:pStyle w:val="ListParagraph"/>
        <w:numPr>
          <w:ilvl w:val="0"/>
          <w:numId w:val="1"/>
        </w:numPr>
        <w:spacing w:after="0" w:line="240" w:lineRule="auto"/>
        <w:ind w:left="709" w:hanging="709"/>
        <w:rPr>
          <w:rFonts w:ascii="Gill Sans" w:hAnsi="Gill Sans" w:cs="Arial"/>
          <w:b/>
        </w:rPr>
      </w:pPr>
      <w:r w:rsidRPr="00872695">
        <w:rPr>
          <w:rFonts w:ascii="Gill Sans" w:hAnsi="Gill Sans" w:cs="Arial"/>
          <w:b/>
        </w:rPr>
        <w:t>Introduction</w:t>
      </w:r>
    </w:p>
    <w:p w14:paraId="0B204595" w14:textId="77777777" w:rsidR="00C26459" w:rsidRPr="00872695" w:rsidRDefault="00C26459" w:rsidP="008E12E0">
      <w:pPr>
        <w:spacing w:after="0" w:line="240" w:lineRule="auto"/>
        <w:rPr>
          <w:rFonts w:ascii="Gill Sans" w:hAnsi="Gill Sans" w:cs="Arial"/>
        </w:rPr>
      </w:pPr>
    </w:p>
    <w:p w14:paraId="37567FA4" w14:textId="75F21590" w:rsidR="00C26459" w:rsidRPr="00872695" w:rsidRDefault="00C26459" w:rsidP="008777A9">
      <w:pPr>
        <w:spacing w:before="100"/>
        <w:ind w:left="709" w:right="-96" w:hanging="709"/>
        <w:rPr>
          <w:rFonts w:ascii="Gill Sans" w:hAnsi="Gill Sans" w:cs="Arial"/>
        </w:rPr>
      </w:pPr>
      <w:r w:rsidRPr="00872695">
        <w:rPr>
          <w:rFonts w:ascii="Gill Sans" w:hAnsi="Gill Sans" w:cs="Arial"/>
        </w:rPr>
        <w:t>1.1</w:t>
      </w:r>
      <w:r w:rsidRPr="00872695">
        <w:rPr>
          <w:rFonts w:ascii="Gill Sans" w:hAnsi="Gill Sans" w:cs="Arial"/>
        </w:rPr>
        <w:tab/>
        <w:t>This Performance Indicator (PI) document supports the contract for the delivery of</w:t>
      </w:r>
      <w:r w:rsidR="008E12E0" w:rsidRPr="00872695">
        <w:rPr>
          <w:rFonts w:ascii="Gill Sans" w:hAnsi="Gill Sans" w:cs="Arial"/>
        </w:rPr>
        <w:t xml:space="preserve"> </w:t>
      </w:r>
      <w:r w:rsidR="00872695">
        <w:rPr>
          <w:rFonts w:ascii="Gill Sans" w:hAnsi="Gill Sans" w:cs="Arial"/>
        </w:rPr>
        <w:t xml:space="preserve">Kitchens and Bathrooms </w:t>
      </w:r>
      <w:r w:rsidR="008E12E0" w:rsidRPr="00872695">
        <w:rPr>
          <w:rFonts w:ascii="Gill Sans" w:hAnsi="Gill Sans" w:cs="Arial"/>
        </w:rPr>
        <w:t xml:space="preserve">to </w:t>
      </w:r>
      <w:r w:rsidR="006B43A0">
        <w:rPr>
          <w:rFonts w:ascii="Gill Sans" w:hAnsi="Gill Sans" w:cs="Arial"/>
        </w:rPr>
        <w:t>IDS</w:t>
      </w:r>
      <w:r w:rsidR="008E12E0" w:rsidRPr="00872695">
        <w:rPr>
          <w:rFonts w:ascii="Gill Sans" w:hAnsi="Gill Sans" w:cs="Arial"/>
        </w:rPr>
        <w:t xml:space="preserve"> properties</w:t>
      </w:r>
      <w:r w:rsidRPr="00872695">
        <w:rPr>
          <w:rFonts w:ascii="Gill Sans" w:hAnsi="Gill Sans" w:cs="Arial"/>
        </w:rPr>
        <w:t>.</w:t>
      </w:r>
    </w:p>
    <w:p w14:paraId="0C6B88EE" w14:textId="14A9277E" w:rsidR="00C26459" w:rsidRPr="00872695" w:rsidRDefault="00C26459" w:rsidP="008E12E0">
      <w:pPr>
        <w:spacing w:after="0" w:line="240" w:lineRule="auto"/>
        <w:ind w:left="720" w:hanging="720"/>
        <w:rPr>
          <w:rFonts w:ascii="Gill Sans" w:hAnsi="Gill Sans" w:cs="Arial"/>
        </w:rPr>
      </w:pPr>
      <w:r w:rsidRPr="00872695">
        <w:rPr>
          <w:rFonts w:ascii="Gill Sans" w:hAnsi="Gill Sans" w:cs="Arial"/>
        </w:rPr>
        <w:t>1.2</w:t>
      </w:r>
      <w:r w:rsidRPr="00872695">
        <w:rPr>
          <w:rFonts w:ascii="Gill Sans" w:hAnsi="Gill Sans" w:cs="Arial"/>
        </w:rPr>
        <w:tab/>
        <w:t>Effectiv</w:t>
      </w:r>
      <w:r w:rsidR="008E12E0" w:rsidRPr="00872695">
        <w:rPr>
          <w:rFonts w:ascii="Gill Sans" w:hAnsi="Gill Sans" w:cs="Arial"/>
        </w:rPr>
        <w:t>e management of the PI</w:t>
      </w:r>
      <w:r w:rsidRPr="00872695">
        <w:rPr>
          <w:rFonts w:ascii="Gill Sans" w:hAnsi="Gill Sans" w:cs="Arial"/>
        </w:rPr>
        <w:t xml:space="preserve">s is a fundamental and intrinsic element of contract management. Achievement of the PI targets provides the assurance that </w:t>
      </w:r>
      <w:r w:rsidR="006B43A0" w:rsidRPr="006B43A0">
        <w:rPr>
          <w:rFonts w:ascii="Gill Sans" w:hAnsi="Gill Sans" w:cs="Arial"/>
        </w:rPr>
        <w:t>Industrial Dwellings Society</w:t>
      </w:r>
      <w:r w:rsidRPr="00872695">
        <w:rPr>
          <w:rFonts w:ascii="Gill Sans" w:hAnsi="Gill Sans" w:cs="Arial"/>
        </w:rPr>
        <w:t xml:space="preserve"> is achieving the value that was intended when the contract was placed. Conversely, failure to achieve targets is a clear indicator that there is under performance and consequently under-delivery.</w:t>
      </w:r>
    </w:p>
    <w:p w14:paraId="1470B77A" w14:textId="77777777" w:rsidR="00C26459" w:rsidRPr="00872695" w:rsidRDefault="00C26459" w:rsidP="008E12E0">
      <w:pPr>
        <w:spacing w:after="0" w:line="240" w:lineRule="auto"/>
        <w:rPr>
          <w:rFonts w:ascii="Gill Sans" w:hAnsi="Gill Sans" w:cs="Arial"/>
        </w:rPr>
      </w:pPr>
    </w:p>
    <w:p w14:paraId="433B92D2" w14:textId="77777777" w:rsidR="00C26459" w:rsidRPr="00872695" w:rsidRDefault="00C26459" w:rsidP="008E12E0">
      <w:pPr>
        <w:spacing w:after="0" w:line="240" w:lineRule="auto"/>
        <w:rPr>
          <w:rFonts w:ascii="Gill Sans" w:hAnsi="Gill Sans" w:cs="Arial"/>
          <w:b/>
        </w:rPr>
      </w:pPr>
      <w:r w:rsidRPr="00872695">
        <w:rPr>
          <w:rFonts w:ascii="Gill Sans" w:hAnsi="Gill Sans" w:cs="Arial"/>
          <w:b/>
        </w:rPr>
        <w:t>2.</w:t>
      </w:r>
      <w:r w:rsidRPr="00872695">
        <w:rPr>
          <w:rFonts w:ascii="Gill Sans" w:hAnsi="Gill Sans" w:cs="Arial"/>
          <w:b/>
        </w:rPr>
        <w:tab/>
        <w:t>Purpose</w:t>
      </w:r>
    </w:p>
    <w:p w14:paraId="5F7C5169" w14:textId="77777777" w:rsidR="00C26459" w:rsidRPr="00872695" w:rsidRDefault="00C26459" w:rsidP="008E12E0">
      <w:pPr>
        <w:spacing w:after="0" w:line="240" w:lineRule="auto"/>
        <w:rPr>
          <w:rFonts w:ascii="Gill Sans" w:hAnsi="Gill Sans" w:cs="Arial"/>
          <w:b/>
          <w:color w:val="FF0000"/>
        </w:rPr>
      </w:pPr>
    </w:p>
    <w:p w14:paraId="3F4C2227" w14:textId="4EB76ABC" w:rsidR="00C26459" w:rsidRPr="00872695" w:rsidRDefault="00C26459" w:rsidP="008E12E0">
      <w:pPr>
        <w:spacing w:after="0" w:line="240" w:lineRule="auto"/>
        <w:ind w:left="720" w:hanging="720"/>
        <w:rPr>
          <w:rFonts w:ascii="Gill Sans" w:hAnsi="Gill Sans" w:cs="Arial"/>
        </w:rPr>
      </w:pPr>
      <w:r w:rsidRPr="00872695">
        <w:rPr>
          <w:rFonts w:ascii="Gill Sans" w:hAnsi="Gill Sans" w:cs="Arial"/>
        </w:rPr>
        <w:t>2.1</w:t>
      </w:r>
      <w:r w:rsidRPr="00872695">
        <w:rPr>
          <w:rFonts w:ascii="Gill Sans" w:hAnsi="Gill Sans" w:cs="Arial"/>
        </w:rPr>
        <w:tab/>
        <w:t>The purpose of this document is to ensure that the PIs are tailored to the outcomes required from the contract. It is also to ensure that, through contract management, these outcomes are achieved.</w:t>
      </w:r>
    </w:p>
    <w:p w14:paraId="66C7196B" w14:textId="77777777" w:rsidR="00C26459" w:rsidRPr="00872695" w:rsidRDefault="00C26459" w:rsidP="008E12E0">
      <w:pPr>
        <w:spacing w:after="0" w:line="240" w:lineRule="auto"/>
        <w:rPr>
          <w:rFonts w:ascii="Gill Sans" w:hAnsi="Gill Sans" w:cs="Arial"/>
        </w:rPr>
      </w:pPr>
    </w:p>
    <w:p w14:paraId="7F27033F" w14:textId="77777777" w:rsidR="00C26459" w:rsidRPr="00872695" w:rsidRDefault="00C26459" w:rsidP="008E12E0">
      <w:pPr>
        <w:pStyle w:val="ListParagraph"/>
        <w:numPr>
          <w:ilvl w:val="0"/>
          <w:numId w:val="13"/>
        </w:numPr>
        <w:spacing w:after="0" w:line="240" w:lineRule="auto"/>
        <w:ind w:hanging="720"/>
        <w:rPr>
          <w:rFonts w:ascii="Gill Sans" w:hAnsi="Gill Sans" w:cs="Arial"/>
          <w:b/>
        </w:rPr>
      </w:pPr>
      <w:r w:rsidRPr="00872695">
        <w:rPr>
          <w:rFonts w:ascii="Gill Sans" w:hAnsi="Gill Sans" w:cs="Arial"/>
          <w:b/>
        </w:rPr>
        <w:t>Performance Management</w:t>
      </w:r>
    </w:p>
    <w:p w14:paraId="16B47EE0" w14:textId="77777777" w:rsidR="00C26459" w:rsidRPr="00872695" w:rsidRDefault="00C26459" w:rsidP="008E12E0">
      <w:pPr>
        <w:spacing w:after="0" w:line="240" w:lineRule="auto"/>
        <w:rPr>
          <w:rFonts w:ascii="Gill Sans" w:hAnsi="Gill Sans" w:cs="Arial"/>
        </w:rPr>
      </w:pPr>
    </w:p>
    <w:p w14:paraId="25741BF0" w14:textId="22225E4D" w:rsidR="00C26459" w:rsidRPr="00872695" w:rsidRDefault="00C26459" w:rsidP="008E12E0">
      <w:pPr>
        <w:spacing w:after="0" w:line="240" w:lineRule="auto"/>
        <w:ind w:left="720" w:hanging="720"/>
        <w:rPr>
          <w:rFonts w:ascii="Gill Sans" w:hAnsi="Gill Sans" w:cs="Arial"/>
        </w:rPr>
      </w:pPr>
      <w:r w:rsidRPr="00872695">
        <w:rPr>
          <w:rFonts w:ascii="Gill Sans" w:hAnsi="Gill Sans" w:cs="Arial"/>
        </w:rPr>
        <w:t>3.1</w:t>
      </w:r>
      <w:r w:rsidRPr="00872695">
        <w:rPr>
          <w:rFonts w:ascii="Gill Sans" w:hAnsi="Gill Sans" w:cs="Arial"/>
        </w:rPr>
        <w:tab/>
        <w:t>Meetings shall take place betwee</w:t>
      </w:r>
      <w:r w:rsidR="008E12E0" w:rsidRPr="00872695">
        <w:rPr>
          <w:rFonts w:ascii="Gill Sans" w:hAnsi="Gill Sans" w:cs="Arial"/>
        </w:rPr>
        <w:t xml:space="preserve">n the </w:t>
      </w:r>
      <w:r w:rsidR="004F6D1C" w:rsidRPr="00872695">
        <w:rPr>
          <w:rFonts w:ascii="Gill Sans" w:hAnsi="Gill Sans" w:cs="Arial"/>
        </w:rPr>
        <w:t>appointed Contract Manager</w:t>
      </w:r>
      <w:r w:rsidRPr="00872695">
        <w:rPr>
          <w:rFonts w:ascii="Gill Sans" w:hAnsi="Gill Sans" w:cs="Arial"/>
        </w:rPr>
        <w:t xml:space="preserve"> and the </w:t>
      </w:r>
      <w:r w:rsidR="008E12E0" w:rsidRPr="00872695">
        <w:rPr>
          <w:rFonts w:ascii="Gill Sans" w:hAnsi="Gill Sans" w:cs="Arial"/>
        </w:rPr>
        <w:t>Contractor</w:t>
      </w:r>
      <w:r w:rsidRPr="00872695">
        <w:rPr>
          <w:rFonts w:ascii="Gill Sans" w:hAnsi="Gill Sans" w:cs="Arial"/>
        </w:rPr>
        <w:t xml:space="preserve"> at least on a monthly basis. Records of the meeting shall be retained along with the data supporting each PI.</w:t>
      </w:r>
    </w:p>
    <w:p w14:paraId="72608161" w14:textId="77777777" w:rsidR="00C26459" w:rsidRPr="00872695" w:rsidRDefault="00C26459" w:rsidP="008E12E0">
      <w:pPr>
        <w:spacing w:after="0" w:line="240" w:lineRule="auto"/>
        <w:rPr>
          <w:rFonts w:ascii="Gill Sans" w:hAnsi="Gill Sans" w:cs="Arial"/>
        </w:rPr>
      </w:pPr>
    </w:p>
    <w:p w14:paraId="7B50531B" w14:textId="3D275F83" w:rsidR="00C26459" w:rsidRPr="00872695" w:rsidRDefault="00C26459" w:rsidP="008E12E0">
      <w:pPr>
        <w:spacing w:after="0" w:line="240" w:lineRule="auto"/>
        <w:ind w:left="720" w:hanging="720"/>
        <w:rPr>
          <w:rFonts w:ascii="Gill Sans" w:hAnsi="Gill Sans" w:cs="Arial"/>
        </w:rPr>
      </w:pPr>
      <w:r w:rsidRPr="00872695">
        <w:rPr>
          <w:rFonts w:ascii="Gill Sans" w:hAnsi="Gill Sans" w:cs="Arial"/>
        </w:rPr>
        <w:t>3.2</w:t>
      </w:r>
      <w:r w:rsidRPr="00872695">
        <w:rPr>
          <w:rFonts w:ascii="Gill Sans" w:hAnsi="Gill Sans" w:cs="Arial"/>
        </w:rPr>
        <w:tab/>
        <w:t xml:space="preserve">Where performance across the suite of indicators falls below target thresholds for any of the PIs, the </w:t>
      </w:r>
      <w:r w:rsidR="008E12E0" w:rsidRPr="00872695">
        <w:rPr>
          <w:rFonts w:ascii="Gill Sans" w:hAnsi="Gill Sans" w:cs="Arial"/>
        </w:rPr>
        <w:t>Contractor</w:t>
      </w:r>
      <w:r w:rsidRPr="00872695">
        <w:rPr>
          <w:rFonts w:ascii="Gill Sans" w:hAnsi="Gill Sans" w:cs="Arial"/>
        </w:rPr>
        <w:t xml:space="preserve"> shall be requested to:</w:t>
      </w:r>
    </w:p>
    <w:p w14:paraId="5391302A" w14:textId="77777777" w:rsidR="00C26459" w:rsidRPr="00872695" w:rsidRDefault="00C26459" w:rsidP="008E12E0">
      <w:pPr>
        <w:spacing w:after="0" w:line="240" w:lineRule="auto"/>
        <w:rPr>
          <w:rFonts w:ascii="Gill Sans" w:hAnsi="Gill Sans" w:cs="Arial"/>
        </w:rPr>
      </w:pPr>
    </w:p>
    <w:p w14:paraId="03F190C1" w14:textId="77777777" w:rsidR="00C26459" w:rsidRPr="00872695" w:rsidRDefault="00C26459" w:rsidP="008E12E0">
      <w:pPr>
        <w:pStyle w:val="ListParagraph"/>
        <w:numPr>
          <w:ilvl w:val="0"/>
          <w:numId w:val="14"/>
        </w:numPr>
        <w:spacing w:after="0" w:line="240" w:lineRule="auto"/>
        <w:rPr>
          <w:rFonts w:ascii="Gill Sans" w:hAnsi="Gill Sans" w:cs="Arial"/>
        </w:rPr>
      </w:pPr>
      <w:r w:rsidRPr="00872695">
        <w:rPr>
          <w:rFonts w:ascii="Gill Sans" w:hAnsi="Gill Sans" w:cs="Arial"/>
        </w:rPr>
        <w:t>provide reasons or mitigating factors</w:t>
      </w:r>
    </w:p>
    <w:p w14:paraId="654AF941" w14:textId="77777777" w:rsidR="00C26459" w:rsidRPr="00872695" w:rsidRDefault="00C26459" w:rsidP="008E12E0">
      <w:pPr>
        <w:pStyle w:val="ListParagraph"/>
        <w:numPr>
          <w:ilvl w:val="0"/>
          <w:numId w:val="14"/>
        </w:numPr>
        <w:spacing w:after="0" w:line="240" w:lineRule="auto"/>
        <w:rPr>
          <w:rFonts w:ascii="Gill Sans" w:hAnsi="Gill Sans" w:cs="Arial"/>
        </w:rPr>
      </w:pPr>
      <w:r w:rsidRPr="00872695">
        <w:rPr>
          <w:rFonts w:ascii="Gill Sans" w:hAnsi="Gill Sans" w:cs="Arial"/>
        </w:rPr>
        <w:t>a performance improvement plan</w:t>
      </w:r>
    </w:p>
    <w:p w14:paraId="084914D9" w14:textId="77777777" w:rsidR="00C26459" w:rsidRPr="00872695" w:rsidRDefault="00C26459" w:rsidP="008E12E0">
      <w:pPr>
        <w:spacing w:after="0" w:line="240" w:lineRule="auto"/>
        <w:ind w:left="1701" w:hanging="992"/>
        <w:rPr>
          <w:rFonts w:ascii="Gill Sans" w:hAnsi="Gill Sans" w:cs="Arial"/>
        </w:rPr>
      </w:pPr>
    </w:p>
    <w:p w14:paraId="76B18153" w14:textId="77A72932" w:rsidR="00C26459" w:rsidRPr="00872695" w:rsidRDefault="00C26459" w:rsidP="008E12E0">
      <w:pPr>
        <w:spacing w:after="0" w:line="240" w:lineRule="auto"/>
        <w:ind w:left="720" w:hanging="720"/>
        <w:rPr>
          <w:rFonts w:ascii="Gill Sans" w:hAnsi="Gill Sans" w:cs="Arial"/>
        </w:rPr>
      </w:pPr>
      <w:r w:rsidRPr="00872695">
        <w:rPr>
          <w:rFonts w:ascii="Gill Sans" w:hAnsi="Gill Sans" w:cs="Arial"/>
        </w:rPr>
        <w:t>3.3</w:t>
      </w:r>
      <w:r w:rsidRPr="00872695">
        <w:rPr>
          <w:rFonts w:ascii="Gill Sans" w:hAnsi="Gill Sans" w:cs="Arial"/>
        </w:rPr>
        <w:tab/>
        <w:t xml:space="preserve">Where performance fails in the next reporting period the Contract Manager will input to the improvement plan for the next period. The </w:t>
      </w:r>
      <w:r w:rsidR="004F6D1C" w:rsidRPr="00872695">
        <w:rPr>
          <w:rFonts w:ascii="Gill Sans" w:hAnsi="Gill Sans" w:cs="Arial"/>
        </w:rPr>
        <w:t xml:space="preserve">Contractor </w:t>
      </w:r>
      <w:r w:rsidRPr="00872695">
        <w:rPr>
          <w:rFonts w:ascii="Gill Sans" w:hAnsi="Gill Sans" w:cs="Arial"/>
        </w:rPr>
        <w:t xml:space="preserve">shall be on warning regarding </w:t>
      </w:r>
      <w:r w:rsidR="008E12E0" w:rsidRPr="00872695">
        <w:rPr>
          <w:rFonts w:ascii="Gill Sans" w:hAnsi="Gill Sans" w:cs="Arial"/>
        </w:rPr>
        <w:t>continu</w:t>
      </w:r>
      <w:r w:rsidR="00C82EB5">
        <w:rPr>
          <w:rFonts w:ascii="Gill Sans" w:hAnsi="Gill Sans" w:cs="Arial"/>
        </w:rPr>
        <w:t>ation of the contract</w:t>
      </w:r>
      <w:r w:rsidRPr="00872695">
        <w:rPr>
          <w:rFonts w:ascii="Gill Sans" w:hAnsi="Gill Sans" w:cs="Arial"/>
        </w:rPr>
        <w:t xml:space="preserve">. </w:t>
      </w:r>
    </w:p>
    <w:p w14:paraId="12BB4BB6" w14:textId="77777777" w:rsidR="00C26459" w:rsidRPr="00872695" w:rsidRDefault="00C26459" w:rsidP="008E12E0">
      <w:pPr>
        <w:spacing w:after="0" w:line="240" w:lineRule="auto"/>
        <w:rPr>
          <w:rFonts w:ascii="Gill Sans" w:hAnsi="Gill Sans" w:cs="Arial"/>
        </w:rPr>
      </w:pPr>
    </w:p>
    <w:p w14:paraId="365430A7" w14:textId="6D80EE30" w:rsidR="00C26459" w:rsidRPr="00872695" w:rsidRDefault="00C26459" w:rsidP="008E12E0">
      <w:pPr>
        <w:spacing w:after="0" w:line="240" w:lineRule="auto"/>
        <w:ind w:left="720" w:hanging="720"/>
        <w:rPr>
          <w:rFonts w:ascii="Gill Sans" w:hAnsi="Gill Sans" w:cs="Arial"/>
        </w:rPr>
      </w:pPr>
      <w:r w:rsidRPr="00872695">
        <w:rPr>
          <w:rFonts w:ascii="Gill Sans" w:hAnsi="Gill Sans" w:cs="Arial"/>
        </w:rPr>
        <w:t>3.4</w:t>
      </w:r>
      <w:r w:rsidRPr="00872695">
        <w:rPr>
          <w:rFonts w:ascii="Gill Sans" w:hAnsi="Gill Sans" w:cs="Arial"/>
        </w:rPr>
        <w:tab/>
        <w:t xml:space="preserve">If performance does not improve in the next reporting period, </w:t>
      </w:r>
      <w:r w:rsidR="006B43A0">
        <w:rPr>
          <w:rFonts w:ascii="Gill Sans" w:hAnsi="Gill Sans" w:cs="Arial"/>
        </w:rPr>
        <w:t>IDS</w:t>
      </w:r>
      <w:r w:rsidRPr="00872695">
        <w:rPr>
          <w:rFonts w:ascii="Gill Sans" w:hAnsi="Gill Sans" w:cs="Arial"/>
        </w:rPr>
        <w:t xml:space="preserve"> will </w:t>
      </w:r>
      <w:r w:rsidR="00C82EB5">
        <w:rPr>
          <w:rFonts w:ascii="Gill Sans" w:hAnsi="Gill Sans" w:cs="Arial"/>
        </w:rPr>
        <w:t>consider determining the contract.</w:t>
      </w:r>
    </w:p>
    <w:p w14:paraId="56DB3E99" w14:textId="77777777" w:rsidR="00C26459" w:rsidRPr="00872695" w:rsidRDefault="00C26459" w:rsidP="008E12E0">
      <w:pPr>
        <w:spacing w:after="0" w:line="240" w:lineRule="auto"/>
        <w:rPr>
          <w:rFonts w:ascii="Gill Sans" w:hAnsi="Gill Sans" w:cs="Arial"/>
        </w:rPr>
      </w:pPr>
    </w:p>
    <w:p w14:paraId="33FD5BCF" w14:textId="77777777" w:rsidR="00C26459" w:rsidRPr="00872695" w:rsidRDefault="00C26459" w:rsidP="008E12E0">
      <w:pPr>
        <w:pStyle w:val="ListParagraph"/>
        <w:numPr>
          <w:ilvl w:val="0"/>
          <w:numId w:val="13"/>
        </w:numPr>
        <w:spacing w:after="0" w:line="240" w:lineRule="auto"/>
        <w:ind w:hanging="720"/>
        <w:rPr>
          <w:rFonts w:ascii="Gill Sans" w:hAnsi="Gill Sans" w:cs="Arial"/>
          <w:b/>
        </w:rPr>
      </w:pPr>
      <w:r w:rsidRPr="00872695">
        <w:rPr>
          <w:rFonts w:ascii="Gill Sans" w:hAnsi="Gill Sans" w:cs="Arial"/>
          <w:b/>
        </w:rPr>
        <w:t>Method statements</w:t>
      </w:r>
    </w:p>
    <w:p w14:paraId="19B7E114" w14:textId="77777777" w:rsidR="00C26459" w:rsidRPr="00872695" w:rsidRDefault="00C26459" w:rsidP="008E12E0">
      <w:pPr>
        <w:spacing w:after="0" w:line="240" w:lineRule="auto"/>
        <w:rPr>
          <w:rFonts w:ascii="Gill Sans" w:hAnsi="Gill Sans" w:cs="Arial"/>
        </w:rPr>
      </w:pPr>
    </w:p>
    <w:p w14:paraId="3E427DAE" w14:textId="7BBFA40F" w:rsidR="00C26459" w:rsidRPr="00872695" w:rsidRDefault="00C26459" w:rsidP="004F6D1C">
      <w:pPr>
        <w:spacing w:after="0" w:line="240" w:lineRule="auto"/>
        <w:ind w:left="709" w:hanging="709"/>
        <w:rPr>
          <w:rFonts w:ascii="Gill Sans" w:hAnsi="Gill Sans" w:cs="Arial"/>
        </w:rPr>
      </w:pPr>
      <w:r w:rsidRPr="00872695">
        <w:rPr>
          <w:rFonts w:ascii="Gill Sans" w:hAnsi="Gill Sans" w:cs="Arial"/>
        </w:rPr>
        <w:t>4.1</w:t>
      </w:r>
      <w:r w:rsidRPr="00872695">
        <w:rPr>
          <w:rFonts w:ascii="Gill Sans" w:hAnsi="Gill Sans" w:cs="Arial"/>
        </w:rPr>
        <w:tab/>
        <w:t xml:space="preserve">Tenderers’ method statements extracted from the tender will also form a part of performance management and the </w:t>
      </w:r>
      <w:r w:rsidR="008E12E0" w:rsidRPr="00872695">
        <w:rPr>
          <w:rFonts w:ascii="Gill Sans" w:hAnsi="Gill Sans" w:cs="Arial"/>
        </w:rPr>
        <w:t xml:space="preserve">Contractor </w:t>
      </w:r>
      <w:r w:rsidRPr="00872695">
        <w:rPr>
          <w:rFonts w:ascii="Gill Sans" w:hAnsi="Gill Sans" w:cs="Arial"/>
        </w:rPr>
        <w:t xml:space="preserve">will deliver against tender promises. While these method statements are not included into this PIs document, </w:t>
      </w:r>
      <w:r w:rsidR="004F6D1C" w:rsidRPr="00872695">
        <w:rPr>
          <w:rFonts w:ascii="Gill Sans" w:hAnsi="Gill Sans" w:cs="Arial"/>
        </w:rPr>
        <w:t>the Contract Manager</w:t>
      </w:r>
      <w:r w:rsidRPr="00872695">
        <w:rPr>
          <w:rFonts w:ascii="Gill Sans" w:hAnsi="Gill Sans" w:cs="Arial"/>
        </w:rPr>
        <w:t xml:space="preserve"> sh</w:t>
      </w:r>
      <w:r w:rsidR="008E12E0" w:rsidRPr="00872695">
        <w:rPr>
          <w:rFonts w:ascii="Gill Sans" w:hAnsi="Gill Sans" w:cs="Arial"/>
        </w:rPr>
        <w:t>all monitor the Contractor</w:t>
      </w:r>
      <w:r w:rsidRPr="00872695">
        <w:rPr>
          <w:rFonts w:ascii="Gill Sans" w:hAnsi="Gill Sans" w:cs="Arial"/>
        </w:rPr>
        <w:t xml:space="preserve">’s performance against their method statement at regular contract management meetings. </w:t>
      </w:r>
    </w:p>
    <w:p w14:paraId="03D1C4D7" w14:textId="77777777" w:rsidR="00C26459" w:rsidRPr="00872695" w:rsidRDefault="00C26459" w:rsidP="00073CCB">
      <w:pPr>
        <w:spacing w:after="0" w:line="240" w:lineRule="auto"/>
        <w:rPr>
          <w:rFonts w:ascii="Gill Sans" w:hAnsi="Gill Sans"/>
          <w:sz w:val="24"/>
          <w:szCs w:val="24"/>
        </w:rPr>
        <w:sectPr w:rsidR="00C26459" w:rsidRPr="0087269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6E8C21AA" w14:textId="5B5916EF" w:rsidR="00073CCB" w:rsidRPr="00872695" w:rsidRDefault="00073CCB" w:rsidP="00073CCB">
      <w:pPr>
        <w:spacing w:after="0" w:line="240" w:lineRule="auto"/>
        <w:rPr>
          <w:rFonts w:ascii="Gill Sans" w:hAnsi="Gill Sans"/>
          <w:sz w:val="24"/>
          <w:szCs w:val="24"/>
        </w:rPr>
      </w:pPr>
    </w:p>
    <w:p w14:paraId="079B5F4E" w14:textId="77777777" w:rsidR="00073CCB" w:rsidRPr="00872695" w:rsidRDefault="00073CCB" w:rsidP="00073CCB">
      <w:pPr>
        <w:spacing w:after="0" w:line="240" w:lineRule="auto"/>
        <w:rPr>
          <w:rFonts w:ascii="Gill Sans" w:hAnsi="Gill Sans"/>
          <w:sz w:val="28"/>
          <w:szCs w:val="28"/>
        </w:rPr>
      </w:pPr>
    </w:p>
    <w:p w14:paraId="1F117FCD" w14:textId="77777777" w:rsidR="00073CCB" w:rsidRPr="00872695" w:rsidRDefault="00073CCB" w:rsidP="00073CCB">
      <w:pPr>
        <w:spacing w:after="0" w:line="240" w:lineRule="auto"/>
        <w:rPr>
          <w:rFonts w:ascii="Gill Sans" w:hAnsi="Gill Sans"/>
          <w:sz w:val="28"/>
          <w:szCs w:val="28"/>
        </w:rPr>
      </w:pPr>
    </w:p>
    <w:p w14:paraId="7D6091A4" w14:textId="259B4F72" w:rsidR="00073CCB" w:rsidRPr="00872695" w:rsidRDefault="00073CCB" w:rsidP="00073CCB">
      <w:pPr>
        <w:spacing w:after="0" w:line="240" w:lineRule="auto"/>
        <w:jc w:val="center"/>
        <w:rPr>
          <w:rFonts w:ascii="Gill Sans" w:hAnsi="Gill Sans" w:cs="Arial"/>
          <w:b/>
          <w:sz w:val="28"/>
          <w:szCs w:val="28"/>
        </w:rPr>
      </w:pPr>
      <w:r w:rsidRPr="00872695">
        <w:rPr>
          <w:rFonts w:ascii="Gill Sans" w:hAnsi="Gill Sans" w:cs="Arial"/>
          <w:b/>
          <w:sz w:val="28"/>
          <w:szCs w:val="28"/>
        </w:rPr>
        <w:t xml:space="preserve">Summary of the Performance Indicators for </w:t>
      </w:r>
      <w:r w:rsidR="00872695">
        <w:rPr>
          <w:rFonts w:ascii="Gill Sans" w:hAnsi="Gill Sans" w:cs="Arial"/>
          <w:b/>
          <w:sz w:val="28"/>
          <w:szCs w:val="28"/>
        </w:rPr>
        <w:t xml:space="preserve">Kitchen and Bathroom Installation </w:t>
      </w:r>
      <w:r w:rsidR="001E0764" w:rsidRPr="00872695">
        <w:rPr>
          <w:rFonts w:ascii="Gill Sans" w:hAnsi="Gill Sans" w:cs="Arial"/>
          <w:b/>
          <w:sz w:val="28"/>
          <w:szCs w:val="28"/>
        </w:rPr>
        <w:t xml:space="preserve">to </w:t>
      </w:r>
      <w:r w:rsidR="006B43A0">
        <w:rPr>
          <w:rFonts w:ascii="Gill Sans" w:hAnsi="Gill Sans" w:cs="Arial"/>
          <w:b/>
          <w:sz w:val="28"/>
          <w:szCs w:val="28"/>
        </w:rPr>
        <w:t xml:space="preserve">IDS </w:t>
      </w:r>
      <w:r w:rsidR="001E0764" w:rsidRPr="00872695">
        <w:rPr>
          <w:rFonts w:ascii="Gill Sans" w:hAnsi="Gill Sans" w:cs="Arial"/>
          <w:b/>
          <w:sz w:val="28"/>
          <w:szCs w:val="28"/>
        </w:rPr>
        <w:t>properties</w:t>
      </w:r>
    </w:p>
    <w:p w14:paraId="7CC04D4A" w14:textId="77777777" w:rsidR="00073CCB" w:rsidRPr="00872695" w:rsidRDefault="00073CCB" w:rsidP="00073CCB">
      <w:pPr>
        <w:spacing w:after="0" w:line="240" w:lineRule="auto"/>
        <w:rPr>
          <w:rFonts w:ascii="Gill Sans" w:hAnsi="Gill Sans" w:cs="Arial"/>
          <w:b/>
          <w:sz w:val="24"/>
          <w:szCs w:val="24"/>
        </w:rPr>
      </w:pPr>
    </w:p>
    <w:tbl>
      <w:tblPr>
        <w:tblStyle w:val="TableGrid"/>
        <w:tblW w:w="14879" w:type="dxa"/>
        <w:tblLook w:val="04A0" w:firstRow="1" w:lastRow="0" w:firstColumn="1" w:lastColumn="0" w:noHBand="0" w:noVBand="1"/>
      </w:tblPr>
      <w:tblGrid>
        <w:gridCol w:w="775"/>
        <w:gridCol w:w="3223"/>
        <w:gridCol w:w="3940"/>
        <w:gridCol w:w="1538"/>
        <w:gridCol w:w="2852"/>
        <w:gridCol w:w="2551"/>
      </w:tblGrid>
      <w:tr w:rsidR="00073CCB" w:rsidRPr="00872695" w14:paraId="00503246" w14:textId="77777777" w:rsidTr="00C82EB5">
        <w:tc>
          <w:tcPr>
            <w:tcW w:w="775" w:type="dxa"/>
            <w:shd w:val="clear" w:color="auto" w:fill="C00000"/>
          </w:tcPr>
          <w:p w14:paraId="786214E1" w14:textId="77777777" w:rsidR="00073CCB" w:rsidRPr="00872695" w:rsidRDefault="00073CCB" w:rsidP="00092359">
            <w:pPr>
              <w:jc w:val="center"/>
              <w:rPr>
                <w:rFonts w:ascii="Gill Sans" w:hAnsi="Gill Sans" w:cs="Arial"/>
                <w:b/>
                <w:color w:val="FFFFFF" w:themeColor="background1"/>
                <w:sz w:val="24"/>
                <w:szCs w:val="24"/>
              </w:rPr>
            </w:pPr>
            <w:r w:rsidRPr="00872695">
              <w:rPr>
                <w:rFonts w:ascii="Gill Sans" w:hAnsi="Gill Sans" w:cs="Arial"/>
                <w:b/>
                <w:color w:val="FFFFFF" w:themeColor="background1"/>
                <w:sz w:val="24"/>
                <w:szCs w:val="24"/>
              </w:rPr>
              <w:t>No.</w:t>
            </w:r>
          </w:p>
        </w:tc>
        <w:tc>
          <w:tcPr>
            <w:tcW w:w="3223" w:type="dxa"/>
            <w:shd w:val="clear" w:color="auto" w:fill="C00000"/>
          </w:tcPr>
          <w:p w14:paraId="65C7E576" w14:textId="77777777" w:rsidR="00073CCB" w:rsidRPr="00872695" w:rsidRDefault="00073CCB" w:rsidP="00092359">
            <w:pPr>
              <w:jc w:val="center"/>
              <w:rPr>
                <w:rFonts w:ascii="Gill Sans" w:hAnsi="Gill Sans" w:cs="Arial"/>
                <w:b/>
                <w:color w:val="FFFFFF" w:themeColor="background1"/>
                <w:sz w:val="24"/>
                <w:szCs w:val="24"/>
              </w:rPr>
            </w:pPr>
            <w:r w:rsidRPr="00872695">
              <w:rPr>
                <w:rFonts w:ascii="Gill Sans" w:hAnsi="Gill Sans" w:cs="Arial"/>
                <w:b/>
                <w:color w:val="FFFFFF" w:themeColor="background1"/>
                <w:sz w:val="24"/>
                <w:szCs w:val="24"/>
              </w:rPr>
              <w:t>Performance Measure</w:t>
            </w:r>
          </w:p>
        </w:tc>
        <w:tc>
          <w:tcPr>
            <w:tcW w:w="3940" w:type="dxa"/>
            <w:shd w:val="clear" w:color="auto" w:fill="C00000"/>
          </w:tcPr>
          <w:p w14:paraId="40BAC518" w14:textId="77777777" w:rsidR="00073CCB" w:rsidRPr="00872695" w:rsidRDefault="00073CCB" w:rsidP="00092359">
            <w:pPr>
              <w:jc w:val="center"/>
              <w:rPr>
                <w:rFonts w:ascii="Gill Sans" w:hAnsi="Gill Sans" w:cs="Arial"/>
                <w:b/>
                <w:color w:val="FFFFFF" w:themeColor="background1"/>
                <w:sz w:val="24"/>
                <w:szCs w:val="24"/>
              </w:rPr>
            </w:pPr>
            <w:r w:rsidRPr="00872695">
              <w:rPr>
                <w:rFonts w:ascii="Gill Sans" w:hAnsi="Gill Sans" w:cs="Arial"/>
                <w:b/>
                <w:color w:val="FFFFFF" w:themeColor="background1"/>
                <w:sz w:val="24"/>
                <w:szCs w:val="24"/>
              </w:rPr>
              <w:t>What is Measured</w:t>
            </w:r>
          </w:p>
        </w:tc>
        <w:tc>
          <w:tcPr>
            <w:tcW w:w="1538" w:type="dxa"/>
            <w:shd w:val="clear" w:color="auto" w:fill="C00000"/>
          </w:tcPr>
          <w:p w14:paraId="582812C4" w14:textId="77777777" w:rsidR="00073CCB" w:rsidRPr="00872695" w:rsidRDefault="00073CCB" w:rsidP="00092359">
            <w:pPr>
              <w:jc w:val="center"/>
              <w:rPr>
                <w:rFonts w:ascii="Gill Sans" w:hAnsi="Gill Sans" w:cs="Arial"/>
                <w:b/>
                <w:color w:val="FFFFFF" w:themeColor="background1"/>
                <w:sz w:val="24"/>
                <w:szCs w:val="24"/>
              </w:rPr>
            </w:pPr>
            <w:r w:rsidRPr="00872695">
              <w:rPr>
                <w:rFonts w:ascii="Gill Sans" w:hAnsi="Gill Sans" w:cs="Arial"/>
                <w:b/>
                <w:color w:val="FFFFFF" w:themeColor="background1"/>
                <w:sz w:val="24"/>
                <w:szCs w:val="24"/>
              </w:rPr>
              <w:t>Reporting Period</w:t>
            </w:r>
          </w:p>
        </w:tc>
        <w:tc>
          <w:tcPr>
            <w:tcW w:w="2852" w:type="dxa"/>
            <w:shd w:val="clear" w:color="auto" w:fill="C00000"/>
          </w:tcPr>
          <w:p w14:paraId="1464DC5F" w14:textId="77777777" w:rsidR="00073CCB" w:rsidRPr="00872695" w:rsidRDefault="00073CCB" w:rsidP="00092359">
            <w:pPr>
              <w:jc w:val="center"/>
              <w:rPr>
                <w:rFonts w:ascii="Gill Sans" w:hAnsi="Gill Sans" w:cs="Arial"/>
                <w:b/>
                <w:color w:val="FFFFFF" w:themeColor="background1"/>
                <w:sz w:val="24"/>
                <w:szCs w:val="24"/>
              </w:rPr>
            </w:pPr>
            <w:r w:rsidRPr="00872695">
              <w:rPr>
                <w:rFonts w:ascii="Gill Sans" w:hAnsi="Gill Sans" w:cs="Arial"/>
                <w:b/>
                <w:color w:val="FFFFFF" w:themeColor="background1"/>
                <w:sz w:val="24"/>
                <w:szCs w:val="24"/>
              </w:rPr>
              <w:t>Means of Collection</w:t>
            </w:r>
          </w:p>
        </w:tc>
        <w:tc>
          <w:tcPr>
            <w:tcW w:w="2551" w:type="dxa"/>
            <w:shd w:val="clear" w:color="auto" w:fill="C00000"/>
          </w:tcPr>
          <w:p w14:paraId="7C66E2F4" w14:textId="77777777" w:rsidR="00073CCB" w:rsidRPr="00872695" w:rsidRDefault="00073CCB" w:rsidP="00092359">
            <w:pPr>
              <w:jc w:val="center"/>
              <w:rPr>
                <w:rFonts w:ascii="Gill Sans" w:hAnsi="Gill Sans" w:cs="Arial"/>
                <w:b/>
                <w:color w:val="FFFFFF" w:themeColor="background1"/>
                <w:sz w:val="24"/>
                <w:szCs w:val="24"/>
              </w:rPr>
            </w:pPr>
            <w:r w:rsidRPr="00872695">
              <w:rPr>
                <w:rFonts w:ascii="Gill Sans" w:hAnsi="Gill Sans" w:cs="Arial"/>
                <w:b/>
                <w:color w:val="FFFFFF" w:themeColor="background1"/>
                <w:sz w:val="24"/>
                <w:szCs w:val="24"/>
              </w:rPr>
              <w:t>Target</w:t>
            </w:r>
          </w:p>
          <w:p w14:paraId="121D9E8F" w14:textId="77777777" w:rsidR="00073CCB" w:rsidRPr="00872695" w:rsidRDefault="00073CCB" w:rsidP="00092359">
            <w:pPr>
              <w:jc w:val="center"/>
              <w:rPr>
                <w:rFonts w:ascii="Gill Sans" w:hAnsi="Gill Sans" w:cs="Arial"/>
                <w:b/>
                <w:color w:val="FFFFFF" w:themeColor="background1"/>
                <w:sz w:val="24"/>
                <w:szCs w:val="24"/>
              </w:rPr>
            </w:pPr>
          </w:p>
          <w:p w14:paraId="1558876E" w14:textId="77777777" w:rsidR="00073CCB" w:rsidRPr="00872695" w:rsidRDefault="00073CCB" w:rsidP="00092359">
            <w:pPr>
              <w:jc w:val="center"/>
              <w:rPr>
                <w:rFonts w:ascii="Gill Sans" w:hAnsi="Gill Sans" w:cs="Arial"/>
                <w:b/>
                <w:color w:val="FFFFFF" w:themeColor="background1"/>
                <w:sz w:val="24"/>
                <w:szCs w:val="24"/>
              </w:rPr>
            </w:pPr>
          </w:p>
        </w:tc>
      </w:tr>
      <w:tr w:rsidR="00073CCB" w:rsidRPr="00872695" w14:paraId="1FE25AF0" w14:textId="77777777" w:rsidTr="00C82EB5">
        <w:tc>
          <w:tcPr>
            <w:tcW w:w="775" w:type="dxa"/>
          </w:tcPr>
          <w:p w14:paraId="1FA55A75" w14:textId="77777777" w:rsidR="00073CCB" w:rsidRPr="00872695" w:rsidRDefault="00073CCB" w:rsidP="00092359">
            <w:pPr>
              <w:rPr>
                <w:rFonts w:ascii="Gill Sans" w:hAnsi="Gill Sans" w:cs="Arial"/>
                <w:sz w:val="24"/>
                <w:szCs w:val="24"/>
              </w:rPr>
            </w:pPr>
            <w:r w:rsidRPr="00872695">
              <w:rPr>
                <w:rFonts w:ascii="Gill Sans" w:hAnsi="Gill Sans" w:cs="Arial"/>
                <w:sz w:val="24"/>
                <w:szCs w:val="24"/>
              </w:rPr>
              <w:t>1</w:t>
            </w:r>
          </w:p>
        </w:tc>
        <w:tc>
          <w:tcPr>
            <w:tcW w:w="3223" w:type="dxa"/>
          </w:tcPr>
          <w:p w14:paraId="0837C813" w14:textId="7324796D" w:rsidR="00073CCB" w:rsidRPr="00872695" w:rsidRDefault="00073CCB" w:rsidP="00B24267">
            <w:pPr>
              <w:rPr>
                <w:rFonts w:ascii="Gill Sans" w:hAnsi="Gill Sans" w:cs="Arial"/>
                <w:sz w:val="24"/>
                <w:szCs w:val="24"/>
              </w:rPr>
            </w:pPr>
            <w:r w:rsidRPr="00872695">
              <w:rPr>
                <w:rFonts w:ascii="Gill Sans" w:hAnsi="Gill Sans" w:cs="Arial"/>
                <w:sz w:val="24"/>
                <w:szCs w:val="24"/>
              </w:rPr>
              <w:t>Time</w:t>
            </w:r>
            <w:r w:rsidR="00BC07FC" w:rsidRPr="00872695">
              <w:rPr>
                <w:rFonts w:ascii="Gill Sans" w:hAnsi="Gill Sans" w:cs="Arial"/>
                <w:sz w:val="24"/>
                <w:szCs w:val="24"/>
              </w:rPr>
              <w:t xml:space="preserve"> </w:t>
            </w:r>
            <w:r w:rsidR="00B24267" w:rsidRPr="00872695">
              <w:rPr>
                <w:rFonts w:ascii="Gill Sans" w:hAnsi="Gill Sans" w:cs="Arial"/>
                <w:sz w:val="24"/>
                <w:szCs w:val="24"/>
              </w:rPr>
              <w:t>–</w:t>
            </w:r>
            <w:r w:rsidR="00BC07FC" w:rsidRPr="00872695">
              <w:rPr>
                <w:rFonts w:ascii="Gill Sans" w:hAnsi="Gill Sans" w:cs="Arial"/>
                <w:sz w:val="24"/>
                <w:szCs w:val="24"/>
              </w:rPr>
              <w:t xml:space="preserve"> </w:t>
            </w:r>
            <w:r w:rsidR="00B24267" w:rsidRPr="00872695">
              <w:rPr>
                <w:rFonts w:ascii="Gill Sans" w:hAnsi="Gill Sans" w:cs="Arial"/>
                <w:sz w:val="24"/>
                <w:szCs w:val="24"/>
              </w:rPr>
              <w:t xml:space="preserve">programme </w:t>
            </w:r>
          </w:p>
        </w:tc>
        <w:tc>
          <w:tcPr>
            <w:tcW w:w="3940" w:type="dxa"/>
          </w:tcPr>
          <w:p w14:paraId="5F034815" w14:textId="415EFB26" w:rsidR="00073CCB" w:rsidRPr="00872695" w:rsidRDefault="001E0764" w:rsidP="00B24267">
            <w:pPr>
              <w:rPr>
                <w:rFonts w:ascii="Gill Sans" w:hAnsi="Gill Sans" w:cs="Arial"/>
                <w:sz w:val="24"/>
                <w:szCs w:val="24"/>
              </w:rPr>
            </w:pPr>
            <w:r w:rsidRPr="00872695">
              <w:rPr>
                <w:rFonts w:ascii="Gill Sans" w:hAnsi="Gill Sans" w:cs="Arial"/>
                <w:sz w:val="24"/>
                <w:szCs w:val="24"/>
              </w:rPr>
              <w:t>Meeting</w:t>
            </w:r>
            <w:r w:rsidR="00B24267" w:rsidRPr="00872695">
              <w:rPr>
                <w:rFonts w:ascii="Gill Sans" w:hAnsi="Gill Sans" w:cs="Arial"/>
                <w:sz w:val="24"/>
                <w:szCs w:val="24"/>
              </w:rPr>
              <w:t xml:space="preserve"> the scheduled programme</w:t>
            </w:r>
          </w:p>
        </w:tc>
        <w:tc>
          <w:tcPr>
            <w:tcW w:w="1538" w:type="dxa"/>
          </w:tcPr>
          <w:p w14:paraId="1BF13CE6" w14:textId="3439C123" w:rsidR="00073CCB" w:rsidRPr="00872695" w:rsidRDefault="00C42BC3" w:rsidP="00092359">
            <w:pPr>
              <w:rPr>
                <w:rFonts w:ascii="Gill Sans" w:hAnsi="Gill Sans" w:cs="Arial"/>
                <w:sz w:val="24"/>
                <w:szCs w:val="24"/>
              </w:rPr>
            </w:pPr>
            <w:r w:rsidRPr="00872695">
              <w:rPr>
                <w:rFonts w:ascii="Gill Sans" w:hAnsi="Gill Sans" w:cs="Arial"/>
                <w:sz w:val="24"/>
                <w:szCs w:val="24"/>
              </w:rPr>
              <w:t>Quarter</w:t>
            </w:r>
            <w:r w:rsidR="002A19B9" w:rsidRPr="00872695">
              <w:rPr>
                <w:rFonts w:ascii="Gill Sans" w:hAnsi="Gill Sans" w:cs="Arial"/>
                <w:sz w:val="24"/>
                <w:szCs w:val="24"/>
              </w:rPr>
              <w:t>ly</w:t>
            </w:r>
          </w:p>
        </w:tc>
        <w:tc>
          <w:tcPr>
            <w:tcW w:w="2852" w:type="dxa"/>
          </w:tcPr>
          <w:p w14:paraId="10BA1348" w14:textId="6E9FF16A" w:rsidR="00073CCB" w:rsidRPr="00872695" w:rsidRDefault="00BC07FC" w:rsidP="00BC07FC">
            <w:pPr>
              <w:rPr>
                <w:rFonts w:ascii="Gill Sans" w:hAnsi="Gill Sans" w:cs="Arial"/>
                <w:sz w:val="24"/>
                <w:szCs w:val="24"/>
              </w:rPr>
            </w:pPr>
            <w:r w:rsidRPr="00872695">
              <w:rPr>
                <w:rFonts w:ascii="Gill Sans" w:hAnsi="Gill Sans" w:cs="Arial"/>
                <w:sz w:val="24"/>
                <w:szCs w:val="24"/>
              </w:rPr>
              <w:t>Contractor</w:t>
            </w:r>
            <w:r w:rsidR="00073CCB" w:rsidRPr="00872695">
              <w:rPr>
                <w:rFonts w:ascii="Gill Sans" w:hAnsi="Gill Sans" w:cs="Arial"/>
                <w:sz w:val="24"/>
                <w:szCs w:val="24"/>
              </w:rPr>
              <w:t xml:space="preserve"> Report </w:t>
            </w:r>
          </w:p>
        </w:tc>
        <w:tc>
          <w:tcPr>
            <w:tcW w:w="2551" w:type="dxa"/>
          </w:tcPr>
          <w:p w14:paraId="563161B3" w14:textId="6C6079A2" w:rsidR="00073CCB" w:rsidRPr="00872695" w:rsidRDefault="00B24267" w:rsidP="00092359">
            <w:pPr>
              <w:rPr>
                <w:rFonts w:ascii="Gill Sans" w:hAnsi="Gill Sans" w:cs="Arial"/>
                <w:sz w:val="24"/>
                <w:szCs w:val="24"/>
              </w:rPr>
            </w:pPr>
            <w:r w:rsidRPr="00872695">
              <w:rPr>
                <w:rFonts w:ascii="Gill Sans" w:hAnsi="Gill Sans" w:cs="Arial"/>
                <w:sz w:val="24"/>
                <w:szCs w:val="24"/>
              </w:rPr>
              <w:t>&lt;</w:t>
            </w:r>
            <w:r w:rsidR="001646EB" w:rsidRPr="00872695">
              <w:rPr>
                <w:rFonts w:ascii="Gill Sans" w:hAnsi="Gill Sans" w:cs="Arial"/>
                <w:sz w:val="24"/>
                <w:szCs w:val="24"/>
              </w:rPr>
              <w:t>10</w:t>
            </w:r>
            <w:r w:rsidRPr="00872695">
              <w:rPr>
                <w:rFonts w:ascii="Gill Sans" w:hAnsi="Gill Sans" w:cs="Arial"/>
                <w:sz w:val="24"/>
                <w:szCs w:val="24"/>
              </w:rPr>
              <w:t xml:space="preserve">% time </w:t>
            </w:r>
            <w:r w:rsidR="00872695">
              <w:rPr>
                <w:rFonts w:ascii="Gill Sans" w:hAnsi="Gill Sans" w:cs="Arial"/>
                <w:sz w:val="24"/>
                <w:szCs w:val="24"/>
              </w:rPr>
              <w:t>slippage against the general programme</w:t>
            </w:r>
          </w:p>
          <w:p w14:paraId="4D826ED2" w14:textId="25435585" w:rsidR="005F69A7" w:rsidRPr="00872695" w:rsidRDefault="005F69A7" w:rsidP="00092359">
            <w:pPr>
              <w:rPr>
                <w:rFonts w:ascii="Gill Sans" w:hAnsi="Gill Sans" w:cs="Arial"/>
                <w:sz w:val="24"/>
                <w:szCs w:val="24"/>
              </w:rPr>
            </w:pPr>
          </w:p>
        </w:tc>
      </w:tr>
      <w:tr w:rsidR="00073CCB" w:rsidRPr="00872695" w14:paraId="479EBDC5" w14:textId="77777777" w:rsidTr="00C82EB5">
        <w:trPr>
          <w:trHeight w:val="595"/>
        </w:trPr>
        <w:tc>
          <w:tcPr>
            <w:tcW w:w="775" w:type="dxa"/>
          </w:tcPr>
          <w:p w14:paraId="49C76B33" w14:textId="77777777" w:rsidR="00073CCB" w:rsidRPr="00872695" w:rsidRDefault="00073CCB" w:rsidP="00092359">
            <w:pPr>
              <w:rPr>
                <w:rFonts w:ascii="Gill Sans" w:hAnsi="Gill Sans" w:cs="Arial"/>
                <w:sz w:val="24"/>
                <w:szCs w:val="24"/>
              </w:rPr>
            </w:pPr>
            <w:r w:rsidRPr="00872695">
              <w:rPr>
                <w:rFonts w:ascii="Gill Sans" w:hAnsi="Gill Sans" w:cs="Arial"/>
                <w:sz w:val="24"/>
                <w:szCs w:val="24"/>
              </w:rPr>
              <w:t>2</w:t>
            </w:r>
          </w:p>
        </w:tc>
        <w:tc>
          <w:tcPr>
            <w:tcW w:w="3223" w:type="dxa"/>
          </w:tcPr>
          <w:p w14:paraId="5F69A242" w14:textId="0243D079" w:rsidR="00073CCB" w:rsidRPr="00872695" w:rsidRDefault="00073CCB" w:rsidP="00092359">
            <w:pPr>
              <w:rPr>
                <w:rFonts w:ascii="Gill Sans" w:hAnsi="Gill Sans" w:cs="Arial"/>
                <w:sz w:val="24"/>
                <w:szCs w:val="24"/>
              </w:rPr>
            </w:pPr>
            <w:r w:rsidRPr="00872695">
              <w:rPr>
                <w:rFonts w:ascii="Gill Sans" w:hAnsi="Gill Sans" w:cs="Arial"/>
                <w:sz w:val="24"/>
                <w:szCs w:val="24"/>
              </w:rPr>
              <w:t>Time</w:t>
            </w:r>
            <w:r w:rsidR="00BC07FC" w:rsidRPr="00872695">
              <w:rPr>
                <w:rFonts w:ascii="Gill Sans" w:hAnsi="Gill Sans" w:cs="Arial"/>
                <w:sz w:val="24"/>
                <w:szCs w:val="24"/>
              </w:rPr>
              <w:t xml:space="preserve"> </w:t>
            </w:r>
          </w:p>
        </w:tc>
        <w:tc>
          <w:tcPr>
            <w:tcW w:w="3940" w:type="dxa"/>
          </w:tcPr>
          <w:p w14:paraId="7282A826" w14:textId="630A624F" w:rsidR="00073CCB" w:rsidRPr="00872695" w:rsidRDefault="001E0764" w:rsidP="00302C0E">
            <w:pPr>
              <w:rPr>
                <w:rFonts w:ascii="Gill Sans" w:hAnsi="Gill Sans" w:cs="Arial"/>
                <w:sz w:val="24"/>
                <w:szCs w:val="24"/>
              </w:rPr>
            </w:pPr>
            <w:r w:rsidRPr="00872695">
              <w:rPr>
                <w:rFonts w:ascii="Gill Sans" w:hAnsi="Gill Sans" w:cs="Arial"/>
                <w:sz w:val="24"/>
                <w:szCs w:val="24"/>
              </w:rPr>
              <w:t xml:space="preserve">Meeting </w:t>
            </w:r>
            <w:r w:rsidR="00872695">
              <w:rPr>
                <w:rFonts w:ascii="Gill Sans" w:hAnsi="Gill Sans" w:cs="Arial"/>
                <w:sz w:val="24"/>
                <w:szCs w:val="24"/>
              </w:rPr>
              <w:t xml:space="preserve">opening </w:t>
            </w:r>
            <w:r w:rsidRPr="00872695">
              <w:rPr>
                <w:rFonts w:ascii="Gill Sans" w:hAnsi="Gill Sans" w:cs="Arial"/>
                <w:sz w:val="24"/>
                <w:szCs w:val="24"/>
              </w:rPr>
              <w:t>appointments</w:t>
            </w:r>
          </w:p>
        </w:tc>
        <w:tc>
          <w:tcPr>
            <w:tcW w:w="1538" w:type="dxa"/>
          </w:tcPr>
          <w:p w14:paraId="1979A268" w14:textId="5CB6E98F" w:rsidR="00073CCB" w:rsidRPr="00872695" w:rsidRDefault="00B24267" w:rsidP="00092359">
            <w:pPr>
              <w:rPr>
                <w:rFonts w:ascii="Gill Sans" w:hAnsi="Gill Sans" w:cs="Arial"/>
                <w:sz w:val="24"/>
                <w:szCs w:val="24"/>
              </w:rPr>
            </w:pPr>
            <w:r w:rsidRPr="00872695">
              <w:rPr>
                <w:rFonts w:ascii="Gill Sans" w:hAnsi="Gill Sans" w:cs="Arial"/>
                <w:sz w:val="24"/>
                <w:szCs w:val="24"/>
              </w:rPr>
              <w:t>Quarterly</w:t>
            </w:r>
          </w:p>
        </w:tc>
        <w:tc>
          <w:tcPr>
            <w:tcW w:w="2852" w:type="dxa"/>
          </w:tcPr>
          <w:p w14:paraId="6A583922" w14:textId="77777777" w:rsidR="00073CCB" w:rsidRPr="00872695" w:rsidRDefault="00073CCB" w:rsidP="00092359">
            <w:pPr>
              <w:rPr>
                <w:rFonts w:ascii="Gill Sans" w:hAnsi="Gill Sans" w:cs="Arial"/>
                <w:sz w:val="24"/>
                <w:szCs w:val="24"/>
              </w:rPr>
            </w:pPr>
            <w:r w:rsidRPr="00872695">
              <w:rPr>
                <w:rFonts w:ascii="Gill Sans" w:hAnsi="Gill Sans" w:cs="Arial"/>
                <w:sz w:val="24"/>
                <w:szCs w:val="24"/>
              </w:rPr>
              <w:t>Contractor Report</w:t>
            </w:r>
          </w:p>
        </w:tc>
        <w:tc>
          <w:tcPr>
            <w:tcW w:w="2551" w:type="dxa"/>
          </w:tcPr>
          <w:p w14:paraId="5594C6E2" w14:textId="702AEE82" w:rsidR="00073CCB" w:rsidRPr="00872695" w:rsidRDefault="00073CCB" w:rsidP="00B24267">
            <w:pPr>
              <w:rPr>
                <w:rFonts w:ascii="Gill Sans" w:hAnsi="Gill Sans" w:cs="Arial"/>
                <w:sz w:val="24"/>
                <w:szCs w:val="24"/>
              </w:rPr>
            </w:pPr>
            <w:r w:rsidRPr="00872695">
              <w:rPr>
                <w:rFonts w:ascii="Gill Sans" w:hAnsi="Gill Sans" w:cs="Arial"/>
                <w:sz w:val="24"/>
                <w:szCs w:val="24"/>
              </w:rPr>
              <w:t xml:space="preserve">95% </w:t>
            </w:r>
          </w:p>
        </w:tc>
      </w:tr>
      <w:tr w:rsidR="001E0764" w:rsidRPr="00872695" w14:paraId="23A852C7" w14:textId="77777777" w:rsidTr="00C82EB5">
        <w:trPr>
          <w:trHeight w:val="595"/>
        </w:trPr>
        <w:tc>
          <w:tcPr>
            <w:tcW w:w="775" w:type="dxa"/>
          </w:tcPr>
          <w:p w14:paraId="29D16B4B" w14:textId="0B7C53AB" w:rsidR="001E0764" w:rsidRPr="00872695" w:rsidRDefault="001E0764" w:rsidP="001E0764">
            <w:pPr>
              <w:rPr>
                <w:rFonts w:ascii="Gill Sans" w:hAnsi="Gill Sans" w:cs="Arial"/>
                <w:sz w:val="24"/>
                <w:szCs w:val="24"/>
              </w:rPr>
            </w:pPr>
            <w:r w:rsidRPr="00872695">
              <w:rPr>
                <w:rFonts w:ascii="Gill Sans" w:hAnsi="Gill Sans" w:cs="Arial"/>
                <w:sz w:val="24"/>
                <w:szCs w:val="24"/>
              </w:rPr>
              <w:t>3</w:t>
            </w:r>
          </w:p>
        </w:tc>
        <w:tc>
          <w:tcPr>
            <w:tcW w:w="3223" w:type="dxa"/>
          </w:tcPr>
          <w:p w14:paraId="620DE826" w14:textId="52076342" w:rsidR="001E0764" w:rsidRPr="00872695" w:rsidRDefault="001E0764" w:rsidP="001E0764">
            <w:pPr>
              <w:rPr>
                <w:rFonts w:ascii="Gill Sans" w:hAnsi="Gill Sans" w:cs="Arial"/>
                <w:sz w:val="24"/>
                <w:szCs w:val="24"/>
              </w:rPr>
            </w:pPr>
            <w:r w:rsidRPr="00872695">
              <w:rPr>
                <w:rFonts w:ascii="Gill Sans" w:hAnsi="Gill Sans" w:cs="Arial"/>
                <w:sz w:val="24"/>
                <w:szCs w:val="24"/>
              </w:rPr>
              <w:t>Time</w:t>
            </w:r>
          </w:p>
        </w:tc>
        <w:tc>
          <w:tcPr>
            <w:tcW w:w="3940" w:type="dxa"/>
          </w:tcPr>
          <w:p w14:paraId="4A8FD3B8" w14:textId="02B78182" w:rsidR="001E0764" w:rsidRPr="00872695" w:rsidRDefault="00872695" w:rsidP="001E0764">
            <w:pPr>
              <w:rPr>
                <w:rFonts w:ascii="Gill Sans" w:hAnsi="Gill Sans" w:cs="Arial"/>
                <w:sz w:val="24"/>
                <w:szCs w:val="24"/>
              </w:rPr>
            </w:pPr>
            <w:r>
              <w:rPr>
                <w:rFonts w:ascii="Gill Sans" w:hAnsi="Gill Sans" w:cs="Arial"/>
                <w:sz w:val="24"/>
                <w:szCs w:val="24"/>
              </w:rPr>
              <w:t>Time undertaking work in property</w:t>
            </w:r>
          </w:p>
        </w:tc>
        <w:tc>
          <w:tcPr>
            <w:tcW w:w="1538" w:type="dxa"/>
          </w:tcPr>
          <w:p w14:paraId="0ABA127D" w14:textId="1753EE91" w:rsidR="001E0764" w:rsidRPr="00872695" w:rsidRDefault="001E0764" w:rsidP="001E0764">
            <w:pPr>
              <w:rPr>
                <w:rFonts w:ascii="Gill Sans" w:hAnsi="Gill Sans" w:cs="Arial"/>
                <w:sz w:val="24"/>
                <w:szCs w:val="24"/>
              </w:rPr>
            </w:pPr>
            <w:r w:rsidRPr="00872695">
              <w:rPr>
                <w:rFonts w:ascii="Gill Sans" w:hAnsi="Gill Sans" w:cs="Arial"/>
                <w:sz w:val="24"/>
                <w:szCs w:val="24"/>
              </w:rPr>
              <w:t>Quarterly</w:t>
            </w:r>
          </w:p>
        </w:tc>
        <w:tc>
          <w:tcPr>
            <w:tcW w:w="2852" w:type="dxa"/>
          </w:tcPr>
          <w:p w14:paraId="1F63F451" w14:textId="09F3DED6" w:rsidR="001E0764" w:rsidRPr="00872695" w:rsidRDefault="001E0764" w:rsidP="001E0764">
            <w:pPr>
              <w:rPr>
                <w:rFonts w:ascii="Gill Sans" w:hAnsi="Gill Sans" w:cs="Arial"/>
                <w:sz w:val="24"/>
                <w:szCs w:val="24"/>
              </w:rPr>
            </w:pPr>
            <w:r w:rsidRPr="00872695">
              <w:rPr>
                <w:rFonts w:ascii="Gill Sans" w:hAnsi="Gill Sans" w:cs="Arial"/>
                <w:sz w:val="24"/>
                <w:szCs w:val="24"/>
              </w:rPr>
              <w:t>Contractor Report</w:t>
            </w:r>
          </w:p>
        </w:tc>
        <w:tc>
          <w:tcPr>
            <w:tcW w:w="2551" w:type="dxa"/>
          </w:tcPr>
          <w:p w14:paraId="5EA7B5AF" w14:textId="77777777" w:rsidR="001E0764" w:rsidRDefault="00872695" w:rsidP="001E0764">
            <w:pPr>
              <w:rPr>
                <w:rFonts w:ascii="Gill Sans" w:hAnsi="Gill Sans" w:cs="Arial"/>
                <w:sz w:val="24"/>
                <w:szCs w:val="24"/>
              </w:rPr>
            </w:pPr>
            <w:r>
              <w:rPr>
                <w:rFonts w:ascii="Gill Sans" w:hAnsi="Gill Sans" w:cs="Arial"/>
                <w:sz w:val="24"/>
                <w:szCs w:val="24"/>
              </w:rPr>
              <w:t>10 days for a bathroom</w:t>
            </w:r>
          </w:p>
          <w:p w14:paraId="58A09606" w14:textId="3B46C42C" w:rsidR="00872695" w:rsidRPr="00872695" w:rsidRDefault="00872695" w:rsidP="001E0764">
            <w:pPr>
              <w:rPr>
                <w:rFonts w:ascii="Gill Sans" w:hAnsi="Gill Sans" w:cs="Arial"/>
                <w:sz w:val="24"/>
                <w:szCs w:val="24"/>
              </w:rPr>
            </w:pPr>
            <w:r>
              <w:rPr>
                <w:rFonts w:ascii="Gill Sans" w:hAnsi="Gill Sans" w:cs="Arial"/>
                <w:sz w:val="24"/>
                <w:szCs w:val="24"/>
              </w:rPr>
              <w:t>15 days for a kitchen</w:t>
            </w:r>
          </w:p>
        </w:tc>
      </w:tr>
      <w:tr w:rsidR="00302C0E" w:rsidRPr="00872695" w14:paraId="1D415633" w14:textId="77777777" w:rsidTr="00C82EB5">
        <w:tc>
          <w:tcPr>
            <w:tcW w:w="775" w:type="dxa"/>
          </w:tcPr>
          <w:p w14:paraId="54B9CD7D" w14:textId="649C21DD" w:rsidR="00302C0E" w:rsidRPr="00872695" w:rsidRDefault="001E0764" w:rsidP="00092359">
            <w:pPr>
              <w:rPr>
                <w:rFonts w:ascii="Gill Sans" w:hAnsi="Gill Sans" w:cs="Arial"/>
                <w:sz w:val="24"/>
                <w:szCs w:val="24"/>
              </w:rPr>
            </w:pPr>
            <w:r w:rsidRPr="00872695">
              <w:rPr>
                <w:rFonts w:ascii="Gill Sans" w:hAnsi="Gill Sans" w:cs="Arial"/>
                <w:sz w:val="24"/>
                <w:szCs w:val="24"/>
              </w:rPr>
              <w:t>4</w:t>
            </w:r>
          </w:p>
        </w:tc>
        <w:tc>
          <w:tcPr>
            <w:tcW w:w="3223" w:type="dxa"/>
          </w:tcPr>
          <w:p w14:paraId="770D15AA" w14:textId="7A863AC0" w:rsidR="00302C0E" w:rsidRPr="00872695" w:rsidRDefault="007A4CE3" w:rsidP="00092359">
            <w:pPr>
              <w:rPr>
                <w:rFonts w:ascii="Gill Sans" w:hAnsi="Gill Sans" w:cs="Arial"/>
                <w:sz w:val="24"/>
                <w:szCs w:val="24"/>
              </w:rPr>
            </w:pPr>
            <w:r w:rsidRPr="00872695">
              <w:rPr>
                <w:rFonts w:ascii="Gill Sans" w:hAnsi="Gill Sans" w:cs="Arial"/>
                <w:sz w:val="24"/>
                <w:szCs w:val="24"/>
              </w:rPr>
              <w:t>Quality</w:t>
            </w:r>
            <w:r w:rsidR="00471362" w:rsidRPr="00872695">
              <w:rPr>
                <w:rFonts w:ascii="Gill Sans" w:hAnsi="Gill Sans" w:cs="Arial"/>
                <w:sz w:val="24"/>
                <w:szCs w:val="24"/>
              </w:rPr>
              <w:t xml:space="preserve"> </w:t>
            </w:r>
          </w:p>
        </w:tc>
        <w:tc>
          <w:tcPr>
            <w:tcW w:w="3940" w:type="dxa"/>
          </w:tcPr>
          <w:p w14:paraId="4C05121E" w14:textId="46365E86" w:rsidR="00302C0E" w:rsidRPr="00872695" w:rsidRDefault="00872695" w:rsidP="007A4CE3">
            <w:pPr>
              <w:rPr>
                <w:rFonts w:ascii="Gill Sans" w:hAnsi="Gill Sans" w:cs="Arial"/>
                <w:sz w:val="24"/>
                <w:szCs w:val="24"/>
              </w:rPr>
            </w:pPr>
            <w:r>
              <w:rPr>
                <w:rFonts w:ascii="Gill Sans" w:hAnsi="Gill Sans" w:cs="Arial"/>
                <w:sz w:val="24"/>
                <w:szCs w:val="24"/>
              </w:rPr>
              <w:t>Maintaining the operational effectiveness of the dwelling through the work</w:t>
            </w:r>
          </w:p>
        </w:tc>
        <w:tc>
          <w:tcPr>
            <w:tcW w:w="1538" w:type="dxa"/>
          </w:tcPr>
          <w:p w14:paraId="7994F05F" w14:textId="087C6678" w:rsidR="00302C0E" w:rsidRPr="00872695" w:rsidRDefault="007A4CE3" w:rsidP="00092359">
            <w:pPr>
              <w:rPr>
                <w:rFonts w:ascii="Gill Sans" w:hAnsi="Gill Sans" w:cs="Arial"/>
                <w:sz w:val="24"/>
                <w:szCs w:val="24"/>
              </w:rPr>
            </w:pPr>
            <w:r w:rsidRPr="00872695">
              <w:rPr>
                <w:rFonts w:ascii="Gill Sans" w:hAnsi="Gill Sans" w:cs="Arial"/>
                <w:sz w:val="24"/>
                <w:szCs w:val="24"/>
              </w:rPr>
              <w:t>Quarterly</w:t>
            </w:r>
          </w:p>
        </w:tc>
        <w:tc>
          <w:tcPr>
            <w:tcW w:w="2852" w:type="dxa"/>
          </w:tcPr>
          <w:p w14:paraId="61D666CB" w14:textId="050E5F2E" w:rsidR="00302C0E" w:rsidRPr="00872695" w:rsidRDefault="007A4CE3" w:rsidP="00092359">
            <w:pPr>
              <w:rPr>
                <w:rFonts w:ascii="Gill Sans" w:hAnsi="Gill Sans" w:cs="Arial"/>
                <w:sz w:val="24"/>
                <w:szCs w:val="24"/>
              </w:rPr>
            </w:pPr>
            <w:r w:rsidRPr="00872695">
              <w:rPr>
                <w:rFonts w:ascii="Gill Sans" w:hAnsi="Gill Sans" w:cs="Arial"/>
                <w:sz w:val="24"/>
                <w:szCs w:val="24"/>
              </w:rPr>
              <w:t>Contract Manager Report</w:t>
            </w:r>
          </w:p>
        </w:tc>
        <w:tc>
          <w:tcPr>
            <w:tcW w:w="2551" w:type="dxa"/>
          </w:tcPr>
          <w:p w14:paraId="7932645E" w14:textId="2ED5121F" w:rsidR="00302C0E" w:rsidRPr="00872695" w:rsidRDefault="007A4CE3" w:rsidP="00302C0E">
            <w:pPr>
              <w:rPr>
                <w:rFonts w:ascii="Gill Sans" w:hAnsi="Gill Sans" w:cs="Arial"/>
                <w:sz w:val="24"/>
                <w:szCs w:val="24"/>
              </w:rPr>
            </w:pPr>
            <w:r w:rsidRPr="00872695">
              <w:rPr>
                <w:rFonts w:ascii="Gill Sans" w:hAnsi="Gill Sans" w:cs="Arial"/>
                <w:sz w:val="24"/>
                <w:szCs w:val="24"/>
              </w:rPr>
              <w:t>100</w:t>
            </w:r>
            <w:r w:rsidR="00302C0E" w:rsidRPr="00872695">
              <w:rPr>
                <w:rFonts w:ascii="Gill Sans" w:hAnsi="Gill Sans" w:cs="Arial"/>
                <w:sz w:val="24"/>
                <w:szCs w:val="24"/>
              </w:rPr>
              <w:t xml:space="preserve">% </w:t>
            </w:r>
          </w:p>
        </w:tc>
      </w:tr>
      <w:tr w:rsidR="002A19B9" w:rsidRPr="00872695" w14:paraId="233F729C" w14:textId="77777777" w:rsidTr="00C82EB5">
        <w:tc>
          <w:tcPr>
            <w:tcW w:w="775" w:type="dxa"/>
          </w:tcPr>
          <w:p w14:paraId="2FE2F719" w14:textId="30B570B8" w:rsidR="002A19B9" w:rsidRPr="00872695" w:rsidRDefault="001E0764" w:rsidP="00092359">
            <w:pPr>
              <w:rPr>
                <w:rFonts w:ascii="Gill Sans" w:hAnsi="Gill Sans" w:cs="Arial"/>
                <w:sz w:val="24"/>
                <w:szCs w:val="24"/>
              </w:rPr>
            </w:pPr>
            <w:r w:rsidRPr="00872695">
              <w:rPr>
                <w:rFonts w:ascii="Gill Sans" w:hAnsi="Gill Sans" w:cs="Arial"/>
                <w:sz w:val="24"/>
                <w:szCs w:val="24"/>
              </w:rPr>
              <w:t>5</w:t>
            </w:r>
          </w:p>
        </w:tc>
        <w:tc>
          <w:tcPr>
            <w:tcW w:w="3223" w:type="dxa"/>
          </w:tcPr>
          <w:p w14:paraId="585961C9" w14:textId="52D97DB9" w:rsidR="002A19B9" w:rsidRPr="00872695" w:rsidRDefault="00471362" w:rsidP="00092359">
            <w:pPr>
              <w:rPr>
                <w:rFonts w:ascii="Gill Sans" w:hAnsi="Gill Sans" w:cs="Arial"/>
                <w:sz w:val="24"/>
                <w:szCs w:val="24"/>
              </w:rPr>
            </w:pPr>
            <w:r w:rsidRPr="00872695">
              <w:rPr>
                <w:rFonts w:ascii="Gill Sans" w:hAnsi="Gill Sans" w:cs="Arial"/>
                <w:sz w:val="24"/>
                <w:szCs w:val="24"/>
              </w:rPr>
              <w:t xml:space="preserve">Quality </w:t>
            </w:r>
          </w:p>
        </w:tc>
        <w:tc>
          <w:tcPr>
            <w:tcW w:w="3940" w:type="dxa"/>
          </w:tcPr>
          <w:p w14:paraId="780946CA" w14:textId="06125314" w:rsidR="002A19B9" w:rsidRPr="00872695" w:rsidRDefault="00471362" w:rsidP="00092359">
            <w:pPr>
              <w:rPr>
                <w:rFonts w:ascii="Gill Sans" w:hAnsi="Gill Sans" w:cs="Arial"/>
                <w:sz w:val="24"/>
                <w:szCs w:val="24"/>
              </w:rPr>
            </w:pPr>
            <w:r w:rsidRPr="00872695">
              <w:rPr>
                <w:rFonts w:ascii="Gill Sans" w:hAnsi="Gill Sans" w:cs="Arial"/>
                <w:sz w:val="24"/>
                <w:szCs w:val="24"/>
              </w:rPr>
              <w:t>Ensuring that operatives clean up at the end of the working day</w:t>
            </w:r>
          </w:p>
        </w:tc>
        <w:tc>
          <w:tcPr>
            <w:tcW w:w="1538" w:type="dxa"/>
          </w:tcPr>
          <w:p w14:paraId="16EDAD5E" w14:textId="417FDCD9" w:rsidR="002A19B9" w:rsidRPr="00872695" w:rsidRDefault="00471362" w:rsidP="00092359">
            <w:pPr>
              <w:rPr>
                <w:rFonts w:ascii="Gill Sans" w:hAnsi="Gill Sans" w:cs="Arial"/>
                <w:sz w:val="24"/>
                <w:szCs w:val="24"/>
              </w:rPr>
            </w:pPr>
            <w:r w:rsidRPr="00872695">
              <w:rPr>
                <w:rFonts w:ascii="Gill Sans" w:hAnsi="Gill Sans" w:cs="Arial"/>
                <w:sz w:val="24"/>
                <w:szCs w:val="24"/>
              </w:rPr>
              <w:t>Quarterly</w:t>
            </w:r>
          </w:p>
        </w:tc>
        <w:tc>
          <w:tcPr>
            <w:tcW w:w="2852" w:type="dxa"/>
          </w:tcPr>
          <w:p w14:paraId="3720BDE6" w14:textId="61485190" w:rsidR="002A19B9" w:rsidRPr="00872695" w:rsidRDefault="00471362" w:rsidP="00092359">
            <w:pPr>
              <w:rPr>
                <w:rFonts w:ascii="Gill Sans" w:hAnsi="Gill Sans" w:cs="Arial"/>
                <w:sz w:val="24"/>
                <w:szCs w:val="24"/>
              </w:rPr>
            </w:pPr>
            <w:r w:rsidRPr="00872695">
              <w:rPr>
                <w:rFonts w:ascii="Gill Sans" w:hAnsi="Gill Sans" w:cs="Arial"/>
                <w:sz w:val="24"/>
                <w:szCs w:val="24"/>
              </w:rPr>
              <w:t>Resident and Contract Manager Report</w:t>
            </w:r>
          </w:p>
        </w:tc>
        <w:tc>
          <w:tcPr>
            <w:tcW w:w="2551" w:type="dxa"/>
          </w:tcPr>
          <w:p w14:paraId="7802ECB2" w14:textId="3C4243C6" w:rsidR="002A19B9" w:rsidRPr="00872695" w:rsidRDefault="00471362" w:rsidP="00092359">
            <w:pPr>
              <w:rPr>
                <w:rFonts w:ascii="Gill Sans" w:hAnsi="Gill Sans" w:cs="Arial"/>
                <w:sz w:val="24"/>
                <w:szCs w:val="24"/>
              </w:rPr>
            </w:pPr>
            <w:r w:rsidRPr="00872695">
              <w:rPr>
                <w:rFonts w:ascii="Gill Sans" w:hAnsi="Gill Sans" w:cs="Arial"/>
                <w:sz w:val="24"/>
                <w:szCs w:val="24"/>
              </w:rPr>
              <w:t>No complaints</w:t>
            </w:r>
            <w:r w:rsidR="0042711A" w:rsidRPr="00872695">
              <w:rPr>
                <w:rFonts w:ascii="Gill Sans" w:hAnsi="Gill Sans" w:cs="Arial"/>
                <w:sz w:val="24"/>
                <w:szCs w:val="24"/>
              </w:rPr>
              <w:t xml:space="preserve"> from residents</w:t>
            </w:r>
          </w:p>
        </w:tc>
      </w:tr>
      <w:tr w:rsidR="00872695" w:rsidRPr="00872695" w14:paraId="4C6E7E29" w14:textId="77777777" w:rsidTr="00C82EB5">
        <w:tc>
          <w:tcPr>
            <w:tcW w:w="775" w:type="dxa"/>
          </w:tcPr>
          <w:p w14:paraId="5C3D8B9C" w14:textId="45EAB932" w:rsidR="00872695" w:rsidRPr="00872695" w:rsidRDefault="00872695" w:rsidP="00092359">
            <w:pPr>
              <w:rPr>
                <w:rFonts w:ascii="Gill Sans" w:hAnsi="Gill Sans" w:cs="Arial"/>
                <w:sz w:val="24"/>
                <w:szCs w:val="24"/>
              </w:rPr>
            </w:pPr>
            <w:r>
              <w:rPr>
                <w:rFonts w:ascii="Gill Sans" w:hAnsi="Gill Sans" w:cs="Arial"/>
                <w:sz w:val="24"/>
                <w:szCs w:val="24"/>
              </w:rPr>
              <w:t>6</w:t>
            </w:r>
          </w:p>
        </w:tc>
        <w:tc>
          <w:tcPr>
            <w:tcW w:w="3223" w:type="dxa"/>
          </w:tcPr>
          <w:p w14:paraId="4021BCCF" w14:textId="30260BAA" w:rsidR="00872695" w:rsidRPr="00872695" w:rsidRDefault="00872695" w:rsidP="00092359">
            <w:pPr>
              <w:rPr>
                <w:rFonts w:ascii="Gill Sans" w:hAnsi="Gill Sans" w:cs="Arial"/>
                <w:sz w:val="24"/>
                <w:szCs w:val="24"/>
              </w:rPr>
            </w:pPr>
            <w:r>
              <w:rPr>
                <w:rFonts w:ascii="Gill Sans" w:hAnsi="Gill Sans" w:cs="Arial"/>
                <w:sz w:val="24"/>
                <w:szCs w:val="24"/>
              </w:rPr>
              <w:t>Quality</w:t>
            </w:r>
          </w:p>
        </w:tc>
        <w:tc>
          <w:tcPr>
            <w:tcW w:w="3940" w:type="dxa"/>
          </w:tcPr>
          <w:p w14:paraId="69552292" w14:textId="3762D7CA" w:rsidR="00872695" w:rsidRPr="00872695" w:rsidRDefault="00872695" w:rsidP="00092359">
            <w:pPr>
              <w:rPr>
                <w:rFonts w:ascii="Gill Sans" w:hAnsi="Gill Sans" w:cs="Arial"/>
                <w:sz w:val="24"/>
                <w:szCs w:val="24"/>
              </w:rPr>
            </w:pPr>
            <w:r>
              <w:rPr>
                <w:rFonts w:ascii="Gill Sans" w:hAnsi="Gill Sans" w:cs="Arial"/>
                <w:sz w:val="24"/>
                <w:szCs w:val="24"/>
              </w:rPr>
              <w:t xml:space="preserve">Ensuring that </w:t>
            </w:r>
            <w:r w:rsidR="00C82EB5">
              <w:rPr>
                <w:rFonts w:ascii="Gill Sans" w:hAnsi="Gill Sans" w:cs="Arial"/>
                <w:sz w:val="24"/>
                <w:szCs w:val="24"/>
              </w:rPr>
              <w:t>work is completed when offered for handover</w:t>
            </w:r>
          </w:p>
        </w:tc>
        <w:tc>
          <w:tcPr>
            <w:tcW w:w="1538" w:type="dxa"/>
          </w:tcPr>
          <w:p w14:paraId="021C1EEC" w14:textId="22935CA6" w:rsidR="00872695" w:rsidRPr="00872695" w:rsidRDefault="00C82EB5" w:rsidP="00092359">
            <w:pPr>
              <w:rPr>
                <w:rFonts w:ascii="Gill Sans" w:hAnsi="Gill Sans" w:cs="Arial"/>
                <w:sz w:val="24"/>
                <w:szCs w:val="24"/>
              </w:rPr>
            </w:pPr>
            <w:r>
              <w:rPr>
                <w:rFonts w:ascii="Gill Sans" w:hAnsi="Gill Sans" w:cs="Arial"/>
                <w:sz w:val="24"/>
                <w:szCs w:val="24"/>
              </w:rPr>
              <w:t>Quarterly</w:t>
            </w:r>
          </w:p>
        </w:tc>
        <w:tc>
          <w:tcPr>
            <w:tcW w:w="2852" w:type="dxa"/>
          </w:tcPr>
          <w:p w14:paraId="0BDAFC15" w14:textId="0E53B45D" w:rsidR="00872695" w:rsidRPr="00872695" w:rsidRDefault="00C82EB5" w:rsidP="00092359">
            <w:pPr>
              <w:rPr>
                <w:rFonts w:ascii="Gill Sans" w:hAnsi="Gill Sans" w:cs="Arial"/>
                <w:sz w:val="24"/>
                <w:szCs w:val="24"/>
              </w:rPr>
            </w:pPr>
            <w:r>
              <w:rPr>
                <w:rFonts w:ascii="Gill Sans" w:hAnsi="Gill Sans" w:cs="Arial"/>
                <w:sz w:val="24"/>
                <w:szCs w:val="24"/>
              </w:rPr>
              <w:t>Contract manager Report</w:t>
            </w:r>
          </w:p>
        </w:tc>
        <w:tc>
          <w:tcPr>
            <w:tcW w:w="2551" w:type="dxa"/>
          </w:tcPr>
          <w:p w14:paraId="6B057BE2" w14:textId="07DBDDD9" w:rsidR="00872695" w:rsidRPr="00872695" w:rsidRDefault="00C82EB5" w:rsidP="00092359">
            <w:pPr>
              <w:rPr>
                <w:rFonts w:ascii="Gill Sans" w:hAnsi="Gill Sans" w:cs="Arial"/>
                <w:sz w:val="24"/>
                <w:szCs w:val="24"/>
              </w:rPr>
            </w:pPr>
            <w:r>
              <w:rPr>
                <w:rFonts w:ascii="Gill Sans" w:hAnsi="Gill Sans" w:cs="Arial"/>
                <w:sz w:val="24"/>
                <w:szCs w:val="24"/>
              </w:rPr>
              <w:t>95%</w:t>
            </w:r>
          </w:p>
        </w:tc>
      </w:tr>
      <w:tr w:rsidR="002A19B9" w:rsidRPr="00872695" w14:paraId="051800D7" w14:textId="77777777" w:rsidTr="00C82EB5">
        <w:tc>
          <w:tcPr>
            <w:tcW w:w="775" w:type="dxa"/>
          </w:tcPr>
          <w:p w14:paraId="5127ACD1" w14:textId="2C501D53" w:rsidR="002A19B9" w:rsidRPr="00872695" w:rsidRDefault="00872695" w:rsidP="00092359">
            <w:pPr>
              <w:rPr>
                <w:rFonts w:ascii="Gill Sans" w:hAnsi="Gill Sans" w:cs="Arial"/>
                <w:sz w:val="24"/>
                <w:szCs w:val="24"/>
              </w:rPr>
            </w:pPr>
            <w:r>
              <w:rPr>
                <w:rFonts w:ascii="Gill Sans" w:hAnsi="Gill Sans" w:cs="Arial"/>
                <w:sz w:val="24"/>
                <w:szCs w:val="24"/>
              </w:rPr>
              <w:t>7</w:t>
            </w:r>
          </w:p>
        </w:tc>
        <w:tc>
          <w:tcPr>
            <w:tcW w:w="3223" w:type="dxa"/>
          </w:tcPr>
          <w:p w14:paraId="7A1D9DA5" w14:textId="77777777" w:rsidR="002A19B9" w:rsidRPr="00872695" w:rsidRDefault="002A19B9" w:rsidP="00092359">
            <w:pPr>
              <w:rPr>
                <w:rFonts w:ascii="Gill Sans" w:hAnsi="Gill Sans" w:cs="Arial"/>
                <w:sz w:val="24"/>
                <w:szCs w:val="24"/>
              </w:rPr>
            </w:pPr>
            <w:r w:rsidRPr="00872695">
              <w:rPr>
                <w:rFonts w:ascii="Gill Sans" w:hAnsi="Gill Sans" w:cs="Arial"/>
                <w:sz w:val="24"/>
                <w:szCs w:val="24"/>
              </w:rPr>
              <w:t>Resident Satisfaction</w:t>
            </w:r>
          </w:p>
          <w:p w14:paraId="5D35CD55" w14:textId="77777777" w:rsidR="002A19B9" w:rsidRPr="00872695" w:rsidRDefault="002A19B9" w:rsidP="00092359">
            <w:pPr>
              <w:rPr>
                <w:rFonts w:ascii="Gill Sans" w:hAnsi="Gill Sans" w:cs="Arial"/>
                <w:sz w:val="24"/>
                <w:szCs w:val="24"/>
              </w:rPr>
            </w:pPr>
          </w:p>
        </w:tc>
        <w:tc>
          <w:tcPr>
            <w:tcW w:w="3940" w:type="dxa"/>
          </w:tcPr>
          <w:p w14:paraId="74132299" w14:textId="77777777" w:rsidR="002A19B9" w:rsidRPr="00872695" w:rsidRDefault="002A19B9" w:rsidP="00092359">
            <w:pPr>
              <w:rPr>
                <w:rFonts w:ascii="Gill Sans" w:hAnsi="Gill Sans" w:cs="Arial"/>
                <w:sz w:val="24"/>
                <w:szCs w:val="24"/>
              </w:rPr>
            </w:pPr>
            <w:r w:rsidRPr="00872695">
              <w:rPr>
                <w:rFonts w:ascii="Gill Sans" w:hAnsi="Gill Sans" w:cs="Arial"/>
                <w:sz w:val="24"/>
                <w:szCs w:val="24"/>
              </w:rPr>
              <w:t>Resident satisfaction with work undertaken</w:t>
            </w:r>
          </w:p>
        </w:tc>
        <w:tc>
          <w:tcPr>
            <w:tcW w:w="1538" w:type="dxa"/>
          </w:tcPr>
          <w:p w14:paraId="1D2336EE" w14:textId="11157533" w:rsidR="002A19B9" w:rsidRPr="00872695" w:rsidRDefault="00643A4F" w:rsidP="00092359">
            <w:pPr>
              <w:rPr>
                <w:rFonts w:ascii="Gill Sans" w:hAnsi="Gill Sans" w:cs="Arial"/>
                <w:sz w:val="24"/>
                <w:szCs w:val="24"/>
              </w:rPr>
            </w:pPr>
            <w:r w:rsidRPr="00872695">
              <w:rPr>
                <w:rFonts w:ascii="Gill Sans" w:hAnsi="Gill Sans" w:cs="Arial"/>
                <w:sz w:val="24"/>
                <w:szCs w:val="24"/>
              </w:rPr>
              <w:t>Quarterly</w:t>
            </w:r>
          </w:p>
        </w:tc>
        <w:tc>
          <w:tcPr>
            <w:tcW w:w="2852" w:type="dxa"/>
          </w:tcPr>
          <w:p w14:paraId="6AFEF8F0" w14:textId="41E1E5A3" w:rsidR="002A19B9" w:rsidRPr="00872695" w:rsidRDefault="00C36444" w:rsidP="00092359">
            <w:pPr>
              <w:rPr>
                <w:rFonts w:ascii="Gill Sans" w:hAnsi="Gill Sans" w:cs="Arial"/>
                <w:sz w:val="24"/>
                <w:szCs w:val="24"/>
              </w:rPr>
            </w:pPr>
            <w:r>
              <w:rPr>
                <w:rFonts w:ascii="Gill Sans" w:hAnsi="Gill Sans" w:cs="Arial"/>
                <w:sz w:val="24"/>
                <w:szCs w:val="24"/>
              </w:rPr>
              <w:t xml:space="preserve">IDS </w:t>
            </w:r>
            <w:r w:rsidR="002A19B9" w:rsidRPr="00872695">
              <w:rPr>
                <w:rFonts w:ascii="Gill Sans" w:hAnsi="Gill Sans" w:cs="Arial"/>
                <w:sz w:val="24"/>
                <w:szCs w:val="24"/>
              </w:rPr>
              <w:t>Data</w:t>
            </w:r>
          </w:p>
        </w:tc>
        <w:tc>
          <w:tcPr>
            <w:tcW w:w="2551" w:type="dxa"/>
          </w:tcPr>
          <w:p w14:paraId="52A0FD08" w14:textId="1DF23640" w:rsidR="002A19B9" w:rsidRPr="00872695" w:rsidRDefault="002A19B9" w:rsidP="00092359">
            <w:pPr>
              <w:rPr>
                <w:rFonts w:ascii="Gill Sans" w:hAnsi="Gill Sans" w:cs="Arial"/>
                <w:sz w:val="24"/>
                <w:szCs w:val="24"/>
              </w:rPr>
            </w:pPr>
            <w:r w:rsidRPr="00872695">
              <w:rPr>
                <w:rFonts w:ascii="Gill Sans" w:hAnsi="Gill Sans" w:cs="Arial"/>
                <w:sz w:val="24"/>
                <w:szCs w:val="24"/>
              </w:rPr>
              <w:t>8</w:t>
            </w:r>
            <w:r w:rsidR="0092393F" w:rsidRPr="00872695">
              <w:rPr>
                <w:rFonts w:ascii="Gill Sans" w:hAnsi="Gill Sans" w:cs="Arial"/>
                <w:sz w:val="24"/>
                <w:szCs w:val="24"/>
              </w:rPr>
              <w:t>5</w:t>
            </w:r>
            <w:r w:rsidRPr="00872695">
              <w:rPr>
                <w:rFonts w:ascii="Gill Sans" w:hAnsi="Gill Sans" w:cs="Arial"/>
                <w:sz w:val="24"/>
                <w:szCs w:val="24"/>
              </w:rPr>
              <w:t>% satisf</w:t>
            </w:r>
            <w:r w:rsidR="00F05070" w:rsidRPr="00872695">
              <w:rPr>
                <w:rFonts w:ascii="Gill Sans" w:hAnsi="Gill Sans" w:cs="Arial"/>
                <w:sz w:val="24"/>
                <w:szCs w:val="24"/>
              </w:rPr>
              <w:t>ied</w:t>
            </w:r>
          </w:p>
        </w:tc>
      </w:tr>
      <w:tr w:rsidR="002A19B9" w:rsidRPr="00872695" w14:paraId="0C5AA77C" w14:textId="77777777" w:rsidTr="00C82EB5">
        <w:tc>
          <w:tcPr>
            <w:tcW w:w="775" w:type="dxa"/>
          </w:tcPr>
          <w:p w14:paraId="7F91539F" w14:textId="42E5015B" w:rsidR="002A19B9" w:rsidRPr="00872695" w:rsidRDefault="00872695" w:rsidP="00092359">
            <w:pPr>
              <w:rPr>
                <w:rFonts w:ascii="Gill Sans" w:hAnsi="Gill Sans" w:cs="Arial"/>
                <w:sz w:val="24"/>
                <w:szCs w:val="24"/>
              </w:rPr>
            </w:pPr>
            <w:r>
              <w:rPr>
                <w:rFonts w:ascii="Gill Sans" w:hAnsi="Gill Sans" w:cs="Arial"/>
                <w:sz w:val="24"/>
                <w:szCs w:val="24"/>
              </w:rPr>
              <w:t>8</w:t>
            </w:r>
          </w:p>
        </w:tc>
        <w:tc>
          <w:tcPr>
            <w:tcW w:w="3223" w:type="dxa"/>
          </w:tcPr>
          <w:p w14:paraId="0541F14D" w14:textId="7017E8B9" w:rsidR="002A19B9" w:rsidRPr="00872695" w:rsidRDefault="00925BD0" w:rsidP="00092359">
            <w:pPr>
              <w:rPr>
                <w:rFonts w:ascii="Gill Sans" w:hAnsi="Gill Sans" w:cs="Arial"/>
                <w:sz w:val="24"/>
                <w:szCs w:val="24"/>
              </w:rPr>
            </w:pPr>
            <w:r w:rsidRPr="00872695">
              <w:rPr>
                <w:rFonts w:ascii="Gill Sans" w:hAnsi="Gill Sans" w:cs="Arial"/>
                <w:sz w:val="24"/>
                <w:szCs w:val="24"/>
              </w:rPr>
              <w:t>Safe working and r</w:t>
            </w:r>
            <w:r w:rsidR="002A19B9" w:rsidRPr="00872695">
              <w:rPr>
                <w:rFonts w:ascii="Gill Sans" w:hAnsi="Gill Sans" w:cs="Arial"/>
                <w:sz w:val="24"/>
                <w:szCs w:val="24"/>
              </w:rPr>
              <w:t>eportable (RIDDOR) Accidents and Accident Incident Rate (AIR)</w:t>
            </w:r>
          </w:p>
        </w:tc>
        <w:tc>
          <w:tcPr>
            <w:tcW w:w="3940" w:type="dxa"/>
          </w:tcPr>
          <w:p w14:paraId="4DD2D83C" w14:textId="6047F93E" w:rsidR="002A19B9" w:rsidRPr="00872695" w:rsidRDefault="00925BD0" w:rsidP="00092359">
            <w:pPr>
              <w:rPr>
                <w:rFonts w:ascii="Gill Sans" w:hAnsi="Gill Sans" w:cs="Arial"/>
                <w:sz w:val="24"/>
                <w:szCs w:val="24"/>
              </w:rPr>
            </w:pPr>
            <w:r w:rsidRPr="00872695">
              <w:rPr>
                <w:rFonts w:ascii="Gill Sans" w:hAnsi="Gill Sans" w:cs="Arial"/>
                <w:sz w:val="24"/>
                <w:szCs w:val="24"/>
              </w:rPr>
              <w:t>Safe working methods and the n</w:t>
            </w:r>
            <w:r w:rsidR="002A19B9" w:rsidRPr="00872695">
              <w:rPr>
                <w:rFonts w:ascii="Gill Sans" w:hAnsi="Gill Sans" w:cs="Arial"/>
                <w:sz w:val="24"/>
                <w:szCs w:val="24"/>
              </w:rPr>
              <w:t>umber of reportable accidents</w:t>
            </w:r>
          </w:p>
        </w:tc>
        <w:tc>
          <w:tcPr>
            <w:tcW w:w="1538" w:type="dxa"/>
          </w:tcPr>
          <w:p w14:paraId="2CBE57A8" w14:textId="5EFD8642" w:rsidR="002A19B9" w:rsidRPr="00872695" w:rsidRDefault="00643A4F" w:rsidP="00092359">
            <w:pPr>
              <w:rPr>
                <w:rFonts w:ascii="Gill Sans" w:hAnsi="Gill Sans" w:cs="Arial"/>
                <w:sz w:val="24"/>
                <w:szCs w:val="24"/>
              </w:rPr>
            </w:pPr>
            <w:r w:rsidRPr="00872695">
              <w:rPr>
                <w:rFonts w:ascii="Gill Sans" w:hAnsi="Gill Sans" w:cs="Arial"/>
                <w:sz w:val="24"/>
                <w:szCs w:val="24"/>
              </w:rPr>
              <w:t>Quarterly</w:t>
            </w:r>
          </w:p>
        </w:tc>
        <w:tc>
          <w:tcPr>
            <w:tcW w:w="2852" w:type="dxa"/>
          </w:tcPr>
          <w:p w14:paraId="1D35840D" w14:textId="77777777" w:rsidR="002A19B9" w:rsidRPr="00872695" w:rsidRDefault="002A19B9" w:rsidP="00092359">
            <w:pPr>
              <w:rPr>
                <w:rFonts w:ascii="Gill Sans" w:hAnsi="Gill Sans" w:cs="Arial"/>
                <w:sz w:val="24"/>
                <w:szCs w:val="24"/>
              </w:rPr>
            </w:pPr>
            <w:r w:rsidRPr="00872695">
              <w:rPr>
                <w:rFonts w:ascii="Gill Sans" w:hAnsi="Gill Sans" w:cs="Arial"/>
                <w:sz w:val="24"/>
                <w:szCs w:val="24"/>
              </w:rPr>
              <w:t>Contractor Report</w:t>
            </w:r>
          </w:p>
        </w:tc>
        <w:tc>
          <w:tcPr>
            <w:tcW w:w="2551" w:type="dxa"/>
          </w:tcPr>
          <w:p w14:paraId="2917AD28" w14:textId="73390842" w:rsidR="002A19B9" w:rsidRPr="00872695" w:rsidRDefault="00925BD0" w:rsidP="00092359">
            <w:pPr>
              <w:rPr>
                <w:rFonts w:ascii="Gill Sans" w:hAnsi="Gill Sans" w:cs="Arial"/>
                <w:sz w:val="24"/>
                <w:szCs w:val="24"/>
              </w:rPr>
            </w:pPr>
            <w:r w:rsidRPr="00872695">
              <w:rPr>
                <w:rFonts w:ascii="Gill Sans" w:hAnsi="Gill Sans" w:cs="Arial"/>
                <w:sz w:val="24"/>
                <w:szCs w:val="24"/>
              </w:rPr>
              <w:t xml:space="preserve">Safe working methods and </w:t>
            </w:r>
            <w:r w:rsidR="002A19B9" w:rsidRPr="00872695">
              <w:rPr>
                <w:rFonts w:ascii="Gill Sans" w:hAnsi="Gill Sans" w:cs="Arial"/>
                <w:sz w:val="24"/>
                <w:szCs w:val="24"/>
              </w:rPr>
              <w:t>0 and 0</w:t>
            </w:r>
          </w:p>
        </w:tc>
      </w:tr>
    </w:tbl>
    <w:p w14:paraId="3197EEE2" w14:textId="77777777" w:rsidR="00643A4F" w:rsidRPr="00872695" w:rsidRDefault="00643A4F" w:rsidP="00872695">
      <w:pPr>
        <w:pStyle w:val="Heading2"/>
        <w:rPr>
          <w:rFonts w:ascii="Gill Sans" w:hAnsi="Gill Sans"/>
          <w:b w:val="0"/>
          <w:sz w:val="20"/>
          <w:szCs w:val="20"/>
        </w:rPr>
      </w:pPr>
    </w:p>
    <w:sectPr w:rsidR="00643A4F" w:rsidRPr="00872695" w:rsidSect="00872695">
      <w:footerReference w:type="default" r:id="rId15"/>
      <w:pgSz w:w="16838" w:h="11906" w:orient="landscape"/>
      <w:pgMar w:top="1440" w:right="851"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C1506" w14:textId="77777777" w:rsidR="0015297E" w:rsidRDefault="0015297E" w:rsidP="00B476BB">
      <w:pPr>
        <w:spacing w:after="0" w:line="240" w:lineRule="auto"/>
      </w:pPr>
      <w:r>
        <w:separator/>
      </w:r>
    </w:p>
  </w:endnote>
  <w:endnote w:type="continuationSeparator" w:id="0">
    <w:p w14:paraId="4FACE886" w14:textId="77777777" w:rsidR="0015297E" w:rsidRDefault="0015297E" w:rsidP="00B4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3B82" w14:textId="77777777" w:rsidR="00EB1BD7" w:rsidRDefault="00EB1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625042"/>
      <w:docPartObj>
        <w:docPartGallery w:val="Page Numbers (Bottom of Page)"/>
        <w:docPartUnique/>
      </w:docPartObj>
    </w:sdtPr>
    <w:sdtEndPr>
      <w:rPr>
        <w:noProof/>
      </w:rPr>
    </w:sdtEndPr>
    <w:sdtContent>
      <w:p w14:paraId="2CA6077C" w14:textId="74EF1110" w:rsidR="008777A9" w:rsidRDefault="008777A9">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7879DF5C" w14:textId="77777777" w:rsidR="008777A9" w:rsidRDefault="008777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BC399" w14:textId="77777777" w:rsidR="00EB1BD7" w:rsidRDefault="00EB1B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0338075"/>
      <w:docPartObj>
        <w:docPartGallery w:val="Page Numbers (Bottom of Page)"/>
        <w:docPartUnique/>
      </w:docPartObj>
    </w:sdtPr>
    <w:sdtEndPr>
      <w:rPr>
        <w:noProof/>
      </w:rPr>
    </w:sdtEndPr>
    <w:sdtContent>
      <w:p w14:paraId="5D14E9CF" w14:textId="724D15F8" w:rsidR="008777A9" w:rsidRDefault="008777A9">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065A8D55" w14:textId="77777777" w:rsidR="008777A9" w:rsidRDefault="00877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20B24" w14:textId="77777777" w:rsidR="0015297E" w:rsidRDefault="0015297E" w:rsidP="00B476BB">
      <w:pPr>
        <w:spacing w:after="0" w:line="240" w:lineRule="auto"/>
      </w:pPr>
      <w:r>
        <w:separator/>
      </w:r>
    </w:p>
  </w:footnote>
  <w:footnote w:type="continuationSeparator" w:id="0">
    <w:p w14:paraId="1556FB6B" w14:textId="77777777" w:rsidR="0015297E" w:rsidRDefault="0015297E" w:rsidP="00B47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2D685" w14:textId="77777777" w:rsidR="00EB1BD7" w:rsidRDefault="00EB1B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55083" w14:textId="77777777" w:rsidR="00EB1BD7" w:rsidRDefault="00EB1B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5DD6F" w14:textId="77777777" w:rsidR="00EB1BD7" w:rsidRDefault="00EB1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2CD4"/>
    <w:multiLevelType w:val="hybridMultilevel"/>
    <w:tmpl w:val="52CA8F6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 w15:restartNumberingAfterBreak="0">
    <w:nsid w:val="029C5C61"/>
    <w:multiLevelType w:val="hybridMultilevel"/>
    <w:tmpl w:val="99B08E4C"/>
    <w:lvl w:ilvl="0" w:tplc="A9326448">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DD4B90"/>
    <w:multiLevelType w:val="hybridMultilevel"/>
    <w:tmpl w:val="25D48A96"/>
    <w:lvl w:ilvl="0" w:tplc="0809000D">
      <w:start w:val="1"/>
      <w:numFmt w:val="bullet"/>
      <w:lvlText w:val=""/>
      <w:lvlJc w:val="left"/>
      <w:pPr>
        <w:ind w:left="754" w:hanging="360"/>
      </w:pPr>
      <w:rPr>
        <w:rFonts w:ascii="Wingdings" w:hAnsi="Wingdings"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24D706C0"/>
    <w:multiLevelType w:val="hybridMultilevel"/>
    <w:tmpl w:val="7ABAB464"/>
    <w:lvl w:ilvl="0" w:tplc="9DE023B6">
      <w:start w:val="6"/>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C4598F"/>
    <w:multiLevelType w:val="hybridMultilevel"/>
    <w:tmpl w:val="18524B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DE5E2B"/>
    <w:multiLevelType w:val="hybridMultilevel"/>
    <w:tmpl w:val="A15A8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903B74"/>
    <w:multiLevelType w:val="multilevel"/>
    <w:tmpl w:val="7AD24AEA"/>
    <w:lvl w:ilvl="0">
      <w:start w:val="3"/>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E63875"/>
    <w:multiLevelType w:val="hybridMultilevel"/>
    <w:tmpl w:val="5BF64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DC1522"/>
    <w:multiLevelType w:val="hybridMultilevel"/>
    <w:tmpl w:val="EBD270A4"/>
    <w:lvl w:ilvl="0" w:tplc="BD12EBE8">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9" w15:restartNumberingAfterBreak="0">
    <w:nsid w:val="406763F0"/>
    <w:multiLevelType w:val="hybridMultilevel"/>
    <w:tmpl w:val="7C90354E"/>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1395016"/>
    <w:multiLevelType w:val="hybridMultilevel"/>
    <w:tmpl w:val="66868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035B1E"/>
    <w:multiLevelType w:val="hybridMultilevel"/>
    <w:tmpl w:val="C50E5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342926"/>
    <w:multiLevelType w:val="hybridMultilevel"/>
    <w:tmpl w:val="7E4814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806149"/>
    <w:multiLevelType w:val="hybridMultilevel"/>
    <w:tmpl w:val="67EADF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1A717B"/>
    <w:multiLevelType w:val="hybridMultilevel"/>
    <w:tmpl w:val="E4A8B3D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7565727A"/>
    <w:multiLevelType w:val="hybridMultilevel"/>
    <w:tmpl w:val="E8CE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4621842">
    <w:abstractNumId w:val="4"/>
  </w:num>
  <w:num w:numId="2" w16cid:durableId="216742962">
    <w:abstractNumId w:val="13"/>
  </w:num>
  <w:num w:numId="3" w16cid:durableId="1910574474">
    <w:abstractNumId w:val="7"/>
  </w:num>
  <w:num w:numId="4" w16cid:durableId="194316134">
    <w:abstractNumId w:val="1"/>
  </w:num>
  <w:num w:numId="5" w16cid:durableId="965115391">
    <w:abstractNumId w:val="8"/>
  </w:num>
  <w:num w:numId="6" w16cid:durableId="2037122581">
    <w:abstractNumId w:val="11"/>
  </w:num>
  <w:num w:numId="7" w16cid:durableId="1588996059">
    <w:abstractNumId w:val="5"/>
  </w:num>
  <w:num w:numId="8" w16cid:durableId="229924993">
    <w:abstractNumId w:val="15"/>
  </w:num>
  <w:num w:numId="9" w16cid:durableId="1644965636">
    <w:abstractNumId w:val="12"/>
  </w:num>
  <w:num w:numId="10" w16cid:durableId="646280273">
    <w:abstractNumId w:val="2"/>
  </w:num>
  <w:num w:numId="11" w16cid:durableId="1395660568">
    <w:abstractNumId w:val="9"/>
  </w:num>
  <w:num w:numId="12" w16cid:durableId="146632623">
    <w:abstractNumId w:val="14"/>
  </w:num>
  <w:num w:numId="13" w16cid:durableId="1613510927">
    <w:abstractNumId w:val="6"/>
  </w:num>
  <w:num w:numId="14" w16cid:durableId="2094158902">
    <w:abstractNumId w:val="0"/>
  </w:num>
  <w:num w:numId="15" w16cid:durableId="1992564682">
    <w:abstractNumId w:val="10"/>
  </w:num>
  <w:num w:numId="16" w16cid:durableId="533468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67E"/>
    <w:rsid w:val="00037105"/>
    <w:rsid w:val="00073CCB"/>
    <w:rsid w:val="0008110D"/>
    <w:rsid w:val="000902DF"/>
    <w:rsid w:val="00092359"/>
    <w:rsid w:val="000E188C"/>
    <w:rsid w:val="00126DEC"/>
    <w:rsid w:val="00137582"/>
    <w:rsid w:val="0015297E"/>
    <w:rsid w:val="00153377"/>
    <w:rsid w:val="001646EB"/>
    <w:rsid w:val="001B64F4"/>
    <w:rsid w:val="001E0764"/>
    <w:rsid w:val="002743BE"/>
    <w:rsid w:val="00296C44"/>
    <w:rsid w:val="002A19B9"/>
    <w:rsid w:val="002B0F41"/>
    <w:rsid w:val="002D220A"/>
    <w:rsid w:val="002F51D9"/>
    <w:rsid w:val="002F7E32"/>
    <w:rsid w:val="00302C0E"/>
    <w:rsid w:val="00303981"/>
    <w:rsid w:val="00326A9A"/>
    <w:rsid w:val="00346055"/>
    <w:rsid w:val="00377A5B"/>
    <w:rsid w:val="003B3117"/>
    <w:rsid w:val="003C52B7"/>
    <w:rsid w:val="003C7E14"/>
    <w:rsid w:val="003F78DD"/>
    <w:rsid w:val="0042711A"/>
    <w:rsid w:val="00471362"/>
    <w:rsid w:val="004A136B"/>
    <w:rsid w:val="004C69E7"/>
    <w:rsid w:val="004D4D60"/>
    <w:rsid w:val="004F6D1C"/>
    <w:rsid w:val="00511D46"/>
    <w:rsid w:val="0052108B"/>
    <w:rsid w:val="00545331"/>
    <w:rsid w:val="00577647"/>
    <w:rsid w:val="005912E1"/>
    <w:rsid w:val="005B0958"/>
    <w:rsid w:val="005C47E4"/>
    <w:rsid w:val="005F69A7"/>
    <w:rsid w:val="00643A4F"/>
    <w:rsid w:val="00645A6E"/>
    <w:rsid w:val="006A2E2D"/>
    <w:rsid w:val="006A69E5"/>
    <w:rsid w:val="006B43A0"/>
    <w:rsid w:val="00737BB1"/>
    <w:rsid w:val="007A4CE3"/>
    <w:rsid w:val="007E22A3"/>
    <w:rsid w:val="007F42AF"/>
    <w:rsid w:val="00843283"/>
    <w:rsid w:val="00847CE9"/>
    <w:rsid w:val="00853199"/>
    <w:rsid w:val="008576FD"/>
    <w:rsid w:val="00872695"/>
    <w:rsid w:val="008777A9"/>
    <w:rsid w:val="00881D66"/>
    <w:rsid w:val="008E12E0"/>
    <w:rsid w:val="0092393F"/>
    <w:rsid w:val="00925BD0"/>
    <w:rsid w:val="009340FD"/>
    <w:rsid w:val="0094304C"/>
    <w:rsid w:val="00984E52"/>
    <w:rsid w:val="00985A42"/>
    <w:rsid w:val="009913D5"/>
    <w:rsid w:val="009A6E4E"/>
    <w:rsid w:val="009B4841"/>
    <w:rsid w:val="009D0373"/>
    <w:rsid w:val="009E58EC"/>
    <w:rsid w:val="00A37A6F"/>
    <w:rsid w:val="00A56B8A"/>
    <w:rsid w:val="00AE0095"/>
    <w:rsid w:val="00B24267"/>
    <w:rsid w:val="00B2486D"/>
    <w:rsid w:val="00B25740"/>
    <w:rsid w:val="00B476BB"/>
    <w:rsid w:val="00B70489"/>
    <w:rsid w:val="00BC07FC"/>
    <w:rsid w:val="00C2141D"/>
    <w:rsid w:val="00C26459"/>
    <w:rsid w:val="00C36444"/>
    <w:rsid w:val="00C42BC3"/>
    <w:rsid w:val="00C53C10"/>
    <w:rsid w:val="00C8013F"/>
    <w:rsid w:val="00C82EB5"/>
    <w:rsid w:val="00C955A2"/>
    <w:rsid w:val="00CE4070"/>
    <w:rsid w:val="00D06181"/>
    <w:rsid w:val="00D07233"/>
    <w:rsid w:val="00D215E0"/>
    <w:rsid w:val="00D5167E"/>
    <w:rsid w:val="00D57D0D"/>
    <w:rsid w:val="00D75B83"/>
    <w:rsid w:val="00D87821"/>
    <w:rsid w:val="00DA578E"/>
    <w:rsid w:val="00DB2948"/>
    <w:rsid w:val="00DB5B52"/>
    <w:rsid w:val="00DE022B"/>
    <w:rsid w:val="00DE15C3"/>
    <w:rsid w:val="00DF1EB4"/>
    <w:rsid w:val="00E15580"/>
    <w:rsid w:val="00E710FE"/>
    <w:rsid w:val="00E976E4"/>
    <w:rsid w:val="00EB1BD7"/>
    <w:rsid w:val="00EC454B"/>
    <w:rsid w:val="00F05070"/>
    <w:rsid w:val="00F6387D"/>
    <w:rsid w:val="00F6662D"/>
    <w:rsid w:val="00F861F3"/>
    <w:rsid w:val="00F93FC5"/>
    <w:rsid w:val="00FC0790"/>
    <w:rsid w:val="00FC3468"/>
    <w:rsid w:val="00FC365D"/>
    <w:rsid w:val="00FC7BA5"/>
    <w:rsid w:val="00FE6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2729E"/>
  <w15:docId w15:val="{5E305C1E-59A5-4AF2-A4F7-A2115385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C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073CCB"/>
    <w:pPr>
      <w:keepNext w:val="0"/>
      <w:keepLines w:val="0"/>
      <w:spacing w:before="0" w:line="240" w:lineRule="auto"/>
      <w:outlineLvl w:val="1"/>
    </w:pPr>
    <w:rPr>
      <w:rFonts w:ascii="Verdana" w:eastAsia="Times New Roman" w:hAnsi="Verdana" w:cs="Times New Roman"/>
      <w:bCs w:val="0"/>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476BB"/>
    <w:pPr>
      <w:tabs>
        <w:tab w:val="center" w:pos="4513"/>
        <w:tab w:val="right" w:pos="9026"/>
      </w:tabs>
      <w:spacing w:after="0" w:line="240" w:lineRule="auto"/>
    </w:pPr>
  </w:style>
  <w:style w:type="character" w:customStyle="1" w:styleId="HeaderChar">
    <w:name w:val="Header Char"/>
    <w:basedOn w:val="DefaultParagraphFont"/>
    <w:link w:val="Header"/>
    <w:rsid w:val="00B476BB"/>
  </w:style>
  <w:style w:type="paragraph" w:styleId="Footer">
    <w:name w:val="footer"/>
    <w:basedOn w:val="Normal"/>
    <w:link w:val="FooterChar"/>
    <w:unhideWhenUsed/>
    <w:rsid w:val="00B476BB"/>
    <w:pPr>
      <w:tabs>
        <w:tab w:val="center" w:pos="4513"/>
        <w:tab w:val="right" w:pos="9026"/>
      </w:tabs>
      <w:spacing w:after="0" w:line="240" w:lineRule="auto"/>
    </w:pPr>
  </w:style>
  <w:style w:type="character" w:customStyle="1" w:styleId="FooterChar">
    <w:name w:val="Footer Char"/>
    <w:basedOn w:val="DefaultParagraphFont"/>
    <w:link w:val="Footer"/>
    <w:rsid w:val="00B476BB"/>
  </w:style>
  <w:style w:type="paragraph" w:styleId="BalloonText">
    <w:name w:val="Balloon Text"/>
    <w:basedOn w:val="Normal"/>
    <w:link w:val="BalloonTextChar"/>
    <w:uiPriority w:val="99"/>
    <w:semiHidden/>
    <w:unhideWhenUsed/>
    <w:rsid w:val="00B47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6BB"/>
    <w:rPr>
      <w:rFonts w:ascii="Tahoma" w:hAnsi="Tahoma" w:cs="Tahoma"/>
      <w:sz w:val="16"/>
      <w:szCs w:val="16"/>
    </w:rPr>
  </w:style>
  <w:style w:type="character" w:customStyle="1" w:styleId="Heading2Char">
    <w:name w:val="Heading 2 Char"/>
    <w:basedOn w:val="DefaultParagraphFont"/>
    <w:link w:val="Heading2"/>
    <w:rsid w:val="00073CCB"/>
    <w:rPr>
      <w:rFonts w:ascii="Verdana" w:eastAsia="Times New Roman" w:hAnsi="Verdana" w:cs="Times New Roman"/>
      <w:b/>
      <w:sz w:val="26"/>
      <w:szCs w:val="26"/>
    </w:rPr>
  </w:style>
  <w:style w:type="paragraph" w:styleId="ListParagraph">
    <w:name w:val="List Paragraph"/>
    <w:basedOn w:val="Normal"/>
    <w:uiPriority w:val="34"/>
    <w:qFormat/>
    <w:rsid w:val="00073CCB"/>
    <w:pPr>
      <w:ind w:left="720"/>
      <w:contextualSpacing/>
    </w:pPr>
  </w:style>
  <w:style w:type="table" w:styleId="TableGrid">
    <w:name w:val="Table Grid"/>
    <w:basedOn w:val="TableNormal"/>
    <w:uiPriority w:val="39"/>
    <w:rsid w:val="00073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73CCB"/>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37582"/>
    <w:rPr>
      <w:sz w:val="16"/>
      <w:szCs w:val="16"/>
    </w:rPr>
  </w:style>
  <w:style w:type="paragraph" w:styleId="CommentText">
    <w:name w:val="annotation text"/>
    <w:basedOn w:val="Normal"/>
    <w:link w:val="CommentTextChar"/>
    <w:uiPriority w:val="99"/>
    <w:semiHidden/>
    <w:unhideWhenUsed/>
    <w:rsid w:val="00137582"/>
    <w:pPr>
      <w:spacing w:line="240" w:lineRule="auto"/>
    </w:pPr>
    <w:rPr>
      <w:sz w:val="20"/>
      <w:szCs w:val="20"/>
    </w:rPr>
  </w:style>
  <w:style w:type="character" w:customStyle="1" w:styleId="CommentTextChar">
    <w:name w:val="Comment Text Char"/>
    <w:basedOn w:val="DefaultParagraphFont"/>
    <w:link w:val="CommentText"/>
    <w:uiPriority w:val="99"/>
    <w:semiHidden/>
    <w:rsid w:val="00137582"/>
    <w:rPr>
      <w:sz w:val="20"/>
      <w:szCs w:val="20"/>
    </w:rPr>
  </w:style>
  <w:style w:type="paragraph" w:styleId="CommentSubject">
    <w:name w:val="annotation subject"/>
    <w:basedOn w:val="CommentText"/>
    <w:next w:val="CommentText"/>
    <w:link w:val="CommentSubjectChar"/>
    <w:uiPriority w:val="99"/>
    <w:semiHidden/>
    <w:unhideWhenUsed/>
    <w:rsid w:val="00137582"/>
    <w:rPr>
      <w:b/>
      <w:bCs/>
    </w:rPr>
  </w:style>
  <w:style w:type="character" w:customStyle="1" w:styleId="CommentSubjectChar">
    <w:name w:val="Comment Subject Char"/>
    <w:basedOn w:val="CommentTextChar"/>
    <w:link w:val="CommentSubject"/>
    <w:uiPriority w:val="99"/>
    <w:semiHidden/>
    <w:rsid w:val="00137582"/>
    <w:rPr>
      <w:b/>
      <w:bCs/>
      <w:sz w:val="20"/>
      <w:szCs w:val="20"/>
    </w:rPr>
  </w:style>
  <w:style w:type="paragraph" w:styleId="Title">
    <w:name w:val="Title"/>
    <w:basedOn w:val="Normal"/>
    <w:link w:val="TitleChar"/>
    <w:qFormat/>
    <w:rsid w:val="008E12E0"/>
    <w:pPr>
      <w:spacing w:after="0" w:line="240" w:lineRule="auto"/>
      <w:jc w:val="center"/>
    </w:pPr>
    <w:rPr>
      <w:rFonts w:ascii="Arial" w:eastAsia="Times New Roman" w:hAnsi="Arial" w:cs="Arial"/>
      <w:b/>
      <w:bCs/>
      <w:szCs w:val="24"/>
    </w:rPr>
  </w:style>
  <w:style w:type="character" w:customStyle="1" w:styleId="TitleChar">
    <w:name w:val="Title Char"/>
    <w:basedOn w:val="DefaultParagraphFont"/>
    <w:link w:val="Title"/>
    <w:rsid w:val="008E12E0"/>
    <w:rPr>
      <w:rFonts w:ascii="Arial" w:eastAsia="Times New Roman" w:hAnsi="Arial" w:cs="Arial"/>
      <w:b/>
      <w:bCs/>
      <w:szCs w:val="24"/>
    </w:rPr>
  </w:style>
  <w:style w:type="paragraph" w:styleId="Subtitle">
    <w:name w:val="Subtitle"/>
    <w:basedOn w:val="Normal"/>
    <w:link w:val="SubtitleChar"/>
    <w:qFormat/>
    <w:rsid w:val="008E12E0"/>
    <w:pPr>
      <w:spacing w:after="0" w:line="240" w:lineRule="auto"/>
      <w:jc w:val="center"/>
    </w:pPr>
    <w:rPr>
      <w:rFonts w:ascii="Arial" w:eastAsia="Times New Roman" w:hAnsi="Arial" w:cs="Arial"/>
      <w:b/>
      <w:bCs/>
      <w:sz w:val="36"/>
      <w:szCs w:val="24"/>
    </w:rPr>
  </w:style>
  <w:style w:type="character" w:customStyle="1" w:styleId="SubtitleChar">
    <w:name w:val="Subtitle Char"/>
    <w:basedOn w:val="DefaultParagraphFont"/>
    <w:link w:val="Subtitle"/>
    <w:rsid w:val="008E12E0"/>
    <w:rPr>
      <w:rFonts w:ascii="Arial" w:eastAsia="Times New Roman" w:hAnsi="Arial" w:cs="Arial"/>
      <w:b/>
      <w:bCs/>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EF389-5BC1-4B84-8DC3-E240D543D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Walker</dc:creator>
  <cp:lastModifiedBy>Alvin Sum</cp:lastModifiedBy>
  <cp:revision>5</cp:revision>
  <cp:lastPrinted>2019-09-24T14:45:00Z</cp:lastPrinted>
  <dcterms:created xsi:type="dcterms:W3CDTF">2023-06-20T09:01:00Z</dcterms:created>
  <dcterms:modified xsi:type="dcterms:W3CDTF">2023-07-11T12:01:00Z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2130363.5917 Document 12 - Key Performance indicators - #55341640v1</vt:lpwstr>
  </property>
</Properties>
</file>