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0"/>
          <w:szCs w:val="20"/>
        </w:rPr>
      </w:pPr>
      <w:bookmarkStart w:colFirst="0" w:colLast="0" w:name="_gjdgxs" w:id="0"/>
      <w:bookmarkEnd w:id="0"/>
      <w:r w:rsidDel="00000000" w:rsidR="00000000" w:rsidRPr="00000000">
        <w:rPr>
          <w:rFonts w:ascii="Arial" w:cs="Arial" w:eastAsia="Arial" w:hAnsi="Arial"/>
          <w:b w:val="1"/>
          <w:sz w:val="36"/>
          <w:szCs w:val="36"/>
          <w:rtl w:val="0"/>
        </w:rPr>
        <w:t xml:space="preserve">Joint Schedule 6 (Key Subcontractors)</w:t>
      </w:r>
      <w:r w:rsidDel="00000000" w:rsidR="00000000" w:rsidRPr="00000000">
        <w:rPr>
          <w:rtl w:val="0"/>
        </w:rPr>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360" w:right="0" w:hanging="360"/>
        <w:jc w:val="left"/>
        <w:rPr>
          <w:shd w:fill="auto" w:val="clear"/>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Restrictions on certain subcontractors</w:t>
      </w:r>
    </w:p>
    <w:p w:rsidR="00000000" w:rsidDel="00000000" w:rsidP="00000000" w:rsidRDefault="00000000" w:rsidRPr="00000000" w14:paraId="0000000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00" w:right="0" w:hanging="54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is entitled to sub-contract its obligations under the Framework Contract to the Key Subcontractors set out in the Framework Award Form. </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00" w:right="0" w:hanging="540"/>
        <w:jc w:val="left"/>
        <w:rPr>
          <w:shd w:fill="auto" w:val="clear"/>
        </w:rPr>
      </w:pPr>
      <w:bookmarkStart w:colFirst="0" w:colLast="0" w:name="_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is entitled to sub-contract its obligations under a Call-Off Contract to Key Subcontractors listed in the Framework Award Form who are specifically nominated in the Order Form.</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00" w:right="0" w:hanging="54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during the Contract Period the Supplier wishes to enter into a new Key Sub-contract or replace a Key Subcontractor, it must obtain the prior written consent of CCS and the Buyer and the Supplier shall, at the time of requesting such consent, provide CCS and the Buyer with the information detailed in Paragraph 1.4.  The decision of CCS and the Buyer to consent or not will not be unreasonably withheld or delayed.  Where CCS consents to the appointment of a new Key Subcontractor then they will be added to section 18 of the Framework Award Form.  Where the Buyer consents to the appointment of a new Key Subcontractor then they will be added to Key Subcontractor section of the Order Form.  CCS and the Buyer may reasonably withhold their consent to the appointment of a Key Subcontractor if it considers that:</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750" w:right="0" w:hanging="85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appointment of a proposed Key Subcontractor may prejudice the provision of the Deliverables or may be contrary to its interests;</w:t>
      </w:r>
    </w:p>
    <w:p w:rsidR="00000000" w:rsidDel="00000000" w:rsidP="00000000" w:rsidRDefault="00000000" w:rsidRPr="00000000" w14:paraId="0000000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750" w:right="0" w:hanging="85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proposed Key Subcontractor is unreliable and/or has not provided reliable goods and or reasonable services to its other customers; and/or</w:t>
      </w:r>
    </w:p>
    <w:p w:rsidR="00000000" w:rsidDel="00000000" w:rsidP="00000000" w:rsidRDefault="00000000" w:rsidRPr="00000000" w14:paraId="0000000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750" w:right="0" w:hanging="85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proposed Key Subcontractor employs unfit persons.</w:t>
      </w:r>
    </w:p>
    <w:p w:rsidR="00000000" w:rsidDel="00000000" w:rsidP="00000000" w:rsidRDefault="00000000" w:rsidRPr="00000000" w14:paraId="00000009">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00" w:right="0" w:hanging="540"/>
        <w:jc w:val="left"/>
        <w:rPr>
          <w:shd w:fill="auto" w:val="clear"/>
        </w:rPr>
      </w:pPr>
      <w:bookmarkStart w:colFirst="0" w:colLast="0" w:name="_1fob9te"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provide CCS and the Buyer with the following information in respect of the proposed Key Subcontractor:</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710" w:right="0" w:hanging="81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proposed Key Subcontractor’s name, registered office and company registration number;</w:t>
      </w:r>
    </w:p>
    <w:p w:rsidR="00000000" w:rsidDel="00000000" w:rsidP="00000000" w:rsidRDefault="00000000" w:rsidRPr="00000000" w14:paraId="0000000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710" w:right="0" w:hanging="81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scope/description of any Deliverables to be provided by the proposed Key Subcontractor; </w:t>
      </w:r>
    </w:p>
    <w:p w:rsidR="00000000" w:rsidDel="00000000" w:rsidP="00000000" w:rsidRDefault="00000000" w:rsidRPr="00000000" w14:paraId="0000000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710" w:right="0" w:hanging="81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proposed Key Subcontractor is an Affiliate of the Supplier, evidence that demonstrates to the reasonable satisfaction of the CCS and the Buyer that the proposed Key Sub-Contract has been agreed on "arm’s-length" terms;</w:t>
      </w:r>
    </w:p>
    <w:p w:rsidR="00000000" w:rsidDel="00000000" w:rsidP="00000000" w:rsidRDefault="00000000" w:rsidRPr="00000000" w14:paraId="0000000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710" w:right="0" w:hanging="81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CCS, the Key Sub-Contract price expressed as a percentage of the total projected Framework Price over the Framework Contract Period; </w:t>
      </w:r>
    </w:p>
    <w:p w:rsidR="00000000" w:rsidDel="00000000" w:rsidP="00000000" w:rsidRDefault="00000000" w:rsidRPr="00000000" w14:paraId="0000000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710" w:right="0" w:hanging="81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the Buyer, the Key Sub-Contract price expressed as a percentage of the total projected Charges over the Call Off Contract Period; and</w:t>
      </w:r>
    </w:p>
    <w:p w:rsidR="00000000" w:rsidDel="00000000" w:rsidP="00000000" w:rsidRDefault="00000000" w:rsidRPr="00000000" w14:paraId="0000000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710" w:right="0" w:hanging="81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applicable) Credit Rating Threshold (as defined in Joint Schedule 7 (Financial Distress)) of the Key Subcontractor.</w:t>
      </w:r>
    </w:p>
    <w:p w:rsidR="00000000" w:rsidDel="00000000" w:rsidP="00000000" w:rsidRDefault="00000000" w:rsidRPr="00000000" w14:paraId="00000010">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00" w:right="0" w:hanging="540"/>
        <w:jc w:val="left"/>
        <w:rPr>
          <w:shd w:fill="auto" w:val="clear"/>
        </w:rPr>
      </w:pPr>
      <w:bookmarkStart w:colFirst="0" w:colLast="0" w:name="_3znysh7" w:id="3"/>
      <w:bookmarkEnd w:id="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requested by CCS and/or the Buyer, within ten (10) Working Days of receipt of the information provided by the Supplier pursuant to Paragraph 1.4, the Supplier shall also provide:</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620" w:right="0" w:hanging="72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copy of the proposed Key Sub-Contract; and </w:t>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620" w:right="0" w:hanging="72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further information reasonably requested by CCS and/or the Buyer.</w:t>
      </w:r>
    </w:p>
    <w:p w:rsidR="00000000" w:rsidDel="00000000" w:rsidP="00000000" w:rsidRDefault="00000000" w:rsidRPr="00000000" w14:paraId="00000013">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00" w:right="0" w:hanging="540"/>
        <w:jc w:val="left"/>
        <w:rPr>
          <w:shd w:fill="auto" w:val="clear"/>
        </w:rPr>
      </w:pPr>
      <w:bookmarkStart w:colFirst="0" w:colLast="0" w:name="_2et92p0" w:id="4"/>
      <w:bookmarkEnd w:id="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ensure that each new or replacement Key Sub-Contract shall include: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710" w:right="0" w:hanging="81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provisions which will enable the Supplier to discharge its obligations under the Contracts;</w:t>
      </w:r>
    </w:p>
    <w:p w:rsidR="00000000" w:rsidDel="00000000" w:rsidP="00000000" w:rsidRDefault="00000000" w:rsidRPr="00000000" w14:paraId="0000001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710" w:right="0" w:hanging="81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right under CRTPA for CCS and the Buyer to enforce any provisions under the Key Sub-Contract which confer a benefit upon CCS and the Buyer respectively;</w:t>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710" w:right="0" w:hanging="81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provision enabling CCS and the Buyer to enforce the Key Sub-Contract as if it were the Supplier; </w:t>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710" w:right="0" w:hanging="81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provision enabling the Supplier to assign, novate or otherwise transfer any of its rights and/or obligations under the Key Sub-Contract to CCS and/or the Buyer; </w:t>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710" w:right="0" w:hanging="81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obligations no less onerous on the Key Subcontractor than those imposed on the Supplier under the Framework Contract in respect of:</w:t>
      </w:r>
    </w:p>
    <w:p w:rsidR="00000000" w:rsidDel="00000000" w:rsidP="00000000" w:rsidRDefault="00000000" w:rsidRPr="00000000" w14:paraId="0000001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63" w:right="0" w:hanging="853.0000000000001"/>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data protection requirements set out in Clause 14 (Data protection);</w:t>
      </w:r>
    </w:p>
    <w:p w:rsidR="00000000" w:rsidDel="00000000" w:rsidP="00000000" w:rsidRDefault="00000000" w:rsidRPr="00000000" w14:paraId="0000001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63" w:right="0" w:hanging="853.0000000000001"/>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FOIA and other access request requirements set out in Clause 16 (When you can share information);</w:t>
      </w:r>
    </w:p>
    <w:p w:rsidR="00000000" w:rsidDel="00000000" w:rsidP="00000000" w:rsidRDefault="00000000" w:rsidRPr="00000000" w14:paraId="0000001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63" w:right="0" w:hanging="853.0000000000001"/>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obligation not to embarrass CCS or the Buyer or otherwise bring CCS or the Buyer into disrepute; </w:t>
      </w:r>
    </w:p>
    <w:p w:rsidR="00000000" w:rsidDel="00000000" w:rsidP="00000000" w:rsidRDefault="00000000" w:rsidRPr="00000000" w14:paraId="0000001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63" w:right="0" w:hanging="853.0000000000001"/>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keeping of records in respect of the goods and/or services being provided under the Key Sub-Contract, including the maintenance of Open Book Data; and</w:t>
      </w:r>
    </w:p>
    <w:p w:rsidR="00000000" w:rsidDel="00000000" w:rsidP="00000000" w:rsidRDefault="00000000" w:rsidRPr="00000000" w14:paraId="0000001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63" w:right="0" w:hanging="853.0000000000001"/>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conduct of audits set out in Clause 6 (Record keeping and reporting);</w:t>
      </w:r>
    </w:p>
    <w:p w:rsidR="00000000" w:rsidDel="00000000" w:rsidP="00000000" w:rsidRDefault="00000000" w:rsidRPr="00000000" w14:paraId="0000001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620" w:right="0" w:hanging="72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provisions enabling the Supplier to terminate the Key Sub-Contract on notice on terms no more onerous on the Supplier than those imposed on CCS and the Buyer under Clauses 10.4 (When CCS or the Buyer can end this contract) and 10.5 (What happens if the contract ends) of this Contract; and</w:t>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620" w:right="0" w:hanging="720"/>
        <w:jc w:val="left"/>
        <w:rPr>
          <w:shd w:fill="auto" w:val="clear"/>
        </w:rPr>
        <w:sectPr>
          <w:headerReference r:id="rId6" w:type="default"/>
          <w:headerReference r:id="rId7" w:type="first"/>
          <w:footerReference r:id="rId8" w:type="default"/>
          <w:footerReference r:id="rId9" w:type="first"/>
          <w:pgSz w:h="16838" w:w="11906" w:orient="portrait"/>
          <w:pgMar w:bottom="1440" w:top="1440" w:left="1440" w:right="1440" w:header="709" w:footer="709"/>
          <w:pgNumType w:start="1"/>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provision restricting the ability of the Key Subcontractor to sub-contract all or any part of the provision of the Deliverables provided to the Supplier under the Key Sub-Contract without first seeking the written consent of CCS and the Buyer.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138"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type w:val="nextPage"/>
      <w:pgSz w:h="16838" w:w="11906" w:orient="portrait"/>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tabs>
        <w:tab w:val="center" w:leader="none" w:pos="4513"/>
        <w:tab w:val="right" w:leader="none" w:pos="9026"/>
      </w:tabs>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w:t>
      <w:tab/>
      <w:t xml:space="preserve">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Model Version : v3.0</w:t>
      <w:tab/>
      <w:tab/>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RM6098</w:t>
      <w:tab/>
      <w:t xml:space="preserve">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spacing w:after="0" w:line="240" w:lineRule="auto"/>
      <w:jc w:val="both"/>
      <w:rPr>
        <w:rFonts w:ascii="Arial" w:cs="Arial" w:eastAsia="Arial" w:hAnsi="Arial"/>
        <w:color w:val="bfbfbf"/>
        <w:sz w:val="20"/>
        <w:szCs w:val="20"/>
      </w:rPr>
    </w:pPr>
    <w:bookmarkStart w:colFirst="0" w:colLast="0" w:name="_tyjcwt" w:id="6"/>
    <w:bookmarkEnd w:id="6"/>
    <w:r w:rsidDel="00000000" w:rsidR="00000000" w:rsidRPr="00000000">
      <w:rPr>
        <w:rFonts w:ascii="Arial" w:cs="Arial" w:eastAsia="Arial" w:hAnsi="Arial"/>
        <w:sz w:val="20"/>
        <w:szCs w:val="20"/>
        <w:rtl w:val="0"/>
      </w:rPr>
      <w:t xml:space="preserve">Model Version: v3.1</w:t>
      <w:tab/>
      <w:tab/>
    </w:r>
    <w:r w:rsidDel="00000000" w:rsidR="00000000" w:rsidRPr="00000000">
      <w:rPr>
        <w:rFonts w:ascii="Arial" w:cs="Arial" w:eastAsia="Arial" w:hAnsi="Arial"/>
        <w:color w:val="bfbfbf"/>
        <w:sz w:val="20"/>
        <w:szCs w:val="20"/>
        <w:rtl w:val="0"/>
      </w:rPr>
      <w:tab/>
      <w:tab/>
    </w:r>
    <w:bookmarkStart w:colFirst="0" w:colLast="0" w:name="3dy6vkm" w:id="5"/>
    <w:bookmarkEnd w:id="5"/>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Joint Schedule 6 (Key Subcontractors)</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2018</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644" w:hanging="359.9999999999999"/>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