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D0141" w14:textId="2098DDD8" w:rsidR="007E5AE5" w:rsidRDefault="00032803" w:rsidP="007E5AE5">
      <w:pPr>
        <w:pStyle w:val="CoverTitle"/>
        <w:rPr>
          <w:b/>
        </w:rPr>
      </w:pPr>
      <w:r w:rsidRPr="0041419B">
        <w:rPr>
          <w:b/>
        </w:rPr>
        <w:t>Specification for research project</w:t>
      </w:r>
    </w:p>
    <w:p w14:paraId="2EB4C344" w14:textId="7465E6E0" w:rsidR="00DE3D78" w:rsidRDefault="009946BB" w:rsidP="007E2B05">
      <w:pPr>
        <w:pStyle w:val="CoverTitle"/>
        <w:rPr>
          <w:b/>
        </w:rPr>
      </w:pPr>
      <w:r>
        <w:t xml:space="preserve">RESILIENT: </w:t>
      </w:r>
      <w:r w:rsidR="00286AFA" w:rsidRPr="00286AFA">
        <w:t>Anti-icing and de-icing mitigations for pantograph and Overhead Line Equipment</w:t>
      </w:r>
      <w:r w:rsidR="00B75FD0" w:rsidRPr="00B75FD0">
        <w:t xml:space="preserve"> </w:t>
      </w:r>
      <w:r>
        <w:t>(</w:t>
      </w:r>
      <w:r w:rsidR="00B75FD0">
        <w:t>T</w:t>
      </w:r>
      <w:r w:rsidR="003165D7">
        <w:t>1219</w:t>
      </w:r>
      <w:r w:rsidR="00B75FD0">
        <w:t>-</w:t>
      </w:r>
      <w:r w:rsidR="003165D7">
        <w:t>02</w:t>
      </w:r>
      <w:r>
        <w:t>)</w:t>
      </w:r>
    </w:p>
    <w:p w14:paraId="4276FACA" w14:textId="3611B0E8" w:rsidR="00816BF7" w:rsidRDefault="00816BF7" w:rsidP="00816BF7">
      <w:pPr>
        <w:pStyle w:val="Body"/>
      </w:pPr>
      <w:r>
        <w:t xml:space="preserve">The draft research specification and assessment criteria that follows is subject to change following supplier engagement. </w:t>
      </w:r>
    </w:p>
    <w:p w14:paraId="697FE60E" w14:textId="77DE7CAD" w:rsidR="00816BF7" w:rsidRDefault="00816BF7" w:rsidP="00816BF7">
      <w:pPr>
        <w:pStyle w:val="Body"/>
      </w:pPr>
      <w:r>
        <w:t xml:space="preserve">A pre-tender suppliers meeting has been arranged for </w:t>
      </w:r>
      <w:r w:rsidR="00C30735">
        <w:t>16 July 2020</w:t>
      </w:r>
      <w:r>
        <w:t xml:space="preserve"> at </w:t>
      </w:r>
      <w:r w:rsidR="00C30735">
        <w:t>14:30 – 16:00</w:t>
      </w:r>
      <w:r>
        <w:t xml:space="preserve">. </w:t>
      </w:r>
      <w:r w:rsidR="00C30735">
        <w:t>The meeting will be held remotely on Microsoft Teams</w:t>
      </w:r>
      <w:r w:rsidR="00C30735">
        <w:rPr>
          <w:rStyle w:val="FootnoteReference"/>
        </w:rPr>
        <w:footnoteReference w:id="1"/>
      </w:r>
      <w:r w:rsidR="00C30735">
        <w:t xml:space="preserve"> (</w:t>
      </w:r>
      <w:r w:rsidR="00390111">
        <w:t xml:space="preserve">attendees will be issued an invite </w:t>
      </w:r>
      <w:r w:rsidR="00E93EF6">
        <w:t xml:space="preserve">to the Microsoft Teams meeting </w:t>
      </w:r>
      <w:r w:rsidR="00390111">
        <w:t>once they have confirmed their attendance</w:t>
      </w:r>
      <w:r w:rsidR="00C30735">
        <w:t xml:space="preserve">). </w:t>
      </w:r>
      <w:r>
        <w:t xml:space="preserve">The purpose of this meeting is to: </w:t>
      </w:r>
    </w:p>
    <w:p w14:paraId="6AA99CA5" w14:textId="77777777" w:rsidR="00816BF7" w:rsidRDefault="00816BF7" w:rsidP="00C30735">
      <w:pPr>
        <w:pStyle w:val="Body"/>
        <w:numPr>
          <w:ilvl w:val="0"/>
          <w:numId w:val="46"/>
        </w:numPr>
      </w:pPr>
      <w:r>
        <w:t>Provide an outline of the project proposal</w:t>
      </w:r>
    </w:p>
    <w:p w14:paraId="07EB65EC" w14:textId="77777777" w:rsidR="00816BF7" w:rsidRDefault="00816BF7" w:rsidP="00C30735">
      <w:pPr>
        <w:pStyle w:val="Body"/>
        <w:numPr>
          <w:ilvl w:val="0"/>
          <w:numId w:val="46"/>
        </w:numPr>
      </w:pPr>
      <w:r>
        <w:t>Provide interested suppliers an opportunity to discuss, understand and inform the research specification</w:t>
      </w:r>
    </w:p>
    <w:p w14:paraId="6CB1CB80" w14:textId="77777777" w:rsidR="00816BF7" w:rsidRDefault="00816BF7" w:rsidP="00816BF7">
      <w:pPr>
        <w:pStyle w:val="Body"/>
        <w:ind w:left="720"/>
      </w:pPr>
    </w:p>
    <w:p w14:paraId="7BD8D340" w14:textId="77777777" w:rsidR="00816BF7" w:rsidRDefault="00816BF7" w:rsidP="00816BF7">
      <w:pPr>
        <w:pStyle w:val="Body"/>
      </w:pPr>
      <w:r>
        <w:t>Suppliers should be prepared to discuss the following:</w:t>
      </w:r>
    </w:p>
    <w:p w14:paraId="482D31DD" w14:textId="1A12F5F1" w:rsidR="00816BF7" w:rsidRDefault="00816BF7" w:rsidP="00C30735">
      <w:pPr>
        <w:pStyle w:val="Body"/>
        <w:numPr>
          <w:ilvl w:val="0"/>
          <w:numId w:val="47"/>
        </w:numPr>
        <w:jc w:val="both"/>
      </w:pPr>
      <w:r>
        <w:t>What resources and information would suppliers require, in order to deliver robust outcomes?</w:t>
      </w:r>
    </w:p>
    <w:p w14:paraId="08DECF9E" w14:textId="77777777" w:rsidR="00816BF7" w:rsidRDefault="00816BF7" w:rsidP="00C30735">
      <w:pPr>
        <w:pStyle w:val="Body"/>
        <w:numPr>
          <w:ilvl w:val="0"/>
          <w:numId w:val="47"/>
        </w:numPr>
        <w:jc w:val="both"/>
      </w:pPr>
      <w:r>
        <w:t xml:space="preserve">Are the timescales </w:t>
      </w:r>
      <w:proofErr w:type="gramStart"/>
      <w:r>
        <w:t>sufficient</w:t>
      </w:r>
      <w:proofErr w:type="gramEnd"/>
      <w:r>
        <w:t xml:space="preserve"> to deliver quality outputs to time?</w:t>
      </w:r>
    </w:p>
    <w:p w14:paraId="66CF9C30" w14:textId="77777777" w:rsidR="00816BF7" w:rsidRDefault="00816BF7" w:rsidP="00C30735">
      <w:pPr>
        <w:pStyle w:val="Body"/>
        <w:numPr>
          <w:ilvl w:val="0"/>
          <w:numId w:val="47"/>
        </w:numPr>
        <w:jc w:val="both"/>
      </w:pPr>
      <w:r>
        <w:t xml:space="preserve">What are the challenges and barriers to delivering this work? What enablers would support successful delivery of the project? </w:t>
      </w:r>
    </w:p>
    <w:p w14:paraId="45A7DBB1" w14:textId="77777777" w:rsidR="00816BF7" w:rsidRDefault="00816BF7" w:rsidP="00C30735">
      <w:pPr>
        <w:pStyle w:val="Body"/>
        <w:numPr>
          <w:ilvl w:val="0"/>
          <w:numId w:val="47"/>
        </w:numPr>
        <w:jc w:val="both"/>
      </w:pPr>
      <w:r>
        <w:t xml:space="preserve">What is the estimated effort to deliver this work to quality and time?  </w:t>
      </w:r>
    </w:p>
    <w:p w14:paraId="53A3F19D" w14:textId="77777777" w:rsidR="00816BF7" w:rsidRDefault="00816BF7" w:rsidP="00816BF7">
      <w:pPr>
        <w:pStyle w:val="Body"/>
        <w:jc w:val="both"/>
      </w:pPr>
    </w:p>
    <w:p w14:paraId="5378E57B" w14:textId="77777777" w:rsidR="00816BF7" w:rsidRDefault="00816BF7" w:rsidP="00816BF7">
      <w:pPr>
        <w:pStyle w:val="Body"/>
        <w:jc w:val="both"/>
      </w:pPr>
      <w:r>
        <w:t>Please note that following the suppliers meeting, RSSB may amend the document before publishing the invitation to tender.</w:t>
      </w:r>
    </w:p>
    <w:p w14:paraId="2166B8EF" w14:textId="49028B54" w:rsidR="00B66214" w:rsidRPr="00816BF7" w:rsidRDefault="00816BF7" w:rsidP="00816BF7">
      <w:pPr>
        <w:pStyle w:val="Body"/>
        <w:jc w:val="both"/>
      </w:pPr>
      <w:r>
        <w:t xml:space="preserve">Suppliers wishing to attend </w:t>
      </w:r>
      <w:r w:rsidR="00C30735">
        <w:t xml:space="preserve">the event </w:t>
      </w:r>
      <w:r w:rsidR="00390111">
        <w:t xml:space="preserve">must confirm their name and </w:t>
      </w:r>
      <w:r w:rsidR="00C30735">
        <w:t xml:space="preserve"> email </w:t>
      </w:r>
      <w:r w:rsidR="00390111">
        <w:t xml:space="preserve">address to </w:t>
      </w:r>
      <w:hyperlink r:id="rId11" w:history="1">
        <w:r w:rsidR="00390111" w:rsidRPr="008F73D5">
          <w:rPr>
            <w:rStyle w:val="Hyperlink"/>
          </w:rPr>
          <w:t>Tanja.Odinsen@rssb.co.uk</w:t>
        </w:r>
      </w:hyperlink>
      <w:r w:rsidR="00390111">
        <w:t xml:space="preserve"> , you will then be issued with an invite to the meeting.</w:t>
      </w:r>
    </w:p>
    <w:p w14:paraId="5E232522" w14:textId="7CD16ECE" w:rsidR="00816BF7" w:rsidRPr="00816BF7" w:rsidRDefault="00816BF7" w:rsidP="00816BF7">
      <w:pPr>
        <w:rPr>
          <w:lang w:eastAsia="en-GB"/>
        </w:rPr>
        <w:sectPr w:rsidR="00816BF7" w:rsidRPr="00816BF7"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05547A46" w14:textId="767E2292" w:rsidR="0054035A" w:rsidRPr="002C7A2C" w:rsidRDefault="002C7A2C" w:rsidP="00C30735">
      <w:pPr>
        <w:pStyle w:val="Heading10"/>
        <w:keepNext/>
        <w:numPr>
          <w:ilvl w:val="0"/>
          <w:numId w:val="25"/>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C30735">
      <w:pPr>
        <w:pStyle w:val="Bullet1"/>
        <w:numPr>
          <w:ilvl w:val="0"/>
          <w:numId w:val="26"/>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C30735">
      <w:pPr>
        <w:pStyle w:val="Bullet1"/>
        <w:numPr>
          <w:ilvl w:val="0"/>
          <w:numId w:val="26"/>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C30735">
      <w:pPr>
        <w:pStyle w:val="Bullet1"/>
        <w:numPr>
          <w:ilvl w:val="0"/>
          <w:numId w:val="26"/>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C30735">
      <w:pPr>
        <w:pStyle w:val="Bullet1"/>
        <w:numPr>
          <w:ilvl w:val="0"/>
          <w:numId w:val="26"/>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C30735">
      <w:pPr>
        <w:pStyle w:val="Heading10"/>
        <w:keepNext/>
        <w:numPr>
          <w:ilvl w:val="0"/>
          <w:numId w:val="25"/>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1E0B85F" w14:textId="48D70AF2" w:rsidR="00032803" w:rsidRPr="00D80E94" w:rsidRDefault="005047AB" w:rsidP="00C30735">
      <w:pPr>
        <w:pStyle w:val="Heading10"/>
        <w:keepNext/>
        <w:numPr>
          <w:ilvl w:val="0"/>
          <w:numId w:val="25"/>
        </w:numPr>
        <w:ind w:left="426" w:hanging="426"/>
        <w:outlineLvl w:val="9"/>
        <w:rPr>
          <w:rFonts w:ascii="Calibri" w:hAnsi="Calibri"/>
        </w:rPr>
      </w:pPr>
      <w:r>
        <w:rPr>
          <w:rFonts w:ascii="Calibri" w:hAnsi="Calibri"/>
        </w:rPr>
        <w:lastRenderedPageBreak/>
        <w:t>B</w:t>
      </w:r>
      <w:r w:rsidR="0054035A">
        <w:rPr>
          <w:rFonts w:ascii="Calibri" w:hAnsi="Calibri"/>
        </w:rPr>
        <w:t>ackgroun</w:t>
      </w:r>
      <w:r w:rsidR="0023712D">
        <w:rPr>
          <w:rFonts w:ascii="Calibri" w:hAnsi="Calibri"/>
        </w:rPr>
        <w:t>d</w:t>
      </w:r>
    </w:p>
    <w:p w14:paraId="00E4FF15" w14:textId="3F971DA0" w:rsidR="00AF3BC6" w:rsidRPr="0013527B" w:rsidRDefault="00D80E94" w:rsidP="00C30735">
      <w:pPr>
        <w:pStyle w:val="Heading20"/>
        <w:numPr>
          <w:ilvl w:val="0"/>
          <w:numId w:val="37"/>
        </w:numPr>
        <w:rPr>
          <w:rFonts w:asciiTheme="minorHAnsi" w:hAnsiTheme="minorHAnsi" w:cstheme="minorHAnsi"/>
        </w:rPr>
      </w:pPr>
      <w:r w:rsidRPr="0013527B">
        <w:rPr>
          <w:rFonts w:asciiTheme="minorHAnsi" w:hAnsiTheme="minorHAnsi" w:cstheme="minorHAnsi"/>
        </w:rPr>
        <w:t>P</w:t>
      </w:r>
      <w:r w:rsidR="008054DB" w:rsidRPr="0013527B">
        <w:rPr>
          <w:rFonts w:asciiTheme="minorHAnsi" w:hAnsiTheme="minorHAnsi" w:cstheme="minorHAnsi"/>
        </w:rPr>
        <w:t>roject Overview</w:t>
      </w:r>
    </w:p>
    <w:p w14:paraId="37FD4B36" w14:textId="6CAB3DA9" w:rsidR="00A27E10" w:rsidRDefault="00EF5E06" w:rsidP="00264FCA">
      <w:pPr>
        <w:pStyle w:val="Body"/>
      </w:pPr>
      <w:r>
        <w:t>T</w:t>
      </w:r>
      <w:r w:rsidRPr="006F48EB">
        <w:t xml:space="preserve">his </w:t>
      </w:r>
      <w:r w:rsidR="00A27E10" w:rsidRPr="006F48EB">
        <w:t xml:space="preserve">project sets out to </w:t>
      </w:r>
      <w:r w:rsidR="004351EA">
        <w:t xml:space="preserve">provide the GB rail industry with a better understanding of </w:t>
      </w:r>
      <w:r w:rsidR="00BE474A">
        <w:t xml:space="preserve">how </w:t>
      </w:r>
      <w:r w:rsidR="004351EA">
        <w:t xml:space="preserve">ice formation </w:t>
      </w:r>
      <w:r w:rsidR="00BE474A">
        <w:t>impacts</w:t>
      </w:r>
      <w:r w:rsidR="008744E6">
        <w:t xml:space="preserve"> </w:t>
      </w:r>
      <w:r w:rsidR="008744E6" w:rsidRPr="008744E6">
        <w:t>Overhead Line Equipment (OLE</w:t>
      </w:r>
      <w:r w:rsidR="008744E6">
        <w:t>)</w:t>
      </w:r>
      <w:r w:rsidR="00545E16">
        <w:rPr>
          <w:rStyle w:val="FootnoteReference"/>
        </w:rPr>
        <w:footnoteReference w:id="2"/>
      </w:r>
      <w:r w:rsidR="00C746BF">
        <w:t xml:space="preserve"> </w:t>
      </w:r>
      <w:r w:rsidR="008744E6">
        <w:t>and pantographs</w:t>
      </w:r>
      <w:r w:rsidR="00E91C38">
        <w:t xml:space="preserve">; </w:t>
      </w:r>
      <w:r w:rsidR="00BE474A">
        <w:t xml:space="preserve">in order to </w:t>
      </w:r>
      <w:r w:rsidR="00A27E10">
        <w:t xml:space="preserve">identify novel </w:t>
      </w:r>
      <w:r w:rsidR="00B65367">
        <w:t>anti-icing</w:t>
      </w:r>
      <w:r w:rsidR="00B006FA">
        <w:rPr>
          <w:rStyle w:val="FootnoteReference"/>
        </w:rPr>
        <w:footnoteReference w:id="3"/>
      </w:r>
      <w:r w:rsidR="00B65367">
        <w:t xml:space="preserve"> and de-icing</w:t>
      </w:r>
      <w:r w:rsidR="002575A6">
        <w:rPr>
          <w:rStyle w:val="FootnoteReference"/>
        </w:rPr>
        <w:footnoteReference w:id="4"/>
      </w:r>
      <w:r w:rsidR="00B65367">
        <w:t xml:space="preserve"> </w:t>
      </w:r>
      <w:r w:rsidR="00721D6A">
        <w:t xml:space="preserve">mitigations </w:t>
      </w:r>
      <w:r w:rsidR="00BE6039">
        <w:t xml:space="preserve">to </w:t>
      </w:r>
      <w:r w:rsidR="00226FB3">
        <w:t xml:space="preserve">prevent and </w:t>
      </w:r>
      <w:r w:rsidR="00BE6039">
        <w:t xml:space="preserve">reduce </w:t>
      </w:r>
      <w:r w:rsidR="00AD5E09">
        <w:t>ice formation</w:t>
      </w:r>
      <w:r w:rsidR="00BE6039">
        <w:t xml:space="preserve"> issue</w:t>
      </w:r>
      <w:r w:rsidR="00AD5E09">
        <w:t>s</w:t>
      </w:r>
      <w:r w:rsidR="00226FB3">
        <w:t xml:space="preserve"> from </w:t>
      </w:r>
      <w:r w:rsidR="00C746BF">
        <w:t>occurring</w:t>
      </w:r>
      <w:r w:rsidR="00A27E10" w:rsidRPr="00757799">
        <w:t xml:space="preserve">. The project will </w:t>
      </w:r>
      <w:proofErr w:type="gramStart"/>
      <w:r w:rsidR="00644B95">
        <w:t>take into account</w:t>
      </w:r>
      <w:proofErr w:type="gramEnd"/>
      <w:r w:rsidR="00644B95">
        <w:t xml:space="preserve"> a range of external factors, notably</w:t>
      </w:r>
      <w:r w:rsidR="00644B95" w:rsidRPr="00757799">
        <w:t xml:space="preserve"> </w:t>
      </w:r>
      <w:r w:rsidR="00A27E10" w:rsidRPr="00757799">
        <w:t xml:space="preserve">the </w:t>
      </w:r>
      <w:r w:rsidR="0005536A" w:rsidRPr="00757799">
        <w:t xml:space="preserve">influence of </w:t>
      </w:r>
      <w:r w:rsidR="00A27E10" w:rsidRPr="00757799">
        <w:t>surrounding</w:t>
      </w:r>
      <w:r w:rsidR="0005536A" w:rsidRPr="00757799">
        <w:t xml:space="preserve"> materials and their conditions </w:t>
      </w:r>
      <w:r w:rsidR="00A27E10" w:rsidRPr="00757799">
        <w:t>relating to the formation of ice</w:t>
      </w:r>
      <w:r w:rsidR="00625BB5">
        <w:t xml:space="preserve"> </w:t>
      </w:r>
      <w:r w:rsidR="00BE474A">
        <w:t>(including</w:t>
      </w:r>
      <w:r w:rsidR="00BE474A" w:rsidRPr="00757799">
        <w:t xml:space="preserve"> </w:t>
      </w:r>
      <w:r w:rsidR="00A27E10" w:rsidRPr="00757799">
        <w:t>icicle formation</w:t>
      </w:r>
      <w:r w:rsidR="00BE474A">
        <w:t>)</w:t>
      </w:r>
      <w:r w:rsidR="00A27E10" w:rsidRPr="00757799">
        <w:t>.</w:t>
      </w:r>
      <w:r w:rsidR="00A27E10">
        <w:t xml:space="preserve">  </w:t>
      </w:r>
    </w:p>
    <w:p w14:paraId="7EB765C1" w14:textId="436FEE5F" w:rsidR="00825F1C" w:rsidRDefault="00825F1C" w:rsidP="00C30735">
      <w:pPr>
        <w:pStyle w:val="Heading20"/>
        <w:numPr>
          <w:ilvl w:val="0"/>
          <w:numId w:val="37"/>
        </w:numPr>
        <w:rPr>
          <w:rFonts w:asciiTheme="minorHAnsi" w:hAnsiTheme="minorHAnsi" w:cstheme="minorHAnsi"/>
        </w:rPr>
      </w:pPr>
      <w:r w:rsidRPr="0013527B">
        <w:rPr>
          <w:rFonts w:asciiTheme="minorHAnsi" w:hAnsiTheme="minorHAnsi" w:cstheme="minorHAnsi"/>
        </w:rPr>
        <w:t>Context</w:t>
      </w:r>
    </w:p>
    <w:p w14:paraId="69BECEAF" w14:textId="2CE63D55" w:rsidR="006A3FD4" w:rsidRDefault="006A3FD4" w:rsidP="00707013">
      <w:pPr>
        <w:pStyle w:val="Body"/>
      </w:pPr>
      <w:r w:rsidRPr="006A3FD4">
        <w:t>Ice formation on Overhead Line Equipment (OLE)</w:t>
      </w:r>
      <w:r w:rsidR="00BE6039">
        <w:t xml:space="preserve"> </w:t>
      </w:r>
      <w:r w:rsidRPr="006A3FD4">
        <w:t>and pantographs can result in current collection issues</w:t>
      </w:r>
      <w:r w:rsidR="009B71F1">
        <w:t xml:space="preserve"> for trains and </w:t>
      </w:r>
      <w:r w:rsidR="009B71F1" w:rsidRPr="009B71F1">
        <w:t>an increased wear rate for pantograph carbon strips</w:t>
      </w:r>
      <w:r w:rsidRPr="006A3FD4">
        <w:t>; in severe cases this can lead to arcing</w:t>
      </w:r>
      <w:r w:rsidR="0089091A">
        <w:t xml:space="preserve">, </w:t>
      </w:r>
      <w:r w:rsidRPr="006A3FD4">
        <w:t>power surges</w:t>
      </w:r>
      <w:r w:rsidR="0089091A">
        <w:t xml:space="preserve"> and stranded trains</w:t>
      </w:r>
      <w:r w:rsidR="00C775D0">
        <w:t xml:space="preserve">, with significant OLE tripping encountered </w:t>
      </w:r>
      <w:r w:rsidR="008F49BD">
        <w:t xml:space="preserve">during the </w:t>
      </w:r>
      <w:r w:rsidR="008F49BD" w:rsidRPr="008F49BD">
        <w:t>Winter of 2009–10</w:t>
      </w:r>
      <w:r w:rsidR="00B52035">
        <w:t xml:space="preserve">. </w:t>
      </w:r>
      <w:r w:rsidRPr="006A3FD4">
        <w:t xml:space="preserve">Icicle formations can be a hazard </w:t>
      </w:r>
      <w:r w:rsidR="00831B81">
        <w:t>that</w:t>
      </w:r>
      <w:r w:rsidRPr="006A3FD4">
        <w:t xml:space="preserve"> can lead to pantograph dewirements</w:t>
      </w:r>
      <w:r w:rsidR="00946DB0">
        <w:t>, causing significant disruption.</w:t>
      </w:r>
      <w:r w:rsidR="00B52035">
        <w:t xml:space="preserve"> </w:t>
      </w:r>
    </w:p>
    <w:p w14:paraId="46BAC71B" w14:textId="11250C56" w:rsidR="0023712D" w:rsidRDefault="00921626" w:rsidP="00264FCA">
      <w:pPr>
        <w:pStyle w:val="Body"/>
      </w:pPr>
      <w:r>
        <w:t>Industry has requested research to better understand this system interface issue</w:t>
      </w:r>
      <w:r w:rsidR="00934D68">
        <w:t xml:space="preserve"> (in particular, the influence of surrounding materials and their conditions)</w:t>
      </w:r>
      <w:r w:rsidR="0017589D">
        <w:t>;</w:t>
      </w:r>
      <w:r w:rsidR="009E576A">
        <w:t xml:space="preserve"> and to </w:t>
      </w:r>
      <w:r w:rsidR="0017589D">
        <w:t xml:space="preserve">better </w:t>
      </w:r>
      <w:r w:rsidR="009E576A">
        <w:t xml:space="preserve">assess the suitability of </w:t>
      </w:r>
      <w:r w:rsidR="00D866D7">
        <w:t>novel</w:t>
      </w:r>
      <w:r w:rsidR="009E576A">
        <w:t xml:space="preserve"> anti-icing and de-icing mitigations. </w:t>
      </w:r>
    </w:p>
    <w:p w14:paraId="59CC76FC" w14:textId="2525F0A8" w:rsidR="0023712D" w:rsidRDefault="003A49C6" w:rsidP="00625BB5">
      <w:pPr>
        <w:pStyle w:val="Body"/>
      </w:pPr>
      <w:bookmarkStart w:id="0" w:name="_Hlk525737998"/>
      <w:r>
        <w:rPr>
          <w:bCs/>
        </w:rPr>
        <w:t xml:space="preserve">RSSB has previously </w:t>
      </w:r>
      <w:r w:rsidR="00761B3B">
        <w:rPr>
          <w:bCs/>
        </w:rPr>
        <w:t>commissioned</w:t>
      </w:r>
      <w:r>
        <w:rPr>
          <w:bCs/>
        </w:rPr>
        <w:t xml:space="preserve"> </w:t>
      </w:r>
      <w:r w:rsidR="00127472">
        <w:rPr>
          <w:bCs/>
        </w:rPr>
        <w:t xml:space="preserve">several </w:t>
      </w:r>
      <w:r>
        <w:rPr>
          <w:bCs/>
        </w:rPr>
        <w:t xml:space="preserve">research projects </w:t>
      </w:r>
      <w:r w:rsidR="00761B3B">
        <w:rPr>
          <w:bCs/>
        </w:rPr>
        <w:t>to improve the resilience of the</w:t>
      </w:r>
      <w:r>
        <w:rPr>
          <w:bCs/>
        </w:rPr>
        <w:t xml:space="preserve"> pantograph/OLE interface. </w:t>
      </w:r>
      <w:r w:rsidR="00571E33">
        <w:rPr>
          <w:bCs/>
        </w:rPr>
        <w:t xml:space="preserve">RSSB project </w:t>
      </w:r>
      <w:r w:rsidR="002B10B4" w:rsidRPr="00545E16">
        <w:rPr>
          <w:bCs/>
        </w:rPr>
        <w:t>T1060</w:t>
      </w:r>
      <w:r w:rsidR="002B10B4" w:rsidRPr="00334321">
        <w:rPr>
          <w:rStyle w:val="FootnoteReference"/>
          <w:b/>
        </w:rPr>
        <w:footnoteReference w:id="5"/>
      </w:r>
      <w:r w:rsidR="002B10B4" w:rsidRPr="00334321">
        <w:rPr>
          <w:b/>
        </w:rPr>
        <w:t xml:space="preserve"> </w:t>
      </w:r>
      <w:r w:rsidR="00BB4284">
        <w:t>was undertaken to understand</w:t>
      </w:r>
      <w:r w:rsidR="002B10B4" w:rsidRPr="00CA7862">
        <w:t xml:space="preserve"> </w:t>
      </w:r>
      <w:r w:rsidR="00BB4284">
        <w:t xml:space="preserve">the impact of </w:t>
      </w:r>
      <w:r w:rsidR="002B10B4" w:rsidRPr="00CA7862">
        <w:t xml:space="preserve">dewirement </w:t>
      </w:r>
      <w:r w:rsidR="00BB4284">
        <w:t>on rolling stock and infrastructure</w:t>
      </w:r>
      <w:r w:rsidR="002B10B4" w:rsidRPr="00CA7862">
        <w:t xml:space="preserve">. The report recommended </w:t>
      </w:r>
      <w:r w:rsidR="00AD73E1">
        <w:t>a</w:t>
      </w:r>
      <w:r w:rsidR="002B10B4" w:rsidRPr="00CA7862">
        <w:t xml:space="preserve"> review </w:t>
      </w:r>
      <w:r w:rsidR="00AD73E1">
        <w:t xml:space="preserve">on </w:t>
      </w:r>
      <w:r w:rsidR="002B10B4" w:rsidRPr="00CA7862">
        <w:t xml:space="preserve">the effectiveness of the </w:t>
      </w:r>
      <w:r w:rsidR="00571E33">
        <w:t>Automatic Dropping Device (</w:t>
      </w:r>
      <w:r w:rsidR="002B10B4" w:rsidRPr="00CA7862">
        <w:t>ADD</w:t>
      </w:r>
      <w:r w:rsidR="00571E33">
        <w:t>)</w:t>
      </w:r>
      <w:r w:rsidR="002B10B4" w:rsidRPr="00CA7862">
        <w:t xml:space="preserve"> system in preventing or mitigating the escalation of dewirements events</w:t>
      </w:r>
      <w:bookmarkEnd w:id="0"/>
      <w:r w:rsidR="00BB4284">
        <w:t>. RSSB project T1161</w:t>
      </w:r>
      <w:r w:rsidR="00BB4284">
        <w:rPr>
          <w:rStyle w:val="FootnoteReference"/>
        </w:rPr>
        <w:footnoteReference w:id="6"/>
      </w:r>
      <w:r w:rsidR="00BB4284">
        <w:t xml:space="preserve"> </w:t>
      </w:r>
      <w:r w:rsidR="00AD73E1">
        <w:t xml:space="preserve">was subsequently </w:t>
      </w:r>
      <w:r w:rsidR="006433FE">
        <w:t>commissioned to im</w:t>
      </w:r>
      <w:r w:rsidR="006433FE" w:rsidRPr="006433FE">
        <w:t xml:space="preserve">prove the reliability </w:t>
      </w:r>
      <w:r w:rsidR="006433FE">
        <w:t xml:space="preserve">of the ADD system and </w:t>
      </w:r>
      <w:r>
        <w:t xml:space="preserve">to </w:t>
      </w:r>
      <w:r w:rsidR="006433FE">
        <w:t xml:space="preserve">reduce carbon strip wear. </w:t>
      </w:r>
      <w:r w:rsidR="002B3FC1">
        <w:t xml:space="preserve">The project issued </w:t>
      </w:r>
      <w:proofErr w:type="gramStart"/>
      <w:r w:rsidR="002B3FC1">
        <w:t>a number of</w:t>
      </w:r>
      <w:proofErr w:type="gramEnd"/>
      <w:r w:rsidR="002B3FC1">
        <w:t xml:space="preserve"> recommendations</w:t>
      </w:r>
      <w:r>
        <w:t xml:space="preserve"> which are of relevance to T1219.</w:t>
      </w:r>
    </w:p>
    <w:p w14:paraId="750DE176" w14:textId="6E789F81" w:rsidR="00032803" w:rsidRPr="00E5676E" w:rsidRDefault="0002683E" w:rsidP="00C30735">
      <w:pPr>
        <w:pStyle w:val="Heading10"/>
        <w:keepNext/>
        <w:numPr>
          <w:ilvl w:val="0"/>
          <w:numId w:val="25"/>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67D9477A" w14:textId="0E2C2C34" w:rsidR="005F7B77" w:rsidRDefault="00966417" w:rsidP="003D4D85">
      <w:pPr>
        <w:pStyle w:val="Body"/>
      </w:pPr>
      <w:r>
        <w:t>Building upon</w:t>
      </w:r>
      <w:r w:rsidR="00870DBF">
        <w:t xml:space="preserve"> previous studies</w:t>
      </w:r>
      <w:r w:rsidR="00C746BF">
        <w:t>,</w:t>
      </w:r>
      <w:r w:rsidR="00870DBF">
        <w:t xml:space="preserve"> </w:t>
      </w:r>
      <w:r w:rsidR="003A4347">
        <w:t xml:space="preserve">this </w:t>
      </w:r>
      <w:r w:rsidR="00F14FAC">
        <w:t xml:space="preserve">research aims </w:t>
      </w:r>
      <w:r w:rsidR="003A4347">
        <w:t xml:space="preserve">to </w:t>
      </w:r>
      <w:r w:rsidR="008434AB">
        <w:t xml:space="preserve">provide </w:t>
      </w:r>
      <w:r w:rsidR="004E5F2D">
        <w:t>a</w:t>
      </w:r>
      <w:r w:rsidR="00886491">
        <w:t xml:space="preserve"> better understanding of </w:t>
      </w:r>
      <w:r w:rsidR="00D251DD">
        <w:t xml:space="preserve">how </w:t>
      </w:r>
      <w:r w:rsidR="00122818">
        <w:t xml:space="preserve">ice formation </w:t>
      </w:r>
      <w:r w:rsidR="00D251DD">
        <w:t xml:space="preserve">impacts </w:t>
      </w:r>
      <w:r w:rsidR="0007590A">
        <w:t xml:space="preserve">OLE and </w:t>
      </w:r>
      <w:r w:rsidR="002924C4">
        <w:t>pantographs</w:t>
      </w:r>
      <w:r w:rsidR="00FC785D">
        <w:t>,</w:t>
      </w:r>
      <w:r w:rsidR="005F7B77">
        <w:t xml:space="preserve"> </w:t>
      </w:r>
      <w:proofErr w:type="gramStart"/>
      <w:r w:rsidR="00FC785D">
        <w:t>taking into account</w:t>
      </w:r>
      <w:proofErr w:type="gramEnd"/>
      <w:r w:rsidR="00FC785D">
        <w:t xml:space="preserve"> a</w:t>
      </w:r>
      <w:r w:rsidR="008434AB">
        <w:t xml:space="preserve"> range of external factors</w:t>
      </w:r>
      <w:r w:rsidR="00C81EFD">
        <w:t xml:space="preserve">. </w:t>
      </w:r>
      <w:r w:rsidR="005F7B77">
        <w:t xml:space="preserve">By improving industry’s </w:t>
      </w:r>
      <w:r w:rsidR="000C2A64">
        <w:t xml:space="preserve">knowledge on </w:t>
      </w:r>
      <w:r w:rsidR="00804795">
        <w:t xml:space="preserve">the impact of </w:t>
      </w:r>
      <w:r w:rsidR="000C2A64">
        <w:t xml:space="preserve">ice formation, this will enable a </w:t>
      </w:r>
      <w:r w:rsidR="00F23147">
        <w:t xml:space="preserve">more targeted </w:t>
      </w:r>
      <w:r w:rsidR="002747B1">
        <w:t xml:space="preserve">assessment of anti-icing and de-icing mitigations, </w:t>
      </w:r>
      <w:r w:rsidR="00E33FCD">
        <w:t xml:space="preserve">ultimately </w:t>
      </w:r>
      <w:r w:rsidR="002747B1">
        <w:t xml:space="preserve">enabling industry to </w:t>
      </w:r>
      <w:r w:rsidR="000E1C18">
        <w:t xml:space="preserve">prioritise </w:t>
      </w:r>
      <w:r w:rsidR="00292A51">
        <w:t>the most</w:t>
      </w:r>
      <w:r w:rsidR="000E1C18">
        <w:t xml:space="preserve"> efficient </w:t>
      </w:r>
      <w:r w:rsidR="00292A51">
        <w:t>solutions.</w:t>
      </w:r>
    </w:p>
    <w:p w14:paraId="5776F404" w14:textId="01257FEC" w:rsidR="00E61669" w:rsidRDefault="00E61669" w:rsidP="003D4D85">
      <w:pPr>
        <w:pStyle w:val="Body"/>
      </w:pPr>
      <w:r w:rsidRPr="00E61669">
        <w:t>T</w:t>
      </w:r>
      <w:r>
        <w:t>he</w:t>
      </w:r>
      <w:r w:rsidRPr="00E61669">
        <w:t xml:space="preserve"> aims of the project </w:t>
      </w:r>
      <w:r w:rsidR="00307C2D">
        <w:t>are</w:t>
      </w:r>
      <w:r w:rsidRPr="00E61669">
        <w:t xml:space="preserve"> broken down into the following specific objectives:</w:t>
      </w:r>
    </w:p>
    <w:p w14:paraId="53E53AB8" w14:textId="59AAD13F" w:rsidR="00B64306" w:rsidRPr="00B64306" w:rsidRDefault="00B64306" w:rsidP="00C30735">
      <w:pPr>
        <w:pStyle w:val="Body"/>
        <w:numPr>
          <w:ilvl w:val="0"/>
          <w:numId w:val="44"/>
        </w:numPr>
      </w:pPr>
      <w:r w:rsidRPr="00B64306">
        <w:rPr>
          <w:rFonts w:asciiTheme="minorHAnsi" w:hAnsiTheme="minorHAnsi"/>
        </w:rPr>
        <w:t>Provide a defined list of factors that could influence the fundamental physics and impact of ice formation on OLE and pantographs (including but not limited to the influence of surrounding materials and their conditions; topography; proximity and type of water sources; and weather conditions).</w:t>
      </w:r>
    </w:p>
    <w:p w14:paraId="73FBD94F" w14:textId="44538A16" w:rsidR="00490FC7" w:rsidRDefault="00490FC7" w:rsidP="00C30735">
      <w:pPr>
        <w:pStyle w:val="Body"/>
        <w:numPr>
          <w:ilvl w:val="0"/>
          <w:numId w:val="44"/>
        </w:numPr>
      </w:pPr>
      <w:r>
        <w:t>Provide a greater understanding of the effects of ice formation on OLE and pantographs</w:t>
      </w:r>
    </w:p>
    <w:p w14:paraId="589D5367" w14:textId="3E74C6BD" w:rsidR="004D04A8" w:rsidRDefault="005E50F3" w:rsidP="00C30735">
      <w:pPr>
        <w:pStyle w:val="Body"/>
        <w:numPr>
          <w:ilvl w:val="0"/>
          <w:numId w:val="44"/>
        </w:numPr>
      </w:pPr>
      <w:r>
        <w:t>Provide</w:t>
      </w:r>
      <w:r w:rsidR="00F56A6B">
        <w:t xml:space="preserve"> </w:t>
      </w:r>
      <w:r w:rsidR="008E60E1">
        <w:t xml:space="preserve">improved insight </w:t>
      </w:r>
      <w:r w:rsidR="00490FC7">
        <w:t>and evaluate the effectiveness</w:t>
      </w:r>
      <w:r w:rsidR="00490FC7" w:rsidRPr="00804795">
        <w:rPr>
          <w:rStyle w:val="FootnoteReference"/>
        </w:rPr>
        <w:footnoteReference w:id="7"/>
      </w:r>
      <w:r w:rsidR="00490FC7">
        <w:t xml:space="preserve"> of </w:t>
      </w:r>
      <w:r w:rsidR="008E60E1">
        <w:t xml:space="preserve">on </w:t>
      </w:r>
      <w:r w:rsidR="00721D6A">
        <w:t xml:space="preserve">anti-icing and de-icing </w:t>
      </w:r>
      <w:r w:rsidR="00934D68">
        <w:t xml:space="preserve">mitigations </w:t>
      </w:r>
      <w:r w:rsidR="00BF5C97">
        <w:t>for OLE</w:t>
      </w:r>
      <w:r w:rsidR="00E456FF">
        <w:t xml:space="preserve"> and </w:t>
      </w:r>
      <w:r w:rsidR="00BF5C97">
        <w:t xml:space="preserve">pantographs </w:t>
      </w:r>
    </w:p>
    <w:p w14:paraId="3539D7D0" w14:textId="77777777" w:rsidR="008476BC" w:rsidRDefault="008476BC" w:rsidP="008476BC">
      <w:pPr>
        <w:pStyle w:val="Body"/>
        <w:ind w:left="720"/>
      </w:pPr>
    </w:p>
    <w:p w14:paraId="0350B83A" w14:textId="4AB846F6" w:rsidR="00FB6CDA" w:rsidRDefault="00FB6CDA" w:rsidP="003D4D85">
      <w:pPr>
        <w:pStyle w:val="Body"/>
      </w:pPr>
    </w:p>
    <w:p w14:paraId="0693FE7F" w14:textId="0CE1E007" w:rsidR="00032803" w:rsidRPr="00D62DE4" w:rsidRDefault="00032803" w:rsidP="00C30735">
      <w:pPr>
        <w:pStyle w:val="Heading10"/>
        <w:keepNext/>
        <w:numPr>
          <w:ilvl w:val="0"/>
          <w:numId w:val="25"/>
        </w:numPr>
        <w:outlineLvl w:val="9"/>
        <w:rPr>
          <w:rFonts w:ascii="Calibri" w:hAnsi="Calibri"/>
        </w:rPr>
      </w:pPr>
      <w:r>
        <w:br w:type="page"/>
      </w:r>
      <w:r w:rsidR="0002683E" w:rsidRPr="0002683E">
        <w:rPr>
          <w:b/>
          <w:bCs/>
        </w:rPr>
        <w:lastRenderedPageBreak/>
        <w:t>Project</w:t>
      </w:r>
      <w:r w:rsidR="0002683E">
        <w:t xml:space="preserve"> </w:t>
      </w:r>
      <w:r w:rsidR="0002683E">
        <w:rPr>
          <w:rFonts w:ascii="Calibri" w:hAnsi="Calibri"/>
        </w:rPr>
        <w:t>s</w:t>
      </w:r>
      <w:r w:rsidR="00875261" w:rsidRPr="00D62DE4">
        <w:rPr>
          <w:rFonts w:ascii="Calibri" w:hAnsi="Calibri"/>
        </w:rPr>
        <w:t>cope</w:t>
      </w:r>
    </w:p>
    <w:p w14:paraId="76971038" w14:textId="68712C9A" w:rsidR="00D97D45" w:rsidRPr="00D97D45" w:rsidRDefault="00D97D45" w:rsidP="00AF4BF3">
      <w:pPr>
        <w:pStyle w:val="Body"/>
      </w:pPr>
      <w:r>
        <w:t xml:space="preserve">This </w:t>
      </w:r>
      <w:r w:rsidR="002026D1">
        <w:t>section defines the task</w:t>
      </w:r>
      <w:r w:rsidR="00B26DE9">
        <w:t>s</w:t>
      </w:r>
      <w:r w:rsidR="002026D1">
        <w:t xml:space="preserve"> to be </w:t>
      </w:r>
      <w:r w:rsidR="00A11FF1">
        <w:t>undertaken</w:t>
      </w:r>
      <w:r w:rsidR="00112B0D">
        <w:t>;</w:t>
      </w:r>
      <w:r w:rsidR="002026D1">
        <w:t xml:space="preserve"> and </w:t>
      </w:r>
      <w:r w:rsidR="004A4181">
        <w:t xml:space="preserve">the technical content </w:t>
      </w:r>
      <w:r w:rsidR="002026D1">
        <w:t xml:space="preserve">against which the submissions will be </w:t>
      </w:r>
      <w:r w:rsidR="004A4181">
        <w:t>assessed</w:t>
      </w:r>
      <w:r w:rsidR="002026D1">
        <w:t>.</w:t>
      </w:r>
    </w:p>
    <w:p w14:paraId="1A9C6C38" w14:textId="223C2070" w:rsidR="0056416A" w:rsidRDefault="00D97D45" w:rsidP="00176DDD">
      <w:pPr>
        <w:pStyle w:val="Heading30"/>
        <w:rPr>
          <w:sz w:val="28"/>
          <w:szCs w:val="28"/>
        </w:rPr>
      </w:pPr>
      <w:r w:rsidRPr="00176DDD">
        <w:rPr>
          <w:sz w:val="28"/>
          <w:szCs w:val="28"/>
        </w:rPr>
        <w:t>In scope</w:t>
      </w:r>
    </w:p>
    <w:p w14:paraId="77B523A7" w14:textId="5F361B1A" w:rsidR="0056416A" w:rsidRPr="00F11431" w:rsidRDefault="0056416A" w:rsidP="00176DDD">
      <w:pPr>
        <w:pStyle w:val="Heading30"/>
        <w:rPr>
          <w:rFonts w:asciiTheme="minorHAnsi" w:hAnsiTheme="minorHAnsi"/>
          <w:b/>
          <w:bCs/>
          <w:color w:val="000000" w:themeColor="text1"/>
          <w:sz w:val="22"/>
        </w:rPr>
      </w:pPr>
      <w:r w:rsidRPr="00F11431">
        <w:rPr>
          <w:rFonts w:asciiTheme="minorHAnsi" w:hAnsiTheme="minorHAnsi"/>
          <w:b/>
          <w:bCs/>
          <w:color w:val="000000" w:themeColor="text1"/>
          <w:sz w:val="22"/>
        </w:rPr>
        <w:t xml:space="preserve">Stage 1: </w:t>
      </w:r>
      <w:r w:rsidR="00D87F29">
        <w:rPr>
          <w:rFonts w:asciiTheme="minorHAnsi" w:hAnsiTheme="minorHAnsi"/>
          <w:b/>
          <w:bCs/>
          <w:color w:val="000000" w:themeColor="text1"/>
          <w:sz w:val="22"/>
        </w:rPr>
        <w:t>Collation of existing knowledge</w:t>
      </w:r>
    </w:p>
    <w:p w14:paraId="56B2149A" w14:textId="2CE73653" w:rsidR="002C1159" w:rsidRDefault="002C1159" w:rsidP="002C1159">
      <w:pPr>
        <w:rPr>
          <w:rFonts w:asciiTheme="minorHAnsi" w:hAnsiTheme="minorHAnsi"/>
          <w:sz w:val="22"/>
          <w:szCs w:val="22"/>
        </w:rPr>
      </w:pPr>
      <w:bookmarkStart w:id="1" w:name="_Hlk37251295"/>
      <w:r>
        <w:rPr>
          <w:rFonts w:asciiTheme="minorHAnsi" w:hAnsiTheme="minorHAnsi"/>
          <w:sz w:val="22"/>
          <w:szCs w:val="22"/>
        </w:rPr>
        <w:t xml:space="preserve">The supplier should establish an approach, utilising existing </w:t>
      </w:r>
      <w:r w:rsidRPr="00725439">
        <w:rPr>
          <w:rFonts w:asciiTheme="minorHAnsi" w:hAnsiTheme="minorHAnsi"/>
          <w:sz w:val="22"/>
          <w:szCs w:val="22"/>
        </w:rPr>
        <w:t>literature, reports and knowledge which might include</w:t>
      </w:r>
      <w:r>
        <w:rPr>
          <w:rStyle w:val="FootnoteReference"/>
          <w:rFonts w:asciiTheme="minorHAnsi" w:hAnsiTheme="minorHAnsi"/>
          <w:sz w:val="22"/>
          <w:szCs w:val="22"/>
        </w:rPr>
        <w:footnoteReference w:id="8"/>
      </w:r>
      <w:r w:rsidRPr="00725439">
        <w:rPr>
          <w:rFonts w:asciiTheme="minorHAnsi" w:hAnsiTheme="minorHAnsi"/>
          <w:sz w:val="22"/>
          <w:szCs w:val="22"/>
        </w:rPr>
        <w:t xml:space="preserve">: </w:t>
      </w:r>
    </w:p>
    <w:p w14:paraId="4A95BA06" w14:textId="13D82224" w:rsidR="002C1159" w:rsidRDefault="002C1159" w:rsidP="00C30735">
      <w:pPr>
        <w:pStyle w:val="ListParagraph"/>
        <w:numPr>
          <w:ilvl w:val="0"/>
          <w:numId w:val="45"/>
        </w:numPr>
        <w:rPr>
          <w:rFonts w:asciiTheme="minorHAnsi" w:hAnsiTheme="minorHAnsi"/>
          <w:sz w:val="22"/>
          <w:szCs w:val="22"/>
        </w:rPr>
      </w:pPr>
      <w:r w:rsidRPr="00725439">
        <w:rPr>
          <w:rFonts w:asciiTheme="minorHAnsi" w:hAnsiTheme="minorHAnsi"/>
          <w:sz w:val="22"/>
          <w:szCs w:val="22"/>
        </w:rPr>
        <w:t>Incident reports</w:t>
      </w:r>
    </w:p>
    <w:p w14:paraId="5B44C647" w14:textId="0C20B3C0"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A</w:t>
      </w:r>
      <w:r w:rsidR="002C1159" w:rsidRPr="00725439">
        <w:rPr>
          <w:rFonts w:asciiTheme="minorHAnsi" w:hAnsiTheme="minorHAnsi"/>
          <w:sz w:val="22"/>
          <w:szCs w:val="22"/>
        </w:rPr>
        <w:t>cademic studies</w:t>
      </w:r>
    </w:p>
    <w:p w14:paraId="1A90DEB2" w14:textId="6F2DE5E0"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R</w:t>
      </w:r>
      <w:r w:rsidR="002C1159" w:rsidRPr="00725439">
        <w:rPr>
          <w:rFonts w:asciiTheme="minorHAnsi" w:hAnsiTheme="minorHAnsi"/>
          <w:sz w:val="22"/>
          <w:szCs w:val="22"/>
        </w:rPr>
        <w:t>ail body test reports</w:t>
      </w:r>
    </w:p>
    <w:p w14:paraId="4460CC70" w14:textId="0436C486"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I</w:t>
      </w:r>
      <w:r w:rsidR="002C1159" w:rsidRPr="00725439">
        <w:rPr>
          <w:rFonts w:asciiTheme="minorHAnsi" w:hAnsiTheme="minorHAnsi"/>
          <w:sz w:val="22"/>
          <w:szCs w:val="22"/>
        </w:rPr>
        <w:t>ndustry research</w:t>
      </w:r>
    </w:p>
    <w:p w14:paraId="345C606D" w14:textId="1AA17D6F"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I</w:t>
      </w:r>
      <w:r w:rsidR="002C1159" w:rsidRPr="00725439">
        <w:rPr>
          <w:rFonts w:asciiTheme="minorHAnsi" w:hAnsiTheme="minorHAnsi"/>
          <w:sz w:val="22"/>
          <w:szCs w:val="22"/>
        </w:rPr>
        <w:t>ndustry guidance</w:t>
      </w:r>
    </w:p>
    <w:p w14:paraId="358136BF" w14:textId="57E7BAD7"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O</w:t>
      </w:r>
      <w:r w:rsidR="002C1159" w:rsidRPr="00725439">
        <w:rPr>
          <w:rFonts w:asciiTheme="minorHAnsi" w:hAnsiTheme="minorHAnsi"/>
          <w:sz w:val="22"/>
          <w:szCs w:val="22"/>
        </w:rPr>
        <w:t>perational practices</w:t>
      </w:r>
    </w:p>
    <w:p w14:paraId="4EC4C7E7" w14:textId="5ED815FF" w:rsidR="002C1159" w:rsidRDefault="00725439" w:rsidP="00C30735">
      <w:pPr>
        <w:pStyle w:val="ListParagraph"/>
        <w:numPr>
          <w:ilvl w:val="0"/>
          <w:numId w:val="45"/>
        </w:numPr>
        <w:rPr>
          <w:rFonts w:asciiTheme="minorHAnsi" w:hAnsiTheme="minorHAnsi"/>
          <w:sz w:val="22"/>
          <w:szCs w:val="22"/>
        </w:rPr>
      </w:pPr>
      <w:r>
        <w:rPr>
          <w:rFonts w:asciiTheme="minorHAnsi" w:hAnsiTheme="minorHAnsi"/>
          <w:sz w:val="22"/>
          <w:szCs w:val="22"/>
        </w:rPr>
        <w:t>O</w:t>
      </w:r>
      <w:r w:rsidR="002C1159" w:rsidRPr="00725439">
        <w:rPr>
          <w:rFonts w:asciiTheme="minorHAnsi" w:hAnsiTheme="minorHAnsi"/>
          <w:sz w:val="22"/>
          <w:szCs w:val="22"/>
        </w:rPr>
        <w:t>r any other input source the supplier deems appropriate</w:t>
      </w:r>
    </w:p>
    <w:p w14:paraId="253D07EF" w14:textId="77777777" w:rsidR="002C1159" w:rsidRDefault="002C1159" w:rsidP="002C1159">
      <w:pPr>
        <w:rPr>
          <w:rFonts w:asciiTheme="minorHAnsi" w:hAnsiTheme="minorHAnsi"/>
          <w:sz w:val="22"/>
          <w:szCs w:val="22"/>
        </w:rPr>
      </w:pPr>
    </w:p>
    <w:p w14:paraId="07A8A08B" w14:textId="097C4735" w:rsidR="002C1159" w:rsidRPr="00725439" w:rsidRDefault="002C1159" w:rsidP="00725439">
      <w:pPr>
        <w:rPr>
          <w:rFonts w:asciiTheme="minorHAnsi" w:hAnsiTheme="minorHAnsi"/>
          <w:sz w:val="22"/>
          <w:szCs w:val="22"/>
        </w:rPr>
      </w:pPr>
      <w:r>
        <w:rPr>
          <w:rFonts w:asciiTheme="minorHAnsi" w:hAnsiTheme="minorHAnsi"/>
          <w:sz w:val="22"/>
          <w:szCs w:val="22"/>
        </w:rPr>
        <w:t>In order to</w:t>
      </w:r>
      <w:r w:rsidRPr="00725439">
        <w:rPr>
          <w:rFonts w:asciiTheme="minorHAnsi" w:hAnsiTheme="minorHAnsi"/>
          <w:sz w:val="22"/>
          <w:szCs w:val="22"/>
        </w:rPr>
        <w:t>:</w:t>
      </w:r>
    </w:p>
    <w:p w14:paraId="36216BA7" w14:textId="373623C6" w:rsidR="00F56131" w:rsidRDefault="00D87F29" w:rsidP="00C30735">
      <w:pPr>
        <w:pStyle w:val="ListParagraph"/>
        <w:numPr>
          <w:ilvl w:val="0"/>
          <w:numId w:val="24"/>
        </w:numPr>
        <w:rPr>
          <w:rFonts w:asciiTheme="minorHAnsi" w:hAnsiTheme="minorHAnsi"/>
          <w:sz w:val="22"/>
          <w:szCs w:val="22"/>
        </w:rPr>
      </w:pPr>
      <w:bookmarkStart w:id="2" w:name="_Hlk43814976"/>
      <w:r>
        <w:rPr>
          <w:rFonts w:asciiTheme="minorHAnsi" w:hAnsiTheme="minorHAnsi"/>
          <w:sz w:val="22"/>
          <w:szCs w:val="22"/>
        </w:rPr>
        <w:t xml:space="preserve">Compile a list </w:t>
      </w:r>
      <w:r w:rsidR="00F56131">
        <w:rPr>
          <w:rFonts w:asciiTheme="minorHAnsi" w:hAnsiTheme="minorHAnsi"/>
          <w:sz w:val="22"/>
          <w:szCs w:val="22"/>
        </w:rPr>
        <w:t xml:space="preserve">factors that </w:t>
      </w:r>
      <w:r w:rsidR="00F96CC2">
        <w:rPr>
          <w:rFonts w:asciiTheme="minorHAnsi" w:hAnsiTheme="minorHAnsi"/>
          <w:sz w:val="22"/>
          <w:szCs w:val="22"/>
        </w:rPr>
        <w:t xml:space="preserve">could </w:t>
      </w:r>
      <w:r w:rsidR="00F56131">
        <w:rPr>
          <w:rFonts w:asciiTheme="minorHAnsi" w:hAnsiTheme="minorHAnsi"/>
          <w:sz w:val="22"/>
          <w:szCs w:val="22"/>
        </w:rPr>
        <w:t>influence ice formation on OLE</w:t>
      </w:r>
      <w:r w:rsidR="00611C3D">
        <w:rPr>
          <w:rStyle w:val="FootnoteReference"/>
          <w:rFonts w:asciiTheme="minorHAnsi" w:hAnsiTheme="minorHAnsi"/>
          <w:sz w:val="22"/>
          <w:szCs w:val="22"/>
        </w:rPr>
        <w:footnoteReference w:id="9"/>
      </w:r>
      <w:r w:rsidR="00A22A5A">
        <w:rPr>
          <w:rFonts w:asciiTheme="minorHAnsi" w:hAnsiTheme="minorHAnsi"/>
          <w:sz w:val="22"/>
          <w:szCs w:val="22"/>
        </w:rPr>
        <w:t xml:space="preserve"> and pantographs</w:t>
      </w:r>
      <w:bookmarkEnd w:id="2"/>
      <w:r w:rsidR="00F96CC2">
        <w:rPr>
          <w:rFonts w:asciiTheme="minorHAnsi" w:hAnsiTheme="minorHAnsi"/>
          <w:sz w:val="22"/>
          <w:szCs w:val="22"/>
        </w:rPr>
        <w:t xml:space="preserve">. This </w:t>
      </w:r>
      <w:r>
        <w:rPr>
          <w:rFonts w:asciiTheme="minorHAnsi" w:hAnsiTheme="minorHAnsi"/>
          <w:sz w:val="22"/>
          <w:szCs w:val="22"/>
        </w:rPr>
        <w:t xml:space="preserve">is expected to </w:t>
      </w:r>
      <w:r w:rsidR="00F96CC2">
        <w:rPr>
          <w:rFonts w:asciiTheme="minorHAnsi" w:hAnsiTheme="minorHAnsi"/>
          <w:sz w:val="22"/>
          <w:szCs w:val="22"/>
        </w:rPr>
        <w:t>include (but not be limited to):</w:t>
      </w:r>
    </w:p>
    <w:p w14:paraId="5FD379D5" w14:textId="50160A3D" w:rsidR="00D07FB7" w:rsidRDefault="001805B9" w:rsidP="00C30735">
      <w:pPr>
        <w:pStyle w:val="ListParagraph"/>
        <w:numPr>
          <w:ilvl w:val="1"/>
          <w:numId w:val="24"/>
        </w:numPr>
        <w:rPr>
          <w:rFonts w:asciiTheme="minorHAnsi" w:hAnsiTheme="minorHAnsi"/>
          <w:sz w:val="22"/>
          <w:szCs w:val="22"/>
        </w:rPr>
      </w:pPr>
      <w:r>
        <w:rPr>
          <w:rFonts w:asciiTheme="minorHAnsi" w:hAnsiTheme="minorHAnsi"/>
          <w:sz w:val="22"/>
          <w:szCs w:val="22"/>
        </w:rPr>
        <w:t>The influence that s</w:t>
      </w:r>
      <w:r w:rsidR="00D07FB7">
        <w:rPr>
          <w:rFonts w:asciiTheme="minorHAnsi" w:hAnsiTheme="minorHAnsi"/>
          <w:sz w:val="22"/>
          <w:szCs w:val="22"/>
        </w:rPr>
        <w:t xml:space="preserve">urrounding materials </w:t>
      </w:r>
      <w:r>
        <w:rPr>
          <w:rFonts w:asciiTheme="minorHAnsi" w:hAnsiTheme="minorHAnsi"/>
          <w:sz w:val="22"/>
          <w:szCs w:val="22"/>
        </w:rPr>
        <w:t>and their conditions have on ice formation, including:</w:t>
      </w:r>
    </w:p>
    <w:p w14:paraId="2BF24760" w14:textId="34D42027" w:rsidR="0098757F" w:rsidRDefault="00CE04D4" w:rsidP="00C30735">
      <w:pPr>
        <w:pStyle w:val="ListParagraph"/>
        <w:numPr>
          <w:ilvl w:val="2"/>
          <w:numId w:val="24"/>
        </w:numPr>
        <w:rPr>
          <w:rFonts w:asciiTheme="minorHAnsi" w:hAnsiTheme="minorHAnsi"/>
          <w:sz w:val="22"/>
          <w:szCs w:val="22"/>
        </w:rPr>
      </w:pPr>
      <w:r>
        <w:rPr>
          <w:rFonts w:asciiTheme="minorHAnsi" w:hAnsiTheme="minorHAnsi"/>
          <w:sz w:val="22"/>
          <w:szCs w:val="22"/>
        </w:rPr>
        <w:t>Proximity and t</w:t>
      </w:r>
      <w:r w:rsidR="001805B9">
        <w:rPr>
          <w:rFonts w:asciiTheme="minorHAnsi" w:hAnsiTheme="minorHAnsi"/>
          <w:sz w:val="22"/>
          <w:szCs w:val="22"/>
        </w:rPr>
        <w:t>ype of material (</w:t>
      </w:r>
      <w:r w:rsidR="00751263">
        <w:rPr>
          <w:rFonts w:asciiTheme="minorHAnsi" w:hAnsiTheme="minorHAnsi"/>
          <w:sz w:val="22"/>
          <w:szCs w:val="22"/>
        </w:rPr>
        <w:t xml:space="preserve">including, but not limited to soil </w:t>
      </w:r>
      <w:r>
        <w:rPr>
          <w:rFonts w:asciiTheme="minorHAnsi" w:hAnsiTheme="minorHAnsi"/>
          <w:sz w:val="22"/>
          <w:szCs w:val="22"/>
        </w:rPr>
        <w:t>type</w:t>
      </w:r>
      <w:r w:rsidR="001805B9">
        <w:rPr>
          <w:rFonts w:asciiTheme="minorHAnsi" w:hAnsiTheme="minorHAnsi"/>
          <w:sz w:val="22"/>
          <w:szCs w:val="22"/>
        </w:rPr>
        <w:t>)</w:t>
      </w:r>
    </w:p>
    <w:p w14:paraId="0A34D591" w14:textId="4E4144F7" w:rsidR="00EC62A9" w:rsidRDefault="00EC62A9" w:rsidP="00C30735">
      <w:pPr>
        <w:pStyle w:val="ListParagraph"/>
        <w:numPr>
          <w:ilvl w:val="2"/>
          <w:numId w:val="24"/>
        </w:numPr>
        <w:rPr>
          <w:rFonts w:asciiTheme="minorHAnsi" w:hAnsiTheme="minorHAnsi"/>
          <w:sz w:val="22"/>
          <w:szCs w:val="22"/>
        </w:rPr>
      </w:pPr>
      <w:r>
        <w:rPr>
          <w:rFonts w:asciiTheme="minorHAnsi" w:hAnsiTheme="minorHAnsi"/>
          <w:sz w:val="22"/>
          <w:szCs w:val="22"/>
        </w:rPr>
        <w:t>Condition</w:t>
      </w:r>
      <w:r w:rsidRPr="00EC62A9">
        <w:rPr>
          <w:rFonts w:asciiTheme="minorHAnsi" w:hAnsiTheme="minorHAnsi"/>
          <w:sz w:val="22"/>
          <w:szCs w:val="22"/>
        </w:rPr>
        <w:t xml:space="preserve"> </w:t>
      </w:r>
      <w:r>
        <w:rPr>
          <w:rFonts w:asciiTheme="minorHAnsi" w:hAnsiTheme="minorHAnsi"/>
          <w:sz w:val="22"/>
          <w:szCs w:val="22"/>
        </w:rPr>
        <w:t>of material (e.g. dirt build-up)</w:t>
      </w:r>
    </w:p>
    <w:p w14:paraId="1E5C4DEE" w14:textId="7404F102" w:rsidR="001B3609" w:rsidRDefault="001B3609" w:rsidP="00C30735">
      <w:pPr>
        <w:pStyle w:val="ListParagraph"/>
        <w:numPr>
          <w:ilvl w:val="1"/>
          <w:numId w:val="24"/>
        </w:numPr>
        <w:rPr>
          <w:rFonts w:asciiTheme="minorHAnsi" w:hAnsiTheme="minorHAnsi"/>
          <w:sz w:val="22"/>
          <w:szCs w:val="22"/>
        </w:rPr>
      </w:pPr>
      <w:r>
        <w:rPr>
          <w:rFonts w:asciiTheme="minorHAnsi" w:hAnsiTheme="minorHAnsi"/>
          <w:sz w:val="22"/>
          <w:szCs w:val="22"/>
        </w:rPr>
        <w:t>The influence of local infrastructure</w:t>
      </w:r>
      <w:r w:rsidR="002B10B4">
        <w:rPr>
          <w:rFonts w:asciiTheme="minorHAnsi" w:hAnsiTheme="minorHAnsi"/>
          <w:sz w:val="22"/>
          <w:szCs w:val="22"/>
        </w:rPr>
        <w:t>, including:</w:t>
      </w:r>
    </w:p>
    <w:p w14:paraId="3A31385A" w14:textId="00829B90" w:rsidR="001B3609" w:rsidRDefault="001B3609" w:rsidP="00C30735">
      <w:pPr>
        <w:pStyle w:val="ListParagraph"/>
        <w:numPr>
          <w:ilvl w:val="2"/>
          <w:numId w:val="24"/>
        </w:numPr>
        <w:rPr>
          <w:rFonts w:asciiTheme="minorHAnsi" w:hAnsiTheme="minorHAnsi"/>
          <w:sz w:val="22"/>
          <w:szCs w:val="22"/>
        </w:rPr>
      </w:pPr>
      <w:r>
        <w:rPr>
          <w:rFonts w:asciiTheme="minorHAnsi" w:hAnsiTheme="minorHAnsi"/>
          <w:sz w:val="22"/>
          <w:szCs w:val="22"/>
        </w:rPr>
        <w:t xml:space="preserve">Tunnels </w:t>
      </w:r>
    </w:p>
    <w:p w14:paraId="7C2F4F6D" w14:textId="1D26BFC3" w:rsidR="001B3609" w:rsidRPr="00AD71EA" w:rsidRDefault="001B3609" w:rsidP="00C30735">
      <w:pPr>
        <w:pStyle w:val="ListParagraph"/>
        <w:numPr>
          <w:ilvl w:val="2"/>
          <w:numId w:val="24"/>
        </w:numPr>
        <w:rPr>
          <w:rFonts w:asciiTheme="minorHAnsi" w:hAnsiTheme="minorHAnsi"/>
          <w:sz w:val="22"/>
          <w:szCs w:val="22"/>
        </w:rPr>
      </w:pPr>
      <w:r>
        <w:rPr>
          <w:rFonts w:asciiTheme="minorHAnsi" w:hAnsiTheme="minorHAnsi"/>
          <w:sz w:val="22"/>
          <w:szCs w:val="22"/>
        </w:rPr>
        <w:t>Long bridges</w:t>
      </w:r>
    </w:p>
    <w:p w14:paraId="2F5A9E54" w14:textId="77777777" w:rsidR="00D07FB7" w:rsidRDefault="00D07FB7" w:rsidP="00C30735">
      <w:pPr>
        <w:pStyle w:val="ListParagraph"/>
        <w:numPr>
          <w:ilvl w:val="1"/>
          <w:numId w:val="24"/>
        </w:numPr>
        <w:rPr>
          <w:rFonts w:asciiTheme="minorHAnsi" w:hAnsiTheme="minorHAnsi"/>
          <w:sz w:val="22"/>
          <w:szCs w:val="22"/>
        </w:rPr>
      </w:pPr>
      <w:r>
        <w:rPr>
          <w:rFonts w:asciiTheme="minorHAnsi" w:hAnsiTheme="minorHAnsi"/>
          <w:sz w:val="22"/>
          <w:szCs w:val="22"/>
        </w:rPr>
        <w:t>Topography</w:t>
      </w:r>
    </w:p>
    <w:p w14:paraId="4278D35C" w14:textId="4C6130C7" w:rsidR="00D07FB7" w:rsidRDefault="001B3609" w:rsidP="00C30735">
      <w:pPr>
        <w:pStyle w:val="ListParagraph"/>
        <w:numPr>
          <w:ilvl w:val="1"/>
          <w:numId w:val="24"/>
        </w:numPr>
        <w:rPr>
          <w:rFonts w:asciiTheme="minorHAnsi" w:hAnsiTheme="minorHAnsi"/>
          <w:sz w:val="22"/>
          <w:szCs w:val="22"/>
        </w:rPr>
      </w:pPr>
      <w:r>
        <w:rPr>
          <w:rFonts w:asciiTheme="minorHAnsi" w:hAnsiTheme="minorHAnsi"/>
          <w:sz w:val="22"/>
          <w:szCs w:val="22"/>
        </w:rPr>
        <w:t xml:space="preserve">Proximity and type of </w:t>
      </w:r>
      <w:r w:rsidR="00D07FB7">
        <w:rPr>
          <w:rFonts w:asciiTheme="minorHAnsi" w:hAnsiTheme="minorHAnsi"/>
          <w:sz w:val="22"/>
          <w:szCs w:val="22"/>
        </w:rPr>
        <w:t>water sources</w:t>
      </w:r>
    </w:p>
    <w:p w14:paraId="350A3803" w14:textId="368203EF" w:rsidR="00D07FB7" w:rsidRPr="00D07FB7" w:rsidRDefault="00D07FB7" w:rsidP="00C30735">
      <w:pPr>
        <w:pStyle w:val="ListParagraph"/>
        <w:numPr>
          <w:ilvl w:val="1"/>
          <w:numId w:val="24"/>
        </w:numPr>
        <w:rPr>
          <w:rFonts w:asciiTheme="minorHAnsi" w:hAnsiTheme="minorHAnsi"/>
          <w:sz w:val="22"/>
          <w:szCs w:val="22"/>
        </w:rPr>
      </w:pPr>
      <w:r>
        <w:rPr>
          <w:rFonts w:asciiTheme="minorHAnsi" w:hAnsiTheme="minorHAnsi"/>
          <w:sz w:val="22"/>
          <w:szCs w:val="22"/>
        </w:rPr>
        <w:t>Weather conditions</w:t>
      </w:r>
      <w:r w:rsidR="006454B6">
        <w:rPr>
          <w:rFonts w:asciiTheme="minorHAnsi" w:hAnsiTheme="minorHAnsi"/>
          <w:sz w:val="22"/>
          <w:szCs w:val="22"/>
        </w:rPr>
        <w:br/>
      </w:r>
    </w:p>
    <w:p w14:paraId="6B0DC098" w14:textId="378DC4EC" w:rsidR="00A22A5A" w:rsidRPr="00A22A5A" w:rsidRDefault="002C1159" w:rsidP="00C30735">
      <w:pPr>
        <w:pStyle w:val="Body"/>
        <w:numPr>
          <w:ilvl w:val="0"/>
          <w:numId w:val="24"/>
        </w:numPr>
        <w:spacing w:after="20" w:line="260" w:lineRule="exact"/>
      </w:pPr>
      <w:r>
        <w:rPr>
          <w:rFonts w:asciiTheme="minorHAnsi" w:hAnsiTheme="minorHAnsi"/>
        </w:rPr>
        <w:t xml:space="preserve">Identify </w:t>
      </w:r>
      <w:r w:rsidR="00FF2A26">
        <w:rPr>
          <w:rFonts w:asciiTheme="minorHAnsi" w:hAnsiTheme="minorHAnsi"/>
        </w:rPr>
        <w:t xml:space="preserve">the </w:t>
      </w:r>
      <w:r w:rsidR="00A22A5A">
        <w:rPr>
          <w:rFonts w:asciiTheme="minorHAnsi" w:hAnsiTheme="minorHAnsi"/>
        </w:rPr>
        <w:t>effects of ice formation (</w:t>
      </w:r>
      <w:r w:rsidR="00A22A5A" w:rsidRPr="0029691D">
        <w:rPr>
          <w:rFonts w:asciiTheme="minorHAnsi" w:hAnsiTheme="minorHAnsi"/>
        </w:rPr>
        <w:t>in</w:t>
      </w:r>
      <w:r w:rsidR="002F422D">
        <w:rPr>
          <w:rFonts w:asciiTheme="minorHAnsi" w:hAnsiTheme="minorHAnsi"/>
        </w:rPr>
        <w:t>cluding</w:t>
      </w:r>
      <w:r w:rsidR="00A22A5A" w:rsidRPr="0029691D">
        <w:rPr>
          <w:rFonts w:asciiTheme="minorHAnsi" w:hAnsiTheme="minorHAnsi"/>
        </w:rPr>
        <w:t xml:space="preserve"> icicle formation) on OLE and pantographs</w:t>
      </w:r>
      <w:r w:rsidR="006454B6">
        <w:rPr>
          <w:rFonts w:asciiTheme="minorHAnsi" w:hAnsiTheme="minorHAnsi"/>
        </w:rPr>
        <w:t>:</w:t>
      </w:r>
    </w:p>
    <w:p w14:paraId="6A3E1738" w14:textId="03FFBA88" w:rsidR="00A22A5A" w:rsidRDefault="00FF2A26" w:rsidP="00C30735">
      <w:pPr>
        <w:pStyle w:val="Body"/>
        <w:numPr>
          <w:ilvl w:val="1"/>
          <w:numId w:val="24"/>
        </w:numPr>
        <w:spacing w:after="20" w:line="260" w:lineRule="exact"/>
      </w:pPr>
      <w:r>
        <w:t xml:space="preserve">This review should include an </w:t>
      </w:r>
      <w:r w:rsidR="00C91F5F">
        <w:t>assessment of incidents involving OLE and pantographs where excessive ice formation was a factor, including (but not limited to):</w:t>
      </w:r>
    </w:p>
    <w:p w14:paraId="3AD42519" w14:textId="2C5A2FB2" w:rsidR="002F422D" w:rsidRDefault="002F422D" w:rsidP="00C30735">
      <w:pPr>
        <w:pStyle w:val="Body"/>
        <w:numPr>
          <w:ilvl w:val="2"/>
          <w:numId w:val="24"/>
        </w:numPr>
        <w:spacing w:after="20" w:line="260" w:lineRule="exact"/>
      </w:pPr>
      <w:r>
        <w:lastRenderedPageBreak/>
        <w:t>Carbon strip wear</w:t>
      </w:r>
      <w:r w:rsidR="00FE432E">
        <w:t xml:space="preserve"> (</w:t>
      </w:r>
      <w:r w:rsidR="00C81E77">
        <w:t>as</w:t>
      </w:r>
      <w:r w:rsidR="00FE432E">
        <w:t xml:space="preserve"> carbon strip wear </w:t>
      </w:r>
      <w:r w:rsidR="00C81E77">
        <w:t xml:space="preserve">is </w:t>
      </w:r>
      <w:r w:rsidR="00FE432E">
        <w:t>perhaps the most impacted component when icing occurs, this should have key focus from the supplier)</w:t>
      </w:r>
    </w:p>
    <w:p w14:paraId="0CD847D9" w14:textId="75EC6B95" w:rsidR="004843EB" w:rsidRDefault="004843EB" w:rsidP="00C30735">
      <w:pPr>
        <w:pStyle w:val="Body"/>
        <w:numPr>
          <w:ilvl w:val="2"/>
          <w:numId w:val="24"/>
        </w:numPr>
        <w:spacing w:after="20" w:line="260" w:lineRule="exact"/>
      </w:pPr>
      <w:r>
        <w:t>Multiple pantograph effects</w:t>
      </w:r>
    </w:p>
    <w:p w14:paraId="3D3A492F" w14:textId="01DD7377" w:rsidR="00B401D2" w:rsidRDefault="00B401D2" w:rsidP="00C30735">
      <w:pPr>
        <w:pStyle w:val="Body"/>
        <w:numPr>
          <w:ilvl w:val="2"/>
          <w:numId w:val="24"/>
        </w:numPr>
        <w:spacing w:after="20" w:line="260" w:lineRule="exact"/>
      </w:pPr>
      <w:r>
        <w:t>OLE arcing</w:t>
      </w:r>
    </w:p>
    <w:p w14:paraId="31ED735E" w14:textId="4BB6C1EC" w:rsidR="00C91F5F" w:rsidRDefault="00C91F5F" w:rsidP="00C30735">
      <w:pPr>
        <w:pStyle w:val="Body"/>
        <w:numPr>
          <w:ilvl w:val="2"/>
          <w:numId w:val="24"/>
        </w:numPr>
        <w:spacing w:after="20" w:line="260" w:lineRule="exact"/>
      </w:pPr>
      <w:r>
        <w:t>OLE tripping</w:t>
      </w:r>
    </w:p>
    <w:p w14:paraId="59346462" w14:textId="77777777" w:rsidR="00191F3E" w:rsidRDefault="00611C3D" w:rsidP="00C30735">
      <w:pPr>
        <w:pStyle w:val="Body"/>
        <w:numPr>
          <w:ilvl w:val="2"/>
          <w:numId w:val="24"/>
        </w:numPr>
        <w:spacing w:after="20" w:line="260" w:lineRule="exact"/>
      </w:pPr>
      <w:r>
        <w:t>Pantograph dewirements (consequential issue resulting from continuous arcing)</w:t>
      </w:r>
    </w:p>
    <w:p w14:paraId="66D1481E" w14:textId="6AA2AF46" w:rsidR="00267236" w:rsidRDefault="00C91F5F" w:rsidP="00C30735">
      <w:pPr>
        <w:pStyle w:val="Body"/>
        <w:numPr>
          <w:ilvl w:val="2"/>
          <w:numId w:val="24"/>
        </w:numPr>
        <w:spacing w:after="20" w:line="260" w:lineRule="exact"/>
      </w:pPr>
      <w:r>
        <w:t>Stranded trains</w:t>
      </w:r>
      <w:r w:rsidR="008C3B44">
        <w:rPr>
          <w:rStyle w:val="FootnoteReference"/>
        </w:rPr>
        <w:footnoteReference w:id="10"/>
      </w:r>
      <w:r w:rsidR="004843EB">
        <w:t xml:space="preserve"> and speed restrictions</w:t>
      </w:r>
      <w:r w:rsidR="000B1D9A">
        <w:t xml:space="preserve"> (as result of the above)</w:t>
      </w:r>
    </w:p>
    <w:p w14:paraId="6C908874" w14:textId="19744BF7" w:rsidR="00C91F5F" w:rsidRPr="00A22A5A" w:rsidRDefault="00267236" w:rsidP="00C30735">
      <w:pPr>
        <w:pStyle w:val="Body"/>
        <w:numPr>
          <w:ilvl w:val="2"/>
          <w:numId w:val="24"/>
        </w:numPr>
        <w:spacing w:after="20" w:line="260" w:lineRule="exact"/>
      </w:pPr>
      <w:r>
        <w:t>Identification of higher risk location</w:t>
      </w:r>
      <w:r w:rsidR="006134B0">
        <w:t xml:space="preserve"> types</w:t>
      </w:r>
      <w:r w:rsidR="00743CC4">
        <w:br/>
      </w:r>
    </w:p>
    <w:p w14:paraId="69A48F85" w14:textId="00C8A525" w:rsidR="002C1159" w:rsidRDefault="002C1159" w:rsidP="00C30735">
      <w:pPr>
        <w:pStyle w:val="Body"/>
        <w:numPr>
          <w:ilvl w:val="0"/>
          <w:numId w:val="24"/>
        </w:numPr>
        <w:spacing w:after="20" w:line="260" w:lineRule="exact"/>
      </w:pPr>
      <w:r>
        <w:t xml:space="preserve">Review the applicability of ice formation models for use in assessment of ice formation on </w:t>
      </w:r>
      <w:r w:rsidR="001D7C04">
        <w:t xml:space="preserve">Pantographs and </w:t>
      </w:r>
      <w:r>
        <w:t>OLE</w:t>
      </w:r>
    </w:p>
    <w:p w14:paraId="6AE4DBB3" w14:textId="77777777" w:rsidR="002C1159" w:rsidRPr="008C3B44" w:rsidRDefault="002C1159" w:rsidP="008C3B44">
      <w:pPr>
        <w:pStyle w:val="Body"/>
        <w:spacing w:after="20" w:line="260" w:lineRule="exact"/>
        <w:ind w:left="360"/>
      </w:pPr>
    </w:p>
    <w:p w14:paraId="7157D320" w14:textId="66F53FFC" w:rsidR="00B710EA" w:rsidRPr="000466B7" w:rsidRDefault="00F56131" w:rsidP="00C30735">
      <w:pPr>
        <w:pStyle w:val="Body"/>
        <w:numPr>
          <w:ilvl w:val="0"/>
          <w:numId w:val="24"/>
        </w:numPr>
        <w:spacing w:after="20" w:line="260" w:lineRule="exact"/>
      </w:pPr>
      <w:r w:rsidRPr="00972333">
        <w:rPr>
          <w:rFonts w:asciiTheme="minorHAnsi" w:hAnsiTheme="minorHAnsi"/>
        </w:rPr>
        <w:t xml:space="preserve">Review de-icing and anti-icing systems </w:t>
      </w:r>
      <w:r w:rsidR="00D47ECA">
        <w:rPr>
          <w:rFonts w:asciiTheme="minorHAnsi" w:hAnsiTheme="minorHAnsi"/>
        </w:rPr>
        <w:t>in use</w:t>
      </w:r>
      <w:r w:rsidR="00D47ECA" w:rsidRPr="00972333">
        <w:rPr>
          <w:rFonts w:asciiTheme="minorHAnsi" w:hAnsiTheme="minorHAnsi"/>
        </w:rPr>
        <w:t xml:space="preserve"> </w:t>
      </w:r>
      <w:r w:rsidRPr="00972333">
        <w:rPr>
          <w:rFonts w:asciiTheme="minorHAnsi" w:hAnsiTheme="minorHAnsi"/>
        </w:rPr>
        <w:t>in rail and other safety-critical industries</w:t>
      </w:r>
      <w:r w:rsidR="00E42938">
        <w:rPr>
          <w:rFonts w:asciiTheme="minorHAnsi" w:hAnsiTheme="minorHAnsi"/>
        </w:rPr>
        <w:t xml:space="preserve"> (in particular, the aviation industry)</w:t>
      </w:r>
      <w:r w:rsidR="00E42938">
        <w:rPr>
          <w:rStyle w:val="FootnoteReference"/>
          <w:rFonts w:asciiTheme="minorHAnsi" w:hAnsiTheme="minorHAnsi"/>
        </w:rPr>
        <w:footnoteReference w:id="11"/>
      </w:r>
      <w:r>
        <w:rPr>
          <w:rFonts w:asciiTheme="minorHAnsi" w:hAnsiTheme="minorHAnsi"/>
        </w:rPr>
        <w:t xml:space="preserve"> </w:t>
      </w:r>
      <w:r w:rsidR="00B710EA">
        <w:rPr>
          <w:rFonts w:asciiTheme="minorHAnsi" w:hAnsiTheme="minorHAnsi"/>
        </w:rPr>
        <w:br/>
      </w:r>
    </w:p>
    <w:p w14:paraId="1656674F" w14:textId="48E3258A" w:rsidR="00F56131" w:rsidRPr="000B1D9A" w:rsidRDefault="00B710EA" w:rsidP="00C30735">
      <w:pPr>
        <w:pStyle w:val="Body"/>
        <w:numPr>
          <w:ilvl w:val="0"/>
          <w:numId w:val="24"/>
        </w:numPr>
        <w:spacing w:after="20" w:line="260" w:lineRule="exact"/>
      </w:pPr>
      <w:r>
        <w:rPr>
          <w:rFonts w:asciiTheme="minorHAnsi" w:hAnsiTheme="minorHAnsi"/>
        </w:rPr>
        <w:t xml:space="preserve">Review </w:t>
      </w:r>
      <w:r w:rsidR="006134B0">
        <w:rPr>
          <w:rFonts w:asciiTheme="minorHAnsi" w:hAnsiTheme="minorHAnsi"/>
        </w:rPr>
        <w:t xml:space="preserve">available mitigations for pantograph ADD systems and contact strips to reduce the impact of icing (e.g. </w:t>
      </w:r>
      <w:r w:rsidR="00AC00E3">
        <w:rPr>
          <w:rFonts w:asciiTheme="minorHAnsi" w:hAnsiTheme="minorHAnsi"/>
        </w:rPr>
        <w:t xml:space="preserve">building upon the </w:t>
      </w:r>
      <w:r w:rsidR="006134B0">
        <w:rPr>
          <w:rFonts w:asciiTheme="minorHAnsi" w:hAnsiTheme="minorHAnsi"/>
        </w:rPr>
        <w:t>recommendations from RSSB project T1161)</w:t>
      </w:r>
      <w:r w:rsidR="000466B7">
        <w:rPr>
          <w:rFonts w:asciiTheme="minorHAnsi" w:hAnsiTheme="minorHAnsi"/>
        </w:rPr>
        <w:t xml:space="preserve"> </w:t>
      </w:r>
      <w:r w:rsidR="000B1D9A">
        <w:rPr>
          <w:rFonts w:asciiTheme="minorHAnsi" w:hAnsiTheme="minorHAnsi"/>
        </w:rPr>
        <w:br/>
      </w:r>
    </w:p>
    <w:p w14:paraId="77EDABF8" w14:textId="4EA01DDF" w:rsidR="00F56131" w:rsidRPr="00AC00E3" w:rsidRDefault="005D33AE" w:rsidP="00C30735">
      <w:pPr>
        <w:pStyle w:val="Body"/>
        <w:numPr>
          <w:ilvl w:val="0"/>
          <w:numId w:val="24"/>
        </w:numPr>
        <w:spacing w:after="20" w:line="260" w:lineRule="exact"/>
      </w:pPr>
      <w:r>
        <w:rPr>
          <w:rFonts w:asciiTheme="minorHAnsi" w:hAnsiTheme="minorHAnsi"/>
        </w:rPr>
        <w:t xml:space="preserve">Based upon the above findings, </w:t>
      </w:r>
      <w:r w:rsidR="00B45D6E">
        <w:rPr>
          <w:rFonts w:asciiTheme="minorHAnsi" w:hAnsiTheme="minorHAnsi"/>
        </w:rPr>
        <w:t>confirm</w:t>
      </w:r>
      <w:r w:rsidR="00B45D6E">
        <w:t xml:space="preserve"> the</w:t>
      </w:r>
      <w:r w:rsidR="00B26288">
        <w:t xml:space="preserve"> </w:t>
      </w:r>
      <w:r w:rsidR="00DD19B5">
        <w:t xml:space="preserve">key </w:t>
      </w:r>
      <w:r w:rsidR="00B26288">
        <w:t>factors that shall be modelled</w:t>
      </w:r>
      <w:r w:rsidR="00B45D6E">
        <w:t xml:space="preserve"> and tested in Stage 2 (following a Stage Gate review)</w:t>
      </w:r>
      <w:r w:rsidR="00724C81" w:rsidRPr="00AC00E3">
        <w:rPr>
          <w:rFonts w:asciiTheme="minorHAnsi" w:hAnsiTheme="minorHAnsi"/>
        </w:rPr>
        <w:br/>
      </w:r>
    </w:p>
    <w:bookmarkEnd w:id="1"/>
    <w:p w14:paraId="3892F63A" w14:textId="77777777" w:rsidR="00D104A4" w:rsidRPr="00264FCA" w:rsidRDefault="00D104A4" w:rsidP="00264FCA">
      <w:pPr>
        <w:rPr>
          <w:rFonts w:asciiTheme="minorHAnsi" w:hAnsiTheme="minorHAnsi"/>
          <w:sz w:val="22"/>
          <w:szCs w:val="22"/>
        </w:rPr>
      </w:pPr>
    </w:p>
    <w:p w14:paraId="2574FBDC" w14:textId="16748C8D" w:rsidR="002117D9" w:rsidRPr="008E6E4E" w:rsidRDefault="002117D9" w:rsidP="002117D9">
      <w:pPr>
        <w:rPr>
          <w:rFonts w:asciiTheme="minorHAnsi" w:hAnsiTheme="minorHAnsi"/>
          <w:b/>
          <w:bCs/>
          <w:sz w:val="22"/>
          <w:szCs w:val="22"/>
        </w:rPr>
      </w:pPr>
      <w:r w:rsidRPr="008E6E4E">
        <w:rPr>
          <w:rFonts w:asciiTheme="minorHAnsi" w:hAnsiTheme="minorHAnsi"/>
          <w:b/>
          <w:bCs/>
          <w:sz w:val="22"/>
          <w:szCs w:val="22"/>
        </w:rPr>
        <w:t xml:space="preserve">Stage 2: </w:t>
      </w:r>
      <w:r w:rsidR="00D87F29">
        <w:rPr>
          <w:rFonts w:asciiTheme="minorHAnsi" w:hAnsiTheme="minorHAnsi"/>
          <w:b/>
          <w:bCs/>
          <w:sz w:val="22"/>
          <w:szCs w:val="22"/>
        </w:rPr>
        <w:t>Generating evidence</w:t>
      </w:r>
    </w:p>
    <w:p w14:paraId="366EB76D" w14:textId="7F848745" w:rsidR="00B81659" w:rsidRPr="00AC00E3" w:rsidRDefault="00B81659" w:rsidP="00C30735">
      <w:pPr>
        <w:pStyle w:val="ListParagraph"/>
        <w:numPr>
          <w:ilvl w:val="0"/>
          <w:numId w:val="24"/>
        </w:numPr>
        <w:rPr>
          <w:rFonts w:asciiTheme="minorHAnsi" w:hAnsiTheme="minorHAnsi"/>
          <w:sz w:val="22"/>
          <w:szCs w:val="22"/>
        </w:rPr>
      </w:pPr>
      <w:r w:rsidRPr="00AC00E3">
        <w:rPr>
          <w:rFonts w:asciiTheme="minorHAnsi" w:hAnsiTheme="minorHAnsi"/>
          <w:sz w:val="22"/>
          <w:szCs w:val="22"/>
        </w:rPr>
        <w:t xml:space="preserve">Building upon the findings from Stage 1, </w:t>
      </w:r>
      <w:r w:rsidR="00285449" w:rsidRPr="00AC00E3">
        <w:rPr>
          <w:rFonts w:asciiTheme="minorHAnsi" w:hAnsiTheme="minorHAnsi"/>
          <w:sz w:val="22"/>
          <w:szCs w:val="22"/>
        </w:rPr>
        <w:t>utilise an</w:t>
      </w:r>
      <w:r w:rsidR="00004833" w:rsidRPr="00AC00E3">
        <w:rPr>
          <w:rFonts w:asciiTheme="minorHAnsi" w:hAnsiTheme="minorHAnsi"/>
          <w:sz w:val="22"/>
          <w:szCs w:val="22"/>
        </w:rPr>
        <w:t xml:space="preserve"> existing </w:t>
      </w:r>
      <w:r w:rsidR="00285449" w:rsidRPr="00AC00E3">
        <w:rPr>
          <w:rFonts w:asciiTheme="minorHAnsi" w:hAnsiTheme="minorHAnsi"/>
          <w:sz w:val="22"/>
          <w:szCs w:val="22"/>
        </w:rPr>
        <w:t xml:space="preserve">ice formation </w:t>
      </w:r>
      <w:r w:rsidRPr="00AC00E3">
        <w:rPr>
          <w:rFonts w:asciiTheme="minorHAnsi" w:hAnsiTheme="minorHAnsi"/>
          <w:sz w:val="22"/>
          <w:szCs w:val="22"/>
        </w:rPr>
        <w:t>model</w:t>
      </w:r>
      <w:r w:rsidR="00A02205">
        <w:rPr>
          <w:rStyle w:val="FootnoteReference"/>
          <w:rFonts w:asciiTheme="minorHAnsi" w:hAnsiTheme="minorHAnsi"/>
          <w:sz w:val="22"/>
          <w:szCs w:val="22"/>
        </w:rPr>
        <w:footnoteReference w:id="12"/>
      </w:r>
      <w:r w:rsidRPr="00AC00E3">
        <w:rPr>
          <w:rFonts w:asciiTheme="minorHAnsi" w:hAnsiTheme="minorHAnsi"/>
          <w:sz w:val="22"/>
          <w:szCs w:val="22"/>
        </w:rPr>
        <w:t xml:space="preserve"> </w:t>
      </w:r>
      <w:r w:rsidR="00D434A2" w:rsidRPr="00AC00E3">
        <w:rPr>
          <w:rFonts w:asciiTheme="minorHAnsi" w:hAnsiTheme="minorHAnsi"/>
          <w:sz w:val="22"/>
          <w:szCs w:val="22"/>
        </w:rPr>
        <w:t>to</w:t>
      </w:r>
      <w:r w:rsidRPr="00AC00E3">
        <w:rPr>
          <w:rFonts w:asciiTheme="minorHAnsi" w:hAnsiTheme="minorHAnsi"/>
          <w:sz w:val="22"/>
          <w:szCs w:val="22"/>
        </w:rPr>
        <w:t xml:space="preserve"> </w:t>
      </w:r>
      <w:r w:rsidR="00285449" w:rsidRPr="00AC00E3">
        <w:rPr>
          <w:rFonts w:asciiTheme="minorHAnsi" w:hAnsiTheme="minorHAnsi"/>
          <w:sz w:val="22"/>
          <w:szCs w:val="22"/>
        </w:rPr>
        <w:t>assess the</w:t>
      </w:r>
      <w:r w:rsidR="00E44ED9" w:rsidRPr="00AC00E3">
        <w:rPr>
          <w:rFonts w:asciiTheme="minorHAnsi" w:hAnsiTheme="minorHAnsi"/>
          <w:sz w:val="22"/>
          <w:szCs w:val="22"/>
        </w:rPr>
        <w:t xml:space="preserve"> impact</w:t>
      </w:r>
      <w:r w:rsidR="00285449" w:rsidRPr="00AC00E3">
        <w:rPr>
          <w:rFonts w:asciiTheme="minorHAnsi" w:hAnsiTheme="minorHAnsi"/>
          <w:sz w:val="22"/>
          <w:szCs w:val="22"/>
        </w:rPr>
        <w:t xml:space="preserve"> of</w:t>
      </w:r>
      <w:r w:rsidR="00E44ED9" w:rsidRPr="00AC00E3">
        <w:rPr>
          <w:rFonts w:asciiTheme="minorHAnsi" w:hAnsiTheme="minorHAnsi"/>
          <w:sz w:val="22"/>
          <w:szCs w:val="22"/>
        </w:rPr>
        <w:t xml:space="preserve"> ice formation on OLE and pantographs</w:t>
      </w:r>
      <w:r w:rsidR="00285449" w:rsidRPr="00AC00E3">
        <w:rPr>
          <w:rFonts w:asciiTheme="minorHAnsi" w:hAnsiTheme="minorHAnsi"/>
          <w:sz w:val="22"/>
          <w:szCs w:val="22"/>
        </w:rPr>
        <w:t xml:space="preserve">. The key objective is to provide industry with </w:t>
      </w:r>
      <w:r w:rsidR="00A14E39" w:rsidRPr="00AC00E3">
        <w:rPr>
          <w:rFonts w:asciiTheme="minorHAnsi" w:hAnsiTheme="minorHAnsi"/>
          <w:sz w:val="22"/>
          <w:szCs w:val="22"/>
        </w:rPr>
        <w:t>new insight</w:t>
      </w:r>
      <w:r w:rsidR="004863E1" w:rsidRPr="00AC00E3">
        <w:rPr>
          <w:rFonts w:asciiTheme="minorHAnsi" w:hAnsiTheme="minorHAnsi"/>
          <w:sz w:val="22"/>
          <w:szCs w:val="22"/>
        </w:rPr>
        <w:t xml:space="preserve">, to enable better informed and evidence based guidance on the conditions for different mitigations. As such, the modelling should identify the key factors that are likely to result in the </w:t>
      </w:r>
      <w:r w:rsidR="00CA2995" w:rsidRPr="00AC00E3">
        <w:rPr>
          <w:rFonts w:asciiTheme="minorHAnsi" w:hAnsiTheme="minorHAnsi"/>
          <w:sz w:val="22"/>
          <w:szCs w:val="22"/>
        </w:rPr>
        <w:t>largest</w:t>
      </w:r>
      <w:r w:rsidR="004863E1" w:rsidRPr="00AC00E3">
        <w:rPr>
          <w:rFonts w:asciiTheme="minorHAnsi" w:hAnsiTheme="minorHAnsi"/>
          <w:sz w:val="22"/>
          <w:szCs w:val="22"/>
        </w:rPr>
        <w:t xml:space="preserve"> </w:t>
      </w:r>
      <w:r w:rsidR="00CA2995" w:rsidRPr="00AC00E3">
        <w:rPr>
          <w:rFonts w:asciiTheme="minorHAnsi" w:hAnsiTheme="minorHAnsi"/>
          <w:sz w:val="22"/>
          <w:szCs w:val="22"/>
        </w:rPr>
        <w:t>risk</w:t>
      </w:r>
      <w:r w:rsidR="004863E1" w:rsidRPr="00AC00E3">
        <w:rPr>
          <w:rFonts w:asciiTheme="minorHAnsi" w:hAnsiTheme="minorHAnsi"/>
          <w:sz w:val="22"/>
          <w:szCs w:val="22"/>
        </w:rPr>
        <w:t xml:space="preserve"> </w:t>
      </w:r>
      <w:r w:rsidR="00CA2995" w:rsidRPr="00AC00E3">
        <w:rPr>
          <w:rFonts w:asciiTheme="minorHAnsi" w:hAnsiTheme="minorHAnsi"/>
          <w:sz w:val="22"/>
          <w:szCs w:val="22"/>
        </w:rPr>
        <w:t>to</w:t>
      </w:r>
      <w:r w:rsidR="004863E1" w:rsidRPr="00AC00E3">
        <w:rPr>
          <w:rFonts w:asciiTheme="minorHAnsi" w:hAnsiTheme="minorHAnsi"/>
          <w:sz w:val="22"/>
          <w:szCs w:val="22"/>
        </w:rPr>
        <w:t xml:space="preserve"> the OLE/pantograph interface.</w:t>
      </w:r>
      <w:r w:rsidR="00AC00E3">
        <w:rPr>
          <w:rFonts w:asciiTheme="minorHAnsi" w:hAnsiTheme="minorHAnsi"/>
          <w:sz w:val="22"/>
          <w:szCs w:val="22"/>
        </w:rPr>
        <w:br/>
      </w:r>
    </w:p>
    <w:p w14:paraId="2B3F0650" w14:textId="4AB46063" w:rsidR="002026D1" w:rsidRDefault="00CA2995" w:rsidP="00C30735">
      <w:pPr>
        <w:pStyle w:val="ListParagraph"/>
        <w:numPr>
          <w:ilvl w:val="0"/>
          <w:numId w:val="24"/>
        </w:numPr>
        <w:rPr>
          <w:rFonts w:asciiTheme="minorHAnsi" w:hAnsiTheme="minorHAnsi"/>
          <w:sz w:val="22"/>
          <w:szCs w:val="22"/>
        </w:rPr>
      </w:pPr>
      <w:bookmarkStart w:id="3" w:name="_Hlk43877083"/>
      <w:r>
        <w:rPr>
          <w:rFonts w:asciiTheme="minorHAnsi" w:hAnsiTheme="minorHAnsi"/>
          <w:sz w:val="22"/>
          <w:szCs w:val="22"/>
        </w:rPr>
        <w:t xml:space="preserve">Building upon the above, </w:t>
      </w:r>
      <w:r w:rsidR="00A44A50">
        <w:rPr>
          <w:rFonts w:asciiTheme="minorHAnsi" w:hAnsiTheme="minorHAnsi"/>
          <w:sz w:val="22"/>
          <w:szCs w:val="22"/>
        </w:rPr>
        <w:t>undertake laboratory testing (</w:t>
      </w:r>
      <w:r w:rsidR="00CB7BD7">
        <w:rPr>
          <w:rFonts w:asciiTheme="minorHAnsi" w:hAnsiTheme="minorHAnsi"/>
          <w:sz w:val="22"/>
          <w:szCs w:val="22"/>
        </w:rPr>
        <w:t xml:space="preserve">and </w:t>
      </w:r>
      <w:r w:rsidR="00A44A50">
        <w:rPr>
          <w:rFonts w:asciiTheme="minorHAnsi" w:hAnsiTheme="minorHAnsi"/>
          <w:sz w:val="22"/>
          <w:szCs w:val="22"/>
        </w:rPr>
        <w:t>where possible</w:t>
      </w:r>
      <w:r w:rsidR="00CB7BD7">
        <w:rPr>
          <w:rFonts w:asciiTheme="minorHAnsi" w:hAnsiTheme="minorHAnsi"/>
          <w:sz w:val="22"/>
          <w:szCs w:val="22"/>
        </w:rPr>
        <w:t>,</w:t>
      </w:r>
      <w:r w:rsidR="00A44A50">
        <w:rPr>
          <w:rFonts w:asciiTheme="minorHAnsi" w:hAnsiTheme="minorHAnsi"/>
          <w:sz w:val="22"/>
          <w:szCs w:val="22"/>
        </w:rPr>
        <w:t xml:space="preserve"> track testing</w:t>
      </w:r>
      <w:r w:rsidR="00CB7BD7">
        <w:rPr>
          <w:rStyle w:val="FootnoteReference"/>
          <w:rFonts w:asciiTheme="minorHAnsi" w:hAnsiTheme="minorHAnsi"/>
          <w:sz w:val="22"/>
          <w:szCs w:val="22"/>
        </w:rPr>
        <w:footnoteReference w:id="13"/>
      </w:r>
      <w:r w:rsidR="00A44A50">
        <w:rPr>
          <w:rFonts w:asciiTheme="minorHAnsi" w:hAnsiTheme="minorHAnsi"/>
          <w:sz w:val="22"/>
          <w:szCs w:val="22"/>
        </w:rPr>
        <w:t xml:space="preserve">) </w:t>
      </w:r>
      <w:r w:rsidR="000E5C8E">
        <w:rPr>
          <w:rFonts w:asciiTheme="minorHAnsi" w:hAnsiTheme="minorHAnsi"/>
          <w:sz w:val="22"/>
          <w:szCs w:val="22"/>
        </w:rPr>
        <w:t>to e</w:t>
      </w:r>
      <w:r w:rsidR="002B093E" w:rsidRPr="002B093E">
        <w:rPr>
          <w:rFonts w:asciiTheme="minorHAnsi" w:hAnsiTheme="minorHAnsi"/>
          <w:sz w:val="22"/>
          <w:szCs w:val="22"/>
        </w:rPr>
        <w:t xml:space="preserve">valuate the effectiveness of </w:t>
      </w:r>
      <w:r w:rsidR="000E5C8E">
        <w:rPr>
          <w:rFonts w:asciiTheme="minorHAnsi" w:hAnsiTheme="minorHAnsi"/>
          <w:sz w:val="22"/>
          <w:szCs w:val="22"/>
        </w:rPr>
        <w:t>a minimum of one mitigation to prevent or reduce ice formation.</w:t>
      </w:r>
      <w:r w:rsidR="006D496E">
        <w:rPr>
          <w:rFonts w:asciiTheme="minorHAnsi" w:hAnsiTheme="minorHAnsi"/>
          <w:sz w:val="22"/>
          <w:szCs w:val="22"/>
        </w:rPr>
        <w:t xml:space="preserve"> </w:t>
      </w:r>
      <w:r w:rsidR="000E5C8E">
        <w:rPr>
          <w:rFonts w:asciiTheme="minorHAnsi" w:hAnsiTheme="minorHAnsi"/>
          <w:sz w:val="22"/>
          <w:szCs w:val="22"/>
        </w:rPr>
        <w:t>This exercise should incorporate</w:t>
      </w:r>
      <w:r w:rsidR="006D496E">
        <w:rPr>
          <w:rFonts w:asciiTheme="minorHAnsi" w:hAnsiTheme="minorHAnsi"/>
          <w:sz w:val="22"/>
          <w:szCs w:val="22"/>
        </w:rPr>
        <w:t xml:space="preserve"> </w:t>
      </w:r>
      <w:r w:rsidR="000E5C8E">
        <w:rPr>
          <w:rFonts w:asciiTheme="minorHAnsi" w:hAnsiTheme="minorHAnsi"/>
          <w:sz w:val="22"/>
          <w:szCs w:val="22"/>
        </w:rPr>
        <w:t xml:space="preserve">a </w:t>
      </w:r>
      <w:r w:rsidR="006D496E">
        <w:rPr>
          <w:rFonts w:asciiTheme="minorHAnsi" w:hAnsiTheme="minorHAnsi"/>
          <w:sz w:val="22"/>
          <w:szCs w:val="22"/>
        </w:rPr>
        <w:t xml:space="preserve">validation of </w:t>
      </w:r>
      <w:r w:rsidR="000E5C8E">
        <w:rPr>
          <w:rFonts w:asciiTheme="minorHAnsi" w:hAnsiTheme="minorHAnsi"/>
          <w:sz w:val="22"/>
          <w:szCs w:val="22"/>
        </w:rPr>
        <w:t xml:space="preserve">the </w:t>
      </w:r>
      <w:r w:rsidR="006D496E">
        <w:rPr>
          <w:rFonts w:asciiTheme="minorHAnsi" w:hAnsiTheme="minorHAnsi"/>
          <w:sz w:val="22"/>
          <w:szCs w:val="22"/>
        </w:rPr>
        <w:t xml:space="preserve">methodology </w:t>
      </w:r>
      <w:r w:rsidR="000E5C8E">
        <w:rPr>
          <w:rFonts w:asciiTheme="minorHAnsi" w:hAnsiTheme="minorHAnsi"/>
          <w:sz w:val="22"/>
          <w:szCs w:val="22"/>
        </w:rPr>
        <w:t xml:space="preserve">and results </w:t>
      </w:r>
      <w:r w:rsidR="006D496E">
        <w:rPr>
          <w:rFonts w:asciiTheme="minorHAnsi" w:hAnsiTheme="minorHAnsi"/>
          <w:sz w:val="22"/>
          <w:szCs w:val="22"/>
        </w:rPr>
        <w:t xml:space="preserve">by </w:t>
      </w:r>
      <w:r w:rsidR="000E5C8E">
        <w:rPr>
          <w:rFonts w:asciiTheme="minorHAnsi" w:hAnsiTheme="minorHAnsi"/>
          <w:sz w:val="22"/>
          <w:szCs w:val="22"/>
        </w:rPr>
        <w:t>limited in-</w:t>
      </w:r>
      <w:r w:rsidR="006D496E">
        <w:rPr>
          <w:rFonts w:asciiTheme="minorHAnsi" w:hAnsiTheme="minorHAnsi"/>
          <w:sz w:val="22"/>
          <w:szCs w:val="22"/>
        </w:rPr>
        <w:t>field data</w:t>
      </w:r>
      <w:r w:rsidR="00C93844">
        <w:rPr>
          <w:rFonts w:asciiTheme="minorHAnsi" w:hAnsiTheme="minorHAnsi"/>
          <w:sz w:val="22"/>
          <w:szCs w:val="22"/>
        </w:rPr>
        <w:t>.</w:t>
      </w:r>
    </w:p>
    <w:bookmarkEnd w:id="3"/>
    <w:p w14:paraId="6C268DAC" w14:textId="269AED37" w:rsidR="002F2F6E" w:rsidRDefault="002F2F6E" w:rsidP="002F2F6E">
      <w:pPr>
        <w:rPr>
          <w:rFonts w:asciiTheme="minorHAnsi" w:hAnsiTheme="minorHAnsi"/>
          <w:sz w:val="22"/>
          <w:szCs w:val="22"/>
        </w:rPr>
      </w:pPr>
    </w:p>
    <w:p w14:paraId="544EC140" w14:textId="77777777" w:rsidR="00A2336E" w:rsidRPr="00176DDD" w:rsidRDefault="00A2336E" w:rsidP="00A2336E">
      <w:pPr>
        <w:pStyle w:val="Heading30"/>
        <w:rPr>
          <w:sz w:val="28"/>
          <w:szCs w:val="28"/>
        </w:rPr>
      </w:pPr>
      <w:r w:rsidRPr="00176DDD">
        <w:rPr>
          <w:sz w:val="28"/>
          <w:szCs w:val="28"/>
        </w:rPr>
        <w:lastRenderedPageBreak/>
        <w:t>Out of scope</w:t>
      </w:r>
    </w:p>
    <w:p w14:paraId="6C588A7E" w14:textId="77777777" w:rsidR="00A2336E" w:rsidRDefault="00A2336E" w:rsidP="00C30735">
      <w:pPr>
        <w:pStyle w:val="Body"/>
        <w:numPr>
          <w:ilvl w:val="0"/>
          <w:numId w:val="38"/>
        </w:numPr>
      </w:pPr>
      <w:r>
        <w:t>Ice formation under train bogies</w:t>
      </w:r>
    </w:p>
    <w:p w14:paraId="1BC5EEA0" w14:textId="77777777" w:rsidR="00A2336E" w:rsidRDefault="00A2336E" w:rsidP="00C30735">
      <w:pPr>
        <w:pStyle w:val="Body"/>
        <w:numPr>
          <w:ilvl w:val="0"/>
          <w:numId w:val="38"/>
        </w:numPr>
      </w:pPr>
      <w:r>
        <w:t>Ice formation on shoe gears</w:t>
      </w:r>
    </w:p>
    <w:p w14:paraId="13602481" w14:textId="77777777" w:rsidR="00A2336E" w:rsidRDefault="00A2336E" w:rsidP="00C30735">
      <w:pPr>
        <w:pStyle w:val="Body"/>
        <w:numPr>
          <w:ilvl w:val="0"/>
          <w:numId w:val="38"/>
        </w:numPr>
      </w:pPr>
      <w:r>
        <w:t>Ice formation on conductor rails</w:t>
      </w:r>
    </w:p>
    <w:p w14:paraId="6A651B10" w14:textId="77777777" w:rsidR="00A2336E" w:rsidRDefault="00A2336E" w:rsidP="00C30735">
      <w:pPr>
        <w:pStyle w:val="Body"/>
        <w:numPr>
          <w:ilvl w:val="0"/>
          <w:numId w:val="38"/>
        </w:numPr>
      </w:pPr>
      <w:r>
        <w:t>Undertaking testing on in-service trains</w:t>
      </w:r>
    </w:p>
    <w:p w14:paraId="208B19BE" w14:textId="77777777" w:rsidR="00A2336E" w:rsidRDefault="00A2336E" w:rsidP="002F2F6E">
      <w:pPr>
        <w:rPr>
          <w:rFonts w:asciiTheme="minorHAnsi" w:hAnsiTheme="minorHAnsi"/>
          <w:sz w:val="22"/>
          <w:szCs w:val="22"/>
        </w:rPr>
      </w:pP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77777777" w:rsidR="002F2F6E" w:rsidRDefault="002F2F6E" w:rsidP="002F2F6E">
      <w:pPr>
        <w:pStyle w:val="Body"/>
      </w:pPr>
      <w:r w:rsidRPr="00700EC9">
        <w:t>In addition to the above, the supplier will be required to undertake the following tasks during delivery</w:t>
      </w:r>
      <w:r>
        <w:t>:</w:t>
      </w:r>
    </w:p>
    <w:p w14:paraId="19DC7D08" w14:textId="091D96F1" w:rsidR="002F2F6E" w:rsidRDefault="002F2F6E" w:rsidP="00C30735">
      <w:pPr>
        <w:pStyle w:val="Body"/>
        <w:numPr>
          <w:ilvl w:val="0"/>
          <w:numId w:val="31"/>
        </w:numPr>
      </w:pPr>
      <w:r>
        <w:t xml:space="preserve">Attendance at project kick-off meeting </w:t>
      </w:r>
      <w:r w:rsidR="002B093E">
        <w:t>(to either be held remotely</w:t>
      </w:r>
      <w:r w:rsidR="00AD540F">
        <w:rPr>
          <w:rStyle w:val="FootnoteReference"/>
        </w:rPr>
        <w:footnoteReference w:id="14"/>
      </w:r>
      <w:r w:rsidR="000E5C8E">
        <w:t>, or at RSSB’s offices (London)</w:t>
      </w:r>
      <w:r w:rsidR="002B093E">
        <w:t>)</w:t>
      </w:r>
    </w:p>
    <w:p w14:paraId="3AB56590" w14:textId="1AE12C75" w:rsidR="002F2F6E" w:rsidRDefault="002F2F6E" w:rsidP="00C30735">
      <w:pPr>
        <w:pStyle w:val="Body"/>
        <w:numPr>
          <w:ilvl w:val="0"/>
          <w:numId w:val="31"/>
        </w:numPr>
      </w:pPr>
      <w:r>
        <w:t xml:space="preserve">Attendance at </w:t>
      </w:r>
      <w:r w:rsidR="002B093E">
        <w:t xml:space="preserve">three </w:t>
      </w:r>
      <w:r>
        <w:t xml:space="preserve">steering group meetings </w:t>
      </w:r>
      <w:r w:rsidR="00C56E51">
        <w:t xml:space="preserve">(to either be held </w:t>
      </w:r>
      <w:r>
        <w:t>at RSSB’s offic</w:t>
      </w:r>
      <w:r w:rsidR="0038516A">
        <w:t>es</w:t>
      </w:r>
      <w:r w:rsidR="00C56E51">
        <w:t>, the supplier’s offices, or to be held remotely</w:t>
      </w:r>
      <w:r w:rsidR="00AD0B57">
        <w:t>)</w:t>
      </w:r>
    </w:p>
    <w:p w14:paraId="00F4B0D8" w14:textId="66444F02" w:rsidR="00F27060" w:rsidRDefault="00F27060" w:rsidP="00C30735">
      <w:pPr>
        <w:pStyle w:val="Body"/>
        <w:numPr>
          <w:ilvl w:val="0"/>
          <w:numId w:val="31"/>
        </w:numPr>
      </w:pPr>
      <w:r>
        <w:t xml:space="preserve">Presentation at </w:t>
      </w:r>
      <w:r w:rsidR="00BF15AB">
        <w:t xml:space="preserve">three </w:t>
      </w:r>
      <w:r>
        <w:t>client group meetings (</w:t>
      </w:r>
      <w:r w:rsidR="00BF15AB">
        <w:t xml:space="preserve">to either be held at </w:t>
      </w:r>
      <w:r>
        <w:t>RSSB’s offices</w:t>
      </w:r>
      <w:r w:rsidR="00F6214D">
        <w:t>, or to be held remotely)</w:t>
      </w:r>
    </w:p>
    <w:p w14:paraId="5C060DFE" w14:textId="77777777" w:rsidR="002F2F6E" w:rsidRDefault="002F2F6E" w:rsidP="00C30735">
      <w:pPr>
        <w:pStyle w:val="Body"/>
        <w:numPr>
          <w:ilvl w:val="0"/>
          <w:numId w:val="31"/>
        </w:numPr>
      </w:pPr>
      <w:r>
        <w:t>Creation and maintenance of project management plan</w:t>
      </w:r>
    </w:p>
    <w:p w14:paraId="6F53AA74" w14:textId="77777777" w:rsidR="002F2F6E" w:rsidRDefault="002F2F6E" w:rsidP="00C30735">
      <w:pPr>
        <w:pStyle w:val="Body"/>
        <w:numPr>
          <w:ilvl w:val="0"/>
          <w:numId w:val="31"/>
        </w:numPr>
      </w:pPr>
      <w:r>
        <w:t>Creation and maintenance of project risk register</w:t>
      </w:r>
    </w:p>
    <w:p w14:paraId="40520453" w14:textId="29C353DE" w:rsidR="002F2F6E" w:rsidRDefault="002F2F6E" w:rsidP="00C30735">
      <w:pPr>
        <w:pStyle w:val="Body"/>
        <w:numPr>
          <w:ilvl w:val="0"/>
          <w:numId w:val="31"/>
        </w:numPr>
      </w:pPr>
      <w:r>
        <w:t>Provision of monthly progress reports</w:t>
      </w:r>
      <w:r>
        <w:br/>
      </w:r>
    </w:p>
    <w:p w14:paraId="1B7E1630" w14:textId="5E0567E1" w:rsidR="00D45795" w:rsidRPr="002F2F6E" w:rsidRDefault="00D45795" w:rsidP="00D45795">
      <w:pPr>
        <w:pStyle w:val="Body"/>
        <w:spacing w:after="60" w:line="240" w:lineRule="auto"/>
      </w:pPr>
      <w:r>
        <w:t xml:space="preserve">RSSB’s facilities can be provided to the supplier for meetings and/or workshops without cost (subject to </w:t>
      </w:r>
      <w:r w:rsidR="00DC077E">
        <w:t xml:space="preserve">no </w:t>
      </w:r>
      <w:r w:rsidR="00AC00E3">
        <w:t xml:space="preserve">ongoing </w:t>
      </w:r>
      <w:r w:rsidR="00DC077E">
        <w:t xml:space="preserve">COVID-19 lockdown restrictions; and </w:t>
      </w:r>
      <w:r>
        <w:t>RSSB meeting room availability</w:t>
      </w:r>
      <w:r w:rsidR="00DC077E">
        <w:t>)</w:t>
      </w:r>
      <w:r>
        <w:t>. Where appropriate, meetings can be held elsewhere if RSSB considers this beneficial.</w:t>
      </w:r>
    </w:p>
    <w:p w14:paraId="6E296017" w14:textId="57671D50" w:rsidR="00364F56" w:rsidRPr="009547EE" w:rsidRDefault="00032803" w:rsidP="00C30735">
      <w:pPr>
        <w:pStyle w:val="Body"/>
        <w:numPr>
          <w:ilvl w:val="0"/>
          <w:numId w:val="38"/>
        </w:numPr>
      </w:pPr>
      <w:r w:rsidRPr="009547EE">
        <w:br w:type="page"/>
      </w:r>
    </w:p>
    <w:p w14:paraId="58FB4B29" w14:textId="77777777" w:rsidR="00364F56" w:rsidRDefault="00364F56" w:rsidP="00D97D45">
      <w:pPr>
        <w:rPr>
          <w:rFonts w:asciiTheme="minorHAnsi" w:hAnsiTheme="minorHAnsi"/>
          <w:sz w:val="22"/>
          <w:szCs w:val="22"/>
        </w:rPr>
        <w:sectPr w:rsidR="00364F56" w:rsidSect="00D65B95">
          <w:pgSz w:w="11906" w:h="16838"/>
          <w:pgMar w:top="1985" w:right="1985" w:bottom="1985" w:left="1985" w:header="567" w:footer="567" w:gutter="0"/>
          <w:cols w:space="708"/>
          <w:docGrid w:linePitch="360"/>
        </w:sectPr>
      </w:pPr>
    </w:p>
    <w:p w14:paraId="7BCCAD39" w14:textId="183AA6E8" w:rsidR="006D4A18" w:rsidRPr="00A55716" w:rsidRDefault="004C4608" w:rsidP="00C30735">
      <w:pPr>
        <w:pStyle w:val="Heading10"/>
        <w:keepNext/>
        <w:numPr>
          <w:ilvl w:val="0"/>
          <w:numId w:val="25"/>
        </w:numPr>
        <w:ind w:left="426" w:hanging="426"/>
        <w:outlineLvl w:val="9"/>
        <w:rPr>
          <w:rFonts w:ascii="Calibri" w:hAnsi="Calibri"/>
        </w:rPr>
      </w:pPr>
      <w:r>
        <w:rPr>
          <w:rFonts w:ascii="Calibri" w:hAnsi="Calibri"/>
        </w:rPr>
        <w:lastRenderedPageBreak/>
        <w:t>Project structure</w:t>
      </w:r>
    </w:p>
    <w:p w14:paraId="3BA5C2B0" w14:textId="20ADAACC" w:rsidR="00EB74EE" w:rsidRDefault="004C4608" w:rsidP="00EB74EE">
      <w:pPr>
        <w:pStyle w:val="Body"/>
      </w:pPr>
      <w:r>
        <w:t xml:space="preserve">This project is structured in </w:t>
      </w:r>
      <w:r w:rsidR="00276CD4">
        <w:t xml:space="preserve">two </w:t>
      </w:r>
      <w:r w:rsidR="00D31A5B">
        <w:t xml:space="preserve">work </w:t>
      </w:r>
      <w:r>
        <w:t xml:space="preserve">packages, </w:t>
      </w:r>
      <w:r w:rsidRPr="00576B14">
        <w:rPr>
          <w:b/>
        </w:rPr>
        <w:t>of which Work Packag</w:t>
      </w:r>
      <w:r w:rsidRPr="00C86455">
        <w:rPr>
          <w:b/>
        </w:rPr>
        <w:t xml:space="preserve">e </w:t>
      </w:r>
      <w:r w:rsidR="008E155B" w:rsidRPr="00C86455">
        <w:rPr>
          <w:b/>
        </w:rPr>
        <w:t>T</w:t>
      </w:r>
      <w:r w:rsidR="008E155B">
        <w:rPr>
          <w:b/>
        </w:rPr>
        <w:t>1219-02</w:t>
      </w:r>
      <w:r w:rsidR="008E155B" w:rsidRPr="00576B14">
        <w:rPr>
          <w:b/>
        </w:rPr>
        <w:t xml:space="preserve"> </w:t>
      </w:r>
      <w:r w:rsidRPr="00576B14">
        <w:rPr>
          <w:b/>
        </w:rPr>
        <w:t xml:space="preserve">is subject to </w:t>
      </w:r>
      <w:r w:rsidR="00D87F29">
        <w:rPr>
          <w:b/>
        </w:rPr>
        <w:t xml:space="preserve">this </w:t>
      </w:r>
      <w:r w:rsidRPr="00576B14">
        <w:rPr>
          <w:b/>
        </w:rPr>
        <w:t>tender</w:t>
      </w:r>
      <w:r>
        <w:t>.</w:t>
      </w:r>
      <w:r w:rsidR="00EB74EE" w:rsidDel="00EB74EE">
        <w:t xml:space="preserve"> </w:t>
      </w:r>
    </w:p>
    <w:tbl>
      <w:tblPr>
        <w:tblStyle w:val="TableGrid"/>
        <w:tblW w:w="8787" w:type="dxa"/>
        <w:jc w:val="center"/>
        <w:tblLook w:val="04A0" w:firstRow="1" w:lastRow="0" w:firstColumn="1" w:lastColumn="0" w:noHBand="0" w:noVBand="1"/>
      </w:tblPr>
      <w:tblGrid>
        <w:gridCol w:w="2547"/>
        <w:gridCol w:w="6240"/>
      </w:tblGrid>
      <w:tr w:rsidR="00EB74EE" w14:paraId="3ADB9206" w14:textId="77777777" w:rsidTr="00207670">
        <w:trPr>
          <w:trHeight w:val="168"/>
          <w:jc w:val="center"/>
        </w:trPr>
        <w:tc>
          <w:tcPr>
            <w:tcW w:w="8787" w:type="dxa"/>
            <w:gridSpan w:val="2"/>
          </w:tcPr>
          <w:p w14:paraId="612A9D25" w14:textId="77777777" w:rsidR="00EB74EE" w:rsidRDefault="00EB74EE" w:rsidP="00207670">
            <w:pPr>
              <w:pStyle w:val="Heading30"/>
              <w:spacing w:before="0"/>
            </w:pPr>
            <w:r w:rsidRPr="00176DDD">
              <w:rPr>
                <w:sz w:val="28"/>
                <w:szCs w:val="28"/>
              </w:rPr>
              <w:t xml:space="preserve">Work Package </w:t>
            </w:r>
            <w:r>
              <w:rPr>
                <w:sz w:val="28"/>
                <w:szCs w:val="28"/>
              </w:rPr>
              <w:t>T1219-01</w:t>
            </w:r>
          </w:p>
        </w:tc>
      </w:tr>
      <w:tr w:rsidR="00EB74EE" w14:paraId="552813BA" w14:textId="77777777" w:rsidTr="00207670">
        <w:trPr>
          <w:trHeight w:val="373"/>
          <w:jc w:val="center"/>
        </w:trPr>
        <w:tc>
          <w:tcPr>
            <w:tcW w:w="2547" w:type="dxa"/>
          </w:tcPr>
          <w:p w14:paraId="147DB425" w14:textId="77777777" w:rsidR="00EB74EE" w:rsidRDefault="00EB74EE" w:rsidP="00207670">
            <w:pPr>
              <w:pStyle w:val="Body"/>
            </w:pPr>
            <w:r w:rsidRPr="00585CFB">
              <w:rPr>
                <w:b/>
              </w:rPr>
              <w:t>Title</w:t>
            </w:r>
          </w:p>
        </w:tc>
        <w:tc>
          <w:tcPr>
            <w:tcW w:w="6240" w:type="dxa"/>
          </w:tcPr>
          <w:p w14:paraId="35749941" w14:textId="4DD9476F" w:rsidR="00EB74EE" w:rsidRDefault="00D7486B" w:rsidP="00207670">
            <w:pPr>
              <w:pStyle w:val="Body"/>
            </w:pPr>
            <w:r w:rsidRPr="00E55DC0">
              <w:t xml:space="preserve">RESILIENT: </w:t>
            </w:r>
            <w:r w:rsidR="00EB74EE" w:rsidRPr="00E55DC0">
              <w:t>Anti-icing and de-icing mitigations for pantograph and Overhead Line Equipment</w:t>
            </w:r>
            <w:r w:rsidR="00EB74EE" w:rsidRPr="001E03B2">
              <w:t xml:space="preserve"> </w:t>
            </w:r>
            <w:r w:rsidR="00EB74EE">
              <w:t>- RSSB development of the project specification</w:t>
            </w:r>
            <w:r w:rsidR="00D87F29">
              <w:t xml:space="preserve"> </w:t>
            </w:r>
            <w:r w:rsidR="00EB74EE">
              <w:t>and business case</w:t>
            </w:r>
            <w:r w:rsidR="00D87F29">
              <w:t xml:space="preserve"> investment paper</w:t>
            </w:r>
          </w:p>
        </w:tc>
      </w:tr>
      <w:tr w:rsidR="00EB74EE" w14:paraId="35ED5707" w14:textId="77777777" w:rsidTr="00207670">
        <w:trPr>
          <w:trHeight w:val="436"/>
          <w:jc w:val="center"/>
        </w:trPr>
        <w:tc>
          <w:tcPr>
            <w:tcW w:w="2547" w:type="dxa"/>
          </w:tcPr>
          <w:p w14:paraId="7D899A7D" w14:textId="77777777" w:rsidR="00EB74EE" w:rsidRPr="00585CFB" w:rsidRDefault="00EB74EE" w:rsidP="00207670">
            <w:pPr>
              <w:pStyle w:val="Body"/>
              <w:rPr>
                <w:b/>
              </w:rPr>
            </w:pPr>
            <w:r>
              <w:rPr>
                <w:b/>
              </w:rPr>
              <w:t xml:space="preserve">Delivery </w:t>
            </w:r>
          </w:p>
        </w:tc>
        <w:tc>
          <w:tcPr>
            <w:tcW w:w="6240" w:type="dxa"/>
          </w:tcPr>
          <w:p w14:paraId="22F89809" w14:textId="77777777" w:rsidR="00EB74EE" w:rsidRDefault="00EB74EE" w:rsidP="00207670">
            <w:pPr>
              <w:pStyle w:val="Body"/>
            </w:pPr>
            <w:r>
              <w:t>RSSB</w:t>
            </w:r>
          </w:p>
        </w:tc>
      </w:tr>
      <w:tr w:rsidR="00EB74EE" w14:paraId="03AE3CE2" w14:textId="77777777" w:rsidTr="00207670">
        <w:trPr>
          <w:trHeight w:val="420"/>
          <w:jc w:val="center"/>
        </w:trPr>
        <w:tc>
          <w:tcPr>
            <w:tcW w:w="2547" w:type="dxa"/>
          </w:tcPr>
          <w:p w14:paraId="6D308580" w14:textId="77777777" w:rsidR="00EB74EE" w:rsidRDefault="00EB74EE" w:rsidP="00207670">
            <w:pPr>
              <w:pStyle w:val="Body"/>
            </w:pPr>
            <w:r>
              <w:rPr>
                <w:b/>
              </w:rPr>
              <w:t>Start</w:t>
            </w:r>
          </w:p>
        </w:tc>
        <w:tc>
          <w:tcPr>
            <w:tcW w:w="6240" w:type="dxa"/>
          </w:tcPr>
          <w:p w14:paraId="797E7728" w14:textId="12003477" w:rsidR="00EB74EE" w:rsidRDefault="00D7486B" w:rsidP="00207670">
            <w:pPr>
              <w:pStyle w:val="Body"/>
            </w:pPr>
            <w:r>
              <w:t>March 2020</w:t>
            </w:r>
          </w:p>
        </w:tc>
      </w:tr>
      <w:tr w:rsidR="00EB74EE" w14:paraId="646ECEAD" w14:textId="77777777" w:rsidTr="00207670">
        <w:trPr>
          <w:trHeight w:val="420"/>
          <w:jc w:val="center"/>
        </w:trPr>
        <w:tc>
          <w:tcPr>
            <w:tcW w:w="2547" w:type="dxa"/>
          </w:tcPr>
          <w:p w14:paraId="4E626D9D" w14:textId="77777777" w:rsidR="00EB74EE" w:rsidRDefault="00EB74EE" w:rsidP="00207670">
            <w:pPr>
              <w:pStyle w:val="Body"/>
              <w:rPr>
                <w:b/>
              </w:rPr>
            </w:pPr>
            <w:r>
              <w:rPr>
                <w:b/>
              </w:rPr>
              <w:t>Completion</w:t>
            </w:r>
          </w:p>
        </w:tc>
        <w:tc>
          <w:tcPr>
            <w:tcW w:w="6240" w:type="dxa"/>
          </w:tcPr>
          <w:p w14:paraId="3113ECC3" w14:textId="439BC6BC" w:rsidR="00EB74EE" w:rsidRDefault="00E749F4" w:rsidP="00207670">
            <w:pPr>
              <w:pStyle w:val="Body"/>
            </w:pPr>
            <w:r>
              <w:t>July</w:t>
            </w:r>
            <w:r w:rsidRPr="00E749F4">
              <w:t xml:space="preserve"> </w:t>
            </w:r>
            <w:r w:rsidR="00EB74EE" w:rsidRPr="00E749F4">
              <w:t>2020</w:t>
            </w:r>
          </w:p>
        </w:tc>
      </w:tr>
    </w:tbl>
    <w:p w14:paraId="09FBBAE3" w14:textId="77777777" w:rsidR="00EB74EE" w:rsidRDefault="00EB74EE" w:rsidP="00EB74EE">
      <w:pPr>
        <w:rPr>
          <w:lang w:eastAsia="en-GB"/>
        </w:rPr>
      </w:pPr>
    </w:p>
    <w:tbl>
      <w:tblPr>
        <w:tblStyle w:val="TableGrid"/>
        <w:tblW w:w="8817" w:type="dxa"/>
        <w:jc w:val="center"/>
        <w:tblLook w:val="04A0" w:firstRow="1" w:lastRow="0" w:firstColumn="1" w:lastColumn="0" w:noHBand="0" w:noVBand="1"/>
      </w:tblPr>
      <w:tblGrid>
        <w:gridCol w:w="2547"/>
        <w:gridCol w:w="6270"/>
      </w:tblGrid>
      <w:tr w:rsidR="00EB74EE" w14:paraId="5F3934FF" w14:textId="77777777" w:rsidTr="00207670">
        <w:trPr>
          <w:trHeight w:val="205"/>
          <w:jc w:val="center"/>
        </w:trPr>
        <w:tc>
          <w:tcPr>
            <w:tcW w:w="8817" w:type="dxa"/>
            <w:gridSpan w:val="2"/>
          </w:tcPr>
          <w:p w14:paraId="193D497E" w14:textId="77777777" w:rsidR="00EB74EE" w:rsidRPr="00857E86" w:rsidRDefault="00EB74EE" w:rsidP="00207670">
            <w:pPr>
              <w:pStyle w:val="Heading30"/>
              <w:spacing w:before="0"/>
              <w:rPr>
                <w:b/>
              </w:rPr>
            </w:pPr>
            <w:r w:rsidRPr="00857E86">
              <w:rPr>
                <w:b/>
                <w:sz w:val="28"/>
                <w:szCs w:val="28"/>
              </w:rPr>
              <w:t xml:space="preserve">Work </w:t>
            </w:r>
            <w:r w:rsidRPr="00C86455">
              <w:rPr>
                <w:b/>
                <w:sz w:val="28"/>
                <w:szCs w:val="28"/>
              </w:rPr>
              <w:t>Package T</w:t>
            </w:r>
            <w:r>
              <w:rPr>
                <w:b/>
                <w:sz w:val="28"/>
                <w:szCs w:val="28"/>
              </w:rPr>
              <w:t>1219-02</w:t>
            </w:r>
          </w:p>
        </w:tc>
      </w:tr>
      <w:tr w:rsidR="00EB74EE" w14:paraId="0AF8973E" w14:textId="77777777" w:rsidTr="00207670">
        <w:trPr>
          <w:trHeight w:val="70"/>
          <w:jc w:val="center"/>
        </w:trPr>
        <w:tc>
          <w:tcPr>
            <w:tcW w:w="2547" w:type="dxa"/>
          </w:tcPr>
          <w:p w14:paraId="30B30CC1" w14:textId="77777777" w:rsidR="00EB74EE" w:rsidRDefault="00EB74EE" w:rsidP="00207670">
            <w:pPr>
              <w:pStyle w:val="Body"/>
            </w:pPr>
            <w:r w:rsidRPr="00585CFB">
              <w:rPr>
                <w:b/>
              </w:rPr>
              <w:t>Title</w:t>
            </w:r>
          </w:p>
        </w:tc>
        <w:tc>
          <w:tcPr>
            <w:tcW w:w="6270" w:type="dxa"/>
          </w:tcPr>
          <w:p w14:paraId="5FFD1417" w14:textId="3847E42C" w:rsidR="00EB74EE" w:rsidRPr="00E737F9" w:rsidRDefault="00D7486B" w:rsidP="00207670">
            <w:pPr>
              <w:pStyle w:val="Body"/>
            </w:pPr>
            <w:r>
              <w:rPr>
                <w:b/>
                <w:bCs/>
              </w:rPr>
              <w:t xml:space="preserve">RESILIENT: </w:t>
            </w:r>
            <w:r w:rsidR="00EB74EE" w:rsidRPr="001E03B2">
              <w:rPr>
                <w:b/>
                <w:bCs/>
              </w:rPr>
              <w:t>Anti-icing and de-icing mitigations for pantograph and Overhead Line Equipment</w:t>
            </w:r>
            <w:r w:rsidR="00EB74EE">
              <w:rPr>
                <w:b/>
              </w:rPr>
              <w:t xml:space="preserve"> –</w:t>
            </w:r>
            <w:r w:rsidR="00EB74EE" w:rsidRPr="005B5398">
              <w:rPr>
                <w:b/>
              </w:rPr>
              <w:t xml:space="preserve"> </w:t>
            </w:r>
            <w:r w:rsidR="00EB74EE">
              <w:rPr>
                <w:b/>
              </w:rPr>
              <w:t>Project Delivery</w:t>
            </w:r>
          </w:p>
        </w:tc>
      </w:tr>
      <w:tr w:rsidR="00EB74EE" w14:paraId="24EA8FB7" w14:textId="77777777" w:rsidTr="00207670">
        <w:trPr>
          <w:trHeight w:val="433"/>
          <w:jc w:val="center"/>
        </w:trPr>
        <w:tc>
          <w:tcPr>
            <w:tcW w:w="2547" w:type="dxa"/>
          </w:tcPr>
          <w:p w14:paraId="7DCED3AD" w14:textId="77777777" w:rsidR="00EB74EE" w:rsidRPr="00585CFB" w:rsidRDefault="00EB74EE" w:rsidP="00207670">
            <w:pPr>
              <w:pStyle w:val="Body"/>
              <w:rPr>
                <w:b/>
              </w:rPr>
            </w:pPr>
            <w:r>
              <w:rPr>
                <w:b/>
              </w:rPr>
              <w:t>Delivery</w:t>
            </w:r>
          </w:p>
        </w:tc>
        <w:tc>
          <w:tcPr>
            <w:tcW w:w="6270" w:type="dxa"/>
          </w:tcPr>
          <w:p w14:paraId="029B8FDC" w14:textId="77777777" w:rsidR="00EB74EE" w:rsidRDefault="00EB74EE" w:rsidP="00207670">
            <w:pPr>
              <w:pStyle w:val="Body"/>
            </w:pPr>
            <w:r>
              <w:t>Supplier (competitive tender)</w:t>
            </w:r>
          </w:p>
        </w:tc>
      </w:tr>
      <w:tr w:rsidR="00EB74EE" w14:paraId="2D991426" w14:textId="77777777" w:rsidTr="00207670">
        <w:trPr>
          <w:trHeight w:val="417"/>
          <w:jc w:val="center"/>
        </w:trPr>
        <w:tc>
          <w:tcPr>
            <w:tcW w:w="2547" w:type="dxa"/>
          </w:tcPr>
          <w:p w14:paraId="55981A13" w14:textId="77777777" w:rsidR="00EB74EE" w:rsidRDefault="00EB74EE" w:rsidP="00207670">
            <w:pPr>
              <w:pStyle w:val="Body"/>
            </w:pPr>
            <w:r>
              <w:rPr>
                <w:b/>
              </w:rPr>
              <w:t>Start</w:t>
            </w:r>
          </w:p>
        </w:tc>
        <w:tc>
          <w:tcPr>
            <w:tcW w:w="6270" w:type="dxa"/>
          </w:tcPr>
          <w:p w14:paraId="472D3D65" w14:textId="6550C53D" w:rsidR="00EB74EE" w:rsidRPr="00E749F4" w:rsidRDefault="00FE0F20" w:rsidP="00207670">
            <w:pPr>
              <w:pStyle w:val="Body"/>
            </w:pPr>
            <w:r>
              <w:t>September</w:t>
            </w:r>
            <w:r w:rsidR="00E749F4" w:rsidRPr="00E749F4">
              <w:t xml:space="preserve"> </w:t>
            </w:r>
            <w:r w:rsidR="00EB74EE" w:rsidRPr="00E749F4">
              <w:t>2020</w:t>
            </w:r>
          </w:p>
        </w:tc>
      </w:tr>
      <w:tr w:rsidR="00EB74EE" w14:paraId="316C8837" w14:textId="77777777" w:rsidTr="00207670">
        <w:trPr>
          <w:trHeight w:val="417"/>
          <w:jc w:val="center"/>
        </w:trPr>
        <w:tc>
          <w:tcPr>
            <w:tcW w:w="2547" w:type="dxa"/>
          </w:tcPr>
          <w:p w14:paraId="64A6C214" w14:textId="77777777" w:rsidR="00EB74EE" w:rsidRDefault="00EB74EE" w:rsidP="00207670">
            <w:pPr>
              <w:pStyle w:val="Body"/>
              <w:rPr>
                <w:b/>
              </w:rPr>
            </w:pPr>
            <w:r>
              <w:rPr>
                <w:b/>
              </w:rPr>
              <w:t xml:space="preserve">Completion </w:t>
            </w:r>
          </w:p>
        </w:tc>
        <w:tc>
          <w:tcPr>
            <w:tcW w:w="6270" w:type="dxa"/>
          </w:tcPr>
          <w:p w14:paraId="6C707605" w14:textId="16B50825" w:rsidR="00EB74EE" w:rsidRPr="00E749F4" w:rsidRDefault="00FE0F20" w:rsidP="00207670">
            <w:pPr>
              <w:pStyle w:val="Body"/>
            </w:pPr>
            <w:r>
              <w:t>July</w:t>
            </w:r>
            <w:r w:rsidR="00E749F4" w:rsidRPr="00E749F4">
              <w:t xml:space="preserve"> </w:t>
            </w:r>
            <w:r w:rsidR="00EB74EE" w:rsidRPr="00E749F4">
              <w:t>2021</w:t>
            </w:r>
          </w:p>
        </w:tc>
      </w:tr>
      <w:tr w:rsidR="00C20AD9" w14:paraId="71FFF022" w14:textId="77777777" w:rsidTr="00207670">
        <w:trPr>
          <w:trHeight w:val="417"/>
          <w:jc w:val="center"/>
        </w:trPr>
        <w:tc>
          <w:tcPr>
            <w:tcW w:w="2547" w:type="dxa"/>
          </w:tcPr>
          <w:p w14:paraId="2943F400" w14:textId="6D5AA8DA" w:rsidR="00C20AD9" w:rsidRDefault="00C20AD9" w:rsidP="00207670">
            <w:pPr>
              <w:pStyle w:val="Body"/>
              <w:rPr>
                <w:b/>
              </w:rPr>
            </w:pPr>
            <w:r>
              <w:rPr>
                <w:b/>
              </w:rPr>
              <w:t>Stage Gate Review</w:t>
            </w:r>
          </w:p>
        </w:tc>
        <w:tc>
          <w:tcPr>
            <w:tcW w:w="6270" w:type="dxa"/>
          </w:tcPr>
          <w:p w14:paraId="07681A24" w14:textId="77777777" w:rsidR="00C20AD9" w:rsidRDefault="00C20AD9" w:rsidP="00C20AD9">
            <w:pPr>
              <w:pStyle w:val="Body"/>
              <w:spacing w:line="260" w:lineRule="exact"/>
            </w:pPr>
            <w:r>
              <w:t>The delivery of this work package is separated into two stages to allow a stage gate review to be conducted.</w:t>
            </w:r>
          </w:p>
          <w:p w14:paraId="025A7DCC" w14:textId="77777777" w:rsidR="00285119" w:rsidRDefault="00C20AD9" w:rsidP="00CB7BD7">
            <w:pPr>
              <w:pStyle w:val="Body"/>
              <w:spacing w:line="260" w:lineRule="exact"/>
            </w:pPr>
            <w:r>
              <w:t xml:space="preserve">A stage gate review will take place between Stage 1 and Stage 2, to enable RSSB and the project steering group to decide whether </w:t>
            </w:r>
            <w:r w:rsidR="00D7486B">
              <w:t>work should be undertaken within</w:t>
            </w:r>
            <w:r>
              <w:t xml:space="preserve"> Stage 2. This decision will be dependent upon</w:t>
            </w:r>
            <w:r w:rsidR="00CB7BD7">
              <w:t xml:space="preserve"> t</w:t>
            </w:r>
            <w:r>
              <w:t>he findings of Stage 1</w:t>
            </w:r>
            <w:r w:rsidR="00CB7BD7">
              <w:t>.</w:t>
            </w:r>
            <w:r w:rsidR="003A4F53">
              <w:t xml:space="preserve"> </w:t>
            </w:r>
          </w:p>
          <w:p w14:paraId="32419A9D" w14:textId="6498B879" w:rsidR="00C20AD9" w:rsidRDefault="003A4F53" w:rsidP="00CB7BD7">
            <w:pPr>
              <w:pStyle w:val="Body"/>
              <w:spacing w:line="260" w:lineRule="exact"/>
            </w:pPr>
            <w:r>
              <w:t>The stage gate review will be the key deciding point on whether track testing will be undertaken.</w:t>
            </w:r>
          </w:p>
          <w:p w14:paraId="2EF46CD5" w14:textId="4657C379" w:rsidR="00C20AD9" w:rsidRDefault="00C20AD9" w:rsidP="00C20AD9">
            <w:pPr>
              <w:pStyle w:val="Body"/>
            </w:pPr>
            <w:r>
              <w:t>If RSSB and the project steering group decides that no work shall be undertaken in Stage 2, the stage gate review shall lead to early termination of the project.</w:t>
            </w:r>
          </w:p>
        </w:tc>
      </w:tr>
    </w:tbl>
    <w:p w14:paraId="0191BCA2" w14:textId="465E517F" w:rsidR="00264FCA" w:rsidRDefault="00264FCA" w:rsidP="00264FCA">
      <w:pPr>
        <w:pStyle w:val="Body"/>
        <w:sectPr w:rsidR="00264FCA" w:rsidSect="00D65B95">
          <w:pgSz w:w="11906" w:h="16838"/>
          <w:pgMar w:top="1985" w:right="1985" w:bottom="1985" w:left="1985" w:header="567" w:footer="567" w:gutter="0"/>
          <w:cols w:space="708"/>
          <w:docGrid w:linePitch="360"/>
        </w:sectPr>
      </w:pPr>
    </w:p>
    <w:p w14:paraId="7BDE9AC7" w14:textId="3627B891" w:rsidR="00032803" w:rsidRPr="0002231C" w:rsidRDefault="005047AB" w:rsidP="00C30735">
      <w:pPr>
        <w:pStyle w:val="Heading10"/>
        <w:keepNext/>
        <w:numPr>
          <w:ilvl w:val="0"/>
          <w:numId w:val="25"/>
        </w:numPr>
        <w:ind w:left="426" w:hanging="426"/>
        <w:outlineLvl w:val="9"/>
        <w:rPr>
          <w:rFonts w:ascii="Calibri" w:hAnsi="Calibri"/>
        </w:rPr>
      </w:pPr>
      <w:r>
        <w:rPr>
          <w:rFonts w:ascii="Calibri" w:hAnsi="Calibri"/>
        </w:rPr>
        <w:lastRenderedPageBreak/>
        <w:t>D</w:t>
      </w:r>
      <w:r w:rsidR="00875261" w:rsidRPr="0002231C">
        <w:rPr>
          <w:rFonts w:ascii="Calibri" w:hAnsi="Calibri"/>
        </w:rPr>
        <w:t>eliverables</w:t>
      </w:r>
    </w:p>
    <w:p w14:paraId="52C93FAD" w14:textId="5C047875" w:rsidR="008A5735"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work package</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p w14:paraId="328E0B47" w14:textId="0E53766B" w:rsidR="00916515" w:rsidRDefault="00916515" w:rsidP="00B95ACC">
      <w:pPr>
        <w:rPr>
          <w:rFonts w:ascii="Calibri" w:hAnsi="Calibri" w:cs="Arial"/>
          <w:sz w:val="22"/>
          <w:szCs w:val="22"/>
          <w:lang w:eastAsia="en-GB"/>
        </w:rPr>
      </w:pPr>
    </w:p>
    <w:p w14:paraId="32F28F42" w14:textId="23964238" w:rsidR="00916515" w:rsidRDefault="00916515" w:rsidP="00B95ACC">
      <w:pPr>
        <w:rPr>
          <w:rFonts w:ascii="Calibri" w:hAnsi="Calibri" w:cs="Arial"/>
          <w:b/>
          <w:bCs/>
          <w:sz w:val="22"/>
          <w:szCs w:val="22"/>
          <w:lang w:eastAsia="en-GB"/>
        </w:rPr>
      </w:pPr>
      <w:r w:rsidRPr="00916515">
        <w:rPr>
          <w:rFonts w:ascii="Calibri" w:hAnsi="Calibri" w:cs="Arial"/>
          <w:b/>
          <w:bCs/>
          <w:sz w:val="22"/>
          <w:szCs w:val="22"/>
          <w:lang w:eastAsia="en-GB"/>
        </w:rPr>
        <w:t>Stage 1</w:t>
      </w:r>
      <w:r>
        <w:rPr>
          <w:rFonts w:ascii="Calibri" w:hAnsi="Calibri" w:cs="Arial"/>
          <w:b/>
          <w:bCs/>
          <w:sz w:val="22"/>
          <w:szCs w:val="22"/>
          <w:lang w:eastAsia="en-GB"/>
        </w:rPr>
        <w:t xml:space="preserve">: </w:t>
      </w:r>
      <w:r w:rsidR="00D87F29">
        <w:rPr>
          <w:rFonts w:asciiTheme="minorHAnsi" w:hAnsiTheme="minorHAnsi"/>
          <w:b/>
          <w:bCs/>
          <w:color w:val="000000" w:themeColor="text1"/>
          <w:sz w:val="22"/>
        </w:rPr>
        <w:t>Collation of existing knowledge</w:t>
      </w:r>
    </w:p>
    <w:p w14:paraId="74945770" w14:textId="77777777" w:rsidR="00252489" w:rsidRPr="00916515" w:rsidRDefault="00252489" w:rsidP="00252489">
      <w:pPr>
        <w:rPr>
          <w:rFonts w:ascii="Calibri" w:hAnsi="Calibri" w:cs="Arial"/>
          <w:b/>
          <w:bCs/>
          <w:sz w:val="22"/>
          <w:szCs w:val="22"/>
          <w:lang w:eastAsia="en-GB"/>
        </w:rPr>
      </w:pPr>
    </w:p>
    <w:tbl>
      <w:tblPr>
        <w:tblStyle w:val="TableGrid"/>
        <w:tblW w:w="8075" w:type="dxa"/>
        <w:tblLook w:val="04A0" w:firstRow="1" w:lastRow="0" w:firstColumn="1" w:lastColumn="0" w:noHBand="0" w:noVBand="1"/>
      </w:tblPr>
      <w:tblGrid>
        <w:gridCol w:w="1838"/>
        <w:gridCol w:w="6237"/>
      </w:tblGrid>
      <w:tr w:rsidR="00252489" w14:paraId="77139849" w14:textId="77777777" w:rsidTr="00207670">
        <w:trPr>
          <w:trHeight w:val="434"/>
        </w:trPr>
        <w:tc>
          <w:tcPr>
            <w:tcW w:w="1838" w:type="dxa"/>
            <w:shd w:val="clear" w:color="auto" w:fill="F2F2F2" w:themeFill="background1" w:themeFillShade="F2"/>
          </w:tcPr>
          <w:p w14:paraId="79EB5EDE" w14:textId="77777777" w:rsidR="00252489" w:rsidRPr="003E60E0" w:rsidRDefault="00252489" w:rsidP="00207670">
            <w:pPr>
              <w:pStyle w:val="Body"/>
              <w:rPr>
                <w:b/>
              </w:rPr>
            </w:pPr>
            <w:r w:rsidRPr="003E60E0">
              <w:rPr>
                <w:b/>
              </w:rPr>
              <w:t>Deliverable Title</w:t>
            </w:r>
          </w:p>
        </w:tc>
        <w:tc>
          <w:tcPr>
            <w:tcW w:w="6237" w:type="dxa"/>
          </w:tcPr>
          <w:p w14:paraId="55A35C2A" w14:textId="029B9FC3" w:rsidR="00252489" w:rsidRDefault="0067020C" w:rsidP="00207670">
            <w:pPr>
              <w:pStyle w:val="Body"/>
            </w:pPr>
            <w:r>
              <w:t xml:space="preserve">RESILIENT: </w:t>
            </w:r>
            <w:r w:rsidR="00252489" w:rsidRPr="004C37A3">
              <w:t>Anti-icing and de-icing mitigations for pantograph and Overhead Line Equipment</w:t>
            </w:r>
            <w:r w:rsidR="00252489">
              <w:rPr>
                <w:b/>
              </w:rPr>
              <w:t xml:space="preserve"> </w:t>
            </w:r>
            <w:r w:rsidR="00252489">
              <w:t xml:space="preserve">– </w:t>
            </w:r>
            <w:r>
              <w:t xml:space="preserve">Literature </w:t>
            </w:r>
            <w:r w:rsidR="00252489">
              <w:t xml:space="preserve">review </w:t>
            </w:r>
          </w:p>
        </w:tc>
      </w:tr>
      <w:tr w:rsidR="00252489" w14:paraId="73296C4B" w14:textId="77777777" w:rsidTr="00207670">
        <w:trPr>
          <w:trHeight w:val="419"/>
        </w:trPr>
        <w:tc>
          <w:tcPr>
            <w:tcW w:w="1838" w:type="dxa"/>
            <w:shd w:val="clear" w:color="auto" w:fill="F2F2F2" w:themeFill="background1" w:themeFillShade="F2"/>
          </w:tcPr>
          <w:p w14:paraId="45C63157" w14:textId="77777777" w:rsidR="00252489" w:rsidRPr="003E60E0" w:rsidRDefault="00252489" w:rsidP="00207670">
            <w:pPr>
              <w:pStyle w:val="Body"/>
              <w:rPr>
                <w:b/>
              </w:rPr>
            </w:pPr>
            <w:r w:rsidRPr="003E60E0">
              <w:rPr>
                <w:b/>
              </w:rPr>
              <w:t>Deliverable Type</w:t>
            </w:r>
          </w:p>
        </w:tc>
        <w:tc>
          <w:tcPr>
            <w:tcW w:w="6237" w:type="dxa"/>
          </w:tcPr>
          <w:p w14:paraId="5F5FA428" w14:textId="77777777" w:rsidR="00252489" w:rsidRDefault="00252489" w:rsidP="00207670">
            <w:pPr>
              <w:pStyle w:val="Body"/>
            </w:pPr>
            <w:r>
              <w:t>Report</w:t>
            </w:r>
          </w:p>
        </w:tc>
      </w:tr>
      <w:tr w:rsidR="00252489" w14:paraId="3F398796" w14:textId="77777777" w:rsidTr="00207670">
        <w:trPr>
          <w:trHeight w:val="434"/>
        </w:trPr>
        <w:tc>
          <w:tcPr>
            <w:tcW w:w="1838" w:type="dxa"/>
            <w:shd w:val="clear" w:color="auto" w:fill="F2F2F2" w:themeFill="background1" w:themeFillShade="F2"/>
          </w:tcPr>
          <w:p w14:paraId="172C6A51" w14:textId="77777777" w:rsidR="00252489" w:rsidRPr="003E60E0" w:rsidRDefault="00252489" w:rsidP="00207670">
            <w:pPr>
              <w:pStyle w:val="Body"/>
              <w:rPr>
                <w:b/>
              </w:rPr>
            </w:pPr>
            <w:r w:rsidRPr="003E60E0">
              <w:rPr>
                <w:b/>
              </w:rPr>
              <w:t>Description</w:t>
            </w:r>
          </w:p>
        </w:tc>
        <w:tc>
          <w:tcPr>
            <w:tcW w:w="6237" w:type="dxa"/>
          </w:tcPr>
          <w:p w14:paraId="1DF75CA6" w14:textId="56773077" w:rsidR="00252489" w:rsidRDefault="00252489" w:rsidP="00207670">
            <w:pPr>
              <w:pStyle w:val="Body"/>
              <w:spacing w:after="20" w:line="260" w:lineRule="exact"/>
            </w:pPr>
            <w:r>
              <w:t>The review shall provide key findings relating to:</w:t>
            </w:r>
          </w:p>
          <w:p w14:paraId="09592B14" w14:textId="01292B31" w:rsidR="0067020C" w:rsidRPr="00C81E77" w:rsidRDefault="0067020C" w:rsidP="00C30735">
            <w:pPr>
              <w:pStyle w:val="Body"/>
              <w:numPr>
                <w:ilvl w:val="0"/>
                <w:numId w:val="39"/>
              </w:numPr>
              <w:spacing w:after="20" w:line="260" w:lineRule="exact"/>
            </w:pPr>
            <w:r>
              <w:rPr>
                <w:rFonts w:asciiTheme="minorHAnsi" w:hAnsiTheme="minorHAnsi"/>
              </w:rPr>
              <w:t xml:space="preserve">A defined list of factors that could </w:t>
            </w:r>
            <w:r w:rsidR="000B0970" w:rsidRPr="000B0970">
              <w:rPr>
                <w:rFonts w:asciiTheme="minorHAnsi" w:hAnsiTheme="minorHAnsi"/>
              </w:rPr>
              <w:t xml:space="preserve">influence the fundamental physics and impact of </w:t>
            </w:r>
            <w:r w:rsidR="000B0970">
              <w:rPr>
                <w:rFonts w:asciiTheme="minorHAnsi" w:hAnsiTheme="minorHAnsi"/>
              </w:rPr>
              <w:t xml:space="preserve">ice formation </w:t>
            </w:r>
            <w:r>
              <w:rPr>
                <w:rFonts w:asciiTheme="minorHAnsi" w:hAnsiTheme="minorHAnsi"/>
              </w:rPr>
              <w:t>on OLEs and pantographs</w:t>
            </w:r>
          </w:p>
          <w:p w14:paraId="7E6812AC" w14:textId="3E45EE2F" w:rsidR="001D7C04" w:rsidRPr="0067020C" w:rsidRDefault="001D7C04" w:rsidP="00C30735">
            <w:pPr>
              <w:pStyle w:val="Body"/>
              <w:numPr>
                <w:ilvl w:val="0"/>
                <w:numId w:val="39"/>
              </w:numPr>
              <w:spacing w:after="20" w:line="260" w:lineRule="exact"/>
            </w:pPr>
            <w:r>
              <w:rPr>
                <w:rFonts w:asciiTheme="minorHAnsi" w:hAnsiTheme="minorHAnsi"/>
              </w:rPr>
              <w:t>Assessment of ice formation models on OLE and pantographs</w:t>
            </w:r>
          </w:p>
          <w:p w14:paraId="35AA2120" w14:textId="7F0D1BE5" w:rsidR="00252489" w:rsidRPr="0029691D" w:rsidRDefault="00252489" w:rsidP="00C30735">
            <w:pPr>
              <w:pStyle w:val="Body"/>
              <w:numPr>
                <w:ilvl w:val="0"/>
                <w:numId w:val="39"/>
              </w:numPr>
              <w:spacing w:after="20" w:line="260" w:lineRule="exact"/>
            </w:pPr>
            <w:r>
              <w:rPr>
                <w:rFonts w:asciiTheme="minorHAnsi" w:hAnsiTheme="minorHAnsi"/>
              </w:rPr>
              <w:t>Effects of ice formation (</w:t>
            </w:r>
            <w:r w:rsidR="00A46C0B">
              <w:rPr>
                <w:rFonts w:asciiTheme="minorHAnsi" w:hAnsiTheme="minorHAnsi"/>
              </w:rPr>
              <w:t>including</w:t>
            </w:r>
            <w:r>
              <w:rPr>
                <w:rFonts w:asciiTheme="minorHAnsi" w:hAnsiTheme="minorHAnsi"/>
              </w:rPr>
              <w:t xml:space="preserve"> </w:t>
            </w:r>
            <w:r w:rsidRPr="0029691D">
              <w:rPr>
                <w:rFonts w:asciiTheme="minorHAnsi" w:hAnsiTheme="minorHAnsi"/>
              </w:rPr>
              <w:t>icicle formation) on OLE and pantographs</w:t>
            </w:r>
          </w:p>
          <w:p w14:paraId="5AC593C7" w14:textId="0A1629BF" w:rsidR="00252489" w:rsidRPr="00822C9D" w:rsidRDefault="00252489" w:rsidP="00C30735">
            <w:pPr>
              <w:pStyle w:val="Body"/>
              <w:numPr>
                <w:ilvl w:val="0"/>
                <w:numId w:val="39"/>
              </w:numPr>
              <w:spacing w:after="20" w:line="260" w:lineRule="exact"/>
            </w:pPr>
            <w:r w:rsidRPr="00972333">
              <w:rPr>
                <w:rFonts w:asciiTheme="minorHAnsi" w:hAnsiTheme="minorHAnsi"/>
              </w:rPr>
              <w:t xml:space="preserve">Review of de-icing and anti-icing systems in </w:t>
            </w:r>
            <w:r w:rsidR="00D40F65">
              <w:rPr>
                <w:rFonts w:asciiTheme="minorHAnsi" w:hAnsiTheme="minorHAnsi"/>
              </w:rPr>
              <w:t xml:space="preserve">use in </w:t>
            </w:r>
            <w:r w:rsidRPr="00972333">
              <w:rPr>
                <w:rFonts w:asciiTheme="minorHAnsi" w:hAnsiTheme="minorHAnsi"/>
              </w:rPr>
              <w:t>rail and other safety-critical industries</w:t>
            </w:r>
          </w:p>
          <w:p w14:paraId="789DF82E" w14:textId="77777777" w:rsidR="00252489" w:rsidRDefault="00252489" w:rsidP="00207670">
            <w:pPr>
              <w:pStyle w:val="Body"/>
              <w:spacing w:after="20" w:line="260" w:lineRule="exact"/>
              <w:ind w:left="720"/>
            </w:pPr>
          </w:p>
          <w:p w14:paraId="5F46EE87" w14:textId="45DF5028" w:rsidR="00252489" w:rsidRDefault="0057195F" w:rsidP="00207670">
            <w:pPr>
              <w:pStyle w:val="Body"/>
            </w:pPr>
            <w:bookmarkStart w:id="4" w:name="_Hlk43877991"/>
            <w:r>
              <w:t>Based on the evaluation of the material, the supplier shall provide a</w:t>
            </w:r>
            <w:r w:rsidRPr="0057195F">
              <w:t xml:space="preserve"> </w:t>
            </w:r>
            <w:r w:rsidR="00797EB9">
              <w:t xml:space="preserve">refined </w:t>
            </w:r>
            <w:r>
              <w:t xml:space="preserve">hypothesis </w:t>
            </w:r>
            <w:r w:rsidR="00797EB9">
              <w:t>to support Stage 2</w:t>
            </w:r>
            <w:r w:rsidRPr="0057195F">
              <w:t xml:space="preserve">. </w:t>
            </w:r>
            <w:r w:rsidR="00252489">
              <w:t xml:space="preserve">The </w:t>
            </w:r>
            <w:bookmarkEnd w:id="4"/>
            <w:r w:rsidR="00252489">
              <w:t>deliverable shall be used to directly inform Stage 2.</w:t>
            </w:r>
          </w:p>
        </w:tc>
      </w:tr>
      <w:tr w:rsidR="00252489" w14:paraId="05F5B919" w14:textId="77777777" w:rsidTr="00207670">
        <w:trPr>
          <w:trHeight w:val="419"/>
        </w:trPr>
        <w:tc>
          <w:tcPr>
            <w:tcW w:w="1838" w:type="dxa"/>
            <w:shd w:val="clear" w:color="auto" w:fill="F2F2F2" w:themeFill="background1" w:themeFillShade="F2"/>
          </w:tcPr>
          <w:p w14:paraId="1D135777" w14:textId="77777777" w:rsidR="00252489" w:rsidRPr="003E60E0" w:rsidRDefault="00252489" w:rsidP="00207670">
            <w:pPr>
              <w:pStyle w:val="Body"/>
              <w:rPr>
                <w:b/>
              </w:rPr>
            </w:pPr>
            <w:r w:rsidRPr="003E60E0">
              <w:rPr>
                <w:b/>
              </w:rPr>
              <w:t>Publication</w:t>
            </w:r>
          </w:p>
        </w:tc>
        <w:tc>
          <w:tcPr>
            <w:tcW w:w="6237" w:type="dxa"/>
          </w:tcPr>
          <w:p w14:paraId="0A0F3F22" w14:textId="431BDF9B" w:rsidR="00252489" w:rsidRDefault="00252489" w:rsidP="00207670">
            <w:pPr>
              <w:pStyle w:val="Body"/>
            </w:pPr>
            <w:r w:rsidRPr="00201084">
              <w:t>The deliverable is to be produced in the standard RSSB format and shall be reviewed by RSSB and the project steering group, to allow for comment</w:t>
            </w:r>
            <w:r w:rsidR="006C5F3F">
              <w:t>s</w:t>
            </w:r>
            <w:r w:rsidRPr="00201084">
              <w:t>. The deliverable is to be made widely available</w:t>
            </w:r>
            <w:r>
              <w:t>.</w:t>
            </w:r>
          </w:p>
        </w:tc>
      </w:tr>
    </w:tbl>
    <w:p w14:paraId="3ECA9AF8" w14:textId="270F8500" w:rsidR="00252489" w:rsidRDefault="00252489" w:rsidP="00252489">
      <w:pPr>
        <w:pStyle w:val="Body"/>
      </w:pPr>
    </w:p>
    <w:tbl>
      <w:tblPr>
        <w:tblStyle w:val="TableGrid"/>
        <w:tblW w:w="8075" w:type="dxa"/>
        <w:tblLook w:val="04A0" w:firstRow="1" w:lastRow="0" w:firstColumn="1" w:lastColumn="0" w:noHBand="0" w:noVBand="1"/>
      </w:tblPr>
      <w:tblGrid>
        <w:gridCol w:w="1838"/>
        <w:gridCol w:w="6237"/>
      </w:tblGrid>
      <w:tr w:rsidR="00E55DC0" w:rsidRPr="00E55DC0" w14:paraId="53001105" w14:textId="77777777" w:rsidTr="0009568A">
        <w:trPr>
          <w:trHeight w:val="434"/>
        </w:trPr>
        <w:tc>
          <w:tcPr>
            <w:tcW w:w="1838" w:type="dxa"/>
            <w:shd w:val="clear" w:color="auto" w:fill="F2F2F2" w:themeFill="background1" w:themeFillShade="F2"/>
          </w:tcPr>
          <w:p w14:paraId="6FB42482" w14:textId="77777777" w:rsidR="00E55DC0" w:rsidRPr="00E55DC0" w:rsidRDefault="00E55DC0" w:rsidP="0009568A">
            <w:pPr>
              <w:pStyle w:val="Body"/>
              <w:rPr>
                <w:b/>
              </w:rPr>
            </w:pPr>
            <w:r w:rsidRPr="00E55DC0">
              <w:rPr>
                <w:b/>
              </w:rPr>
              <w:t>Deliverable Title</w:t>
            </w:r>
          </w:p>
        </w:tc>
        <w:tc>
          <w:tcPr>
            <w:tcW w:w="6237" w:type="dxa"/>
          </w:tcPr>
          <w:p w14:paraId="6CE9737A" w14:textId="4191ABE4" w:rsidR="00E55DC0" w:rsidRPr="00E55DC0" w:rsidRDefault="00E55DC0" w:rsidP="0009568A">
            <w:pPr>
              <w:pStyle w:val="Body"/>
            </w:pPr>
            <w:r w:rsidRPr="00E55DC0">
              <w:t>RESILIENT: Anti-icing and de-icing mitigations for pantograph and Overhead Line Equipment</w:t>
            </w:r>
            <w:r w:rsidRPr="00E55DC0">
              <w:rPr>
                <w:b/>
              </w:rPr>
              <w:t xml:space="preserve"> </w:t>
            </w:r>
            <w:r w:rsidRPr="00E55DC0">
              <w:t xml:space="preserve">– </w:t>
            </w:r>
            <w:r w:rsidR="000678B7">
              <w:t xml:space="preserve">Finalised </w:t>
            </w:r>
            <w:r w:rsidR="00DD19B5">
              <w:t>p</w:t>
            </w:r>
            <w:r w:rsidR="00DD19B5" w:rsidRPr="00E55DC0">
              <w:t xml:space="preserve">roject </w:t>
            </w:r>
            <w:r w:rsidRPr="00E55DC0">
              <w:t xml:space="preserve">plan for Stage 2 </w:t>
            </w:r>
          </w:p>
        </w:tc>
      </w:tr>
      <w:tr w:rsidR="00E55DC0" w:rsidRPr="00E55DC0" w14:paraId="44FCE72A" w14:textId="77777777" w:rsidTr="0009568A">
        <w:trPr>
          <w:trHeight w:val="419"/>
        </w:trPr>
        <w:tc>
          <w:tcPr>
            <w:tcW w:w="1838" w:type="dxa"/>
            <w:shd w:val="clear" w:color="auto" w:fill="F2F2F2" w:themeFill="background1" w:themeFillShade="F2"/>
          </w:tcPr>
          <w:p w14:paraId="4499D6D7" w14:textId="77777777" w:rsidR="00E55DC0" w:rsidRPr="00E55DC0" w:rsidRDefault="00E55DC0" w:rsidP="0009568A">
            <w:pPr>
              <w:pStyle w:val="Body"/>
              <w:rPr>
                <w:b/>
              </w:rPr>
            </w:pPr>
            <w:r w:rsidRPr="00E55DC0">
              <w:rPr>
                <w:b/>
              </w:rPr>
              <w:t>Deliverable Type</w:t>
            </w:r>
          </w:p>
        </w:tc>
        <w:tc>
          <w:tcPr>
            <w:tcW w:w="6237" w:type="dxa"/>
          </w:tcPr>
          <w:p w14:paraId="5CD3D0C4" w14:textId="77777777" w:rsidR="00E55DC0" w:rsidRPr="00E55DC0" w:rsidRDefault="00E55DC0" w:rsidP="0009568A">
            <w:pPr>
              <w:pStyle w:val="Body"/>
            </w:pPr>
            <w:r w:rsidRPr="00E55DC0">
              <w:t>Report</w:t>
            </w:r>
          </w:p>
        </w:tc>
      </w:tr>
      <w:tr w:rsidR="00E55DC0" w:rsidRPr="00E55DC0" w14:paraId="197946E3" w14:textId="77777777" w:rsidTr="0009568A">
        <w:trPr>
          <w:trHeight w:val="434"/>
        </w:trPr>
        <w:tc>
          <w:tcPr>
            <w:tcW w:w="1838" w:type="dxa"/>
            <w:shd w:val="clear" w:color="auto" w:fill="F2F2F2" w:themeFill="background1" w:themeFillShade="F2"/>
          </w:tcPr>
          <w:p w14:paraId="353D08AE" w14:textId="77777777" w:rsidR="00E55DC0" w:rsidRPr="00E55DC0" w:rsidRDefault="00E55DC0" w:rsidP="0009568A">
            <w:pPr>
              <w:pStyle w:val="Body"/>
              <w:rPr>
                <w:b/>
              </w:rPr>
            </w:pPr>
            <w:r w:rsidRPr="00E55DC0">
              <w:rPr>
                <w:b/>
              </w:rPr>
              <w:t>Description</w:t>
            </w:r>
          </w:p>
        </w:tc>
        <w:tc>
          <w:tcPr>
            <w:tcW w:w="6237" w:type="dxa"/>
          </w:tcPr>
          <w:p w14:paraId="4B0BA9AE" w14:textId="62A65884" w:rsidR="00E55DC0" w:rsidRPr="00E55DC0" w:rsidRDefault="00DD19B5" w:rsidP="00E36246">
            <w:pPr>
              <w:pStyle w:val="Body"/>
              <w:spacing w:after="20" w:line="260" w:lineRule="exact"/>
            </w:pPr>
            <w:r>
              <w:t xml:space="preserve">Building upon the findings from the literature review, a finalised project plan shall be provided for Stage 2. This shall confirm the key factors </w:t>
            </w:r>
            <w:r w:rsidR="00A42A35">
              <w:t>that shall be modelled and tested in Stage 2 (following the Stage Gate Review)</w:t>
            </w:r>
          </w:p>
        </w:tc>
      </w:tr>
      <w:tr w:rsidR="00E55DC0" w14:paraId="6EF24FA4" w14:textId="77777777" w:rsidTr="0009568A">
        <w:trPr>
          <w:trHeight w:val="419"/>
        </w:trPr>
        <w:tc>
          <w:tcPr>
            <w:tcW w:w="1838" w:type="dxa"/>
            <w:shd w:val="clear" w:color="auto" w:fill="F2F2F2" w:themeFill="background1" w:themeFillShade="F2"/>
          </w:tcPr>
          <w:p w14:paraId="5CA141AA" w14:textId="77777777" w:rsidR="00E55DC0" w:rsidRPr="00E55DC0" w:rsidRDefault="00E55DC0" w:rsidP="0009568A">
            <w:pPr>
              <w:pStyle w:val="Body"/>
              <w:rPr>
                <w:b/>
              </w:rPr>
            </w:pPr>
            <w:r w:rsidRPr="00E55DC0">
              <w:rPr>
                <w:b/>
              </w:rPr>
              <w:t>Publication</w:t>
            </w:r>
          </w:p>
        </w:tc>
        <w:tc>
          <w:tcPr>
            <w:tcW w:w="6237" w:type="dxa"/>
          </w:tcPr>
          <w:p w14:paraId="3160F060" w14:textId="35A66F35" w:rsidR="00E55DC0" w:rsidRPr="00E55DC0" w:rsidRDefault="00E55DC0" w:rsidP="0009568A">
            <w:pPr>
              <w:pStyle w:val="Body"/>
            </w:pPr>
            <w:r w:rsidRPr="00E55DC0">
              <w:t>The deliverable is to be produced in the standard RSSB format and shall be reviewed by RSSB and the project steering group, to allow for comment</w:t>
            </w:r>
            <w:r w:rsidR="00542FF3">
              <w:t>s</w:t>
            </w:r>
            <w:r w:rsidRPr="00E55DC0">
              <w:t>. The deliverable will not be published by RSSB.</w:t>
            </w:r>
          </w:p>
        </w:tc>
      </w:tr>
    </w:tbl>
    <w:p w14:paraId="196E22F9" w14:textId="3140795C" w:rsidR="00E55DC0" w:rsidRDefault="00E55DC0" w:rsidP="00252489">
      <w:pPr>
        <w:pStyle w:val="Body"/>
      </w:pPr>
    </w:p>
    <w:p w14:paraId="0B7B9D35" w14:textId="236AACD3" w:rsidR="00E36246" w:rsidRDefault="00E36246" w:rsidP="00252489">
      <w:pPr>
        <w:pStyle w:val="Body"/>
      </w:pPr>
    </w:p>
    <w:p w14:paraId="4E74F311" w14:textId="77777777" w:rsidR="000B0970" w:rsidRDefault="000B0970" w:rsidP="00252489">
      <w:pPr>
        <w:pStyle w:val="Body"/>
      </w:pPr>
    </w:p>
    <w:tbl>
      <w:tblPr>
        <w:tblStyle w:val="TableGrid"/>
        <w:tblW w:w="8075" w:type="dxa"/>
        <w:tblLook w:val="04A0" w:firstRow="1" w:lastRow="0" w:firstColumn="1" w:lastColumn="0" w:noHBand="0" w:noVBand="1"/>
      </w:tblPr>
      <w:tblGrid>
        <w:gridCol w:w="1838"/>
        <w:gridCol w:w="6237"/>
      </w:tblGrid>
      <w:tr w:rsidR="00252489" w14:paraId="07D29768" w14:textId="77777777" w:rsidTr="00207670">
        <w:trPr>
          <w:trHeight w:val="434"/>
        </w:trPr>
        <w:tc>
          <w:tcPr>
            <w:tcW w:w="1838" w:type="dxa"/>
            <w:shd w:val="clear" w:color="auto" w:fill="F2F2F2" w:themeFill="background1" w:themeFillShade="F2"/>
          </w:tcPr>
          <w:p w14:paraId="7DA80058" w14:textId="77777777" w:rsidR="00252489" w:rsidRPr="003E60E0" w:rsidRDefault="00252489" w:rsidP="00207670">
            <w:pPr>
              <w:pStyle w:val="Body"/>
              <w:rPr>
                <w:b/>
              </w:rPr>
            </w:pPr>
            <w:r w:rsidRPr="003E60E0">
              <w:rPr>
                <w:b/>
              </w:rPr>
              <w:t>Deliverable Title</w:t>
            </w:r>
          </w:p>
        </w:tc>
        <w:tc>
          <w:tcPr>
            <w:tcW w:w="6237" w:type="dxa"/>
          </w:tcPr>
          <w:p w14:paraId="31223185" w14:textId="20B2E30D" w:rsidR="00252489" w:rsidRDefault="0053456C" w:rsidP="00207670">
            <w:pPr>
              <w:pStyle w:val="Body"/>
            </w:pPr>
            <w:r>
              <w:t xml:space="preserve">RESILIENT: </w:t>
            </w:r>
            <w:r w:rsidR="00252489" w:rsidRPr="004C37A3">
              <w:t>Anti-icing and de-icing mitigations for pantograph and Overhead Line Equipment</w:t>
            </w:r>
            <w:r w:rsidR="00252489">
              <w:rPr>
                <w:b/>
              </w:rPr>
              <w:t xml:space="preserve"> </w:t>
            </w:r>
            <w:r w:rsidR="00252489">
              <w:t>– Interim presentation</w:t>
            </w:r>
          </w:p>
        </w:tc>
      </w:tr>
      <w:tr w:rsidR="00252489" w14:paraId="34BACB77" w14:textId="77777777" w:rsidTr="00207670">
        <w:trPr>
          <w:trHeight w:val="419"/>
        </w:trPr>
        <w:tc>
          <w:tcPr>
            <w:tcW w:w="1838" w:type="dxa"/>
            <w:shd w:val="clear" w:color="auto" w:fill="F2F2F2" w:themeFill="background1" w:themeFillShade="F2"/>
          </w:tcPr>
          <w:p w14:paraId="35072D53" w14:textId="77777777" w:rsidR="00252489" w:rsidRPr="003E60E0" w:rsidRDefault="00252489" w:rsidP="00207670">
            <w:pPr>
              <w:pStyle w:val="Body"/>
              <w:rPr>
                <w:b/>
              </w:rPr>
            </w:pPr>
            <w:r w:rsidRPr="003E60E0">
              <w:rPr>
                <w:b/>
              </w:rPr>
              <w:t>Deliverable Type</w:t>
            </w:r>
          </w:p>
        </w:tc>
        <w:tc>
          <w:tcPr>
            <w:tcW w:w="6237" w:type="dxa"/>
          </w:tcPr>
          <w:p w14:paraId="6F6299FF" w14:textId="77777777" w:rsidR="00252489" w:rsidRDefault="00252489" w:rsidP="00207670">
            <w:pPr>
              <w:pStyle w:val="Body"/>
            </w:pPr>
            <w:r>
              <w:t>Presentation</w:t>
            </w:r>
          </w:p>
        </w:tc>
      </w:tr>
      <w:tr w:rsidR="00252489" w14:paraId="7EEDC308" w14:textId="77777777" w:rsidTr="00207670">
        <w:trPr>
          <w:trHeight w:val="434"/>
        </w:trPr>
        <w:tc>
          <w:tcPr>
            <w:tcW w:w="1838" w:type="dxa"/>
            <w:shd w:val="clear" w:color="auto" w:fill="F2F2F2" w:themeFill="background1" w:themeFillShade="F2"/>
          </w:tcPr>
          <w:p w14:paraId="7D1C6992" w14:textId="77777777" w:rsidR="00252489" w:rsidRPr="003E60E0" w:rsidRDefault="00252489" w:rsidP="00207670">
            <w:pPr>
              <w:pStyle w:val="Body"/>
              <w:rPr>
                <w:b/>
              </w:rPr>
            </w:pPr>
            <w:r w:rsidRPr="003E60E0">
              <w:rPr>
                <w:b/>
              </w:rPr>
              <w:t>Description</w:t>
            </w:r>
          </w:p>
        </w:tc>
        <w:tc>
          <w:tcPr>
            <w:tcW w:w="6237" w:type="dxa"/>
          </w:tcPr>
          <w:p w14:paraId="460B01F8" w14:textId="6903638F" w:rsidR="00252489" w:rsidRDefault="00252489" w:rsidP="00207670">
            <w:pPr>
              <w:pStyle w:val="Body"/>
            </w:pPr>
            <w:r>
              <w:t>Summary presentation to highlight key findings from the literature review</w:t>
            </w:r>
            <w:r w:rsidR="00521C4B">
              <w:t xml:space="preserve"> and proposed project plan for Stage 2. The presentation is to be:</w:t>
            </w:r>
          </w:p>
          <w:p w14:paraId="2F5771B8" w14:textId="511B1D28" w:rsidR="00252489" w:rsidRDefault="00521C4B" w:rsidP="00C30735">
            <w:pPr>
              <w:pStyle w:val="Body"/>
              <w:numPr>
                <w:ilvl w:val="0"/>
                <w:numId w:val="40"/>
              </w:numPr>
              <w:spacing w:after="60" w:line="260" w:lineRule="exact"/>
              <w:ind w:left="714" w:hanging="357"/>
            </w:pPr>
            <w:r>
              <w:t>D</w:t>
            </w:r>
            <w:r w:rsidR="00252489">
              <w:t>elivered to the project steering group</w:t>
            </w:r>
          </w:p>
          <w:p w14:paraId="48B26587" w14:textId="6E571EC7" w:rsidR="00252489" w:rsidRDefault="00521C4B" w:rsidP="00C30735">
            <w:pPr>
              <w:pStyle w:val="Body"/>
              <w:numPr>
                <w:ilvl w:val="0"/>
                <w:numId w:val="40"/>
              </w:numPr>
            </w:pPr>
            <w:r>
              <w:t>P</w:t>
            </w:r>
            <w:r w:rsidR="00252489">
              <w:t>repared with notes to explain slide content</w:t>
            </w:r>
          </w:p>
        </w:tc>
      </w:tr>
      <w:tr w:rsidR="00252489" w14:paraId="475CC150" w14:textId="77777777" w:rsidTr="00207670">
        <w:trPr>
          <w:trHeight w:val="419"/>
        </w:trPr>
        <w:tc>
          <w:tcPr>
            <w:tcW w:w="1838" w:type="dxa"/>
            <w:shd w:val="clear" w:color="auto" w:fill="F2F2F2" w:themeFill="background1" w:themeFillShade="F2"/>
          </w:tcPr>
          <w:p w14:paraId="026005B1" w14:textId="77777777" w:rsidR="00252489" w:rsidRPr="003E60E0" w:rsidRDefault="00252489" w:rsidP="00207670">
            <w:pPr>
              <w:pStyle w:val="Body"/>
              <w:rPr>
                <w:b/>
              </w:rPr>
            </w:pPr>
            <w:r w:rsidRPr="003E60E0">
              <w:rPr>
                <w:b/>
              </w:rPr>
              <w:t>Publication</w:t>
            </w:r>
          </w:p>
        </w:tc>
        <w:tc>
          <w:tcPr>
            <w:tcW w:w="6237" w:type="dxa"/>
          </w:tcPr>
          <w:p w14:paraId="38C70D7A" w14:textId="62EEFDA1" w:rsidR="00252489" w:rsidRDefault="00252489" w:rsidP="00207670">
            <w:pPr>
              <w:pStyle w:val="Body"/>
            </w:pPr>
            <w:r w:rsidRPr="00201084">
              <w:t>The deliverable is to be produced in the standard RSSB format and shall be reviewed by RSSB to allow for comment</w:t>
            </w:r>
            <w:r w:rsidR="00DD19B5">
              <w:t>s</w:t>
            </w:r>
            <w:r w:rsidRPr="00201084">
              <w:t xml:space="preserve">. The deliverable </w:t>
            </w:r>
            <w:r w:rsidR="00A53D2F">
              <w:t>will not be published by RSSB.</w:t>
            </w:r>
          </w:p>
        </w:tc>
      </w:tr>
    </w:tbl>
    <w:p w14:paraId="40F0C312" w14:textId="77777777" w:rsidR="000F5AFA" w:rsidRDefault="000F5AFA" w:rsidP="00252489">
      <w:pPr>
        <w:pStyle w:val="Body"/>
        <w:rPr>
          <w:b/>
          <w:bCs/>
        </w:rPr>
      </w:pPr>
    </w:p>
    <w:p w14:paraId="18C2BA07" w14:textId="358B2211" w:rsidR="007D77FE" w:rsidRPr="007D77FE" w:rsidRDefault="007D77FE" w:rsidP="00252489">
      <w:pPr>
        <w:pStyle w:val="Body"/>
        <w:rPr>
          <w:b/>
          <w:bCs/>
        </w:rPr>
      </w:pPr>
      <w:r>
        <w:rPr>
          <w:b/>
          <w:bCs/>
        </w:rPr>
        <w:t xml:space="preserve">Stage 2: </w:t>
      </w:r>
      <w:r w:rsidR="001D7C04">
        <w:rPr>
          <w:rFonts w:asciiTheme="minorHAnsi" w:hAnsiTheme="minorHAnsi"/>
          <w:b/>
          <w:bCs/>
        </w:rPr>
        <w:t>Generating evidence</w:t>
      </w:r>
    </w:p>
    <w:tbl>
      <w:tblPr>
        <w:tblStyle w:val="TableGrid"/>
        <w:tblW w:w="8075" w:type="dxa"/>
        <w:tblLook w:val="04A0" w:firstRow="1" w:lastRow="0" w:firstColumn="1" w:lastColumn="0" w:noHBand="0" w:noVBand="1"/>
      </w:tblPr>
      <w:tblGrid>
        <w:gridCol w:w="1838"/>
        <w:gridCol w:w="6237"/>
      </w:tblGrid>
      <w:tr w:rsidR="00252489" w14:paraId="16B2AA1E" w14:textId="77777777" w:rsidTr="00207670">
        <w:trPr>
          <w:trHeight w:val="434"/>
        </w:trPr>
        <w:tc>
          <w:tcPr>
            <w:tcW w:w="1838" w:type="dxa"/>
            <w:shd w:val="clear" w:color="auto" w:fill="F2F2F2" w:themeFill="background1" w:themeFillShade="F2"/>
          </w:tcPr>
          <w:p w14:paraId="22AEA916" w14:textId="77777777" w:rsidR="00252489" w:rsidRPr="003E60E0" w:rsidRDefault="00252489" w:rsidP="00207670">
            <w:pPr>
              <w:pStyle w:val="Body"/>
              <w:rPr>
                <w:b/>
              </w:rPr>
            </w:pPr>
            <w:r w:rsidRPr="003E60E0">
              <w:rPr>
                <w:b/>
              </w:rPr>
              <w:t>Deliverable Title</w:t>
            </w:r>
          </w:p>
        </w:tc>
        <w:tc>
          <w:tcPr>
            <w:tcW w:w="6237" w:type="dxa"/>
          </w:tcPr>
          <w:p w14:paraId="219971E2" w14:textId="75FD7AB3" w:rsidR="00252489" w:rsidRDefault="00050A86" w:rsidP="00207670">
            <w:pPr>
              <w:pStyle w:val="Body"/>
            </w:pPr>
            <w:r>
              <w:t xml:space="preserve">RESILIENT: </w:t>
            </w:r>
            <w:r w:rsidRPr="004C37A3">
              <w:t>Anti-icing and de-icing mitigations for pantograph and Overhead Line Equipment</w:t>
            </w:r>
            <w:r>
              <w:rPr>
                <w:b/>
              </w:rPr>
              <w:t xml:space="preserve"> </w:t>
            </w:r>
            <w:r>
              <w:t xml:space="preserve">– </w:t>
            </w:r>
            <w:r w:rsidR="001D7C04">
              <w:t xml:space="preserve">Final </w:t>
            </w:r>
            <w:r>
              <w:t>Report</w:t>
            </w:r>
          </w:p>
        </w:tc>
      </w:tr>
      <w:tr w:rsidR="00252489" w14:paraId="737233B7" w14:textId="77777777" w:rsidTr="00207670">
        <w:trPr>
          <w:trHeight w:val="419"/>
        </w:trPr>
        <w:tc>
          <w:tcPr>
            <w:tcW w:w="1838" w:type="dxa"/>
            <w:shd w:val="clear" w:color="auto" w:fill="F2F2F2" w:themeFill="background1" w:themeFillShade="F2"/>
          </w:tcPr>
          <w:p w14:paraId="5F351185" w14:textId="77777777" w:rsidR="00252489" w:rsidRPr="003E60E0" w:rsidRDefault="00252489" w:rsidP="00207670">
            <w:pPr>
              <w:pStyle w:val="Body"/>
              <w:rPr>
                <w:b/>
              </w:rPr>
            </w:pPr>
            <w:r w:rsidRPr="003E60E0">
              <w:rPr>
                <w:b/>
              </w:rPr>
              <w:t>Deliverable Type</w:t>
            </w:r>
          </w:p>
        </w:tc>
        <w:tc>
          <w:tcPr>
            <w:tcW w:w="6237" w:type="dxa"/>
          </w:tcPr>
          <w:p w14:paraId="11EE063E" w14:textId="5242A5B3" w:rsidR="00252489" w:rsidRDefault="00050A86" w:rsidP="00207670">
            <w:pPr>
              <w:pStyle w:val="Body"/>
            </w:pPr>
            <w:r>
              <w:t>Report</w:t>
            </w:r>
          </w:p>
        </w:tc>
      </w:tr>
      <w:tr w:rsidR="00252489" w14:paraId="617F3C6E" w14:textId="77777777" w:rsidTr="00207670">
        <w:trPr>
          <w:trHeight w:val="434"/>
        </w:trPr>
        <w:tc>
          <w:tcPr>
            <w:tcW w:w="1838" w:type="dxa"/>
            <w:shd w:val="clear" w:color="auto" w:fill="F2F2F2" w:themeFill="background1" w:themeFillShade="F2"/>
          </w:tcPr>
          <w:p w14:paraId="7F36E059" w14:textId="77777777" w:rsidR="00252489" w:rsidRPr="003E60E0" w:rsidRDefault="00252489" w:rsidP="00207670">
            <w:pPr>
              <w:pStyle w:val="Body"/>
              <w:rPr>
                <w:b/>
              </w:rPr>
            </w:pPr>
            <w:r w:rsidRPr="003E60E0">
              <w:rPr>
                <w:b/>
              </w:rPr>
              <w:t>Description</w:t>
            </w:r>
          </w:p>
        </w:tc>
        <w:tc>
          <w:tcPr>
            <w:tcW w:w="6237" w:type="dxa"/>
          </w:tcPr>
          <w:p w14:paraId="102367F0" w14:textId="16D457E6" w:rsidR="00050A86" w:rsidRDefault="00050A86" w:rsidP="00050A86">
            <w:pPr>
              <w:pStyle w:val="Body"/>
              <w:spacing w:after="20" w:line="260" w:lineRule="exact"/>
            </w:pPr>
            <w:r>
              <w:t>The report shall provide key findings relating to:</w:t>
            </w:r>
          </w:p>
          <w:p w14:paraId="33463309" w14:textId="5E7450DC" w:rsidR="00050A86" w:rsidRPr="00050A86" w:rsidRDefault="00240322" w:rsidP="00C30735">
            <w:pPr>
              <w:pStyle w:val="Body"/>
              <w:numPr>
                <w:ilvl w:val="0"/>
                <w:numId w:val="39"/>
              </w:numPr>
              <w:spacing w:after="20" w:line="260" w:lineRule="exact"/>
            </w:pPr>
            <w:r>
              <w:rPr>
                <w:rFonts w:asciiTheme="minorHAnsi" w:hAnsiTheme="minorHAnsi"/>
              </w:rPr>
              <w:t xml:space="preserve">A summary of the </w:t>
            </w:r>
            <w:r w:rsidR="00050A86">
              <w:rPr>
                <w:rFonts w:asciiTheme="minorHAnsi" w:hAnsiTheme="minorHAnsi"/>
              </w:rPr>
              <w:t>literature review</w:t>
            </w:r>
          </w:p>
          <w:p w14:paraId="73A2C116" w14:textId="535EA19C" w:rsidR="00050A86" w:rsidRDefault="00050A86" w:rsidP="00C30735">
            <w:pPr>
              <w:pStyle w:val="Body"/>
              <w:numPr>
                <w:ilvl w:val="0"/>
                <w:numId w:val="39"/>
              </w:numPr>
              <w:spacing w:after="20" w:line="260" w:lineRule="exact"/>
            </w:pPr>
            <w:r>
              <w:t>M</w:t>
            </w:r>
            <w:r w:rsidRPr="00050A86">
              <w:t>odel</w:t>
            </w:r>
            <w:r>
              <w:t>ling</w:t>
            </w:r>
            <w:r w:rsidRPr="00050A86">
              <w:t xml:space="preserve"> </w:t>
            </w:r>
            <w:r w:rsidR="00850B71">
              <w:t xml:space="preserve">key factors that </w:t>
            </w:r>
            <w:r w:rsidR="0064712C">
              <w:t xml:space="preserve">result in </w:t>
            </w:r>
            <w:r w:rsidR="00866424">
              <w:t>ice formation</w:t>
            </w:r>
            <w:r w:rsidR="0064712C">
              <w:t xml:space="preserve"> impact</w:t>
            </w:r>
            <w:r w:rsidR="00866424">
              <w:t xml:space="preserve"> </w:t>
            </w:r>
            <w:r w:rsidRPr="00050A86">
              <w:t>on OLE and pantographs</w:t>
            </w:r>
          </w:p>
          <w:p w14:paraId="33A2566A" w14:textId="050AD7D7" w:rsidR="00050A86" w:rsidRPr="00050A86" w:rsidRDefault="00050A86" w:rsidP="00C30735">
            <w:pPr>
              <w:pStyle w:val="ListParagraph"/>
              <w:numPr>
                <w:ilvl w:val="0"/>
                <w:numId w:val="39"/>
              </w:numPr>
              <w:rPr>
                <w:rFonts w:ascii="Calibri" w:hAnsi="Calibri" w:cs="Arial"/>
                <w:sz w:val="22"/>
                <w:szCs w:val="22"/>
                <w:lang w:eastAsia="en-GB"/>
              </w:rPr>
            </w:pPr>
            <w:r>
              <w:rPr>
                <w:rFonts w:ascii="Calibri" w:hAnsi="Calibri" w:cs="Arial"/>
                <w:sz w:val="22"/>
                <w:szCs w:val="22"/>
                <w:lang w:eastAsia="en-GB"/>
              </w:rPr>
              <w:t>Evaluation of the</w:t>
            </w:r>
            <w:r w:rsidRPr="00050A86">
              <w:rPr>
                <w:rFonts w:ascii="Calibri" w:hAnsi="Calibri" w:cs="Arial"/>
                <w:sz w:val="22"/>
                <w:szCs w:val="22"/>
                <w:lang w:eastAsia="en-GB"/>
              </w:rPr>
              <w:t xml:space="preserve"> effectiveness of anti-icing and de-icing mitigations for OLE</w:t>
            </w:r>
            <w:r w:rsidR="000A1204">
              <w:rPr>
                <w:rFonts w:ascii="Calibri" w:hAnsi="Calibri" w:cs="Arial"/>
                <w:sz w:val="22"/>
                <w:szCs w:val="22"/>
                <w:lang w:eastAsia="en-GB"/>
              </w:rPr>
              <w:t xml:space="preserve"> and</w:t>
            </w:r>
            <w:r w:rsidR="000A1204" w:rsidRPr="00050A86">
              <w:rPr>
                <w:rFonts w:ascii="Calibri" w:hAnsi="Calibri" w:cs="Arial"/>
                <w:sz w:val="22"/>
                <w:szCs w:val="22"/>
                <w:lang w:eastAsia="en-GB"/>
              </w:rPr>
              <w:t xml:space="preserve"> </w:t>
            </w:r>
            <w:r w:rsidRPr="00050A86">
              <w:rPr>
                <w:rFonts w:ascii="Calibri" w:hAnsi="Calibri" w:cs="Arial"/>
                <w:sz w:val="22"/>
                <w:szCs w:val="22"/>
                <w:lang w:eastAsia="en-GB"/>
              </w:rPr>
              <w:t xml:space="preserve">pantographs </w:t>
            </w:r>
          </w:p>
          <w:p w14:paraId="5FC17D41" w14:textId="77777777" w:rsidR="00050A86" w:rsidRPr="00822C9D" w:rsidRDefault="00050A86" w:rsidP="00050A86">
            <w:pPr>
              <w:pStyle w:val="Body"/>
              <w:spacing w:after="20" w:line="260" w:lineRule="exact"/>
              <w:ind w:left="720"/>
            </w:pPr>
          </w:p>
          <w:p w14:paraId="7749B3AF" w14:textId="2A5D04D5" w:rsidR="00252489" w:rsidRDefault="00050A86" w:rsidP="00207670">
            <w:pPr>
              <w:pStyle w:val="Body"/>
            </w:pPr>
            <w:r w:rsidRPr="00050A86">
              <w:t>The report is to use suitable infographics to convey key points to a wide audience.</w:t>
            </w:r>
          </w:p>
        </w:tc>
      </w:tr>
      <w:tr w:rsidR="00252489" w14:paraId="0F46359F" w14:textId="77777777" w:rsidTr="00207670">
        <w:trPr>
          <w:trHeight w:val="419"/>
        </w:trPr>
        <w:tc>
          <w:tcPr>
            <w:tcW w:w="1838" w:type="dxa"/>
            <w:shd w:val="clear" w:color="auto" w:fill="F2F2F2" w:themeFill="background1" w:themeFillShade="F2"/>
          </w:tcPr>
          <w:p w14:paraId="693E2B8A" w14:textId="77777777" w:rsidR="00252489" w:rsidRPr="003E60E0" w:rsidRDefault="00252489" w:rsidP="00207670">
            <w:pPr>
              <w:pStyle w:val="Body"/>
              <w:rPr>
                <w:b/>
              </w:rPr>
            </w:pPr>
            <w:r w:rsidRPr="003E60E0">
              <w:rPr>
                <w:b/>
              </w:rPr>
              <w:t>Publication</w:t>
            </w:r>
          </w:p>
        </w:tc>
        <w:tc>
          <w:tcPr>
            <w:tcW w:w="6237" w:type="dxa"/>
          </w:tcPr>
          <w:p w14:paraId="11193656" w14:textId="0EEC0513" w:rsidR="00252489" w:rsidRDefault="00252489" w:rsidP="00207670">
            <w:pPr>
              <w:pStyle w:val="Body"/>
            </w:pPr>
            <w:r w:rsidRPr="00201084">
              <w:t>The deliverable is to be produced in the standard RSSB format and shall be reviewed by RSSB and the project steering group, to allow for comment</w:t>
            </w:r>
            <w:r w:rsidR="00DD19B5">
              <w:t>s</w:t>
            </w:r>
            <w:r w:rsidRPr="00201084">
              <w:t>. The deliverable is to be made widely available</w:t>
            </w:r>
            <w:r>
              <w:t>.</w:t>
            </w:r>
          </w:p>
        </w:tc>
      </w:tr>
    </w:tbl>
    <w:p w14:paraId="4174C008" w14:textId="5182DBE2" w:rsidR="00252489" w:rsidRDefault="00252489" w:rsidP="00252489">
      <w:pPr>
        <w:pStyle w:val="Body"/>
        <w:rPr>
          <w:b/>
          <w:bCs/>
        </w:rPr>
      </w:pPr>
    </w:p>
    <w:tbl>
      <w:tblPr>
        <w:tblStyle w:val="TableGrid"/>
        <w:tblW w:w="8075" w:type="dxa"/>
        <w:tblLook w:val="04A0" w:firstRow="1" w:lastRow="0" w:firstColumn="1" w:lastColumn="0" w:noHBand="0" w:noVBand="1"/>
      </w:tblPr>
      <w:tblGrid>
        <w:gridCol w:w="1838"/>
        <w:gridCol w:w="6237"/>
      </w:tblGrid>
      <w:tr w:rsidR="0050207E" w14:paraId="6E66F970" w14:textId="77777777" w:rsidTr="0098757F">
        <w:trPr>
          <w:trHeight w:val="434"/>
        </w:trPr>
        <w:tc>
          <w:tcPr>
            <w:tcW w:w="1838" w:type="dxa"/>
            <w:shd w:val="clear" w:color="auto" w:fill="F2F2F2" w:themeFill="background1" w:themeFillShade="F2"/>
          </w:tcPr>
          <w:p w14:paraId="58846CD3" w14:textId="77777777" w:rsidR="0050207E" w:rsidRPr="003E60E0" w:rsidRDefault="0050207E" w:rsidP="0098757F">
            <w:pPr>
              <w:pStyle w:val="Body"/>
              <w:rPr>
                <w:b/>
              </w:rPr>
            </w:pPr>
            <w:r w:rsidRPr="003E60E0">
              <w:rPr>
                <w:b/>
              </w:rPr>
              <w:t>Deliverable Title</w:t>
            </w:r>
          </w:p>
        </w:tc>
        <w:tc>
          <w:tcPr>
            <w:tcW w:w="6237" w:type="dxa"/>
          </w:tcPr>
          <w:p w14:paraId="6B4FC5DF" w14:textId="3E7B788F" w:rsidR="0050207E" w:rsidRDefault="0050207E" w:rsidP="0098757F">
            <w:pPr>
              <w:pStyle w:val="Body"/>
            </w:pPr>
            <w:r>
              <w:t xml:space="preserve">RESILIENT: </w:t>
            </w:r>
            <w:r w:rsidRPr="004C37A3">
              <w:t>Anti-icing and de-icing mitigations for pantograph and Overhead Line Equipment</w:t>
            </w:r>
            <w:r>
              <w:rPr>
                <w:b/>
              </w:rPr>
              <w:t xml:space="preserve"> </w:t>
            </w:r>
            <w:r>
              <w:t xml:space="preserve">– </w:t>
            </w:r>
            <w:r w:rsidR="00C81E77">
              <w:t>Modelling</w:t>
            </w:r>
          </w:p>
        </w:tc>
      </w:tr>
      <w:tr w:rsidR="0050207E" w14:paraId="4B183CE6" w14:textId="77777777" w:rsidTr="0098757F">
        <w:trPr>
          <w:trHeight w:val="419"/>
        </w:trPr>
        <w:tc>
          <w:tcPr>
            <w:tcW w:w="1838" w:type="dxa"/>
            <w:shd w:val="clear" w:color="auto" w:fill="F2F2F2" w:themeFill="background1" w:themeFillShade="F2"/>
          </w:tcPr>
          <w:p w14:paraId="7F7C4095" w14:textId="77777777" w:rsidR="0050207E" w:rsidRPr="003E60E0" w:rsidRDefault="0050207E" w:rsidP="0098757F">
            <w:pPr>
              <w:pStyle w:val="Body"/>
              <w:rPr>
                <w:b/>
              </w:rPr>
            </w:pPr>
            <w:r w:rsidRPr="003E60E0">
              <w:rPr>
                <w:b/>
              </w:rPr>
              <w:t>Deliverable Type</w:t>
            </w:r>
          </w:p>
        </w:tc>
        <w:tc>
          <w:tcPr>
            <w:tcW w:w="6237" w:type="dxa"/>
          </w:tcPr>
          <w:p w14:paraId="5CC6A0EB" w14:textId="09ED6F11" w:rsidR="0050207E" w:rsidRDefault="0050207E" w:rsidP="0098757F">
            <w:pPr>
              <w:pStyle w:val="Body"/>
            </w:pPr>
            <w:r>
              <w:t>Database</w:t>
            </w:r>
          </w:p>
        </w:tc>
      </w:tr>
      <w:tr w:rsidR="0050207E" w14:paraId="588F92C0" w14:textId="77777777" w:rsidTr="0098757F">
        <w:trPr>
          <w:trHeight w:val="434"/>
        </w:trPr>
        <w:tc>
          <w:tcPr>
            <w:tcW w:w="1838" w:type="dxa"/>
            <w:shd w:val="clear" w:color="auto" w:fill="F2F2F2" w:themeFill="background1" w:themeFillShade="F2"/>
          </w:tcPr>
          <w:p w14:paraId="7BE5221C" w14:textId="77777777" w:rsidR="0050207E" w:rsidRPr="003E60E0" w:rsidRDefault="0050207E" w:rsidP="0098757F">
            <w:pPr>
              <w:pStyle w:val="Body"/>
              <w:rPr>
                <w:b/>
              </w:rPr>
            </w:pPr>
            <w:r w:rsidRPr="003E60E0">
              <w:rPr>
                <w:b/>
              </w:rPr>
              <w:t>Description</w:t>
            </w:r>
          </w:p>
        </w:tc>
        <w:tc>
          <w:tcPr>
            <w:tcW w:w="6237" w:type="dxa"/>
          </w:tcPr>
          <w:p w14:paraId="7F4A1835" w14:textId="4F20BF13" w:rsidR="0050207E" w:rsidRDefault="0050207E" w:rsidP="0050207E">
            <w:pPr>
              <w:pStyle w:val="Body"/>
              <w:spacing w:after="20" w:line="260" w:lineRule="exact"/>
            </w:pPr>
            <w:r>
              <w:t>A data</w:t>
            </w:r>
            <w:r w:rsidR="00850B71">
              <w:t xml:space="preserve">set from an existing ice formation model that quantifies the impact of ice formation on OLE and pantographs. </w:t>
            </w:r>
          </w:p>
        </w:tc>
      </w:tr>
      <w:tr w:rsidR="0050207E" w14:paraId="0D7B0573" w14:textId="77777777" w:rsidTr="0098757F">
        <w:trPr>
          <w:trHeight w:val="419"/>
        </w:trPr>
        <w:tc>
          <w:tcPr>
            <w:tcW w:w="1838" w:type="dxa"/>
            <w:shd w:val="clear" w:color="auto" w:fill="F2F2F2" w:themeFill="background1" w:themeFillShade="F2"/>
          </w:tcPr>
          <w:p w14:paraId="16FDC65D" w14:textId="77777777" w:rsidR="0050207E" w:rsidRPr="003E60E0" w:rsidRDefault="0050207E" w:rsidP="0098757F">
            <w:pPr>
              <w:pStyle w:val="Body"/>
              <w:rPr>
                <w:b/>
              </w:rPr>
            </w:pPr>
            <w:r w:rsidRPr="003E60E0">
              <w:rPr>
                <w:b/>
              </w:rPr>
              <w:t>Publication</w:t>
            </w:r>
          </w:p>
        </w:tc>
        <w:tc>
          <w:tcPr>
            <w:tcW w:w="6237" w:type="dxa"/>
          </w:tcPr>
          <w:p w14:paraId="20AFA5DE" w14:textId="4726DDE7" w:rsidR="0050207E" w:rsidRDefault="00C81E77" w:rsidP="0098757F">
            <w:pPr>
              <w:pStyle w:val="Body"/>
            </w:pPr>
            <w:r>
              <w:t xml:space="preserve">The </w:t>
            </w:r>
            <w:r w:rsidR="0050207E" w:rsidRPr="0050207E">
              <w:t>dataset will not be published by RSSB.</w:t>
            </w:r>
          </w:p>
        </w:tc>
      </w:tr>
    </w:tbl>
    <w:p w14:paraId="243A5554" w14:textId="6CE84464" w:rsidR="005D33AE" w:rsidRDefault="005D33AE" w:rsidP="00252489">
      <w:pPr>
        <w:pStyle w:val="Body"/>
        <w:rPr>
          <w:b/>
          <w:bCs/>
        </w:rPr>
      </w:pPr>
    </w:p>
    <w:p w14:paraId="2594981B" w14:textId="509C0D50" w:rsidR="005D33AE" w:rsidRDefault="005D33AE" w:rsidP="00252489">
      <w:pPr>
        <w:pStyle w:val="Body"/>
        <w:rPr>
          <w:b/>
          <w:bCs/>
        </w:rPr>
      </w:pPr>
    </w:p>
    <w:tbl>
      <w:tblPr>
        <w:tblStyle w:val="TableGrid"/>
        <w:tblW w:w="8075" w:type="dxa"/>
        <w:tblLook w:val="04A0" w:firstRow="1" w:lastRow="0" w:firstColumn="1" w:lastColumn="0" w:noHBand="0" w:noVBand="1"/>
      </w:tblPr>
      <w:tblGrid>
        <w:gridCol w:w="1838"/>
        <w:gridCol w:w="6237"/>
      </w:tblGrid>
      <w:tr w:rsidR="0050207E" w14:paraId="6BD0B347" w14:textId="77777777" w:rsidTr="0098757F">
        <w:trPr>
          <w:trHeight w:val="434"/>
        </w:trPr>
        <w:tc>
          <w:tcPr>
            <w:tcW w:w="1838" w:type="dxa"/>
            <w:shd w:val="clear" w:color="auto" w:fill="F2F2F2" w:themeFill="background1" w:themeFillShade="F2"/>
          </w:tcPr>
          <w:p w14:paraId="5FA5E4F0" w14:textId="77777777" w:rsidR="0050207E" w:rsidRPr="003E60E0" w:rsidRDefault="0050207E" w:rsidP="0098757F">
            <w:pPr>
              <w:pStyle w:val="Body"/>
              <w:rPr>
                <w:b/>
              </w:rPr>
            </w:pPr>
            <w:r w:rsidRPr="003E60E0">
              <w:rPr>
                <w:b/>
              </w:rPr>
              <w:t>Deliverable Title</w:t>
            </w:r>
          </w:p>
        </w:tc>
        <w:tc>
          <w:tcPr>
            <w:tcW w:w="6237" w:type="dxa"/>
          </w:tcPr>
          <w:p w14:paraId="7A4CB535" w14:textId="7EAAB01B" w:rsidR="0050207E" w:rsidRDefault="0050207E" w:rsidP="0098757F">
            <w:pPr>
              <w:pStyle w:val="Body"/>
            </w:pPr>
            <w:r>
              <w:t xml:space="preserve">RESILIENT: </w:t>
            </w:r>
            <w:r w:rsidRPr="004C37A3">
              <w:t>Anti-icing and de-icing mitigations for pantograph and Overhead Line Equipment</w:t>
            </w:r>
            <w:r>
              <w:rPr>
                <w:b/>
              </w:rPr>
              <w:t xml:space="preserve"> </w:t>
            </w:r>
            <w:r>
              <w:t xml:space="preserve">– </w:t>
            </w:r>
            <w:r w:rsidR="00850B71">
              <w:t>Technical testing report</w:t>
            </w:r>
          </w:p>
        </w:tc>
      </w:tr>
      <w:tr w:rsidR="0050207E" w14:paraId="0FF245C5" w14:textId="77777777" w:rsidTr="0098757F">
        <w:trPr>
          <w:trHeight w:val="419"/>
        </w:trPr>
        <w:tc>
          <w:tcPr>
            <w:tcW w:w="1838" w:type="dxa"/>
            <w:shd w:val="clear" w:color="auto" w:fill="F2F2F2" w:themeFill="background1" w:themeFillShade="F2"/>
          </w:tcPr>
          <w:p w14:paraId="407AA2E7" w14:textId="77777777" w:rsidR="0050207E" w:rsidRPr="003E60E0" w:rsidRDefault="0050207E" w:rsidP="0098757F">
            <w:pPr>
              <w:pStyle w:val="Body"/>
              <w:rPr>
                <w:b/>
              </w:rPr>
            </w:pPr>
            <w:r w:rsidRPr="003E60E0">
              <w:rPr>
                <w:b/>
              </w:rPr>
              <w:t>Deliverable Type</w:t>
            </w:r>
          </w:p>
        </w:tc>
        <w:tc>
          <w:tcPr>
            <w:tcW w:w="6237" w:type="dxa"/>
          </w:tcPr>
          <w:p w14:paraId="3BC8585A" w14:textId="77777777" w:rsidR="0050207E" w:rsidRDefault="0050207E" w:rsidP="0098757F">
            <w:pPr>
              <w:pStyle w:val="Body"/>
            </w:pPr>
            <w:r>
              <w:t>Report</w:t>
            </w:r>
          </w:p>
        </w:tc>
      </w:tr>
      <w:tr w:rsidR="0050207E" w14:paraId="184E248E" w14:textId="77777777" w:rsidTr="0098757F">
        <w:trPr>
          <w:trHeight w:val="434"/>
        </w:trPr>
        <w:tc>
          <w:tcPr>
            <w:tcW w:w="1838" w:type="dxa"/>
            <w:shd w:val="clear" w:color="auto" w:fill="F2F2F2" w:themeFill="background1" w:themeFillShade="F2"/>
          </w:tcPr>
          <w:p w14:paraId="5C6B5E92" w14:textId="77777777" w:rsidR="0050207E" w:rsidRPr="003E60E0" w:rsidRDefault="0050207E" w:rsidP="0098757F">
            <w:pPr>
              <w:pStyle w:val="Body"/>
              <w:rPr>
                <w:b/>
              </w:rPr>
            </w:pPr>
            <w:r w:rsidRPr="003E60E0">
              <w:rPr>
                <w:b/>
              </w:rPr>
              <w:t>Description</w:t>
            </w:r>
          </w:p>
        </w:tc>
        <w:tc>
          <w:tcPr>
            <w:tcW w:w="6237" w:type="dxa"/>
          </w:tcPr>
          <w:p w14:paraId="1E17F63C" w14:textId="716C790F" w:rsidR="0050207E" w:rsidRDefault="0050207E" w:rsidP="0098757F">
            <w:pPr>
              <w:pStyle w:val="Body"/>
              <w:spacing w:after="20" w:line="260" w:lineRule="exact"/>
            </w:pPr>
            <w:r>
              <w:t xml:space="preserve">The </w:t>
            </w:r>
            <w:r w:rsidR="000A1204">
              <w:t>report shall provide detailed technical information on the laboratory (and where possible, track testing</w:t>
            </w:r>
            <w:r w:rsidR="00CB7BD7">
              <w:t>)</w:t>
            </w:r>
            <w:r w:rsidR="000A1204">
              <w:t xml:space="preserve"> to evaluate the </w:t>
            </w:r>
            <w:r w:rsidR="000A1204" w:rsidRPr="000A1204">
              <w:t>effectiveness of anti-icing and de-icing mitigations for OLE and pantographs</w:t>
            </w:r>
            <w:r w:rsidR="000A1204">
              <w:t xml:space="preserve">. The report shall </w:t>
            </w:r>
            <w:r w:rsidR="000A1204" w:rsidRPr="000A1204">
              <w:t>incorporat</w:t>
            </w:r>
            <w:r w:rsidR="000A1204">
              <w:t>e</w:t>
            </w:r>
            <w:r w:rsidR="000A1204" w:rsidRPr="000A1204">
              <w:t xml:space="preserve"> a validation of the methodology and results by limited in-field data</w:t>
            </w:r>
            <w:r w:rsidR="000A1204">
              <w:t>.</w:t>
            </w:r>
          </w:p>
        </w:tc>
      </w:tr>
      <w:tr w:rsidR="0050207E" w14:paraId="52FD318D" w14:textId="77777777" w:rsidTr="0098757F">
        <w:trPr>
          <w:trHeight w:val="419"/>
        </w:trPr>
        <w:tc>
          <w:tcPr>
            <w:tcW w:w="1838" w:type="dxa"/>
            <w:shd w:val="clear" w:color="auto" w:fill="F2F2F2" w:themeFill="background1" w:themeFillShade="F2"/>
          </w:tcPr>
          <w:p w14:paraId="08DD1D60" w14:textId="77777777" w:rsidR="0050207E" w:rsidRPr="003E60E0" w:rsidRDefault="0050207E" w:rsidP="0098757F">
            <w:pPr>
              <w:pStyle w:val="Body"/>
              <w:rPr>
                <w:b/>
              </w:rPr>
            </w:pPr>
            <w:r w:rsidRPr="003E60E0">
              <w:rPr>
                <w:b/>
              </w:rPr>
              <w:t>Publication</w:t>
            </w:r>
          </w:p>
        </w:tc>
        <w:tc>
          <w:tcPr>
            <w:tcW w:w="6237" w:type="dxa"/>
          </w:tcPr>
          <w:p w14:paraId="25BCB1C9" w14:textId="77777777" w:rsidR="0050207E" w:rsidRDefault="0050207E" w:rsidP="0098757F">
            <w:pPr>
              <w:pStyle w:val="Body"/>
            </w:pPr>
            <w:r w:rsidRPr="00201084">
              <w:t>The deliverable is to be produced in the standard RSSB format and shall be reviewed by RSSB and the project steering group, to allow for comment</w:t>
            </w:r>
            <w:r>
              <w:t>s</w:t>
            </w:r>
            <w:r w:rsidRPr="00201084">
              <w:t>. The deliverable is to be made widely available</w:t>
            </w:r>
            <w:r>
              <w:t>.</w:t>
            </w:r>
          </w:p>
        </w:tc>
      </w:tr>
    </w:tbl>
    <w:p w14:paraId="49685614" w14:textId="77777777" w:rsidR="005D33AE" w:rsidRPr="00B21CDE" w:rsidRDefault="005D33AE" w:rsidP="00252489">
      <w:pPr>
        <w:pStyle w:val="Body"/>
        <w:rPr>
          <w:b/>
          <w:bCs/>
        </w:rPr>
      </w:pPr>
    </w:p>
    <w:tbl>
      <w:tblPr>
        <w:tblStyle w:val="TableGrid"/>
        <w:tblW w:w="8075" w:type="dxa"/>
        <w:tblLook w:val="04A0" w:firstRow="1" w:lastRow="0" w:firstColumn="1" w:lastColumn="0" w:noHBand="0" w:noVBand="1"/>
      </w:tblPr>
      <w:tblGrid>
        <w:gridCol w:w="1838"/>
        <w:gridCol w:w="6237"/>
      </w:tblGrid>
      <w:tr w:rsidR="00252489" w14:paraId="01ED063B" w14:textId="77777777" w:rsidTr="00207670">
        <w:trPr>
          <w:trHeight w:val="434"/>
        </w:trPr>
        <w:tc>
          <w:tcPr>
            <w:tcW w:w="1838" w:type="dxa"/>
            <w:shd w:val="clear" w:color="auto" w:fill="F2F2F2" w:themeFill="background1" w:themeFillShade="F2"/>
          </w:tcPr>
          <w:p w14:paraId="36F7C5A1" w14:textId="77777777" w:rsidR="00252489" w:rsidRPr="003E60E0" w:rsidRDefault="00252489" w:rsidP="00207670">
            <w:pPr>
              <w:pStyle w:val="Body"/>
              <w:rPr>
                <w:b/>
              </w:rPr>
            </w:pPr>
            <w:r w:rsidRPr="003E60E0">
              <w:rPr>
                <w:b/>
              </w:rPr>
              <w:t>Deliverable Title</w:t>
            </w:r>
          </w:p>
        </w:tc>
        <w:tc>
          <w:tcPr>
            <w:tcW w:w="6237" w:type="dxa"/>
          </w:tcPr>
          <w:p w14:paraId="5A657958" w14:textId="10DF63CB" w:rsidR="00252489" w:rsidRDefault="00050A86" w:rsidP="00207670">
            <w:pPr>
              <w:pStyle w:val="Body"/>
            </w:pPr>
            <w:r>
              <w:t xml:space="preserve">RESILIENT: </w:t>
            </w:r>
            <w:r w:rsidRPr="004C37A3">
              <w:t>Anti-icing and de-icing mitigations for pantograph and Overhead Line Equipment</w:t>
            </w:r>
            <w:r>
              <w:t xml:space="preserve"> - Presentation</w:t>
            </w:r>
          </w:p>
        </w:tc>
      </w:tr>
      <w:tr w:rsidR="00252489" w14:paraId="060008CC" w14:textId="77777777" w:rsidTr="00207670">
        <w:trPr>
          <w:trHeight w:val="419"/>
        </w:trPr>
        <w:tc>
          <w:tcPr>
            <w:tcW w:w="1838" w:type="dxa"/>
            <w:shd w:val="clear" w:color="auto" w:fill="F2F2F2" w:themeFill="background1" w:themeFillShade="F2"/>
          </w:tcPr>
          <w:p w14:paraId="7D14B010" w14:textId="77777777" w:rsidR="00252489" w:rsidRPr="003E60E0" w:rsidRDefault="00252489" w:rsidP="00207670">
            <w:pPr>
              <w:pStyle w:val="Body"/>
              <w:rPr>
                <w:b/>
              </w:rPr>
            </w:pPr>
            <w:r w:rsidRPr="003E60E0">
              <w:rPr>
                <w:b/>
              </w:rPr>
              <w:t>Deliverable Type</w:t>
            </w:r>
          </w:p>
        </w:tc>
        <w:tc>
          <w:tcPr>
            <w:tcW w:w="6237" w:type="dxa"/>
          </w:tcPr>
          <w:p w14:paraId="1DB36395" w14:textId="7921AB0D" w:rsidR="00252489" w:rsidRDefault="00050A86" w:rsidP="00207670">
            <w:pPr>
              <w:pStyle w:val="Body"/>
            </w:pPr>
            <w:r>
              <w:t>Presentation</w:t>
            </w:r>
          </w:p>
        </w:tc>
      </w:tr>
      <w:tr w:rsidR="00252489" w14:paraId="5161E834" w14:textId="77777777" w:rsidTr="00207670">
        <w:trPr>
          <w:trHeight w:val="434"/>
        </w:trPr>
        <w:tc>
          <w:tcPr>
            <w:tcW w:w="1838" w:type="dxa"/>
            <w:shd w:val="clear" w:color="auto" w:fill="F2F2F2" w:themeFill="background1" w:themeFillShade="F2"/>
          </w:tcPr>
          <w:p w14:paraId="4A5E4064" w14:textId="77777777" w:rsidR="00252489" w:rsidRPr="003E60E0" w:rsidRDefault="00252489" w:rsidP="00207670">
            <w:pPr>
              <w:pStyle w:val="Body"/>
              <w:rPr>
                <w:b/>
              </w:rPr>
            </w:pPr>
            <w:r w:rsidRPr="003E60E0">
              <w:rPr>
                <w:b/>
              </w:rPr>
              <w:t>Description</w:t>
            </w:r>
          </w:p>
        </w:tc>
        <w:tc>
          <w:tcPr>
            <w:tcW w:w="6237" w:type="dxa"/>
          </w:tcPr>
          <w:p w14:paraId="2C57D005" w14:textId="77777777" w:rsidR="0023722A" w:rsidRDefault="0023722A" w:rsidP="0023722A">
            <w:pPr>
              <w:pStyle w:val="Body"/>
            </w:pPr>
            <w:r>
              <w:t>Summary presentation to capture project methodology, analysis and substantiated findings using suitable infographics to convey key points to a wide audience:</w:t>
            </w:r>
          </w:p>
          <w:p w14:paraId="33FADB26" w14:textId="6101B3CD" w:rsidR="0023722A" w:rsidRDefault="0023722A" w:rsidP="00C30735">
            <w:pPr>
              <w:pStyle w:val="Body"/>
              <w:numPr>
                <w:ilvl w:val="0"/>
                <w:numId w:val="43"/>
              </w:numPr>
              <w:spacing w:after="60" w:line="260" w:lineRule="exact"/>
              <w:ind w:left="714" w:hanging="357"/>
            </w:pPr>
            <w:r>
              <w:t xml:space="preserve">The presentation is to be delivered to three cross industry client groups (Seasonal Challenge Steering Group; PANTHER </w:t>
            </w:r>
            <w:r w:rsidR="00A53D4D">
              <w:t xml:space="preserve">System Interface </w:t>
            </w:r>
            <w:r w:rsidR="005D33AE">
              <w:t>Committee</w:t>
            </w:r>
            <w:r>
              <w:t xml:space="preserve"> Sub Group; and </w:t>
            </w:r>
            <w:r w:rsidRPr="0023722A">
              <w:t>Vehicle / Train Energy System Interface Committee</w:t>
            </w:r>
            <w:r>
              <w:t>)</w:t>
            </w:r>
          </w:p>
          <w:p w14:paraId="1CD924B5" w14:textId="4B7F9C17" w:rsidR="00252489" w:rsidRDefault="0023722A" w:rsidP="00C30735">
            <w:pPr>
              <w:pStyle w:val="Body"/>
              <w:numPr>
                <w:ilvl w:val="0"/>
                <w:numId w:val="43"/>
              </w:numPr>
              <w:spacing w:after="60" w:line="260" w:lineRule="exact"/>
              <w:ind w:left="714" w:hanging="357"/>
            </w:pPr>
            <w:r>
              <w:t>The presentation is to be prepared with notes to explain slide content</w:t>
            </w:r>
          </w:p>
        </w:tc>
      </w:tr>
      <w:tr w:rsidR="00252489" w14:paraId="6E3DEA63" w14:textId="77777777" w:rsidTr="00207670">
        <w:trPr>
          <w:trHeight w:val="419"/>
        </w:trPr>
        <w:tc>
          <w:tcPr>
            <w:tcW w:w="1838" w:type="dxa"/>
            <w:shd w:val="clear" w:color="auto" w:fill="F2F2F2" w:themeFill="background1" w:themeFillShade="F2"/>
          </w:tcPr>
          <w:p w14:paraId="3415F26D" w14:textId="77777777" w:rsidR="00252489" w:rsidRPr="003E60E0" w:rsidRDefault="00252489" w:rsidP="00207670">
            <w:pPr>
              <w:pStyle w:val="Body"/>
              <w:rPr>
                <w:b/>
              </w:rPr>
            </w:pPr>
            <w:r w:rsidRPr="003E60E0">
              <w:rPr>
                <w:b/>
              </w:rPr>
              <w:t>Publication</w:t>
            </w:r>
          </w:p>
        </w:tc>
        <w:tc>
          <w:tcPr>
            <w:tcW w:w="6237" w:type="dxa"/>
          </w:tcPr>
          <w:p w14:paraId="490209C7" w14:textId="54615D02" w:rsidR="00252489" w:rsidRDefault="00252489" w:rsidP="00207670">
            <w:pPr>
              <w:pStyle w:val="Body"/>
            </w:pPr>
            <w:r w:rsidRPr="00201084">
              <w:t>The deliverable is to be produced in the standard RSSB format and shall be reviewed by RSSB and the project steering group, to allow for comment</w:t>
            </w:r>
            <w:r w:rsidR="00DD19B5">
              <w:t>s</w:t>
            </w:r>
            <w:r w:rsidRPr="00201084">
              <w:t xml:space="preserve">. </w:t>
            </w:r>
            <w:r w:rsidR="0023722A">
              <w:t>The deliverable will not be published by RSSB.</w:t>
            </w:r>
          </w:p>
        </w:tc>
      </w:tr>
    </w:tbl>
    <w:p w14:paraId="5812984D" w14:textId="400AF2DD" w:rsidR="009B21F8" w:rsidRDefault="009B21F8" w:rsidP="0023722A">
      <w:pPr>
        <w:pStyle w:val="Heading10"/>
        <w:keepNext/>
        <w:outlineLvl w:val="9"/>
        <w:rPr>
          <w:rFonts w:ascii="Calibri" w:hAnsi="Calibri"/>
        </w:rPr>
        <w:sectPr w:rsidR="009B21F8" w:rsidSect="00D65B95">
          <w:pgSz w:w="11906" w:h="16838"/>
          <w:pgMar w:top="1985" w:right="1985" w:bottom="1985" w:left="1985" w:header="567" w:footer="567" w:gutter="0"/>
          <w:cols w:space="708"/>
          <w:docGrid w:linePitch="360"/>
        </w:sectPr>
      </w:pPr>
    </w:p>
    <w:p w14:paraId="5C69ADDE" w14:textId="16AA162A" w:rsidR="00425161" w:rsidRDefault="00032803" w:rsidP="00C30735">
      <w:pPr>
        <w:pStyle w:val="Heading10"/>
        <w:keepNext/>
        <w:numPr>
          <w:ilvl w:val="0"/>
          <w:numId w:val="25"/>
        </w:numPr>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2D6966F0" w:rsidR="00EF2AD1" w:rsidRDefault="00EF2AD1" w:rsidP="00C30735">
            <w:pPr>
              <w:numPr>
                <w:ilvl w:val="0"/>
                <w:numId w:val="3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w:t>
            </w:r>
            <w:r w:rsidR="00151675">
              <w:rPr>
                <w:rFonts w:asciiTheme="minorHAnsi" w:hAnsiTheme="minorHAnsi" w:cstheme="minorHAnsi"/>
                <w:sz w:val="20"/>
                <w:szCs w:val="20"/>
                <w:lang w:eastAsia="en-GB"/>
              </w:rPr>
              <w:t>ing</w:t>
            </w:r>
            <w:r>
              <w:rPr>
                <w:rFonts w:asciiTheme="minorHAnsi" w:hAnsiTheme="minorHAnsi" w:cstheme="minorHAnsi"/>
                <w:sz w:val="20"/>
                <w:szCs w:val="20"/>
                <w:lang w:eastAsia="en-GB"/>
              </w:rPr>
              <w:t xml:space="preserve"> of project meetings.</w:t>
            </w:r>
          </w:p>
          <w:p w14:paraId="44ED9AD1" w14:textId="77777777" w:rsidR="00EF2AD1" w:rsidRDefault="00EF2AD1" w:rsidP="00C30735">
            <w:pPr>
              <w:numPr>
                <w:ilvl w:val="0"/>
                <w:numId w:val="3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C30735">
            <w:pPr>
              <w:numPr>
                <w:ilvl w:val="0"/>
                <w:numId w:val="3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C30735">
            <w:pPr>
              <w:numPr>
                <w:ilvl w:val="0"/>
                <w:numId w:val="3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022FE8B0" w14:textId="77777777" w:rsidR="00DD19B5" w:rsidRPr="00DD19B5" w:rsidRDefault="00DD19B5" w:rsidP="00DD19B5">
            <w:pPr>
              <w:pStyle w:val="NormalWeb"/>
              <w:spacing w:before="40" w:after="40" w:line="260" w:lineRule="exact"/>
              <w:rPr>
                <w:rFonts w:asciiTheme="minorHAnsi" w:hAnsiTheme="minorHAnsi" w:cstheme="minorHAnsi"/>
                <w:color w:val="000000"/>
                <w:kern w:val="28"/>
                <w:sz w:val="20"/>
                <w:szCs w:val="20"/>
              </w:rPr>
            </w:pPr>
            <w:r w:rsidRPr="00DD19B5">
              <w:rPr>
                <w:rFonts w:asciiTheme="minorHAnsi" w:hAnsiTheme="minorHAnsi" w:cstheme="minorHAnsi"/>
                <w:color w:val="000000"/>
                <w:kern w:val="28"/>
                <w:sz w:val="20"/>
                <w:szCs w:val="20"/>
              </w:rPr>
              <w:t xml:space="preserve">The industry sponsor acts as figurehead for the research, championing its importance and its outputs. </w:t>
            </w:r>
          </w:p>
          <w:p w14:paraId="3D0A9DBE" w14:textId="4B802C6C" w:rsidR="00EF2AD1" w:rsidRPr="006133E3" w:rsidRDefault="00DD19B5"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DD19B5">
              <w:rPr>
                <w:rFonts w:asciiTheme="minorHAnsi" w:hAnsiTheme="minorHAnsi" w:cstheme="minorHAnsi"/>
                <w:color w:val="000000"/>
                <w:kern w:val="28"/>
                <w:sz w:val="20"/>
                <w:szCs w:val="20"/>
              </w:rPr>
              <w:t xml:space="preserve">The industry sponsor forms part of the project steering group, however, their key role as sponsor </w:t>
            </w:r>
            <w:r w:rsidRPr="00DD19B5">
              <w:rPr>
                <w:rFonts w:asciiTheme="minorHAnsi" w:hAnsiTheme="minorHAnsi" w:cstheme="minorHAnsi"/>
                <w:color w:val="000000"/>
                <w:kern w:val="28"/>
                <w:sz w:val="20"/>
                <w:szCs w:val="20"/>
              </w:rPr>
              <w:lastRenderedPageBreak/>
              <w:t>is to provide steer to the research as it progresses and to influence industry to make use of its findings.</w:t>
            </w:r>
          </w:p>
        </w:tc>
        <w:tc>
          <w:tcPr>
            <w:tcW w:w="5661" w:type="dxa"/>
          </w:tcPr>
          <w:p w14:paraId="5B524F46"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C30735">
            <w:pPr>
              <w:numPr>
                <w:ilvl w:val="0"/>
                <w:numId w:val="30"/>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179AA4AC"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primary client group is an established industry group that has responsibility to steer and oversee activities in a specific topic area.</w:t>
            </w:r>
          </w:p>
        </w:tc>
        <w:tc>
          <w:tcPr>
            <w:tcW w:w="5661" w:type="dxa"/>
          </w:tcPr>
          <w:p w14:paraId="5452AA06"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C30735">
            <w:pPr>
              <w:numPr>
                <w:ilvl w:val="0"/>
                <w:numId w:val="3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C30735">
            <w:pPr>
              <w:numPr>
                <w:ilvl w:val="0"/>
                <w:numId w:val="30"/>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16210414" w:rsidR="00694131" w:rsidRPr="00191D59" w:rsidRDefault="00032803" w:rsidP="00C30735">
      <w:pPr>
        <w:pStyle w:val="Heading10"/>
        <w:keepNext/>
        <w:numPr>
          <w:ilvl w:val="0"/>
          <w:numId w:val="25"/>
        </w:numPr>
        <w:outlineLvl w:val="9"/>
        <w:rPr>
          <w:rFonts w:ascii="Calibri" w:hAnsi="Calibri"/>
        </w:rPr>
      </w:pPr>
      <w:r w:rsidRPr="004161CA">
        <w:rPr>
          <w:rFonts w:ascii="Calibri" w:hAnsi="Calibri"/>
        </w:rPr>
        <w:lastRenderedPageBreak/>
        <w:t>Budget, timescales and responsibilities</w:t>
      </w:r>
    </w:p>
    <w:p w14:paraId="7F68ED39" w14:textId="4F11AEC7"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DA4221">
        <w:rPr>
          <w:rFonts w:ascii="Calibri" w:hAnsi="Calibri" w:cs="Arial"/>
          <w:sz w:val="22"/>
          <w:szCs w:val="22"/>
          <w:lang w:eastAsia="en-GB"/>
        </w:rPr>
        <w:t xml:space="preserve"> </w:t>
      </w:r>
      <w:r w:rsidR="00DA4221" w:rsidRPr="00053C28">
        <w:rPr>
          <w:rFonts w:ascii="Calibri" w:hAnsi="Calibri" w:cs="Arial"/>
          <w:sz w:val="22"/>
          <w:szCs w:val="22"/>
          <w:lang w:eastAsia="en-GB"/>
        </w:rPr>
        <w:t>£</w:t>
      </w:r>
      <w:r w:rsidR="00DA4221">
        <w:rPr>
          <w:rFonts w:ascii="Calibri" w:hAnsi="Calibri" w:cs="Arial"/>
          <w:sz w:val="22"/>
          <w:szCs w:val="22"/>
          <w:lang w:eastAsia="en-GB"/>
        </w:rPr>
        <w:t>120k</w:t>
      </w:r>
      <w:r w:rsidR="00E62FBF">
        <w:rPr>
          <w:rFonts w:ascii="Calibri" w:hAnsi="Calibri" w:cs="Arial"/>
          <w:sz w:val="22"/>
          <w:szCs w:val="22"/>
          <w:lang w:eastAsia="en-GB"/>
        </w:rPr>
        <w:t xml:space="preserve">.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C30735">
      <w:pPr>
        <w:pStyle w:val="ListParagraph"/>
        <w:numPr>
          <w:ilvl w:val="0"/>
          <w:numId w:val="28"/>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C30735">
      <w:pPr>
        <w:pStyle w:val="ListParagraph"/>
        <w:numPr>
          <w:ilvl w:val="0"/>
          <w:numId w:val="28"/>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D29026E" w14:textId="7E784DEF" w:rsidR="00032803" w:rsidRDefault="0055621F" w:rsidP="00694131">
      <w:pPr>
        <w:rPr>
          <w:rFonts w:ascii="Calibri" w:hAnsi="Calibri" w:cs="Arial"/>
          <w:sz w:val="22"/>
          <w:szCs w:val="22"/>
          <w:lang w:eastAsia="en-GB"/>
        </w:rPr>
      </w:pPr>
      <w:r w:rsidRPr="0055621F">
        <w:rPr>
          <w:rFonts w:ascii="Calibri" w:hAnsi="Calibri" w:cs="Arial"/>
          <w:sz w:val="22"/>
          <w:szCs w:val="22"/>
          <w:lang w:eastAsia="en-GB"/>
        </w:rPr>
        <w:t xml:space="preserve">RSSB expects the work to start in </w:t>
      </w:r>
      <w:r w:rsidR="00FE0F20">
        <w:rPr>
          <w:rFonts w:ascii="Calibri" w:hAnsi="Calibri" w:cs="Arial"/>
          <w:sz w:val="22"/>
          <w:szCs w:val="22"/>
          <w:lang w:eastAsia="en-GB"/>
        </w:rPr>
        <w:t>September</w:t>
      </w:r>
      <w:r w:rsidR="00E749F4" w:rsidRPr="0055621F">
        <w:rPr>
          <w:rFonts w:ascii="Calibri" w:hAnsi="Calibri" w:cs="Arial"/>
          <w:sz w:val="22"/>
          <w:szCs w:val="22"/>
          <w:lang w:eastAsia="en-GB"/>
        </w:rPr>
        <w:t xml:space="preserve"> </w:t>
      </w:r>
      <w:r w:rsidR="002A0255">
        <w:rPr>
          <w:rFonts w:ascii="Calibri" w:hAnsi="Calibri" w:cs="Arial"/>
          <w:sz w:val="22"/>
          <w:szCs w:val="22"/>
          <w:lang w:eastAsia="en-GB"/>
        </w:rPr>
        <w:t xml:space="preserve">2020 </w:t>
      </w:r>
      <w:r w:rsidRPr="0055621F">
        <w:rPr>
          <w:rFonts w:ascii="Calibri" w:hAnsi="Calibri" w:cs="Arial"/>
          <w:sz w:val="22"/>
          <w:szCs w:val="22"/>
          <w:lang w:eastAsia="en-GB"/>
        </w:rPr>
        <w:t xml:space="preserve">and be delivered at pace. We envisage this research to take less than </w:t>
      </w:r>
      <w:r w:rsidR="00D21F24">
        <w:rPr>
          <w:rFonts w:ascii="Calibri" w:hAnsi="Calibri" w:cs="Arial"/>
          <w:sz w:val="22"/>
          <w:szCs w:val="22"/>
          <w:lang w:eastAsia="en-GB"/>
        </w:rPr>
        <w:t>ten</w:t>
      </w:r>
      <w:r w:rsidR="00D21F24" w:rsidRPr="0055621F">
        <w:rPr>
          <w:rFonts w:ascii="Calibri" w:hAnsi="Calibri" w:cs="Arial"/>
          <w:sz w:val="22"/>
          <w:szCs w:val="22"/>
          <w:lang w:eastAsia="en-GB"/>
        </w:rPr>
        <w:t xml:space="preserve"> </w:t>
      </w:r>
      <w:r w:rsidRPr="0055621F">
        <w:rPr>
          <w:rFonts w:ascii="Calibri" w:hAnsi="Calibri" w:cs="Arial"/>
          <w:sz w:val="22"/>
          <w:szCs w:val="22"/>
          <w:lang w:eastAsia="en-GB"/>
        </w:rPr>
        <w:t>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613EBAA7" w14:textId="66DF6ED5" w:rsidR="0061369E" w:rsidRDefault="0061369E" w:rsidP="00694131">
      <w:pPr>
        <w:rPr>
          <w:rFonts w:ascii="Calibri" w:hAnsi="Calibri" w:cs="Arial"/>
          <w:sz w:val="22"/>
          <w:szCs w:val="22"/>
          <w:lang w:eastAsia="en-GB"/>
        </w:rPr>
      </w:pPr>
    </w:p>
    <w:p w14:paraId="24ABE15C" w14:textId="70F14330" w:rsidR="0061369E" w:rsidRDefault="0061369E" w:rsidP="00694131">
      <w:pPr>
        <w:rPr>
          <w:rFonts w:ascii="Calibri" w:hAnsi="Calibri" w:cs="Arial"/>
          <w:sz w:val="22"/>
          <w:szCs w:val="22"/>
          <w:lang w:eastAsia="en-GB"/>
        </w:rPr>
      </w:pPr>
    </w:p>
    <w:p w14:paraId="72AB6E30" w14:textId="35AF1B0E" w:rsidR="0061369E" w:rsidRDefault="0061369E" w:rsidP="00694131">
      <w:pPr>
        <w:rPr>
          <w:rFonts w:ascii="Calibri" w:hAnsi="Calibri" w:cs="Arial"/>
          <w:sz w:val="22"/>
          <w:szCs w:val="22"/>
          <w:lang w:eastAsia="en-GB"/>
        </w:rPr>
      </w:pPr>
    </w:p>
    <w:p w14:paraId="19ADA60E" w14:textId="35C822E1" w:rsidR="0061369E" w:rsidRDefault="0061369E" w:rsidP="00694131">
      <w:pPr>
        <w:rPr>
          <w:rFonts w:ascii="Calibri" w:hAnsi="Calibri" w:cs="Arial"/>
          <w:sz w:val="22"/>
          <w:szCs w:val="22"/>
          <w:lang w:eastAsia="en-GB"/>
        </w:rPr>
      </w:pPr>
    </w:p>
    <w:p w14:paraId="59EEE9A1" w14:textId="3D85A1CD" w:rsidR="0061369E" w:rsidRDefault="0061369E" w:rsidP="00694131">
      <w:pPr>
        <w:rPr>
          <w:rFonts w:ascii="Calibri" w:hAnsi="Calibri" w:cs="Arial"/>
          <w:sz w:val="22"/>
          <w:szCs w:val="22"/>
          <w:lang w:eastAsia="en-GB"/>
        </w:rPr>
      </w:pPr>
    </w:p>
    <w:p w14:paraId="4A9D06EB" w14:textId="051F5039" w:rsidR="0061369E" w:rsidRDefault="0061369E" w:rsidP="00694131">
      <w:pPr>
        <w:rPr>
          <w:rFonts w:ascii="Calibri" w:hAnsi="Calibri" w:cs="Arial"/>
          <w:sz w:val="22"/>
          <w:szCs w:val="22"/>
          <w:lang w:eastAsia="en-GB"/>
        </w:rPr>
      </w:pPr>
    </w:p>
    <w:p w14:paraId="1D554EEF" w14:textId="6CC1F173" w:rsidR="0061369E" w:rsidRDefault="0061369E" w:rsidP="00694131">
      <w:pPr>
        <w:rPr>
          <w:rFonts w:ascii="Calibri" w:hAnsi="Calibri" w:cs="Arial"/>
          <w:sz w:val="22"/>
          <w:szCs w:val="22"/>
          <w:lang w:eastAsia="en-GB"/>
        </w:rPr>
      </w:pPr>
    </w:p>
    <w:p w14:paraId="6758C5AE" w14:textId="53A49C9F" w:rsidR="0061369E" w:rsidRDefault="0061369E" w:rsidP="00694131">
      <w:pPr>
        <w:rPr>
          <w:rFonts w:ascii="Calibri" w:hAnsi="Calibri" w:cs="Arial"/>
          <w:sz w:val="22"/>
          <w:szCs w:val="22"/>
          <w:lang w:eastAsia="en-GB"/>
        </w:rPr>
      </w:pPr>
    </w:p>
    <w:p w14:paraId="6D1955A1" w14:textId="7FF6E178" w:rsidR="0061369E" w:rsidRDefault="0061369E" w:rsidP="00694131">
      <w:pPr>
        <w:rPr>
          <w:rFonts w:ascii="Calibri" w:hAnsi="Calibri" w:cs="Arial"/>
          <w:sz w:val="22"/>
          <w:szCs w:val="22"/>
          <w:lang w:eastAsia="en-GB"/>
        </w:rPr>
      </w:pPr>
    </w:p>
    <w:p w14:paraId="3D34ACA8" w14:textId="28D090CF" w:rsidR="0061369E" w:rsidRDefault="0061369E" w:rsidP="00694131">
      <w:pPr>
        <w:rPr>
          <w:rFonts w:ascii="Calibri" w:hAnsi="Calibri" w:cs="Arial"/>
          <w:sz w:val="22"/>
          <w:szCs w:val="22"/>
          <w:lang w:eastAsia="en-GB"/>
        </w:rPr>
      </w:pPr>
    </w:p>
    <w:p w14:paraId="64501EA1" w14:textId="70B3E0A0" w:rsidR="0061369E" w:rsidRDefault="0061369E" w:rsidP="00694131">
      <w:pPr>
        <w:rPr>
          <w:rFonts w:ascii="Calibri" w:hAnsi="Calibri" w:cs="Arial"/>
          <w:sz w:val="22"/>
          <w:szCs w:val="22"/>
          <w:lang w:eastAsia="en-GB"/>
        </w:rPr>
      </w:pPr>
    </w:p>
    <w:p w14:paraId="3FBD47AC" w14:textId="5B735A8A" w:rsidR="0061369E" w:rsidRDefault="0061369E" w:rsidP="00694131">
      <w:pPr>
        <w:rPr>
          <w:rFonts w:ascii="Calibri" w:hAnsi="Calibri" w:cs="Arial"/>
          <w:sz w:val="22"/>
          <w:szCs w:val="22"/>
          <w:lang w:eastAsia="en-GB"/>
        </w:rPr>
      </w:pPr>
    </w:p>
    <w:p w14:paraId="73653DCA" w14:textId="0E007089" w:rsidR="0061369E" w:rsidRDefault="0061369E" w:rsidP="00694131">
      <w:pPr>
        <w:rPr>
          <w:rFonts w:ascii="Calibri" w:hAnsi="Calibri" w:cs="Arial"/>
          <w:sz w:val="22"/>
          <w:szCs w:val="22"/>
          <w:lang w:eastAsia="en-GB"/>
        </w:rPr>
      </w:pPr>
    </w:p>
    <w:p w14:paraId="41E9FEE0" w14:textId="48E3BFAD" w:rsidR="0061369E" w:rsidRDefault="0061369E" w:rsidP="00694131">
      <w:pPr>
        <w:rPr>
          <w:rFonts w:ascii="Calibri" w:hAnsi="Calibri" w:cs="Arial"/>
          <w:sz w:val="22"/>
          <w:szCs w:val="22"/>
          <w:lang w:eastAsia="en-GB"/>
        </w:rPr>
      </w:pPr>
    </w:p>
    <w:p w14:paraId="643D23B1" w14:textId="188F20F5" w:rsidR="0061369E" w:rsidRDefault="0061369E" w:rsidP="00694131">
      <w:pPr>
        <w:rPr>
          <w:rFonts w:ascii="Calibri" w:hAnsi="Calibri" w:cs="Arial"/>
          <w:sz w:val="22"/>
          <w:szCs w:val="22"/>
          <w:lang w:eastAsia="en-GB"/>
        </w:rPr>
      </w:pPr>
    </w:p>
    <w:p w14:paraId="45F020CF" w14:textId="28277BD1" w:rsidR="0061369E" w:rsidRDefault="0061369E" w:rsidP="00694131">
      <w:pPr>
        <w:rPr>
          <w:rFonts w:ascii="Calibri" w:hAnsi="Calibri" w:cs="Arial"/>
          <w:sz w:val="22"/>
          <w:szCs w:val="22"/>
          <w:lang w:eastAsia="en-GB"/>
        </w:rPr>
      </w:pPr>
    </w:p>
    <w:p w14:paraId="0DC5D9DE" w14:textId="7A43E46C" w:rsidR="0061369E" w:rsidRDefault="0061369E" w:rsidP="00694131">
      <w:pPr>
        <w:rPr>
          <w:rFonts w:ascii="Calibri" w:hAnsi="Calibri" w:cs="Arial"/>
          <w:sz w:val="22"/>
          <w:szCs w:val="22"/>
          <w:lang w:eastAsia="en-GB"/>
        </w:rPr>
      </w:pPr>
    </w:p>
    <w:p w14:paraId="199F0E14" w14:textId="05EBDF13" w:rsidR="0061369E" w:rsidRDefault="0061369E" w:rsidP="00694131">
      <w:pPr>
        <w:rPr>
          <w:rFonts w:ascii="Calibri" w:hAnsi="Calibri" w:cs="Arial"/>
          <w:sz w:val="22"/>
          <w:szCs w:val="22"/>
          <w:lang w:eastAsia="en-GB"/>
        </w:rPr>
      </w:pPr>
    </w:p>
    <w:p w14:paraId="44D98C28" w14:textId="68E2B378" w:rsidR="0061369E" w:rsidRDefault="0061369E" w:rsidP="00694131">
      <w:pPr>
        <w:rPr>
          <w:rFonts w:ascii="Calibri" w:hAnsi="Calibri" w:cs="Arial"/>
          <w:sz w:val="22"/>
          <w:szCs w:val="22"/>
          <w:lang w:eastAsia="en-GB"/>
        </w:rPr>
      </w:pPr>
    </w:p>
    <w:p w14:paraId="5C0BF3BC" w14:textId="519257C6" w:rsidR="0061369E" w:rsidRDefault="0061369E" w:rsidP="00694131">
      <w:pPr>
        <w:rPr>
          <w:rFonts w:ascii="Calibri" w:hAnsi="Calibri" w:cs="Arial"/>
          <w:sz w:val="22"/>
          <w:szCs w:val="22"/>
          <w:lang w:eastAsia="en-GB"/>
        </w:rPr>
      </w:pPr>
    </w:p>
    <w:p w14:paraId="763E3705" w14:textId="4BD1B0D4" w:rsidR="0061369E" w:rsidRDefault="0061369E" w:rsidP="00694131">
      <w:pPr>
        <w:rPr>
          <w:rFonts w:ascii="Calibri" w:hAnsi="Calibri" w:cs="Arial"/>
          <w:sz w:val="22"/>
          <w:szCs w:val="22"/>
          <w:lang w:eastAsia="en-GB"/>
        </w:rPr>
      </w:pPr>
    </w:p>
    <w:p w14:paraId="46799227" w14:textId="40E8B38A" w:rsidR="0061369E" w:rsidRDefault="0061369E" w:rsidP="00694131">
      <w:pPr>
        <w:rPr>
          <w:rFonts w:ascii="Calibri" w:hAnsi="Calibri" w:cs="Arial"/>
          <w:sz w:val="22"/>
          <w:szCs w:val="22"/>
          <w:lang w:eastAsia="en-GB"/>
        </w:rPr>
      </w:pPr>
    </w:p>
    <w:p w14:paraId="3A3C9903" w14:textId="41C6E6CD" w:rsidR="0061369E" w:rsidRDefault="0061369E" w:rsidP="00694131">
      <w:pPr>
        <w:rPr>
          <w:rFonts w:ascii="Calibri" w:hAnsi="Calibri" w:cs="Arial"/>
          <w:sz w:val="22"/>
          <w:szCs w:val="22"/>
          <w:lang w:eastAsia="en-GB"/>
        </w:rPr>
      </w:pPr>
    </w:p>
    <w:p w14:paraId="069110BB" w14:textId="063B89A3" w:rsidR="0061369E" w:rsidRDefault="0061369E" w:rsidP="00694131">
      <w:pPr>
        <w:rPr>
          <w:rFonts w:ascii="Calibri" w:hAnsi="Calibri" w:cs="Arial"/>
          <w:sz w:val="22"/>
          <w:szCs w:val="22"/>
          <w:lang w:eastAsia="en-GB"/>
        </w:rPr>
      </w:pPr>
    </w:p>
    <w:p w14:paraId="351BF26E" w14:textId="0C3032FE" w:rsidR="0061369E" w:rsidRDefault="0061369E" w:rsidP="00694131">
      <w:pPr>
        <w:rPr>
          <w:rFonts w:ascii="Calibri" w:hAnsi="Calibri" w:cs="Arial"/>
          <w:sz w:val="22"/>
          <w:szCs w:val="22"/>
          <w:lang w:eastAsia="en-GB"/>
        </w:rPr>
      </w:pPr>
    </w:p>
    <w:p w14:paraId="42F40FEE" w14:textId="77777777" w:rsidR="0061369E" w:rsidRPr="00694131" w:rsidRDefault="0061369E" w:rsidP="00694131">
      <w:pPr>
        <w:rPr>
          <w:rFonts w:ascii="Calibri" w:hAnsi="Calibri" w:cs="Arial"/>
          <w:sz w:val="22"/>
          <w:szCs w:val="22"/>
          <w:lang w:eastAsia="en-GB"/>
        </w:rPr>
      </w:pPr>
    </w:p>
    <w:p w14:paraId="60CC24C2" w14:textId="0BA63D4C" w:rsidR="00032803" w:rsidRPr="004161CA" w:rsidRDefault="00CA7DFA" w:rsidP="00C30735">
      <w:pPr>
        <w:pStyle w:val="Heading10"/>
        <w:keepNext/>
        <w:numPr>
          <w:ilvl w:val="0"/>
          <w:numId w:val="25"/>
        </w:numPr>
        <w:outlineLvl w:val="9"/>
        <w:rPr>
          <w:rFonts w:ascii="Calibri" w:hAnsi="Calibri"/>
        </w:rPr>
      </w:pPr>
      <w:r w:rsidRPr="001264DF">
        <w:rPr>
          <w:rFonts w:ascii="Calibri" w:hAnsi="Calibri"/>
        </w:rPr>
        <w:lastRenderedPageBreak/>
        <w:t xml:space="preserve"> </w:t>
      </w:r>
      <w:r w:rsidR="00032803" w:rsidRPr="004161CA">
        <w:rPr>
          <w:rFonts w:ascii="Calibri" w:hAnsi="Calibri"/>
        </w:rPr>
        <w:t xml:space="preserve">Critical success </w:t>
      </w:r>
      <w:r w:rsidR="00E3480B">
        <w:rPr>
          <w:rFonts w:ascii="Calibri" w:hAnsi="Calibri"/>
        </w:rPr>
        <w:t>criteria</w:t>
      </w:r>
      <w:r w:rsidR="00032803" w:rsidRPr="004161CA">
        <w:rPr>
          <w:rFonts w:ascii="Calibri" w:hAnsi="Calibri"/>
        </w:rPr>
        <w:t xml:space="preserve"> and risk management</w:t>
      </w:r>
    </w:p>
    <w:p w14:paraId="16E9390A" w14:textId="1BE892A5" w:rsidR="00E573C8" w:rsidRPr="00E749F4" w:rsidRDefault="00610B0B" w:rsidP="00E749F4">
      <w:pPr>
        <w:rPr>
          <w:sz w:val="20"/>
        </w:rPr>
      </w:pPr>
      <w:r w:rsidRPr="00610B0B">
        <w:rPr>
          <w:rFonts w:ascii="Calibri" w:hAnsi="Calibri" w:cs="Arial"/>
          <w:sz w:val="22"/>
          <w:szCs w:val="22"/>
          <w:lang w:eastAsia="en-GB"/>
        </w:rPr>
        <w:t>The followin</w:t>
      </w:r>
      <w:r w:rsidR="000545C4">
        <w:rPr>
          <w:rFonts w:ascii="Calibri" w:hAnsi="Calibri" w:cs="Arial"/>
          <w:sz w:val="22"/>
          <w:szCs w:val="22"/>
          <w:lang w:eastAsia="en-GB"/>
        </w:rPr>
        <w:t xml:space="preserve">g critical success </w:t>
      </w:r>
      <w:r w:rsidR="00BF600D">
        <w:rPr>
          <w:rFonts w:ascii="Calibri" w:hAnsi="Calibri" w:cs="Arial"/>
          <w:sz w:val="22"/>
          <w:szCs w:val="22"/>
          <w:lang w:eastAsia="en-GB"/>
        </w:rPr>
        <w:t>criteria</w:t>
      </w:r>
      <w:r w:rsidRPr="00610B0B">
        <w:rPr>
          <w:rFonts w:ascii="Calibri" w:hAnsi="Calibri" w:cs="Arial"/>
          <w:sz w:val="22"/>
          <w:szCs w:val="22"/>
          <w:lang w:eastAsia="en-GB"/>
        </w:rPr>
        <w:t xml:space="preserve"> have been identified to help ensure successful delivery</w:t>
      </w:r>
      <w:r w:rsidR="003F46C8">
        <w:rPr>
          <w:rFonts w:ascii="Calibri" w:hAnsi="Calibri" w:cs="Arial"/>
          <w:sz w:val="22"/>
          <w:szCs w:val="22"/>
          <w:lang w:eastAsia="en-GB"/>
        </w:rPr>
        <w:t>;</w:t>
      </w:r>
      <w:r w:rsidRPr="00610B0B">
        <w:rPr>
          <w:rFonts w:ascii="Calibri" w:hAnsi="Calibri" w:cs="Arial"/>
          <w:sz w:val="22"/>
          <w:szCs w:val="22"/>
          <w:lang w:eastAsia="en-GB"/>
        </w:rPr>
        <w:t xml:space="preserve"> and </w:t>
      </w:r>
      <w:r w:rsidR="009D19CA">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sidR="00823507">
        <w:rPr>
          <w:rFonts w:ascii="Calibri" w:hAnsi="Calibri" w:cs="Arial"/>
          <w:sz w:val="22"/>
          <w:szCs w:val="22"/>
          <w:lang w:eastAsia="en-GB"/>
        </w:rPr>
        <w:t>:</w:t>
      </w:r>
      <w:r w:rsidR="00297CB3" w:rsidRPr="006A6AD4">
        <w:rPr>
          <w:rFonts w:asciiTheme="minorHAnsi" w:hAnsiTheme="minorHAnsi"/>
          <w:sz w:val="22"/>
          <w:szCs w:val="22"/>
        </w:rPr>
        <w:t xml:space="preserve"> </w:t>
      </w:r>
    </w:p>
    <w:p w14:paraId="5E1D6E47" w14:textId="3A1FA220" w:rsidR="003F46C8" w:rsidRPr="003F46C8" w:rsidRDefault="003F46C8" w:rsidP="00C30735">
      <w:pPr>
        <w:pStyle w:val="ListParagraph"/>
        <w:numPr>
          <w:ilvl w:val="0"/>
          <w:numId w:val="24"/>
        </w:numPr>
        <w:rPr>
          <w:rFonts w:asciiTheme="minorHAnsi" w:hAnsiTheme="minorHAnsi"/>
          <w:sz w:val="20"/>
          <w:szCs w:val="22"/>
        </w:rPr>
      </w:pPr>
      <w:r>
        <w:rPr>
          <w:rFonts w:asciiTheme="minorHAnsi" w:hAnsiTheme="minorHAnsi"/>
          <w:sz w:val="22"/>
        </w:rPr>
        <w:t>Good industry data provision</w:t>
      </w:r>
    </w:p>
    <w:p w14:paraId="30E4451C" w14:textId="125EE900" w:rsidR="00B1438E" w:rsidRPr="00E749F4" w:rsidRDefault="00B1438E" w:rsidP="00C30735">
      <w:pPr>
        <w:pStyle w:val="ListParagraph"/>
        <w:numPr>
          <w:ilvl w:val="0"/>
          <w:numId w:val="24"/>
        </w:numPr>
        <w:rPr>
          <w:rFonts w:asciiTheme="minorHAnsi" w:hAnsiTheme="minorHAnsi"/>
          <w:sz w:val="20"/>
          <w:szCs w:val="22"/>
        </w:rPr>
      </w:pPr>
      <w:r>
        <w:rPr>
          <w:rFonts w:asciiTheme="minorHAnsi" w:hAnsiTheme="minorHAnsi"/>
          <w:sz w:val="22"/>
        </w:rPr>
        <w:t xml:space="preserve">Engagement with industry </w:t>
      </w:r>
    </w:p>
    <w:p w14:paraId="0F48DC60" w14:textId="77777777" w:rsidR="00A53014" w:rsidRPr="00A53014" w:rsidRDefault="00A53014" w:rsidP="00A53014">
      <w:pPr>
        <w:pStyle w:val="ListParagraph"/>
        <w:rPr>
          <w:rFonts w:asciiTheme="minorHAnsi" w:hAnsiTheme="minorHAnsi"/>
          <w:sz w:val="20"/>
          <w:szCs w:val="22"/>
        </w:rPr>
      </w:pPr>
    </w:p>
    <w:p w14:paraId="67C663B9" w14:textId="686CD41C" w:rsidR="000545C4" w:rsidRPr="000545C4" w:rsidRDefault="000545C4" w:rsidP="00610B0B">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 xml:space="preserve">following </w:t>
      </w:r>
      <w:r w:rsidR="00155CBF">
        <w:rPr>
          <w:rFonts w:ascii="Calibri" w:hAnsi="Calibri" w:cs="Arial"/>
          <w:sz w:val="22"/>
          <w:szCs w:val="22"/>
          <w:lang w:eastAsia="en-GB"/>
        </w:rPr>
        <w:t xml:space="preserve">initial </w:t>
      </w:r>
      <w:r>
        <w:rPr>
          <w:rFonts w:ascii="Calibri" w:hAnsi="Calibri" w:cs="Arial"/>
          <w:sz w:val="22"/>
          <w:szCs w:val="22"/>
          <w:lang w:eastAsia="en-GB"/>
        </w:rPr>
        <w:t>risks have been identified</w:t>
      </w:r>
      <w:r w:rsidR="00BA6FB0">
        <w:rPr>
          <w:rFonts w:ascii="Calibri" w:hAnsi="Calibri" w:cs="Arial"/>
          <w:sz w:val="22"/>
          <w:szCs w:val="22"/>
          <w:lang w:eastAsia="en-GB"/>
        </w:rPr>
        <w:t xml:space="preserve"> to highlight where the work package may encounter issues</w:t>
      </w:r>
      <w:r w:rsidR="006C1BA3">
        <w:rPr>
          <w:rFonts w:ascii="Calibri" w:hAnsi="Calibri" w:cs="Arial"/>
          <w:sz w:val="22"/>
          <w:szCs w:val="22"/>
          <w:lang w:eastAsia="en-GB"/>
        </w:rPr>
        <w:t xml:space="preserve"> during delivery</w:t>
      </w:r>
      <w:r w:rsidR="00155CBF">
        <w:rPr>
          <w:rFonts w:ascii="Calibri" w:hAnsi="Calibri" w:cs="Arial"/>
          <w:sz w:val="22"/>
          <w:szCs w:val="22"/>
          <w:lang w:eastAsia="en-GB"/>
        </w:rPr>
        <w:t>, the supplier will be expected to propose approaches to mitigate these risks and any others they perceive</w:t>
      </w:r>
      <w:r>
        <w:rPr>
          <w:rFonts w:ascii="Calibri" w:hAnsi="Calibri" w:cs="Arial"/>
          <w:sz w:val="22"/>
          <w:szCs w:val="22"/>
          <w:lang w:eastAsia="en-GB"/>
        </w:rPr>
        <w:t>:</w:t>
      </w:r>
    </w:p>
    <w:p w14:paraId="106D2A86" w14:textId="6A9B65D6" w:rsidR="0006020D" w:rsidRDefault="0006020D" w:rsidP="00C30735">
      <w:pPr>
        <w:pStyle w:val="ListParagraph"/>
        <w:numPr>
          <w:ilvl w:val="0"/>
          <w:numId w:val="24"/>
        </w:numPr>
        <w:rPr>
          <w:rFonts w:asciiTheme="minorHAnsi" w:hAnsiTheme="minorHAnsi"/>
          <w:sz w:val="22"/>
          <w:szCs w:val="22"/>
        </w:rPr>
      </w:pPr>
      <w:r>
        <w:rPr>
          <w:rFonts w:asciiTheme="minorHAnsi" w:hAnsiTheme="minorHAnsi"/>
          <w:sz w:val="22"/>
          <w:szCs w:val="22"/>
        </w:rPr>
        <w:t>Anomalies in weather and temperatures cause collected data to not provide level of accuracy required to undertake analysis</w:t>
      </w:r>
    </w:p>
    <w:p w14:paraId="470522E2" w14:textId="243E37F8" w:rsidR="0006020D" w:rsidRDefault="0006020D" w:rsidP="00C30735">
      <w:pPr>
        <w:pStyle w:val="ListParagraph"/>
        <w:numPr>
          <w:ilvl w:val="0"/>
          <w:numId w:val="24"/>
        </w:numPr>
        <w:rPr>
          <w:rFonts w:asciiTheme="minorHAnsi" w:hAnsiTheme="minorHAnsi"/>
          <w:sz w:val="22"/>
          <w:szCs w:val="22"/>
        </w:rPr>
      </w:pPr>
      <w:r>
        <w:rPr>
          <w:rFonts w:asciiTheme="minorHAnsi" w:hAnsiTheme="minorHAnsi"/>
          <w:sz w:val="22"/>
          <w:szCs w:val="22"/>
        </w:rPr>
        <w:t>Access to key stakeholders may be additionally challenging due to COVID-19 limitations</w:t>
      </w:r>
    </w:p>
    <w:p w14:paraId="72793FF9" w14:textId="6D89D845" w:rsidR="0006020D" w:rsidRPr="00BE4E72" w:rsidRDefault="0006020D" w:rsidP="00C30735">
      <w:pPr>
        <w:pStyle w:val="ListParagraph"/>
        <w:numPr>
          <w:ilvl w:val="0"/>
          <w:numId w:val="24"/>
        </w:numPr>
        <w:rPr>
          <w:rFonts w:asciiTheme="minorHAnsi" w:hAnsiTheme="minorHAnsi"/>
          <w:sz w:val="22"/>
          <w:szCs w:val="22"/>
        </w:rPr>
        <w:sectPr w:rsidR="0006020D" w:rsidRPr="00BE4E72" w:rsidSect="00D65B95">
          <w:pgSz w:w="11906" w:h="16838"/>
          <w:pgMar w:top="1985" w:right="1985" w:bottom="1985" w:left="1985" w:header="567" w:footer="567" w:gutter="0"/>
          <w:cols w:space="708"/>
          <w:docGrid w:linePitch="360"/>
        </w:sectPr>
      </w:pPr>
      <w:r>
        <w:rPr>
          <w:rFonts w:asciiTheme="minorHAnsi" w:hAnsiTheme="minorHAnsi"/>
          <w:sz w:val="22"/>
          <w:szCs w:val="22"/>
        </w:rPr>
        <w:t xml:space="preserve">Existing knowledge around the effects of ice formation on OLE </w:t>
      </w:r>
      <w:r w:rsidR="00F04B85">
        <w:rPr>
          <w:rFonts w:asciiTheme="minorHAnsi" w:hAnsiTheme="minorHAnsi"/>
          <w:sz w:val="22"/>
          <w:szCs w:val="22"/>
        </w:rPr>
        <w:t xml:space="preserve">and pantographs </w:t>
      </w:r>
      <w:r>
        <w:rPr>
          <w:rFonts w:asciiTheme="minorHAnsi" w:hAnsiTheme="minorHAnsi"/>
          <w:sz w:val="22"/>
          <w:szCs w:val="22"/>
        </w:rPr>
        <w:t>being limited may impact the evidence base on which to ground findings</w:t>
      </w:r>
    </w:p>
    <w:p w14:paraId="59FCA981" w14:textId="7F2711DD" w:rsidR="007808E9" w:rsidRPr="004879B8" w:rsidRDefault="00032803" w:rsidP="00C30735">
      <w:pPr>
        <w:pStyle w:val="Heading10"/>
        <w:keepNext/>
        <w:numPr>
          <w:ilvl w:val="0"/>
          <w:numId w:val="25"/>
        </w:numPr>
        <w:spacing w:after="0"/>
        <w:outlineLvl w:val="9"/>
        <w:rPr>
          <w:rFonts w:ascii="Calibri" w:hAnsi="Calibri"/>
        </w:rPr>
      </w:pPr>
      <w:r w:rsidRPr="004879B8">
        <w:rPr>
          <w:rFonts w:ascii="Calibri" w:hAnsi="Calibri"/>
        </w:rPr>
        <w:lastRenderedPageBreak/>
        <w:t>Selection and award criteria</w:t>
      </w:r>
    </w:p>
    <w:p w14:paraId="629DCFB3" w14:textId="77777777" w:rsidR="003D14E8" w:rsidRPr="0023415A" w:rsidRDefault="003D14E8" w:rsidP="003D14E8">
      <w:pPr>
        <w:pStyle w:val="Body"/>
        <w:rPr>
          <w:b/>
          <w:sz w:val="20"/>
          <w:szCs w:val="20"/>
        </w:rPr>
      </w:pPr>
      <w:r w:rsidRPr="0023415A">
        <w:rPr>
          <w:b/>
          <w:sz w:val="20"/>
          <w:szCs w:val="20"/>
        </w:rPr>
        <w:t xml:space="preserve">Tenderers must carefully read the selection criteria in order to address EACH requirement. Tenderers shall fail the selection criteria unless they address EACH requirement, tenderers that fail the selection criteria will not have their award criteria evaluated. </w:t>
      </w:r>
    </w:p>
    <w:p w14:paraId="757EE016" w14:textId="5B35EBB4" w:rsidR="00D10AAF" w:rsidRPr="0023415A" w:rsidRDefault="003D14E8" w:rsidP="003D14E8">
      <w:pPr>
        <w:pStyle w:val="Body"/>
        <w:spacing w:after="0"/>
        <w:rPr>
          <w:b/>
          <w:sz w:val="20"/>
          <w:szCs w:val="20"/>
        </w:rPr>
      </w:pPr>
      <w:r w:rsidRPr="0023415A">
        <w:rPr>
          <w:b/>
          <w:sz w:val="20"/>
          <w:szCs w:val="20"/>
        </w:rPr>
        <w:t>The stated limit on the length of each response must be adhered to. Responses will only be evaluated within the stated length limit, any response exceeding the stated limit will be disregarded beyond that limit.</w:t>
      </w:r>
    </w:p>
    <w:p w14:paraId="5EA443F9" w14:textId="5ED09334" w:rsidR="0034311C" w:rsidRDefault="00EC673A" w:rsidP="00EC673A">
      <w:pPr>
        <w:pStyle w:val="Heading30"/>
        <w:rPr>
          <w:sz w:val="28"/>
          <w:szCs w:val="28"/>
        </w:rPr>
      </w:pPr>
      <w:r>
        <w:rPr>
          <w:sz w:val="28"/>
          <w:szCs w:val="28"/>
        </w:rPr>
        <w:t>Selection criteria</w:t>
      </w:r>
      <w:bookmarkStart w:id="5" w:name="_GoBack"/>
      <w:bookmarkEnd w:id="5"/>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43"/>
        <w:gridCol w:w="12900"/>
      </w:tblGrid>
      <w:tr w:rsidR="00FC772A" w:rsidRPr="003D14E8" w14:paraId="7CC33D9A" w14:textId="77777777" w:rsidTr="002537E3">
        <w:trPr>
          <w:trHeight w:val="274"/>
          <w:tblHeader/>
        </w:trPr>
        <w:tc>
          <w:tcPr>
            <w:tcW w:w="625" w:type="pct"/>
            <w:tcBorders>
              <w:top w:val="single" w:sz="4" w:space="0" w:color="auto"/>
              <w:left w:val="single" w:sz="4" w:space="0" w:color="auto"/>
              <w:bottom w:val="single" w:sz="4" w:space="0" w:color="auto"/>
              <w:right w:val="single" w:sz="4" w:space="0" w:color="auto"/>
            </w:tcBorders>
          </w:tcPr>
          <w:p w14:paraId="3110A69B" w14:textId="77777777" w:rsidR="00FC772A" w:rsidRPr="003D14E8" w:rsidRDefault="00FC772A" w:rsidP="00F04B85">
            <w:pPr>
              <w:spacing w:after="120"/>
              <w:jc w:val="both"/>
              <w:rPr>
                <w:rFonts w:asciiTheme="minorHAnsi" w:hAnsiTheme="minorHAnsi" w:cstheme="minorHAnsi"/>
                <w:b/>
                <w:sz w:val="18"/>
                <w:szCs w:val="18"/>
              </w:rPr>
            </w:pPr>
            <w:r w:rsidRPr="003D14E8">
              <w:rPr>
                <w:rFonts w:asciiTheme="minorHAnsi" w:hAnsiTheme="minorHAnsi" w:cstheme="minorHAnsi"/>
                <w:b/>
                <w:sz w:val="18"/>
                <w:szCs w:val="18"/>
              </w:rPr>
              <w:lastRenderedPageBreak/>
              <w:t>Selection criteria</w:t>
            </w:r>
          </w:p>
        </w:tc>
        <w:tc>
          <w:tcPr>
            <w:tcW w:w="4375" w:type="pct"/>
            <w:tcBorders>
              <w:top w:val="single" w:sz="4" w:space="0" w:color="auto"/>
              <w:left w:val="single" w:sz="4" w:space="0" w:color="auto"/>
              <w:bottom w:val="single" w:sz="4" w:space="0" w:color="auto"/>
              <w:right w:val="single" w:sz="4" w:space="0" w:color="auto"/>
            </w:tcBorders>
          </w:tcPr>
          <w:p w14:paraId="66D46212" w14:textId="77777777" w:rsidR="00FC772A" w:rsidRPr="003D14E8" w:rsidRDefault="00FC772A" w:rsidP="00F04B85">
            <w:pPr>
              <w:spacing w:after="120"/>
              <w:rPr>
                <w:rFonts w:asciiTheme="minorHAnsi" w:hAnsiTheme="minorHAnsi" w:cstheme="minorHAnsi"/>
                <w:b/>
                <w:sz w:val="18"/>
                <w:szCs w:val="18"/>
              </w:rPr>
            </w:pPr>
            <w:r w:rsidRPr="003D14E8">
              <w:rPr>
                <w:rFonts w:asciiTheme="minorHAnsi" w:hAnsiTheme="minorHAnsi" w:cstheme="minorHAnsi"/>
                <w:b/>
                <w:sz w:val="18"/>
                <w:szCs w:val="18"/>
              </w:rPr>
              <w:t>Detail and Evaluation Criteria</w:t>
            </w:r>
          </w:p>
        </w:tc>
      </w:tr>
      <w:tr w:rsidR="00FC772A" w:rsidRPr="003D14E8" w14:paraId="667DC514" w14:textId="77777777" w:rsidTr="002537E3">
        <w:trPr>
          <w:trHeight w:val="724"/>
          <w:tblHeader/>
        </w:trPr>
        <w:tc>
          <w:tcPr>
            <w:tcW w:w="625" w:type="pct"/>
            <w:tcBorders>
              <w:top w:val="single" w:sz="4" w:space="0" w:color="auto"/>
              <w:left w:val="single" w:sz="4" w:space="0" w:color="auto"/>
              <w:bottom w:val="single" w:sz="4" w:space="0" w:color="auto"/>
              <w:right w:val="single" w:sz="4" w:space="0" w:color="auto"/>
            </w:tcBorders>
          </w:tcPr>
          <w:p w14:paraId="674A5DE7" w14:textId="60790512" w:rsidR="00FC772A" w:rsidRPr="003D14E8" w:rsidRDefault="00FC772A" w:rsidP="00F04B85">
            <w:pPr>
              <w:spacing w:after="120"/>
              <w:rPr>
                <w:rFonts w:asciiTheme="minorHAnsi" w:hAnsiTheme="minorHAnsi" w:cstheme="minorHAnsi"/>
                <w:sz w:val="18"/>
                <w:szCs w:val="18"/>
              </w:rPr>
            </w:pPr>
            <w:r w:rsidRPr="003D14E8">
              <w:rPr>
                <w:rFonts w:asciiTheme="minorHAnsi" w:hAnsiTheme="minorHAnsi" w:cstheme="minorHAnsi"/>
                <w:b/>
                <w:sz w:val="18"/>
                <w:szCs w:val="18"/>
              </w:rPr>
              <w:t>S</w:t>
            </w:r>
            <w:r w:rsidR="009253DD" w:rsidRPr="003D14E8">
              <w:rPr>
                <w:rFonts w:asciiTheme="minorHAnsi" w:hAnsiTheme="minorHAnsi" w:cstheme="minorHAnsi"/>
                <w:b/>
                <w:sz w:val="18"/>
                <w:szCs w:val="18"/>
              </w:rPr>
              <w:t>1</w:t>
            </w:r>
            <w:r w:rsidRPr="003D14E8">
              <w:rPr>
                <w:rFonts w:asciiTheme="minorHAnsi" w:hAnsiTheme="minorHAnsi" w:cstheme="minorHAnsi"/>
                <w:b/>
                <w:sz w:val="18"/>
                <w:szCs w:val="18"/>
              </w:rPr>
              <w:t xml:space="preserve"> </w:t>
            </w:r>
            <w:r w:rsidRPr="003D14E8">
              <w:rPr>
                <w:rFonts w:asciiTheme="minorHAnsi" w:hAnsiTheme="minorHAnsi" w:cstheme="minorHAnsi"/>
                <w:sz w:val="18"/>
                <w:szCs w:val="18"/>
              </w:rPr>
              <w:t xml:space="preserve">Tenderer’s organisational </w:t>
            </w:r>
            <w:r w:rsidR="004E4418" w:rsidRPr="003D14E8">
              <w:rPr>
                <w:rFonts w:asciiTheme="minorHAnsi" w:hAnsiTheme="minorHAnsi" w:cstheme="minorHAnsi"/>
                <w:sz w:val="18"/>
                <w:szCs w:val="18"/>
              </w:rPr>
              <w:t>expertise in OLE and pantographs</w:t>
            </w:r>
          </w:p>
          <w:p w14:paraId="2B015A3C" w14:textId="4F780D24" w:rsidR="00FC772A" w:rsidRPr="003D14E8" w:rsidRDefault="00FC772A" w:rsidP="00F04B85">
            <w:pPr>
              <w:spacing w:after="120"/>
              <w:rPr>
                <w:rFonts w:asciiTheme="minorHAnsi" w:hAnsiTheme="minorHAnsi" w:cstheme="minorHAnsi"/>
                <w:b/>
                <w:sz w:val="18"/>
                <w:szCs w:val="18"/>
              </w:rPr>
            </w:pPr>
            <w:r w:rsidRPr="003D14E8">
              <w:rPr>
                <w:rFonts w:asciiTheme="minorHAnsi" w:hAnsiTheme="minorHAnsi" w:cstheme="minorHAnsi"/>
                <w:sz w:val="18"/>
                <w:szCs w:val="18"/>
              </w:rPr>
              <w:t>[</w:t>
            </w:r>
            <w:r w:rsidR="001D7C04" w:rsidRPr="003D14E8">
              <w:rPr>
                <w:rFonts w:asciiTheme="minorHAnsi" w:hAnsiTheme="minorHAnsi" w:cstheme="minorHAnsi"/>
                <w:sz w:val="18"/>
                <w:szCs w:val="18"/>
              </w:rPr>
              <w:t xml:space="preserve">Total </w:t>
            </w:r>
            <w:r w:rsidRPr="003D14E8">
              <w:rPr>
                <w:rFonts w:asciiTheme="minorHAnsi" w:hAnsiTheme="minorHAnsi" w:cstheme="minorHAnsi"/>
                <w:sz w:val="18"/>
                <w:szCs w:val="18"/>
              </w:rPr>
              <w:t xml:space="preserve">1 page for all examples]  </w:t>
            </w:r>
          </w:p>
        </w:tc>
        <w:tc>
          <w:tcPr>
            <w:tcW w:w="4375" w:type="pct"/>
            <w:tcBorders>
              <w:top w:val="single" w:sz="4" w:space="0" w:color="auto"/>
              <w:left w:val="single" w:sz="4" w:space="0" w:color="auto"/>
              <w:bottom w:val="single" w:sz="4" w:space="0" w:color="auto"/>
              <w:right w:val="single" w:sz="4" w:space="0" w:color="auto"/>
            </w:tcBorders>
          </w:tcPr>
          <w:p w14:paraId="6DEF83A4" w14:textId="5202182E" w:rsidR="00FC772A" w:rsidRPr="003D14E8" w:rsidRDefault="00FC772A" w:rsidP="00F04B85">
            <w:pPr>
              <w:pStyle w:val="Body"/>
              <w:spacing w:line="240" w:lineRule="auto"/>
              <w:rPr>
                <w:sz w:val="18"/>
                <w:szCs w:val="18"/>
              </w:rPr>
            </w:pPr>
            <w:r w:rsidRPr="003D14E8">
              <w:rPr>
                <w:sz w:val="18"/>
                <w:szCs w:val="18"/>
              </w:rPr>
              <w:t xml:space="preserve">The tenderer should provide a short description of at least </w:t>
            </w:r>
            <w:r w:rsidR="0055694B" w:rsidRPr="003D14E8">
              <w:rPr>
                <w:sz w:val="18"/>
                <w:szCs w:val="18"/>
              </w:rPr>
              <w:t xml:space="preserve">one </w:t>
            </w:r>
            <w:r w:rsidRPr="003D14E8">
              <w:rPr>
                <w:sz w:val="18"/>
                <w:szCs w:val="18"/>
              </w:rPr>
              <w:t xml:space="preserve">completed example within the past five years that focused on OLE and pantographs. </w:t>
            </w:r>
          </w:p>
          <w:p w14:paraId="189A0E3C" w14:textId="77777777" w:rsidR="00FC772A" w:rsidRPr="003D14E8" w:rsidRDefault="00FC772A" w:rsidP="00F04B85">
            <w:pPr>
              <w:spacing w:after="120"/>
              <w:rPr>
                <w:rFonts w:asciiTheme="minorHAnsi" w:hAnsiTheme="minorHAnsi" w:cstheme="minorHAnsi"/>
                <w:sz w:val="18"/>
                <w:szCs w:val="18"/>
              </w:rPr>
            </w:pPr>
            <w:r w:rsidRPr="003D14E8">
              <w:rPr>
                <w:rFonts w:asciiTheme="minorHAnsi" w:hAnsiTheme="minorHAnsi" w:cstheme="minorHAnsi"/>
                <w:sz w:val="18"/>
                <w:szCs w:val="18"/>
              </w:rPr>
              <w:t xml:space="preserve">In order to </w:t>
            </w:r>
            <w:r w:rsidRPr="003D14E8">
              <w:rPr>
                <w:rFonts w:asciiTheme="minorHAnsi" w:hAnsiTheme="minorHAnsi" w:cstheme="minorHAnsi"/>
                <w:color w:val="00B050"/>
                <w:sz w:val="18"/>
                <w:szCs w:val="18"/>
              </w:rPr>
              <w:t>pass</w:t>
            </w:r>
            <w:r w:rsidRPr="003D14E8">
              <w:rPr>
                <w:rFonts w:asciiTheme="minorHAnsi" w:hAnsiTheme="minorHAnsi" w:cstheme="minorHAnsi"/>
                <w:sz w:val="18"/>
                <w:szCs w:val="18"/>
              </w:rPr>
              <w:t xml:space="preserve"> the selection criteria, the tenderer’s response must address the above and:</w:t>
            </w:r>
          </w:p>
          <w:p w14:paraId="6920DDC0" w14:textId="529AFF06" w:rsidR="00FC772A" w:rsidRPr="003D14E8" w:rsidRDefault="00FC772A" w:rsidP="00C30735">
            <w:pPr>
              <w:pStyle w:val="ListParagraph"/>
              <w:numPr>
                <w:ilvl w:val="0"/>
                <w:numId w:val="35"/>
              </w:numPr>
              <w:spacing w:after="120"/>
              <w:rPr>
                <w:rFonts w:asciiTheme="minorHAnsi" w:hAnsiTheme="minorHAnsi" w:cstheme="minorHAnsi"/>
                <w:sz w:val="18"/>
                <w:szCs w:val="18"/>
              </w:rPr>
            </w:pPr>
            <w:r w:rsidRPr="003D14E8">
              <w:rPr>
                <w:rFonts w:asciiTheme="minorHAnsi" w:hAnsiTheme="minorHAnsi" w:cstheme="minorHAnsi"/>
                <w:sz w:val="18"/>
                <w:szCs w:val="18"/>
              </w:rPr>
              <w:t xml:space="preserve">Demonstrate a track record of successfully delivering work </w:t>
            </w:r>
            <w:r w:rsidR="001C441C" w:rsidRPr="003D14E8">
              <w:rPr>
                <w:rFonts w:asciiTheme="minorHAnsi" w:hAnsiTheme="minorHAnsi" w:cstheme="minorHAnsi"/>
                <w:sz w:val="18"/>
                <w:szCs w:val="18"/>
              </w:rPr>
              <w:t>on OLE and pantographs.</w:t>
            </w:r>
          </w:p>
          <w:p w14:paraId="2CE7F34E" w14:textId="4DD024CC" w:rsidR="00FC772A" w:rsidRPr="003D14E8" w:rsidRDefault="00FC772A" w:rsidP="00C30735">
            <w:pPr>
              <w:pStyle w:val="ListParagraph"/>
              <w:numPr>
                <w:ilvl w:val="0"/>
                <w:numId w:val="35"/>
              </w:numPr>
              <w:spacing w:after="120"/>
              <w:rPr>
                <w:sz w:val="18"/>
                <w:szCs w:val="18"/>
              </w:rPr>
            </w:pPr>
            <w:r w:rsidRPr="003D14E8">
              <w:rPr>
                <w:rFonts w:asciiTheme="minorHAnsi" w:hAnsiTheme="minorHAnsi" w:cstheme="minorHAnsi"/>
                <w:sz w:val="18"/>
                <w:szCs w:val="18"/>
              </w:rPr>
              <w:t xml:space="preserve">Give RSSB full confidence in the tenderer’s ability to apply its knowledge and expertise on </w:t>
            </w:r>
            <w:r w:rsidR="00FC0159" w:rsidRPr="003D14E8">
              <w:rPr>
                <w:rFonts w:asciiTheme="minorHAnsi" w:hAnsiTheme="minorHAnsi" w:cstheme="minorHAnsi"/>
                <w:sz w:val="18"/>
                <w:szCs w:val="18"/>
              </w:rPr>
              <w:t>OLE and pantographs.</w:t>
            </w:r>
          </w:p>
          <w:p w14:paraId="639FCCCC" w14:textId="2D2BF139" w:rsidR="00FC772A" w:rsidRPr="003D14E8" w:rsidRDefault="00FC772A" w:rsidP="00F04B85">
            <w:pPr>
              <w:spacing w:after="120"/>
              <w:rPr>
                <w:rFonts w:asciiTheme="minorHAnsi" w:hAnsiTheme="minorHAnsi" w:cstheme="minorHAnsi"/>
                <w:sz w:val="18"/>
                <w:szCs w:val="18"/>
              </w:rPr>
            </w:pPr>
            <w:r w:rsidRPr="003D14E8">
              <w:rPr>
                <w:rFonts w:asciiTheme="minorHAnsi" w:hAnsiTheme="minorHAnsi" w:cstheme="minorHAnsi"/>
                <w:sz w:val="18"/>
                <w:szCs w:val="18"/>
              </w:rPr>
              <w:t xml:space="preserve">The tenderer shall </w:t>
            </w:r>
            <w:r w:rsidRPr="003D14E8">
              <w:rPr>
                <w:rFonts w:asciiTheme="minorHAnsi" w:hAnsiTheme="minorHAnsi" w:cstheme="minorHAnsi"/>
                <w:color w:val="FF0000"/>
                <w:sz w:val="18"/>
                <w:szCs w:val="18"/>
              </w:rPr>
              <w:t>fail</w:t>
            </w:r>
            <w:r w:rsidRPr="003D14E8">
              <w:rPr>
                <w:rFonts w:asciiTheme="minorHAnsi" w:hAnsiTheme="minorHAnsi" w:cstheme="minorHAnsi"/>
                <w:sz w:val="18"/>
                <w:szCs w:val="18"/>
              </w:rPr>
              <w:t xml:space="preserve"> the selection criteria if it either fails to provide a short description of least two completed examples within the past five years that focussed on </w:t>
            </w:r>
            <w:r w:rsidR="007611E2" w:rsidRPr="003D14E8">
              <w:rPr>
                <w:rFonts w:asciiTheme="minorHAnsi" w:hAnsiTheme="minorHAnsi" w:cstheme="minorHAnsi"/>
                <w:sz w:val="18"/>
                <w:szCs w:val="18"/>
              </w:rPr>
              <w:t>OLE and pantographs</w:t>
            </w:r>
            <w:r w:rsidRPr="003D14E8">
              <w:rPr>
                <w:rFonts w:asciiTheme="minorHAnsi" w:hAnsiTheme="minorHAnsi" w:cstheme="minorHAnsi"/>
                <w:sz w:val="18"/>
                <w:szCs w:val="18"/>
              </w:rPr>
              <w:t>; or the provided example fails to achieve ANY of the following:</w:t>
            </w:r>
          </w:p>
          <w:p w14:paraId="04808B8D" w14:textId="28005CAC" w:rsidR="00FC772A" w:rsidRPr="003D14E8" w:rsidRDefault="00FC772A" w:rsidP="00C30735">
            <w:pPr>
              <w:pStyle w:val="ListParagraph"/>
              <w:numPr>
                <w:ilvl w:val="0"/>
                <w:numId w:val="35"/>
              </w:numPr>
              <w:spacing w:after="120"/>
              <w:rPr>
                <w:rFonts w:asciiTheme="minorHAnsi" w:hAnsiTheme="minorHAnsi" w:cstheme="minorHAnsi"/>
                <w:sz w:val="18"/>
                <w:szCs w:val="18"/>
              </w:rPr>
            </w:pPr>
            <w:r w:rsidRPr="003D14E8">
              <w:rPr>
                <w:rFonts w:asciiTheme="minorHAnsi" w:hAnsiTheme="minorHAnsi" w:cstheme="minorHAnsi"/>
                <w:sz w:val="18"/>
                <w:szCs w:val="18"/>
              </w:rPr>
              <w:t xml:space="preserve">Demonstrate a track record of successfully delivering work </w:t>
            </w:r>
            <w:r w:rsidR="001C441C" w:rsidRPr="003D14E8">
              <w:rPr>
                <w:rFonts w:asciiTheme="minorHAnsi" w:hAnsiTheme="minorHAnsi" w:cstheme="minorHAnsi"/>
                <w:sz w:val="18"/>
                <w:szCs w:val="18"/>
              </w:rPr>
              <w:t>on OLE and pantographs.</w:t>
            </w:r>
          </w:p>
          <w:p w14:paraId="1D9E8C6C" w14:textId="7D3B6203" w:rsidR="00FC772A" w:rsidRPr="003D14E8" w:rsidRDefault="00FC772A" w:rsidP="00C30735">
            <w:pPr>
              <w:pStyle w:val="ListParagraph"/>
              <w:numPr>
                <w:ilvl w:val="0"/>
                <w:numId w:val="35"/>
              </w:numPr>
              <w:spacing w:after="120"/>
              <w:rPr>
                <w:sz w:val="18"/>
                <w:szCs w:val="18"/>
              </w:rPr>
            </w:pPr>
            <w:r w:rsidRPr="003D14E8">
              <w:rPr>
                <w:rFonts w:asciiTheme="minorHAnsi" w:hAnsiTheme="minorHAnsi" w:cstheme="minorHAnsi"/>
                <w:sz w:val="18"/>
                <w:szCs w:val="18"/>
              </w:rPr>
              <w:t xml:space="preserve">Give RSSB full confidence in the tenderer’s ability to apply its knowledge and expertise on </w:t>
            </w:r>
            <w:r w:rsidR="002D7C39" w:rsidRPr="003D14E8">
              <w:rPr>
                <w:rFonts w:asciiTheme="minorHAnsi" w:hAnsiTheme="minorHAnsi" w:cstheme="minorHAnsi"/>
                <w:sz w:val="18"/>
                <w:szCs w:val="18"/>
              </w:rPr>
              <w:t>OLE and pantographs.</w:t>
            </w:r>
          </w:p>
        </w:tc>
      </w:tr>
      <w:tr w:rsidR="00FC772A" w:rsidRPr="003D14E8" w14:paraId="59EC1E6A" w14:textId="77777777" w:rsidTr="002537E3">
        <w:trPr>
          <w:trHeight w:val="724"/>
          <w:tblHeader/>
        </w:trPr>
        <w:tc>
          <w:tcPr>
            <w:tcW w:w="625" w:type="pct"/>
            <w:tcBorders>
              <w:top w:val="single" w:sz="4" w:space="0" w:color="auto"/>
              <w:left w:val="single" w:sz="4" w:space="0" w:color="auto"/>
              <w:bottom w:val="single" w:sz="4" w:space="0" w:color="auto"/>
              <w:right w:val="single" w:sz="4" w:space="0" w:color="auto"/>
            </w:tcBorders>
          </w:tcPr>
          <w:p w14:paraId="01FE72CD" w14:textId="59574833" w:rsidR="00FC772A" w:rsidRPr="003D14E8" w:rsidRDefault="00FC772A" w:rsidP="00F04B85">
            <w:pPr>
              <w:rPr>
                <w:rFonts w:asciiTheme="minorHAnsi" w:hAnsiTheme="minorHAnsi" w:cstheme="minorHAnsi"/>
                <w:sz w:val="18"/>
                <w:szCs w:val="18"/>
              </w:rPr>
            </w:pPr>
            <w:r w:rsidRPr="003D14E8">
              <w:rPr>
                <w:rFonts w:asciiTheme="minorHAnsi" w:hAnsiTheme="minorHAnsi" w:cstheme="minorHAnsi"/>
                <w:b/>
                <w:sz w:val="18"/>
                <w:szCs w:val="18"/>
              </w:rPr>
              <w:t>S</w:t>
            </w:r>
            <w:r w:rsidR="009253DD" w:rsidRPr="003D14E8">
              <w:rPr>
                <w:rFonts w:asciiTheme="minorHAnsi" w:hAnsiTheme="minorHAnsi" w:cstheme="minorHAnsi"/>
                <w:b/>
                <w:sz w:val="18"/>
                <w:szCs w:val="18"/>
              </w:rPr>
              <w:t>2</w:t>
            </w:r>
            <w:r w:rsidRPr="003D14E8">
              <w:rPr>
                <w:rFonts w:asciiTheme="minorHAnsi" w:hAnsiTheme="minorHAnsi" w:cstheme="minorHAnsi"/>
                <w:b/>
                <w:sz w:val="18"/>
                <w:szCs w:val="18"/>
              </w:rPr>
              <w:t xml:space="preserve"> </w:t>
            </w:r>
            <w:r w:rsidRPr="003D14E8">
              <w:rPr>
                <w:rFonts w:asciiTheme="minorHAnsi" w:hAnsiTheme="minorHAnsi" w:cstheme="minorHAnsi"/>
                <w:sz w:val="18"/>
                <w:szCs w:val="18"/>
              </w:rPr>
              <w:t>Tenderer’s organisational expertise in</w:t>
            </w:r>
            <w:r w:rsidR="00B12AF0" w:rsidRPr="003D14E8">
              <w:rPr>
                <w:rFonts w:asciiTheme="minorHAnsi" w:hAnsiTheme="minorHAnsi" w:cstheme="minorHAnsi"/>
                <w:sz w:val="18"/>
                <w:szCs w:val="18"/>
              </w:rPr>
              <w:t xml:space="preserve"> on-site data gathering within the GB rail network</w:t>
            </w:r>
            <w:r w:rsidRPr="003D14E8">
              <w:rPr>
                <w:rFonts w:asciiTheme="minorHAnsi" w:hAnsiTheme="minorHAnsi" w:cstheme="minorHAnsi"/>
                <w:sz w:val="18"/>
                <w:szCs w:val="18"/>
              </w:rPr>
              <w:t xml:space="preserve"> </w:t>
            </w:r>
          </w:p>
          <w:p w14:paraId="1986D07B" w14:textId="77777777" w:rsidR="00FC772A" w:rsidRPr="003D14E8" w:rsidRDefault="00FC772A" w:rsidP="00F04B85">
            <w:pPr>
              <w:rPr>
                <w:rFonts w:asciiTheme="minorHAnsi" w:hAnsiTheme="minorHAnsi" w:cstheme="minorHAnsi"/>
                <w:bCs/>
                <w:sz w:val="18"/>
                <w:szCs w:val="18"/>
              </w:rPr>
            </w:pPr>
          </w:p>
          <w:p w14:paraId="63F8C664" w14:textId="4B9D0E8C" w:rsidR="00FC772A" w:rsidRPr="003D14E8" w:rsidRDefault="00FC772A" w:rsidP="00F04B85">
            <w:pPr>
              <w:spacing w:after="120"/>
              <w:rPr>
                <w:rFonts w:asciiTheme="minorHAnsi" w:hAnsiTheme="minorHAnsi" w:cstheme="minorHAnsi"/>
                <w:b/>
                <w:sz w:val="18"/>
                <w:szCs w:val="18"/>
              </w:rPr>
            </w:pPr>
            <w:r w:rsidRPr="003D14E8">
              <w:rPr>
                <w:rFonts w:asciiTheme="minorHAnsi" w:hAnsiTheme="minorHAnsi" w:cstheme="minorHAnsi"/>
                <w:sz w:val="18"/>
                <w:szCs w:val="18"/>
              </w:rPr>
              <w:t>[</w:t>
            </w:r>
            <w:r w:rsidR="001D7C04" w:rsidRPr="003D14E8">
              <w:rPr>
                <w:rFonts w:asciiTheme="minorHAnsi" w:hAnsiTheme="minorHAnsi" w:cstheme="minorHAnsi"/>
                <w:sz w:val="18"/>
                <w:szCs w:val="18"/>
              </w:rPr>
              <w:t xml:space="preserve">Total </w:t>
            </w:r>
            <w:r w:rsidRPr="003D14E8">
              <w:rPr>
                <w:rFonts w:asciiTheme="minorHAnsi" w:hAnsiTheme="minorHAnsi" w:cstheme="minorHAnsi"/>
                <w:sz w:val="18"/>
                <w:szCs w:val="18"/>
              </w:rPr>
              <w:t>1 page for all examples]</w:t>
            </w:r>
          </w:p>
        </w:tc>
        <w:tc>
          <w:tcPr>
            <w:tcW w:w="4375" w:type="pct"/>
            <w:tcBorders>
              <w:top w:val="single" w:sz="4" w:space="0" w:color="auto"/>
              <w:left w:val="single" w:sz="4" w:space="0" w:color="auto"/>
              <w:bottom w:val="single" w:sz="4" w:space="0" w:color="auto"/>
              <w:right w:val="single" w:sz="4" w:space="0" w:color="auto"/>
            </w:tcBorders>
          </w:tcPr>
          <w:p w14:paraId="7AEDDAD7" w14:textId="6142864C" w:rsidR="00FC772A" w:rsidRPr="003D14E8" w:rsidRDefault="00FC772A" w:rsidP="00F04B85">
            <w:pPr>
              <w:pStyle w:val="Body"/>
              <w:spacing w:line="240" w:lineRule="auto"/>
              <w:rPr>
                <w:rFonts w:asciiTheme="minorHAnsi" w:hAnsiTheme="minorHAnsi" w:cstheme="minorHAnsi"/>
                <w:sz w:val="18"/>
                <w:szCs w:val="18"/>
              </w:rPr>
            </w:pPr>
            <w:r w:rsidRPr="003D14E8">
              <w:rPr>
                <w:sz w:val="18"/>
                <w:szCs w:val="18"/>
              </w:rPr>
              <w:t xml:space="preserve">The tenderer should provide a short description of at least </w:t>
            </w:r>
            <w:r w:rsidR="0055694B" w:rsidRPr="003D14E8">
              <w:rPr>
                <w:sz w:val="18"/>
                <w:szCs w:val="18"/>
              </w:rPr>
              <w:t>one</w:t>
            </w:r>
            <w:r w:rsidRPr="003D14E8">
              <w:rPr>
                <w:sz w:val="18"/>
                <w:szCs w:val="18"/>
              </w:rPr>
              <w:t xml:space="preserve"> completed example within the past five years that focused on on-site data gathering within the GB rail network.</w:t>
            </w:r>
          </w:p>
          <w:p w14:paraId="11F15196" w14:textId="77777777" w:rsidR="00FC772A" w:rsidRPr="003D14E8" w:rsidRDefault="00FC772A" w:rsidP="00F04B85">
            <w:pPr>
              <w:pStyle w:val="Body"/>
              <w:spacing w:line="240" w:lineRule="auto"/>
              <w:rPr>
                <w:rFonts w:asciiTheme="minorHAnsi" w:hAnsiTheme="minorHAnsi" w:cstheme="minorHAnsi"/>
                <w:sz w:val="18"/>
                <w:szCs w:val="18"/>
              </w:rPr>
            </w:pPr>
            <w:r w:rsidRPr="003D14E8">
              <w:rPr>
                <w:rFonts w:asciiTheme="minorHAnsi" w:hAnsiTheme="minorHAnsi" w:cstheme="minorHAnsi"/>
                <w:sz w:val="18"/>
                <w:szCs w:val="18"/>
              </w:rPr>
              <w:t xml:space="preserve">In order to </w:t>
            </w:r>
            <w:r w:rsidRPr="003D14E8">
              <w:rPr>
                <w:rFonts w:asciiTheme="minorHAnsi" w:hAnsiTheme="minorHAnsi" w:cstheme="minorHAnsi"/>
                <w:color w:val="00B050"/>
                <w:sz w:val="18"/>
                <w:szCs w:val="18"/>
              </w:rPr>
              <w:t>pass</w:t>
            </w:r>
            <w:r w:rsidRPr="003D14E8">
              <w:rPr>
                <w:rFonts w:asciiTheme="minorHAnsi" w:hAnsiTheme="minorHAnsi" w:cstheme="minorHAnsi"/>
                <w:sz w:val="18"/>
                <w:szCs w:val="18"/>
              </w:rPr>
              <w:t xml:space="preserve"> the selection criteria, the tenderer’s response must address the above and:</w:t>
            </w:r>
          </w:p>
          <w:p w14:paraId="71D3951F" w14:textId="6B825186" w:rsidR="00FC772A" w:rsidRPr="003D14E8" w:rsidRDefault="00FC772A" w:rsidP="00C30735">
            <w:pPr>
              <w:pStyle w:val="BodyIndent1"/>
              <w:numPr>
                <w:ilvl w:val="0"/>
                <w:numId w:val="41"/>
              </w:numPr>
              <w:spacing w:line="240" w:lineRule="auto"/>
              <w:rPr>
                <w:sz w:val="18"/>
                <w:szCs w:val="18"/>
              </w:rPr>
            </w:pPr>
            <w:r w:rsidRPr="003D14E8">
              <w:rPr>
                <w:sz w:val="18"/>
                <w:szCs w:val="18"/>
              </w:rPr>
              <w:t xml:space="preserve">Demonstrate a track record of successfully delivering </w:t>
            </w:r>
            <w:r w:rsidR="00E573C8" w:rsidRPr="003D14E8">
              <w:rPr>
                <w:sz w:val="18"/>
                <w:szCs w:val="18"/>
              </w:rPr>
              <w:t>on-site data gathering within the GB rail network</w:t>
            </w:r>
            <w:r w:rsidR="00E573C8" w:rsidRPr="003D14E8" w:rsidDel="00E573C8">
              <w:rPr>
                <w:sz w:val="18"/>
                <w:szCs w:val="18"/>
              </w:rPr>
              <w:t xml:space="preserve"> </w:t>
            </w:r>
          </w:p>
          <w:p w14:paraId="4BF60E1F" w14:textId="19922129" w:rsidR="00FC772A" w:rsidRPr="003D14E8" w:rsidRDefault="00FC772A" w:rsidP="00C30735">
            <w:pPr>
              <w:pStyle w:val="BodyIndent1"/>
              <w:numPr>
                <w:ilvl w:val="0"/>
                <w:numId w:val="41"/>
              </w:numPr>
              <w:spacing w:line="240" w:lineRule="auto"/>
              <w:rPr>
                <w:sz w:val="18"/>
                <w:szCs w:val="18"/>
              </w:rPr>
            </w:pPr>
            <w:r w:rsidRPr="003D14E8">
              <w:rPr>
                <w:sz w:val="18"/>
                <w:szCs w:val="18"/>
              </w:rPr>
              <w:t xml:space="preserve">Give RSSB full confidence in the </w:t>
            </w:r>
            <w:r w:rsidRPr="003D14E8">
              <w:rPr>
                <w:rFonts w:asciiTheme="minorHAnsi" w:hAnsiTheme="minorHAnsi" w:cstheme="minorHAnsi"/>
                <w:sz w:val="18"/>
                <w:szCs w:val="18"/>
              </w:rPr>
              <w:t>tenderer’s</w:t>
            </w:r>
            <w:r w:rsidRPr="003D14E8">
              <w:rPr>
                <w:sz w:val="18"/>
                <w:szCs w:val="18"/>
              </w:rPr>
              <w:t xml:space="preserve"> ability to apply its knowledge and expertise on </w:t>
            </w:r>
            <w:r w:rsidR="00E573C8" w:rsidRPr="003D14E8">
              <w:rPr>
                <w:sz w:val="18"/>
                <w:szCs w:val="18"/>
              </w:rPr>
              <w:t>on-site data gathering within the GB rail network</w:t>
            </w:r>
          </w:p>
          <w:p w14:paraId="398892A1" w14:textId="77777777" w:rsidR="00FC772A" w:rsidRPr="003D14E8" w:rsidRDefault="00FC772A" w:rsidP="00F04B85">
            <w:pPr>
              <w:pStyle w:val="Body"/>
              <w:spacing w:line="240" w:lineRule="auto"/>
              <w:rPr>
                <w:sz w:val="18"/>
                <w:szCs w:val="18"/>
              </w:rPr>
            </w:pPr>
            <w:r w:rsidRPr="003D14E8">
              <w:rPr>
                <w:sz w:val="18"/>
                <w:szCs w:val="18"/>
              </w:rPr>
              <w:t xml:space="preserve">The tenderer shall </w:t>
            </w:r>
            <w:r w:rsidRPr="003D14E8">
              <w:rPr>
                <w:color w:val="FF0000"/>
                <w:sz w:val="18"/>
                <w:szCs w:val="18"/>
              </w:rPr>
              <w:t>fail</w:t>
            </w:r>
            <w:r w:rsidRPr="003D14E8">
              <w:rPr>
                <w:sz w:val="18"/>
                <w:szCs w:val="18"/>
              </w:rPr>
              <w:t xml:space="preserve"> the selection criteria if it either fails to provide a short description of at least one completed example within the past five years that focused on on-site data gathering within the GB rail network; or the provided case study fails to achieve ANY of the following:</w:t>
            </w:r>
          </w:p>
          <w:p w14:paraId="476DFC63" w14:textId="505EDDDA" w:rsidR="00FC772A" w:rsidRPr="003D14E8" w:rsidRDefault="00FC772A" w:rsidP="00C30735">
            <w:pPr>
              <w:pStyle w:val="BodyIndent1"/>
              <w:numPr>
                <w:ilvl w:val="0"/>
                <w:numId w:val="42"/>
              </w:numPr>
              <w:spacing w:line="240" w:lineRule="auto"/>
              <w:rPr>
                <w:sz w:val="18"/>
                <w:szCs w:val="18"/>
              </w:rPr>
            </w:pPr>
            <w:r w:rsidRPr="003D14E8">
              <w:rPr>
                <w:sz w:val="18"/>
                <w:szCs w:val="18"/>
              </w:rPr>
              <w:t xml:space="preserve">Demonstrate a track record of successfully delivering </w:t>
            </w:r>
            <w:r w:rsidR="00E573C8" w:rsidRPr="003D14E8">
              <w:rPr>
                <w:sz w:val="18"/>
                <w:szCs w:val="18"/>
              </w:rPr>
              <w:t>on-site data gathering within the GB rail network</w:t>
            </w:r>
          </w:p>
          <w:p w14:paraId="617829E5" w14:textId="4F4226BD" w:rsidR="00FC772A" w:rsidRPr="003D14E8" w:rsidRDefault="00FC772A" w:rsidP="00C30735">
            <w:pPr>
              <w:pStyle w:val="BodyIndent1"/>
              <w:numPr>
                <w:ilvl w:val="0"/>
                <w:numId w:val="41"/>
              </w:numPr>
              <w:spacing w:line="240" w:lineRule="auto"/>
              <w:rPr>
                <w:sz w:val="18"/>
                <w:szCs w:val="18"/>
              </w:rPr>
            </w:pPr>
            <w:r w:rsidRPr="003D14E8">
              <w:rPr>
                <w:sz w:val="18"/>
                <w:szCs w:val="18"/>
              </w:rPr>
              <w:t xml:space="preserve">Give RSSB full confidence in the tenderer’s ability to apply its knowledge and expertise on </w:t>
            </w:r>
            <w:r w:rsidR="00E573C8" w:rsidRPr="003D14E8">
              <w:rPr>
                <w:sz w:val="18"/>
                <w:szCs w:val="18"/>
              </w:rPr>
              <w:t>on-site data gathering within the GB rail network</w:t>
            </w:r>
          </w:p>
        </w:tc>
      </w:tr>
      <w:tr w:rsidR="00EF5FD8" w:rsidRPr="003D14E8" w14:paraId="121C3B0E" w14:textId="77777777" w:rsidTr="002537E3">
        <w:trPr>
          <w:trHeight w:val="724"/>
          <w:tblHeader/>
        </w:trPr>
        <w:tc>
          <w:tcPr>
            <w:tcW w:w="625" w:type="pct"/>
            <w:tcBorders>
              <w:top w:val="single" w:sz="4" w:space="0" w:color="auto"/>
              <w:left w:val="single" w:sz="4" w:space="0" w:color="auto"/>
              <w:bottom w:val="single" w:sz="4" w:space="0" w:color="auto"/>
              <w:right w:val="single" w:sz="4" w:space="0" w:color="auto"/>
            </w:tcBorders>
          </w:tcPr>
          <w:p w14:paraId="0DE81F25" w14:textId="2776464C" w:rsidR="00EF5FD8" w:rsidRPr="003D14E8" w:rsidRDefault="00EF5FD8" w:rsidP="00EF5FD8">
            <w:pPr>
              <w:rPr>
                <w:rFonts w:asciiTheme="minorHAnsi" w:hAnsiTheme="minorHAnsi" w:cstheme="minorHAnsi"/>
                <w:b/>
                <w:sz w:val="18"/>
                <w:szCs w:val="18"/>
              </w:rPr>
            </w:pPr>
            <w:r>
              <w:rPr>
                <w:rFonts w:asciiTheme="minorHAnsi" w:hAnsiTheme="minorHAnsi" w:cstheme="minorHAnsi"/>
                <w:b/>
                <w:sz w:val="18"/>
                <w:szCs w:val="18"/>
              </w:rPr>
              <w:t>S3</w:t>
            </w:r>
            <w:r w:rsidRPr="00EF5FD8">
              <w:rPr>
                <w:rFonts w:asciiTheme="minorHAnsi" w:hAnsiTheme="minorHAnsi" w:cstheme="minorHAnsi"/>
                <w:bCs/>
                <w:sz w:val="18"/>
                <w:szCs w:val="18"/>
              </w:rPr>
              <w:t xml:space="preserve"> Insurance</w:t>
            </w:r>
          </w:p>
        </w:tc>
        <w:tc>
          <w:tcPr>
            <w:tcW w:w="4375" w:type="pct"/>
            <w:tcBorders>
              <w:top w:val="single" w:sz="4" w:space="0" w:color="auto"/>
              <w:left w:val="single" w:sz="4" w:space="0" w:color="auto"/>
              <w:bottom w:val="single" w:sz="4" w:space="0" w:color="auto"/>
              <w:right w:val="single" w:sz="4" w:space="0" w:color="auto"/>
            </w:tcBorders>
          </w:tcPr>
          <w:p w14:paraId="33A80FD0" w14:textId="77777777" w:rsidR="00EF5FD8" w:rsidRPr="00D36C54" w:rsidRDefault="00EF5FD8" w:rsidP="00EF5FD8">
            <w:pPr>
              <w:autoSpaceDE w:val="0"/>
              <w:autoSpaceDN w:val="0"/>
              <w:adjustRightInd w:val="0"/>
              <w:rPr>
                <w:rFonts w:asciiTheme="minorHAnsi" w:hAnsiTheme="minorHAnsi" w:cs="Arial"/>
                <w:sz w:val="20"/>
                <w:szCs w:val="20"/>
              </w:rPr>
            </w:pPr>
            <w:r w:rsidRPr="00D36C54">
              <w:rPr>
                <w:rFonts w:asciiTheme="minorHAnsi" w:hAnsiTheme="minorHAnsi" w:cs="Arial"/>
                <w:sz w:val="20"/>
                <w:szCs w:val="20"/>
              </w:rPr>
              <w:t>Please confirm whether you meet RSSB’s minimum insurance requirements.</w:t>
            </w:r>
          </w:p>
          <w:p w14:paraId="5173745B" w14:textId="77777777" w:rsidR="00EF5FD8" w:rsidRPr="00D36C54" w:rsidRDefault="00EF5FD8" w:rsidP="00EF5FD8">
            <w:pPr>
              <w:autoSpaceDE w:val="0"/>
              <w:autoSpaceDN w:val="0"/>
              <w:adjustRightInd w:val="0"/>
              <w:rPr>
                <w:rFonts w:asciiTheme="minorHAnsi" w:hAnsiTheme="minorHAnsi" w:cs="Arial"/>
                <w:sz w:val="20"/>
                <w:szCs w:val="20"/>
              </w:rPr>
            </w:pPr>
            <w:r w:rsidRPr="00D36C54">
              <w:rPr>
                <w:rFonts w:asciiTheme="minorHAnsi" w:hAnsiTheme="minorHAnsi" w:cs="Arial"/>
                <w:sz w:val="20"/>
                <w:szCs w:val="20"/>
              </w:rPr>
              <w:t>Employer’s (Compulsory) Liability Insurance = £5M</w:t>
            </w:r>
          </w:p>
          <w:p w14:paraId="5543A013" w14:textId="77777777" w:rsidR="00EF5FD8" w:rsidRPr="00D36C54" w:rsidRDefault="00EF5FD8" w:rsidP="00EF5FD8">
            <w:pPr>
              <w:autoSpaceDE w:val="0"/>
              <w:autoSpaceDN w:val="0"/>
              <w:adjustRightInd w:val="0"/>
              <w:rPr>
                <w:rFonts w:asciiTheme="minorHAnsi" w:hAnsiTheme="minorHAnsi" w:cs="Arial"/>
                <w:sz w:val="20"/>
                <w:szCs w:val="20"/>
              </w:rPr>
            </w:pPr>
            <w:r w:rsidRPr="00D36C54">
              <w:rPr>
                <w:rFonts w:asciiTheme="minorHAnsi" w:hAnsiTheme="minorHAnsi" w:cs="Arial"/>
                <w:sz w:val="20"/>
                <w:szCs w:val="20"/>
              </w:rPr>
              <w:t>Public Liability Insurance = £1M</w:t>
            </w:r>
          </w:p>
          <w:p w14:paraId="1E60CAA7" w14:textId="77777777" w:rsidR="00EF5FD8" w:rsidRDefault="00EF5FD8" w:rsidP="00EF5FD8">
            <w:pPr>
              <w:autoSpaceDE w:val="0"/>
              <w:autoSpaceDN w:val="0"/>
              <w:adjustRightInd w:val="0"/>
              <w:rPr>
                <w:rFonts w:asciiTheme="minorHAnsi" w:hAnsiTheme="minorHAnsi" w:cs="Arial"/>
                <w:sz w:val="20"/>
                <w:szCs w:val="20"/>
              </w:rPr>
            </w:pPr>
            <w:r w:rsidRPr="00D36C54">
              <w:rPr>
                <w:rFonts w:asciiTheme="minorHAnsi" w:hAnsiTheme="minorHAnsi" w:cs="Arial"/>
                <w:sz w:val="20"/>
                <w:szCs w:val="20"/>
              </w:rPr>
              <w:t>Professional Indemnity Insurance = £1M</w:t>
            </w:r>
          </w:p>
          <w:p w14:paraId="024B22AB" w14:textId="77777777" w:rsidR="00EF5FD8" w:rsidRDefault="00EF5FD8" w:rsidP="00EF5FD8">
            <w:pPr>
              <w:spacing w:before="120" w:after="120"/>
              <w:rPr>
                <w:rFonts w:asciiTheme="minorHAnsi" w:hAnsiTheme="minorHAnsi" w:cs="Arial"/>
                <w:sz w:val="20"/>
                <w:szCs w:val="20"/>
              </w:rPr>
            </w:pPr>
            <w:r>
              <w:rPr>
                <w:rFonts w:asciiTheme="minorHAnsi" w:hAnsiTheme="minorHAnsi" w:cs="Arial"/>
                <w:color w:val="00B050"/>
                <w:sz w:val="20"/>
                <w:szCs w:val="20"/>
              </w:rPr>
              <w:t>Pass</w:t>
            </w:r>
            <w:r>
              <w:rPr>
                <w:rFonts w:asciiTheme="minorHAnsi" w:hAnsiTheme="minorHAnsi" w:cs="Arial"/>
                <w:sz w:val="20"/>
                <w:szCs w:val="20"/>
              </w:rPr>
              <w:t xml:space="preserve">: You have answered 'Yes' and provided confirmation of self-certification </w:t>
            </w:r>
          </w:p>
          <w:p w14:paraId="177D9DDD" w14:textId="77777777" w:rsidR="00EF5FD8" w:rsidRPr="00D36C54" w:rsidRDefault="00EF5FD8" w:rsidP="00EF5FD8">
            <w:pPr>
              <w:autoSpaceDE w:val="0"/>
              <w:autoSpaceDN w:val="0"/>
              <w:adjustRightInd w:val="0"/>
              <w:rPr>
                <w:rFonts w:asciiTheme="minorHAnsi" w:hAnsiTheme="minorHAnsi" w:cs="Arial"/>
                <w:sz w:val="20"/>
                <w:szCs w:val="20"/>
              </w:rPr>
            </w:pPr>
            <w:r>
              <w:rPr>
                <w:rFonts w:asciiTheme="minorHAnsi" w:hAnsiTheme="minorHAnsi" w:cs="Arial"/>
                <w:color w:val="FF0000"/>
                <w:sz w:val="20"/>
                <w:szCs w:val="20"/>
              </w:rPr>
              <w:t>Fail</w:t>
            </w:r>
            <w:r>
              <w:rPr>
                <w:rFonts w:asciiTheme="minorHAnsi" w:hAnsiTheme="minorHAnsi" w:cs="Arial"/>
                <w:sz w:val="20"/>
                <w:szCs w:val="20"/>
              </w:rPr>
              <w:t>: You have answered 'No' and not provided confirmation of self-certification</w:t>
            </w:r>
          </w:p>
          <w:p w14:paraId="1CFF884A" w14:textId="1D1008F8" w:rsidR="00EF5FD8" w:rsidRPr="003D14E8" w:rsidRDefault="00EF5FD8" w:rsidP="00EF5FD8">
            <w:pPr>
              <w:pStyle w:val="Body"/>
              <w:spacing w:line="240" w:lineRule="auto"/>
              <w:rPr>
                <w:sz w:val="18"/>
                <w:szCs w:val="18"/>
              </w:rPr>
            </w:pPr>
            <w:r w:rsidRPr="00D36C54">
              <w:rPr>
                <w:rFonts w:asciiTheme="minorHAnsi" w:hAnsiTheme="minorHAnsi"/>
                <w:color w:val="000000"/>
                <w:sz w:val="20"/>
                <w:szCs w:val="20"/>
              </w:rPr>
              <w:t>Max response length: 2 A4 pages</w:t>
            </w:r>
          </w:p>
        </w:tc>
      </w:tr>
      <w:tr w:rsidR="00EF5FD8" w:rsidRPr="003D14E8" w14:paraId="3FD6996F" w14:textId="77777777" w:rsidTr="002537E3">
        <w:trPr>
          <w:trHeight w:val="724"/>
          <w:tblHeader/>
        </w:trPr>
        <w:tc>
          <w:tcPr>
            <w:tcW w:w="625" w:type="pct"/>
            <w:tcBorders>
              <w:top w:val="single" w:sz="4" w:space="0" w:color="auto"/>
              <w:left w:val="single" w:sz="4" w:space="0" w:color="auto"/>
              <w:bottom w:val="single" w:sz="4" w:space="0" w:color="auto"/>
              <w:right w:val="single" w:sz="4" w:space="0" w:color="auto"/>
            </w:tcBorders>
          </w:tcPr>
          <w:p w14:paraId="2BCA5D64" w14:textId="6269C5BE" w:rsidR="00EF5FD8" w:rsidRPr="00EF5FD8" w:rsidRDefault="00EF5FD8" w:rsidP="00EF5FD8">
            <w:pPr>
              <w:rPr>
                <w:rFonts w:asciiTheme="minorHAnsi" w:hAnsiTheme="minorHAnsi" w:cstheme="minorHAnsi"/>
                <w:bCs/>
                <w:sz w:val="18"/>
                <w:szCs w:val="18"/>
              </w:rPr>
            </w:pPr>
            <w:r>
              <w:rPr>
                <w:rFonts w:asciiTheme="minorHAnsi" w:hAnsiTheme="minorHAnsi" w:cstheme="minorHAnsi"/>
                <w:b/>
                <w:sz w:val="18"/>
                <w:szCs w:val="18"/>
              </w:rPr>
              <w:lastRenderedPageBreak/>
              <w:t xml:space="preserve">S4 </w:t>
            </w:r>
            <w:r>
              <w:rPr>
                <w:rFonts w:asciiTheme="minorHAnsi" w:hAnsiTheme="minorHAnsi" w:cstheme="minorHAnsi"/>
                <w:bCs/>
                <w:sz w:val="18"/>
                <w:szCs w:val="18"/>
              </w:rPr>
              <w:t>Modern Slavery</w:t>
            </w:r>
          </w:p>
        </w:tc>
        <w:tc>
          <w:tcPr>
            <w:tcW w:w="4375" w:type="pct"/>
            <w:tcBorders>
              <w:top w:val="single" w:sz="4" w:space="0" w:color="auto"/>
              <w:left w:val="single" w:sz="4" w:space="0" w:color="auto"/>
              <w:bottom w:val="single" w:sz="4" w:space="0" w:color="auto"/>
              <w:right w:val="single" w:sz="4" w:space="0" w:color="auto"/>
            </w:tcBorders>
          </w:tcPr>
          <w:p w14:paraId="5F1EB0B7" w14:textId="77777777" w:rsidR="00EF5FD8" w:rsidRPr="00D36C54" w:rsidRDefault="00EF5FD8" w:rsidP="00EF5FD8">
            <w:pPr>
              <w:autoSpaceDE w:val="0"/>
              <w:autoSpaceDN w:val="0"/>
              <w:adjustRightInd w:val="0"/>
              <w:rPr>
                <w:rFonts w:asciiTheme="minorHAnsi" w:eastAsia="Arial" w:hAnsiTheme="minorHAnsi" w:cs="Arial"/>
                <w:color w:val="222222"/>
                <w:sz w:val="20"/>
                <w:szCs w:val="20"/>
              </w:rPr>
            </w:pPr>
            <w:r w:rsidRPr="00D36C54">
              <w:rPr>
                <w:rFonts w:asciiTheme="minorHAnsi" w:eastAsia="Arial" w:hAnsiTheme="minorHAnsi" w:cs="Arial"/>
                <w:color w:val="222222"/>
                <w:sz w:val="20"/>
                <w:szCs w:val="20"/>
                <w:highlight w:val="white"/>
              </w:rPr>
              <w:t>4.1 Are you a relevant commercial organisation as defined by section 54 ("Transparency in supply chains etc.") of the Modern Slavery Act 2015 ("the Act")?</w:t>
            </w:r>
            <w:r w:rsidRPr="00D36C54">
              <w:rPr>
                <w:rFonts w:asciiTheme="minorHAnsi" w:eastAsia="Arial" w:hAnsiTheme="minorHAnsi" w:cs="Arial"/>
                <w:color w:val="222222"/>
                <w:sz w:val="20"/>
                <w:szCs w:val="20"/>
              </w:rPr>
              <w:t xml:space="preserve"> </w:t>
            </w:r>
          </w:p>
          <w:p w14:paraId="376E502C" w14:textId="77777777" w:rsidR="00EF5FD8" w:rsidRPr="00D36C54" w:rsidRDefault="00EF5FD8" w:rsidP="00EF5FD8">
            <w:pPr>
              <w:autoSpaceDE w:val="0"/>
              <w:autoSpaceDN w:val="0"/>
              <w:adjustRightInd w:val="0"/>
              <w:rPr>
                <w:rFonts w:asciiTheme="minorHAnsi" w:eastAsia="Arial" w:hAnsiTheme="minorHAnsi" w:cs="Arial"/>
                <w:color w:val="222222"/>
                <w:sz w:val="20"/>
                <w:szCs w:val="20"/>
              </w:rPr>
            </w:pPr>
            <w:r w:rsidRPr="00D36C54">
              <w:rPr>
                <w:rFonts w:asciiTheme="minorHAnsi" w:eastAsia="Arial" w:hAnsiTheme="minorHAnsi" w:cs="Arial"/>
                <w:color w:val="222222"/>
                <w:sz w:val="20"/>
                <w:szCs w:val="20"/>
              </w:rPr>
              <w:t>YES/NO</w:t>
            </w:r>
          </w:p>
          <w:p w14:paraId="1E066CD9" w14:textId="77777777" w:rsidR="00EF5FD8" w:rsidRPr="00D36C54" w:rsidRDefault="00EF5FD8" w:rsidP="00EF5FD8">
            <w:pPr>
              <w:pStyle w:val="Normal1"/>
              <w:rPr>
                <w:rFonts w:asciiTheme="minorHAnsi" w:hAnsiTheme="minorHAnsi"/>
                <w:sz w:val="20"/>
                <w:szCs w:val="20"/>
              </w:rPr>
            </w:pPr>
            <w:r w:rsidRPr="00D36C54">
              <w:rPr>
                <w:rFonts w:asciiTheme="minorHAnsi" w:eastAsia="Arial" w:hAnsiTheme="minorHAnsi" w:cs="Arial"/>
                <w:color w:val="222222"/>
                <w:sz w:val="20"/>
                <w:szCs w:val="20"/>
                <w:highlight w:val="white"/>
              </w:rPr>
              <w:t>4.2 If you have answered yes to question 4.1 are you compliant with the annual reporting requirements contained within Section 54 of the Act 2015?</w:t>
            </w:r>
          </w:p>
          <w:p w14:paraId="778A7188" w14:textId="77777777" w:rsidR="00EF5FD8" w:rsidRPr="00D36C54" w:rsidRDefault="00EF5FD8" w:rsidP="00EF5FD8">
            <w:pPr>
              <w:autoSpaceDE w:val="0"/>
              <w:autoSpaceDN w:val="0"/>
              <w:adjustRightInd w:val="0"/>
              <w:rPr>
                <w:rFonts w:asciiTheme="minorHAnsi" w:hAnsiTheme="minorHAnsi" w:cs="Arial"/>
                <w:sz w:val="20"/>
                <w:szCs w:val="20"/>
              </w:rPr>
            </w:pPr>
          </w:p>
          <w:p w14:paraId="15327129" w14:textId="77777777" w:rsidR="00EF5FD8" w:rsidRDefault="00EF5FD8" w:rsidP="00EF5FD8">
            <w:pPr>
              <w:autoSpaceDE w:val="0"/>
              <w:autoSpaceDN w:val="0"/>
              <w:adjustRightInd w:val="0"/>
              <w:rPr>
                <w:rFonts w:asciiTheme="minorHAnsi" w:eastAsia="Arial" w:hAnsiTheme="minorHAnsi" w:cs="Arial"/>
                <w:color w:val="222222"/>
                <w:sz w:val="20"/>
                <w:szCs w:val="20"/>
              </w:rPr>
            </w:pPr>
            <w:r w:rsidRPr="00D36C54">
              <w:rPr>
                <w:rFonts w:asciiTheme="minorHAnsi" w:eastAsia="Arial" w:hAnsiTheme="minorHAnsi" w:cs="Arial"/>
                <w:color w:val="222222"/>
                <w:sz w:val="20"/>
                <w:szCs w:val="20"/>
              </w:rPr>
              <w:t>YES/NO/NOT APPLICABLE</w:t>
            </w:r>
          </w:p>
          <w:p w14:paraId="4B2BE405" w14:textId="77777777" w:rsidR="00EF5FD8" w:rsidRPr="0087500B" w:rsidRDefault="00EF5FD8" w:rsidP="00EF5FD8">
            <w:pPr>
              <w:rPr>
                <w:rFonts w:asciiTheme="minorHAnsi" w:hAnsiTheme="minorHAnsi" w:cs="Arial"/>
                <w:sz w:val="20"/>
                <w:szCs w:val="20"/>
              </w:rPr>
            </w:pPr>
            <w:r>
              <w:rPr>
                <w:rFonts w:asciiTheme="minorHAnsi" w:hAnsiTheme="minorHAnsi" w:cs="Arial"/>
                <w:color w:val="00B050"/>
                <w:sz w:val="20"/>
                <w:szCs w:val="20"/>
              </w:rPr>
              <w:t>Pass</w:t>
            </w:r>
            <w:r>
              <w:rPr>
                <w:rFonts w:asciiTheme="minorHAnsi" w:hAnsiTheme="minorHAnsi" w:cs="Arial"/>
                <w:sz w:val="20"/>
                <w:szCs w:val="20"/>
              </w:rPr>
              <w:t>:  You have answered ‘NO’ to 4.1; or</w:t>
            </w:r>
          </w:p>
          <w:p w14:paraId="6DD78182" w14:textId="77777777" w:rsidR="00EF5FD8" w:rsidRDefault="00EF5FD8" w:rsidP="00EF5FD8">
            <w:pPr>
              <w:rPr>
                <w:rFonts w:asciiTheme="minorHAnsi" w:hAnsiTheme="minorHAnsi" w:cs="Arial"/>
                <w:sz w:val="20"/>
                <w:szCs w:val="20"/>
              </w:rPr>
            </w:pPr>
            <w:r>
              <w:rPr>
                <w:rFonts w:asciiTheme="minorHAnsi" w:hAnsiTheme="minorHAnsi" w:cs="Arial"/>
                <w:sz w:val="20"/>
                <w:szCs w:val="20"/>
              </w:rPr>
              <w:t>You have answered YES to 4.1 and YES to 4.2; or</w:t>
            </w:r>
          </w:p>
          <w:p w14:paraId="7F90556E" w14:textId="77777777" w:rsidR="00EF5FD8" w:rsidRDefault="00EF5FD8" w:rsidP="00EF5FD8">
            <w:pPr>
              <w:rPr>
                <w:rFonts w:asciiTheme="minorHAnsi" w:hAnsiTheme="minorHAnsi" w:cs="Arial"/>
                <w:sz w:val="20"/>
                <w:szCs w:val="20"/>
              </w:rPr>
            </w:pPr>
            <w:r>
              <w:rPr>
                <w:rFonts w:asciiTheme="minorHAnsi" w:hAnsiTheme="minorHAnsi" w:cs="Arial"/>
                <w:sz w:val="20"/>
                <w:szCs w:val="20"/>
              </w:rPr>
              <w:t>You have answered YES to 4.1 and NO to 4.2 and have included evidence of ‘self-cleaning’ which is acceptable to RSSB against the relevant ground for exclusion to which you have answered ‘NO’.</w:t>
            </w:r>
          </w:p>
          <w:p w14:paraId="5F2A4AE1" w14:textId="77777777" w:rsidR="00EF5FD8" w:rsidRPr="0087500B" w:rsidRDefault="00EF5FD8" w:rsidP="00EF5FD8">
            <w:pPr>
              <w:spacing w:before="120" w:after="120"/>
              <w:rPr>
                <w:rFonts w:asciiTheme="minorHAnsi" w:hAnsiTheme="minorHAnsi" w:cs="Arial"/>
                <w:sz w:val="20"/>
                <w:szCs w:val="20"/>
              </w:rPr>
            </w:pPr>
            <w:r>
              <w:rPr>
                <w:rFonts w:asciiTheme="minorHAnsi" w:hAnsiTheme="minorHAnsi" w:cs="Arial"/>
                <w:color w:val="FF0000"/>
                <w:sz w:val="20"/>
                <w:szCs w:val="20"/>
              </w:rPr>
              <w:t>Fail</w:t>
            </w:r>
            <w:r>
              <w:rPr>
                <w:rFonts w:asciiTheme="minorHAnsi" w:hAnsiTheme="minorHAnsi" w:cs="Arial"/>
                <w:sz w:val="20"/>
                <w:szCs w:val="20"/>
              </w:rPr>
              <w:t>:  You have answered Yes to 4.1 and NO to 4.2 and failed to provide evidence of ‘self-cleaning’, which is acceptable to RSSB, against the relevant ground for exclusion to which you have answered NO.</w:t>
            </w:r>
          </w:p>
          <w:p w14:paraId="0E1BA767" w14:textId="77777777" w:rsidR="00EF5FD8" w:rsidRDefault="00EF5FD8" w:rsidP="00EF5FD8">
            <w:pPr>
              <w:contextualSpacing/>
              <w:rPr>
                <w:rFonts w:asciiTheme="minorHAnsi" w:hAnsiTheme="minorHAnsi"/>
                <w:color w:val="000000"/>
                <w:sz w:val="20"/>
                <w:szCs w:val="20"/>
              </w:rPr>
            </w:pPr>
            <w:r w:rsidRPr="00D36C54">
              <w:rPr>
                <w:rFonts w:asciiTheme="minorHAnsi" w:hAnsiTheme="minorHAnsi"/>
                <w:color w:val="000000"/>
                <w:sz w:val="20"/>
                <w:szCs w:val="20"/>
              </w:rPr>
              <w:t xml:space="preserve">Max response length: 1 A4 page </w:t>
            </w:r>
          </w:p>
          <w:p w14:paraId="0D6D9415" w14:textId="77777777" w:rsidR="00EF5FD8" w:rsidRPr="00D36C54" w:rsidRDefault="00EF5FD8" w:rsidP="00EF5FD8">
            <w:pPr>
              <w:autoSpaceDE w:val="0"/>
              <w:autoSpaceDN w:val="0"/>
              <w:adjustRightInd w:val="0"/>
              <w:rPr>
                <w:rFonts w:asciiTheme="minorHAnsi" w:hAnsiTheme="minorHAnsi" w:cs="Arial"/>
                <w:sz w:val="20"/>
                <w:szCs w:val="20"/>
              </w:rPr>
            </w:pPr>
          </w:p>
        </w:tc>
      </w:tr>
    </w:tbl>
    <w:p w14:paraId="172D6B25" w14:textId="77777777" w:rsidR="00382426" w:rsidRDefault="00382426" w:rsidP="00D65903">
      <w:pPr>
        <w:rPr>
          <w:rStyle w:val="CommentReference"/>
          <w:rFonts w:eastAsia="Arial"/>
          <w:lang w:val="x-none"/>
        </w:rPr>
        <w:sectPr w:rsidR="00382426" w:rsidSect="00FB4F82">
          <w:pgSz w:w="16838" w:h="11906" w:orient="landscape"/>
          <w:pgMar w:top="1800" w:right="1440" w:bottom="1800" w:left="1560" w:header="708" w:footer="708" w:gutter="0"/>
          <w:cols w:space="720"/>
          <w:docGrid w:linePitch="326"/>
        </w:sectPr>
      </w:pPr>
    </w:p>
    <w:tbl>
      <w:tblPr>
        <w:tblStyle w:val="TableGrid"/>
        <w:tblW w:w="529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8508"/>
        <w:gridCol w:w="2266"/>
      </w:tblGrid>
      <w:tr w:rsidR="003B7775" w:rsidRPr="00D65903" w14:paraId="41C60764" w14:textId="77777777" w:rsidTr="009A1CBA">
        <w:trPr>
          <w:trHeight w:val="416"/>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3AEAED9F" w:rsidR="003B7775" w:rsidRPr="00D65903" w:rsidRDefault="00055D6A" w:rsidP="00875261">
            <w:pPr>
              <w:spacing w:after="120" w:line="300" w:lineRule="exact"/>
              <w:rPr>
                <w:rFonts w:asciiTheme="minorHAnsi" w:hAnsiTheme="minorHAnsi" w:cstheme="minorHAnsi"/>
                <w:b/>
                <w:sz w:val="22"/>
                <w:szCs w:val="22"/>
              </w:rPr>
            </w:pPr>
            <w:r>
              <w:rPr>
                <w:rFonts w:asciiTheme="minorHAnsi" w:hAnsiTheme="minorHAnsi"/>
              </w:rPr>
              <w:lastRenderedPageBreak/>
              <w:tab/>
            </w:r>
            <w:r w:rsidR="003B7775" w:rsidRPr="00D65903">
              <w:rPr>
                <w:rFonts w:asciiTheme="minorHAnsi" w:hAnsiTheme="minorHAnsi" w:cstheme="minorHAnsi"/>
                <w:b/>
                <w:sz w:val="22"/>
                <w:szCs w:val="22"/>
              </w:rPr>
              <w:t>Award criteria</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754B0212" w:rsidR="003B7775" w:rsidRPr="00D65903" w:rsidRDefault="003B7775" w:rsidP="00875261">
            <w:pPr>
              <w:spacing w:after="120" w:line="300" w:lineRule="exact"/>
              <w:rPr>
                <w:rFonts w:asciiTheme="minorHAnsi" w:hAnsiTheme="minorHAnsi" w:cstheme="minorHAnsi"/>
                <w:b/>
                <w:sz w:val="22"/>
                <w:szCs w:val="22"/>
              </w:rPr>
            </w:pPr>
            <w:r w:rsidRPr="00551ABB">
              <w:rPr>
                <w:rFonts w:asciiTheme="minorHAnsi" w:hAnsiTheme="minorHAnsi" w:cstheme="minorHAnsi"/>
                <w:b/>
                <w:sz w:val="22"/>
                <w:szCs w:val="22"/>
              </w:rPr>
              <w:t>Detail and Evaluation Criteria</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 xml:space="preserve">Weighting </w:t>
            </w:r>
          </w:p>
        </w:tc>
      </w:tr>
      <w:tr w:rsidR="003B7775" w:rsidRPr="00D65903" w14:paraId="4AA2B568"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53B8" w14:textId="0C667C3C" w:rsidR="003B7775" w:rsidRPr="00070925" w:rsidRDefault="003B7775" w:rsidP="00875261">
            <w:pPr>
              <w:spacing w:after="120" w:line="300" w:lineRule="exact"/>
              <w:rPr>
                <w:rFonts w:asciiTheme="minorHAnsi" w:hAnsiTheme="minorHAnsi" w:cstheme="minorHAnsi"/>
                <w:sz w:val="22"/>
                <w:szCs w:val="22"/>
              </w:rPr>
            </w:pPr>
            <w:r w:rsidRPr="00070925">
              <w:rPr>
                <w:rFonts w:asciiTheme="minorHAnsi" w:hAnsiTheme="minorHAnsi" w:cstheme="minorHAnsi"/>
                <w:b/>
                <w:sz w:val="22"/>
                <w:szCs w:val="22"/>
              </w:rPr>
              <w:t xml:space="preserve">W1 </w:t>
            </w:r>
            <w:r w:rsidRPr="00070925">
              <w:rPr>
                <w:rFonts w:asciiTheme="minorHAnsi" w:hAnsiTheme="minorHAnsi" w:cstheme="minorHAnsi"/>
                <w:sz w:val="22"/>
                <w:szCs w:val="22"/>
              </w:rPr>
              <w:t>Summary of proposal</w:t>
            </w:r>
          </w:p>
          <w:p w14:paraId="0F910321" w14:textId="4955CBE5" w:rsidR="003B7775" w:rsidRPr="00395624" w:rsidRDefault="003B7775" w:rsidP="00875261">
            <w:pPr>
              <w:spacing w:after="120" w:line="300" w:lineRule="exact"/>
              <w:rPr>
                <w:rFonts w:asciiTheme="minorHAnsi" w:hAnsiTheme="minorHAnsi" w:cstheme="minorHAnsi"/>
                <w:sz w:val="22"/>
                <w:szCs w:val="22"/>
                <w:highlight w:val="green"/>
              </w:rPr>
            </w:pPr>
            <w:r w:rsidRPr="00070925">
              <w:rPr>
                <w:rFonts w:asciiTheme="minorHAnsi" w:hAnsiTheme="minorHAnsi" w:cstheme="minorHAnsi"/>
                <w:sz w:val="22"/>
                <w:szCs w:val="22"/>
              </w:rPr>
              <w:t>[Max 1 page]</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87EA61" w14:textId="56FCB918"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070925">
              <w:rPr>
                <w:rFonts w:asciiTheme="minorHAnsi" w:hAnsiTheme="minorHAnsi" w:cstheme="minorHAnsi"/>
                <w:sz w:val="22"/>
                <w:szCs w:val="22"/>
              </w:rPr>
              <w:t>enderer</w:t>
            </w:r>
            <w:r>
              <w:rPr>
                <w:rFonts w:asciiTheme="minorHAnsi" w:hAnsiTheme="minorHAnsi" w:cstheme="minorHAnsi"/>
                <w:sz w:val="22"/>
                <w:szCs w:val="22"/>
              </w:rPr>
              <w:t xml:space="preserve">s should outline their ability to concisely summarise key aspects of their proposal. The information will be used by RSSB to contextualise the tenderer’s response. </w:t>
            </w:r>
            <w:r>
              <w:rPr>
                <w:rFonts w:asciiTheme="minorHAnsi" w:hAnsiTheme="minorHAnsi" w:cstheme="minorHAnsi"/>
                <w:sz w:val="22"/>
                <w:szCs w:val="22"/>
              </w:rPr>
              <w:br/>
            </w:r>
          </w:p>
          <w:p w14:paraId="3D6B7208" w14:textId="638AF456"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The tenderer’s response shall be evaluated on the following criteria within the maximum stated page limit:</w:t>
            </w:r>
          </w:p>
          <w:p w14:paraId="088347D4" w14:textId="0EA0D493" w:rsidR="003B7775" w:rsidRDefault="003B7775" w:rsidP="00C30735">
            <w:pPr>
              <w:pStyle w:val="ListParagraph"/>
              <w:numPr>
                <w:ilvl w:val="0"/>
                <w:numId w:val="32"/>
              </w:numPr>
              <w:spacing w:after="120" w:line="300" w:lineRule="exact"/>
              <w:rPr>
                <w:rFonts w:asciiTheme="minorHAnsi" w:hAnsiTheme="minorHAnsi" w:cstheme="minorHAnsi"/>
                <w:sz w:val="22"/>
                <w:szCs w:val="22"/>
              </w:rPr>
            </w:pPr>
            <w:r>
              <w:rPr>
                <w:rFonts w:asciiTheme="minorHAnsi" w:hAnsiTheme="minorHAnsi" w:cstheme="minorHAnsi"/>
                <w:sz w:val="22"/>
                <w:szCs w:val="22"/>
              </w:rPr>
              <w:t>The tenderer has clearly outlined their understanding of the project’s objectives and outputs;</w:t>
            </w:r>
          </w:p>
          <w:p w14:paraId="4931C994" w14:textId="3FCB689C" w:rsidR="003B7775" w:rsidRPr="002E2FA5" w:rsidRDefault="003B7775" w:rsidP="00C30735">
            <w:pPr>
              <w:pStyle w:val="ListParagraph"/>
              <w:numPr>
                <w:ilvl w:val="0"/>
                <w:numId w:val="32"/>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The tenderer has summarised their proposal (excluding any pricing information), outlining how it shall clearly address the project’s objectives and outputs. </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57D10B0D" w:rsidR="003B7775" w:rsidRPr="0007092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N/A</w:t>
            </w:r>
            <w:r w:rsidRPr="00070925">
              <w:rPr>
                <w:rFonts w:asciiTheme="minorHAnsi" w:hAnsiTheme="minorHAnsi" w:cstheme="minorHAnsi"/>
                <w:sz w:val="22"/>
                <w:szCs w:val="22"/>
              </w:rPr>
              <w:br/>
              <w:t>(For information only)</w:t>
            </w:r>
          </w:p>
        </w:tc>
      </w:tr>
      <w:tr w:rsidR="003B7775" w:rsidRPr="00D65903" w14:paraId="0023F772"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16697B" w14:textId="58752A57"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b/>
                <w:sz w:val="22"/>
                <w:szCs w:val="22"/>
              </w:rPr>
              <w:t>W2</w:t>
            </w:r>
            <w:r w:rsidRPr="00386BF8">
              <w:rPr>
                <w:rFonts w:asciiTheme="minorHAnsi" w:hAnsiTheme="minorHAnsi" w:cstheme="minorHAnsi"/>
                <w:sz w:val="22"/>
                <w:szCs w:val="22"/>
              </w:rPr>
              <w:t xml:space="preserve"> </w:t>
            </w:r>
            <w:bookmarkStart w:id="6" w:name="_Hlk30161751"/>
            <w:r w:rsidR="00CB2123" w:rsidRPr="00CB2123">
              <w:rPr>
                <w:rFonts w:asciiTheme="minorHAnsi" w:hAnsiTheme="minorHAnsi" w:cstheme="minorHAnsi"/>
                <w:sz w:val="22"/>
                <w:szCs w:val="22"/>
              </w:rPr>
              <w:t>Supplier’s understanding and methodology</w:t>
            </w:r>
            <w:bookmarkEnd w:id="6"/>
          </w:p>
          <w:p w14:paraId="27D991F1" w14:textId="23500776"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sz w:val="22"/>
                <w:szCs w:val="22"/>
              </w:rPr>
              <w:t xml:space="preserve">[Max </w:t>
            </w:r>
            <w:r w:rsidR="001D7C04">
              <w:rPr>
                <w:rFonts w:asciiTheme="minorHAnsi" w:hAnsiTheme="minorHAnsi" w:cstheme="minorHAnsi"/>
                <w:sz w:val="22"/>
                <w:szCs w:val="22"/>
              </w:rPr>
              <w:t>5</w:t>
            </w:r>
            <w:r w:rsidRPr="00386BF8">
              <w:rPr>
                <w:rFonts w:asciiTheme="minorHAnsi" w:hAnsiTheme="minorHAnsi" w:cstheme="minorHAnsi"/>
                <w:sz w:val="22"/>
                <w:szCs w:val="22"/>
              </w:rPr>
              <w:t xml:space="preserve"> pages]</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7683B" w14:textId="77777777" w:rsidR="00CB2123" w:rsidRDefault="00CB2123" w:rsidP="00DA1D5E">
            <w:pPr>
              <w:rPr>
                <w:rFonts w:asciiTheme="minorHAnsi" w:hAnsiTheme="minorHAnsi" w:cstheme="minorHAnsi"/>
                <w:sz w:val="22"/>
                <w:szCs w:val="22"/>
              </w:rPr>
            </w:pPr>
            <w:r w:rsidRPr="00CB2123">
              <w:rPr>
                <w:rFonts w:asciiTheme="minorHAnsi" w:hAnsiTheme="minorHAnsi" w:cstheme="minorHAnsi"/>
                <w:sz w:val="22"/>
                <w:szCs w:val="22"/>
              </w:rPr>
              <w:t>Tenderers should clearly outline their understanding and methodology to carry out the required works defined in the project specification.</w:t>
            </w:r>
          </w:p>
          <w:p w14:paraId="08D8B33E" w14:textId="77777777" w:rsidR="00CB2123" w:rsidRDefault="00CB2123" w:rsidP="00DA1D5E">
            <w:pPr>
              <w:rPr>
                <w:rFonts w:asciiTheme="minorHAnsi" w:hAnsiTheme="minorHAnsi"/>
                <w:sz w:val="22"/>
                <w:szCs w:val="28"/>
              </w:rPr>
            </w:pPr>
          </w:p>
          <w:p w14:paraId="17577E5E" w14:textId="42F695AC" w:rsidR="003B7775" w:rsidRPr="005A499F" w:rsidRDefault="003B7775" w:rsidP="00DA1D5E">
            <w:pPr>
              <w:rPr>
                <w:rFonts w:asciiTheme="minorHAnsi" w:hAnsiTheme="minorHAnsi"/>
                <w:sz w:val="22"/>
                <w:szCs w:val="28"/>
                <w:lang w:eastAsia="en-GB"/>
              </w:rPr>
            </w:pPr>
            <w:r w:rsidRPr="005A499F">
              <w:rPr>
                <w:rFonts w:asciiTheme="minorHAnsi" w:hAnsiTheme="minorHAnsi"/>
                <w:sz w:val="22"/>
                <w:szCs w:val="28"/>
                <w:lang w:eastAsia="en-GB"/>
              </w:rPr>
              <w:t>The tenderer’s response</w:t>
            </w:r>
            <w:r>
              <w:rPr>
                <w:rFonts w:asciiTheme="minorHAnsi" w:hAnsiTheme="minorHAnsi"/>
                <w:sz w:val="22"/>
                <w:szCs w:val="28"/>
                <w:lang w:eastAsia="en-GB"/>
              </w:rPr>
              <w:t xml:space="preserve"> shall be evaluated on the following criteria within the maximum stated page limit</w:t>
            </w:r>
            <w:r w:rsidRPr="005A499F">
              <w:rPr>
                <w:rFonts w:asciiTheme="minorHAnsi" w:hAnsiTheme="minorHAnsi"/>
                <w:sz w:val="22"/>
                <w:szCs w:val="28"/>
                <w:lang w:eastAsia="en-GB"/>
              </w:rPr>
              <w:t>:</w:t>
            </w:r>
          </w:p>
          <w:p w14:paraId="3A6DEA26" w14:textId="2BC7CEA3" w:rsidR="003B7775" w:rsidRDefault="003B7775" w:rsidP="00C30735">
            <w:pPr>
              <w:pStyle w:val="ListParagraph"/>
              <w:numPr>
                <w:ilvl w:val="0"/>
                <w:numId w:val="29"/>
              </w:numPr>
              <w:rPr>
                <w:rFonts w:asciiTheme="minorHAnsi" w:hAnsiTheme="minorHAnsi"/>
                <w:sz w:val="22"/>
                <w:szCs w:val="28"/>
              </w:rPr>
            </w:pPr>
            <w:r>
              <w:rPr>
                <w:rFonts w:asciiTheme="minorHAnsi" w:hAnsiTheme="minorHAnsi"/>
                <w:sz w:val="22"/>
                <w:szCs w:val="28"/>
              </w:rPr>
              <w:t>The tenderer clearly d</w:t>
            </w:r>
            <w:r w:rsidRPr="005A499F">
              <w:rPr>
                <w:rFonts w:asciiTheme="minorHAnsi" w:hAnsiTheme="minorHAnsi"/>
                <w:sz w:val="22"/>
                <w:szCs w:val="28"/>
              </w:rPr>
              <w:t>emonstrates their understanding of each of the</w:t>
            </w:r>
            <w:r>
              <w:rPr>
                <w:rFonts w:asciiTheme="minorHAnsi" w:hAnsiTheme="minorHAnsi"/>
                <w:sz w:val="22"/>
                <w:szCs w:val="28"/>
              </w:rPr>
              <w:t xml:space="preserve"> project</w:t>
            </w:r>
            <w:r w:rsidRPr="005A499F">
              <w:rPr>
                <w:rFonts w:asciiTheme="minorHAnsi" w:hAnsiTheme="minorHAnsi"/>
                <w:sz w:val="22"/>
                <w:szCs w:val="28"/>
              </w:rPr>
              <w:t xml:space="preserve"> objectives</w:t>
            </w:r>
            <w:r>
              <w:rPr>
                <w:rFonts w:asciiTheme="minorHAnsi" w:hAnsiTheme="minorHAnsi"/>
                <w:sz w:val="22"/>
                <w:szCs w:val="28"/>
              </w:rPr>
              <w:t xml:space="preserve"> and outputs</w:t>
            </w:r>
            <w:r w:rsidRPr="005A499F">
              <w:rPr>
                <w:rFonts w:asciiTheme="minorHAnsi" w:hAnsiTheme="minorHAnsi"/>
                <w:sz w:val="22"/>
                <w:szCs w:val="28"/>
              </w:rPr>
              <w:t>;</w:t>
            </w:r>
          </w:p>
          <w:p w14:paraId="2B4F0ED2" w14:textId="049B2200" w:rsidR="00C64DCA" w:rsidRPr="001629B2" w:rsidRDefault="00C64DCA" w:rsidP="00C30735">
            <w:pPr>
              <w:pStyle w:val="ListParagraph"/>
              <w:numPr>
                <w:ilvl w:val="0"/>
                <w:numId w:val="29"/>
              </w:numPr>
              <w:rPr>
                <w:rFonts w:asciiTheme="minorHAnsi" w:hAnsiTheme="minorHAnsi"/>
                <w:sz w:val="22"/>
                <w:szCs w:val="28"/>
              </w:rPr>
            </w:pPr>
            <w:r w:rsidRPr="00C64DCA">
              <w:rPr>
                <w:rFonts w:asciiTheme="minorHAnsi" w:hAnsiTheme="minorHAnsi"/>
                <w:sz w:val="22"/>
                <w:szCs w:val="28"/>
              </w:rPr>
              <w:t xml:space="preserve">The tenderer </w:t>
            </w:r>
            <w:r w:rsidR="0069038C">
              <w:rPr>
                <w:rFonts w:asciiTheme="minorHAnsi" w:hAnsiTheme="minorHAnsi"/>
                <w:sz w:val="22"/>
                <w:szCs w:val="28"/>
              </w:rPr>
              <w:t xml:space="preserve">establishes and presents </w:t>
            </w:r>
            <w:r w:rsidRPr="00C64DCA">
              <w:rPr>
                <w:rFonts w:asciiTheme="minorHAnsi" w:hAnsiTheme="minorHAnsi"/>
                <w:sz w:val="22"/>
                <w:szCs w:val="28"/>
              </w:rPr>
              <w:t xml:space="preserve">a </w:t>
            </w:r>
            <w:r w:rsidR="0069038C">
              <w:rPr>
                <w:rFonts w:asciiTheme="minorHAnsi" w:hAnsiTheme="minorHAnsi"/>
                <w:sz w:val="22"/>
                <w:szCs w:val="28"/>
              </w:rPr>
              <w:t xml:space="preserve">clear and appropriate </w:t>
            </w:r>
            <w:r w:rsidRPr="00C64DCA">
              <w:rPr>
                <w:rFonts w:asciiTheme="minorHAnsi" w:hAnsiTheme="minorHAnsi"/>
                <w:sz w:val="22"/>
                <w:szCs w:val="28"/>
              </w:rPr>
              <w:t xml:space="preserve">methodology to address each of the project objectives and to deliver each of the project outputs, detailing how it shall commit to ensuring the project and outputs are delivered to a </w:t>
            </w:r>
            <w:proofErr w:type="gramStart"/>
            <w:r w:rsidRPr="00C64DCA">
              <w:rPr>
                <w:rFonts w:asciiTheme="minorHAnsi" w:hAnsiTheme="minorHAnsi"/>
                <w:sz w:val="22"/>
                <w:szCs w:val="28"/>
              </w:rPr>
              <w:t>sufficient</w:t>
            </w:r>
            <w:proofErr w:type="gramEnd"/>
            <w:r w:rsidRPr="00C64DCA">
              <w:rPr>
                <w:rFonts w:asciiTheme="minorHAnsi" w:hAnsiTheme="minorHAnsi"/>
                <w:sz w:val="22"/>
                <w:szCs w:val="28"/>
              </w:rPr>
              <w:t xml:space="preserve"> quality</w:t>
            </w:r>
            <w:r>
              <w:rPr>
                <w:rFonts w:asciiTheme="minorHAnsi" w:hAnsiTheme="minorHAnsi"/>
                <w:sz w:val="22"/>
                <w:szCs w:val="28"/>
              </w:rPr>
              <w:t>;</w:t>
            </w:r>
          </w:p>
          <w:p w14:paraId="6640D756" w14:textId="00F0F385" w:rsidR="003B7775" w:rsidRDefault="003B7775" w:rsidP="00C30735">
            <w:pPr>
              <w:pStyle w:val="ListParagraph"/>
              <w:numPr>
                <w:ilvl w:val="0"/>
                <w:numId w:val="29"/>
              </w:numPr>
              <w:rPr>
                <w:rFonts w:asciiTheme="minorHAnsi" w:hAnsiTheme="minorHAnsi"/>
                <w:sz w:val="22"/>
                <w:szCs w:val="28"/>
              </w:rPr>
            </w:pPr>
            <w:r>
              <w:rPr>
                <w:rFonts w:asciiTheme="minorHAnsi" w:hAnsiTheme="minorHAnsi"/>
                <w:sz w:val="22"/>
                <w:szCs w:val="28"/>
              </w:rPr>
              <w:t xml:space="preserve">The tenderer presents </w:t>
            </w:r>
            <w:r w:rsidRPr="00DA1D5E">
              <w:rPr>
                <w:rFonts w:asciiTheme="minorHAnsi" w:hAnsiTheme="minorHAnsi"/>
                <w:sz w:val="22"/>
                <w:szCs w:val="28"/>
              </w:rPr>
              <w:t>a viable and practical approach to</w:t>
            </w:r>
            <w:r w:rsidR="00C64DCA">
              <w:rPr>
                <w:rFonts w:asciiTheme="minorHAnsi" w:hAnsiTheme="minorHAnsi"/>
                <w:sz w:val="22"/>
                <w:szCs w:val="28"/>
              </w:rPr>
              <w:t>:</w:t>
            </w:r>
          </w:p>
          <w:p w14:paraId="2C7051F2" w14:textId="7690053C" w:rsidR="0049527D" w:rsidRPr="0049527D" w:rsidRDefault="0049527D" w:rsidP="00C30735">
            <w:pPr>
              <w:pStyle w:val="ListParagraph"/>
              <w:numPr>
                <w:ilvl w:val="1"/>
                <w:numId w:val="29"/>
              </w:numPr>
              <w:rPr>
                <w:rFonts w:asciiTheme="minorHAnsi" w:hAnsiTheme="minorHAnsi"/>
                <w:sz w:val="22"/>
                <w:szCs w:val="28"/>
              </w:rPr>
            </w:pPr>
            <w:r>
              <w:rPr>
                <w:rFonts w:asciiTheme="minorHAnsi" w:hAnsiTheme="minorHAnsi"/>
                <w:sz w:val="22"/>
                <w:szCs w:val="28"/>
              </w:rPr>
              <w:t>D</w:t>
            </w:r>
            <w:r w:rsidRPr="0049527D">
              <w:rPr>
                <w:rFonts w:asciiTheme="minorHAnsi" w:hAnsiTheme="minorHAnsi"/>
                <w:sz w:val="22"/>
                <w:szCs w:val="28"/>
              </w:rPr>
              <w:t>efin</w:t>
            </w:r>
            <w:r>
              <w:rPr>
                <w:rFonts w:asciiTheme="minorHAnsi" w:hAnsiTheme="minorHAnsi"/>
                <w:sz w:val="22"/>
                <w:szCs w:val="28"/>
              </w:rPr>
              <w:t>ing a</w:t>
            </w:r>
            <w:r w:rsidRPr="0049527D">
              <w:rPr>
                <w:rFonts w:asciiTheme="minorHAnsi" w:hAnsiTheme="minorHAnsi"/>
                <w:sz w:val="22"/>
                <w:szCs w:val="28"/>
              </w:rPr>
              <w:t xml:space="preserve"> list of factors that could impact ice formation on OLE and pantographs</w:t>
            </w:r>
            <w:r>
              <w:rPr>
                <w:rFonts w:asciiTheme="minorHAnsi" w:hAnsiTheme="minorHAnsi"/>
                <w:sz w:val="22"/>
                <w:szCs w:val="28"/>
              </w:rPr>
              <w:t xml:space="preserve"> (</w:t>
            </w:r>
            <w:r w:rsidRPr="0049527D">
              <w:rPr>
                <w:rFonts w:asciiTheme="minorHAnsi" w:hAnsiTheme="minorHAnsi"/>
                <w:sz w:val="22"/>
                <w:szCs w:val="28"/>
              </w:rPr>
              <w:t xml:space="preserve">including but not limited to the influence of surrounding materials </w:t>
            </w:r>
            <w:r w:rsidR="004879B8">
              <w:rPr>
                <w:rFonts w:asciiTheme="minorHAnsi" w:hAnsiTheme="minorHAnsi"/>
                <w:sz w:val="22"/>
                <w:szCs w:val="28"/>
              </w:rPr>
              <w:t xml:space="preserve">(e.g. soil) </w:t>
            </w:r>
            <w:r w:rsidRPr="0049527D">
              <w:rPr>
                <w:rFonts w:asciiTheme="minorHAnsi" w:hAnsiTheme="minorHAnsi"/>
                <w:sz w:val="22"/>
                <w:szCs w:val="28"/>
              </w:rPr>
              <w:t xml:space="preserve">and their conditions; </w:t>
            </w:r>
            <w:r w:rsidR="00C57A0A">
              <w:rPr>
                <w:rFonts w:asciiTheme="minorHAnsi" w:hAnsiTheme="minorHAnsi"/>
                <w:sz w:val="22"/>
                <w:szCs w:val="28"/>
              </w:rPr>
              <w:t xml:space="preserve">influence of local infrastructure; </w:t>
            </w:r>
            <w:r w:rsidRPr="0049527D">
              <w:rPr>
                <w:rFonts w:asciiTheme="minorHAnsi" w:hAnsiTheme="minorHAnsi"/>
                <w:sz w:val="22"/>
                <w:szCs w:val="28"/>
              </w:rPr>
              <w:t xml:space="preserve">topography; </w:t>
            </w:r>
            <w:r w:rsidR="006D496E">
              <w:rPr>
                <w:rFonts w:asciiTheme="minorHAnsi" w:hAnsiTheme="minorHAnsi"/>
                <w:sz w:val="22"/>
                <w:szCs w:val="28"/>
              </w:rPr>
              <w:t>proximity and type of</w:t>
            </w:r>
            <w:r w:rsidR="006D496E" w:rsidRPr="0049527D">
              <w:rPr>
                <w:rFonts w:asciiTheme="minorHAnsi" w:hAnsiTheme="minorHAnsi"/>
                <w:sz w:val="22"/>
                <w:szCs w:val="28"/>
              </w:rPr>
              <w:t xml:space="preserve"> </w:t>
            </w:r>
            <w:r w:rsidRPr="0049527D">
              <w:rPr>
                <w:rFonts w:asciiTheme="minorHAnsi" w:hAnsiTheme="minorHAnsi"/>
                <w:sz w:val="22"/>
                <w:szCs w:val="28"/>
              </w:rPr>
              <w:t>water sources</w:t>
            </w:r>
            <w:r w:rsidR="00C57A0A">
              <w:rPr>
                <w:rFonts w:asciiTheme="minorHAnsi" w:hAnsiTheme="minorHAnsi"/>
                <w:sz w:val="22"/>
                <w:szCs w:val="28"/>
              </w:rPr>
              <w:t>;</w:t>
            </w:r>
            <w:r w:rsidRPr="0049527D">
              <w:rPr>
                <w:rFonts w:asciiTheme="minorHAnsi" w:hAnsiTheme="minorHAnsi"/>
                <w:sz w:val="22"/>
                <w:szCs w:val="28"/>
              </w:rPr>
              <w:t xml:space="preserve"> and weather conditions</w:t>
            </w:r>
            <w:r>
              <w:rPr>
                <w:rFonts w:asciiTheme="minorHAnsi" w:hAnsiTheme="minorHAnsi"/>
                <w:sz w:val="22"/>
                <w:szCs w:val="28"/>
              </w:rPr>
              <w:t>)</w:t>
            </w:r>
          </w:p>
          <w:p w14:paraId="6C0489ED" w14:textId="0305B715" w:rsidR="0049527D" w:rsidRPr="0049527D" w:rsidRDefault="004879B8" w:rsidP="00C30735">
            <w:pPr>
              <w:pStyle w:val="ListParagraph"/>
              <w:numPr>
                <w:ilvl w:val="1"/>
                <w:numId w:val="29"/>
              </w:numPr>
              <w:rPr>
                <w:rFonts w:asciiTheme="minorHAnsi" w:hAnsiTheme="minorHAnsi"/>
                <w:sz w:val="22"/>
                <w:szCs w:val="28"/>
              </w:rPr>
            </w:pPr>
            <w:r>
              <w:rPr>
                <w:rFonts w:asciiTheme="minorHAnsi" w:hAnsiTheme="minorHAnsi"/>
                <w:sz w:val="22"/>
                <w:szCs w:val="28"/>
              </w:rPr>
              <w:lastRenderedPageBreak/>
              <w:t xml:space="preserve">Assessing </w:t>
            </w:r>
            <w:r w:rsidR="0049527D">
              <w:rPr>
                <w:rFonts w:asciiTheme="minorHAnsi" w:hAnsiTheme="minorHAnsi"/>
                <w:sz w:val="22"/>
                <w:szCs w:val="28"/>
              </w:rPr>
              <w:t>the e</w:t>
            </w:r>
            <w:r w:rsidR="0049527D" w:rsidRPr="0049527D">
              <w:rPr>
                <w:rFonts w:asciiTheme="minorHAnsi" w:hAnsiTheme="minorHAnsi"/>
                <w:sz w:val="22"/>
                <w:szCs w:val="28"/>
              </w:rPr>
              <w:t>ffects of ice formation (</w:t>
            </w:r>
            <w:r>
              <w:rPr>
                <w:rFonts w:asciiTheme="minorHAnsi" w:hAnsiTheme="minorHAnsi"/>
                <w:sz w:val="22"/>
                <w:szCs w:val="28"/>
              </w:rPr>
              <w:t>including</w:t>
            </w:r>
            <w:r w:rsidR="0049527D" w:rsidRPr="0049527D">
              <w:rPr>
                <w:rFonts w:asciiTheme="minorHAnsi" w:hAnsiTheme="minorHAnsi"/>
                <w:sz w:val="22"/>
                <w:szCs w:val="28"/>
              </w:rPr>
              <w:t xml:space="preserve"> icicle formation) on OLE and pantographs</w:t>
            </w:r>
          </w:p>
          <w:p w14:paraId="612BA8E7" w14:textId="2879FC04" w:rsidR="0049527D" w:rsidRDefault="0049527D" w:rsidP="00C30735">
            <w:pPr>
              <w:pStyle w:val="ListParagraph"/>
              <w:numPr>
                <w:ilvl w:val="1"/>
                <w:numId w:val="29"/>
              </w:numPr>
              <w:rPr>
                <w:rFonts w:asciiTheme="minorHAnsi" w:hAnsiTheme="minorHAnsi"/>
                <w:sz w:val="22"/>
                <w:szCs w:val="28"/>
              </w:rPr>
            </w:pPr>
            <w:r w:rsidRPr="0049527D">
              <w:rPr>
                <w:rFonts w:asciiTheme="minorHAnsi" w:hAnsiTheme="minorHAnsi"/>
                <w:sz w:val="22"/>
                <w:szCs w:val="28"/>
              </w:rPr>
              <w:t>Review</w:t>
            </w:r>
            <w:r>
              <w:rPr>
                <w:rFonts w:asciiTheme="minorHAnsi" w:hAnsiTheme="minorHAnsi"/>
                <w:sz w:val="22"/>
                <w:szCs w:val="28"/>
              </w:rPr>
              <w:t>ing</w:t>
            </w:r>
            <w:r w:rsidRPr="0049527D">
              <w:rPr>
                <w:rFonts w:asciiTheme="minorHAnsi" w:hAnsiTheme="minorHAnsi"/>
                <w:sz w:val="22"/>
                <w:szCs w:val="28"/>
              </w:rPr>
              <w:t xml:space="preserve"> de-icing and anti-icing systems in </w:t>
            </w:r>
            <w:r w:rsidR="00D40F65">
              <w:rPr>
                <w:rFonts w:asciiTheme="minorHAnsi" w:hAnsiTheme="minorHAnsi"/>
                <w:sz w:val="22"/>
                <w:szCs w:val="28"/>
              </w:rPr>
              <w:t xml:space="preserve">use in </w:t>
            </w:r>
            <w:r w:rsidRPr="0049527D">
              <w:rPr>
                <w:rFonts w:asciiTheme="minorHAnsi" w:hAnsiTheme="minorHAnsi"/>
                <w:sz w:val="22"/>
                <w:szCs w:val="28"/>
              </w:rPr>
              <w:t>rail and other safety-critical industries</w:t>
            </w:r>
          </w:p>
          <w:p w14:paraId="14155926" w14:textId="24B51A0C" w:rsidR="004879B8" w:rsidRDefault="004879B8" w:rsidP="00C30735">
            <w:pPr>
              <w:pStyle w:val="ListParagraph"/>
              <w:numPr>
                <w:ilvl w:val="1"/>
                <w:numId w:val="29"/>
              </w:numPr>
              <w:rPr>
                <w:rFonts w:asciiTheme="minorHAnsi" w:hAnsiTheme="minorHAnsi"/>
                <w:sz w:val="22"/>
                <w:szCs w:val="28"/>
              </w:rPr>
            </w:pPr>
            <w:r>
              <w:rPr>
                <w:rFonts w:asciiTheme="minorHAnsi" w:hAnsiTheme="minorHAnsi"/>
                <w:sz w:val="22"/>
                <w:szCs w:val="28"/>
              </w:rPr>
              <w:t xml:space="preserve">Reviewing available mitigations for pantograph ADD systems and contact strips to reduce the impact of icing </w:t>
            </w:r>
          </w:p>
          <w:p w14:paraId="11B7181A" w14:textId="1DD58DFE" w:rsidR="0049527D" w:rsidRPr="0049527D" w:rsidRDefault="00535D00" w:rsidP="00C30735">
            <w:pPr>
              <w:pStyle w:val="ListParagraph"/>
              <w:numPr>
                <w:ilvl w:val="1"/>
                <w:numId w:val="29"/>
              </w:numPr>
              <w:rPr>
                <w:rFonts w:asciiTheme="minorHAnsi" w:hAnsiTheme="minorHAnsi"/>
                <w:sz w:val="22"/>
                <w:szCs w:val="28"/>
              </w:rPr>
            </w:pPr>
            <w:r>
              <w:rPr>
                <w:rFonts w:asciiTheme="minorHAnsi" w:hAnsiTheme="minorHAnsi"/>
                <w:sz w:val="22"/>
                <w:szCs w:val="28"/>
              </w:rPr>
              <w:t>Us</w:t>
            </w:r>
            <w:r w:rsidR="004879B8">
              <w:rPr>
                <w:rFonts w:asciiTheme="minorHAnsi" w:hAnsiTheme="minorHAnsi"/>
                <w:sz w:val="22"/>
                <w:szCs w:val="28"/>
              </w:rPr>
              <w:t>e</w:t>
            </w:r>
            <w:r>
              <w:rPr>
                <w:rFonts w:asciiTheme="minorHAnsi" w:hAnsiTheme="minorHAnsi"/>
                <w:sz w:val="22"/>
                <w:szCs w:val="28"/>
              </w:rPr>
              <w:t xml:space="preserve"> of existing model</w:t>
            </w:r>
            <w:r w:rsidR="004879B8">
              <w:rPr>
                <w:rFonts w:asciiTheme="minorHAnsi" w:hAnsiTheme="minorHAnsi"/>
                <w:sz w:val="22"/>
                <w:szCs w:val="28"/>
              </w:rPr>
              <w:t>(</w:t>
            </w:r>
            <w:r>
              <w:rPr>
                <w:rFonts w:asciiTheme="minorHAnsi" w:hAnsiTheme="minorHAnsi"/>
                <w:sz w:val="22"/>
                <w:szCs w:val="28"/>
              </w:rPr>
              <w:t>s</w:t>
            </w:r>
            <w:r w:rsidR="004879B8">
              <w:rPr>
                <w:rFonts w:asciiTheme="minorHAnsi" w:hAnsiTheme="minorHAnsi"/>
                <w:sz w:val="22"/>
                <w:szCs w:val="28"/>
              </w:rPr>
              <w:t>)</w:t>
            </w:r>
            <w:r>
              <w:rPr>
                <w:rFonts w:asciiTheme="minorHAnsi" w:hAnsiTheme="minorHAnsi"/>
                <w:sz w:val="22"/>
                <w:szCs w:val="28"/>
              </w:rPr>
              <w:t xml:space="preserve"> </w:t>
            </w:r>
            <w:r w:rsidR="004879B8">
              <w:rPr>
                <w:rFonts w:asciiTheme="minorHAnsi" w:hAnsiTheme="minorHAnsi"/>
                <w:sz w:val="22"/>
                <w:szCs w:val="28"/>
              </w:rPr>
              <w:t>to</w:t>
            </w:r>
            <w:r w:rsidR="0049527D" w:rsidRPr="0049527D">
              <w:rPr>
                <w:rFonts w:asciiTheme="minorHAnsi" w:hAnsiTheme="minorHAnsi"/>
                <w:sz w:val="22"/>
                <w:szCs w:val="28"/>
              </w:rPr>
              <w:t xml:space="preserve"> </w:t>
            </w:r>
            <w:r w:rsidR="007D1E98">
              <w:rPr>
                <w:rFonts w:asciiTheme="minorHAnsi" w:hAnsiTheme="minorHAnsi"/>
                <w:sz w:val="22"/>
                <w:szCs w:val="28"/>
              </w:rPr>
              <w:t>evaluate</w:t>
            </w:r>
            <w:r w:rsidR="007B2FCD">
              <w:rPr>
                <w:rFonts w:asciiTheme="minorHAnsi" w:hAnsiTheme="minorHAnsi"/>
                <w:sz w:val="22"/>
                <w:szCs w:val="28"/>
              </w:rPr>
              <w:t xml:space="preserve"> the</w:t>
            </w:r>
            <w:r w:rsidR="007B2FCD" w:rsidRPr="0049527D">
              <w:rPr>
                <w:rFonts w:asciiTheme="minorHAnsi" w:hAnsiTheme="minorHAnsi"/>
                <w:sz w:val="22"/>
                <w:szCs w:val="28"/>
              </w:rPr>
              <w:t xml:space="preserve"> </w:t>
            </w:r>
            <w:r w:rsidR="0049527D" w:rsidRPr="0049527D">
              <w:rPr>
                <w:rFonts w:asciiTheme="minorHAnsi" w:hAnsiTheme="minorHAnsi"/>
                <w:sz w:val="22"/>
                <w:szCs w:val="28"/>
              </w:rPr>
              <w:t>key factors that could impact ice formation on OLE and pantographs</w:t>
            </w:r>
          </w:p>
          <w:p w14:paraId="7198634F" w14:textId="1AE4AE46" w:rsidR="0049527D" w:rsidRPr="0049527D" w:rsidRDefault="0049527D" w:rsidP="00C30735">
            <w:pPr>
              <w:pStyle w:val="ListParagraph"/>
              <w:numPr>
                <w:ilvl w:val="1"/>
                <w:numId w:val="29"/>
              </w:numPr>
              <w:rPr>
                <w:rFonts w:asciiTheme="minorHAnsi" w:hAnsiTheme="minorHAnsi"/>
                <w:sz w:val="22"/>
                <w:szCs w:val="28"/>
              </w:rPr>
            </w:pPr>
            <w:r w:rsidRPr="0049527D">
              <w:rPr>
                <w:rFonts w:asciiTheme="minorHAnsi" w:hAnsiTheme="minorHAnsi"/>
                <w:sz w:val="22"/>
                <w:szCs w:val="28"/>
              </w:rPr>
              <w:t>Evaluati</w:t>
            </w:r>
            <w:r>
              <w:rPr>
                <w:rFonts w:asciiTheme="minorHAnsi" w:hAnsiTheme="minorHAnsi"/>
                <w:sz w:val="22"/>
                <w:szCs w:val="28"/>
              </w:rPr>
              <w:t>ng</w:t>
            </w:r>
            <w:r w:rsidRPr="0049527D">
              <w:rPr>
                <w:rFonts w:asciiTheme="minorHAnsi" w:hAnsiTheme="minorHAnsi"/>
                <w:sz w:val="22"/>
                <w:szCs w:val="28"/>
              </w:rPr>
              <w:t xml:space="preserve"> the effectiveness of anti-icing and de-icing mitigations for OLE </w:t>
            </w:r>
            <w:r w:rsidR="003E1D1F">
              <w:rPr>
                <w:rFonts w:asciiTheme="minorHAnsi" w:hAnsiTheme="minorHAnsi"/>
                <w:sz w:val="22"/>
                <w:szCs w:val="28"/>
              </w:rPr>
              <w:t xml:space="preserve">and </w:t>
            </w:r>
            <w:r w:rsidRPr="0049527D">
              <w:rPr>
                <w:rFonts w:asciiTheme="minorHAnsi" w:hAnsiTheme="minorHAnsi"/>
                <w:sz w:val="22"/>
                <w:szCs w:val="28"/>
              </w:rPr>
              <w:t>pantographs</w:t>
            </w:r>
          </w:p>
          <w:p w14:paraId="540E7FF2" w14:textId="5A417BB3" w:rsidR="003B7775" w:rsidRPr="00617ED2" w:rsidRDefault="00A749D2" w:rsidP="00C30735">
            <w:pPr>
              <w:pStyle w:val="ListParagraph"/>
              <w:numPr>
                <w:ilvl w:val="0"/>
                <w:numId w:val="29"/>
              </w:numPr>
              <w:rPr>
                <w:rFonts w:asciiTheme="minorHAnsi" w:hAnsiTheme="minorHAnsi"/>
                <w:sz w:val="22"/>
                <w:szCs w:val="28"/>
              </w:rPr>
            </w:pPr>
            <w:r w:rsidRPr="00617ED2">
              <w:rPr>
                <w:rFonts w:asciiTheme="minorHAnsi" w:hAnsiTheme="minorHAnsi"/>
                <w:sz w:val="22"/>
                <w:szCs w:val="28"/>
              </w:rPr>
              <w:t>The tenderer addresses the success criteria in order to ensure successful project delivery and increased likelihood of industry implementation</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0479A998" w:rsidR="003B7775" w:rsidRPr="00D65903" w:rsidRDefault="000853C6"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w:t>
            </w:r>
            <w:r w:rsidR="00A84D11">
              <w:rPr>
                <w:rFonts w:asciiTheme="minorHAnsi" w:hAnsiTheme="minorHAnsi" w:cstheme="minorHAnsi"/>
                <w:sz w:val="22"/>
                <w:szCs w:val="22"/>
              </w:rPr>
              <w:t>5</w:t>
            </w:r>
            <w:r>
              <w:rPr>
                <w:rFonts w:asciiTheme="minorHAnsi" w:hAnsiTheme="minorHAnsi" w:cstheme="minorHAnsi"/>
                <w:sz w:val="22"/>
                <w:szCs w:val="22"/>
              </w:rPr>
              <w:t>%</w:t>
            </w:r>
          </w:p>
        </w:tc>
      </w:tr>
      <w:tr w:rsidR="003B7775" w:rsidRPr="00D65903" w14:paraId="35C5BA32"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8E3A" w14:textId="4B6B2E75"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b/>
                <w:sz w:val="22"/>
                <w:szCs w:val="22"/>
              </w:rPr>
              <w:t>W3</w:t>
            </w:r>
            <w:r w:rsidRPr="00D65903">
              <w:rPr>
                <w:rFonts w:asciiTheme="minorHAnsi" w:hAnsiTheme="minorHAnsi" w:cstheme="minorHAnsi"/>
                <w:sz w:val="22"/>
                <w:szCs w:val="22"/>
              </w:rPr>
              <w:t xml:space="preserve"> </w:t>
            </w:r>
            <w:r w:rsidR="00382426" w:rsidRPr="00382426">
              <w:rPr>
                <w:rFonts w:asciiTheme="minorHAnsi" w:hAnsiTheme="minorHAnsi" w:cstheme="minorHAnsi"/>
                <w:sz w:val="22"/>
                <w:szCs w:val="22"/>
              </w:rPr>
              <w:t>Organisational experience and individual expertise</w:t>
            </w:r>
          </w:p>
          <w:p w14:paraId="54D541A7" w14:textId="4E740B14" w:rsidR="003B7775" w:rsidRPr="00D65903"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[Max </w:t>
            </w:r>
            <w:r w:rsidR="001D7C04">
              <w:rPr>
                <w:rFonts w:asciiTheme="minorHAnsi" w:hAnsiTheme="minorHAnsi" w:cstheme="minorHAnsi"/>
                <w:sz w:val="22"/>
                <w:szCs w:val="22"/>
              </w:rPr>
              <w:t>4</w:t>
            </w:r>
            <w:r w:rsidR="004879B8">
              <w:rPr>
                <w:rFonts w:asciiTheme="minorHAnsi" w:hAnsiTheme="minorHAnsi" w:cstheme="minorHAnsi"/>
                <w:sz w:val="22"/>
                <w:szCs w:val="22"/>
              </w:rPr>
              <w:t xml:space="preserve"> </w:t>
            </w:r>
            <w:r>
              <w:rPr>
                <w:rFonts w:asciiTheme="minorHAnsi" w:hAnsiTheme="minorHAnsi" w:cstheme="minorHAnsi"/>
                <w:sz w:val="22"/>
                <w:szCs w:val="22"/>
              </w:rPr>
              <w:t>pages]</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F1C75" w14:textId="77777777" w:rsidR="00382426" w:rsidRPr="00382426" w:rsidRDefault="00382426" w:rsidP="00382426">
            <w:pPr>
              <w:rPr>
                <w:rFonts w:asciiTheme="minorHAnsi" w:hAnsiTheme="minorHAnsi" w:cstheme="minorHAnsi"/>
                <w:sz w:val="22"/>
                <w:szCs w:val="22"/>
              </w:rPr>
            </w:pPr>
            <w:r w:rsidRPr="00382426">
              <w:rPr>
                <w:rFonts w:asciiTheme="minorHAnsi" w:hAnsiTheme="minorHAnsi"/>
                <w:sz w:val="22"/>
                <w:szCs w:val="22"/>
                <w:lang w:eastAsia="en-GB"/>
              </w:rPr>
              <w:t>Tenderers should clearly outline how their organisational experience and individual expertise can directly address the r</w:t>
            </w:r>
            <w:r w:rsidRPr="00382426">
              <w:rPr>
                <w:rFonts w:asciiTheme="minorHAnsi" w:hAnsiTheme="minorHAnsi" w:cstheme="minorHAnsi"/>
                <w:sz w:val="22"/>
                <w:szCs w:val="22"/>
              </w:rPr>
              <w:t>equired works defined in the project specification.</w:t>
            </w:r>
          </w:p>
          <w:p w14:paraId="62F3A20C" w14:textId="77777777" w:rsidR="00382426" w:rsidRPr="00382426" w:rsidRDefault="00382426" w:rsidP="00382426">
            <w:pPr>
              <w:rPr>
                <w:rFonts w:asciiTheme="minorHAnsi" w:hAnsiTheme="minorHAnsi"/>
                <w:sz w:val="22"/>
                <w:szCs w:val="22"/>
              </w:rPr>
            </w:pPr>
          </w:p>
          <w:p w14:paraId="379C95C7" w14:textId="77777777" w:rsidR="00382426" w:rsidRPr="00382426" w:rsidRDefault="00382426" w:rsidP="00382426">
            <w:p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tenderer’s response shall be evaluated on the following criteria within the maximum stated page limit:</w:t>
            </w:r>
          </w:p>
          <w:p w14:paraId="0D2AD0F5" w14:textId="77777777" w:rsidR="00382426" w:rsidRPr="00382426" w:rsidRDefault="00382426" w:rsidP="00C30735">
            <w:pPr>
              <w:pStyle w:val="ListParagraph"/>
              <w:numPr>
                <w:ilvl w:val="0"/>
                <w:numId w:val="36"/>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outlines relevant activities undertaken by their organisation, that demonstrates suitable experience to meet the project requirements;</w:t>
            </w:r>
          </w:p>
          <w:p w14:paraId="642E6314" w14:textId="77777777" w:rsidR="00382426" w:rsidRDefault="00382426" w:rsidP="00C30735">
            <w:pPr>
              <w:pStyle w:val="ListParagraph"/>
              <w:numPr>
                <w:ilvl w:val="0"/>
                <w:numId w:val="36"/>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4B661492" w14:textId="668A56BC" w:rsidR="003B7775" w:rsidRPr="00382426" w:rsidRDefault="00382426" w:rsidP="00C30735">
            <w:pPr>
              <w:pStyle w:val="ListParagraph"/>
              <w:numPr>
                <w:ilvl w:val="1"/>
                <w:numId w:val="36"/>
              </w:numPr>
              <w:spacing w:after="120" w:line="300" w:lineRule="exact"/>
              <w:rPr>
                <w:rFonts w:asciiTheme="minorHAnsi" w:hAnsiTheme="minorHAnsi" w:cstheme="minorHAnsi"/>
                <w:sz w:val="22"/>
                <w:szCs w:val="22"/>
              </w:rPr>
            </w:pPr>
            <w:r w:rsidRPr="00382426">
              <w:rPr>
                <w:rFonts w:asciiTheme="minorHAnsi" w:hAnsiTheme="minorHAnsi" w:cstheme="minorHAnsi"/>
                <w:b/>
                <w:bCs/>
                <w:sz w:val="22"/>
                <w:szCs w:val="22"/>
              </w:rPr>
              <w:t>The tenderer must not provide any team members or CVs unless that person is expected to have a role in the project</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68C77B51" w:rsidR="003B7775" w:rsidRPr="00D65903" w:rsidRDefault="004879B8"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20</w:t>
            </w:r>
            <w:r w:rsidR="00536175">
              <w:rPr>
                <w:rFonts w:asciiTheme="minorHAnsi" w:hAnsiTheme="minorHAnsi" w:cstheme="minorHAnsi"/>
                <w:sz w:val="22"/>
                <w:szCs w:val="22"/>
              </w:rPr>
              <w:t>%</w:t>
            </w:r>
          </w:p>
        </w:tc>
      </w:tr>
      <w:tr w:rsidR="00A54208" w:rsidRPr="00A54208" w14:paraId="5652A424"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41C4D8" w14:textId="77777777" w:rsidR="00A54208" w:rsidRPr="00A54208" w:rsidRDefault="00A54208" w:rsidP="00A54208">
            <w:pPr>
              <w:spacing w:after="120" w:line="300" w:lineRule="exact"/>
              <w:rPr>
                <w:rFonts w:asciiTheme="minorHAnsi" w:hAnsiTheme="minorHAnsi" w:cstheme="minorHAnsi"/>
                <w:sz w:val="22"/>
                <w:szCs w:val="22"/>
              </w:rPr>
            </w:pPr>
            <w:r w:rsidRPr="00A54208">
              <w:rPr>
                <w:rFonts w:asciiTheme="minorHAnsi" w:hAnsiTheme="minorHAnsi" w:cstheme="minorHAnsi"/>
                <w:b/>
                <w:sz w:val="22"/>
                <w:szCs w:val="22"/>
              </w:rPr>
              <w:lastRenderedPageBreak/>
              <w:t>W4</w:t>
            </w:r>
            <w:r w:rsidRPr="00A54208">
              <w:rPr>
                <w:rFonts w:asciiTheme="minorHAnsi" w:hAnsiTheme="minorHAnsi" w:cstheme="minorHAnsi"/>
                <w:sz w:val="22"/>
                <w:szCs w:val="22"/>
              </w:rPr>
              <w:t xml:space="preserve"> Project management: Planning and engagement</w:t>
            </w:r>
          </w:p>
          <w:p w14:paraId="7E526532" w14:textId="54D9D721" w:rsidR="00A54208" w:rsidRPr="00A54208" w:rsidRDefault="00A54208" w:rsidP="00A54208">
            <w:pPr>
              <w:spacing w:after="120" w:line="300" w:lineRule="exact"/>
              <w:rPr>
                <w:rFonts w:asciiTheme="minorHAnsi" w:hAnsiTheme="minorHAnsi" w:cstheme="minorHAnsi"/>
                <w:b/>
                <w:sz w:val="22"/>
                <w:szCs w:val="22"/>
              </w:rPr>
            </w:pPr>
            <w:r w:rsidRPr="00A54208">
              <w:rPr>
                <w:rFonts w:asciiTheme="minorHAnsi" w:hAnsiTheme="minorHAnsi" w:cstheme="minorHAnsi"/>
                <w:sz w:val="22"/>
                <w:szCs w:val="22"/>
              </w:rPr>
              <w:t xml:space="preserve">[Max </w:t>
            </w:r>
            <w:r w:rsidR="001D7C04">
              <w:rPr>
                <w:rFonts w:asciiTheme="minorHAnsi" w:hAnsiTheme="minorHAnsi" w:cstheme="minorHAnsi"/>
                <w:sz w:val="22"/>
                <w:szCs w:val="22"/>
              </w:rPr>
              <w:t>4</w:t>
            </w:r>
            <w:r w:rsidR="006E76F2" w:rsidRPr="00A54208">
              <w:rPr>
                <w:rFonts w:asciiTheme="minorHAnsi" w:hAnsiTheme="minorHAnsi" w:cstheme="minorHAnsi"/>
                <w:sz w:val="22"/>
                <w:szCs w:val="22"/>
              </w:rPr>
              <w:t xml:space="preserve"> </w:t>
            </w:r>
            <w:r w:rsidRPr="00A54208">
              <w:rPr>
                <w:rFonts w:asciiTheme="minorHAnsi" w:hAnsiTheme="minorHAnsi" w:cstheme="minorHAnsi"/>
                <w:sz w:val="22"/>
                <w:szCs w:val="22"/>
              </w:rPr>
              <w:t>pages]</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BF3C8" w14:textId="77777777" w:rsidR="00A54208" w:rsidRPr="00A54208" w:rsidRDefault="00A54208" w:rsidP="00A54208">
            <w:pPr>
              <w:rPr>
                <w:rFonts w:asciiTheme="minorHAnsi" w:hAnsiTheme="minorHAnsi"/>
                <w:sz w:val="22"/>
                <w:szCs w:val="22"/>
                <w:lang w:eastAsia="en-GB"/>
              </w:rPr>
            </w:pPr>
            <w:r w:rsidRPr="00A54208">
              <w:rPr>
                <w:rFonts w:asciiTheme="minorHAnsi" w:hAnsiTheme="minorHAnsi"/>
                <w:sz w:val="22"/>
                <w:szCs w:val="22"/>
                <w:lang w:eastAsia="en-GB"/>
              </w:rPr>
              <w:t>Tenderers should outline the processes and resources it proposes to use in order to fulfil RSSB’s requirements.</w:t>
            </w:r>
          </w:p>
          <w:p w14:paraId="76E3FE25" w14:textId="77777777" w:rsidR="00A54208" w:rsidRPr="00A54208" w:rsidRDefault="00A54208" w:rsidP="00A54208">
            <w:pPr>
              <w:rPr>
                <w:rFonts w:asciiTheme="minorHAnsi" w:hAnsiTheme="minorHAnsi"/>
                <w:sz w:val="22"/>
                <w:szCs w:val="22"/>
                <w:lang w:eastAsia="en-GB"/>
              </w:rPr>
            </w:pPr>
          </w:p>
          <w:p w14:paraId="2399BE04" w14:textId="77777777" w:rsidR="00A54208" w:rsidRPr="00A54208" w:rsidRDefault="00A54208" w:rsidP="00A54208">
            <w:pPr>
              <w:rPr>
                <w:rFonts w:asciiTheme="minorHAnsi" w:hAnsiTheme="minorHAnsi"/>
                <w:sz w:val="22"/>
                <w:szCs w:val="22"/>
                <w:lang w:eastAsia="en-GB"/>
              </w:rPr>
            </w:pPr>
            <w:r w:rsidRPr="00A54208">
              <w:rPr>
                <w:rFonts w:asciiTheme="minorHAnsi" w:hAnsiTheme="minorHAnsi"/>
                <w:sz w:val="22"/>
                <w:szCs w:val="22"/>
                <w:lang w:eastAsia="en-GB"/>
              </w:rPr>
              <w:t>The tender’s response shall be evaluated on the following criteria within the maximum stated page limit:</w:t>
            </w:r>
          </w:p>
          <w:p w14:paraId="5C1B5A92" w14:textId="77777777" w:rsidR="00A54208" w:rsidRPr="00A54208" w:rsidRDefault="00A54208" w:rsidP="00C30735">
            <w:pPr>
              <w:numPr>
                <w:ilvl w:val="0"/>
                <w:numId w:val="27"/>
              </w:numPr>
              <w:contextualSpacing/>
              <w:rPr>
                <w:rFonts w:asciiTheme="minorHAnsi" w:hAnsiTheme="minorHAnsi"/>
                <w:sz w:val="22"/>
                <w:szCs w:val="22"/>
                <w:lang w:eastAsia="en-GB"/>
              </w:rPr>
            </w:pPr>
            <w:r w:rsidRPr="00A54208">
              <w:rPr>
                <w:rFonts w:asciiTheme="minorHAnsi" w:hAnsiTheme="minorHAnsi"/>
                <w:sz w:val="22"/>
                <w:szCs w:val="22"/>
                <w:lang w:eastAsia="en-GB"/>
              </w:rPr>
              <w:t>The tenderer provides adequate allocation of resource to successfully deliver outcomes to time, cost and quality</w:t>
            </w:r>
            <w:r w:rsidRPr="00A54208">
              <w:rPr>
                <w:rStyle w:val="FootnoteReference"/>
                <w:rFonts w:asciiTheme="minorHAnsi" w:hAnsiTheme="minorHAnsi"/>
                <w:sz w:val="22"/>
                <w:szCs w:val="22"/>
                <w:lang w:eastAsia="en-GB"/>
              </w:rPr>
              <w:footnoteReference w:id="15"/>
            </w:r>
            <w:r w:rsidRPr="00A54208">
              <w:rPr>
                <w:rFonts w:asciiTheme="minorHAnsi" w:hAnsiTheme="minorHAnsi"/>
                <w:sz w:val="22"/>
                <w:szCs w:val="22"/>
                <w:lang w:eastAsia="en-GB"/>
              </w:rPr>
              <w:t>. To support RSSB’s evaluation, the tenderer shall provide:</w:t>
            </w:r>
          </w:p>
          <w:p w14:paraId="206E78F2" w14:textId="77777777" w:rsidR="00A54208" w:rsidRPr="00A54208"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A Gantt chart detailing key tasks and timeframes</w:t>
            </w:r>
          </w:p>
          <w:p w14:paraId="49229097" w14:textId="77777777" w:rsidR="00A54208" w:rsidRPr="00A54208"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 xml:space="preserve">A resource table that details task, role, name and effort (in days). The table should include total effort (in days). </w:t>
            </w:r>
          </w:p>
          <w:p w14:paraId="4E11BEEE" w14:textId="77777777" w:rsidR="00A54208" w:rsidRPr="00A54208" w:rsidRDefault="00A54208" w:rsidP="00C30735">
            <w:pPr>
              <w:pStyle w:val="ListParagraph"/>
              <w:numPr>
                <w:ilvl w:val="0"/>
                <w:numId w:val="27"/>
              </w:numPr>
              <w:spacing w:after="120" w:line="300" w:lineRule="exact"/>
              <w:rPr>
                <w:rFonts w:asciiTheme="minorHAnsi" w:hAnsiTheme="minorHAnsi" w:cstheme="minorHAnsi"/>
                <w:sz w:val="22"/>
                <w:szCs w:val="22"/>
              </w:rPr>
            </w:pPr>
            <w:r w:rsidRPr="00A54208">
              <w:rPr>
                <w:rFonts w:asciiTheme="minorHAnsi" w:hAnsiTheme="minorHAnsi" w:cstheme="minorHAnsi"/>
                <w:sz w:val="22"/>
                <w:szCs w:val="22"/>
              </w:rPr>
              <w:t>The tenderer provides a clear engagement plan detailing:</w:t>
            </w:r>
          </w:p>
          <w:p w14:paraId="19D694A5" w14:textId="77777777" w:rsidR="00A54208" w:rsidRPr="00A54208"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Which stakeholders it intends to engage with</w:t>
            </w:r>
          </w:p>
          <w:p w14:paraId="58112BCC" w14:textId="77777777" w:rsidR="00A54208" w:rsidRPr="00A54208"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When (and how) it intends to engage with stakeholders</w:t>
            </w:r>
          </w:p>
          <w:p w14:paraId="3EBFA909" w14:textId="77777777" w:rsidR="00D35B11"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What input it shall seek from stakeholders</w:t>
            </w:r>
          </w:p>
          <w:p w14:paraId="3A012C38" w14:textId="65F33831" w:rsidR="00A54208" w:rsidRPr="00D35B11" w:rsidRDefault="00A54208" w:rsidP="00C30735">
            <w:pPr>
              <w:pStyle w:val="ListParagraph"/>
              <w:numPr>
                <w:ilvl w:val="1"/>
                <w:numId w:val="36"/>
              </w:numPr>
              <w:spacing w:after="120" w:line="300" w:lineRule="exact"/>
              <w:ind w:left="1257"/>
              <w:rPr>
                <w:rFonts w:asciiTheme="minorHAnsi" w:hAnsiTheme="minorHAnsi" w:cstheme="minorHAnsi"/>
                <w:sz w:val="22"/>
                <w:szCs w:val="22"/>
              </w:rPr>
            </w:pPr>
            <w:r w:rsidRPr="00D35B11">
              <w:rPr>
                <w:rFonts w:asciiTheme="minorHAnsi" w:hAnsiTheme="minorHAnsi" w:cstheme="minorHAnsi"/>
                <w:sz w:val="22"/>
                <w:szCs w:val="22"/>
              </w:rPr>
              <w:t>A ranking of stakeholders by order of priority, outlining how the stakeholders will have impact on successful delivery of the project.</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A4053" w14:textId="3D184B73" w:rsidR="00A54208" w:rsidRPr="00A54208" w:rsidRDefault="00536175"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t>20%</w:t>
            </w:r>
          </w:p>
        </w:tc>
      </w:tr>
      <w:tr w:rsidR="004C74B2" w:rsidRPr="006129F4" w14:paraId="17364B92"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E877" w14:textId="657102D3" w:rsidR="004C74B2" w:rsidRPr="006129F4" w:rsidRDefault="004C74B2" w:rsidP="004C74B2">
            <w:pPr>
              <w:spacing w:after="120" w:line="300" w:lineRule="exact"/>
              <w:rPr>
                <w:rFonts w:asciiTheme="minorHAnsi" w:hAnsiTheme="minorHAnsi" w:cstheme="minorHAnsi"/>
                <w:sz w:val="22"/>
                <w:szCs w:val="22"/>
              </w:rPr>
            </w:pPr>
            <w:r w:rsidRPr="006129F4">
              <w:rPr>
                <w:rFonts w:asciiTheme="minorHAnsi" w:hAnsiTheme="minorHAnsi" w:cstheme="minorHAnsi"/>
                <w:b/>
                <w:sz w:val="22"/>
                <w:szCs w:val="22"/>
              </w:rPr>
              <w:t>W</w:t>
            </w:r>
            <w:r>
              <w:rPr>
                <w:rFonts w:asciiTheme="minorHAnsi" w:hAnsiTheme="minorHAnsi" w:cstheme="minorHAnsi"/>
                <w:b/>
                <w:sz w:val="22"/>
                <w:szCs w:val="22"/>
              </w:rPr>
              <w:t>5</w:t>
            </w:r>
            <w:r w:rsidRPr="006129F4">
              <w:rPr>
                <w:rFonts w:asciiTheme="minorHAnsi" w:hAnsiTheme="minorHAnsi" w:cstheme="minorHAnsi"/>
                <w:b/>
                <w:sz w:val="22"/>
                <w:szCs w:val="22"/>
              </w:rPr>
              <w:t xml:space="preserve"> </w:t>
            </w:r>
            <w:r w:rsidRPr="006129F4">
              <w:rPr>
                <w:rFonts w:asciiTheme="minorHAnsi" w:hAnsiTheme="minorHAnsi" w:cstheme="minorHAnsi"/>
                <w:sz w:val="22"/>
                <w:szCs w:val="22"/>
              </w:rPr>
              <w:t>Risks and opportunities</w:t>
            </w:r>
          </w:p>
          <w:p w14:paraId="0ABCE2EB" w14:textId="441EF729" w:rsidR="004C74B2" w:rsidRPr="006129F4" w:rsidRDefault="004C74B2" w:rsidP="004C74B2">
            <w:p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 xml:space="preserve">[Max </w:t>
            </w:r>
            <w:r>
              <w:rPr>
                <w:rFonts w:asciiTheme="minorHAnsi" w:hAnsiTheme="minorHAnsi" w:cstheme="minorHAnsi"/>
                <w:sz w:val="22"/>
                <w:szCs w:val="22"/>
              </w:rPr>
              <w:t>3</w:t>
            </w:r>
            <w:r w:rsidRPr="006129F4">
              <w:rPr>
                <w:rFonts w:asciiTheme="minorHAnsi" w:hAnsiTheme="minorHAnsi" w:cstheme="minorHAnsi"/>
                <w:sz w:val="22"/>
                <w:szCs w:val="22"/>
              </w:rPr>
              <w:t xml:space="preserve"> pages]</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1394A8" w14:textId="77777777" w:rsidR="004C74B2" w:rsidRPr="006129F4" w:rsidRDefault="004C74B2" w:rsidP="004C74B2">
            <w:pPr>
              <w:spacing w:after="120" w:line="300" w:lineRule="exact"/>
              <w:rPr>
                <w:rFonts w:asciiTheme="minorHAnsi" w:hAnsiTheme="minorHAnsi" w:cstheme="minorHAnsi"/>
                <w:sz w:val="22"/>
                <w:szCs w:val="22"/>
              </w:rPr>
            </w:pPr>
            <w:r>
              <w:rPr>
                <w:rFonts w:asciiTheme="minorHAnsi" w:hAnsiTheme="minorHAnsi"/>
                <w:sz w:val="22"/>
                <w:szCs w:val="22"/>
                <w:lang w:eastAsia="en-GB"/>
              </w:rPr>
              <w:t>Using the RSSB supplied ‘</w:t>
            </w:r>
            <w:r w:rsidRPr="001502F5">
              <w:rPr>
                <w:rFonts w:asciiTheme="minorHAnsi" w:hAnsiTheme="minorHAnsi"/>
                <w:sz w:val="22"/>
                <w:szCs w:val="22"/>
                <w:lang w:eastAsia="en-GB"/>
              </w:rPr>
              <w:t>Risk and Opportunity register templates and guidance</w:t>
            </w:r>
            <w:r>
              <w:rPr>
                <w:rFonts w:asciiTheme="minorHAnsi" w:hAnsiTheme="minorHAnsi"/>
                <w:sz w:val="22"/>
                <w:szCs w:val="22"/>
                <w:lang w:eastAsia="en-GB"/>
              </w:rPr>
              <w:t>’</w:t>
            </w:r>
            <w:r>
              <w:rPr>
                <w:rFonts w:asciiTheme="minorHAnsi" w:hAnsiTheme="minorHAnsi"/>
                <w:sz w:val="22"/>
                <w:szCs w:val="22"/>
              </w:rPr>
              <w:t>, t</w:t>
            </w:r>
            <w:r w:rsidRPr="006129F4">
              <w:rPr>
                <w:rFonts w:asciiTheme="minorHAnsi" w:hAnsiTheme="minorHAnsi" w:cstheme="minorHAnsi"/>
                <w:sz w:val="22"/>
                <w:szCs w:val="22"/>
              </w:rPr>
              <w:t>enderers should detail what risks and opportunities</w:t>
            </w:r>
            <w:r w:rsidRPr="006129F4">
              <w:rPr>
                <w:rStyle w:val="FootnoteReference"/>
                <w:rFonts w:asciiTheme="minorHAnsi" w:hAnsiTheme="minorHAnsi" w:cstheme="minorHAnsi"/>
                <w:sz w:val="22"/>
                <w:szCs w:val="22"/>
              </w:rPr>
              <w:footnoteReference w:id="16"/>
            </w:r>
            <w:r w:rsidRPr="006129F4">
              <w:rPr>
                <w:rFonts w:asciiTheme="minorHAnsi" w:hAnsiTheme="minorHAnsi" w:cstheme="minorHAnsi"/>
                <w:sz w:val="22"/>
                <w:szCs w:val="22"/>
              </w:rPr>
              <w:t xml:space="preserve"> are foreseen in the delivery of the project.</w:t>
            </w:r>
          </w:p>
          <w:p w14:paraId="753ADDF9" w14:textId="77777777" w:rsidR="004C74B2" w:rsidRPr="006129F4" w:rsidRDefault="004C74B2" w:rsidP="004C74B2">
            <w:pPr>
              <w:rPr>
                <w:rFonts w:asciiTheme="minorHAnsi" w:hAnsiTheme="minorHAnsi"/>
                <w:sz w:val="22"/>
                <w:szCs w:val="22"/>
                <w:lang w:eastAsia="en-GB"/>
              </w:rPr>
            </w:pPr>
            <w:r>
              <w:rPr>
                <w:rFonts w:asciiTheme="minorHAnsi" w:hAnsiTheme="minorHAnsi"/>
                <w:sz w:val="22"/>
                <w:szCs w:val="22"/>
                <w:lang w:eastAsia="en-GB"/>
              </w:rPr>
              <w:t>T</w:t>
            </w:r>
            <w:r w:rsidRPr="006129F4">
              <w:rPr>
                <w:rFonts w:asciiTheme="minorHAnsi" w:hAnsiTheme="minorHAnsi"/>
                <w:sz w:val="22"/>
                <w:szCs w:val="22"/>
                <w:lang w:eastAsia="en-GB"/>
              </w:rPr>
              <w:t>he tenderer’s response shall be evaluated on the following criteria within the maximum stated page limit:</w:t>
            </w:r>
          </w:p>
          <w:p w14:paraId="6E629DB4" w14:textId="77777777" w:rsidR="004C74B2" w:rsidRDefault="004C74B2" w:rsidP="00C30735">
            <w:pPr>
              <w:pStyle w:val="ListParagraph"/>
              <w:numPr>
                <w:ilvl w:val="0"/>
                <w:numId w:val="33"/>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risk, t</w:t>
            </w:r>
            <w:r w:rsidRPr="006129F4">
              <w:rPr>
                <w:rFonts w:asciiTheme="minorHAnsi" w:hAnsiTheme="minorHAnsi" w:cstheme="minorHAnsi"/>
                <w:sz w:val="22"/>
                <w:szCs w:val="22"/>
              </w:rPr>
              <w:t xml:space="preserve">he tenderer shall </w:t>
            </w:r>
            <w:r>
              <w:rPr>
                <w:rFonts w:asciiTheme="minorHAnsi" w:hAnsiTheme="minorHAnsi" w:cstheme="minorHAnsi"/>
                <w:sz w:val="22"/>
                <w:szCs w:val="22"/>
              </w:rPr>
              <w:t>detail:</w:t>
            </w:r>
          </w:p>
          <w:p w14:paraId="5848F328"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lastRenderedPageBreak/>
              <w:t>Description of the impact and probability of the risk if unmitigated</w:t>
            </w:r>
          </w:p>
          <w:p w14:paraId="01A52D9C"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Impact of the risk on Time, Quality and Cost </w:t>
            </w:r>
            <w:r>
              <w:rPr>
                <w:rFonts w:asciiTheme="minorHAnsi" w:hAnsiTheme="minorHAnsi" w:cstheme="minorHAnsi"/>
                <w:sz w:val="22"/>
                <w:szCs w:val="22"/>
              </w:rPr>
              <w:t>(scored out of 5)</w:t>
            </w:r>
          </w:p>
          <w:p w14:paraId="38D3789D"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Likelihood of the risk occurring </w:t>
            </w:r>
            <w:r>
              <w:rPr>
                <w:rFonts w:asciiTheme="minorHAnsi" w:hAnsiTheme="minorHAnsi" w:cstheme="minorHAnsi"/>
                <w:sz w:val="22"/>
                <w:szCs w:val="22"/>
              </w:rPr>
              <w:t>(scored out of 5)</w:t>
            </w:r>
          </w:p>
          <w:p w14:paraId="23C6E8B1"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Provide a risk rating (impact * likelihood)</w:t>
            </w:r>
          </w:p>
          <w:p w14:paraId="20D9A273"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 xml:space="preserve">Actions to address probability and impact of the risk; and revised </w:t>
            </w:r>
            <w:r>
              <w:rPr>
                <w:rFonts w:asciiTheme="minorHAnsi" w:hAnsiTheme="minorHAnsi" w:cstheme="minorHAnsi"/>
                <w:sz w:val="22"/>
                <w:szCs w:val="22"/>
              </w:rPr>
              <w:t>r</w:t>
            </w:r>
            <w:r w:rsidRPr="00275F75">
              <w:rPr>
                <w:rFonts w:asciiTheme="minorHAnsi" w:hAnsiTheme="minorHAnsi" w:cstheme="minorHAnsi"/>
                <w:sz w:val="22"/>
                <w:szCs w:val="22"/>
              </w:rPr>
              <w:t xml:space="preserve">isk </w:t>
            </w:r>
            <w:r>
              <w:rPr>
                <w:rFonts w:asciiTheme="minorHAnsi" w:hAnsiTheme="minorHAnsi" w:cstheme="minorHAnsi"/>
                <w:sz w:val="22"/>
                <w:szCs w:val="22"/>
              </w:rPr>
              <w:t>r</w:t>
            </w:r>
            <w:r w:rsidRPr="00275F75">
              <w:rPr>
                <w:rFonts w:asciiTheme="minorHAnsi" w:hAnsiTheme="minorHAnsi" w:cstheme="minorHAnsi"/>
                <w:sz w:val="22"/>
                <w:szCs w:val="22"/>
              </w:rPr>
              <w:t>ating</w:t>
            </w:r>
            <w:r>
              <w:rPr>
                <w:rFonts w:asciiTheme="minorHAnsi" w:hAnsiTheme="minorHAnsi" w:cstheme="minorHAnsi"/>
                <w:sz w:val="22"/>
                <w:szCs w:val="22"/>
              </w:rPr>
              <w:t xml:space="preserve"> </w:t>
            </w:r>
            <w:r w:rsidRPr="00275F75">
              <w:rPr>
                <w:rFonts w:asciiTheme="minorHAnsi" w:hAnsiTheme="minorHAnsi" w:cstheme="minorHAnsi"/>
                <w:sz w:val="22"/>
                <w:szCs w:val="22"/>
              </w:rPr>
              <w:t>with mitigation in place</w:t>
            </w:r>
          </w:p>
          <w:p w14:paraId="5839C894"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Actions to be taken should the risk be realised</w:t>
            </w:r>
          </w:p>
          <w:p w14:paraId="3BD0B573" w14:textId="77777777" w:rsidR="004C74B2" w:rsidRDefault="004C74B2" w:rsidP="00C30735">
            <w:pPr>
              <w:pStyle w:val="ListParagraph"/>
              <w:numPr>
                <w:ilvl w:val="1"/>
                <w:numId w:val="36"/>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Specific individual ultimately responsible for the risk control</w:t>
            </w:r>
            <w:r>
              <w:rPr>
                <w:rFonts w:asciiTheme="minorHAnsi" w:hAnsiTheme="minorHAnsi" w:cstheme="minorHAnsi"/>
                <w:sz w:val="22"/>
                <w:szCs w:val="22"/>
              </w:rPr>
              <w:br/>
            </w:r>
          </w:p>
          <w:p w14:paraId="50CDD4E4" w14:textId="77777777" w:rsidR="004C74B2" w:rsidRDefault="004C74B2" w:rsidP="00C30735">
            <w:pPr>
              <w:pStyle w:val="ListParagraph"/>
              <w:numPr>
                <w:ilvl w:val="0"/>
                <w:numId w:val="36"/>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opportunity, the tenderer shall detail:</w:t>
            </w:r>
          </w:p>
          <w:p w14:paraId="036D200C" w14:textId="77777777" w:rsidR="004C74B2" w:rsidRDefault="004C74B2" w:rsidP="00C30735">
            <w:pPr>
              <w:pStyle w:val="ListParagraph"/>
              <w:numPr>
                <w:ilvl w:val="1"/>
                <w:numId w:val="36"/>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 xml:space="preserve">Description of </w:t>
            </w:r>
            <w:r>
              <w:rPr>
                <w:rFonts w:asciiTheme="minorHAnsi" w:hAnsiTheme="minorHAnsi" w:cstheme="minorHAnsi"/>
                <w:sz w:val="22"/>
                <w:szCs w:val="22"/>
              </w:rPr>
              <w:t xml:space="preserve">the </w:t>
            </w:r>
            <w:r w:rsidRPr="007A73BC">
              <w:rPr>
                <w:rFonts w:asciiTheme="minorHAnsi" w:hAnsiTheme="minorHAnsi" w:cstheme="minorHAnsi"/>
                <w:sz w:val="22"/>
                <w:szCs w:val="22"/>
              </w:rPr>
              <w:t>opportunity</w:t>
            </w:r>
          </w:p>
          <w:p w14:paraId="0C733172" w14:textId="77777777" w:rsidR="004C74B2" w:rsidRDefault="004C74B2" w:rsidP="00C30735">
            <w:pPr>
              <w:pStyle w:val="ListParagraph"/>
              <w:numPr>
                <w:ilvl w:val="1"/>
                <w:numId w:val="36"/>
              </w:num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7A73BC">
              <w:rPr>
                <w:rFonts w:asciiTheme="minorHAnsi" w:hAnsiTheme="minorHAnsi" w:cstheme="minorHAnsi"/>
                <w:sz w:val="22"/>
                <w:szCs w:val="22"/>
              </w:rPr>
              <w:t>he benefits of realising the opportunity on project Time, Quality and Cost</w:t>
            </w:r>
          </w:p>
          <w:p w14:paraId="3A3CA806" w14:textId="77777777" w:rsidR="004C74B2" w:rsidRDefault="004C74B2" w:rsidP="00C30735">
            <w:pPr>
              <w:pStyle w:val="ListParagraph"/>
              <w:numPr>
                <w:ilvl w:val="1"/>
                <w:numId w:val="36"/>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Actions to be taken to support the opportunity being realised</w:t>
            </w:r>
          </w:p>
          <w:p w14:paraId="4406BE34" w14:textId="77777777" w:rsidR="004C74B2" w:rsidRDefault="004C74B2" w:rsidP="00C30735">
            <w:pPr>
              <w:pStyle w:val="ListParagraph"/>
              <w:numPr>
                <w:ilvl w:val="1"/>
                <w:numId w:val="36"/>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Specific individual ultimately responsible for the opportunity</w:t>
            </w:r>
          </w:p>
          <w:p w14:paraId="0B5A0201" w14:textId="0A8F79D1" w:rsidR="004C74B2" w:rsidRPr="004C74B2" w:rsidRDefault="004C74B2" w:rsidP="004C74B2">
            <w:pPr>
              <w:spacing w:after="120" w:line="300" w:lineRule="exact"/>
              <w:rPr>
                <w:rFonts w:asciiTheme="minorHAnsi" w:hAnsiTheme="minorHAnsi" w:cstheme="minorHAnsi"/>
                <w:sz w:val="22"/>
                <w:szCs w:val="22"/>
              </w:rPr>
            </w:pPr>
            <w:r w:rsidRPr="004C74B2">
              <w:rPr>
                <w:rFonts w:asciiTheme="minorHAnsi" w:hAnsiTheme="minorHAnsi" w:cstheme="minorHAnsi"/>
                <w:sz w:val="22"/>
                <w:szCs w:val="22"/>
              </w:rPr>
              <w:t>Please note: Tenderers must not use their own template for this section.</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4B92C0AE" w:rsidR="004C74B2" w:rsidRPr="006129F4" w:rsidRDefault="004C74B2" w:rsidP="004C74B2">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15%</w:t>
            </w:r>
          </w:p>
        </w:tc>
      </w:tr>
      <w:tr w:rsidR="00A54208" w:rsidRPr="00D65903" w14:paraId="521BBA53" w14:textId="77777777" w:rsidTr="00055D6A">
        <w:trPr>
          <w:trHeight w:val="724"/>
          <w:jc w:val="center"/>
        </w:trPr>
        <w:tc>
          <w:tcPr>
            <w:tcW w:w="10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2AD52933" w:rsidR="00A54208" w:rsidRPr="00D65903" w:rsidRDefault="00A54208" w:rsidP="00A54208">
            <w:pPr>
              <w:spacing w:after="120" w:line="300" w:lineRule="exact"/>
              <w:rPr>
                <w:rFonts w:asciiTheme="minorHAnsi" w:hAnsiTheme="minorHAnsi" w:cstheme="minorHAnsi"/>
                <w:sz w:val="22"/>
                <w:szCs w:val="22"/>
              </w:rPr>
            </w:pPr>
            <w:r w:rsidRPr="00D65903">
              <w:rPr>
                <w:rFonts w:asciiTheme="minorHAnsi" w:hAnsiTheme="minorHAnsi" w:cstheme="minorHAnsi"/>
                <w:b/>
                <w:sz w:val="22"/>
                <w:szCs w:val="22"/>
              </w:rPr>
              <w:t>W</w:t>
            </w:r>
            <w:r w:rsidR="00D35B11">
              <w:rPr>
                <w:rFonts w:asciiTheme="minorHAnsi" w:hAnsiTheme="minorHAnsi" w:cstheme="minorHAnsi"/>
                <w:b/>
                <w:sz w:val="22"/>
                <w:szCs w:val="22"/>
              </w:rPr>
              <w:t>6</w:t>
            </w:r>
            <w:r w:rsidRPr="00D65903">
              <w:rPr>
                <w:rFonts w:asciiTheme="minorHAnsi" w:hAnsiTheme="minorHAnsi" w:cstheme="minorHAnsi"/>
                <w:b/>
                <w:sz w:val="22"/>
                <w:szCs w:val="22"/>
              </w:rPr>
              <w:t xml:space="preserve"> </w:t>
            </w:r>
            <w:r w:rsidRPr="00D65903">
              <w:rPr>
                <w:rFonts w:asciiTheme="minorHAnsi" w:hAnsiTheme="minorHAnsi" w:cstheme="minorHAnsi"/>
                <w:sz w:val="22"/>
                <w:szCs w:val="22"/>
              </w:rPr>
              <w:t>Cost of project</w:t>
            </w:r>
          </w:p>
        </w:tc>
        <w:tc>
          <w:tcPr>
            <w:tcW w:w="31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500BC" w14:textId="7066C877" w:rsidR="00A54208" w:rsidRDefault="00A54208" w:rsidP="00A54208">
            <w:pPr>
              <w:pStyle w:val="TableBodyLeft"/>
              <w:rPr>
                <w:rFonts w:asciiTheme="minorHAnsi" w:hAnsiTheme="minorHAnsi" w:cstheme="minorHAnsi"/>
              </w:rPr>
            </w:pPr>
            <w:r w:rsidRPr="00D65903">
              <w:rPr>
                <w:rFonts w:asciiTheme="minorHAnsi" w:hAnsiTheme="minorHAnsi" w:cstheme="minorHAnsi"/>
              </w:rPr>
              <w:t>Tenderers should</w:t>
            </w:r>
            <w:r>
              <w:rPr>
                <w:rFonts w:asciiTheme="minorHAnsi" w:hAnsiTheme="minorHAnsi" w:cstheme="minorHAnsi"/>
              </w:rPr>
              <w:t xml:space="preserve"> p</w:t>
            </w:r>
            <w:r w:rsidRPr="00A076CC">
              <w:rPr>
                <w:rFonts w:asciiTheme="minorHAnsi" w:hAnsiTheme="minorHAnsi" w:cstheme="minorHAnsi"/>
              </w:rPr>
              <w:t>rovide a fixed cost for the project and the associated cost break down.</w:t>
            </w:r>
          </w:p>
          <w:p w14:paraId="32256874" w14:textId="77777777" w:rsidR="00A54208" w:rsidRDefault="00A54208" w:rsidP="00A54208">
            <w:pPr>
              <w:pStyle w:val="TableBodyLeft"/>
              <w:rPr>
                <w:rFonts w:asciiTheme="minorHAnsi" w:hAnsiTheme="minorHAnsi" w:cstheme="minorHAnsi"/>
              </w:rPr>
            </w:pPr>
          </w:p>
          <w:p w14:paraId="266067E1" w14:textId="49B18159" w:rsidR="00A54208" w:rsidRDefault="00A54208" w:rsidP="00A54208">
            <w:p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The tender with the lowest total cost will receive 100% of the available weighted score (</w:t>
            </w:r>
            <w:r w:rsidR="0069038C">
              <w:rPr>
                <w:rFonts w:asciiTheme="minorHAnsi" w:hAnsiTheme="minorHAnsi" w:cstheme="minorHAnsi"/>
                <w:sz w:val="22"/>
                <w:szCs w:val="22"/>
              </w:rPr>
              <w:t>20</w:t>
            </w:r>
            <w:r w:rsidRPr="00A076CC">
              <w:rPr>
                <w:rFonts w:asciiTheme="minorHAnsi" w:hAnsiTheme="minorHAnsi" w:cstheme="minorHAnsi"/>
                <w:sz w:val="22"/>
                <w:szCs w:val="22"/>
              </w:rPr>
              <w:t>%).</w:t>
            </w:r>
            <w:r>
              <w:rPr>
                <w:rFonts w:asciiTheme="minorHAnsi" w:hAnsiTheme="minorHAnsi" w:cstheme="minorHAnsi"/>
                <w:sz w:val="22"/>
                <w:szCs w:val="22"/>
              </w:rPr>
              <w:t xml:space="preserve"> </w:t>
            </w:r>
            <w:r w:rsidRPr="00A076CC">
              <w:rPr>
                <w:rFonts w:asciiTheme="minorHAnsi" w:hAnsiTheme="minorHAnsi" w:cstheme="minorHAnsi"/>
                <w:sz w:val="22"/>
                <w:szCs w:val="22"/>
              </w:rPr>
              <w:t>Other tenderers will receive a pro-rated score relative to the lowest cost according to the following formula:</w:t>
            </w:r>
          </w:p>
          <w:p w14:paraId="219EAEC9" w14:textId="5BFC044B" w:rsidR="00A54208" w:rsidRPr="00A076CC" w:rsidRDefault="00A54208" w:rsidP="00C30735">
            <w:pPr>
              <w:pStyle w:val="ListParagraph"/>
              <w:numPr>
                <w:ilvl w:val="0"/>
                <w:numId w:val="34"/>
              </w:num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Score of other tender</w:t>
            </w:r>
            <w:r w:rsidR="00E93EF6">
              <w:rPr>
                <w:rFonts w:asciiTheme="minorHAnsi" w:hAnsiTheme="minorHAnsi" w:cstheme="minorHAnsi"/>
                <w:sz w:val="22"/>
                <w:szCs w:val="22"/>
              </w:rPr>
              <w:t>s</w:t>
            </w:r>
            <w:r w:rsidRPr="00A076CC">
              <w:rPr>
                <w:rFonts w:asciiTheme="minorHAnsi" w:hAnsiTheme="minorHAnsi" w:cstheme="minorHAnsi"/>
                <w:sz w:val="22"/>
                <w:szCs w:val="22"/>
              </w:rPr>
              <w:t xml:space="preserve"> = lowest tender total cost / other tender total cost x 100%.</w:t>
            </w: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5B5F69A3" w:rsidR="00A54208" w:rsidRPr="00D65903" w:rsidRDefault="004879B8"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t>2</w:t>
            </w:r>
            <w:r w:rsidR="00A84D11">
              <w:rPr>
                <w:rFonts w:asciiTheme="minorHAnsi" w:hAnsiTheme="minorHAnsi" w:cstheme="minorHAnsi"/>
                <w:sz w:val="22"/>
                <w:szCs w:val="22"/>
              </w:rPr>
              <w:t>0</w:t>
            </w:r>
            <w:r w:rsidR="00536175">
              <w:rPr>
                <w:rFonts w:asciiTheme="minorHAnsi" w:hAnsiTheme="minorHAnsi" w:cstheme="minorHAnsi"/>
                <w:sz w:val="22"/>
                <w:szCs w:val="22"/>
              </w:rPr>
              <w:t>%</w:t>
            </w:r>
          </w:p>
        </w:tc>
      </w:tr>
    </w:tbl>
    <w:p w14:paraId="0CC7F5C5" w14:textId="77777777" w:rsidR="00D65903" w:rsidRDefault="00D65903" w:rsidP="00D65903">
      <w:pPr>
        <w:jc w:val="center"/>
        <w:rPr>
          <w:lang w:eastAsia="en-GB"/>
        </w:rPr>
      </w:pPr>
    </w:p>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253D8845" w:rsidR="00032803" w:rsidRPr="003E1D1F" w:rsidRDefault="00032803" w:rsidP="00C30735">
      <w:pPr>
        <w:pStyle w:val="Heading10"/>
        <w:keepNext/>
        <w:numPr>
          <w:ilvl w:val="0"/>
          <w:numId w:val="25"/>
        </w:numPr>
        <w:outlineLvl w:val="9"/>
        <w:rPr>
          <w:rFonts w:ascii="Calibri" w:hAnsi="Calibri"/>
        </w:rPr>
      </w:pPr>
      <w:r w:rsidRPr="003E1D1F">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73DC42AD" w:rsidR="0070097E" w:rsidRPr="0070097E" w:rsidRDefault="00381655"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Supplier engagement meeting</w:t>
            </w:r>
            <w:r w:rsidR="0070097E" w:rsidRPr="0070097E">
              <w:rPr>
                <w:rFonts w:asciiTheme="minorHAnsi" w:hAnsiTheme="minorHAnsi" w:cstheme="minorHAnsi"/>
                <w:sz w:val="22"/>
                <w:szCs w:val="22"/>
              </w:rPr>
              <w:t xml:space="preserve"> </w:t>
            </w:r>
          </w:p>
        </w:tc>
        <w:tc>
          <w:tcPr>
            <w:tcW w:w="1905" w:type="pct"/>
          </w:tcPr>
          <w:p w14:paraId="23E9D029" w14:textId="12687378" w:rsidR="0070097E" w:rsidRPr="0070097E" w:rsidRDefault="009A1CBA" w:rsidP="00875261">
            <w:pPr>
              <w:spacing w:before="120" w:after="120"/>
              <w:rPr>
                <w:rFonts w:asciiTheme="minorHAnsi" w:hAnsiTheme="minorHAnsi" w:cstheme="minorHAnsi"/>
                <w:sz w:val="22"/>
                <w:szCs w:val="22"/>
              </w:rPr>
            </w:pPr>
            <w:r>
              <w:rPr>
                <w:rFonts w:asciiTheme="minorHAnsi" w:hAnsiTheme="minorHAnsi" w:cstheme="minorHAnsi"/>
                <w:sz w:val="22"/>
                <w:szCs w:val="22"/>
              </w:rPr>
              <w:t>1</w:t>
            </w:r>
            <w:r w:rsidR="00D97756">
              <w:rPr>
                <w:rFonts w:asciiTheme="minorHAnsi" w:hAnsiTheme="minorHAnsi" w:cstheme="minorHAnsi"/>
                <w:sz w:val="22"/>
                <w:szCs w:val="22"/>
              </w:rPr>
              <w:t>6</w:t>
            </w:r>
            <w:r w:rsidR="002D7B4E">
              <w:rPr>
                <w:rFonts w:asciiTheme="minorHAnsi" w:hAnsiTheme="minorHAnsi" w:cstheme="minorHAnsi"/>
                <w:sz w:val="22"/>
                <w:szCs w:val="22"/>
              </w:rPr>
              <w:t xml:space="preserve"> </w:t>
            </w:r>
            <w:r w:rsidR="00FE0F20">
              <w:rPr>
                <w:rFonts w:asciiTheme="minorHAnsi" w:hAnsiTheme="minorHAnsi" w:cstheme="minorHAnsi"/>
                <w:sz w:val="22"/>
                <w:szCs w:val="22"/>
              </w:rPr>
              <w:t xml:space="preserve">July </w:t>
            </w:r>
            <w:r w:rsidR="008F3F40">
              <w:rPr>
                <w:rFonts w:asciiTheme="minorHAnsi" w:hAnsiTheme="minorHAnsi" w:cstheme="minorHAnsi"/>
                <w:sz w:val="22"/>
                <w:szCs w:val="22"/>
              </w:rPr>
              <w:t>2020</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7486D774" w:rsidR="0070097E" w:rsidRPr="0070097E" w:rsidRDefault="00FE0F20" w:rsidP="00875261">
            <w:pPr>
              <w:spacing w:before="120" w:after="120"/>
              <w:rPr>
                <w:rFonts w:asciiTheme="minorHAnsi" w:hAnsiTheme="minorHAnsi" w:cstheme="minorHAnsi"/>
                <w:sz w:val="22"/>
                <w:szCs w:val="22"/>
              </w:rPr>
            </w:pPr>
            <w:r>
              <w:rPr>
                <w:rFonts w:asciiTheme="minorHAnsi" w:hAnsiTheme="minorHAnsi" w:cstheme="minorHAnsi"/>
                <w:sz w:val="22"/>
                <w:szCs w:val="22"/>
              </w:rPr>
              <w:t>27 July</w:t>
            </w:r>
            <w:r w:rsidR="008F3F40">
              <w:rPr>
                <w:rFonts w:asciiTheme="minorHAnsi" w:hAnsiTheme="minorHAnsi" w:cstheme="minorHAnsi"/>
                <w:sz w:val="22"/>
                <w:szCs w:val="22"/>
              </w:rPr>
              <w:t xml:space="preserve"> 2020</w:t>
            </w:r>
          </w:p>
        </w:tc>
      </w:tr>
      <w:tr w:rsidR="0070097E" w:rsidRPr="0070097E" w14:paraId="1A44BCF7" w14:textId="77777777" w:rsidTr="00875261">
        <w:trPr>
          <w:trHeight w:val="516"/>
        </w:trPr>
        <w:tc>
          <w:tcPr>
            <w:tcW w:w="3095" w:type="pct"/>
          </w:tcPr>
          <w:p w14:paraId="3E5D0B9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129286A9" w14:textId="14ABFF9B" w:rsidR="0070097E" w:rsidRPr="0070097E" w:rsidRDefault="00FE0F20" w:rsidP="00875261">
            <w:pPr>
              <w:spacing w:before="120" w:after="120"/>
              <w:rPr>
                <w:rFonts w:asciiTheme="minorHAnsi" w:hAnsiTheme="minorHAnsi" w:cstheme="minorHAnsi"/>
                <w:sz w:val="22"/>
                <w:szCs w:val="22"/>
              </w:rPr>
            </w:pPr>
            <w:r>
              <w:rPr>
                <w:rFonts w:asciiTheme="minorHAnsi" w:hAnsiTheme="minorHAnsi" w:cstheme="minorHAnsi"/>
                <w:sz w:val="22"/>
                <w:szCs w:val="22"/>
              </w:rPr>
              <w:t>25 August</w:t>
            </w:r>
            <w:r w:rsidR="002D7B4E" w:rsidRPr="0070097E">
              <w:rPr>
                <w:rFonts w:asciiTheme="minorHAnsi" w:hAnsiTheme="minorHAnsi" w:cstheme="minorHAnsi"/>
                <w:sz w:val="22"/>
                <w:szCs w:val="22"/>
              </w:rPr>
              <w:t xml:space="preserve"> </w:t>
            </w:r>
            <w:r w:rsidR="008F3F40">
              <w:rPr>
                <w:rFonts w:asciiTheme="minorHAnsi" w:hAnsiTheme="minorHAnsi" w:cstheme="minorHAnsi"/>
                <w:sz w:val="22"/>
                <w:szCs w:val="22"/>
              </w:rPr>
              <w:t>2020</w:t>
            </w:r>
            <w:r w:rsidR="008F3F40" w:rsidRPr="0070097E">
              <w:rPr>
                <w:rFonts w:asciiTheme="minorHAnsi" w:hAnsiTheme="minorHAnsi" w:cstheme="minorHAnsi"/>
                <w:sz w:val="22"/>
                <w:szCs w:val="22"/>
              </w:rPr>
              <w:t xml:space="preserve">; </w:t>
            </w:r>
            <w:r w:rsidR="003A566E">
              <w:rPr>
                <w:rFonts w:asciiTheme="minorHAnsi" w:hAnsiTheme="minorHAnsi" w:cstheme="minorHAnsi"/>
                <w:sz w:val="22"/>
                <w:szCs w:val="22"/>
              </w:rPr>
              <w:t>15</w:t>
            </w:r>
            <w:r w:rsidR="008F3F40">
              <w:rPr>
                <w:rFonts w:asciiTheme="minorHAnsi" w:hAnsiTheme="minorHAnsi" w:cstheme="minorHAnsi"/>
                <w:sz w:val="22"/>
                <w:szCs w:val="22"/>
              </w:rPr>
              <w:t>:00</w:t>
            </w:r>
            <w:r w:rsidR="008F3F40" w:rsidRPr="0070097E">
              <w:rPr>
                <w:rFonts w:asciiTheme="minorHAnsi" w:hAnsiTheme="minorHAnsi" w:cstheme="minorHAnsi"/>
                <w:sz w:val="22"/>
                <w:szCs w:val="22"/>
              </w:rPr>
              <w:t xml:space="preserve"> hours</w:t>
            </w:r>
            <w:r w:rsidR="008F3F40" w:rsidDel="008F3F40">
              <w:rPr>
                <w:rFonts w:asciiTheme="minorHAnsi" w:hAnsiTheme="minorHAnsi" w:cstheme="minorHAnsi"/>
                <w:sz w:val="22"/>
                <w:szCs w:val="22"/>
              </w:rPr>
              <w:t xml:space="preserve"> </w:t>
            </w:r>
          </w:p>
        </w:tc>
      </w:tr>
      <w:tr w:rsidR="0070097E" w:rsidRPr="0070097E" w14:paraId="72D1D1DA" w14:textId="77777777" w:rsidTr="00875261">
        <w:trPr>
          <w:trHeight w:val="280"/>
        </w:trPr>
        <w:tc>
          <w:tcPr>
            <w:tcW w:w="3095" w:type="pct"/>
          </w:tcPr>
          <w:p w14:paraId="5A1212B7"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CD6DDA">
              <w:rPr>
                <w:rFonts w:asciiTheme="minorHAnsi" w:hAnsiTheme="minorHAnsi" w:cstheme="minorHAnsi"/>
                <w:b/>
                <w:sz w:val="22"/>
                <w:szCs w:val="22"/>
              </w:rPr>
              <w:t xml:space="preserve">Deadline for Submitting </w:t>
            </w:r>
            <w:r w:rsidR="007B6028" w:rsidRPr="00CD6DDA">
              <w:rPr>
                <w:rFonts w:asciiTheme="minorHAnsi" w:hAnsiTheme="minorHAnsi" w:cstheme="minorHAnsi"/>
                <w:b/>
                <w:sz w:val="22"/>
                <w:szCs w:val="22"/>
              </w:rPr>
              <w:t>t</w:t>
            </w:r>
            <w:r w:rsidRPr="00CD6DDA">
              <w:rPr>
                <w:rFonts w:asciiTheme="minorHAnsi" w:hAnsiTheme="minorHAnsi" w:cstheme="minorHAnsi"/>
                <w:b/>
                <w:sz w:val="22"/>
                <w:szCs w:val="22"/>
              </w:rPr>
              <w:t>enders</w:t>
            </w:r>
          </w:p>
        </w:tc>
        <w:tc>
          <w:tcPr>
            <w:tcW w:w="1905" w:type="pct"/>
          </w:tcPr>
          <w:p w14:paraId="0264DF29" w14:textId="0669E9C1" w:rsidR="0070097E" w:rsidRPr="0070097E" w:rsidRDefault="00FE0F20"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31 August</w:t>
            </w:r>
            <w:r w:rsidR="008F3F40">
              <w:rPr>
                <w:rFonts w:asciiTheme="minorHAnsi" w:hAnsiTheme="minorHAnsi" w:cstheme="minorHAnsi"/>
                <w:b/>
                <w:color w:val="FF0000"/>
                <w:sz w:val="22"/>
                <w:szCs w:val="22"/>
                <w:lang w:val="en-US"/>
              </w:rPr>
              <w:t xml:space="preserve"> 2020; 15:00 </w:t>
            </w:r>
            <w:r w:rsidR="008F3F40" w:rsidRPr="0070097E">
              <w:rPr>
                <w:rFonts w:asciiTheme="minorHAnsi" w:hAnsiTheme="minorHAnsi" w:cstheme="minorHAnsi"/>
                <w:b/>
                <w:color w:val="FF0000"/>
                <w:sz w:val="22"/>
                <w:szCs w:val="22"/>
              </w:rPr>
              <w:t>hours</w:t>
            </w:r>
            <w:r w:rsidR="008F3F40" w:rsidDel="008F3F40">
              <w:rPr>
                <w:rFonts w:asciiTheme="minorHAnsi" w:hAnsiTheme="minorHAnsi" w:cstheme="minorHAnsi"/>
                <w:b/>
                <w:color w:val="FF0000"/>
                <w:sz w:val="22"/>
                <w:szCs w:val="22"/>
                <w:lang w:val="en-US"/>
              </w:rPr>
              <w:t xml:space="preserve"> </w:t>
            </w:r>
          </w:p>
        </w:tc>
      </w:tr>
      <w:tr w:rsidR="0070097E" w:rsidRPr="0070097E" w14:paraId="2B8C6B14" w14:textId="77777777" w:rsidTr="002663F1">
        <w:trPr>
          <w:trHeight w:val="498"/>
        </w:trPr>
        <w:tc>
          <w:tcPr>
            <w:tcW w:w="3095" w:type="pct"/>
          </w:tcPr>
          <w:p w14:paraId="766C8D9B" w14:textId="4092EC66" w:rsidR="0070097E" w:rsidRPr="00CE480B" w:rsidRDefault="00CE480B" w:rsidP="00CE480B">
            <w:pPr>
              <w:spacing w:before="120" w:after="120"/>
              <w:rPr>
                <w:rFonts w:asciiTheme="minorHAnsi" w:hAnsiTheme="minorHAnsi" w:cstheme="minorHAnsi"/>
                <w:sz w:val="22"/>
                <w:szCs w:val="22"/>
                <w:highlight w:val="yellow"/>
              </w:rPr>
            </w:pPr>
            <w:r w:rsidRPr="00823829">
              <w:rPr>
                <w:rFonts w:asciiTheme="minorHAnsi" w:hAnsiTheme="minorHAnsi" w:cstheme="minorHAnsi"/>
                <w:sz w:val="22"/>
                <w:szCs w:val="22"/>
              </w:rPr>
              <w:t>Evaluation and moderation</w:t>
            </w:r>
          </w:p>
        </w:tc>
        <w:tc>
          <w:tcPr>
            <w:tcW w:w="1905" w:type="pct"/>
          </w:tcPr>
          <w:p w14:paraId="3D817C5A" w14:textId="45C48EAF" w:rsidR="0070097E" w:rsidRPr="0070097E" w:rsidRDefault="00FE0F20" w:rsidP="00875261">
            <w:pPr>
              <w:spacing w:before="120" w:after="120"/>
              <w:rPr>
                <w:rFonts w:asciiTheme="minorHAnsi" w:hAnsiTheme="minorHAnsi" w:cstheme="minorHAnsi"/>
                <w:sz w:val="22"/>
                <w:szCs w:val="22"/>
              </w:rPr>
            </w:pPr>
            <w:r>
              <w:rPr>
                <w:rFonts w:asciiTheme="minorHAnsi" w:hAnsiTheme="minorHAnsi" w:cstheme="minorHAnsi"/>
                <w:sz w:val="22"/>
                <w:szCs w:val="22"/>
              </w:rPr>
              <w:t>16 September 2020</w:t>
            </w:r>
          </w:p>
        </w:tc>
      </w:tr>
      <w:tr w:rsidR="0070097E" w:rsidRPr="0070097E" w14:paraId="77CCE763" w14:textId="77777777" w:rsidTr="00875261">
        <w:trPr>
          <w:trHeight w:val="504"/>
        </w:trPr>
        <w:tc>
          <w:tcPr>
            <w:tcW w:w="3095" w:type="pct"/>
          </w:tcPr>
          <w:p w14:paraId="44F4A4B3"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785F36F9" w14:textId="5F5961DB" w:rsidR="0070097E" w:rsidRPr="0070097E" w:rsidRDefault="00FE0F20" w:rsidP="00875261">
            <w:pPr>
              <w:spacing w:before="120" w:after="120"/>
              <w:rPr>
                <w:rFonts w:asciiTheme="minorHAnsi" w:hAnsiTheme="minorHAnsi" w:cstheme="minorHAnsi"/>
                <w:sz w:val="22"/>
                <w:szCs w:val="22"/>
              </w:rPr>
            </w:pPr>
            <w:r>
              <w:rPr>
                <w:rFonts w:asciiTheme="minorHAnsi" w:hAnsiTheme="minorHAnsi" w:cstheme="minorHAnsi"/>
                <w:sz w:val="22"/>
                <w:szCs w:val="22"/>
              </w:rPr>
              <w:t>22 September</w:t>
            </w:r>
            <w:r w:rsidR="008F3F40">
              <w:rPr>
                <w:rFonts w:asciiTheme="minorHAnsi" w:hAnsiTheme="minorHAnsi" w:cstheme="minorHAnsi"/>
                <w:sz w:val="22"/>
                <w:szCs w:val="22"/>
              </w:rPr>
              <w:t xml:space="preserve"> 2020</w:t>
            </w:r>
          </w:p>
        </w:tc>
      </w:tr>
      <w:tr w:rsidR="0070097E" w:rsidRPr="0070097E" w14:paraId="05923CE3" w14:textId="77777777" w:rsidTr="00875261">
        <w:trPr>
          <w:trHeight w:val="504"/>
        </w:trPr>
        <w:tc>
          <w:tcPr>
            <w:tcW w:w="3095" w:type="pct"/>
          </w:tcPr>
          <w:p w14:paraId="0AD5C7C4"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65D54FD" w14:textId="1F434665" w:rsidR="0070097E" w:rsidRPr="0070097E" w:rsidRDefault="00FE0F20" w:rsidP="00875261">
            <w:pPr>
              <w:spacing w:before="120" w:after="120"/>
              <w:rPr>
                <w:rFonts w:asciiTheme="minorHAnsi" w:hAnsiTheme="minorHAnsi" w:cstheme="minorHAnsi"/>
                <w:sz w:val="22"/>
                <w:szCs w:val="22"/>
              </w:rPr>
            </w:pPr>
            <w:r>
              <w:rPr>
                <w:rFonts w:asciiTheme="minorHAnsi" w:hAnsiTheme="minorHAnsi" w:cstheme="minorHAnsi"/>
                <w:sz w:val="22"/>
                <w:szCs w:val="22"/>
              </w:rPr>
              <w:t>30 September</w:t>
            </w:r>
            <w:r w:rsidR="008F3F40" w:rsidRPr="0070097E">
              <w:rPr>
                <w:rFonts w:asciiTheme="minorHAnsi" w:hAnsiTheme="minorHAnsi" w:cstheme="minorHAnsi"/>
                <w:sz w:val="22"/>
                <w:szCs w:val="22"/>
              </w:rPr>
              <w:t xml:space="preserve"> </w:t>
            </w:r>
            <w:r w:rsidR="008F3F40">
              <w:rPr>
                <w:rFonts w:asciiTheme="minorHAnsi" w:hAnsiTheme="minorHAnsi" w:cstheme="minorHAnsi"/>
                <w:sz w:val="22"/>
                <w:szCs w:val="22"/>
              </w:rPr>
              <w:t>2020</w:t>
            </w:r>
          </w:p>
        </w:tc>
      </w:tr>
    </w:tbl>
    <w:p w14:paraId="00B50F2A" w14:textId="7EAB7CC4" w:rsidR="008B6D09" w:rsidRPr="00A94AA0" w:rsidRDefault="007226E6" w:rsidP="00A94AA0">
      <w:pPr>
        <w:spacing w:after="120" w:line="300" w:lineRule="exact"/>
        <w:rPr>
          <w:rFonts w:ascii="Calibri" w:hAnsi="Calibri" w:cs="Arial"/>
          <w:sz w:val="22"/>
          <w:szCs w:val="22"/>
          <w:lang w:eastAsia="en-GB"/>
        </w:rPr>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sectPr w:rsidR="008B6D09" w:rsidRPr="00A94AA0"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E11FC" w14:textId="77777777" w:rsidR="00B64306" w:rsidRDefault="00B64306" w:rsidP="0003785D">
      <w:r>
        <w:separator/>
      </w:r>
    </w:p>
  </w:endnote>
  <w:endnote w:type="continuationSeparator" w:id="0">
    <w:p w14:paraId="144364BE" w14:textId="77777777" w:rsidR="00B64306" w:rsidRDefault="00B6430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B64306" w:rsidRDefault="00B64306"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1831DAEA" w:rsidR="00B64306" w:rsidRDefault="00B64306"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 xml:space="preserve">For </w:t>
    </w:r>
    <w:r w:rsidR="00A94AA0">
      <w:rPr>
        <w:noProof/>
      </w:rPr>
      <w:t>external</w:t>
    </w:r>
    <w:r>
      <w:rPr>
        <w:noProof/>
      </w:rPr>
      <w:t xml:space="preserve"> use</w:t>
    </w:r>
    <w:r>
      <w:rPr>
        <w:noProof/>
      </w:rPr>
      <w:tab/>
    </w:r>
    <w:r w:rsidRPr="006862E5">
      <w:rPr>
        <w:noProof/>
      </w:rPr>
      <w:t>V</w:t>
    </w:r>
    <w:r>
      <w:rPr>
        <w:noProof/>
      </w:rPr>
      <w:t>0.</w:t>
    </w:r>
    <w:r w:rsidR="00D97756">
      <w:rPr>
        <w:noProof/>
      </w:rPr>
      <w:t>8</w:t>
    </w:r>
    <w:r w:rsidRPr="006862E5">
      <w:rPr>
        <w:noProof/>
      </w:rPr>
      <w:t>,</w:t>
    </w:r>
    <w:r>
      <w:rPr>
        <w:noProof/>
      </w:rPr>
      <w:t xml:space="preserve"> 2</w:t>
    </w:r>
    <w:r w:rsidR="00D97756">
      <w:rPr>
        <w:noProof/>
      </w:rPr>
      <w:t>6</w:t>
    </w:r>
    <w:r>
      <w:rPr>
        <w:noProof/>
      </w:rPr>
      <w:t xml:space="preserve"> June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9B6D6" w14:textId="77777777" w:rsidR="00B64306" w:rsidRDefault="00B64306" w:rsidP="0003785D">
      <w:r>
        <w:separator/>
      </w:r>
    </w:p>
  </w:footnote>
  <w:footnote w:type="continuationSeparator" w:id="0">
    <w:p w14:paraId="6C4CD8C0" w14:textId="77777777" w:rsidR="00B64306" w:rsidRDefault="00B64306" w:rsidP="0003785D">
      <w:r>
        <w:continuationSeparator/>
      </w:r>
    </w:p>
  </w:footnote>
  <w:footnote w:id="1">
    <w:p w14:paraId="55B19358" w14:textId="2F3846C0" w:rsidR="00C30735" w:rsidRPr="00C30735" w:rsidRDefault="00C30735">
      <w:pPr>
        <w:pStyle w:val="FootnoteText"/>
        <w:rPr>
          <w:rFonts w:asciiTheme="minorHAnsi" w:hAnsiTheme="minorHAnsi" w:cstheme="minorHAnsi"/>
        </w:rPr>
      </w:pPr>
      <w:r w:rsidRPr="00C30735">
        <w:rPr>
          <w:rStyle w:val="FootnoteReference"/>
          <w:rFonts w:asciiTheme="minorHAnsi" w:hAnsiTheme="minorHAnsi" w:cstheme="minorHAnsi"/>
        </w:rPr>
        <w:footnoteRef/>
      </w:r>
      <w:r w:rsidRPr="00C30735">
        <w:rPr>
          <w:rFonts w:asciiTheme="minorHAnsi" w:hAnsiTheme="minorHAnsi" w:cstheme="minorHAnsi"/>
        </w:rPr>
        <w:t xml:space="preserve"> Please note: RSSB does not currently have a dial-in functionality for Microsoft Teams, therefore attendees will need to either use a computer or smart phone to access the meeting</w:t>
      </w:r>
    </w:p>
  </w:footnote>
  <w:footnote w:id="2">
    <w:p w14:paraId="2CAE3801" w14:textId="4E6863BC" w:rsidR="00B64306" w:rsidRPr="00D9005F" w:rsidRDefault="00B64306">
      <w:pPr>
        <w:pStyle w:val="FootnoteText"/>
        <w:rPr>
          <w:rFonts w:asciiTheme="minorHAnsi" w:hAnsiTheme="minorHAnsi" w:cstheme="minorHAnsi"/>
        </w:rPr>
      </w:pPr>
      <w:r w:rsidRPr="00D9005F">
        <w:rPr>
          <w:rStyle w:val="FootnoteReference"/>
          <w:rFonts w:asciiTheme="minorHAnsi" w:hAnsiTheme="minorHAnsi" w:cstheme="minorHAnsi"/>
        </w:rPr>
        <w:footnoteRef/>
      </w:r>
      <w:r w:rsidRPr="00D9005F">
        <w:rPr>
          <w:rFonts w:asciiTheme="minorHAnsi" w:hAnsiTheme="minorHAnsi" w:cstheme="minorHAnsi"/>
        </w:rPr>
        <w:t xml:space="preserve"> Notably, contact wires, catenary wires and dropper wires</w:t>
      </w:r>
    </w:p>
  </w:footnote>
  <w:footnote w:id="3">
    <w:p w14:paraId="3946A812" w14:textId="6C28112E" w:rsidR="00B64306" w:rsidRPr="009C77ED" w:rsidRDefault="00B64306" w:rsidP="00B006FA">
      <w:pPr>
        <w:pStyle w:val="FootnoteText"/>
        <w:rPr>
          <w:rFonts w:ascii="Calibri" w:hAnsi="Calibri" w:cs="Calibri"/>
          <w:i/>
          <w:iCs/>
        </w:rPr>
      </w:pPr>
      <w:r w:rsidRPr="00B006FA">
        <w:rPr>
          <w:rStyle w:val="FootnoteReference"/>
          <w:rFonts w:ascii="Calibri" w:hAnsi="Calibri" w:cs="Calibri"/>
        </w:rPr>
        <w:footnoteRef/>
      </w:r>
      <w:r w:rsidRPr="00B006FA">
        <w:rPr>
          <w:rFonts w:ascii="Calibri" w:hAnsi="Calibri" w:cs="Calibri"/>
        </w:rPr>
        <w:t xml:space="preserve"> ‘</w:t>
      </w:r>
      <w:r w:rsidRPr="009C77ED">
        <w:rPr>
          <w:rFonts w:ascii="Calibri" w:hAnsi="Calibri" w:cs="Calibri"/>
          <w:i/>
          <w:iCs/>
        </w:rPr>
        <w:t>Anti-icing is a snow and ice control strategy of preventing the formation or development</w:t>
      </w:r>
    </w:p>
    <w:p w14:paraId="0D2BB54D" w14:textId="23EF9ACB" w:rsidR="00B64306" w:rsidRPr="009C77ED" w:rsidRDefault="00B64306" w:rsidP="00B006FA">
      <w:pPr>
        <w:pStyle w:val="FootnoteText"/>
        <w:rPr>
          <w:rFonts w:ascii="Calibri" w:hAnsi="Calibri" w:cs="Calibri"/>
        </w:rPr>
      </w:pPr>
      <w:r w:rsidRPr="009C77ED">
        <w:rPr>
          <w:rFonts w:ascii="Calibri" w:hAnsi="Calibri" w:cs="Calibri"/>
          <w:i/>
          <w:iCs/>
        </w:rPr>
        <w:t xml:space="preserve">of bonded snow and ice to a </w:t>
      </w:r>
      <w:r>
        <w:rPr>
          <w:rFonts w:ascii="Calibri" w:hAnsi="Calibri" w:cs="Calibri"/>
          <w:i/>
          <w:iCs/>
        </w:rPr>
        <w:t>…</w:t>
      </w:r>
      <w:r w:rsidRPr="009C77ED">
        <w:rPr>
          <w:rFonts w:ascii="Calibri" w:hAnsi="Calibri" w:cs="Calibri"/>
          <w:i/>
          <w:iCs/>
        </w:rPr>
        <w:t xml:space="preserve"> surface by applying a chemical before an event.’ </w:t>
      </w:r>
      <w:r w:rsidRPr="00B006FA">
        <w:rPr>
          <w:rFonts w:ascii="Calibri" w:hAnsi="Calibri" w:cs="Calibri"/>
        </w:rPr>
        <w:t>– Evaluation and Optimization of Winter Snow and Ice Control Operations for Railway Platforms</w:t>
      </w:r>
      <w:r>
        <w:rPr>
          <w:rFonts w:ascii="Calibri" w:hAnsi="Calibri" w:cs="Calibri"/>
        </w:rPr>
        <w:t xml:space="preserve">, </w:t>
      </w:r>
      <w:r w:rsidRPr="00B006FA">
        <w:rPr>
          <w:rFonts w:ascii="Calibri" w:hAnsi="Calibri" w:cs="Calibri"/>
        </w:rPr>
        <w:t>Omer</w:t>
      </w:r>
      <w:r>
        <w:rPr>
          <w:rFonts w:ascii="Calibri" w:hAnsi="Calibri" w:cs="Calibri"/>
        </w:rPr>
        <w:t xml:space="preserve">, </w:t>
      </w:r>
      <w:r w:rsidRPr="00B006FA">
        <w:rPr>
          <w:rFonts w:ascii="Calibri" w:hAnsi="Calibri" w:cs="Calibri"/>
        </w:rPr>
        <w:t>R</w:t>
      </w:r>
      <w:r>
        <w:rPr>
          <w:rFonts w:ascii="Calibri" w:hAnsi="Calibri" w:cs="Calibri"/>
        </w:rPr>
        <w:t>. et al., University of Waterloo, September 2013,</w:t>
      </w:r>
      <w:r w:rsidRPr="00B006FA">
        <w:rPr>
          <w:rFonts w:ascii="Calibri" w:hAnsi="Calibri" w:cs="Calibri"/>
        </w:rPr>
        <w:t xml:space="preserve"> PG 3</w:t>
      </w:r>
    </w:p>
  </w:footnote>
  <w:footnote w:id="4">
    <w:p w14:paraId="1E1049FD" w14:textId="0DAB6B92" w:rsidR="00B64306" w:rsidRPr="007225E9" w:rsidRDefault="00B64306" w:rsidP="002575A6">
      <w:pPr>
        <w:pStyle w:val="FootnoteText"/>
        <w:rPr>
          <w:rFonts w:ascii="Calibri" w:hAnsi="Calibri" w:cs="Calibri"/>
          <w:i/>
          <w:iCs/>
        </w:rPr>
      </w:pPr>
      <w:r w:rsidRPr="002575A6">
        <w:rPr>
          <w:rStyle w:val="FootnoteReference"/>
          <w:rFonts w:ascii="Calibri" w:hAnsi="Calibri" w:cs="Calibri"/>
        </w:rPr>
        <w:footnoteRef/>
      </w:r>
      <w:r w:rsidRPr="002575A6">
        <w:rPr>
          <w:rFonts w:ascii="Calibri" w:hAnsi="Calibri" w:cs="Calibri"/>
        </w:rPr>
        <w:t xml:space="preserve"> </w:t>
      </w:r>
      <w:r w:rsidRPr="007225E9">
        <w:rPr>
          <w:rFonts w:ascii="Calibri" w:hAnsi="Calibri" w:cs="Calibri"/>
          <w:i/>
          <w:iCs/>
        </w:rPr>
        <w:t>‘De-icing is a snow and ice control strategy aiming at melting the snow and ice that has</w:t>
      </w:r>
    </w:p>
    <w:p w14:paraId="71F32202" w14:textId="7A022D26" w:rsidR="00B64306" w:rsidRPr="007225E9" w:rsidRDefault="00B64306" w:rsidP="002575A6">
      <w:pPr>
        <w:pStyle w:val="FootnoteText"/>
        <w:rPr>
          <w:rFonts w:ascii="Calibri" w:hAnsi="Calibri" w:cs="Calibri"/>
          <w:i/>
          <w:iCs/>
        </w:rPr>
      </w:pPr>
      <w:r w:rsidRPr="007225E9">
        <w:rPr>
          <w:rFonts w:ascii="Calibri" w:hAnsi="Calibri" w:cs="Calibri"/>
          <w:i/>
          <w:iCs/>
        </w:rPr>
        <w:t xml:space="preserve">already accumulated on a </w:t>
      </w:r>
      <w:r>
        <w:rPr>
          <w:rFonts w:ascii="Calibri" w:hAnsi="Calibri" w:cs="Calibri"/>
          <w:i/>
          <w:iCs/>
        </w:rPr>
        <w:t>…</w:t>
      </w:r>
      <w:r w:rsidRPr="007225E9">
        <w:rPr>
          <w:rFonts w:ascii="Calibri" w:hAnsi="Calibri" w:cs="Calibri"/>
          <w:i/>
          <w:iCs/>
        </w:rPr>
        <w:t xml:space="preserve"> surface, and, if necessary, destroying the bond</w:t>
      </w:r>
    </w:p>
    <w:p w14:paraId="49798020" w14:textId="33AEA4E9" w:rsidR="00B64306" w:rsidRPr="002575A6" w:rsidRDefault="00B64306" w:rsidP="002575A6">
      <w:pPr>
        <w:pStyle w:val="FootnoteText"/>
        <w:rPr>
          <w:rFonts w:ascii="Calibri" w:hAnsi="Calibri" w:cs="Calibri"/>
        </w:rPr>
      </w:pPr>
      <w:r w:rsidRPr="007225E9">
        <w:rPr>
          <w:rFonts w:ascii="Calibri" w:hAnsi="Calibri" w:cs="Calibri"/>
          <w:i/>
          <w:iCs/>
        </w:rPr>
        <w:t>between them by chemical or mechanical means or a combination of the two’</w:t>
      </w:r>
      <w:r>
        <w:rPr>
          <w:rFonts w:ascii="Calibri" w:hAnsi="Calibri" w:cs="Calibri"/>
        </w:rPr>
        <w:t xml:space="preserve"> – Ibid.</w:t>
      </w:r>
    </w:p>
  </w:footnote>
  <w:footnote w:id="5">
    <w:p w14:paraId="60F909F7" w14:textId="1FB8BFD1" w:rsidR="00B64306" w:rsidRPr="00625BB5" w:rsidRDefault="00B64306" w:rsidP="002B10B4">
      <w:pPr>
        <w:pStyle w:val="FootnoteText"/>
        <w:rPr>
          <w:rFonts w:asciiTheme="minorHAnsi" w:hAnsiTheme="minorHAnsi" w:cstheme="minorHAnsi"/>
        </w:rPr>
      </w:pPr>
      <w:r w:rsidRPr="00625BB5">
        <w:rPr>
          <w:rStyle w:val="FootnoteReference"/>
          <w:rFonts w:asciiTheme="minorHAnsi" w:hAnsiTheme="minorHAnsi" w:cstheme="minorHAnsi"/>
        </w:rPr>
        <w:footnoteRef/>
      </w:r>
      <w:r w:rsidRPr="00625BB5">
        <w:rPr>
          <w:rFonts w:asciiTheme="minorHAnsi" w:hAnsiTheme="minorHAnsi" w:cstheme="minorHAnsi"/>
        </w:rPr>
        <w:t xml:space="preserve"> T1060 Understanding the forces and energy in the electrification system during dewirement, RSSB, 2018</w:t>
      </w:r>
    </w:p>
  </w:footnote>
  <w:footnote w:id="6">
    <w:p w14:paraId="037BB366" w14:textId="03AEDDB6" w:rsidR="00B64306" w:rsidRDefault="00B64306">
      <w:pPr>
        <w:pStyle w:val="FootnoteText"/>
      </w:pPr>
      <w:r w:rsidRPr="00625BB5">
        <w:rPr>
          <w:rStyle w:val="FootnoteReference"/>
          <w:rFonts w:asciiTheme="minorHAnsi" w:hAnsiTheme="minorHAnsi" w:cstheme="minorHAnsi"/>
        </w:rPr>
        <w:footnoteRef/>
      </w:r>
      <w:r w:rsidRPr="00625BB5">
        <w:rPr>
          <w:rFonts w:asciiTheme="minorHAnsi" w:hAnsiTheme="minorHAnsi" w:cstheme="minorHAnsi"/>
        </w:rPr>
        <w:t xml:space="preserve"> T1161 Improvements to pantograph collector strips maintenance and to Automatic Dropping Device, RSSB</w:t>
      </w:r>
    </w:p>
  </w:footnote>
  <w:footnote w:id="7">
    <w:p w14:paraId="171D2BA4" w14:textId="77777777" w:rsidR="00B64306" w:rsidRPr="00725439" w:rsidRDefault="00B64306" w:rsidP="00490FC7">
      <w:pPr>
        <w:pStyle w:val="FootnoteText"/>
        <w:rPr>
          <w:rFonts w:ascii="Calibri" w:hAnsi="Calibri" w:cs="Calibri"/>
        </w:rPr>
      </w:pPr>
      <w:r w:rsidRPr="00725439">
        <w:rPr>
          <w:rStyle w:val="FootnoteReference"/>
          <w:rFonts w:ascii="Calibri" w:hAnsi="Calibri" w:cs="Calibri"/>
        </w:rPr>
        <w:footnoteRef/>
      </w:r>
      <w:r w:rsidRPr="00725439">
        <w:rPr>
          <w:rFonts w:ascii="Calibri" w:hAnsi="Calibri" w:cs="Calibri"/>
        </w:rPr>
        <w:t xml:space="preserve"> Subject to asset availability; and agreement with the project steering group </w:t>
      </w:r>
    </w:p>
  </w:footnote>
  <w:footnote w:id="8">
    <w:p w14:paraId="3D1BEB10" w14:textId="7F751332" w:rsidR="00B64306" w:rsidRPr="00725439" w:rsidRDefault="00B64306">
      <w:pPr>
        <w:pStyle w:val="FootnoteText"/>
        <w:rPr>
          <w:rFonts w:asciiTheme="minorHAnsi" w:hAnsiTheme="minorHAnsi" w:cstheme="minorHAnsi"/>
        </w:rPr>
      </w:pPr>
      <w:r w:rsidRPr="00725439">
        <w:rPr>
          <w:rStyle w:val="FootnoteReference"/>
          <w:rFonts w:asciiTheme="minorHAnsi" w:hAnsiTheme="minorHAnsi" w:cstheme="minorHAnsi"/>
        </w:rPr>
        <w:footnoteRef/>
      </w:r>
      <w:r w:rsidRPr="00725439">
        <w:rPr>
          <w:rFonts w:asciiTheme="minorHAnsi" w:hAnsiTheme="minorHAnsi" w:cstheme="minorHAnsi"/>
        </w:rPr>
        <w:t xml:space="preserve"> The supplier is responsible for gaining access to any information they require, however</w:t>
      </w:r>
      <w:r>
        <w:rPr>
          <w:rFonts w:asciiTheme="minorHAnsi" w:hAnsiTheme="minorHAnsi" w:cstheme="minorHAnsi"/>
        </w:rPr>
        <w:t>,</w:t>
      </w:r>
      <w:r w:rsidRPr="00725439">
        <w:rPr>
          <w:rFonts w:asciiTheme="minorHAnsi" w:hAnsiTheme="minorHAnsi" w:cstheme="minorHAnsi"/>
        </w:rPr>
        <w:t xml:space="preserve"> RSSB can facilitate access to </w:t>
      </w:r>
      <w:r>
        <w:rPr>
          <w:rFonts w:asciiTheme="minorHAnsi" w:hAnsiTheme="minorHAnsi" w:cstheme="minorHAnsi"/>
        </w:rPr>
        <w:t>i</w:t>
      </w:r>
      <w:r w:rsidRPr="00725439">
        <w:rPr>
          <w:rFonts w:asciiTheme="minorHAnsi" w:hAnsiTheme="minorHAnsi" w:cstheme="minorHAnsi"/>
        </w:rPr>
        <w:t>ndustry standards,</w:t>
      </w:r>
      <w:r>
        <w:rPr>
          <w:rFonts w:asciiTheme="minorHAnsi" w:hAnsiTheme="minorHAnsi" w:cstheme="minorHAnsi"/>
        </w:rPr>
        <w:t xml:space="preserve"> as well as </w:t>
      </w:r>
      <w:r w:rsidR="0021358A">
        <w:rPr>
          <w:rFonts w:asciiTheme="minorHAnsi" w:hAnsiTheme="minorHAnsi" w:cstheme="minorHAnsi"/>
        </w:rPr>
        <w:t>data from SMIS,</w:t>
      </w:r>
      <w:r w:rsidRPr="00725439">
        <w:rPr>
          <w:rFonts w:asciiTheme="minorHAnsi" w:hAnsiTheme="minorHAnsi" w:cstheme="minorHAnsi"/>
        </w:rPr>
        <w:t xml:space="preserve"> SIDB</w:t>
      </w:r>
      <w:r w:rsidR="0021358A">
        <w:rPr>
          <w:rFonts w:asciiTheme="minorHAnsi" w:hAnsiTheme="minorHAnsi" w:cstheme="minorHAnsi"/>
        </w:rPr>
        <w:t xml:space="preserve">, NIR, Close Call, CIRAS </w:t>
      </w:r>
      <w:r w:rsidRPr="00725439">
        <w:rPr>
          <w:rFonts w:asciiTheme="minorHAnsi" w:hAnsiTheme="minorHAnsi" w:cstheme="minorHAnsi"/>
        </w:rPr>
        <w:t>and Network Rail Daily Incident Reports</w:t>
      </w:r>
      <w:r>
        <w:rPr>
          <w:rFonts w:asciiTheme="minorHAnsi" w:hAnsiTheme="minorHAnsi" w:cstheme="minorHAnsi"/>
        </w:rPr>
        <w:t>. Please note that any personal or company information shall be redacted to comply with GDPR purposes</w:t>
      </w:r>
    </w:p>
  </w:footnote>
  <w:footnote w:id="9">
    <w:p w14:paraId="47C1D78C" w14:textId="544AC2EE" w:rsidR="00B64306" w:rsidRPr="00611C3D" w:rsidRDefault="00B64306">
      <w:pPr>
        <w:pStyle w:val="FootnoteText"/>
        <w:rPr>
          <w:rFonts w:asciiTheme="minorHAnsi" w:hAnsiTheme="minorHAnsi" w:cstheme="minorHAnsi"/>
        </w:rPr>
      </w:pPr>
      <w:r w:rsidRPr="00611C3D">
        <w:rPr>
          <w:rStyle w:val="FootnoteReference"/>
          <w:rFonts w:asciiTheme="minorHAnsi" w:hAnsiTheme="minorHAnsi" w:cstheme="minorHAnsi"/>
        </w:rPr>
        <w:footnoteRef/>
      </w:r>
      <w:r w:rsidRPr="00611C3D">
        <w:rPr>
          <w:rFonts w:asciiTheme="minorHAnsi" w:hAnsiTheme="minorHAnsi" w:cstheme="minorHAnsi"/>
        </w:rPr>
        <w:t xml:space="preserve"> Notably, contact wires, catenary wires and dropper wires</w:t>
      </w:r>
    </w:p>
  </w:footnote>
  <w:footnote w:id="10">
    <w:p w14:paraId="7E2B0816" w14:textId="74F91077" w:rsidR="00B64306" w:rsidRPr="008C3B44" w:rsidRDefault="00B64306">
      <w:pPr>
        <w:pStyle w:val="FootnoteText"/>
        <w:rPr>
          <w:rFonts w:asciiTheme="minorHAnsi" w:hAnsiTheme="minorHAnsi" w:cstheme="minorHAnsi"/>
        </w:rPr>
      </w:pPr>
      <w:r w:rsidRPr="008C3B44">
        <w:rPr>
          <w:rStyle w:val="FootnoteReference"/>
          <w:rFonts w:asciiTheme="minorHAnsi" w:hAnsiTheme="minorHAnsi" w:cstheme="minorHAnsi"/>
        </w:rPr>
        <w:footnoteRef/>
      </w:r>
      <w:r w:rsidRPr="008C3B44">
        <w:rPr>
          <w:rFonts w:asciiTheme="minorHAnsi" w:hAnsiTheme="minorHAnsi" w:cstheme="minorHAnsi"/>
        </w:rPr>
        <w:t xml:space="preserve"> Note: Modern rolling stock is considered to have a higher likelihood of becoming stranded when excessive arcing occurs</w:t>
      </w:r>
      <w:r>
        <w:rPr>
          <w:rFonts w:asciiTheme="minorHAnsi" w:hAnsiTheme="minorHAnsi" w:cstheme="minorHAnsi"/>
        </w:rPr>
        <w:t>,</w:t>
      </w:r>
      <w:r w:rsidRPr="008C3B44">
        <w:rPr>
          <w:rFonts w:asciiTheme="minorHAnsi" w:hAnsiTheme="minorHAnsi" w:cstheme="minorHAnsi"/>
        </w:rPr>
        <w:t xml:space="preserve"> due to monitoring harmonics and spikes in the system</w:t>
      </w:r>
    </w:p>
  </w:footnote>
  <w:footnote w:id="11">
    <w:p w14:paraId="7BAD2991" w14:textId="1010B844" w:rsidR="00B64306" w:rsidRPr="00E42938" w:rsidRDefault="00B64306">
      <w:pPr>
        <w:pStyle w:val="FootnoteText"/>
        <w:rPr>
          <w:rFonts w:asciiTheme="minorHAnsi" w:hAnsiTheme="minorHAnsi" w:cstheme="minorHAnsi"/>
        </w:rPr>
      </w:pPr>
      <w:r w:rsidRPr="00E42938">
        <w:rPr>
          <w:rStyle w:val="FootnoteReference"/>
          <w:rFonts w:asciiTheme="minorHAnsi" w:hAnsiTheme="minorHAnsi" w:cstheme="minorHAnsi"/>
        </w:rPr>
        <w:footnoteRef/>
      </w:r>
      <w:r w:rsidRPr="00E42938">
        <w:rPr>
          <w:rFonts w:asciiTheme="minorHAnsi" w:hAnsiTheme="minorHAnsi" w:cstheme="minorHAnsi"/>
        </w:rPr>
        <w:t xml:space="preserve"> Note: Not limited to GB</w:t>
      </w:r>
    </w:p>
  </w:footnote>
  <w:footnote w:id="12">
    <w:p w14:paraId="37976ED4" w14:textId="48322920" w:rsidR="00B64306" w:rsidRPr="00AC00E3" w:rsidRDefault="00B64306">
      <w:pPr>
        <w:pStyle w:val="FootnoteText"/>
        <w:rPr>
          <w:rFonts w:ascii="Calibri" w:hAnsi="Calibri" w:cs="Calibri"/>
        </w:rPr>
      </w:pPr>
      <w:r w:rsidRPr="00AC00E3">
        <w:rPr>
          <w:rStyle w:val="FootnoteReference"/>
          <w:rFonts w:ascii="Calibri" w:hAnsi="Calibri" w:cs="Calibri"/>
        </w:rPr>
        <w:footnoteRef/>
      </w:r>
      <w:r w:rsidRPr="00AC00E3">
        <w:rPr>
          <w:rFonts w:ascii="Calibri" w:hAnsi="Calibri" w:cs="Calibri"/>
        </w:rPr>
        <w:t xml:space="preserve"> Imai, Lenhard, etc</w:t>
      </w:r>
    </w:p>
  </w:footnote>
  <w:footnote w:id="13">
    <w:p w14:paraId="04E29042" w14:textId="00A04D49" w:rsidR="00CB7BD7" w:rsidRPr="00CB7BD7" w:rsidRDefault="00CB7BD7">
      <w:pPr>
        <w:pStyle w:val="FootnoteText"/>
        <w:rPr>
          <w:rFonts w:asciiTheme="minorHAnsi" w:hAnsiTheme="minorHAnsi" w:cstheme="minorHAnsi"/>
        </w:rPr>
      </w:pPr>
      <w:r w:rsidRPr="00CB7BD7">
        <w:rPr>
          <w:rStyle w:val="FootnoteReference"/>
          <w:rFonts w:asciiTheme="minorHAnsi" w:hAnsiTheme="minorHAnsi" w:cstheme="minorHAnsi"/>
        </w:rPr>
        <w:footnoteRef/>
      </w:r>
      <w:r w:rsidRPr="00CB7BD7">
        <w:rPr>
          <w:rFonts w:asciiTheme="minorHAnsi" w:hAnsiTheme="minorHAnsi" w:cstheme="minorHAnsi"/>
        </w:rPr>
        <w:t xml:space="preserve"> Note: </w:t>
      </w:r>
      <w:r>
        <w:rPr>
          <w:rFonts w:asciiTheme="minorHAnsi" w:hAnsiTheme="minorHAnsi" w:cstheme="minorHAnsi"/>
        </w:rPr>
        <w:t>The decision to undertake track testing will be driven by the literature review findings (Stage 1) and will be made at the Stage Gate Review. There is a c. 12 week lead time to secure infrastructure access</w:t>
      </w:r>
    </w:p>
  </w:footnote>
  <w:footnote w:id="14">
    <w:p w14:paraId="7C4323F5" w14:textId="648F03F2" w:rsidR="00B64306" w:rsidRPr="00AD540F" w:rsidRDefault="00B64306">
      <w:pPr>
        <w:pStyle w:val="FootnoteText"/>
        <w:rPr>
          <w:rFonts w:asciiTheme="minorHAnsi" w:hAnsiTheme="minorHAnsi" w:cstheme="minorHAnsi"/>
        </w:rPr>
      </w:pPr>
      <w:r w:rsidRPr="00AD540F">
        <w:rPr>
          <w:rStyle w:val="FootnoteReference"/>
          <w:rFonts w:asciiTheme="minorHAnsi" w:hAnsiTheme="minorHAnsi" w:cstheme="minorHAnsi"/>
        </w:rPr>
        <w:footnoteRef/>
      </w:r>
      <w:r w:rsidRPr="00AD540F">
        <w:rPr>
          <w:rFonts w:asciiTheme="minorHAnsi" w:hAnsiTheme="minorHAnsi" w:cstheme="minorHAnsi"/>
        </w:rPr>
        <w:t xml:space="preserve"> In case COVID-19 lockdown</w:t>
      </w:r>
      <w:r>
        <w:rPr>
          <w:rFonts w:asciiTheme="minorHAnsi" w:hAnsiTheme="minorHAnsi" w:cstheme="minorHAnsi"/>
        </w:rPr>
        <w:t xml:space="preserve"> restrictions have not been lifted</w:t>
      </w:r>
    </w:p>
  </w:footnote>
  <w:footnote w:id="15">
    <w:p w14:paraId="44F44B7C" w14:textId="77777777" w:rsidR="00B64306" w:rsidRPr="00ED3A6B" w:rsidRDefault="00B64306" w:rsidP="00A54208">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 w:id="16">
    <w:p w14:paraId="27861A20" w14:textId="286B8786" w:rsidR="004C74B2" w:rsidRPr="00B16E1C" w:rsidRDefault="004C74B2" w:rsidP="006129F4">
      <w:pPr>
        <w:pStyle w:val="FootnoteText"/>
        <w:spacing w:afterLines="60" w:after="144"/>
        <w:rPr>
          <w:rFonts w:asciiTheme="minorHAnsi" w:hAnsiTheme="minorHAnsi" w:cstheme="minorHAnsi"/>
        </w:rPr>
      </w:pPr>
      <w:r w:rsidRPr="00B16E1C">
        <w:rPr>
          <w:rStyle w:val="FootnoteReference"/>
          <w:rFonts w:asciiTheme="minorHAnsi" w:hAnsiTheme="minorHAnsi" w:cstheme="minorHAnsi"/>
        </w:rPr>
        <w:footnoteRef/>
      </w:r>
      <w:r w:rsidRPr="00B16E1C">
        <w:rPr>
          <w:rFonts w:asciiTheme="minorHAnsi" w:hAnsiTheme="minorHAnsi" w:cstheme="minorHAnsi"/>
        </w:rPr>
        <w:t xml:space="preserve"> For clarity, ‘opportunities’ is defined as an upside beneficial source of risk</w:t>
      </w:r>
      <w:r w:rsidR="00797EB9">
        <w:rPr>
          <w:rFonts w:asciiTheme="minorHAnsi" w:hAnsiTheme="minorHAnsi" w:cstheme="minorHAnsi"/>
        </w:rPr>
        <w:t>, for instance, the ability to acquire further data or to undertake field tests, enabling more robust outputs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5892C803" w:rsidR="00B64306" w:rsidRPr="0003785D" w:rsidRDefault="00B64306" w:rsidP="0003785D">
    <w:pPr>
      <w:pStyle w:val="Image"/>
    </w:pPr>
    <w:r>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D42B0"/>
    <w:multiLevelType w:val="hybridMultilevel"/>
    <w:tmpl w:val="3704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879A5"/>
    <w:multiLevelType w:val="hybridMultilevel"/>
    <w:tmpl w:val="54F0D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8"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066DF"/>
    <w:multiLevelType w:val="hybridMultilevel"/>
    <w:tmpl w:val="ADF8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2"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422195"/>
    <w:multiLevelType w:val="hybridMultilevel"/>
    <w:tmpl w:val="076ADE2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4" w15:restartNumberingAfterBreak="0">
    <w:nsid w:val="48C9112B"/>
    <w:multiLevelType w:val="hybridMultilevel"/>
    <w:tmpl w:val="6DD28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8901B4"/>
    <w:multiLevelType w:val="hybridMultilevel"/>
    <w:tmpl w:val="4E84A58E"/>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334B0"/>
    <w:multiLevelType w:val="hybridMultilevel"/>
    <w:tmpl w:val="E97E441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D073E"/>
    <w:multiLevelType w:val="hybridMultilevel"/>
    <w:tmpl w:val="2C26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65743"/>
    <w:multiLevelType w:val="hybridMultilevel"/>
    <w:tmpl w:val="DE78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422C46"/>
    <w:multiLevelType w:val="hybridMultilevel"/>
    <w:tmpl w:val="59D4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A2DBA"/>
    <w:multiLevelType w:val="hybridMultilevel"/>
    <w:tmpl w:val="13E82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A468A"/>
    <w:multiLevelType w:val="hybridMultilevel"/>
    <w:tmpl w:val="AEA0E5E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2" w15:restartNumberingAfterBreak="0">
    <w:nsid w:val="74937D43"/>
    <w:multiLevelType w:val="hybridMultilevel"/>
    <w:tmpl w:val="302C8934"/>
    <w:lvl w:ilvl="0" w:tplc="E1C01DDE">
      <w:start w:val="1"/>
      <w:numFmt w:val="decimal"/>
      <w:lvlText w:val="2.%1"/>
      <w:lvlJc w:val="left"/>
      <w:pPr>
        <w:ind w:left="720" w:hanging="360"/>
      </w:pPr>
      <w:rPr>
        <w:rFonts w:asciiTheme="minorHAnsi" w:hAnsi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3"/>
  </w:num>
  <w:num w:numId="3">
    <w:abstractNumId w:val="11"/>
  </w:num>
  <w:num w:numId="4">
    <w:abstractNumId w:val="20"/>
  </w:num>
  <w:num w:numId="5">
    <w:abstractNumId w:val="40"/>
  </w:num>
  <w:num w:numId="6">
    <w:abstractNumId w:val="0"/>
  </w:num>
  <w:num w:numId="7">
    <w:abstractNumId w:val="43"/>
  </w:num>
  <w:num w:numId="8">
    <w:abstractNumId w:val="39"/>
  </w:num>
  <w:num w:numId="9">
    <w:abstractNumId w:val="1"/>
  </w:num>
  <w:num w:numId="10">
    <w:abstractNumId w:val="21"/>
  </w:num>
  <w:num w:numId="11">
    <w:abstractNumId w:val="45"/>
  </w:num>
  <w:num w:numId="12">
    <w:abstractNumId w:val="3"/>
  </w:num>
  <w:num w:numId="13">
    <w:abstractNumId w:val="44"/>
  </w:num>
  <w:num w:numId="14">
    <w:abstractNumId w:val="30"/>
  </w:num>
  <w:num w:numId="15">
    <w:abstractNumId w:val="27"/>
  </w:num>
  <w:num w:numId="16">
    <w:abstractNumId w:val="4"/>
  </w:num>
  <w:num w:numId="17">
    <w:abstractNumId w:val="36"/>
  </w:num>
  <w:num w:numId="18">
    <w:abstractNumId w:val="8"/>
  </w:num>
  <w:num w:numId="19">
    <w:abstractNumId w:val="15"/>
  </w:num>
  <w:num w:numId="20">
    <w:abstractNumId w:val="16"/>
  </w:num>
  <w:num w:numId="21">
    <w:abstractNumId w:val="29"/>
  </w:num>
  <w:num w:numId="22">
    <w:abstractNumId w:val="17"/>
  </w:num>
  <w:num w:numId="23">
    <w:abstractNumId w:val="12"/>
  </w:num>
  <w:num w:numId="24">
    <w:abstractNumId w:val="24"/>
  </w:num>
  <w:num w:numId="25">
    <w:abstractNumId w:val="28"/>
  </w:num>
  <w:num w:numId="26">
    <w:abstractNumId w:val="9"/>
  </w:num>
  <w:num w:numId="27">
    <w:abstractNumId w:val="18"/>
  </w:num>
  <w:num w:numId="28">
    <w:abstractNumId w:val="32"/>
  </w:num>
  <w:num w:numId="29">
    <w:abstractNumId w:val="38"/>
  </w:num>
  <w:num w:numId="30">
    <w:abstractNumId w:val="25"/>
  </w:num>
  <w:num w:numId="31">
    <w:abstractNumId w:val="14"/>
  </w:num>
  <w:num w:numId="32">
    <w:abstractNumId w:val="31"/>
  </w:num>
  <w:num w:numId="33">
    <w:abstractNumId w:val="6"/>
  </w:num>
  <w:num w:numId="34">
    <w:abstractNumId w:val="34"/>
  </w:num>
  <w:num w:numId="35">
    <w:abstractNumId w:val="37"/>
  </w:num>
  <w:num w:numId="36">
    <w:abstractNumId w:val="7"/>
  </w:num>
  <w:num w:numId="37">
    <w:abstractNumId w:val="42"/>
  </w:num>
  <w:num w:numId="38">
    <w:abstractNumId w:val="19"/>
  </w:num>
  <w:num w:numId="39">
    <w:abstractNumId w:val="35"/>
  </w:num>
  <w:num w:numId="40">
    <w:abstractNumId w:val="10"/>
  </w:num>
  <w:num w:numId="41">
    <w:abstractNumId w:val="41"/>
  </w:num>
  <w:num w:numId="42">
    <w:abstractNumId w:val="23"/>
  </w:num>
  <w:num w:numId="43">
    <w:abstractNumId w:val="10"/>
  </w:num>
  <w:num w:numId="44">
    <w:abstractNumId w:val="33"/>
  </w:num>
  <w:num w:numId="45">
    <w:abstractNumId w:val="5"/>
  </w:num>
  <w:num w:numId="46">
    <w:abstractNumId w:val="26"/>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39DA"/>
    <w:rsid w:val="00004742"/>
    <w:rsid w:val="00004833"/>
    <w:rsid w:val="000048BB"/>
    <w:rsid w:val="00004AB4"/>
    <w:rsid w:val="00005F35"/>
    <w:rsid w:val="00007301"/>
    <w:rsid w:val="000104EA"/>
    <w:rsid w:val="0001228D"/>
    <w:rsid w:val="00013B11"/>
    <w:rsid w:val="00015F83"/>
    <w:rsid w:val="000172D3"/>
    <w:rsid w:val="00017681"/>
    <w:rsid w:val="0002231C"/>
    <w:rsid w:val="0002245E"/>
    <w:rsid w:val="0002253A"/>
    <w:rsid w:val="00023C66"/>
    <w:rsid w:val="00023DDF"/>
    <w:rsid w:val="0002659C"/>
    <w:rsid w:val="0002683E"/>
    <w:rsid w:val="000273AC"/>
    <w:rsid w:val="00027D88"/>
    <w:rsid w:val="00031959"/>
    <w:rsid w:val="00032803"/>
    <w:rsid w:val="00035F54"/>
    <w:rsid w:val="00036305"/>
    <w:rsid w:val="00036CDE"/>
    <w:rsid w:val="0003785D"/>
    <w:rsid w:val="00040064"/>
    <w:rsid w:val="00040660"/>
    <w:rsid w:val="00040D14"/>
    <w:rsid w:val="00042315"/>
    <w:rsid w:val="00042BB8"/>
    <w:rsid w:val="00043038"/>
    <w:rsid w:val="00045001"/>
    <w:rsid w:val="00045282"/>
    <w:rsid w:val="00045FC8"/>
    <w:rsid w:val="00046606"/>
    <w:rsid w:val="000466B7"/>
    <w:rsid w:val="000477F2"/>
    <w:rsid w:val="00047C3D"/>
    <w:rsid w:val="00050A86"/>
    <w:rsid w:val="00050D31"/>
    <w:rsid w:val="0005122A"/>
    <w:rsid w:val="00053C28"/>
    <w:rsid w:val="00053F7E"/>
    <w:rsid w:val="000545C4"/>
    <w:rsid w:val="00055015"/>
    <w:rsid w:val="0005536A"/>
    <w:rsid w:val="00055D6A"/>
    <w:rsid w:val="00055E7F"/>
    <w:rsid w:val="00056D55"/>
    <w:rsid w:val="00057A40"/>
    <w:rsid w:val="000600B0"/>
    <w:rsid w:val="0006020D"/>
    <w:rsid w:val="00062711"/>
    <w:rsid w:val="0006478A"/>
    <w:rsid w:val="00064BD0"/>
    <w:rsid w:val="00064CA5"/>
    <w:rsid w:val="000654F8"/>
    <w:rsid w:val="00067440"/>
    <w:rsid w:val="000678B7"/>
    <w:rsid w:val="00067A43"/>
    <w:rsid w:val="00070925"/>
    <w:rsid w:val="0007177D"/>
    <w:rsid w:val="00071801"/>
    <w:rsid w:val="000726DF"/>
    <w:rsid w:val="0007590A"/>
    <w:rsid w:val="00077D42"/>
    <w:rsid w:val="0008247B"/>
    <w:rsid w:val="00084D80"/>
    <w:rsid w:val="000853C6"/>
    <w:rsid w:val="00085735"/>
    <w:rsid w:val="000900AF"/>
    <w:rsid w:val="00091DF7"/>
    <w:rsid w:val="00093B9C"/>
    <w:rsid w:val="0009568A"/>
    <w:rsid w:val="00095757"/>
    <w:rsid w:val="00095A03"/>
    <w:rsid w:val="00096479"/>
    <w:rsid w:val="000A04BD"/>
    <w:rsid w:val="000A1204"/>
    <w:rsid w:val="000A15E7"/>
    <w:rsid w:val="000A1B01"/>
    <w:rsid w:val="000A1E86"/>
    <w:rsid w:val="000A1FF8"/>
    <w:rsid w:val="000A2D19"/>
    <w:rsid w:val="000A3709"/>
    <w:rsid w:val="000A4667"/>
    <w:rsid w:val="000A5057"/>
    <w:rsid w:val="000A7126"/>
    <w:rsid w:val="000A7430"/>
    <w:rsid w:val="000A7DAC"/>
    <w:rsid w:val="000B0970"/>
    <w:rsid w:val="000B1D9A"/>
    <w:rsid w:val="000B3445"/>
    <w:rsid w:val="000B397F"/>
    <w:rsid w:val="000B3EC3"/>
    <w:rsid w:val="000B60C7"/>
    <w:rsid w:val="000B6F82"/>
    <w:rsid w:val="000C1C27"/>
    <w:rsid w:val="000C2152"/>
    <w:rsid w:val="000C2A64"/>
    <w:rsid w:val="000C3D03"/>
    <w:rsid w:val="000C40AD"/>
    <w:rsid w:val="000C4371"/>
    <w:rsid w:val="000C6152"/>
    <w:rsid w:val="000D0AED"/>
    <w:rsid w:val="000D131E"/>
    <w:rsid w:val="000D1933"/>
    <w:rsid w:val="000D1938"/>
    <w:rsid w:val="000D1A59"/>
    <w:rsid w:val="000D1FBC"/>
    <w:rsid w:val="000D3F24"/>
    <w:rsid w:val="000D7E0F"/>
    <w:rsid w:val="000E1B11"/>
    <w:rsid w:val="000E1C18"/>
    <w:rsid w:val="000E2AA0"/>
    <w:rsid w:val="000E32AB"/>
    <w:rsid w:val="000E34A4"/>
    <w:rsid w:val="000E5223"/>
    <w:rsid w:val="000E52F8"/>
    <w:rsid w:val="000E5C18"/>
    <w:rsid w:val="000E5C8E"/>
    <w:rsid w:val="000E69D9"/>
    <w:rsid w:val="000E76D2"/>
    <w:rsid w:val="000F09D7"/>
    <w:rsid w:val="000F0FE4"/>
    <w:rsid w:val="000F1261"/>
    <w:rsid w:val="000F3413"/>
    <w:rsid w:val="000F36D9"/>
    <w:rsid w:val="000F46E4"/>
    <w:rsid w:val="000F4C25"/>
    <w:rsid w:val="000F5AFA"/>
    <w:rsid w:val="000F7CF3"/>
    <w:rsid w:val="001007D1"/>
    <w:rsid w:val="00100BAD"/>
    <w:rsid w:val="00103FDD"/>
    <w:rsid w:val="00105979"/>
    <w:rsid w:val="00105AA8"/>
    <w:rsid w:val="00106649"/>
    <w:rsid w:val="00112B0D"/>
    <w:rsid w:val="001145A1"/>
    <w:rsid w:val="00114CE4"/>
    <w:rsid w:val="00114D12"/>
    <w:rsid w:val="0011524B"/>
    <w:rsid w:val="00115624"/>
    <w:rsid w:val="00115DF9"/>
    <w:rsid w:val="00116A88"/>
    <w:rsid w:val="001203BF"/>
    <w:rsid w:val="001217F7"/>
    <w:rsid w:val="0012243A"/>
    <w:rsid w:val="00122818"/>
    <w:rsid w:val="00122840"/>
    <w:rsid w:val="00125064"/>
    <w:rsid w:val="0012571C"/>
    <w:rsid w:val="00125AFC"/>
    <w:rsid w:val="00125D59"/>
    <w:rsid w:val="001264DF"/>
    <w:rsid w:val="00126532"/>
    <w:rsid w:val="00127472"/>
    <w:rsid w:val="0013019F"/>
    <w:rsid w:val="00131378"/>
    <w:rsid w:val="001337F1"/>
    <w:rsid w:val="00133F36"/>
    <w:rsid w:val="00134002"/>
    <w:rsid w:val="0013478B"/>
    <w:rsid w:val="00134A7B"/>
    <w:rsid w:val="0013527B"/>
    <w:rsid w:val="00137827"/>
    <w:rsid w:val="0014075C"/>
    <w:rsid w:val="00142B68"/>
    <w:rsid w:val="001454FC"/>
    <w:rsid w:val="0014557C"/>
    <w:rsid w:val="00151675"/>
    <w:rsid w:val="001523BC"/>
    <w:rsid w:val="00152787"/>
    <w:rsid w:val="00152BBC"/>
    <w:rsid w:val="001555A7"/>
    <w:rsid w:val="00155CBF"/>
    <w:rsid w:val="0015732D"/>
    <w:rsid w:val="001629B2"/>
    <w:rsid w:val="00163128"/>
    <w:rsid w:val="001640EB"/>
    <w:rsid w:val="00166007"/>
    <w:rsid w:val="00167865"/>
    <w:rsid w:val="00167A9E"/>
    <w:rsid w:val="00167B84"/>
    <w:rsid w:val="0017053B"/>
    <w:rsid w:val="0017263A"/>
    <w:rsid w:val="0017283E"/>
    <w:rsid w:val="0017286F"/>
    <w:rsid w:val="00173170"/>
    <w:rsid w:val="00173589"/>
    <w:rsid w:val="00175769"/>
    <w:rsid w:val="0017589D"/>
    <w:rsid w:val="00175AD8"/>
    <w:rsid w:val="00175F91"/>
    <w:rsid w:val="00176DDD"/>
    <w:rsid w:val="00177EC5"/>
    <w:rsid w:val="001802BE"/>
    <w:rsid w:val="001805B9"/>
    <w:rsid w:val="001805CE"/>
    <w:rsid w:val="00180DB2"/>
    <w:rsid w:val="00184B6D"/>
    <w:rsid w:val="00184E0A"/>
    <w:rsid w:val="00185F15"/>
    <w:rsid w:val="001861E2"/>
    <w:rsid w:val="001907AE"/>
    <w:rsid w:val="00191D59"/>
    <w:rsid w:val="00191F3E"/>
    <w:rsid w:val="00195540"/>
    <w:rsid w:val="00195D05"/>
    <w:rsid w:val="001974C6"/>
    <w:rsid w:val="00197D47"/>
    <w:rsid w:val="00197ED0"/>
    <w:rsid w:val="001A0CE4"/>
    <w:rsid w:val="001A2D42"/>
    <w:rsid w:val="001A5F26"/>
    <w:rsid w:val="001A74CF"/>
    <w:rsid w:val="001A763A"/>
    <w:rsid w:val="001B1224"/>
    <w:rsid w:val="001B1DC2"/>
    <w:rsid w:val="001B3609"/>
    <w:rsid w:val="001B367C"/>
    <w:rsid w:val="001B4560"/>
    <w:rsid w:val="001B4744"/>
    <w:rsid w:val="001B5368"/>
    <w:rsid w:val="001B6318"/>
    <w:rsid w:val="001B6CF3"/>
    <w:rsid w:val="001B78A2"/>
    <w:rsid w:val="001B7C1B"/>
    <w:rsid w:val="001C08AC"/>
    <w:rsid w:val="001C0DF4"/>
    <w:rsid w:val="001C1509"/>
    <w:rsid w:val="001C2122"/>
    <w:rsid w:val="001C243C"/>
    <w:rsid w:val="001C441C"/>
    <w:rsid w:val="001C4B6E"/>
    <w:rsid w:val="001C68FF"/>
    <w:rsid w:val="001C77C4"/>
    <w:rsid w:val="001D0F8B"/>
    <w:rsid w:val="001D11EB"/>
    <w:rsid w:val="001D33E3"/>
    <w:rsid w:val="001D35E5"/>
    <w:rsid w:val="001D4B6F"/>
    <w:rsid w:val="001D5489"/>
    <w:rsid w:val="001D775D"/>
    <w:rsid w:val="001D79E2"/>
    <w:rsid w:val="001D7C04"/>
    <w:rsid w:val="001E03B2"/>
    <w:rsid w:val="001E146A"/>
    <w:rsid w:val="001E1B9F"/>
    <w:rsid w:val="001E3419"/>
    <w:rsid w:val="001E38A6"/>
    <w:rsid w:val="001E5091"/>
    <w:rsid w:val="001E53FD"/>
    <w:rsid w:val="001E604B"/>
    <w:rsid w:val="001E6E1E"/>
    <w:rsid w:val="001E7912"/>
    <w:rsid w:val="001E7B04"/>
    <w:rsid w:val="001F22B3"/>
    <w:rsid w:val="001F2882"/>
    <w:rsid w:val="001F5871"/>
    <w:rsid w:val="001F5925"/>
    <w:rsid w:val="001F6223"/>
    <w:rsid w:val="001F7353"/>
    <w:rsid w:val="001F7840"/>
    <w:rsid w:val="001F7A6C"/>
    <w:rsid w:val="002001B8"/>
    <w:rsid w:val="00201084"/>
    <w:rsid w:val="002015D7"/>
    <w:rsid w:val="00202120"/>
    <w:rsid w:val="002026D1"/>
    <w:rsid w:val="00202FFE"/>
    <w:rsid w:val="0020300A"/>
    <w:rsid w:val="002032C3"/>
    <w:rsid w:val="002049CD"/>
    <w:rsid w:val="00205F6F"/>
    <w:rsid w:val="00207354"/>
    <w:rsid w:val="00207670"/>
    <w:rsid w:val="00207F69"/>
    <w:rsid w:val="002102CD"/>
    <w:rsid w:val="0021088A"/>
    <w:rsid w:val="002117D9"/>
    <w:rsid w:val="00211CA5"/>
    <w:rsid w:val="002123E6"/>
    <w:rsid w:val="0021358A"/>
    <w:rsid w:val="00213787"/>
    <w:rsid w:val="002137F2"/>
    <w:rsid w:val="0021504D"/>
    <w:rsid w:val="002150B1"/>
    <w:rsid w:val="00220051"/>
    <w:rsid w:val="0022042F"/>
    <w:rsid w:val="00220989"/>
    <w:rsid w:val="002227F6"/>
    <w:rsid w:val="00222D2F"/>
    <w:rsid w:val="00222F75"/>
    <w:rsid w:val="00223ADE"/>
    <w:rsid w:val="00224AC8"/>
    <w:rsid w:val="00224F76"/>
    <w:rsid w:val="00226FB3"/>
    <w:rsid w:val="002272DF"/>
    <w:rsid w:val="0022799C"/>
    <w:rsid w:val="002305B6"/>
    <w:rsid w:val="002311F1"/>
    <w:rsid w:val="0023251B"/>
    <w:rsid w:val="002333DF"/>
    <w:rsid w:val="0023415A"/>
    <w:rsid w:val="002345D7"/>
    <w:rsid w:val="0023712D"/>
    <w:rsid w:val="0023722A"/>
    <w:rsid w:val="002378A6"/>
    <w:rsid w:val="002401A8"/>
    <w:rsid w:val="002402CB"/>
    <w:rsid w:val="00240322"/>
    <w:rsid w:val="002419E2"/>
    <w:rsid w:val="00241B1C"/>
    <w:rsid w:val="002426D4"/>
    <w:rsid w:val="00242AAD"/>
    <w:rsid w:val="00242F4B"/>
    <w:rsid w:val="0024671C"/>
    <w:rsid w:val="00246B2F"/>
    <w:rsid w:val="00247B3F"/>
    <w:rsid w:val="00247F4F"/>
    <w:rsid w:val="00247FE2"/>
    <w:rsid w:val="00252489"/>
    <w:rsid w:val="0025290B"/>
    <w:rsid w:val="002537E3"/>
    <w:rsid w:val="00253FC9"/>
    <w:rsid w:val="00255628"/>
    <w:rsid w:val="002569DA"/>
    <w:rsid w:val="00256E7C"/>
    <w:rsid w:val="002575A6"/>
    <w:rsid w:val="002628DD"/>
    <w:rsid w:val="00264FCA"/>
    <w:rsid w:val="002663F1"/>
    <w:rsid w:val="00267236"/>
    <w:rsid w:val="00267C6F"/>
    <w:rsid w:val="00267F2D"/>
    <w:rsid w:val="002718F5"/>
    <w:rsid w:val="00271D1D"/>
    <w:rsid w:val="00272E61"/>
    <w:rsid w:val="0027371E"/>
    <w:rsid w:val="002747B1"/>
    <w:rsid w:val="00275AEF"/>
    <w:rsid w:val="00276CD4"/>
    <w:rsid w:val="00277AF2"/>
    <w:rsid w:val="00280F6A"/>
    <w:rsid w:val="00285119"/>
    <w:rsid w:val="00285449"/>
    <w:rsid w:val="002866E3"/>
    <w:rsid w:val="00286AFA"/>
    <w:rsid w:val="00290D4D"/>
    <w:rsid w:val="002924C4"/>
    <w:rsid w:val="002928FC"/>
    <w:rsid w:val="00292A51"/>
    <w:rsid w:val="00293174"/>
    <w:rsid w:val="002933CF"/>
    <w:rsid w:val="00295DC2"/>
    <w:rsid w:val="0029691D"/>
    <w:rsid w:val="00297CB3"/>
    <w:rsid w:val="002A0255"/>
    <w:rsid w:val="002A04C5"/>
    <w:rsid w:val="002A0E83"/>
    <w:rsid w:val="002A1EC2"/>
    <w:rsid w:val="002A2A92"/>
    <w:rsid w:val="002A4FD2"/>
    <w:rsid w:val="002A6750"/>
    <w:rsid w:val="002A7B2F"/>
    <w:rsid w:val="002A7F4D"/>
    <w:rsid w:val="002B06CD"/>
    <w:rsid w:val="002B093E"/>
    <w:rsid w:val="002B10B4"/>
    <w:rsid w:val="002B1285"/>
    <w:rsid w:val="002B1F8F"/>
    <w:rsid w:val="002B2203"/>
    <w:rsid w:val="002B28E4"/>
    <w:rsid w:val="002B30F6"/>
    <w:rsid w:val="002B3AA7"/>
    <w:rsid w:val="002B3FC1"/>
    <w:rsid w:val="002B4170"/>
    <w:rsid w:val="002B4D47"/>
    <w:rsid w:val="002B545D"/>
    <w:rsid w:val="002B7A89"/>
    <w:rsid w:val="002C1159"/>
    <w:rsid w:val="002C2CFF"/>
    <w:rsid w:val="002C3A20"/>
    <w:rsid w:val="002C5090"/>
    <w:rsid w:val="002C7A2C"/>
    <w:rsid w:val="002D0428"/>
    <w:rsid w:val="002D2271"/>
    <w:rsid w:val="002D2787"/>
    <w:rsid w:val="002D2E9C"/>
    <w:rsid w:val="002D2FA7"/>
    <w:rsid w:val="002D477C"/>
    <w:rsid w:val="002D5374"/>
    <w:rsid w:val="002D5FF4"/>
    <w:rsid w:val="002D7B4E"/>
    <w:rsid w:val="002D7C39"/>
    <w:rsid w:val="002E1E8B"/>
    <w:rsid w:val="002E2F7E"/>
    <w:rsid w:val="002E2FA5"/>
    <w:rsid w:val="002E5223"/>
    <w:rsid w:val="002E5AB9"/>
    <w:rsid w:val="002E6DC7"/>
    <w:rsid w:val="002E6EDC"/>
    <w:rsid w:val="002F1FAC"/>
    <w:rsid w:val="002F2093"/>
    <w:rsid w:val="002F2F6E"/>
    <w:rsid w:val="002F422D"/>
    <w:rsid w:val="002F45A4"/>
    <w:rsid w:val="002F5AA3"/>
    <w:rsid w:val="002F5CCA"/>
    <w:rsid w:val="00300013"/>
    <w:rsid w:val="00301677"/>
    <w:rsid w:val="003030E2"/>
    <w:rsid w:val="003038C0"/>
    <w:rsid w:val="00304BAC"/>
    <w:rsid w:val="003063C5"/>
    <w:rsid w:val="00306BF1"/>
    <w:rsid w:val="00307AB8"/>
    <w:rsid w:val="00307C0E"/>
    <w:rsid w:val="00307C2D"/>
    <w:rsid w:val="00310191"/>
    <w:rsid w:val="00311017"/>
    <w:rsid w:val="003112E3"/>
    <w:rsid w:val="00313833"/>
    <w:rsid w:val="00313C48"/>
    <w:rsid w:val="0031591E"/>
    <w:rsid w:val="00315B74"/>
    <w:rsid w:val="003165D7"/>
    <w:rsid w:val="00317651"/>
    <w:rsid w:val="00317F2B"/>
    <w:rsid w:val="003210A3"/>
    <w:rsid w:val="00321152"/>
    <w:rsid w:val="003218DC"/>
    <w:rsid w:val="00323074"/>
    <w:rsid w:val="00323DE8"/>
    <w:rsid w:val="00324A79"/>
    <w:rsid w:val="00326011"/>
    <w:rsid w:val="00326CC6"/>
    <w:rsid w:val="00326CCB"/>
    <w:rsid w:val="00326D86"/>
    <w:rsid w:val="0032795B"/>
    <w:rsid w:val="00327976"/>
    <w:rsid w:val="00330484"/>
    <w:rsid w:val="00330696"/>
    <w:rsid w:val="00330B81"/>
    <w:rsid w:val="00331667"/>
    <w:rsid w:val="00332581"/>
    <w:rsid w:val="00334BFE"/>
    <w:rsid w:val="00334CBC"/>
    <w:rsid w:val="00336559"/>
    <w:rsid w:val="00340C2D"/>
    <w:rsid w:val="0034111B"/>
    <w:rsid w:val="00341334"/>
    <w:rsid w:val="00341716"/>
    <w:rsid w:val="003427E7"/>
    <w:rsid w:val="0034311C"/>
    <w:rsid w:val="003434C0"/>
    <w:rsid w:val="00344FD3"/>
    <w:rsid w:val="00346A9F"/>
    <w:rsid w:val="0034720F"/>
    <w:rsid w:val="003476FE"/>
    <w:rsid w:val="0035041B"/>
    <w:rsid w:val="003505DD"/>
    <w:rsid w:val="003530CC"/>
    <w:rsid w:val="0035330E"/>
    <w:rsid w:val="0035434B"/>
    <w:rsid w:val="0035436B"/>
    <w:rsid w:val="00354421"/>
    <w:rsid w:val="00354DF0"/>
    <w:rsid w:val="003577D4"/>
    <w:rsid w:val="00357863"/>
    <w:rsid w:val="00360B24"/>
    <w:rsid w:val="00364F56"/>
    <w:rsid w:val="00366EF9"/>
    <w:rsid w:val="003702A8"/>
    <w:rsid w:val="00370B83"/>
    <w:rsid w:val="00372302"/>
    <w:rsid w:val="00373EBC"/>
    <w:rsid w:val="003801C6"/>
    <w:rsid w:val="003801DB"/>
    <w:rsid w:val="00380F5A"/>
    <w:rsid w:val="00381655"/>
    <w:rsid w:val="00381ABF"/>
    <w:rsid w:val="00382426"/>
    <w:rsid w:val="0038516A"/>
    <w:rsid w:val="00385D51"/>
    <w:rsid w:val="003862CC"/>
    <w:rsid w:val="00386BF8"/>
    <w:rsid w:val="00390111"/>
    <w:rsid w:val="00391E64"/>
    <w:rsid w:val="0039240D"/>
    <w:rsid w:val="00392D19"/>
    <w:rsid w:val="00392F19"/>
    <w:rsid w:val="00393590"/>
    <w:rsid w:val="00393DE4"/>
    <w:rsid w:val="00395222"/>
    <w:rsid w:val="00395624"/>
    <w:rsid w:val="003966C4"/>
    <w:rsid w:val="00396BCF"/>
    <w:rsid w:val="00397009"/>
    <w:rsid w:val="00397AA2"/>
    <w:rsid w:val="003A07B0"/>
    <w:rsid w:val="003A3C81"/>
    <w:rsid w:val="003A3D27"/>
    <w:rsid w:val="003A4347"/>
    <w:rsid w:val="003A463F"/>
    <w:rsid w:val="003A49C6"/>
    <w:rsid w:val="003A4F53"/>
    <w:rsid w:val="003A566E"/>
    <w:rsid w:val="003A63C9"/>
    <w:rsid w:val="003A6CB5"/>
    <w:rsid w:val="003A73A9"/>
    <w:rsid w:val="003A7BD6"/>
    <w:rsid w:val="003B01F9"/>
    <w:rsid w:val="003B05EF"/>
    <w:rsid w:val="003B074C"/>
    <w:rsid w:val="003B4220"/>
    <w:rsid w:val="003B5726"/>
    <w:rsid w:val="003B62C9"/>
    <w:rsid w:val="003B662E"/>
    <w:rsid w:val="003B7775"/>
    <w:rsid w:val="003C0036"/>
    <w:rsid w:val="003C01DC"/>
    <w:rsid w:val="003C1078"/>
    <w:rsid w:val="003C1431"/>
    <w:rsid w:val="003C1479"/>
    <w:rsid w:val="003C7D93"/>
    <w:rsid w:val="003D14E8"/>
    <w:rsid w:val="003D3979"/>
    <w:rsid w:val="003D45F2"/>
    <w:rsid w:val="003D473B"/>
    <w:rsid w:val="003D4D85"/>
    <w:rsid w:val="003D6038"/>
    <w:rsid w:val="003D77DC"/>
    <w:rsid w:val="003E14CF"/>
    <w:rsid w:val="003E1D1F"/>
    <w:rsid w:val="003E20EF"/>
    <w:rsid w:val="003E26D7"/>
    <w:rsid w:val="003E2CD9"/>
    <w:rsid w:val="003E425C"/>
    <w:rsid w:val="003E60E0"/>
    <w:rsid w:val="003E6342"/>
    <w:rsid w:val="003E728B"/>
    <w:rsid w:val="003E771B"/>
    <w:rsid w:val="003E7A52"/>
    <w:rsid w:val="003F0294"/>
    <w:rsid w:val="003F1B1B"/>
    <w:rsid w:val="003F2584"/>
    <w:rsid w:val="003F46C8"/>
    <w:rsid w:val="003F4A30"/>
    <w:rsid w:val="003F4BC4"/>
    <w:rsid w:val="003F5AEA"/>
    <w:rsid w:val="003F5D74"/>
    <w:rsid w:val="003F5EAA"/>
    <w:rsid w:val="003F6FCA"/>
    <w:rsid w:val="00400488"/>
    <w:rsid w:val="0040146A"/>
    <w:rsid w:val="004030DE"/>
    <w:rsid w:val="00403FD0"/>
    <w:rsid w:val="004045D0"/>
    <w:rsid w:val="00406150"/>
    <w:rsid w:val="00410F07"/>
    <w:rsid w:val="00412539"/>
    <w:rsid w:val="004137CB"/>
    <w:rsid w:val="0041419B"/>
    <w:rsid w:val="004145C2"/>
    <w:rsid w:val="00414879"/>
    <w:rsid w:val="00416132"/>
    <w:rsid w:val="004161CA"/>
    <w:rsid w:val="004163CF"/>
    <w:rsid w:val="00416982"/>
    <w:rsid w:val="00417B7B"/>
    <w:rsid w:val="00420962"/>
    <w:rsid w:val="004232B1"/>
    <w:rsid w:val="004236BB"/>
    <w:rsid w:val="00423E46"/>
    <w:rsid w:val="00425161"/>
    <w:rsid w:val="00425B29"/>
    <w:rsid w:val="004264C0"/>
    <w:rsid w:val="00427D02"/>
    <w:rsid w:val="004306CA"/>
    <w:rsid w:val="00431076"/>
    <w:rsid w:val="00431664"/>
    <w:rsid w:val="0043265F"/>
    <w:rsid w:val="00433EAC"/>
    <w:rsid w:val="004351EA"/>
    <w:rsid w:val="00436567"/>
    <w:rsid w:val="00436568"/>
    <w:rsid w:val="00436E27"/>
    <w:rsid w:val="00436F87"/>
    <w:rsid w:val="0043720A"/>
    <w:rsid w:val="004413B0"/>
    <w:rsid w:val="00442865"/>
    <w:rsid w:val="004438F3"/>
    <w:rsid w:val="00443F8E"/>
    <w:rsid w:val="00443FAF"/>
    <w:rsid w:val="0044412F"/>
    <w:rsid w:val="00445226"/>
    <w:rsid w:val="00446335"/>
    <w:rsid w:val="00447701"/>
    <w:rsid w:val="00451465"/>
    <w:rsid w:val="00455B4B"/>
    <w:rsid w:val="00456204"/>
    <w:rsid w:val="0045692B"/>
    <w:rsid w:val="00462469"/>
    <w:rsid w:val="004625AC"/>
    <w:rsid w:val="00463B4A"/>
    <w:rsid w:val="00463DCC"/>
    <w:rsid w:val="00465D24"/>
    <w:rsid w:val="004664D7"/>
    <w:rsid w:val="004666E1"/>
    <w:rsid w:val="00467403"/>
    <w:rsid w:val="00467805"/>
    <w:rsid w:val="00467BA9"/>
    <w:rsid w:val="00470BE2"/>
    <w:rsid w:val="004718E4"/>
    <w:rsid w:val="004738C3"/>
    <w:rsid w:val="00474D94"/>
    <w:rsid w:val="00477B84"/>
    <w:rsid w:val="0048028A"/>
    <w:rsid w:val="00480814"/>
    <w:rsid w:val="0048109D"/>
    <w:rsid w:val="0048171A"/>
    <w:rsid w:val="00482230"/>
    <w:rsid w:val="00482967"/>
    <w:rsid w:val="00482D58"/>
    <w:rsid w:val="0048358F"/>
    <w:rsid w:val="00483C4B"/>
    <w:rsid w:val="00483DEA"/>
    <w:rsid w:val="00483FD1"/>
    <w:rsid w:val="004843EB"/>
    <w:rsid w:val="004863E1"/>
    <w:rsid w:val="004879B8"/>
    <w:rsid w:val="00490B0E"/>
    <w:rsid w:val="00490BE4"/>
    <w:rsid w:val="00490FC7"/>
    <w:rsid w:val="0049292B"/>
    <w:rsid w:val="004942A0"/>
    <w:rsid w:val="0049527D"/>
    <w:rsid w:val="00495925"/>
    <w:rsid w:val="004959BD"/>
    <w:rsid w:val="004A0C64"/>
    <w:rsid w:val="004A111C"/>
    <w:rsid w:val="004A3787"/>
    <w:rsid w:val="004A3F70"/>
    <w:rsid w:val="004A4181"/>
    <w:rsid w:val="004B5C20"/>
    <w:rsid w:val="004B7BBB"/>
    <w:rsid w:val="004B7C37"/>
    <w:rsid w:val="004C37A3"/>
    <w:rsid w:val="004C4608"/>
    <w:rsid w:val="004C4743"/>
    <w:rsid w:val="004C4E98"/>
    <w:rsid w:val="004C5344"/>
    <w:rsid w:val="004C59B1"/>
    <w:rsid w:val="004C5BAC"/>
    <w:rsid w:val="004C5BAF"/>
    <w:rsid w:val="004C5CBF"/>
    <w:rsid w:val="004C74B2"/>
    <w:rsid w:val="004C75A1"/>
    <w:rsid w:val="004C7D33"/>
    <w:rsid w:val="004D04A8"/>
    <w:rsid w:val="004D06B4"/>
    <w:rsid w:val="004D0BF3"/>
    <w:rsid w:val="004D1829"/>
    <w:rsid w:val="004D2368"/>
    <w:rsid w:val="004D39AA"/>
    <w:rsid w:val="004D5CA0"/>
    <w:rsid w:val="004D6992"/>
    <w:rsid w:val="004D7273"/>
    <w:rsid w:val="004E3774"/>
    <w:rsid w:val="004E4418"/>
    <w:rsid w:val="004E5CB1"/>
    <w:rsid w:val="004E5F2D"/>
    <w:rsid w:val="004E658A"/>
    <w:rsid w:val="004E7D76"/>
    <w:rsid w:val="004F000C"/>
    <w:rsid w:val="004F00A4"/>
    <w:rsid w:val="004F0353"/>
    <w:rsid w:val="004F0D95"/>
    <w:rsid w:val="004F34DC"/>
    <w:rsid w:val="004F4855"/>
    <w:rsid w:val="004F6564"/>
    <w:rsid w:val="004F7B1D"/>
    <w:rsid w:val="00501650"/>
    <w:rsid w:val="0050207E"/>
    <w:rsid w:val="00503098"/>
    <w:rsid w:val="005032FC"/>
    <w:rsid w:val="005047AB"/>
    <w:rsid w:val="00505B2A"/>
    <w:rsid w:val="00505E74"/>
    <w:rsid w:val="0050724D"/>
    <w:rsid w:val="0050796B"/>
    <w:rsid w:val="00507F0C"/>
    <w:rsid w:val="005105E0"/>
    <w:rsid w:val="00510D0D"/>
    <w:rsid w:val="00511D8D"/>
    <w:rsid w:val="005145C3"/>
    <w:rsid w:val="005150E3"/>
    <w:rsid w:val="005170FA"/>
    <w:rsid w:val="00521C4B"/>
    <w:rsid w:val="00523E0C"/>
    <w:rsid w:val="0052419C"/>
    <w:rsid w:val="0052436A"/>
    <w:rsid w:val="005302A4"/>
    <w:rsid w:val="00532FAF"/>
    <w:rsid w:val="0053456C"/>
    <w:rsid w:val="005349D0"/>
    <w:rsid w:val="00535C6B"/>
    <w:rsid w:val="00535D00"/>
    <w:rsid w:val="00536175"/>
    <w:rsid w:val="0054035A"/>
    <w:rsid w:val="00542FF3"/>
    <w:rsid w:val="00544785"/>
    <w:rsid w:val="00544FE5"/>
    <w:rsid w:val="00545E16"/>
    <w:rsid w:val="00546361"/>
    <w:rsid w:val="00547946"/>
    <w:rsid w:val="00547F63"/>
    <w:rsid w:val="00551629"/>
    <w:rsid w:val="00551ABB"/>
    <w:rsid w:val="00551B40"/>
    <w:rsid w:val="00552D4A"/>
    <w:rsid w:val="00552EA4"/>
    <w:rsid w:val="00553060"/>
    <w:rsid w:val="0055621F"/>
    <w:rsid w:val="00556891"/>
    <w:rsid w:val="0055694B"/>
    <w:rsid w:val="00556ED7"/>
    <w:rsid w:val="00556F79"/>
    <w:rsid w:val="00557610"/>
    <w:rsid w:val="0055771C"/>
    <w:rsid w:val="0055795A"/>
    <w:rsid w:val="00560914"/>
    <w:rsid w:val="00562CFC"/>
    <w:rsid w:val="005636AE"/>
    <w:rsid w:val="0056416A"/>
    <w:rsid w:val="005648DE"/>
    <w:rsid w:val="00565059"/>
    <w:rsid w:val="00566C61"/>
    <w:rsid w:val="00571090"/>
    <w:rsid w:val="0057195F"/>
    <w:rsid w:val="00571E33"/>
    <w:rsid w:val="0057352C"/>
    <w:rsid w:val="005736E4"/>
    <w:rsid w:val="00575E9B"/>
    <w:rsid w:val="00575FDF"/>
    <w:rsid w:val="00576B14"/>
    <w:rsid w:val="00577662"/>
    <w:rsid w:val="00577801"/>
    <w:rsid w:val="00580898"/>
    <w:rsid w:val="005812EF"/>
    <w:rsid w:val="00582678"/>
    <w:rsid w:val="00582A2C"/>
    <w:rsid w:val="00583EDD"/>
    <w:rsid w:val="00585CFB"/>
    <w:rsid w:val="00585D12"/>
    <w:rsid w:val="00586A7A"/>
    <w:rsid w:val="00586E38"/>
    <w:rsid w:val="0058708B"/>
    <w:rsid w:val="00587B6D"/>
    <w:rsid w:val="00587CCB"/>
    <w:rsid w:val="00587FD9"/>
    <w:rsid w:val="0059014F"/>
    <w:rsid w:val="005920CD"/>
    <w:rsid w:val="00592C7C"/>
    <w:rsid w:val="00594B9C"/>
    <w:rsid w:val="00595838"/>
    <w:rsid w:val="00595EEE"/>
    <w:rsid w:val="00596790"/>
    <w:rsid w:val="005A0CC7"/>
    <w:rsid w:val="005A272A"/>
    <w:rsid w:val="005A2A1B"/>
    <w:rsid w:val="005A329D"/>
    <w:rsid w:val="005A3EC1"/>
    <w:rsid w:val="005A499F"/>
    <w:rsid w:val="005A798E"/>
    <w:rsid w:val="005B0E60"/>
    <w:rsid w:val="005B0ECD"/>
    <w:rsid w:val="005B1ED0"/>
    <w:rsid w:val="005B2A00"/>
    <w:rsid w:val="005B34D0"/>
    <w:rsid w:val="005B4DAE"/>
    <w:rsid w:val="005B7230"/>
    <w:rsid w:val="005B74C1"/>
    <w:rsid w:val="005B769B"/>
    <w:rsid w:val="005C0088"/>
    <w:rsid w:val="005C1DDB"/>
    <w:rsid w:val="005C2665"/>
    <w:rsid w:val="005C29B8"/>
    <w:rsid w:val="005C62D0"/>
    <w:rsid w:val="005C67EF"/>
    <w:rsid w:val="005D0A52"/>
    <w:rsid w:val="005D21E3"/>
    <w:rsid w:val="005D262A"/>
    <w:rsid w:val="005D263C"/>
    <w:rsid w:val="005D33AE"/>
    <w:rsid w:val="005D46FD"/>
    <w:rsid w:val="005D46FF"/>
    <w:rsid w:val="005D644D"/>
    <w:rsid w:val="005E0FA3"/>
    <w:rsid w:val="005E2482"/>
    <w:rsid w:val="005E448E"/>
    <w:rsid w:val="005E4B66"/>
    <w:rsid w:val="005E5055"/>
    <w:rsid w:val="005E50F3"/>
    <w:rsid w:val="005E525C"/>
    <w:rsid w:val="005E6663"/>
    <w:rsid w:val="005E6B5A"/>
    <w:rsid w:val="005F1D65"/>
    <w:rsid w:val="005F41FA"/>
    <w:rsid w:val="005F4D9A"/>
    <w:rsid w:val="005F5FD4"/>
    <w:rsid w:val="005F6FBC"/>
    <w:rsid w:val="005F78EB"/>
    <w:rsid w:val="005F7B77"/>
    <w:rsid w:val="006007BE"/>
    <w:rsid w:val="00602181"/>
    <w:rsid w:val="006031A4"/>
    <w:rsid w:val="0060597B"/>
    <w:rsid w:val="006064FF"/>
    <w:rsid w:val="00606FCD"/>
    <w:rsid w:val="00610885"/>
    <w:rsid w:val="00610B0B"/>
    <w:rsid w:val="0061191F"/>
    <w:rsid w:val="00611C3D"/>
    <w:rsid w:val="006129F4"/>
    <w:rsid w:val="006134B0"/>
    <w:rsid w:val="0061369E"/>
    <w:rsid w:val="00616D09"/>
    <w:rsid w:val="00617ED2"/>
    <w:rsid w:val="00617FC5"/>
    <w:rsid w:val="006207AB"/>
    <w:rsid w:val="00620FA0"/>
    <w:rsid w:val="0062110D"/>
    <w:rsid w:val="00622787"/>
    <w:rsid w:val="00622A78"/>
    <w:rsid w:val="0062336F"/>
    <w:rsid w:val="00624014"/>
    <w:rsid w:val="00624F3A"/>
    <w:rsid w:val="00625B03"/>
    <w:rsid w:val="00625BB5"/>
    <w:rsid w:val="00631E89"/>
    <w:rsid w:val="00633998"/>
    <w:rsid w:val="00635AE9"/>
    <w:rsid w:val="00640752"/>
    <w:rsid w:val="00640A11"/>
    <w:rsid w:val="00642967"/>
    <w:rsid w:val="00643101"/>
    <w:rsid w:val="006433FE"/>
    <w:rsid w:val="0064370B"/>
    <w:rsid w:val="00644405"/>
    <w:rsid w:val="0064443B"/>
    <w:rsid w:val="00644B95"/>
    <w:rsid w:val="006454B6"/>
    <w:rsid w:val="0064712C"/>
    <w:rsid w:val="00651CEA"/>
    <w:rsid w:val="006520E9"/>
    <w:rsid w:val="00656A5B"/>
    <w:rsid w:val="006578C7"/>
    <w:rsid w:val="0066256F"/>
    <w:rsid w:val="00662AEC"/>
    <w:rsid w:val="006645FA"/>
    <w:rsid w:val="006646BB"/>
    <w:rsid w:val="00664AEA"/>
    <w:rsid w:val="006655A4"/>
    <w:rsid w:val="00665D05"/>
    <w:rsid w:val="006672F2"/>
    <w:rsid w:val="0067020C"/>
    <w:rsid w:val="006719F2"/>
    <w:rsid w:val="00674166"/>
    <w:rsid w:val="006764AC"/>
    <w:rsid w:val="00677B4C"/>
    <w:rsid w:val="0068009A"/>
    <w:rsid w:val="00680366"/>
    <w:rsid w:val="006832D3"/>
    <w:rsid w:val="00684BCD"/>
    <w:rsid w:val="0068523D"/>
    <w:rsid w:val="0068622C"/>
    <w:rsid w:val="006862E5"/>
    <w:rsid w:val="00687527"/>
    <w:rsid w:val="0069038C"/>
    <w:rsid w:val="0069124F"/>
    <w:rsid w:val="00693AA1"/>
    <w:rsid w:val="00693C4C"/>
    <w:rsid w:val="00694131"/>
    <w:rsid w:val="006941AB"/>
    <w:rsid w:val="00696D1C"/>
    <w:rsid w:val="006A15C4"/>
    <w:rsid w:val="006A1D6A"/>
    <w:rsid w:val="006A2A93"/>
    <w:rsid w:val="006A3FD4"/>
    <w:rsid w:val="006A4AEC"/>
    <w:rsid w:val="006A6AD4"/>
    <w:rsid w:val="006B0135"/>
    <w:rsid w:val="006B0D09"/>
    <w:rsid w:val="006B130A"/>
    <w:rsid w:val="006B1536"/>
    <w:rsid w:val="006B1B60"/>
    <w:rsid w:val="006B7269"/>
    <w:rsid w:val="006C1BA3"/>
    <w:rsid w:val="006C2F7C"/>
    <w:rsid w:val="006C4027"/>
    <w:rsid w:val="006C5F3F"/>
    <w:rsid w:val="006C600C"/>
    <w:rsid w:val="006C76C3"/>
    <w:rsid w:val="006D171D"/>
    <w:rsid w:val="006D4779"/>
    <w:rsid w:val="006D496E"/>
    <w:rsid w:val="006D4A18"/>
    <w:rsid w:val="006D7D91"/>
    <w:rsid w:val="006D7FB1"/>
    <w:rsid w:val="006E0398"/>
    <w:rsid w:val="006E215A"/>
    <w:rsid w:val="006E2708"/>
    <w:rsid w:val="006E2F6D"/>
    <w:rsid w:val="006E348E"/>
    <w:rsid w:val="006E35B3"/>
    <w:rsid w:val="006E36B0"/>
    <w:rsid w:val="006E36F0"/>
    <w:rsid w:val="006E3AFC"/>
    <w:rsid w:val="006E59D3"/>
    <w:rsid w:val="006E59EB"/>
    <w:rsid w:val="006E5D83"/>
    <w:rsid w:val="006E6437"/>
    <w:rsid w:val="006E69B3"/>
    <w:rsid w:val="006E7034"/>
    <w:rsid w:val="006E76F2"/>
    <w:rsid w:val="006E7F8F"/>
    <w:rsid w:val="006F2886"/>
    <w:rsid w:val="006F2BBD"/>
    <w:rsid w:val="006F2DFD"/>
    <w:rsid w:val="006F3096"/>
    <w:rsid w:val="006F48EB"/>
    <w:rsid w:val="006F5237"/>
    <w:rsid w:val="006F56C4"/>
    <w:rsid w:val="0070097E"/>
    <w:rsid w:val="00704C7E"/>
    <w:rsid w:val="00706259"/>
    <w:rsid w:val="00707013"/>
    <w:rsid w:val="007070D1"/>
    <w:rsid w:val="00707D3A"/>
    <w:rsid w:val="00711531"/>
    <w:rsid w:val="00712872"/>
    <w:rsid w:val="00712D3E"/>
    <w:rsid w:val="007137DC"/>
    <w:rsid w:val="007152BD"/>
    <w:rsid w:val="0071601A"/>
    <w:rsid w:val="007167B6"/>
    <w:rsid w:val="00716877"/>
    <w:rsid w:val="00716938"/>
    <w:rsid w:val="007179B8"/>
    <w:rsid w:val="00720811"/>
    <w:rsid w:val="00721D6A"/>
    <w:rsid w:val="007225E9"/>
    <w:rsid w:val="007226E6"/>
    <w:rsid w:val="00723934"/>
    <w:rsid w:val="00724C81"/>
    <w:rsid w:val="00725439"/>
    <w:rsid w:val="007279F4"/>
    <w:rsid w:val="00727F38"/>
    <w:rsid w:val="00731204"/>
    <w:rsid w:val="007344C8"/>
    <w:rsid w:val="007350A2"/>
    <w:rsid w:val="0073567C"/>
    <w:rsid w:val="00737E41"/>
    <w:rsid w:val="0074071F"/>
    <w:rsid w:val="00740722"/>
    <w:rsid w:val="00741332"/>
    <w:rsid w:val="007419E2"/>
    <w:rsid w:val="00742F2A"/>
    <w:rsid w:val="007432C5"/>
    <w:rsid w:val="00743CC4"/>
    <w:rsid w:val="00744C12"/>
    <w:rsid w:val="0074556C"/>
    <w:rsid w:val="007458AB"/>
    <w:rsid w:val="00746C68"/>
    <w:rsid w:val="007501A1"/>
    <w:rsid w:val="00750268"/>
    <w:rsid w:val="007511AE"/>
    <w:rsid w:val="00751263"/>
    <w:rsid w:val="007531C3"/>
    <w:rsid w:val="0075353F"/>
    <w:rsid w:val="007536DC"/>
    <w:rsid w:val="00753C40"/>
    <w:rsid w:val="00753CB0"/>
    <w:rsid w:val="0075464C"/>
    <w:rsid w:val="00757799"/>
    <w:rsid w:val="0075783D"/>
    <w:rsid w:val="007611E2"/>
    <w:rsid w:val="00761B3B"/>
    <w:rsid w:val="0076495C"/>
    <w:rsid w:val="00764E7A"/>
    <w:rsid w:val="00766AAE"/>
    <w:rsid w:val="00767018"/>
    <w:rsid w:val="0076775E"/>
    <w:rsid w:val="00770FC0"/>
    <w:rsid w:val="00771231"/>
    <w:rsid w:val="00772C32"/>
    <w:rsid w:val="00773C08"/>
    <w:rsid w:val="0077434F"/>
    <w:rsid w:val="0077663C"/>
    <w:rsid w:val="007808E9"/>
    <w:rsid w:val="0078406D"/>
    <w:rsid w:val="00784994"/>
    <w:rsid w:val="007858A0"/>
    <w:rsid w:val="007866E2"/>
    <w:rsid w:val="00786BEE"/>
    <w:rsid w:val="00791761"/>
    <w:rsid w:val="00792527"/>
    <w:rsid w:val="00792D09"/>
    <w:rsid w:val="007961A0"/>
    <w:rsid w:val="007973C9"/>
    <w:rsid w:val="0079747F"/>
    <w:rsid w:val="00797EB9"/>
    <w:rsid w:val="007A08B5"/>
    <w:rsid w:val="007A28D7"/>
    <w:rsid w:val="007A3403"/>
    <w:rsid w:val="007A3458"/>
    <w:rsid w:val="007A3581"/>
    <w:rsid w:val="007A41DD"/>
    <w:rsid w:val="007A4309"/>
    <w:rsid w:val="007A49B0"/>
    <w:rsid w:val="007A66C7"/>
    <w:rsid w:val="007A6DDC"/>
    <w:rsid w:val="007B096E"/>
    <w:rsid w:val="007B2FCD"/>
    <w:rsid w:val="007B36D1"/>
    <w:rsid w:val="007B3DD8"/>
    <w:rsid w:val="007B4813"/>
    <w:rsid w:val="007B54B4"/>
    <w:rsid w:val="007B5684"/>
    <w:rsid w:val="007B6028"/>
    <w:rsid w:val="007B68E4"/>
    <w:rsid w:val="007B6CA3"/>
    <w:rsid w:val="007B7681"/>
    <w:rsid w:val="007B7955"/>
    <w:rsid w:val="007C0176"/>
    <w:rsid w:val="007C0DCD"/>
    <w:rsid w:val="007C3F2B"/>
    <w:rsid w:val="007C4856"/>
    <w:rsid w:val="007C53BC"/>
    <w:rsid w:val="007C5EF0"/>
    <w:rsid w:val="007C6191"/>
    <w:rsid w:val="007C61C6"/>
    <w:rsid w:val="007C6D8B"/>
    <w:rsid w:val="007C7171"/>
    <w:rsid w:val="007D0976"/>
    <w:rsid w:val="007D1E98"/>
    <w:rsid w:val="007D21C3"/>
    <w:rsid w:val="007D23DB"/>
    <w:rsid w:val="007D31AB"/>
    <w:rsid w:val="007D588C"/>
    <w:rsid w:val="007D6211"/>
    <w:rsid w:val="007D658E"/>
    <w:rsid w:val="007D77FE"/>
    <w:rsid w:val="007D7832"/>
    <w:rsid w:val="007D7BC6"/>
    <w:rsid w:val="007D7F95"/>
    <w:rsid w:val="007E01ED"/>
    <w:rsid w:val="007E1765"/>
    <w:rsid w:val="007E2B05"/>
    <w:rsid w:val="007E2DBE"/>
    <w:rsid w:val="007E4269"/>
    <w:rsid w:val="007E4C0E"/>
    <w:rsid w:val="007E54C1"/>
    <w:rsid w:val="007E56BA"/>
    <w:rsid w:val="007E5AE5"/>
    <w:rsid w:val="007E65B6"/>
    <w:rsid w:val="007E6AD3"/>
    <w:rsid w:val="007E6B10"/>
    <w:rsid w:val="007E76CC"/>
    <w:rsid w:val="007F077A"/>
    <w:rsid w:val="007F30D2"/>
    <w:rsid w:val="007F4A8B"/>
    <w:rsid w:val="007F4FAF"/>
    <w:rsid w:val="007F7A75"/>
    <w:rsid w:val="00800619"/>
    <w:rsid w:val="00801DD1"/>
    <w:rsid w:val="00803876"/>
    <w:rsid w:val="00804795"/>
    <w:rsid w:val="008054DB"/>
    <w:rsid w:val="008060E1"/>
    <w:rsid w:val="008066E1"/>
    <w:rsid w:val="00811C66"/>
    <w:rsid w:val="00814228"/>
    <w:rsid w:val="008148E7"/>
    <w:rsid w:val="00815061"/>
    <w:rsid w:val="00815120"/>
    <w:rsid w:val="00815FC7"/>
    <w:rsid w:val="00816BF7"/>
    <w:rsid w:val="00817B13"/>
    <w:rsid w:val="00822233"/>
    <w:rsid w:val="00822C9D"/>
    <w:rsid w:val="00823507"/>
    <w:rsid w:val="00823829"/>
    <w:rsid w:val="00823C59"/>
    <w:rsid w:val="00824116"/>
    <w:rsid w:val="00825F1C"/>
    <w:rsid w:val="00826AC3"/>
    <w:rsid w:val="00826BD5"/>
    <w:rsid w:val="00830112"/>
    <w:rsid w:val="008310C6"/>
    <w:rsid w:val="00831861"/>
    <w:rsid w:val="00831B81"/>
    <w:rsid w:val="008321DF"/>
    <w:rsid w:val="00835A57"/>
    <w:rsid w:val="00835EF2"/>
    <w:rsid w:val="00837438"/>
    <w:rsid w:val="00837C49"/>
    <w:rsid w:val="00842C62"/>
    <w:rsid w:val="008434AB"/>
    <w:rsid w:val="00843B88"/>
    <w:rsid w:val="00845F71"/>
    <w:rsid w:val="0084651D"/>
    <w:rsid w:val="00846814"/>
    <w:rsid w:val="008476BC"/>
    <w:rsid w:val="00850B71"/>
    <w:rsid w:val="00850CE2"/>
    <w:rsid w:val="00850E49"/>
    <w:rsid w:val="00852708"/>
    <w:rsid w:val="00852A7E"/>
    <w:rsid w:val="00852CFA"/>
    <w:rsid w:val="00853AFA"/>
    <w:rsid w:val="0085447B"/>
    <w:rsid w:val="008553D5"/>
    <w:rsid w:val="00856404"/>
    <w:rsid w:val="00856A79"/>
    <w:rsid w:val="008570C6"/>
    <w:rsid w:val="008577B9"/>
    <w:rsid w:val="008615CF"/>
    <w:rsid w:val="008640DE"/>
    <w:rsid w:val="00866424"/>
    <w:rsid w:val="00866DAA"/>
    <w:rsid w:val="00870DBF"/>
    <w:rsid w:val="0087147F"/>
    <w:rsid w:val="00872D44"/>
    <w:rsid w:val="008744E6"/>
    <w:rsid w:val="00874EEF"/>
    <w:rsid w:val="00875261"/>
    <w:rsid w:val="00875C2C"/>
    <w:rsid w:val="00881CF9"/>
    <w:rsid w:val="00885406"/>
    <w:rsid w:val="00885B2B"/>
    <w:rsid w:val="00886491"/>
    <w:rsid w:val="00886909"/>
    <w:rsid w:val="00887F23"/>
    <w:rsid w:val="00887FAC"/>
    <w:rsid w:val="0089091A"/>
    <w:rsid w:val="00891443"/>
    <w:rsid w:val="008924AF"/>
    <w:rsid w:val="00893112"/>
    <w:rsid w:val="008931EC"/>
    <w:rsid w:val="0089484E"/>
    <w:rsid w:val="008952C7"/>
    <w:rsid w:val="00895AED"/>
    <w:rsid w:val="008963D9"/>
    <w:rsid w:val="00896506"/>
    <w:rsid w:val="00896D7F"/>
    <w:rsid w:val="008972BA"/>
    <w:rsid w:val="008A09CC"/>
    <w:rsid w:val="008A1954"/>
    <w:rsid w:val="008A252F"/>
    <w:rsid w:val="008A409B"/>
    <w:rsid w:val="008A46D0"/>
    <w:rsid w:val="008A5735"/>
    <w:rsid w:val="008A6F92"/>
    <w:rsid w:val="008A7B92"/>
    <w:rsid w:val="008A7DE9"/>
    <w:rsid w:val="008B027D"/>
    <w:rsid w:val="008B10D9"/>
    <w:rsid w:val="008B14FE"/>
    <w:rsid w:val="008B2189"/>
    <w:rsid w:val="008B250E"/>
    <w:rsid w:val="008B272D"/>
    <w:rsid w:val="008B389E"/>
    <w:rsid w:val="008B475D"/>
    <w:rsid w:val="008B57D9"/>
    <w:rsid w:val="008B5ACB"/>
    <w:rsid w:val="008B60D3"/>
    <w:rsid w:val="008B696F"/>
    <w:rsid w:val="008B6D09"/>
    <w:rsid w:val="008C0928"/>
    <w:rsid w:val="008C0D85"/>
    <w:rsid w:val="008C0F62"/>
    <w:rsid w:val="008C0F69"/>
    <w:rsid w:val="008C2464"/>
    <w:rsid w:val="008C28E2"/>
    <w:rsid w:val="008C298E"/>
    <w:rsid w:val="008C3B44"/>
    <w:rsid w:val="008C5E9E"/>
    <w:rsid w:val="008D088D"/>
    <w:rsid w:val="008D263C"/>
    <w:rsid w:val="008D36B9"/>
    <w:rsid w:val="008D4416"/>
    <w:rsid w:val="008D510A"/>
    <w:rsid w:val="008D577F"/>
    <w:rsid w:val="008D733E"/>
    <w:rsid w:val="008E0007"/>
    <w:rsid w:val="008E0056"/>
    <w:rsid w:val="008E0314"/>
    <w:rsid w:val="008E0B09"/>
    <w:rsid w:val="008E155B"/>
    <w:rsid w:val="008E2122"/>
    <w:rsid w:val="008E379A"/>
    <w:rsid w:val="008E43E3"/>
    <w:rsid w:val="008E60E1"/>
    <w:rsid w:val="008E6E4E"/>
    <w:rsid w:val="008E73ED"/>
    <w:rsid w:val="008E7A2E"/>
    <w:rsid w:val="008F04B0"/>
    <w:rsid w:val="008F16D8"/>
    <w:rsid w:val="008F302F"/>
    <w:rsid w:val="008F3F40"/>
    <w:rsid w:val="008F49BD"/>
    <w:rsid w:val="008F6D97"/>
    <w:rsid w:val="008F760B"/>
    <w:rsid w:val="009001D0"/>
    <w:rsid w:val="0090071D"/>
    <w:rsid w:val="009016C7"/>
    <w:rsid w:val="00901EB2"/>
    <w:rsid w:val="00906A75"/>
    <w:rsid w:val="00907ABB"/>
    <w:rsid w:val="00910B17"/>
    <w:rsid w:val="00912EE6"/>
    <w:rsid w:val="0091375D"/>
    <w:rsid w:val="009148AB"/>
    <w:rsid w:val="0091540C"/>
    <w:rsid w:val="00915546"/>
    <w:rsid w:val="0091569D"/>
    <w:rsid w:val="00915BBC"/>
    <w:rsid w:val="00916384"/>
    <w:rsid w:val="00916515"/>
    <w:rsid w:val="0091699E"/>
    <w:rsid w:val="00916E86"/>
    <w:rsid w:val="00917332"/>
    <w:rsid w:val="00921626"/>
    <w:rsid w:val="00922EA8"/>
    <w:rsid w:val="00923B5C"/>
    <w:rsid w:val="009253DD"/>
    <w:rsid w:val="009258CF"/>
    <w:rsid w:val="00925A1A"/>
    <w:rsid w:val="00926520"/>
    <w:rsid w:val="00927AD4"/>
    <w:rsid w:val="00927F3F"/>
    <w:rsid w:val="00930E00"/>
    <w:rsid w:val="00931E25"/>
    <w:rsid w:val="009325C6"/>
    <w:rsid w:val="00933E15"/>
    <w:rsid w:val="00934D68"/>
    <w:rsid w:val="00936D13"/>
    <w:rsid w:val="00937E3F"/>
    <w:rsid w:val="0094066D"/>
    <w:rsid w:val="009439EB"/>
    <w:rsid w:val="009451EE"/>
    <w:rsid w:val="00946DB0"/>
    <w:rsid w:val="0095074C"/>
    <w:rsid w:val="00950C5E"/>
    <w:rsid w:val="00952118"/>
    <w:rsid w:val="0095236B"/>
    <w:rsid w:val="009547EE"/>
    <w:rsid w:val="0096090D"/>
    <w:rsid w:val="00961B2A"/>
    <w:rsid w:val="009632BF"/>
    <w:rsid w:val="009635C2"/>
    <w:rsid w:val="00964952"/>
    <w:rsid w:val="00965E00"/>
    <w:rsid w:val="00966417"/>
    <w:rsid w:val="00967359"/>
    <w:rsid w:val="009677D2"/>
    <w:rsid w:val="00967B84"/>
    <w:rsid w:val="00967C0C"/>
    <w:rsid w:val="00970190"/>
    <w:rsid w:val="009711DE"/>
    <w:rsid w:val="00971DFA"/>
    <w:rsid w:val="00972333"/>
    <w:rsid w:val="00973B22"/>
    <w:rsid w:val="0097446B"/>
    <w:rsid w:val="0097557B"/>
    <w:rsid w:val="00976E95"/>
    <w:rsid w:val="00977A0A"/>
    <w:rsid w:val="009805FC"/>
    <w:rsid w:val="00980E6B"/>
    <w:rsid w:val="00981E7F"/>
    <w:rsid w:val="009860CA"/>
    <w:rsid w:val="00986434"/>
    <w:rsid w:val="009867C7"/>
    <w:rsid w:val="009874FA"/>
    <w:rsid w:val="0098757F"/>
    <w:rsid w:val="00987615"/>
    <w:rsid w:val="00990BA6"/>
    <w:rsid w:val="00990DE7"/>
    <w:rsid w:val="0099109B"/>
    <w:rsid w:val="00993A8A"/>
    <w:rsid w:val="009943F9"/>
    <w:rsid w:val="009946BB"/>
    <w:rsid w:val="00995DF7"/>
    <w:rsid w:val="009963C6"/>
    <w:rsid w:val="00997AB6"/>
    <w:rsid w:val="00997CC6"/>
    <w:rsid w:val="009A0329"/>
    <w:rsid w:val="009A1CBA"/>
    <w:rsid w:val="009A43CE"/>
    <w:rsid w:val="009A59F9"/>
    <w:rsid w:val="009A729E"/>
    <w:rsid w:val="009A76F8"/>
    <w:rsid w:val="009B0375"/>
    <w:rsid w:val="009B21F8"/>
    <w:rsid w:val="009B225D"/>
    <w:rsid w:val="009B71F1"/>
    <w:rsid w:val="009C0BED"/>
    <w:rsid w:val="009C16B1"/>
    <w:rsid w:val="009C17DE"/>
    <w:rsid w:val="009C3991"/>
    <w:rsid w:val="009C49D1"/>
    <w:rsid w:val="009C4C11"/>
    <w:rsid w:val="009C5395"/>
    <w:rsid w:val="009C55B0"/>
    <w:rsid w:val="009C5E5D"/>
    <w:rsid w:val="009C635A"/>
    <w:rsid w:val="009C66F7"/>
    <w:rsid w:val="009C77ED"/>
    <w:rsid w:val="009C7BE1"/>
    <w:rsid w:val="009D159F"/>
    <w:rsid w:val="009D19CA"/>
    <w:rsid w:val="009D27A8"/>
    <w:rsid w:val="009D299B"/>
    <w:rsid w:val="009D444C"/>
    <w:rsid w:val="009D612B"/>
    <w:rsid w:val="009E13F9"/>
    <w:rsid w:val="009E1F97"/>
    <w:rsid w:val="009E22C0"/>
    <w:rsid w:val="009E247B"/>
    <w:rsid w:val="009E27A3"/>
    <w:rsid w:val="009E3561"/>
    <w:rsid w:val="009E497E"/>
    <w:rsid w:val="009E576A"/>
    <w:rsid w:val="009E5BF2"/>
    <w:rsid w:val="009E682E"/>
    <w:rsid w:val="009F0474"/>
    <w:rsid w:val="009F1720"/>
    <w:rsid w:val="009F20F1"/>
    <w:rsid w:val="009F750C"/>
    <w:rsid w:val="009F7987"/>
    <w:rsid w:val="00A01FAA"/>
    <w:rsid w:val="00A02185"/>
    <w:rsid w:val="00A02205"/>
    <w:rsid w:val="00A029D0"/>
    <w:rsid w:val="00A03F5A"/>
    <w:rsid w:val="00A0736A"/>
    <w:rsid w:val="00A076CC"/>
    <w:rsid w:val="00A10A4E"/>
    <w:rsid w:val="00A11FF1"/>
    <w:rsid w:val="00A12089"/>
    <w:rsid w:val="00A1209F"/>
    <w:rsid w:val="00A121C4"/>
    <w:rsid w:val="00A13018"/>
    <w:rsid w:val="00A14E39"/>
    <w:rsid w:val="00A15044"/>
    <w:rsid w:val="00A17B8B"/>
    <w:rsid w:val="00A20453"/>
    <w:rsid w:val="00A22787"/>
    <w:rsid w:val="00A22A5A"/>
    <w:rsid w:val="00A2336E"/>
    <w:rsid w:val="00A23CB0"/>
    <w:rsid w:val="00A243F5"/>
    <w:rsid w:val="00A271FC"/>
    <w:rsid w:val="00A27B41"/>
    <w:rsid w:val="00A27E10"/>
    <w:rsid w:val="00A300C4"/>
    <w:rsid w:val="00A313B6"/>
    <w:rsid w:val="00A31D78"/>
    <w:rsid w:val="00A32E86"/>
    <w:rsid w:val="00A3582E"/>
    <w:rsid w:val="00A36DD6"/>
    <w:rsid w:val="00A4071E"/>
    <w:rsid w:val="00A41164"/>
    <w:rsid w:val="00A4185A"/>
    <w:rsid w:val="00A424A0"/>
    <w:rsid w:val="00A42A35"/>
    <w:rsid w:val="00A43021"/>
    <w:rsid w:val="00A44A50"/>
    <w:rsid w:val="00A46C0B"/>
    <w:rsid w:val="00A50626"/>
    <w:rsid w:val="00A51797"/>
    <w:rsid w:val="00A529E8"/>
    <w:rsid w:val="00A53014"/>
    <w:rsid w:val="00A539BA"/>
    <w:rsid w:val="00A53D2F"/>
    <w:rsid w:val="00A53D4D"/>
    <w:rsid w:val="00A54208"/>
    <w:rsid w:val="00A544AB"/>
    <w:rsid w:val="00A55557"/>
    <w:rsid w:val="00A55716"/>
    <w:rsid w:val="00A55B46"/>
    <w:rsid w:val="00A608DB"/>
    <w:rsid w:val="00A6310B"/>
    <w:rsid w:val="00A64001"/>
    <w:rsid w:val="00A67BCB"/>
    <w:rsid w:val="00A67F2B"/>
    <w:rsid w:val="00A71245"/>
    <w:rsid w:val="00A72A3C"/>
    <w:rsid w:val="00A7310C"/>
    <w:rsid w:val="00A735A9"/>
    <w:rsid w:val="00A749D2"/>
    <w:rsid w:val="00A76A3F"/>
    <w:rsid w:val="00A80DB7"/>
    <w:rsid w:val="00A81B3B"/>
    <w:rsid w:val="00A81B84"/>
    <w:rsid w:val="00A83C62"/>
    <w:rsid w:val="00A84106"/>
    <w:rsid w:val="00A8479A"/>
    <w:rsid w:val="00A84D11"/>
    <w:rsid w:val="00A85B19"/>
    <w:rsid w:val="00A90022"/>
    <w:rsid w:val="00A90396"/>
    <w:rsid w:val="00A90455"/>
    <w:rsid w:val="00A90539"/>
    <w:rsid w:val="00A90631"/>
    <w:rsid w:val="00A91977"/>
    <w:rsid w:val="00A91D84"/>
    <w:rsid w:val="00A92A2B"/>
    <w:rsid w:val="00A931A4"/>
    <w:rsid w:val="00A93537"/>
    <w:rsid w:val="00A94AA0"/>
    <w:rsid w:val="00A96121"/>
    <w:rsid w:val="00A966ED"/>
    <w:rsid w:val="00A978A1"/>
    <w:rsid w:val="00AA076F"/>
    <w:rsid w:val="00AA223D"/>
    <w:rsid w:val="00AA40B1"/>
    <w:rsid w:val="00AA5D54"/>
    <w:rsid w:val="00AA715D"/>
    <w:rsid w:val="00AB0438"/>
    <w:rsid w:val="00AB1AB8"/>
    <w:rsid w:val="00AB4B3A"/>
    <w:rsid w:val="00AB508F"/>
    <w:rsid w:val="00AB714A"/>
    <w:rsid w:val="00AB76FE"/>
    <w:rsid w:val="00AB7962"/>
    <w:rsid w:val="00AB7D45"/>
    <w:rsid w:val="00AC00E3"/>
    <w:rsid w:val="00AC1070"/>
    <w:rsid w:val="00AC2D6D"/>
    <w:rsid w:val="00AC39A2"/>
    <w:rsid w:val="00AC3D2F"/>
    <w:rsid w:val="00AC7464"/>
    <w:rsid w:val="00AD08D0"/>
    <w:rsid w:val="00AD0B57"/>
    <w:rsid w:val="00AD2CCA"/>
    <w:rsid w:val="00AD540F"/>
    <w:rsid w:val="00AD562B"/>
    <w:rsid w:val="00AD5E09"/>
    <w:rsid w:val="00AD69E0"/>
    <w:rsid w:val="00AD6F40"/>
    <w:rsid w:val="00AD71EA"/>
    <w:rsid w:val="00AD73E1"/>
    <w:rsid w:val="00AE0358"/>
    <w:rsid w:val="00AE1484"/>
    <w:rsid w:val="00AE28FC"/>
    <w:rsid w:val="00AE4430"/>
    <w:rsid w:val="00AE4751"/>
    <w:rsid w:val="00AE7DF4"/>
    <w:rsid w:val="00AF06A6"/>
    <w:rsid w:val="00AF23D0"/>
    <w:rsid w:val="00AF2D18"/>
    <w:rsid w:val="00AF37F8"/>
    <w:rsid w:val="00AF3BC6"/>
    <w:rsid w:val="00AF4253"/>
    <w:rsid w:val="00AF4BF3"/>
    <w:rsid w:val="00AF4C21"/>
    <w:rsid w:val="00AF66F8"/>
    <w:rsid w:val="00AF6E72"/>
    <w:rsid w:val="00AF7E43"/>
    <w:rsid w:val="00B006FA"/>
    <w:rsid w:val="00B00C4B"/>
    <w:rsid w:val="00B01570"/>
    <w:rsid w:val="00B01A2A"/>
    <w:rsid w:val="00B02D53"/>
    <w:rsid w:val="00B05B92"/>
    <w:rsid w:val="00B071CF"/>
    <w:rsid w:val="00B11F47"/>
    <w:rsid w:val="00B12295"/>
    <w:rsid w:val="00B12AF0"/>
    <w:rsid w:val="00B12BE2"/>
    <w:rsid w:val="00B130EE"/>
    <w:rsid w:val="00B135B4"/>
    <w:rsid w:val="00B1438E"/>
    <w:rsid w:val="00B15403"/>
    <w:rsid w:val="00B1605F"/>
    <w:rsid w:val="00B164DF"/>
    <w:rsid w:val="00B20986"/>
    <w:rsid w:val="00B2126D"/>
    <w:rsid w:val="00B21CDE"/>
    <w:rsid w:val="00B25C32"/>
    <w:rsid w:val="00B26288"/>
    <w:rsid w:val="00B26DE9"/>
    <w:rsid w:val="00B278F8"/>
    <w:rsid w:val="00B30018"/>
    <w:rsid w:val="00B32575"/>
    <w:rsid w:val="00B332E8"/>
    <w:rsid w:val="00B34E30"/>
    <w:rsid w:val="00B36F4E"/>
    <w:rsid w:val="00B401D2"/>
    <w:rsid w:val="00B40C64"/>
    <w:rsid w:val="00B45D6E"/>
    <w:rsid w:val="00B461FA"/>
    <w:rsid w:val="00B46B35"/>
    <w:rsid w:val="00B47AF8"/>
    <w:rsid w:val="00B5008F"/>
    <w:rsid w:val="00B508A9"/>
    <w:rsid w:val="00B511CD"/>
    <w:rsid w:val="00B517D2"/>
    <w:rsid w:val="00B52035"/>
    <w:rsid w:val="00B52D93"/>
    <w:rsid w:val="00B53547"/>
    <w:rsid w:val="00B53BC6"/>
    <w:rsid w:val="00B54E70"/>
    <w:rsid w:val="00B55A28"/>
    <w:rsid w:val="00B56284"/>
    <w:rsid w:val="00B564DB"/>
    <w:rsid w:val="00B61D29"/>
    <w:rsid w:val="00B64306"/>
    <w:rsid w:val="00B65367"/>
    <w:rsid w:val="00B66214"/>
    <w:rsid w:val="00B678DE"/>
    <w:rsid w:val="00B67DD8"/>
    <w:rsid w:val="00B710EA"/>
    <w:rsid w:val="00B7176B"/>
    <w:rsid w:val="00B71B48"/>
    <w:rsid w:val="00B72BA1"/>
    <w:rsid w:val="00B74DAC"/>
    <w:rsid w:val="00B756C1"/>
    <w:rsid w:val="00B75E57"/>
    <w:rsid w:val="00B75FD0"/>
    <w:rsid w:val="00B7754A"/>
    <w:rsid w:val="00B77882"/>
    <w:rsid w:val="00B81659"/>
    <w:rsid w:val="00B82724"/>
    <w:rsid w:val="00B84487"/>
    <w:rsid w:val="00B84F90"/>
    <w:rsid w:val="00B86B8A"/>
    <w:rsid w:val="00B928F8"/>
    <w:rsid w:val="00B92BF6"/>
    <w:rsid w:val="00B933B7"/>
    <w:rsid w:val="00B93851"/>
    <w:rsid w:val="00B94964"/>
    <w:rsid w:val="00B94F2E"/>
    <w:rsid w:val="00B95ACC"/>
    <w:rsid w:val="00B9637C"/>
    <w:rsid w:val="00B97B90"/>
    <w:rsid w:val="00B97E4B"/>
    <w:rsid w:val="00BA0948"/>
    <w:rsid w:val="00BA1309"/>
    <w:rsid w:val="00BA15D8"/>
    <w:rsid w:val="00BA2D0A"/>
    <w:rsid w:val="00BA2D61"/>
    <w:rsid w:val="00BA32D4"/>
    <w:rsid w:val="00BA341D"/>
    <w:rsid w:val="00BA3690"/>
    <w:rsid w:val="00BA41BC"/>
    <w:rsid w:val="00BA4CB4"/>
    <w:rsid w:val="00BA4D29"/>
    <w:rsid w:val="00BA5291"/>
    <w:rsid w:val="00BA6807"/>
    <w:rsid w:val="00BA6FB0"/>
    <w:rsid w:val="00BA724F"/>
    <w:rsid w:val="00BB001D"/>
    <w:rsid w:val="00BB09E5"/>
    <w:rsid w:val="00BB1800"/>
    <w:rsid w:val="00BB37E9"/>
    <w:rsid w:val="00BB4284"/>
    <w:rsid w:val="00BB53BE"/>
    <w:rsid w:val="00BB6A17"/>
    <w:rsid w:val="00BB6A34"/>
    <w:rsid w:val="00BB6D66"/>
    <w:rsid w:val="00BB745C"/>
    <w:rsid w:val="00BC05C4"/>
    <w:rsid w:val="00BC2569"/>
    <w:rsid w:val="00BC31A4"/>
    <w:rsid w:val="00BC4A4D"/>
    <w:rsid w:val="00BC66B3"/>
    <w:rsid w:val="00BD0C83"/>
    <w:rsid w:val="00BD0F5D"/>
    <w:rsid w:val="00BD2DBB"/>
    <w:rsid w:val="00BD4051"/>
    <w:rsid w:val="00BD7BA6"/>
    <w:rsid w:val="00BE0E6B"/>
    <w:rsid w:val="00BE0E8A"/>
    <w:rsid w:val="00BE1D34"/>
    <w:rsid w:val="00BE1E36"/>
    <w:rsid w:val="00BE2D72"/>
    <w:rsid w:val="00BE30BD"/>
    <w:rsid w:val="00BE37F2"/>
    <w:rsid w:val="00BE3883"/>
    <w:rsid w:val="00BE38C8"/>
    <w:rsid w:val="00BE474A"/>
    <w:rsid w:val="00BE4CBD"/>
    <w:rsid w:val="00BE4E72"/>
    <w:rsid w:val="00BE6039"/>
    <w:rsid w:val="00BE7205"/>
    <w:rsid w:val="00BE761F"/>
    <w:rsid w:val="00BF100B"/>
    <w:rsid w:val="00BF15AB"/>
    <w:rsid w:val="00BF1853"/>
    <w:rsid w:val="00BF21BD"/>
    <w:rsid w:val="00BF2730"/>
    <w:rsid w:val="00BF2864"/>
    <w:rsid w:val="00BF3233"/>
    <w:rsid w:val="00BF5C26"/>
    <w:rsid w:val="00BF5C97"/>
    <w:rsid w:val="00BF600D"/>
    <w:rsid w:val="00BF6471"/>
    <w:rsid w:val="00BF6CF0"/>
    <w:rsid w:val="00BF6F7B"/>
    <w:rsid w:val="00BF74CE"/>
    <w:rsid w:val="00BF7C17"/>
    <w:rsid w:val="00C00410"/>
    <w:rsid w:val="00C012ED"/>
    <w:rsid w:val="00C06857"/>
    <w:rsid w:val="00C105AB"/>
    <w:rsid w:val="00C11470"/>
    <w:rsid w:val="00C12194"/>
    <w:rsid w:val="00C13662"/>
    <w:rsid w:val="00C14A4C"/>
    <w:rsid w:val="00C154F7"/>
    <w:rsid w:val="00C15913"/>
    <w:rsid w:val="00C20AD9"/>
    <w:rsid w:val="00C225C1"/>
    <w:rsid w:val="00C26D57"/>
    <w:rsid w:val="00C3027A"/>
    <w:rsid w:val="00C30735"/>
    <w:rsid w:val="00C3183A"/>
    <w:rsid w:val="00C32F1E"/>
    <w:rsid w:val="00C341E0"/>
    <w:rsid w:val="00C34CF2"/>
    <w:rsid w:val="00C3751F"/>
    <w:rsid w:val="00C404C4"/>
    <w:rsid w:val="00C411AA"/>
    <w:rsid w:val="00C4393D"/>
    <w:rsid w:val="00C43C61"/>
    <w:rsid w:val="00C443C8"/>
    <w:rsid w:val="00C44FFB"/>
    <w:rsid w:val="00C46670"/>
    <w:rsid w:val="00C47F3D"/>
    <w:rsid w:val="00C51133"/>
    <w:rsid w:val="00C514B3"/>
    <w:rsid w:val="00C51932"/>
    <w:rsid w:val="00C52001"/>
    <w:rsid w:val="00C53117"/>
    <w:rsid w:val="00C5562F"/>
    <w:rsid w:val="00C56E51"/>
    <w:rsid w:val="00C57A0A"/>
    <w:rsid w:val="00C621CC"/>
    <w:rsid w:val="00C62BAC"/>
    <w:rsid w:val="00C63020"/>
    <w:rsid w:val="00C63D1A"/>
    <w:rsid w:val="00C64DCA"/>
    <w:rsid w:val="00C653D6"/>
    <w:rsid w:val="00C66357"/>
    <w:rsid w:val="00C66609"/>
    <w:rsid w:val="00C66B99"/>
    <w:rsid w:val="00C71762"/>
    <w:rsid w:val="00C7372C"/>
    <w:rsid w:val="00C73D90"/>
    <w:rsid w:val="00C744F0"/>
    <w:rsid w:val="00C746BF"/>
    <w:rsid w:val="00C75BFF"/>
    <w:rsid w:val="00C75C18"/>
    <w:rsid w:val="00C775D0"/>
    <w:rsid w:val="00C816F7"/>
    <w:rsid w:val="00C81DAE"/>
    <w:rsid w:val="00C81E77"/>
    <w:rsid w:val="00C81EFD"/>
    <w:rsid w:val="00C82710"/>
    <w:rsid w:val="00C82882"/>
    <w:rsid w:val="00C8304E"/>
    <w:rsid w:val="00C847A1"/>
    <w:rsid w:val="00C8582E"/>
    <w:rsid w:val="00C869F9"/>
    <w:rsid w:val="00C86A72"/>
    <w:rsid w:val="00C905E5"/>
    <w:rsid w:val="00C91F5F"/>
    <w:rsid w:val="00C92311"/>
    <w:rsid w:val="00C93844"/>
    <w:rsid w:val="00C95956"/>
    <w:rsid w:val="00C95990"/>
    <w:rsid w:val="00C96914"/>
    <w:rsid w:val="00C9724F"/>
    <w:rsid w:val="00CA0840"/>
    <w:rsid w:val="00CA2995"/>
    <w:rsid w:val="00CA3F6F"/>
    <w:rsid w:val="00CA4153"/>
    <w:rsid w:val="00CA5499"/>
    <w:rsid w:val="00CA5CDC"/>
    <w:rsid w:val="00CA73EA"/>
    <w:rsid w:val="00CA7DFA"/>
    <w:rsid w:val="00CB02FF"/>
    <w:rsid w:val="00CB1050"/>
    <w:rsid w:val="00CB151C"/>
    <w:rsid w:val="00CB2123"/>
    <w:rsid w:val="00CB219F"/>
    <w:rsid w:val="00CB22EA"/>
    <w:rsid w:val="00CB304A"/>
    <w:rsid w:val="00CB5B52"/>
    <w:rsid w:val="00CB60A5"/>
    <w:rsid w:val="00CB7BD7"/>
    <w:rsid w:val="00CC0375"/>
    <w:rsid w:val="00CC197C"/>
    <w:rsid w:val="00CC2358"/>
    <w:rsid w:val="00CC2D16"/>
    <w:rsid w:val="00CC34A1"/>
    <w:rsid w:val="00CC3AC7"/>
    <w:rsid w:val="00CC5A98"/>
    <w:rsid w:val="00CC64D4"/>
    <w:rsid w:val="00CD0995"/>
    <w:rsid w:val="00CD09B5"/>
    <w:rsid w:val="00CD2C70"/>
    <w:rsid w:val="00CD34E9"/>
    <w:rsid w:val="00CD4B72"/>
    <w:rsid w:val="00CD6A8D"/>
    <w:rsid w:val="00CD6DDA"/>
    <w:rsid w:val="00CE03CC"/>
    <w:rsid w:val="00CE042E"/>
    <w:rsid w:val="00CE04D4"/>
    <w:rsid w:val="00CE1504"/>
    <w:rsid w:val="00CE1916"/>
    <w:rsid w:val="00CE3709"/>
    <w:rsid w:val="00CE3BCA"/>
    <w:rsid w:val="00CE480B"/>
    <w:rsid w:val="00CE4C48"/>
    <w:rsid w:val="00CE564A"/>
    <w:rsid w:val="00CE6067"/>
    <w:rsid w:val="00CE6BF8"/>
    <w:rsid w:val="00CE7AFA"/>
    <w:rsid w:val="00CF0BC4"/>
    <w:rsid w:val="00CF1AC8"/>
    <w:rsid w:val="00CF1BA9"/>
    <w:rsid w:val="00CF34BE"/>
    <w:rsid w:val="00CF41CB"/>
    <w:rsid w:val="00CF599D"/>
    <w:rsid w:val="00CF7392"/>
    <w:rsid w:val="00CF769D"/>
    <w:rsid w:val="00D002F7"/>
    <w:rsid w:val="00D021F4"/>
    <w:rsid w:val="00D02A81"/>
    <w:rsid w:val="00D037D6"/>
    <w:rsid w:val="00D03952"/>
    <w:rsid w:val="00D0489D"/>
    <w:rsid w:val="00D05C3C"/>
    <w:rsid w:val="00D07FB7"/>
    <w:rsid w:val="00D104A4"/>
    <w:rsid w:val="00D10AAF"/>
    <w:rsid w:val="00D11622"/>
    <w:rsid w:val="00D11754"/>
    <w:rsid w:val="00D1177A"/>
    <w:rsid w:val="00D13175"/>
    <w:rsid w:val="00D137B0"/>
    <w:rsid w:val="00D13CF7"/>
    <w:rsid w:val="00D1535E"/>
    <w:rsid w:val="00D16120"/>
    <w:rsid w:val="00D1751D"/>
    <w:rsid w:val="00D1753F"/>
    <w:rsid w:val="00D17E53"/>
    <w:rsid w:val="00D2100A"/>
    <w:rsid w:val="00D217EB"/>
    <w:rsid w:val="00D21F24"/>
    <w:rsid w:val="00D226C2"/>
    <w:rsid w:val="00D22DB7"/>
    <w:rsid w:val="00D23A73"/>
    <w:rsid w:val="00D24882"/>
    <w:rsid w:val="00D24A34"/>
    <w:rsid w:val="00D251DD"/>
    <w:rsid w:val="00D26B62"/>
    <w:rsid w:val="00D26DA2"/>
    <w:rsid w:val="00D279FC"/>
    <w:rsid w:val="00D27AFB"/>
    <w:rsid w:val="00D30A16"/>
    <w:rsid w:val="00D3130F"/>
    <w:rsid w:val="00D31A5B"/>
    <w:rsid w:val="00D346AE"/>
    <w:rsid w:val="00D35B11"/>
    <w:rsid w:val="00D36286"/>
    <w:rsid w:val="00D36600"/>
    <w:rsid w:val="00D3670F"/>
    <w:rsid w:val="00D3712A"/>
    <w:rsid w:val="00D371CD"/>
    <w:rsid w:val="00D40F65"/>
    <w:rsid w:val="00D4103B"/>
    <w:rsid w:val="00D425EE"/>
    <w:rsid w:val="00D434A2"/>
    <w:rsid w:val="00D43677"/>
    <w:rsid w:val="00D45795"/>
    <w:rsid w:val="00D4621B"/>
    <w:rsid w:val="00D466F9"/>
    <w:rsid w:val="00D46F89"/>
    <w:rsid w:val="00D47499"/>
    <w:rsid w:val="00D47ECA"/>
    <w:rsid w:val="00D52732"/>
    <w:rsid w:val="00D531A6"/>
    <w:rsid w:val="00D54D5A"/>
    <w:rsid w:val="00D54D9D"/>
    <w:rsid w:val="00D5594F"/>
    <w:rsid w:val="00D564F9"/>
    <w:rsid w:val="00D57BAD"/>
    <w:rsid w:val="00D617D9"/>
    <w:rsid w:val="00D62C6A"/>
    <w:rsid w:val="00D62DE4"/>
    <w:rsid w:val="00D65903"/>
    <w:rsid w:val="00D65B95"/>
    <w:rsid w:val="00D67EE0"/>
    <w:rsid w:val="00D7092C"/>
    <w:rsid w:val="00D72700"/>
    <w:rsid w:val="00D7273D"/>
    <w:rsid w:val="00D73B6A"/>
    <w:rsid w:val="00D7486B"/>
    <w:rsid w:val="00D80AFA"/>
    <w:rsid w:val="00D80E94"/>
    <w:rsid w:val="00D8102E"/>
    <w:rsid w:val="00D81583"/>
    <w:rsid w:val="00D847B9"/>
    <w:rsid w:val="00D866D7"/>
    <w:rsid w:val="00D87F29"/>
    <w:rsid w:val="00D9005F"/>
    <w:rsid w:val="00D90E27"/>
    <w:rsid w:val="00D91B23"/>
    <w:rsid w:val="00D92D4C"/>
    <w:rsid w:val="00D939F1"/>
    <w:rsid w:val="00D93CAA"/>
    <w:rsid w:val="00D95498"/>
    <w:rsid w:val="00D97756"/>
    <w:rsid w:val="00D97D45"/>
    <w:rsid w:val="00DA00CF"/>
    <w:rsid w:val="00DA1D5E"/>
    <w:rsid w:val="00DA2160"/>
    <w:rsid w:val="00DA2598"/>
    <w:rsid w:val="00DA3C5F"/>
    <w:rsid w:val="00DA4221"/>
    <w:rsid w:val="00DA60F7"/>
    <w:rsid w:val="00DB00A9"/>
    <w:rsid w:val="00DB2BCC"/>
    <w:rsid w:val="00DB425A"/>
    <w:rsid w:val="00DB57D1"/>
    <w:rsid w:val="00DB63D2"/>
    <w:rsid w:val="00DB6A97"/>
    <w:rsid w:val="00DC03F8"/>
    <w:rsid w:val="00DC05E6"/>
    <w:rsid w:val="00DC077E"/>
    <w:rsid w:val="00DC194D"/>
    <w:rsid w:val="00DC33A1"/>
    <w:rsid w:val="00DC40B9"/>
    <w:rsid w:val="00DC5230"/>
    <w:rsid w:val="00DC530C"/>
    <w:rsid w:val="00DC7140"/>
    <w:rsid w:val="00DD1702"/>
    <w:rsid w:val="00DD19B5"/>
    <w:rsid w:val="00DD1ABC"/>
    <w:rsid w:val="00DD1C84"/>
    <w:rsid w:val="00DD308D"/>
    <w:rsid w:val="00DD3C0B"/>
    <w:rsid w:val="00DD52F6"/>
    <w:rsid w:val="00DD772A"/>
    <w:rsid w:val="00DD7F4D"/>
    <w:rsid w:val="00DE2011"/>
    <w:rsid w:val="00DE23BC"/>
    <w:rsid w:val="00DE248B"/>
    <w:rsid w:val="00DE2BFD"/>
    <w:rsid w:val="00DE3D78"/>
    <w:rsid w:val="00DE49D1"/>
    <w:rsid w:val="00DF0D34"/>
    <w:rsid w:val="00DF64A3"/>
    <w:rsid w:val="00DF6F1A"/>
    <w:rsid w:val="00E00729"/>
    <w:rsid w:val="00E00937"/>
    <w:rsid w:val="00E00C43"/>
    <w:rsid w:val="00E018BF"/>
    <w:rsid w:val="00E02799"/>
    <w:rsid w:val="00E04231"/>
    <w:rsid w:val="00E04579"/>
    <w:rsid w:val="00E0481D"/>
    <w:rsid w:val="00E07F6C"/>
    <w:rsid w:val="00E1438E"/>
    <w:rsid w:val="00E15C84"/>
    <w:rsid w:val="00E16682"/>
    <w:rsid w:val="00E166D2"/>
    <w:rsid w:val="00E16CA1"/>
    <w:rsid w:val="00E16E43"/>
    <w:rsid w:val="00E172D2"/>
    <w:rsid w:val="00E20067"/>
    <w:rsid w:val="00E200C5"/>
    <w:rsid w:val="00E21277"/>
    <w:rsid w:val="00E21522"/>
    <w:rsid w:val="00E2614C"/>
    <w:rsid w:val="00E302B0"/>
    <w:rsid w:val="00E317C6"/>
    <w:rsid w:val="00E32EB0"/>
    <w:rsid w:val="00E33828"/>
    <w:rsid w:val="00E339C5"/>
    <w:rsid w:val="00E33CE3"/>
    <w:rsid w:val="00E33EF8"/>
    <w:rsid w:val="00E33FCD"/>
    <w:rsid w:val="00E3480B"/>
    <w:rsid w:val="00E35DF1"/>
    <w:rsid w:val="00E36246"/>
    <w:rsid w:val="00E36E32"/>
    <w:rsid w:val="00E36E64"/>
    <w:rsid w:val="00E37124"/>
    <w:rsid w:val="00E403AB"/>
    <w:rsid w:val="00E40C5C"/>
    <w:rsid w:val="00E41A0C"/>
    <w:rsid w:val="00E41D6A"/>
    <w:rsid w:val="00E41E39"/>
    <w:rsid w:val="00E4251D"/>
    <w:rsid w:val="00E42938"/>
    <w:rsid w:val="00E44366"/>
    <w:rsid w:val="00E44ED9"/>
    <w:rsid w:val="00E456FF"/>
    <w:rsid w:val="00E45EBF"/>
    <w:rsid w:val="00E50990"/>
    <w:rsid w:val="00E517B1"/>
    <w:rsid w:val="00E52392"/>
    <w:rsid w:val="00E53725"/>
    <w:rsid w:val="00E53855"/>
    <w:rsid w:val="00E5388A"/>
    <w:rsid w:val="00E53C15"/>
    <w:rsid w:val="00E555AC"/>
    <w:rsid w:val="00E5598F"/>
    <w:rsid w:val="00E55D83"/>
    <w:rsid w:val="00E55DC0"/>
    <w:rsid w:val="00E5676E"/>
    <w:rsid w:val="00E571D4"/>
    <w:rsid w:val="00E573C8"/>
    <w:rsid w:val="00E60626"/>
    <w:rsid w:val="00E607C3"/>
    <w:rsid w:val="00E610A4"/>
    <w:rsid w:val="00E615FD"/>
    <w:rsid w:val="00E61669"/>
    <w:rsid w:val="00E62FBF"/>
    <w:rsid w:val="00E63910"/>
    <w:rsid w:val="00E70453"/>
    <w:rsid w:val="00E70939"/>
    <w:rsid w:val="00E7198E"/>
    <w:rsid w:val="00E73F6E"/>
    <w:rsid w:val="00E740D1"/>
    <w:rsid w:val="00E74162"/>
    <w:rsid w:val="00E745A3"/>
    <w:rsid w:val="00E749F4"/>
    <w:rsid w:val="00E74AF8"/>
    <w:rsid w:val="00E75565"/>
    <w:rsid w:val="00E76966"/>
    <w:rsid w:val="00E772E5"/>
    <w:rsid w:val="00E80B28"/>
    <w:rsid w:val="00E827DC"/>
    <w:rsid w:val="00E83E24"/>
    <w:rsid w:val="00E85A2D"/>
    <w:rsid w:val="00E86362"/>
    <w:rsid w:val="00E909DF"/>
    <w:rsid w:val="00E91648"/>
    <w:rsid w:val="00E91C38"/>
    <w:rsid w:val="00E920BE"/>
    <w:rsid w:val="00E93EF6"/>
    <w:rsid w:val="00E94580"/>
    <w:rsid w:val="00E94B95"/>
    <w:rsid w:val="00E952DB"/>
    <w:rsid w:val="00E96267"/>
    <w:rsid w:val="00E96A60"/>
    <w:rsid w:val="00EA296D"/>
    <w:rsid w:val="00EA2DFB"/>
    <w:rsid w:val="00EA3614"/>
    <w:rsid w:val="00EA506D"/>
    <w:rsid w:val="00EA6B4D"/>
    <w:rsid w:val="00EB07E6"/>
    <w:rsid w:val="00EB22C5"/>
    <w:rsid w:val="00EB4F8C"/>
    <w:rsid w:val="00EB579F"/>
    <w:rsid w:val="00EB74EE"/>
    <w:rsid w:val="00EB76F9"/>
    <w:rsid w:val="00EC04EA"/>
    <w:rsid w:val="00EC063D"/>
    <w:rsid w:val="00EC160E"/>
    <w:rsid w:val="00EC1CE3"/>
    <w:rsid w:val="00EC261D"/>
    <w:rsid w:val="00EC2C5A"/>
    <w:rsid w:val="00EC2DA1"/>
    <w:rsid w:val="00EC4A73"/>
    <w:rsid w:val="00EC5B64"/>
    <w:rsid w:val="00EC62A9"/>
    <w:rsid w:val="00EC673A"/>
    <w:rsid w:val="00EC6A39"/>
    <w:rsid w:val="00EC7092"/>
    <w:rsid w:val="00ED04CC"/>
    <w:rsid w:val="00ED401D"/>
    <w:rsid w:val="00ED501C"/>
    <w:rsid w:val="00ED5AF3"/>
    <w:rsid w:val="00EE2D23"/>
    <w:rsid w:val="00EE3533"/>
    <w:rsid w:val="00EE45A8"/>
    <w:rsid w:val="00EE4FAF"/>
    <w:rsid w:val="00EE5009"/>
    <w:rsid w:val="00EE5F8F"/>
    <w:rsid w:val="00EE60D5"/>
    <w:rsid w:val="00EE6865"/>
    <w:rsid w:val="00EE7861"/>
    <w:rsid w:val="00EE7CC6"/>
    <w:rsid w:val="00EF0B3D"/>
    <w:rsid w:val="00EF18EE"/>
    <w:rsid w:val="00EF1D54"/>
    <w:rsid w:val="00EF293B"/>
    <w:rsid w:val="00EF2AD1"/>
    <w:rsid w:val="00EF3029"/>
    <w:rsid w:val="00EF30C1"/>
    <w:rsid w:val="00EF3823"/>
    <w:rsid w:val="00EF4CBE"/>
    <w:rsid w:val="00EF5959"/>
    <w:rsid w:val="00EF5E06"/>
    <w:rsid w:val="00EF5FD8"/>
    <w:rsid w:val="00EF62D8"/>
    <w:rsid w:val="00EF7F13"/>
    <w:rsid w:val="00F00A4A"/>
    <w:rsid w:val="00F01E5E"/>
    <w:rsid w:val="00F043C4"/>
    <w:rsid w:val="00F044E0"/>
    <w:rsid w:val="00F04B85"/>
    <w:rsid w:val="00F059C7"/>
    <w:rsid w:val="00F07A29"/>
    <w:rsid w:val="00F11431"/>
    <w:rsid w:val="00F11BE4"/>
    <w:rsid w:val="00F14FAC"/>
    <w:rsid w:val="00F15790"/>
    <w:rsid w:val="00F1750D"/>
    <w:rsid w:val="00F175EB"/>
    <w:rsid w:val="00F20294"/>
    <w:rsid w:val="00F20624"/>
    <w:rsid w:val="00F215B2"/>
    <w:rsid w:val="00F21998"/>
    <w:rsid w:val="00F21A20"/>
    <w:rsid w:val="00F2244D"/>
    <w:rsid w:val="00F22F23"/>
    <w:rsid w:val="00F23147"/>
    <w:rsid w:val="00F26681"/>
    <w:rsid w:val="00F26B5D"/>
    <w:rsid w:val="00F27060"/>
    <w:rsid w:val="00F270FA"/>
    <w:rsid w:val="00F276E6"/>
    <w:rsid w:val="00F27B14"/>
    <w:rsid w:val="00F33F05"/>
    <w:rsid w:val="00F370CD"/>
    <w:rsid w:val="00F405C4"/>
    <w:rsid w:val="00F409E3"/>
    <w:rsid w:val="00F413DC"/>
    <w:rsid w:val="00F42CBA"/>
    <w:rsid w:val="00F44102"/>
    <w:rsid w:val="00F451CD"/>
    <w:rsid w:val="00F47D83"/>
    <w:rsid w:val="00F47E34"/>
    <w:rsid w:val="00F51666"/>
    <w:rsid w:val="00F51BA4"/>
    <w:rsid w:val="00F51C80"/>
    <w:rsid w:val="00F5257B"/>
    <w:rsid w:val="00F53D98"/>
    <w:rsid w:val="00F54637"/>
    <w:rsid w:val="00F56131"/>
    <w:rsid w:val="00F5656D"/>
    <w:rsid w:val="00F56632"/>
    <w:rsid w:val="00F56A6B"/>
    <w:rsid w:val="00F61DA2"/>
    <w:rsid w:val="00F6214D"/>
    <w:rsid w:val="00F62B1B"/>
    <w:rsid w:val="00F62C55"/>
    <w:rsid w:val="00F638C0"/>
    <w:rsid w:val="00F65042"/>
    <w:rsid w:val="00F655A8"/>
    <w:rsid w:val="00F65A17"/>
    <w:rsid w:val="00F66BF1"/>
    <w:rsid w:val="00F705A3"/>
    <w:rsid w:val="00F72317"/>
    <w:rsid w:val="00F72FC9"/>
    <w:rsid w:val="00F8262F"/>
    <w:rsid w:val="00F848E6"/>
    <w:rsid w:val="00F85595"/>
    <w:rsid w:val="00F867C2"/>
    <w:rsid w:val="00F87C08"/>
    <w:rsid w:val="00F90946"/>
    <w:rsid w:val="00F91465"/>
    <w:rsid w:val="00F93229"/>
    <w:rsid w:val="00F93B70"/>
    <w:rsid w:val="00F9475B"/>
    <w:rsid w:val="00F95D15"/>
    <w:rsid w:val="00F96CC2"/>
    <w:rsid w:val="00F970F5"/>
    <w:rsid w:val="00F97CCE"/>
    <w:rsid w:val="00FA0A20"/>
    <w:rsid w:val="00FA17F5"/>
    <w:rsid w:val="00FA2706"/>
    <w:rsid w:val="00FA3A34"/>
    <w:rsid w:val="00FA6EE1"/>
    <w:rsid w:val="00FA7CF9"/>
    <w:rsid w:val="00FB2481"/>
    <w:rsid w:val="00FB2610"/>
    <w:rsid w:val="00FB3532"/>
    <w:rsid w:val="00FB4AB7"/>
    <w:rsid w:val="00FB4F82"/>
    <w:rsid w:val="00FB524E"/>
    <w:rsid w:val="00FB6497"/>
    <w:rsid w:val="00FB6CDA"/>
    <w:rsid w:val="00FB723E"/>
    <w:rsid w:val="00FB7E65"/>
    <w:rsid w:val="00FC0159"/>
    <w:rsid w:val="00FC04EC"/>
    <w:rsid w:val="00FC142D"/>
    <w:rsid w:val="00FC4C03"/>
    <w:rsid w:val="00FC5F1F"/>
    <w:rsid w:val="00FC6E3D"/>
    <w:rsid w:val="00FC772A"/>
    <w:rsid w:val="00FC785D"/>
    <w:rsid w:val="00FC7ED7"/>
    <w:rsid w:val="00FD1DCB"/>
    <w:rsid w:val="00FD3A39"/>
    <w:rsid w:val="00FD4746"/>
    <w:rsid w:val="00FD5A90"/>
    <w:rsid w:val="00FD7062"/>
    <w:rsid w:val="00FE0080"/>
    <w:rsid w:val="00FE0F20"/>
    <w:rsid w:val="00FE378D"/>
    <w:rsid w:val="00FE3D20"/>
    <w:rsid w:val="00FE4094"/>
    <w:rsid w:val="00FE432E"/>
    <w:rsid w:val="00FE7F0F"/>
    <w:rsid w:val="00FF03B9"/>
    <w:rsid w:val="00FF098B"/>
    <w:rsid w:val="00FF220E"/>
    <w:rsid w:val="00FF2A26"/>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link w:val="Heading2Char"/>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A54208"/>
    <w:rPr>
      <w:sz w:val="20"/>
      <w:szCs w:val="20"/>
    </w:rPr>
  </w:style>
  <w:style w:type="character" w:customStyle="1" w:styleId="FootnoteTextChar">
    <w:name w:val="Footnote Text Char"/>
    <w:basedOn w:val="DefaultParagraphFont"/>
    <w:link w:val="FootnoteText"/>
    <w:semiHidden/>
    <w:rsid w:val="00A54208"/>
    <w:rPr>
      <w:rFonts w:ascii="Arial" w:hAnsi="Arial"/>
      <w:lang w:eastAsia="en-US"/>
    </w:rPr>
  </w:style>
  <w:style w:type="character" w:styleId="FootnoteReference">
    <w:name w:val="footnote reference"/>
    <w:basedOn w:val="DefaultParagraphFont"/>
    <w:uiPriority w:val="99"/>
    <w:semiHidden/>
    <w:unhideWhenUsed/>
    <w:rsid w:val="00A54208"/>
    <w:rPr>
      <w:vertAlign w:val="superscript"/>
    </w:rPr>
  </w:style>
  <w:style w:type="paragraph" w:customStyle="1" w:styleId="Style1">
    <w:name w:val="Style1"/>
    <w:basedOn w:val="Heading20"/>
    <w:link w:val="Style1Char"/>
    <w:qFormat/>
    <w:rsid w:val="00E45EBF"/>
    <w:rPr>
      <w:rFonts w:asciiTheme="minorHAnsi" w:hAnsiTheme="minorHAnsi" w:cstheme="minorHAnsi"/>
      <w:color w:val="000000" w:themeColor="text1"/>
      <w:sz w:val="22"/>
    </w:rPr>
  </w:style>
  <w:style w:type="paragraph" w:customStyle="1" w:styleId="Style2">
    <w:name w:val="Style2"/>
    <w:basedOn w:val="Style1"/>
    <w:next w:val="NoteText"/>
    <w:qFormat/>
    <w:rsid w:val="00E45EBF"/>
  </w:style>
  <w:style w:type="character" w:customStyle="1" w:styleId="Heading2Char">
    <w:name w:val="Heading 2 Char"/>
    <w:basedOn w:val="DefaultParagraphFont"/>
    <w:link w:val="Heading20"/>
    <w:rsid w:val="00E45EBF"/>
    <w:rPr>
      <w:rFonts w:ascii="Calibri Light" w:hAnsi="Calibri Light" w:cs="Arial"/>
      <w:color w:val="00968E"/>
      <w:sz w:val="32"/>
      <w:szCs w:val="22"/>
    </w:rPr>
  </w:style>
  <w:style w:type="character" w:customStyle="1" w:styleId="Style1Char">
    <w:name w:val="Style1 Char"/>
    <w:basedOn w:val="Heading2Char"/>
    <w:link w:val="Style1"/>
    <w:rsid w:val="00E45EBF"/>
    <w:rPr>
      <w:rFonts w:asciiTheme="minorHAnsi" w:hAnsiTheme="minorHAnsi" w:cstheme="minorHAnsi"/>
      <w:color w:val="000000" w:themeColor="text1"/>
      <w:sz w:val="22"/>
      <w:szCs w:val="22"/>
    </w:rPr>
  </w:style>
  <w:style w:type="character" w:styleId="Hyperlink">
    <w:name w:val="Hyperlink"/>
    <w:basedOn w:val="DefaultParagraphFont"/>
    <w:rsid w:val="003A566E"/>
    <w:rPr>
      <w:color w:val="0563C1" w:themeColor="hyperlink"/>
      <w:u w:val="single"/>
    </w:rPr>
  </w:style>
  <w:style w:type="character" w:styleId="UnresolvedMention">
    <w:name w:val="Unresolved Mention"/>
    <w:basedOn w:val="DefaultParagraphFont"/>
    <w:uiPriority w:val="99"/>
    <w:semiHidden/>
    <w:unhideWhenUsed/>
    <w:rsid w:val="009A1CBA"/>
    <w:rPr>
      <w:color w:val="605E5C"/>
      <w:shd w:val="clear" w:color="auto" w:fill="E1DFDD"/>
    </w:rPr>
  </w:style>
  <w:style w:type="paragraph" w:customStyle="1" w:styleId="Normal1">
    <w:name w:val="Normal1"/>
    <w:rsid w:val="00EF5FD8"/>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156">
      <w:bodyDiv w:val="1"/>
      <w:marLeft w:val="0"/>
      <w:marRight w:val="0"/>
      <w:marTop w:val="0"/>
      <w:marBottom w:val="0"/>
      <w:divBdr>
        <w:top w:val="none" w:sz="0" w:space="0" w:color="auto"/>
        <w:left w:val="none" w:sz="0" w:space="0" w:color="auto"/>
        <w:bottom w:val="none" w:sz="0" w:space="0" w:color="auto"/>
        <w:right w:val="none" w:sz="0" w:space="0" w:color="auto"/>
      </w:divBdr>
    </w:div>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412823769">
      <w:bodyDiv w:val="1"/>
      <w:marLeft w:val="0"/>
      <w:marRight w:val="0"/>
      <w:marTop w:val="0"/>
      <w:marBottom w:val="0"/>
      <w:divBdr>
        <w:top w:val="none" w:sz="0" w:space="0" w:color="auto"/>
        <w:left w:val="none" w:sz="0" w:space="0" w:color="auto"/>
        <w:bottom w:val="none" w:sz="0" w:space="0" w:color="auto"/>
        <w:right w:val="none" w:sz="0" w:space="0" w:color="auto"/>
      </w:divBdr>
    </w:div>
    <w:div w:id="572202207">
      <w:bodyDiv w:val="1"/>
      <w:marLeft w:val="0"/>
      <w:marRight w:val="0"/>
      <w:marTop w:val="0"/>
      <w:marBottom w:val="0"/>
      <w:divBdr>
        <w:top w:val="none" w:sz="0" w:space="0" w:color="auto"/>
        <w:left w:val="none" w:sz="0" w:space="0" w:color="auto"/>
        <w:bottom w:val="none" w:sz="0" w:space="0" w:color="auto"/>
        <w:right w:val="none" w:sz="0" w:space="0" w:color="auto"/>
      </w:divBdr>
    </w:div>
    <w:div w:id="771586089">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971401546">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467551274">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774325862">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 w:id="21467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C3FD87C0A6E841A2A10C3A0A506B50" ma:contentTypeVersion="13" ma:contentTypeDescription="Create a new document." ma:contentTypeScope="" ma:versionID="f501eaf9c9fa1bc3fb861b477d765b6e">
  <xsd:schema xmlns:xsd="http://www.w3.org/2001/XMLSchema" xmlns:xs="http://www.w3.org/2001/XMLSchema" xmlns:p="http://schemas.microsoft.com/office/2006/metadata/properties" xmlns:ns3="916664b5-0eac-40fd-baa4-dc139d433ba2" xmlns:ns4="eb3a5ea2-aafa-4535-b2b5-68d3f743c74f" targetNamespace="http://schemas.microsoft.com/office/2006/metadata/properties" ma:root="true" ma:fieldsID="05a3633c13d5ed350a6949aa721744a0" ns3:_="" ns4:_="">
    <xsd:import namespace="916664b5-0eac-40fd-baa4-dc139d433ba2"/>
    <xsd:import namespace="eb3a5ea2-aafa-4535-b2b5-68d3f743c7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4b5-0eac-40fd-baa4-dc139d433b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a5ea2-aafa-4535-b2b5-68d3f743c7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eb3a5ea2-aafa-4535-b2b5-68d3f743c74f"/>
    <ds:schemaRef ds:uri="916664b5-0eac-40fd-baa4-dc139d433ba2"/>
    <ds:schemaRef ds:uri="http://www.w3.org/XML/1998/namespace"/>
  </ds:schemaRefs>
</ds:datastoreItem>
</file>

<file path=customXml/itemProps3.xml><?xml version="1.0" encoding="utf-8"?>
<ds:datastoreItem xmlns:ds="http://schemas.openxmlformats.org/officeDocument/2006/customXml" ds:itemID="{37596F1A-DA54-4CB5-9A19-45590D778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4b5-0eac-40fd-baa4-dc139d433ba2"/>
    <ds:schemaRef ds:uri="eb3a5ea2-aafa-4535-b2b5-68d3f743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DE75E-20C4-4E66-B5B1-23188D4D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1</TotalTime>
  <Pages>23</Pages>
  <Words>4841</Words>
  <Characters>27258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2</cp:revision>
  <cp:lastPrinted>2020-06-26T16:13:00Z</cp:lastPrinted>
  <dcterms:created xsi:type="dcterms:W3CDTF">2020-06-29T09:49:00Z</dcterms:created>
  <dcterms:modified xsi:type="dcterms:W3CDTF">2020-06-29T09:49:00Z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0x01010087C3FD87C0A6E841A2A10C3A0A506B50</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