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4BFB9F" w14:textId="77777777" w:rsidR="0015422D" w:rsidRPr="005A5D26" w:rsidRDefault="0015422D" w:rsidP="005A5D26">
      <w:pPr>
        <w:spacing w:after="160" w:line="259" w:lineRule="auto"/>
        <w:jc w:val="center"/>
        <w:rPr>
          <w:rFonts w:ascii="Arial" w:eastAsia="Calibri" w:hAnsi="Arial" w:cs="Arial"/>
          <w:b/>
          <w:sz w:val="28"/>
          <w:szCs w:val="28"/>
        </w:rPr>
      </w:pPr>
      <w:r w:rsidRPr="005A5D26">
        <w:rPr>
          <w:rFonts w:ascii="Arial" w:eastAsia="Calibri" w:hAnsi="Arial" w:cs="Arial"/>
          <w:b/>
          <w:sz w:val="28"/>
          <w:szCs w:val="28"/>
        </w:rPr>
        <w:t>Assessment Criteria</w:t>
      </w:r>
    </w:p>
    <w:p w14:paraId="6600B257" w14:textId="77777777" w:rsidR="00E3765E" w:rsidRDefault="00E3765E" w:rsidP="00D1635C">
      <w:pPr>
        <w:spacing w:after="160" w:line="259" w:lineRule="auto"/>
        <w:rPr>
          <w:rFonts w:ascii="Arial" w:eastAsia="Calibri" w:hAnsi="Arial" w:cs="Arial"/>
          <w:b/>
          <w:sz w:val="24"/>
          <w:szCs w:val="24"/>
        </w:rPr>
      </w:pPr>
      <w:r>
        <w:rPr>
          <w:rFonts w:ascii="Arial" w:eastAsia="Calibri" w:hAnsi="Arial" w:cs="Arial"/>
          <w:b/>
          <w:sz w:val="24"/>
          <w:szCs w:val="24"/>
        </w:rPr>
        <w:t>Summary</w:t>
      </w:r>
    </w:p>
    <w:p w14:paraId="43C69A8F" w14:textId="77777777" w:rsidR="00557485" w:rsidRDefault="00DD3C34" w:rsidP="00FA3726">
      <w:pPr>
        <w:spacing w:after="160" w:line="259" w:lineRule="auto"/>
        <w:rPr>
          <w:rFonts w:ascii="Arial" w:eastAsia="Calibri" w:hAnsi="Arial" w:cs="Arial"/>
          <w:sz w:val="24"/>
          <w:szCs w:val="24"/>
        </w:rPr>
      </w:pPr>
      <w:r>
        <w:rPr>
          <w:rFonts w:ascii="Arial" w:eastAsia="Calibri" w:hAnsi="Arial" w:cs="Arial"/>
          <w:sz w:val="24"/>
          <w:szCs w:val="24"/>
        </w:rPr>
        <w:t>The Council has four</w:t>
      </w:r>
      <w:r w:rsidR="0015422D">
        <w:rPr>
          <w:rFonts w:ascii="Arial" w:eastAsia="Calibri" w:hAnsi="Arial" w:cs="Arial"/>
          <w:sz w:val="24"/>
          <w:szCs w:val="24"/>
        </w:rPr>
        <w:t xml:space="preserve"> major categories of criteria which it will apply to potential suppliers. </w:t>
      </w:r>
    </w:p>
    <w:p w14:paraId="35242974" w14:textId="77777777" w:rsidR="00557485" w:rsidRDefault="00557485" w:rsidP="00557485">
      <w:pPr>
        <w:pStyle w:val="ListParagraph"/>
        <w:numPr>
          <w:ilvl w:val="0"/>
          <w:numId w:val="2"/>
        </w:numPr>
        <w:spacing w:after="160" w:line="259" w:lineRule="auto"/>
        <w:rPr>
          <w:rFonts w:ascii="Arial" w:eastAsia="Calibri" w:hAnsi="Arial" w:cs="Arial"/>
          <w:sz w:val="24"/>
          <w:szCs w:val="24"/>
        </w:rPr>
      </w:pPr>
      <w:r>
        <w:rPr>
          <w:rFonts w:ascii="Arial" w:eastAsia="Calibri" w:hAnsi="Arial" w:cs="Arial"/>
          <w:sz w:val="24"/>
          <w:szCs w:val="24"/>
        </w:rPr>
        <w:t>Financial and Technical</w:t>
      </w:r>
      <w:r w:rsidR="00812D89">
        <w:rPr>
          <w:rFonts w:ascii="Arial" w:eastAsia="Calibri" w:hAnsi="Arial" w:cs="Arial"/>
          <w:sz w:val="24"/>
          <w:szCs w:val="24"/>
        </w:rPr>
        <w:t xml:space="preserve"> capacity</w:t>
      </w:r>
      <w:r w:rsidR="00DD3C34">
        <w:rPr>
          <w:rFonts w:ascii="Arial" w:eastAsia="Calibri" w:hAnsi="Arial" w:cs="Arial"/>
          <w:sz w:val="24"/>
          <w:szCs w:val="24"/>
        </w:rPr>
        <w:t xml:space="preserve"> – Pass / fail</w:t>
      </w:r>
    </w:p>
    <w:p w14:paraId="4757283F" w14:textId="77777777" w:rsidR="00557485" w:rsidRDefault="00557485" w:rsidP="00557485">
      <w:pPr>
        <w:pStyle w:val="ListParagraph"/>
        <w:numPr>
          <w:ilvl w:val="0"/>
          <w:numId w:val="2"/>
        </w:numPr>
        <w:spacing w:after="160" w:line="259" w:lineRule="auto"/>
        <w:rPr>
          <w:rFonts w:ascii="Arial" w:eastAsia="Calibri" w:hAnsi="Arial" w:cs="Arial"/>
          <w:sz w:val="24"/>
          <w:szCs w:val="24"/>
        </w:rPr>
      </w:pPr>
      <w:r>
        <w:rPr>
          <w:rFonts w:ascii="Arial" w:eastAsia="Calibri" w:hAnsi="Arial" w:cs="Arial"/>
          <w:sz w:val="24"/>
          <w:szCs w:val="24"/>
        </w:rPr>
        <w:t>Ethical and Social</w:t>
      </w:r>
      <w:r w:rsidR="00DD3C34">
        <w:rPr>
          <w:rFonts w:ascii="Arial" w:eastAsia="Calibri" w:hAnsi="Arial" w:cs="Arial"/>
          <w:sz w:val="24"/>
          <w:szCs w:val="24"/>
        </w:rPr>
        <w:t xml:space="preserve"> – Scored 1-10</w:t>
      </w:r>
    </w:p>
    <w:p w14:paraId="75AFE24F" w14:textId="77777777" w:rsidR="00557485" w:rsidRDefault="00557485" w:rsidP="00557485">
      <w:pPr>
        <w:pStyle w:val="ListParagraph"/>
        <w:numPr>
          <w:ilvl w:val="0"/>
          <w:numId w:val="2"/>
        </w:numPr>
        <w:spacing w:after="160" w:line="259" w:lineRule="auto"/>
        <w:rPr>
          <w:rFonts w:ascii="Arial" w:eastAsia="Calibri" w:hAnsi="Arial" w:cs="Arial"/>
          <w:sz w:val="24"/>
          <w:szCs w:val="24"/>
        </w:rPr>
      </w:pPr>
      <w:r>
        <w:rPr>
          <w:rFonts w:ascii="Arial" w:eastAsia="Calibri" w:hAnsi="Arial" w:cs="Arial"/>
          <w:sz w:val="24"/>
          <w:szCs w:val="24"/>
        </w:rPr>
        <w:t>Design</w:t>
      </w:r>
      <w:r w:rsidR="00DD3C34">
        <w:rPr>
          <w:rFonts w:ascii="Arial" w:eastAsia="Calibri" w:hAnsi="Arial" w:cs="Arial"/>
          <w:sz w:val="24"/>
          <w:szCs w:val="24"/>
        </w:rPr>
        <w:t xml:space="preserve"> – Weighted scores 1-10</w:t>
      </w:r>
    </w:p>
    <w:p w14:paraId="7789E057" w14:textId="77777777" w:rsidR="00812D89" w:rsidRPr="00557485" w:rsidRDefault="00812D89" w:rsidP="00557485">
      <w:pPr>
        <w:pStyle w:val="ListParagraph"/>
        <w:numPr>
          <w:ilvl w:val="0"/>
          <w:numId w:val="2"/>
        </w:numPr>
        <w:spacing w:after="160" w:line="259" w:lineRule="auto"/>
        <w:rPr>
          <w:rFonts w:ascii="Arial" w:eastAsia="Calibri" w:hAnsi="Arial" w:cs="Arial"/>
          <w:sz w:val="24"/>
          <w:szCs w:val="24"/>
        </w:rPr>
      </w:pPr>
      <w:r>
        <w:rPr>
          <w:rFonts w:ascii="Arial" w:eastAsia="Calibri" w:hAnsi="Arial" w:cs="Arial"/>
          <w:sz w:val="24"/>
          <w:szCs w:val="24"/>
        </w:rPr>
        <w:t>V</w:t>
      </w:r>
      <w:r w:rsidR="00F1279C">
        <w:rPr>
          <w:rFonts w:ascii="Arial" w:eastAsia="Calibri" w:hAnsi="Arial" w:cs="Arial"/>
          <w:sz w:val="24"/>
          <w:szCs w:val="24"/>
        </w:rPr>
        <w:t>alue for money – Total quality scores and life cycle costs</w:t>
      </w:r>
      <w:r w:rsidR="00DD3C34">
        <w:rPr>
          <w:rFonts w:ascii="Arial" w:eastAsia="Calibri" w:hAnsi="Arial" w:cs="Arial"/>
          <w:sz w:val="24"/>
          <w:szCs w:val="24"/>
        </w:rPr>
        <w:t xml:space="preserve"> </w:t>
      </w:r>
    </w:p>
    <w:p w14:paraId="7F705C51" w14:textId="77777777" w:rsidR="00812D89" w:rsidRDefault="00C550D9" w:rsidP="00FA3726">
      <w:pPr>
        <w:spacing w:after="160" w:line="259" w:lineRule="auto"/>
        <w:rPr>
          <w:rFonts w:ascii="Arial" w:eastAsia="Calibri" w:hAnsi="Arial" w:cs="Arial"/>
          <w:sz w:val="24"/>
          <w:szCs w:val="24"/>
        </w:rPr>
      </w:pPr>
      <w:r>
        <w:rPr>
          <w:rFonts w:ascii="Arial" w:eastAsia="Calibri" w:hAnsi="Arial" w:cs="Arial"/>
          <w:sz w:val="24"/>
          <w:szCs w:val="24"/>
        </w:rPr>
        <w:t>The first</w:t>
      </w:r>
      <w:r w:rsidR="00FA3726">
        <w:rPr>
          <w:rFonts w:ascii="Arial" w:eastAsia="Calibri" w:hAnsi="Arial" w:cs="Arial"/>
          <w:sz w:val="24"/>
          <w:szCs w:val="24"/>
        </w:rPr>
        <w:t xml:space="preserve"> of these</w:t>
      </w:r>
      <w:r>
        <w:rPr>
          <w:rFonts w:ascii="Arial" w:eastAsia="Calibri" w:hAnsi="Arial" w:cs="Arial"/>
          <w:sz w:val="24"/>
          <w:szCs w:val="24"/>
        </w:rPr>
        <w:t>, the</w:t>
      </w:r>
      <w:r w:rsidR="00FA3726">
        <w:rPr>
          <w:rFonts w:ascii="Arial" w:eastAsia="Calibri" w:hAnsi="Arial" w:cs="Arial"/>
          <w:sz w:val="24"/>
          <w:szCs w:val="24"/>
        </w:rPr>
        <w:t xml:space="preserve"> </w:t>
      </w:r>
      <w:r w:rsidR="00557485">
        <w:rPr>
          <w:rFonts w:ascii="Arial" w:eastAsia="Calibri" w:hAnsi="Arial" w:cs="Arial"/>
          <w:sz w:val="24"/>
          <w:szCs w:val="24"/>
        </w:rPr>
        <w:t>F</w:t>
      </w:r>
      <w:r w:rsidR="00FA3726" w:rsidRPr="00FA3726">
        <w:rPr>
          <w:rFonts w:ascii="Arial" w:eastAsia="Calibri" w:hAnsi="Arial" w:cs="Arial"/>
          <w:sz w:val="24"/>
          <w:szCs w:val="24"/>
        </w:rPr>
        <w:t xml:space="preserve">inancial </w:t>
      </w:r>
      <w:r w:rsidR="00557485">
        <w:rPr>
          <w:rFonts w:ascii="Arial" w:eastAsia="Calibri" w:hAnsi="Arial" w:cs="Arial"/>
          <w:sz w:val="24"/>
          <w:szCs w:val="24"/>
        </w:rPr>
        <w:t>and T</w:t>
      </w:r>
      <w:r>
        <w:rPr>
          <w:rFonts w:ascii="Arial" w:eastAsia="Calibri" w:hAnsi="Arial" w:cs="Arial"/>
          <w:sz w:val="24"/>
          <w:szCs w:val="24"/>
        </w:rPr>
        <w:t xml:space="preserve">echnical </w:t>
      </w:r>
      <w:r w:rsidR="00812D89">
        <w:rPr>
          <w:rFonts w:ascii="Arial" w:eastAsia="Calibri" w:hAnsi="Arial" w:cs="Arial"/>
          <w:sz w:val="24"/>
          <w:szCs w:val="24"/>
        </w:rPr>
        <w:t xml:space="preserve">capacity </w:t>
      </w:r>
      <w:r w:rsidR="00FA3726" w:rsidRPr="00FA3726">
        <w:rPr>
          <w:rFonts w:ascii="Arial" w:eastAsia="Calibri" w:hAnsi="Arial" w:cs="Arial"/>
          <w:sz w:val="24"/>
          <w:szCs w:val="24"/>
        </w:rPr>
        <w:t>assessment</w:t>
      </w:r>
      <w:r w:rsidR="00557485">
        <w:rPr>
          <w:rFonts w:ascii="Arial" w:eastAsia="Calibri" w:hAnsi="Arial" w:cs="Arial"/>
          <w:sz w:val="24"/>
          <w:szCs w:val="24"/>
        </w:rPr>
        <w:t>,</w:t>
      </w:r>
      <w:r w:rsidR="00812D89">
        <w:rPr>
          <w:rFonts w:ascii="Arial" w:eastAsia="Calibri" w:hAnsi="Arial" w:cs="Arial"/>
          <w:sz w:val="24"/>
          <w:szCs w:val="24"/>
        </w:rPr>
        <w:t xml:space="preserve"> will be </w:t>
      </w:r>
      <w:r>
        <w:rPr>
          <w:rFonts w:ascii="Arial" w:eastAsia="Calibri" w:hAnsi="Arial" w:cs="Arial"/>
          <w:sz w:val="24"/>
          <w:szCs w:val="24"/>
        </w:rPr>
        <w:t>assessed independently through a pre-qualification questionnaire. This is a</w:t>
      </w:r>
      <w:r w:rsidR="00FA3726">
        <w:rPr>
          <w:rFonts w:ascii="Arial" w:eastAsia="Calibri" w:hAnsi="Arial" w:cs="Arial"/>
          <w:sz w:val="24"/>
          <w:szCs w:val="24"/>
        </w:rPr>
        <w:t xml:space="preserve"> pass</w:t>
      </w:r>
      <w:r>
        <w:rPr>
          <w:rFonts w:ascii="Arial" w:eastAsia="Calibri" w:hAnsi="Arial" w:cs="Arial"/>
          <w:sz w:val="24"/>
          <w:szCs w:val="24"/>
        </w:rPr>
        <w:t xml:space="preserve"> / fail assessment i</w:t>
      </w:r>
      <w:r w:rsidR="00FA3726">
        <w:rPr>
          <w:rFonts w:ascii="Arial" w:eastAsia="Calibri" w:hAnsi="Arial" w:cs="Arial"/>
          <w:sz w:val="24"/>
          <w:szCs w:val="24"/>
        </w:rPr>
        <w:t>.e. any proposals that do not meet these requirements will not proceed</w:t>
      </w:r>
      <w:r w:rsidR="00557485">
        <w:rPr>
          <w:rFonts w:ascii="Arial" w:eastAsia="Calibri" w:hAnsi="Arial" w:cs="Arial"/>
          <w:sz w:val="24"/>
          <w:szCs w:val="24"/>
        </w:rPr>
        <w:t xml:space="preserve"> to the next stage of invitation to tender</w:t>
      </w:r>
      <w:r w:rsidR="00FA3726">
        <w:rPr>
          <w:rFonts w:ascii="Arial" w:eastAsia="Calibri" w:hAnsi="Arial" w:cs="Arial"/>
          <w:sz w:val="24"/>
          <w:szCs w:val="24"/>
        </w:rPr>
        <w:t xml:space="preserve">. </w:t>
      </w:r>
      <w:r w:rsidR="00557485">
        <w:rPr>
          <w:rFonts w:ascii="Arial" w:eastAsia="Calibri" w:hAnsi="Arial" w:cs="Arial"/>
          <w:sz w:val="24"/>
          <w:szCs w:val="24"/>
        </w:rPr>
        <w:t xml:space="preserve">Please note that, following the submission of the final tenders, the preferred bidder will be subject to a more in depth </w:t>
      </w:r>
      <w:r w:rsidR="003F42BC">
        <w:rPr>
          <w:rFonts w:ascii="Arial" w:eastAsia="Calibri" w:hAnsi="Arial" w:cs="Arial"/>
          <w:sz w:val="24"/>
          <w:szCs w:val="24"/>
        </w:rPr>
        <w:t xml:space="preserve">financial </w:t>
      </w:r>
      <w:r w:rsidR="00557485">
        <w:rPr>
          <w:rFonts w:ascii="Arial" w:eastAsia="Calibri" w:hAnsi="Arial" w:cs="Arial"/>
          <w:sz w:val="24"/>
          <w:szCs w:val="24"/>
        </w:rPr>
        <w:t xml:space="preserve">analysis as part of the Council’s due diligence process, before a contract is confirmed. </w:t>
      </w:r>
    </w:p>
    <w:p w14:paraId="1492933A" w14:textId="77777777" w:rsidR="002B1233" w:rsidRDefault="002B1233" w:rsidP="00FA3726">
      <w:pPr>
        <w:spacing w:after="160" w:line="259" w:lineRule="auto"/>
        <w:rPr>
          <w:rFonts w:ascii="Arial" w:eastAsia="Calibri" w:hAnsi="Arial" w:cs="Arial"/>
          <w:sz w:val="24"/>
          <w:szCs w:val="24"/>
        </w:rPr>
      </w:pPr>
      <w:r>
        <w:rPr>
          <w:rFonts w:ascii="Arial" w:eastAsia="Calibri" w:hAnsi="Arial" w:cs="Arial"/>
          <w:sz w:val="24"/>
          <w:szCs w:val="24"/>
        </w:rPr>
        <w:t xml:space="preserve">The second and third categories, </w:t>
      </w:r>
      <w:r w:rsidR="00557485">
        <w:rPr>
          <w:rFonts w:ascii="Arial" w:eastAsia="Calibri" w:hAnsi="Arial" w:cs="Arial"/>
          <w:sz w:val="24"/>
          <w:szCs w:val="24"/>
        </w:rPr>
        <w:t>Ethical and Social and Design issues</w:t>
      </w:r>
      <w:r>
        <w:rPr>
          <w:rFonts w:ascii="Arial" w:eastAsia="Calibri" w:hAnsi="Arial" w:cs="Arial"/>
          <w:sz w:val="24"/>
          <w:szCs w:val="24"/>
        </w:rPr>
        <w:t>,</w:t>
      </w:r>
      <w:r w:rsidR="00557485">
        <w:rPr>
          <w:rFonts w:ascii="Arial" w:eastAsia="Calibri" w:hAnsi="Arial" w:cs="Arial"/>
          <w:sz w:val="24"/>
          <w:szCs w:val="24"/>
        </w:rPr>
        <w:t xml:space="preserve"> will be scored on a scale of one to ten. It will be for those wishing to tender for the work to demonstrate how their particular proposals meet these criteria, </w:t>
      </w:r>
      <w:r>
        <w:rPr>
          <w:rFonts w:ascii="Arial" w:eastAsia="Calibri" w:hAnsi="Arial" w:cs="Arial"/>
          <w:sz w:val="24"/>
          <w:szCs w:val="24"/>
        </w:rPr>
        <w:t>which are given in more detail</w:t>
      </w:r>
      <w:r w:rsidR="00557485">
        <w:rPr>
          <w:rFonts w:ascii="Arial" w:eastAsia="Calibri" w:hAnsi="Arial" w:cs="Arial"/>
          <w:sz w:val="24"/>
          <w:szCs w:val="24"/>
        </w:rPr>
        <w:t xml:space="preserve"> below. </w:t>
      </w:r>
      <w:r>
        <w:rPr>
          <w:rFonts w:ascii="Arial" w:eastAsia="Calibri" w:hAnsi="Arial" w:cs="Arial"/>
          <w:sz w:val="24"/>
          <w:szCs w:val="24"/>
        </w:rPr>
        <w:t>Ethical and Social issues includes climate change, D</w:t>
      </w:r>
      <w:r w:rsidR="00557485">
        <w:rPr>
          <w:rFonts w:ascii="Arial" w:eastAsia="Calibri" w:hAnsi="Arial" w:cs="Arial"/>
          <w:sz w:val="24"/>
          <w:szCs w:val="24"/>
        </w:rPr>
        <w:t>esign issues, includes vis</w:t>
      </w:r>
      <w:r>
        <w:rPr>
          <w:rFonts w:ascii="Arial" w:eastAsia="Calibri" w:hAnsi="Arial" w:cs="Arial"/>
          <w:sz w:val="24"/>
          <w:szCs w:val="24"/>
        </w:rPr>
        <w:t>ual impact, play value and</w:t>
      </w:r>
      <w:r w:rsidR="00557485">
        <w:rPr>
          <w:rFonts w:ascii="Arial" w:eastAsia="Calibri" w:hAnsi="Arial" w:cs="Arial"/>
          <w:sz w:val="24"/>
          <w:szCs w:val="24"/>
        </w:rPr>
        <w:t xml:space="preserve"> design coherence between equipment</w:t>
      </w:r>
      <w:r>
        <w:rPr>
          <w:rFonts w:ascii="Arial" w:eastAsia="Calibri" w:hAnsi="Arial" w:cs="Arial"/>
          <w:sz w:val="24"/>
          <w:szCs w:val="24"/>
        </w:rPr>
        <w:t>, fencing and furniture</w:t>
      </w:r>
      <w:r w:rsidR="00557485">
        <w:rPr>
          <w:rFonts w:ascii="Arial" w:eastAsia="Calibri" w:hAnsi="Arial" w:cs="Arial"/>
          <w:sz w:val="24"/>
          <w:szCs w:val="24"/>
        </w:rPr>
        <w:t xml:space="preserve">. </w:t>
      </w:r>
    </w:p>
    <w:p w14:paraId="5626DF07" w14:textId="77777777" w:rsidR="00812D89" w:rsidRDefault="00557485" w:rsidP="00FA3726">
      <w:pPr>
        <w:spacing w:after="160" w:line="259" w:lineRule="auto"/>
        <w:rPr>
          <w:rFonts w:ascii="Arial" w:eastAsia="Calibri" w:hAnsi="Arial" w:cs="Arial"/>
          <w:sz w:val="24"/>
          <w:szCs w:val="24"/>
        </w:rPr>
      </w:pPr>
      <w:r>
        <w:rPr>
          <w:rFonts w:ascii="Arial" w:eastAsia="Calibri" w:hAnsi="Arial" w:cs="Arial"/>
          <w:sz w:val="24"/>
          <w:szCs w:val="24"/>
        </w:rPr>
        <w:t xml:space="preserve">Experience has shown that providing guidance on specific elements, for example, a hierarchy of play activities, tends to give these elements an undue emphasis, at the </w:t>
      </w:r>
      <w:r w:rsidR="002B1233">
        <w:rPr>
          <w:rFonts w:ascii="Arial" w:eastAsia="Calibri" w:hAnsi="Arial" w:cs="Arial"/>
          <w:sz w:val="24"/>
          <w:szCs w:val="24"/>
        </w:rPr>
        <w:t xml:space="preserve">expense of other factors. </w:t>
      </w:r>
      <w:r w:rsidR="00F1279C">
        <w:rPr>
          <w:rFonts w:ascii="Arial" w:eastAsia="Calibri" w:hAnsi="Arial" w:cs="Arial"/>
          <w:sz w:val="24"/>
          <w:szCs w:val="24"/>
        </w:rPr>
        <w:t xml:space="preserve">The Council does not propose to list any specific criteria that may distort a tender’s ability to design a set of rounded proposals that meet the Council’s overall requirements.  </w:t>
      </w:r>
      <w:r w:rsidR="002B1233">
        <w:rPr>
          <w:rFonts w:ascii="Arial" w:eastAsia="Calibri" w:hAnsi="Arial" w:cs="Arial"/>
          <w:sz w:val="24"/>
          <w:szCs w:val="24"/>
        </w:rPr>
        <w:t xml:space="preserve"> </w:t>
      </w:r>
    </w:p>
    <w:p w14:paraId="2C46E9E8" w14:textId="06159DEA" w:rsidR="00812D89" w:rsidRDefault="00812D89" w:rsidP="00E3765E">
      <w:pPr>
        <w:spacing w:after="160" w:line="259" w:lineRule="auto"/>
        <w:rPr>
          <w:rFonts w:ascii="Arial" w:eastAsia="Calibri" w:hAnsi="Arial" w:cs="Arial"/>
          <w:sz w:val="24"/>
          <w:szCs w:val="24"/>
        </w:rPr>
      </w:pPr>
      <w:r>
        <w:rPr>
          <w:rFonts w:ascii="Arial" w:eastAsia="Calibri" w:hAnsi="Arial" w:cs="Arial"/>
          <w:sz w:val="24"/>
          <w:szCs w:val="24"/>
        </w:rPr>
        <w:t xml:space="preserve">The forth category, </w:t>
      </w:r>
      <w:r w:rsidR="00E3765E" w:rsidRPr="00E3765E">
        <w:rPr>
          <w:rFonts w:ascii="Arial" w:eastAsia="Calibri" w:hAnsi="Arial" w:cs="Arial"/>
          <w:sz w:val="24"/>
          <w:szCs w:val="24"/>
        </w:rPr>
        <w:t>Value for money / Whole life cost</w:t>
      </w:r>
      <w:r w:rsidR="00E3765E">
        <w:rPr>
          <w:rFonts w:ascii="Arial" w:eastAsia="Calibri" w:hAnsi="Arial" w:cs="Arial"/>
          <w:sz w:val="24"/>
          <w:szCs w:val="24"/>
        </w:rPr>
        <w:t xml:space="preserve">, will bring together the scoring from Ethical and Social and </w:t>
      </w:r>
      <w:r w:rsidR="00E3765E" w:rsidRPr="00E3765E">
        <w:rPr>
          <w:rFonts w:ascii="Arial" w:eastAsia="Calibri" w:hAnsi="Arial" w:cs="Arial"/>
          <w:sz w:val="24"/>
          <w:szCs w:val="24"/>
        </w:rPr>
        <w:t>Design</w:t>
      </w:r>
      <w:r w:rsidR="00E3765E">
        <w:rPr>
          <w:rFonts w:ascii="Arial" w:eastAsia="Calibri" w:hAnsi="Arial" w:cs="Arial"/>
          <w:sz w:val="24"/>
          <w:szCs w:val="24"/>
        </w:rPr>
        <w:t xml:space="preserve"> as described in detail below.  </w:t>
      </w:r>
      <w:r>
        <w:rPr>
          <w:rFonts w:ascii="Arial" w:eastAsia="Calibri" w:hAnsi="Arial" w:cs="Arial"/>
          <w:sz w:val="24"/>
          <w:szCs w:val="24"/>
        </w:rPr>
        <w:t>As this is a fixed cost tender</w:t>
      </w:r>
      <w:r w:rsidR="00E3765E">
        <w:rPr>
          <w:rFonts w:ascii="Arial" w:eastAsia="Calibri" w:hAnsi="Arial" w:cs="Arial"/>
          <w:sz w:val="24"/>
          <w:szCs w:val="24"/>
        </w:rPr>
        <w:t>, Value for M</w:t>
      </w:r>
      <w:r>
        <w:rPr>
          <w:rFonts w:ascii="Arial" w:eastAsia="Calibri" w:hAnsi="Arial" w:cs="Arial"/>
          <w:sz w:val="24"/>
          <w:szCs w:val="24"/>
        </w:rPr>
        <w:t xml:space="preserve">oney is important and this will be judged using overall scores achieved from these assessments </w:t>
      </w:r>
      <w:r w:rsidR="00AE0301">
        <w:rPr>
          <w:rFonts w:ascii="Arial" w:eastAsia="Calibri" w:hAnsi="Arial" w:cs="Arial"/>
          <w:sz w:val="24"/>
          <w:szCs w:val="24"/>
        </w:rPr>
        <w:t>i</w:t>
      </w:r>
      <w:r>
        <w:rPr>
          <w:rFonts w:ascii="Arial" w:eastAsia="Calibri" w:hAnsi="Arial" w:cs="Arial"/>
          <w:sz w:val="24"/>
          <w:szCs w:val="24"/>
        </w:rPr>
        <w:t>.e. there will be no competitive advantage in submitting a tender below the advised tender sum.</w:t>
      </w:r>
    </w:p>
    <w:p w14:paraId="3788455E" w14:textId="77777777" w:rsidR="00FA3726" w:rsidRDefault="002B1233" w:rsidP="00FA3726">
      <w:pPr>
        <w:spacing w:after="160" w:line="259" w:lineRule="auto"/>
        <w:rPr>
          <w:rFonts w:ascii="Arial" w:eastAsia="Calibri" w:hAnsi="Arial" w:cs="Arial"/>
          <w:sz w:val="24"/>
          <w:szCs w:val="24"/>
        </w:rPr>
      </w:pPr>
      <w:r>
        <w:rPr>
          <w:rFonts w:ascii="Arial" w:eastAsia="Calibri" w:hAnsi="Arial" w:cs="Arial"/>
          <w:sz w:val="24"/>
          <w:szCs w:val="24"/>
        </w:rPr>
        <w:t>The C</w:t>
      </w:r>
      <w:r w:rsidR="00557485">
        <w:rPr>
          <w:rFonts w:ascii="Arial" w:eastAsia="Calibri" w:hAnsi="Arial" w:cs="Arial"/>
          <w:sz w:val="24"/>
          <w:szCs w:val="24"/>
        </w:rPr>
        <w:t xml:space="preserve">ouncil is looking for a </w:t>
      </w:r>
      <w:r w:rsidR="00812D89">
        <w:rPr>
          <w:rFonts w:ascii="Arial" w:eastAsia="Calibri" w:hAnsi="Arial" w:cs="Arial"/>
          <w:sz w:val="24"/>
          <w:szCs w:val="24"/>
        </w:rPr>
        <w:t xml:space="preserve">balanced proposal that meets its broader priorities and which is </w:t>
      </w:r>
      <w:r>
        <w:rPr>
          <w:rFonts w:ascii="Arial" w:eastAsia="Calibri" w:hAnsi="Arial" w:cs="Arial"/>
          <w:sz w:val="24"/>
          <w:szCs w:val="24"/>
        </w:rPr>
        <w:t xml:space="preserve">value for money. In this respect, it will not be possible for a high score in one of these categories to eclipse the requirement to meet another. </w:t>
      </w:r>
    </w:p>
    <w:p w14:paraId="01DA0A0F" w14:textId="77777777" w:rsidR="00E3765E" w:rsidRDefault="00E3765E" w:rsidP="00FA3726">
      <w:pPr>
        <w:spacing w:after="160" w:line="259" w:lineRule="auto"/>
        <w:rPr>
          <w:rFonts w:ascii="Arial" w:eastAsia="Calibri" w:hAnsi="Arial" w:cs="Arial"/>
          <w:sz w:val="24"/>
          <w:szCs w:val="24"/>
        </w:rPr>
      </w:pPr>
    </w:p>
    <w:p w14:paraId="24C08BF0" w14:textId="77777777" w:rsidR="00E3765E" w:rsidRDefault="00E3765E" w:rsidP="00FA3726">
      <w:pPr>
        <w:spacing w:after="160" w:line="259" w:lineRule="auto"/>
        <w:rPr>
          <w:rFonts w:ascii="Arial" w:eastAsia="Calibri" w:hAnsi="Arial" w:cs="Arial"/>
          <w:b/>
          <w:sz w:val="24"/>
          <w:szCs w:val="24"/>
        </w:rPr>
      </w:pPr>
      <w:r w:rsidRPr="00E3765E">
        <w:rPr>
          <w:rFonts w:ascii="Arial" w:eastAsia="Calibri" w:hAnsi="Arial" w:cs="Arial"/>
          <w:b/>
          <w:sz w:val="24"/>
          <w:szCs w:val="24"/>
        </w:rPr>
        <w:t>Financial and Technical assessment</w:t>
      </w:r>
    </w:p>
    <w:p w14:paraId="09C5294B" w14:textId="77777777" w:rsidR="00E3765E" w:rsidRPr="00E3765E" w:rsidRDefault="00F1279C" w:rsidP="00FA3726">
      <w:pPr>
        <w:spacing w:after="160" w:line="259" w:lineRule="auto"/>
        <w:rPr>
          <w:rFonts w:ascii="Arial" w:eastAsia="Calibri" w:hAnsi="Arial" w:cs="Arial"/>
          <w:sz w:val="24"/>
          <w:szCs w:val="24"/>
        </w:rPr>
      </w:pPr>
      <w:r>
        <w:rPr>
          <w:rFonts w:ascii="Arial" w:eastAsia="Calibri" w:hAnsi="Arial" w:cs="Arial"/>
          <w:sz w:val="24"/>
          <w:szCs w:val="24"/>
        </w:rPr>
        <w:t>The Council has decided</w:t>
      </w:r>
      <w:r w:rsidR="00E3765E">
        <w:rPr>
          <w:rFonts w:ascii="Arial" w:eastAsia="Calibri" w:hAnsi="Arial" w:cs="Arial"/>
          <w:sz w:val="24"/>
          <w:szCs w:val="24"/>
        </w:rPr>
        <w:t xml:space="preserve"> to employ the rel</w:t>
      </w:r>
      <w:r w:rsidR="00DD3C34">
        <w:rPr>
          <w:rFonts w:ascii="Arial" w:eastAsia="Calibri" w:hAnsi="Arial" w:cs="Arial"/>
          <w:sz w:val="24"/>
          <w:szCs w:val="24"/>
        </w:rPr>
        <w:t>e</w:t>
      </w:r>
      <w:r w:rsidR="00E3765E">
        <w:rPr>
          <w:rFonts w:ascii="Arial" w:eastAsia="Calibri" w:hAnsi="Arial" w:cs="Arial"/>
          <w:sz w:val="24"/>
          <w:szCs w:val="24"/>
        </w:rPr>
        <w:t xml:space="preserve">vant sections of </w:t>
      </w:r>
      <w:r w:rsidR="00DD3C34">
        <w:rPr>
          <w:rFonts w:ascii="Arial" w:eastAsia="Calibri" w:hAnsi="Arial" w:cs="Arial"/>
          <w:sz w:val="24"/>
          <w:szCs w:val="24"/>
        </w:rPr>
        <w:t xml:space="preserve">PAS </w:t>
      </w:r>
      <w:r w:rsidR="00E3765E" w:rsidRPr="00E3765E">
        <w:rPr>
          <w:rFonts w:ascii="Arial" w:eastAsia="Calibri" w:hAnsi="Arial" w:cs="Arial"/>
          <w:sz w:val="24"/>
          <w:szCs w:val="24"/>
        </w:rPr>
        <w:t>91:2013+A1:2017</w:t>
      </w:r>
      <w:r w:rsidR="00DD3C34">
        <w:rPr>
          <w:rFonts w:ascii="Arial" w:eastAsia="Calibri" w:hAnsi="Arial" w:cs="Arial"/>
          <w:sz w:val="24"/>
          <w:szCs w:val="24"/>
        </w:rPr>
        <w:t xml:space="preserve"> for the Prequalification Questionnaire Assessment and will use an outside organisation to undertake the assessment.</w:t>
      </w:r>
    </w:p>
    <w:p w14:paraId="6BCDE814" w14:textId="77777777" w:rsidR="00F1279C" w:rsidRDefault="00F1279C" w:rsidP="00D1635C">
      <w:pPr>
        <w:spacing w:after="160" w:line="259" w:lineRule="auto"/>
        <w:rPr>
          <w:rFonts w:ascii="Arial" w:eastAsia="Calibri" w:hAnsi="Arial" w:cs="Arial"/>
          <w:sz w:val="24"/>
          <w:szCs w:val="24"/>
        </w:rPr>
      </w:pPr>
    </w:p>
    <w:p w14:paraId="554D2C31" w14:textId="77777777" w:rsidR="00D1635C" w:rsidRDefault="00DD3C34" w:rsidP="00D1635C">
      <w:pPr>
        <w:spacing w:after="160" w:line="259" w:lineRule="auto"/>
        <w:rPr>
          <w:rFonts w:ascii="Arial" w:eastAsia="Calibri" w:hAnsi="Arial" w:cs="Arial"/>
          <w:b/>
          <w:sz w:val="24"/>
          <w:szCs w:val="24"/>
        </w:rPr>
      </w:pPr>
      <w:r>
        <w:rPr>
          <w:rFonts w:ascii="Arial" w:eastAsia="Calibri" w:hAnsi="Arial" w:cs="Arial"/>
          <w:b/>
          <w:sz w:val="24"/>
          <w:szCs w:val="24"/>
        </w:rPr>
        <w:lastRenderedPageBreak/>
        <w:t>Ethical and Social R</w:t>
      </w:r>
      <w:r w:rsidR="00F1279C">
        <w:rPr>
          <w:rFonts w:ascii="Arial" w:eastAsia="Calibri" w:hAnsi="Arial" w:cs="Arial"/>
          <w:b/>
          <w:sz w:val="24"/>
          <w:szCs w:val="24"/>
        </w:rPr>
        <w:t>esponsibility assessment</w:t>
      </w:r>
    </w:p>
    <w:p w14:paraId="0CA5476B" w14:textId="77777777" w:rsidR="0015422D" w:rsidRDefault="0015422D" w:rsidP="0015422D">
      <w:pPr>
        <w:spacing w:after="160" w:line="259" w:lineRule="auto"/>
        <w:contextualSpacing/>
        <w:rPr>
          <w:rFonts w:ascii="Arial" w:eastAsia="Calibri" w:hAnsi="Arial" w:cs="Arial"/>
          <w:sz w:val="24"/>
          <w:szCs w:val="24"/>
        </w:rPr>
      </w:pPr>
      <w:r>
        <w:rPr>
          <w:rFonts w:ascii="Arial" w:eastAsia="Calibri" w:hAnsi="Arial" w:cs="Arial"/>
          <w:sz w:val="24"/>
          <w:szCs w:val="24"/>
        </w:rPr>
        <w:t xml:space="preserve">The Council has declared a climate emergency, and so will apply </w:t>
      </w:r>
      <w:r w:rsidRPr="003744BE">
        <w:rPr>
          <w:rFonts w:ascii="Arial" w:eastAsia="Calibri" w:hAnsi="Arial" w:cs="Arial"/>
          <w:sz w:val="24"/>
          <w:szCs w:val="24"/>
        </w:rPr>
        <w:t xml:space="preserve">Regulation 68(2) </w:t>
      </w:r>
      <w:r>
        <w:rPr>
          <w:rFonts w:ascii="Arial" w:eastAsia="Calibri" w:hAnsi="Arial" w:cs="Arial"/>
          <w:sz w:val="24"/>
          <w:szCs w:val="24"/>
        </w:rPr>
        <w:t xml:space="preserve">which </w:t>
      </w:r>
      <w:r w:rsidRPr="003744BE">
        <w:rPr>
          <w:rFonts w:ascii="Arial" w:eastAsia="Calibri" w:hAnsi="Arial" w:cs="Arial"/>
          <w:sz w:val="24"/>
          <w:szCs w:val="24"/>
        </w:rPr>
        <w:t xml:space="preserve">adds that the costs mentioned in </w:t>
      </w:r>
      <w:r>
        <w:rPr>
          <w:rFonts w:ascii="Arial" w:eastAsia="Calibri" w:hAnsi="Arial" w:cs="Arial"/>
          <w:sz w:val="24"/>
          <w:szCs w:val="24"/>
        </w:rPr>
        <w:t>Regulation 68(1)</w:t>
      </w:r>
      <w:r w:rsidR="00FE7D30">
        <w:rPr>
          <w:rFonts w:ascii="Arial" w:eastAsia="Calibri" w:hAnsi="Arial" w:cs="Arial"/>
          <w:sz w:val="24"/>
          <w:szCs w:val="24"/>
        </w:rPr>
        <w:t xml:space="preserve"> </w:t>
      </w:r>
      <w:r>
        <w:rPr>
          <w:rFonts w:ascii="Arial" w:eastAsia="Calibri" w:hAnsi="Arial" w:cs="Arial"/>
          <w:sz w:val="24"/>
          <w:szCs w:val="24"/>
        </w:rPr>
        <w:t xml:space="preserve">(b) may include </w:t>
      </w:r>
      <w:r w:rsidRPr="003744BE">
        <w:rPr>
          <w:rFonts w:ascii="Arial" w:eastAsia="Calibri" w:hAnsi="Arial" w:cs="Arial"/>
          <w:sz w:val="24"/>
          <w:szCs w:val="24"/>
        </w:rPr>
        <w:t>the cost of emissions of greenhouse gases and of other pollu</w:t>
      </w:r>
      <w:r>
        <w:rPr>
          <w:rFonts w:ascii="Arial" w:eastAsia="Calibri" w:hAnsi="Arial" w:cs="Arial"/>
          <w:sz w:val="24"/>
          <w:szCs w:val="24"/>
        </w:rPr>
        <w:t xml:space="preserve">tant emissions and other </w:t>
      </w:r>
      <w:r w:rsidRPr="003744BE">
        <w:rPr>
          <w:rFonts w:ascii="Arial" w:eastAsia="Calibri" w:hAnsi="Arial" w:cs="Arial"/>
          <w:sz w:val="24"/>
          <w:szCs w:val="24"/>
        </w:rPr>
        <w:t>climate change mitigation costs.</w:t>
      </w:r>
    </w:p>
    <w:p w14:paraId="3BB191C3" w14:textId="77777777" w:rsidR="0015422D" w:rsidRDefault="0015422D" w:rsidP="0015422D">
      <w:pPr>
        <w:spacing w:after="160" w:line="259" w:lineRule="auto"/>
        <w:contextualSpacing/>
        <w:rPr>
          <w:rFonts w:ascii="Arial" w:eastAsia="Calibri" w:hAnsi="Arial" w:cs="Arial"/>
          <w:sz w:val="24"/>
          <w:szCs w:val="24"/>
        </w:rPr>
      </w:pPr>
      <w:r>
        <w:rPr>
          <w:rFonts w:ascii="Arial" w:eastAsia="Calibri" w:hAnsi="Arial" w:cs="Arial"/>
          <w:sz w:val="24"/>
          <w:szCs w:val="24"/>
        </w:rPr>
        <w:t>Pote</w:t>
      </w:r>
      <w:r w:rsidR="002B1233">
        <w:rPr>
          <w:rFonts w:ascii="Arial" w:eastAsia="Calibri" w:hAnsi="Arial" w:cs="Arial"/>
          <w:sz w:val="24"/>
          <w:szCs w:val="24"/>
        </w:rPr>
        <w:t>ntial Tenderers will be asked</w:t>
      </w:r>
      <w:r>
        <w:rPr>
          <w:rFonts w:ascii="Arial" w:eastAsia="Calibri" w:hAnsi="Arial" w:cs="Arial"/>
          <w:sz w:val="24"/>
          <w:szCs w:val="24"/>
        </w:rPr>
        <w:t xml:space="preserve"> to provide evidence of their carbon Footprint and level of pollutants associated with the manufacture of their equipment. </w:t>
      </w:r>
    </w:p>
    <w:p w14:paraId="2631C108" w14:textId="77777777" w:rsidR="00FE7D30" w:rsidRDefault="00FE7D30" w:rsidP="0015422D">
      <w:pPr>
        <w:spacing w:after="160" w:line="259" w:lineRule="auto"/>
        <w:contextualSpacing/>
        <w:rPr>
          <w:rFonts w:ascii="Arial" w:eastAsia="Calibri" w:hAnsi="Arial" w:cs="Arial"/>
          <w:sz w:val="24"/>
          <w:szCs w:val="24"/>
        </w:rPr>
      </w:pPr>
    </w:p>
    <w:p w14:paraId="5DC7058E" w14:textId="77777777" w:rsidR="00FE7D30" w:rsidRDefault="00812D89" w:rsidP="0015422D">
      <w:pPr>
        <w:spacing w:after="160" w:line="259" w:lineRule="auto"/>
        <w:contextualSpacing/>
        <w:rPr>
          <w:rFonts w:ascii="Arial" w:eastAsia="Calibri" w:hAnsi="Arial" w:cs="Arial"/>
          <w:sz w:val="24"/>
          <w:szCs w:val="24"/>
        </w:rPr>
      </w:pPr>
      <w:r>
        <w:rPr>
          <w:rFonts w:ascii="Arial" w:eastAsia="Calibri" w:hAnsi="Arial" w:cs="Arial"/>
          <w:sz w:val="24"/>
          <w:szCs w:val="24"/>
        </w:rPr>
        <w:t xml:space="preserve">This will include a </w:t>
      </w:r>
      <w:r w:rsidR="00FE7D30">
        <w:rPr>
          <w:rFonts w:ascii="Arial" w:eastAsia="Calibri" w:hAnsi="Arial" w:cs="Arial"/>
          <w:sz w:val="24"/>
          <w:szCs w:val="24"/>
        </w:rPr>
        <w:t>requirement for tenderers to provide the following;</w:t>
      </w:r>
    </w:p>
    <w:p w14:paraId="372CF486" w14:textId="77777777" w:rsidR="00E3765E" w:rsidRDefault="00E3765E" w:rsidP="0015422D">
      <w:pPr>
        <w:spacing w:after="160" w:line="259" w:lineRule="auto"/>
        <w:contextualSpacing/>
        <w:rPr>
          <w:rFonts w:ascii="Arial" w:eastAsia="Calibri" w:hAnsi="Arial" w:cs="Arial"/>
          <w:sz w:val="24"/>
          <w:szCs w:val="24"/>
        </w:rPr>
      </w:pPr>
    </w:p>
    <w:p w14:paraId="52AD8DA6" w14:textId="77777777" w:rsidR="00FE7D30" w:rsidRDefault="00FE7D30" w:rsidP="0015422D">
      <w:pPr>
        <w:spacing w:after="160" w:line="259" w:lineRule="auto"/>
        <w:contextualSpacing/>
        <w:rPr>
          <w:rFonts w:ascii="Arial" w:eastAsia="Calibri" w:hAnsi="Arial" w:cs="Arial"/>
          <w:sz w:val="24"/>
          <w:szCs w:val="24"/>
        </w:rPr>
      </w:pPr>
      <w:r>
        <w:rPr>
          <w:rFonts w:ascii="Arial" w:eastAsia="Calibri" w:hAnsi="Arial" w:cs="Arial"/>
          <w:sz w:val="24"/>
          <w:szCs w:val="24"/>
        </w:rPr>
        <w:t>i) An environmental impact assessment on the specific proposals set forward.</w:t>
      </w:r>
    </w:p>
    <w:p w14:paraId="671FF264" w14:textId="77777777" w:rsidR="00FE7D30" w:rsidRDefault="00FE7D30" w:rsidP="0015422D">
      <w:pPr>
        <w:spacing w:after="160" w:line="259" w:lineRule="auto"/>
        <w:contextualSpacing/>
        <w:rPr>
          <w:rFonts w:ascii="Arial" w:eastAsia="Calibri" w:hAnsi="Arial" w:cs="Arial"/>
          <w:sz w:val="24"/>
          <w:szCs w:val="24"/>
        </w:rPr>
      </w:pPr>
      <w:r>
        <w:rPr>
          <w:rFonts w:ascii="Arial" w:eastAsia="Calibri" w:hAnsi="Arial" w:cs="Arial"/>
          <w:sz w:val="24"/>
          <w:szCs w:val="24"/>
        </w:rPr>
        <w:t xml:space="preserve">ii) </w:t>
      </w:r>
      <w:r w:rsidR="002B1233">
        <w:rPr>
          <w:rFonts w:ascii="Arial" w:eastAsia="Calibri" w:hAnsi="Arial" w:cs="Arial"/>
          <w:sz w:val="24"/>
          <w:szCs w:val="24"/>
        </w:rPr>
        <w:t>A</w:t>
      </w:r>
      <w:r w:rsidR="00BF0BC9">
        <w:rPr>
          <w:rFonts w:ascii="Arial" w:eastAsia="Calibri" w:hAnsi="Arial" w:cs="Arial"/>
          <w:sz w:val="24"/>
          <w:szCs w:val="24"/>
        </w:rPr>
        <w:t>n assessment of how the proposal will lead to a net gain in biodiversity</w:t>
      </w:r>
    </w:p>
    <w:p w14:paraId="4FA2E568" w14:textId="77777777" w:rsidR="00BF0BC9" w:rsidRDefault="002B1233" w:rsidP="0015422D">
      <w:pPr>
        <w:spacing w:after="160" w:line="259" w:lineRule="auto"/>
        <w:contextualSpacing/>
        <w:rPr>
          <w:rFonts w:ascii="Arial" w:eastAsia="Calibri" w:hAnsi="Arial" w:cs="Arial"/>
          <w:sz w:val="24"/>
          <w:szCs w:val="24"/>
        </w:rPr>
      </w:pPr>
      <w:r>
        <w:rPr>
          <w:rFonts w:ascii="Arial" w:eastAsia="Calibri" w:hAnsi="Arial" w:cs="Arial"/>
          <w:sz w:val="24"/>
          <w:szCs w:val="24"/>
        </w:rPr>
        <w:t>iii) A</w:t>
      </w:r>
      <w:r w:rsidR="00BF0BC9">
        <w:rPr>
          <w:rFonts w:ascii="Arial" w:eastAsia="Calibri" w:hAnsi="Arial" w:cs="Arial"/>
          <w:sz w:val="24"/>
          <w:szCs w:val="24"/>
        </w:rPr>
        <w:t>n assessment of the whole life carbon footprint of the proposal.</w:t>
      </w:r>
    </w:p>
    <w:p w14:paraId="3747A305" w14:textId="77777777" w:rsidR="00BF0BC9" w:rsidRDefault="00BF0BC9" w:rsidP="0015422D">
      <w:pPr>
        <w:spacing w:after="160" w:line="259" w:lineRule="auto"/>
        <w:contextualSpacing/>
        <w:rPr>
          <w:rFonts w:ascii="Arial" w:eastAsia="Calibri" w:hAnsi="Arial" w:cs="Arial"/>
          <w:sz w:val="24"/>
          <w:szCs w:val="24"/>
        </w:rPr>
      </w:pPr>
    </w:p>
    <w:p w14:paraId="5245C14B" w14:textId="77777777" w:rsidR="00BF0BC9" w:rsidRDefault="002B1233" w:rsidP="0015422D">
      <w:pPr>
        <w:spacing w:after="160" w:line="259" w:lineRule="auto"/>
        <w:contextualSpacing/>
        <w:rPr>
          <w:rFonts w:ascii="Arial" w:eastAsia="Calibri" w:hAnsi="Arial" w:cs="Arial"/>
          <w:sz w:val="24"/>
          <w:szCs w:val="24"/>
        </w:rPr>
      </w:pPr>
      <w:r>
        <w:rPr>
          <w:rFonts w:ascii="Arial" w:eastAsia="Calibri" w:hAnsi="Arial" w:cs="Arial"/>
          <w:sz w:val="24"/>
          <w:szCs w:val="24"/>
        </w:rPr>
        <w:t>The Council accepts that contractors will have differing ways of demonstrating the above, and it is not therefore specifying that the evidence for these should be present</w:t>
      </w:r>
      <w:r w:rsidR="00812D89">
        <w:rPr>
          <w:rFonts w:ascii="Arial" w:eastAsia="Calibri" w:hAnsi="Arial" w:cs="Arial"/>
          <w:sz w:val="24"/>
          <w:szCs w:val="24"/>
        </w:rPr>
        <w:t xml:space="preserve">ed in a particular way.  </w:t>
      </w:r>
      <w:r w:rsidR="00E3765E">
        <w:rPr>
          <w:rFonts w:ascii="Arial" w:eastAsia="Calibri" w:hAnsi="Arial" w:cs="Arial"/>
          <w:sz w:val="24"/>
          <w:szCs w:val="24"/>
        </w:rPr>
        <w:t>A high score in e</w:t>
      </w:r>
      <w:r w:rsidR="00E3765E" w:rsidRPr="00E3765E">
        <w:rPr>
          <w:rFonts w:ascii="Arial" w:eastAsia="Calibri" w:hAnsi="Arial" w:cs="Arial"/>
          <w:sz w:val="24"/>
          <w:szCs w:val="24"/>
        </w:rPr>
        <w:t>thical and social responsibility issues</w:t>
      </w:r>
      <w:r w:rsidR="00812D89">
        <w:rPr>
          <w:rFonts w:ascii="Arial" w:eastAsia="Calibri" w:hAnsi="Arial" w:cs="Arial"/>
          <w:sz w:val="24"/>
          <w:szCs w:val="24"/>
        </w:rPr>
        <w:t xml:space="preserve"> will not be sufficient, o</w:t>
      </w:r>
      <w:r w:rsidR="00E3765E">
        <w:rPr>
          <w:rFonts w:ascii="Arial" w:eastAsia="Calibri" w:hAnsi="Arial" w:cs="Arial"/>
          <w:sz w:val="24"/>
          <w:szCs w:val="24"/>
        </w:rPr>
        <w:t>f itself, to secure the tender. However</w:t>
      </w:r>
      <w:r w:rsidR="00812D89">
        <w:rPr>
          <w:rFonts w:ascii="Arial" w:eastAsia="Calibri" w:hAnsi="Arial" w:cs="Arial"/>
          <w:sz w:val="24"/>
          <w:szCs w:val="24"/>
        </w:rPr>
        <w:t xml:space="preserve"> </w:t>
      </w:r>
      <w:r w:rsidR="00DD3C34">
        <w:rPr>
          <w:rFonts w:ascii="Arial" w:eastAsia="Calibri" w:hAnsi="Arial" w:cs="Arial"/>
          <w:sz w:val="24"/>
          <w:szCs w:val="24"/>
        </w:rPr>
        <w:t>contractors,</w:t>
      </w:r>
      <w:r w:rsidR="00812D89">
        <w:rPr>
          <w:rFonts w:ascii="Arial" w:eastAsia="Calibri" w:hAnsi="Arial" w:cs="Arial"/>
          <w:sz w:val="24"/>
          <w:szCs w:val="24"/>
        </w:rPr>
        <w:t xml:space="preserve"> who fail to provide any meaningful evidence at all, </w:t>
      </w:r>
      <w:r w:rsidR="00BF0BC9">
        <w:rPr>
          <w:rFonts w:ascii="Arial" w:eastAsia="Calibri" w:hAnsi="Arial" w:cs="Arial"/>
          <w:sz w:val="24"/>
          <w:szCs w:val="24"/>
        </w:rPr>
        <w:t>will not be considered for further stages in the assessment of their proposals.</w:t>
      </w:r>
    </w:p>
    <w:p w14:paraId="59154937" w14:textId="77777777" w:rsidR="0015422D" w:rsidRDefault="0015422D" w:rsidP="00D1635C">
      <w:pPr>
        <w:spacing w:after="160" w:line="259" w:lineRule="auto"/>
        <w:rPr>
          <w:rFonts w:ascii="Arial" w:eastAsia="Calibri" w:hAnsi="Arial" w:cs="Arial"/>
          <w:b/>
          <w:sz w:val="24"/>
          <w:szCs w:val="24"/>
        </w:rPr>
      </w:pPr>
    </w:p>
    <w:p w14:paraId="20A69D32" w14:textId="77777777" w:rsidR="0015422D" w:rsidRDefault="0015422D" w:rsidP="00D1635C">
      <w:pPr>
        <w:spacing w:after="160" w:line="259" w:lineRule="auto"/>
        <w:rPr>
          <w:rFonts w:ascii="Arial" w:eastAsia="Calibri" w:hAnsi="Arial" w:cs="Arial"/>
          <w:b/>
          <w:sz w:val="24"/>
          <w:szCs w:val="24"/>
        </w:rPr>
      </w:pPr>
    </w:p>
    <w:p w14:paraId="32E95551" w14:textId="77777777" w:rsidR="00D1635C" w:rsidRDefault="00D1635C" w:rsidP="00D1635C">
      <w:pPr>
        <w:spacing w:after="160" w:line="259" w:lineRule="auto"/>
        <w:rPr>
          <w:rFonts w:ascii="Arial" w:eastAsia="Calibri" w:hAnsi="Arial" w:cs="Arial"/>
          <w:b/>
          <w:sz w:val="24"/>
          <w:szCs w:val="24"/>
        </w:rPr>
      </w:pPr>
      <w:r w:rsidRPr="00D1635C">
        <w:rPr>
          <w:rFonts w:ascii="Arial" w:eastAsia="Calibri" w:hAnsi="Arial" w:cs="Arial"/>
          <w:b/>
          <w:sz w:val="24"/>
          <w:szCs w:val="24"/>
        </w:rPr>
        <w:t>Design Issues</w:t>
      </w:r>
      <w:r w:rsidR="00B4511A">
        <w:rPr>
          <w:rFonts w:ascii="Arial" w:eastAsia="Calibri" w:hAnsi="Arial" w:cs="Arial"/>
          <w:b/>
          <w:sz w:val="24"/>
          <w:szCs w:val="24"/>
        </w:rPr>
        <w:t xml:space="preserve"> assessment</w:t>
      </w:r>
    </w:p>
    <w:p w14:paraId="3C7AC936" w14:textId="77777777" w:rsidR="00BF0BC9" w:rsidRDefault="00B4511A" w:rsidP="00D1635C">
      <w:pPr>
        <w:spacing w:after="160" w:line="259" w:lineRule="auto"/>
        <w:rPr>
          <w:rFonts w:ascii="Arial" w:eastAsia="Calibri" w:hAnsi="Arial" w:cs="Arial"/>
          <w:sz w:val="24"/>
          <w:szCs w:val="24"/>
        </w:rPr>
      </w:pPr>
      <w:r>
        <w:rPr>
          <w:rFonts w:ascii="Arial" w:eastAsia="Calibri" w:hAnsi="Arial" w:cs="Arial"/>
          <w:sz w:val="24"/>
          <w:szCs w:val="24"/>
        </w:rPr>
        <w:t>T</w:t>
      </w:r>
      <w:r w:rsidR="00BF0BC9">
        <w:rPr>
          <w:rFonts w:ascii="Arial" w:eastAsia="Calibri" w:hAnsi="Arial" w:cs="Arial"/>
          <w:sz w:val="24"/>
          <w:szCs w:val="24"/>
        </w:rPr>
        <w:t xml:space="preserve">he Council will use a points system to assess the specific </w:t>
      </w:r>
      <w:r>
        <w:rPr>
          <w:rFonts w:ascii="Arial" w:eastAsia="Calibri" w:hAnsi="Arial" w:cs="Arial"/>
          <w:sz w:val="24"/>
          <w:szCs w:val="24"/>
        </w:rPr>
        <w:t xml:space="preserve">design </w:t>
      </w:r>
      <w:r w:rsidR="00BF0BC9">
        <w:rPr>
          <w:rFonts w:ascii="Arial" w:eastAsia="Calibri" w:hAnsi="Arial" w:cs="Arial"/>
          <w:sz w:val="24"/>
          <w:szCs w:val="24"/>
        </w:rPr>
        <w:t>proposals from each tenderer. Points w</w:t>
      </w:r>
      <w:r w:rsidR="00E3765E">
        <w:rPr>
          <w:rFonts w:ascii="Arial" w:eastAsia="Calibri" w:hAnsi="Arial" w:cs="Arial"/>
          <w:sz w:val="24"/>
          <w:szCs w:val="24"/>
        </w:rPr>
        <w:t>ill be awarded on a scale of 1-10</w:t>
      </w:r>
      <w:r w:rsidR="00BF0BC9">
        <w:rPr>
          <w:rFonts w:ascii="Arial" w:eastAsia="Calibri" w:hAnsi="Arial" w:cs="Arial"/>
          <w:sz w:val="24"/>
          <w:szCs w:val="24"/>
        </w:rPr>
        <w:t xml:space="preserve"> and will be subject to a percentage loading to reflect the relative priority given to each aspect of the design proposals.</w:t>
      </w:r>
    </w:p>
    <w:p w14:paraId="4D85ECB7" w14:textId="77777777" w:rsidR="00E616F3" w:rsidRDefault="00E616F3" w:rsidP="00D1635C">
      <w:pPr>
        <w:spacing w:after="160" w:line="259" w:lineRule="auto"/>
        <w:rPr>
          <w:rFonts w:ascii="Arial" w:eastAsia="Calibri" w:hAnsi="Arial" w:cs="Arial"/>
          <w:bCs/>
          <w:sz w:val="24"/>
          <w:szCs w:val="24"/>
        </w:rPr>
      </w:pPr>
      <w:r w:rsidRPr="00E616F3">
        <w:rPr>
          <w:rFonts w:ascii="Arial" w:eastAsia="Calibri" w:hAnsi="Arial" w:cs="Arial"/>
          <w:sz w:val="24"/>
          <w:szCs w:val="24"/>
        </w:rPr>
        <w:t xml:space="preserve">The Council’s ambition is to </w:t>
      </w:r>
      <w:r>
        <w:rPr>
          <w:rFonts w:ascii="Arial" w:eastAsia="Calibri" w:hAnsi="Arial" w:cs="Arial"/>
          <w:bCs/>
          <w:sz w:val="24"/>
          <w:szCs w:val="24"/>
        </w:rPr>
        <w:t>c</w:t>
      </w:r>
      <w:r w:rsidRPr="00E616F3">
        <w:rPr>
          <w:rFonts w:ascii="Arial" w:eastAsia="Calibri" w:hAnsi="Arial" w:cs="Arial"/>
          <w:bCs/>
          <w:sz w:val="24"/>
          <w:szCs w:val="24"/>
        </w:rPr>
        <w:t xml:space="preserve">reate opportunities </w:t>
      </w:r>
      <w:r>
        <w:rPr>
          <w:rFonts w:ascii="Arial" w:eastAsia="Calibri" w:hAnsi="Arial" w:cs="Arial"/>
          <w:bCs/>
          <w:sz w:val="24"/>
          <w:szCs w:val="24"/>
        </w:rPr>
        <w:t xml:space="preserve">for children </w:t>
      </w:r>
      <w:r w:rsidRPr="00E616F3">
        <w:rPr>
          <w:rFonts w:ascii="Arial" w:eastAsia="Calibri" w:hAnsi="Arial" w:cs="Arial"/>
          <w:bCs/>
          <w:sz w:val="24"/>
          <w:szCs w:val="24"/>
        </w:rPr>
        <w:t>to build/explore/create</w:t>
      </w:r>
      <w:r>
        <w:rPr>
          <w:rFonts w:ascii="Arial" w:eastAsia="Calibri" w:hAnsi="Arial" w:cs="Arial"/>
          <w:bCs/>
          <w:sz w:val="24"/>
          <w:szCs w:val="24"/>
        </w:rPr>
        <w:t xml:space="preserve">. </w:t>
      </w:r>
    </w:p>
    <w:p w14:paraId="25D708FD" w14:textId="77777777" w:rsidR="00E616F3" w:rsidRPr="00E616F3" w:rsidRDefault="00E616F3" w:rsidP="00D1635C">
      <w:pPr>
        <w:spacing w:after="160" w:line="259" w:lineRule="auto"/>
        <w:rPr>
          <w:rFonts w:ascii="Arial" w:eastAsia="Calibri" w:hAnsi="Arial" w:cs="Arial"/>
          <w:sz w:val="24"/>
          <w:szCs w:val="24"/>
        </w:rPr>
      </w:pPr>
      <w:r>
        <w:rPr>
          <w:rFonts w:ascii="Arial" w:eastAsia="Calibri" w:hAnsi="Arial" w:cs="Arial"/>
          <w:bCs/>
          <w:sz w:val="24"/>
          <w:szCs w:val="24"/>
        </w:rPr>
        <w:t xml:space="preserve">The following elements must be contained within proposals, which will include for the retention/enhancement of some of the exiting equipment. </w:t>
      </w:r>
    </w:p>
    <w:p w14:paraId="4580A9F3" w14:textId="77777777" w:rsidR="00D1635C" w:rsidRDefault="00D1635C" w:rsidP="00D1635C">
      <w:pPr>
        <w:pStyle w:val="ListParagraph"/>
        <w:numPr>
          <w:ilvl w:val="0"/>
          <w:numId w:val="1"/>
        </w:numPr>
        <w:spacing w:after="160" w:line="259" w:lineRule="auto"/>
        <w:rPr>
          <w:rFonts w:ascii="Arial" w:eastAsia="Calibri" w:hAnsi="Arial" w:cs="Arial"/>
          <w:sz w:val="24"/>
          <w:szCs w:val="24"/>
        </w:rPr>
      </w:pPr>
      <w:r>
        <w:rPr>
          <w:rFonts w:ascii="Arial" w:eastAsia="Calibri" w:hAnsi="Arial" w:cs="Arial"/>
          <w:sz w:val="24"/>
          <w:szCs w:val="24"/>
        </w:rPr>
        <w:t>Safety and avoidance of exposure to harm</w:t>
      </w:r>
      <w:r w:rsidR="00BF0BC9">
        <w:rPr>
          <w:rFonts w:ascii="Arial" w:eastAsia="Calibri" w:hAnsi="Arial" w:cs="Arial"/>
          <w:sz w:val="24"/>
          <w:szCs w:val="24"/>
        </w:rPr>
        <w:t xml:space="preserve"> - loading 30%</w:t>
      </w:r>
    </w:p>
    <w:p w14:paraId="7404B986" w14:textId="77777777" w:rsidR="00D1635C" w:rsidRDefault="00D1635C" w:rsidP="00D1635C">
      <w:pPr>
        <w:pStyle w:val="ListParagraph"/>
        <w:numPr>
          <w:ilvl w:val="0"/>
          <w:numId w:val="1"/>
        </w:numPr>
        <w:spacing w:after="160" w:line="259" w:lineRule="auto"/>
        <w:rPr>
          <w:rFonts w:ascii="Arial" w:eastAsia="Calibri" w:hAnsi="Arial" w:cs="Arial"/>
          <w:sz w:val="24"/>
          <w:szCs w:val="24"/>
        </w:rPr>
      </w:pPr>
      <w:r>
        <w:rPr>
          <w:rFonts w:ascii="Arial" w:eastAsia="Calibri" w:hAnsi="Arial" w:cs="Arial"/>
          <w:sz w:val="24"/>
          <w:szCs w:val="24"/>
        </w:rPr>
        <w:t>Play value</w:t>
      </w:r>
      <w:r w:rsidR="00FA3726">
        <w:rPr>
          <w:rFonts w:ascii="Arial" w:eastAsia="Calibri" w:hAnsi="Arial" w:cs="Arial"/>
          <w:sz w:val="24"/>
          <w:szCs w:val="24"/>
        </w:rPr>
        <w:t xml:space="preserve"> – l</w:t>
      </w:r>
      <w:r w:rsidR="00BF0BC9">
        <w:rPr>
          <w:rFonts w:ascii="Arial" w:eastAsia="Calibri" w:hAnsi="Arial" w:cs="Arial"/>
          <w:sz w:val="24"/>
          <w:szCs w:val="24"/>
        </w:rPr>
        <w:t xml:space="preserve">oading </w:t>
      </w:r>
      <w:r w:rsidR="00FA3726">
        <w:rPr>
          <w:rFonts w:ascii="Arial" w:eastAsia="Calibri" w:hAnsi="Arial" w:cs="Arial"/>
          <w:sz w:val="24"/>
          <w:szCs w:val="24"/>
        </w:rPr>
        <w:t>25%</w:t>
      </w:r>
    </w:p>
    <w:p w14:paraId="744E393F" w14:textId="77777777" w:rsidR="00D1635C" w:rsidRDefault="00D1635C" w:rsidP="00D1635C">
      <w:pPr>
        <w:pStyle w:val="ListParagraph"/>
        <w:numPr>
          <w:ilvl w:val="0"/>
          <w:numId w:val="1"/>
        </w:numPr>
        <w:spacing w:after="160" w:line="259" w:lineRule="auto"/>
        <w:rPr>
          <w:rFonts w:ascii="Arial" w:eastAsia="Calibri" w:hAnsi="Arial" w:cs="Arial"/>
          <w:sz w:val="24"/>
          <w:szCs w:val="24"/>
        </w:rPr>
      </w:pPr>
      <w:r>
        <w:rPr>
          <w:rFonts w:ascii="Arial" w:eastAsia="Calibri" w:hAnsi="Arial" w:cs="Arial"/>
          <w:sz w:val="24"/>
          <w:szCs w:val="24"/>
        </w:rPr>
        <w:t>Aesthetics and design</w:t>
      </w:r>
      <w:r w:rsidR="00DD3C34">
        <w:rPr>
          <w:rFonts w:ascii="Arial" w:eastAsia="Calibri" w:hAnsi="Arial" w:cs="Arial"/>
          <w:sz w:val="24"/>
          <w:szCs w:val="24"/>
        </w:rPr>
        <w:t xml:space="preserve"> coherence</w:t>
      </w:r>
      <w:r w:rsidR="00FA3726">
        <w:rPr>
          <w:rFonts w:ascii="Arial" w:eastAsia="Calibri" w:hAnsi="Arial" w:cs="Arial"/>
          <w:sz w:val="24"/>
          <w:szCs w:val="24"/>
        </w:rPr>
        <w:t xml:space="preserve"> – loading 20%</w:t>
      </w:r>
    </w:p>
    <w:p w14:paraId="77F7118E" w14:textId="77777777" w:rsidR="00D1635C" w:rsidRDefault="00D1635C" w:rsidP="00D1635C">
      <w:pPr>
        <w:pStyle w:val="ListParagraph"/>
        <w:numPr>
          <w:ilvl w:val="0"/>
          <w:numId w:val="1"/>
        </w:numPr>
        <w:spacing w:after="160" w:line="259" w:lineRule="auto"/>
        <w:rPr>
          <w:rFonts w:ascii="Arial" w:eastAsia="Calibri" w:hAnsi="Arial" w:cs="Arial"/>
          <w:sz w:val="24"/>
          <w:szCs w:val="24"/>
        </w:rPr>
      </w:pPr>
      <w:r>
        <w:rPr>
          <w:rFonts w:ascii="Arial" w:eastAsia="Calibri" w:hAnsi="Arial" w:cs="Arial"/>
          <w:sz w:val="24"/>
          <w:szCs w:val="24"/>
        </w:rPr>
        <w:t>Educational value</w:t>
      </w:r>
      <w:r w:rsidR="00FA3726">
        <w:rPr>
          <w:rFonts w:ascii="Arial" w:eastAsia="Calibri" w:hAnsi="Arial" w:cs="Arial"/>
          <w:sz w:val="24"/>
          <w:szCs w:val="24"/>
        </w:rPr>
        <w:t xml:space="preserve"> – loading 10%</w:t>
      </w:r>
    </w:p>
    <w:p w14:paraId="5C697589" w14:textId="77777777" w:rsidR="00FA3726" w:rsidRPr="00801D02" w:rsidRDefault="00FA3726" w:rsidP="00D1635C">
      <w:pPr>
        <w:pStyle w:val="ListParagraph"/>
        <w:numPr>
          <w:ilvl w:val="0"/>
          <w:numId w:val="1"/>
        </w:numPr>
        <w:spacing w:after="160" w:line="259" w:lineRule="auto"/>
        <w:rPr>
          <w:rFonts w:ascii="Arial" w:eastAsia="Calibri" w:hAnsi="Arial" w:cs="Arial"/>
          <w:sz w:val="24"/>
          <w:szCs w:val="24"/>
        </w:rPr>
      </w:pPr>
      <w:r>
        <w:rPr>
          <w:rFonts w:ascii="Arial" w:eastAsia="Calibri" w:hAnsi="Arial" w:cs="Arial"/>
          <w:sz w:val="24"/>
          <w:szCs w:val="24"/>
        </w:rPr>
        <w:t>Inclusivity – loading 10%</w:t>
      </w:r>
    </w:p>
    <w:p w14:paraId="54CEF9D6" w14:textId="77777777" w:rsidR="00D1635C" w:rsidRDefault="00D1635C" w:rsidP="00D1635C">
      <w:pPr>
        <w:pStyle w:val="ListParagraph"/>
        <w:numPr>
          <w:ilvl w:val="0"/>
          <w:numId w:val="1"/>
        </w:numPr>
        <w:spacing w:after="160" w:line="259" w:lineRule="auto"/>
        <w:rPr>
          <w:rFonts w:ascii="Arial" w:eastAsia="Calibri" w:hAnsi="Arial" w:cs="Arial"/>
          <w:sz w:val="24"/>
          <w:szCs w:val="24"/>
        </w:rPr>
      </w:pPr>
      <w:r>
        <w:rPr>
          <w:rFonts w:ascii="Arial" w:eastAsia="Calibri" w:hAnsi="Arial" w:cs="Arial"/>
          <w:sz w:val="24"/>
          <w:szCs w:val="24"/>
        </w:rPr>
        <w:t>Sustainability</w:t>
      </w:r>
    </w:p>
    <w:p w14:paraId="23536441" w14:textId="77777777" w:rsidR="00E616F3" w:rsidRPr="00E616F3" w:rsidRDefault="00E616F3" w:rsidP="00E616F3">
      <w:pPr>
        <w:spacing w:after="160" w:line="259" w:lineRule="auto"/>
        <w:rPr>
          <w:rFonts w:ascii="Arial" w:eastAsia="Calibri" w:hAnsi="Arial" w:cs="Arial"/>
          <w:sz w:val="24"/>
          <w:szCs w:val="24"/>
        </w:rPr>
      </w:pPr>
      <w:r>
        <w:rPr>
          <w:rFonts w:ascii="Arial" w:eastAsia="Calibri" w:hAnsi="Arial" w:cs="Arial"/>
          <w:sz w:val="24"/>
          <w:szCs w:val="24"/>
        </w:rPr>
        <w:t xml:space="preserve">Proposals must include a narrative showing how each of the above requirements </w:t>
      </w:r>
      <w:r w:rsidR="003F42BC">
        <w:rPr>
          <w:rFonts w:ascii="Arial" w:eastAsia="Calibri" w:hAnsi="Arial" w:cs="Arial"/>
          <w:sz w:val="24"/>
          <w:szCs w:val="24"/>
        </w:rPr>
        <w:t>has</w:t>
      </w:r>
      <w:r>
        <w:rPr>
          <w:rFonts w:ascii="Arial" w:eastAsia="Calibri" w:hAnsi="Arial" w:cs="Arial"/>
          <w:sz w:val="24"/>
          <w:szCs w:val="24"/>
        </w:rPr>
        <w:t xml:space="preserve"> been met.</w:t>
      </w:r>
    </w:p>
    <w:p w14:paraId="5139DF77" w14:textId="77777777" w:rsidR="00DD3C34" w:rsidRDefault="00FA3726" w:rsidP="00D1635C">
      <w:pPr>
        <w:rPr>
          <w:rFonts w:ascii="Arial" w:eastAsia="Calibri" w:hAnsi="Arial" w:cs="Arial"/>
          <w:sz w:val="24"/>
          <w:szCs w:val="24"/>
        </w:rPr>
      </w:pPr>
      <w:r>
        <w:rPr>
          <w:rFonts w:ascii="Arial" w:eastAsia="Calibri" w:hAnsi="Arial" w:cs="Arial"/>
          <w:sz w:val="24"/>
          <w:szCs w:val="24"/>
        </w:rPr>
        <w:t xml:space="preserve">Please note – The Council believe that </w:t>
      </w:r>
      <w:r w:rsidR="00D1635C">
        <w:rPr>
          <w:rFonts w:ascii="Arial" w:eastAsia="Calibri" w:hAnsi="Arial" w:cs="Arial"/>
          <w:sz w:val="24"/>
          <w:szCs w:val="24"/>
        </w:rPr>
        <w:t>Inclusivity</w:t>
      </w:r>
      <w:r w:rsidR="00E616F3">
        <w:rPr>
          <w:rFonts w:ascii="Arial" w:eastAsia="Calibri" w:hAnsi="Arial" w:cs="Arial"/>
          <w:sz w:val="24"/>
          <w:szCs w:val="24"/>
        </w:rPr>
        <w:t xml:space="preserve"> is a central tenant</w:t>
      </w:r>
      <w:r>
        <w:rPr>
          <w:rFonts w:ascii="Arial" w:eastAsia="Calibri" w:hAnsi="Arial" w:cs="Arial"/>
          <w:sz w:val="24"/>
          <w:szCs w:val="24"/>
        </w:rPr>
        <w:t xml:space="preserve"> for every aspect of </w:t>
      </w:r>
      <w:r w:rsidR="00E616F3">
        <w:rPr>
          <w:rFonts w:ascii="Arial" w:eastAsia="Calibri" w:hAnsi="Arial" w:cs="Arial"/>
          <w:sz w:val="24"/>
          <w:szCs w:val="24"/>
        </w:rPr>
        <w:t xml:space="preserve">design.  Proposals that attempt to address this issue in part, rather than as a </w:t>
      </w:r>
      <w:r w:rsidR="00E616F3">
        <w:rPr>
          <w:rFonts w:ascii="Arial" w:eastAsia="Calibri" w:hAnsi="Arial" w:cs="Arial"/>
          <w:sz w:val="24"/>
          <w:szCs w:val="24"/>
        </w:rPr>
        <w:lastRenderedPageBreak/>
        <w:t xml:space="preserve">fundamental element of every aspect of provision, will not score well in the assessment of proposals. </w:t>
      </w:r>
    </w:p>
    <w:p w14:paraId="343EA781" w14:textId="77777777" w:rsidR="00DD3C34" w:rsidRDefault="00DD3C34" w:rsidP="00D1635C">
      <w:pPr>
        <w:rPr>
          <w:rFonts w:ascii="Arial" w:eastAsia="Calibri" w:hAnsi="Arial" w:cs="Arial"/>
          <w:sz w:val="24"/>
          <w:szCs w:val="24"/>
        </w:rPr>
      </w:pPr>
      <w:r>
        <w:rPr>
          <w:rFonts w:ascii="Arial" w:eastAsia="Calibri" w:hAnsi="Arial" w:cs="Arial"/>
          <w:sz w:val="24"/>
          <w:szCs w:val="24"/>
        </w:rPr>
        <w:t>As the overall visual impact is dependent on aesthetic and design coherence</w:t>
      </w:r>
      <w:r w:rsidR="00B4511A">
        <w:rPr>
          <w:rFonts w:ascii="Arial" w:eastAsia="Calibri" w:hAnsi="Arial" w:cs="Arial"/>
          <w:sz w:val="24"/>
          <w:szCs w:val="24"/>
        </w:rPr>
        <w:t>,</w:t>
      </w:r>
      <w:r>
        <w:rPr>
          <w:rFonts w:ascii="Arial" w:eastAsia="Calibri" w:hAnsi="Arial" w:cs="Arial"/>
          <w:sz w:val="24"/>
          <w:szCs w:val="24"/>
        </w:rPr>
        <w:t xml:space="preserve"> tenderers should be aware that the Council does not view surfacing, fencing and furniture as being separate </w:t>
      </w:r>
      <w:r w:rsidR="00B4511A">
        <w:rPr>
          <w:rFonts w:ascii="Arial" w:eastAsia="Calibri" w:hAnsi="Arial" w:cs="Arial"/>
          <w:sz w:val="24"/>
          <w:szCs w:val="24"/>
        </w:rPr>
        <w:t xml:space="preserve">design elements, </w:t>
      </w:r>
      <w:r>
        <w:rPr>
          <w:rFonts w:ascii="Arial" w:eastAsia="Calibri" w:hAnsi="Arial" w:cs="Arial"/>
          <w:sz w:val="24"/>
          <w:szCs w:val="24"/>
        </w:rPr>
        <w:t xml:space="preserve">but requires these to be considered and presented as an integral part of the overall package. </w:t>
      </w:r>
    </w:p>
    <w:p w14:paraId="62ACE072" w14:textId="77777777" w:rsidR="00B62FE1" w:rsidRDefault="00DD3C34" w:rsidP="00D1635C">
      <w:pPr>
        <w:rPr>
          <w:rFonts w:ascii="Arial" w:eastAsia="Calibri" w:hAnsi="Arial" w:cs="Arial"/>
          <w:sz w:val="24"/>
          <w:szCs w:val="24"/>
        </w:rPr>
      </w:pPr>
      <w:r>
        <w:rPr>
          <w:rFonts w:ascii="Arial" w:eastAsia="Calibri" w:hAnsi="Arial" w:cs="Arial"/>
          <w:sz w:val="24"/>
          <w:szCs w:val="24"/>
        </w:rPr>
        <w:t xml:space="preserve">Design principles should include a recognisable “sense of place” </w:t>
      </w:r>
      <w:r w:rsidR="00B4511A">
        <w:rPr>
          <w:rFonts w:ascii="Arial" w:eastAsia="Calibri" w:hAnsi="Arial" w:cs="Arial"/>
          <w:sz w:val="24"/>
          <w:szCs w:val="24"/>
        </w:rPr>
        <w:t xml:space="preserve">and </w:t>
      </w:r>
      <w:r>
        <w:rPr>
          <w:rFonts w:ascii="Arial" w:eastAsia="Calibri" w:hAnsi="Arial" w:cs="Arial"/>
          <w:sz w:val="24"/>
          <w:szCs w:val="24"/>
        </w:rPr>
        <w:t xml:space="preserve">identity.  It is suggested that tenderers may wish to consider theming as a means of achieving this.  </w:t>
      </w:r>
      <w:r w:rsidR="00E616F3">
        <w:rPr>
          <w:rFonts w:ascii="Arial" w:eastAsia="Calibri" w:hAnsi="Arial" w:cs="Arial"/>
          <w:sz w:val="24"/>
          <w:szCs w:val="24"/>
        </w:rPr>
        <w:t xml:space="preserve"> </w:t>
      </w:r>
    </w:p>
    <w:p w14:paraId="1D2B546D" w14:textId="77777777" w:rsidR="00E3765E" w:rsidRDefault="00E3765E" w:rsidP="00E3765E">
      <w:pPr>
        <w:spacing w:after="160" w:line="259" w:lineRule="auto"/>
        <w:rPr>
          <w:rFonts w:ascii="Arial" w:eastAsia="Calibri" w:hAnsi="Arial" w:cs="Arial"/>
          <w:b/>
          <w:sz w:val="24"/>
          <w:szCs w:val="24"/>
        </w:rPr>
      </w:pPr>
      <w:r>
        <w:rPr>
          <w:rFonts w:ascii="Arial" w:eastAsia="Calibri" w:hAnsi="Arial" w:cs="Arial"/>
          <w:b/>
          <w:sz w:val="24"/>
          <w:szCs w:val="24"/>
        </w:rPr>
        <w:t>Value for money / Whole life cost</w:t>
      </w:r>
    </w:p>
    <w:p w14:paraId="2252995D" w14:textId="77777777" w:rsidR="00E3765E" w:rsidRDefault="00E3765E" w:rsidP="00E3765E">
      <w:pPr>
        <w:spacing w:after="160" w:line="259" w:lineRule="auto"/>
        <w:contextualSpacing/>
        <w:rPr>
          <w:rFonts w:ascii="Arial" w:eastAsia="Calibri" w:hAnsi="Arial" w:cs="Arial"/>
          <w:sz w:val="24"/>
          <w:szCs w:val="24"/>
        </w:rPr>
      </w:pPr>
      <w:r>
        <w:rPr>
          <w:rFonts w:ascii="Arial" w:eastAsia="Calibri" w:hAnsi="Arial" w:cs="Arial"/>
          <w:sz w:val="24"/>
          <w:szCs w:val="24"/>
        </w:rPr>
        <w:t>The Council will apply the</w:t>
      </w:r>
      <w:r w:rsidRPr="00916F65">
        <w:rPr>
          <w:rFonts w:ascii="Arial" w:eastAsia="Calibri" w:hAnsi="Arial" w:cs="Arial"/>
          <w:sz w:val="24"/>
          <w:szCs w:val="24"/>
        </w:rPr>
        <w:t xml:space="preserve"> </w:t>
      </w:r>
      <w:r>
        <w:rPr>
          <w:rFonts w:ascii="Arial" w:eastAsia="Calibri" w:hAnsi="Arial" w:cs="Arial"/>
          <w:sz w:val="24"/>
          <w:szCs w:val="24"/>
        </w:rPr>
        <w:t xml:space="preserve">“Most Economically </w:t>
      </w:r>
      <w:r w:rsidRPr="00916F65">
        <w:rPr>
          <w:rFonts w:ascii="Arial" w:eastAsia="Calibri" w:hAnsi="Arial" w:cs="Arial"/>
          <w:sz w:val="24"/>
          <w:szCs w:val="24"/>
        </w:rPr>
        <w:t>Advantageous Tender</w:t>
      </w:r>
      <w:r>
        <w:rPr>
          <w:rFonts w:ascii="Arial" w:eastAsia="Calibri" w:hAnsi="Arial" w:cs="Arial"/>
          <w:sz w:val="24"/>
          <w:szCs w:val="24"/>
        </w:rPr>
        <w:t>” (MEAT) approach. The Council will</w:t>
      </w:r>
      <w:r w:rsidR="00F1279C">
        <w:rPr>
          <w:rFonts w:ascii="Arial" w:eastAsia="Calibri" w:hAnsi="Arial" w:cs="Arial"/>
          <w:sz w:val="24"/>
          <w:szCs w:val="24"/>
        </w:rPr>
        <w:t xml:space="preserve"> use the scoring from the above as a starting point, and will then</w:t>
      </w:r>
      <w:r>
        <w:rPr>
          <w:rFonts w:ascii="Arial" w:eastAsia="Calibri" w:hAnsi="Arial" w:cs="Arial"/>
          <w:sz w:val="24"/>
          <w:szCs w:val="24"/>
        </w:rPr>
        <w:t xml:space="preserve"> t</w:t>
      </w:r>
      <w:r w:rsidR="00F1279C">
        <w:rPr>
          <w:rFonts w:ascii="Arial" w:eastAsia="Calibri" w:hAnsi="Arial" w:cs="Arial"/>
          <w:sz w:val="24"/>
          <w:szCs w:val="24"/>
        </w:rPr>
        <w:t>ake into account life cycle costing as an additional factor in the</w:t>
      </w:r>
      <w:r>
        <w:rPr>
          <w:rFonts w:ascii="Arial" w:eastAsia="Calibri" w:hAnsi="Arial" w:cs="Arial"/>
          <w:sz w:val="24"/>
          <w:szCs w:val="24"/>
        </w:rPr>
        <w:t xml:space="preserve"> </w:t>
      </w:r>
      <w:r w:rsidR="00F1279C">
        <w:rPr>
          <w:rFonts w:ascii="Arial" w:eastAsia="Calibri" w:hAnsi="Arial" w:cs="Arial"/>
          <w:sz w:val="24"/>
          <w:szCs w:val="24"/>
        </w:rPr>
        <w:t xml:space="preserve">award criteria to </w:t>
      </w:r>
      <w:r w:rsidRPr="00916F65">
        <w:rPr>
          <w:rFonts w:ascii="Arial" w:eastAsia="Calibri" w:hAnsi="Arial" w:cs="Arial"/>
          <w:sz w:val="24"/>
          <w:szCs w:val="24"/>
        </w:rPr>
        <w:t>ev</w:t>
      </w:r>
      <w:r>
        <w:rPr>
          <w:rFonts w:ascii="Arial" w:eastAsia="Calibri" w:hAnsi="Arial" w:cs="Arial"/>
          <w:sz w:val="24"/>
          <w:szCs w:val="24"/>
        </w:rPr>
        <w:t xml:space="preserve">aluate the cost-effectiveness </w:t>
      </w:r>
      <w:r w:rsidRPr="00916F65">
        <w:rPr>
          <w:rFonts w:ascii="Arial" w:eastAsia="Calibri" w:hAnsi="Arial" w:cs="Arial"/>
          <w:sz w:val="24"/>
          <w:szCs w:val="24"/>
        </w:rPr>
        <w:t>of te</w:t>
      </w:r>
      <w:r w:rsidR="00F1279C">
        <w:rPr>
          <w:rFonts w:ascii="Arial" w:eastAsia="Calibri" w:hAnsi="Arial" w:cs="Arial"/>
          <w:sz w:val="24"/>
          <w:szCs w:val="24"/>
        </w:rPr>
        <w:t>nders</w:t>
      </w:r>
      <w:r w:rsidRPr="00916F65">
        <w:rPr>
          <w:rFonts w:ascii="Arial" w:eastAsia="Calibri" w:hAnsi="Arial" w:cs="Arial"/>
          <w:sz w:val="24"/>
          <w:szCs w:val="24"/>
        </w:rPr>
        <w:t>.</w:t>
      </w:r>
      <w:r>
        <w:rPr>
          <w:rFonts w:ascii="Arial" w:eastAsia="Calibri" w:hAnsi="Arial" w:cs="Arial"/>
          <w:sz w:val="24"/>
          <w:szCs w:val="24"/>
        </w:rPr>
        <w:t xml:space="preserve"> This will be done through a best price-quality </w:t>
      </w:r>
      <w:r w:rsidRPr="00545765">
        <w:rPr>
          <w:rFonts w:ascii="Arial" w:eastAsia="Calibri" w:hAnsi="Arial" w:cs="Arial"/>
          <w:sz w:val="24"/>
          <w:szCs w:val="24"/>
        </w:rPr>
        <w:t>ratio</w:t>
      </w:r>
      <w:r>
        <w:rPr>
          <w:rFonts w:ascii="Arial" w:eastAsia="Calibri" w:hAnsi="Arial" w:cs="Arial"/>
          <w:sz w:val="24"/>
          <w:szCs w:val="24"/>
        </w:rPr>
        <w:t xml:space="preserve"> (BPQR) assessment</w:t>
      </w:r>
      <w:r w:rsidRPr="00545765">
        <w:rPr>
          <w:rFonts w:ascii="Arial" w:eastAsia="Calibri" w:hAnsi="Arial" w:cs="Arial"/>
          <w:sz w:val="24"/>
          <w:szCs w:val="24"/>
        </w:rPr>
        <w:t xml:space="preserve">. </w:t>
      </w:r>
    </w:p>
    <w:p w14:paraId="55D24E5D" w14:textId="77777777" w:rsidR="00E3765E" w:rsidRDefault="00E3765E" w:rsidP="00E3765E">
      <w:pPr>
        <w:spacing w:after="160" w:line="259" w:lineRule="auto"/>
        <w:contextualSpacing/>
        <w:rPr>
          <w:rFonts w:ascii="Arial" w:eastAsia="Calibri" w:hAnsi="Arial" w:cs="Arial"/>
          <w:sz w:val="24"/>
          <w:szCs w:val="24"/>
        </w:rPr>
      </w:pPr>
      <w:r>
        <w:rPr>
          <w:rFonts w:ascii="Arial" w:eastAsia="Calibri" w:hAnsi="Arial" w:cs="Arial"/>
          <w:sz w:val="24"/>
          <w:szCs w:val="24"/>
        </w:rPr>
        <w:t>In order to minimise the wider societal costs impacted by this work the Council will apply Life Cycle Costing (LCC), i.e. a</w:t>
      </w:r>
      <w:r w:rsidRPr="003744BE">
        <w:rPr>
          <w:rFonts w:ascii="Arial" w:eastAsia="Calibri" w:hAnsi="Arial" w:cs="Arial"/>
          <w:sz w:val="24"/>
          <w:szCs w:val="24"/>
        </w:rPr>
        <w:t>s set out</w:t>
      </w:r>
      <w:r>
        <w:rPr>
          <w:rFonts w:ascii="Arial" w:eastAsia="Calibri" w:hAnsi="Arial" w:cs="Arial"/>
          <w:sz w:val="24"/>
          <w:szCs w:val="24"/>
        </w:rPr>
        <w:t xml:space="preserve"> in Regulation 68(1), LCC will cover the following costs </w:t>
      </w:r>
      <w:r w:rsidRPr="003744BE">
        <w:rPr>
          <w:rFonts w:ascii="Arial" w:eastAsia="Calibri" w:hAnsi="Arial" w:cs="Arial"/>
          <w:sz w:val="24"/>
          <w:szCs w:val="24"/>
        </w:rPr>
        <w:t>over the life cycle of the product, service or wor</w:t>
      </w:r>
      <w:r>
        <w:rPr>
          <w:rFonts w:ascii="Arial" w:eastAsia="Calibri" w:hAnsi="Arial" w:cs="Arial"/>
          <w:sz w:val="24"/>
          <w:szCs w:val="24"/>
        </w:rPr>
        <w:t xml:space="preserve">ks, (to the extent that they are </w:t>
      </w:r>
      <w:r w:rsidRPr="003744BE">
        <w:rPr>
          <w:rFonts w:ascii="Arial" w:eastAsia="Calibri" w:hAnsi="Arial" w:cs="Arial"/>
          <w:sz w:val="24"/>
          <w:szCs w:val="24"/>
        </w:rPr>
        <w:t>relevant</w:t>
      </w:r>
      <w:r>
        <w:rPr>
          <w:rFonts w:ascii="Arial" w:eastAsia="Calibri" w:hAnsi="Arial" w:cs="Arial"/>
          <w:sz w:val="24"/>
          <w:szCs w:val="24"/>
        </w:rPr>
        <w:t>)</w:t>
      </w:r>
      <w:r w:rsidRPr="003744BE">
        <w:rPr>
          <w:rFonts w:ascii="Arial" w:eastAsia="Calibri" w:hAnsi="Arial" w:cs="Arial"/>
          <w:sz w:val="24"/>
          <w:szCs w:val="24"/>
        </w:rPr>
        <w:t>:</w:t>
      </w:r>
    </w:p>
    <w:p w14:paraId="00152DDD" w14:textId="77777777" w:rsidR="00E3765E" w:rsidRPr="003744BE" w:rsidRDefault="00E3765E" w:rsidP="00E3765E">
      <w:pPr>
        <w:spacing w:after="160" w:line="259" w:lineRule="auto"/>
        <w:contextualSpacing/>
        <w:rPr>
          <w:rFonts w:ascii="Arial" w:eastAsia="Calibri" w:hAnsi="Arial" w:cs="Arial"/>
          <w:sz w:val="24"/>
          <w:szCs w:val="24"/>
        </w:rPr>
      </w:pPr>
    </w:p>
    <w:p w14:paraId="478D363A" w14:textId="77777777" w:rsidR="00E3765E" w:rsidRPr="003744BE" w:rsidRDefault="00E3765E" w:rsidP="00E3765E">
      <w:pPr>
        <w:spacing w:after="160" w:line="259" w:lineRule="auto"/>
        <w:contextualSpacing/>
        <w:rPr>
          <w:rFonts w:ascii="Arial" w:eastAsia="Calibri" w:hAnsi="Arial" w:cs="Arial"/>
          <w:sz w:val="24"/>
          <w:szCs w:val="24"/>
        </w:rPr>
      </w:pPr>
      <w:r w:rsidRPr="003744BE">
        <w:rPr>
          <w:rFonts w:ascii="Arial" w:eastAsia="Calibri" w:hAnsi="Arial" w:cs="Arial"/>
          <w:sz w:val="24"/>
          <w:szCs w:val="24"/>
        </w:rPr>
        <w:t>(a) Costs, borne by the contracting a</w:t>
      </w:r>
      <w:r>
        <w:rPr>
          <w:rFonts w:ascii="Arial" w:eastAsia="Calibri" w:hAnsi="Arial" w:cs="Arial"/>
          <w:sz w:val="24"/>
          <w:szCs w:val="24"/>
        </w:rPr>
        <w:t xml:space="preserve">uthority or other users. </w:t>
      </w:r>
    </w:p>
    <w:p w14:paraId="0F6618BB" w14:textId="77777777" w:rsidR="00E3765E" w:rsidRPr="003744BE" w:rsidRDefault="00E3765E" w:rsidP="00E3765E">
      <w:pPr>
        <w:spacing w:after="160" w:line="259" w:lineRule="auto"/>
        <w:contextualSpacing/>
        <w:rPr>
          <w:rFonts w:ascii="Arial" w:eastAsia="Calibri" w:hAnsi="Arial" w:cs="Arial"/>
          <w:sz w:val="24"/>
          <w:szCs w:val="24"/>
        </w:rPr>
      </w:pPr>
      <w:r w:rsidRPr="003744BE">
        <w:rPr>
          <w:rFonts w:ascii="Arial" w:eastAsia="Calibri" w:hAnsi="Arial" w:cs="Arial"/>
          <w:sz w:val="24"/>
          <w:szCs w:val="24"/>
        </w:rPr>
        <w:t>(i) costs relating to acquisition,</w:t>
      </w:r>
    </w:p>
    <w:p w14:paraId="5ACF6DE3" w14:textId="77777777" w:rsidR="00E3765E" w:rsidRPr="003744BE" w:rsidRDefault="00E3765E" w:rsidP="00E3765E">
      <w:pPr>
        <w:spacing w:after="160" w:line="259" w:lineRule="auto"/>
        <w:contextualSpacing/>
        <w:rPr>
          <w:rFonts w:ascii="Arial" w:eastAsia="Calibri" w:hAnsi="Arial" w:cs="Arial"/>
          <w:sz w:val="24"/>
          <w:szCs w:val="24"/>
        </w:rPr>
      </w:pPr>
      <w:r w:rsidRPr="003744BE">
        <w:rPr>
          <w:rFonts w:ascii="Arial" w:eastAsia="Calibri" w:hAnsi="Arial" w:cs="Arial"/>
          <w:sz w:val="24"/>
          <w:szCs w:val="24"/>
        </w:rPr>
        <w:t>(ii) costs of use, such as consumption of energy and other resources,</w:t>
      </w:r>
    </w:p>
    <w:p w14:paraId="62B780E5" w14:textId="77777777" w:rsidR="00E3765E" w:rsidRPr="003744BE" w:rsidRDefault="00E3765E" w:rsidP="00E3765E">
      <w:pPr>
        <w:spacing w:after="160" w:line="259" w:lineRule="auto"/>
        <w:contextualSpacing/>
        <w:rPr>
          <w:rFonts w:ascii="Arial" w:eastAsia="Calibri" w:hAnsi="Arial" w:cs="Arial"/>
          <w:sz w:val="24"/>
          <w:szCs w:val="24"/>
        </w:rPr>
      </w:pPr>
      <w:r w:rsidRPr="003744BE">
        <w:rPr>
          <w:rFonts w:ascii="Arial" w:eastAsia="Calibri" w:hAnsi="Arial" w:cs="Arial"/>
          <w:sz w:val="24"/>
          <w:szCs w:val="24"/>
        </w:rPr>
        <w:t>(iii) maintenance costs,</w:t>
      </w:r>
    </w:p>
    <w:p w14:paraId="34D8AC74" w14:textId="77777777" w:rsidR="00E3765E" w:rsidRPr="003744BE" w:rsidRDefault="00E3765E" w:rsidP="00E3765E">
      <w:pPr>
        <w:spacing w:after="160" w:line="259" w:lineRule="auto"/>
        <w:contextualSpacing/>
        <w:rPr>
          <w:rFonts w:ascii="Arial" w:eastAsia="Calibri" w:hAnsi="Arial" w:cs="Arial"/>
          <w:sz w:val="24"/>
          <w:szCs w:val="24"/>
        </w:rPr>
      </w:pPr>
      <w:r w:rsidRPr="003744BE">
        <w:rPr>
          <w:rFonts w:ascii="Arial" w:eastAsia="Calibri" w:hAnsi="Arial" w:cs="Arial"/>
          <w:sz w:val="24"/>
          <w:szCs w:val="24"/>
        </w:rPr>
        <w:t>(iv) end of life costs, such as collection and recycling costs;</w:t>
      </w:r>
    </w:p>
    <w:p w14:paraId="775CC11E" w14:textId="77777777" w:rsidR="00E3765E" w:rsidRPr="003744BE" w:rsidRDefault="00E3765E" w:rsidP="00E3765E">
      <w:pPr>
        <w:spacing w:after="160" w:line="259" w:lineRule="auto"/>
        <w:contextualSpacing/>
        <w:rPr>
          <w:rFonts w:ascii="Arial" w:eastAsia="Calibri" w:hAnsi="Arial" w:cs="Arial"/>
          <w:sz w:val="24"/>
          <w:szCs w:val="24"/>
        </w:rPr>
      </w:pPr>
      <w:r w:rsidRPr="003744BE">
        <w:rPr>
          <w:rFonts w:ascii="Arial" w:eastAsia="Calibri" w:hAnsi="Arial" w:cs="Arial"/>
          <w:sz w:val="24"/>
          <w:szCs w:val="24"/>
        </w:rPr>
        <w:t>(b) costs imputed to environmental externalities linked to the product, service or</w:t>
      </w:r>
    </w:p>
    <w:p w14:paraId="3C699A14" w14:textId="77777777" w:rsidR="00E3765E" w:rsidRDefault="00E3765E" w:rsidP="00E3765E">
      <w:pPr>
        <w:spacing w:after="160" w:line="259" w:lineRule="auto"/>
        <w:contextualSpacing/>
        <w:rPr>
          <w:rFonts w:ascii="Arial" w:eastAsia="Calibri" w:hAnsi="Arial" w:cs="Arial"/>
          <w:sz w:val="24"/>
          <w:szCs w:val="24"/>
        </w:rPr>
      </w:pPr>
      <w:r>
        <w:rPr>
          <w:rFonts w:ascii="Arial" w:eastAsia="Calibri" w:hAnsi="Arial" w:cs="Arial"/>
          <w:sz w:val="24"/>
          <w:szCs w:val="24"/>
        </w:rPr>
        <w:t>works during its life cycle.</w:t>
      </w:r>
    </w:p>
    <w:p w14:paraId="3A48C69C" w14:textId="77777777" w:rsidR="00E3765E" w:rsidRDefault="00E3765E" w:rsidP="00E3765E">
      <w:pPr>
        <w:spacing w:after="160" w:line="259" w:lineRule="auto"/>
        <w:contextualSpacing/>
        <w:rPr>
          <w:rFonts w:ascii="Arial" w:eastAsia="Calibri" w:hAnsi="Arial" w:cs="Arial"/>
          <w:sz w:val="24"/>
          <w:szCs w:val="24"/>
        </w:rPr>
      </w:pPr>
    </w:p>
    <w:p w14:paraId="14F8243E" w14:textId="77777777" w:rsidR="00E3765E" w:rsidRDefault="00E3765E" w:rsidP="00E3765E">
      <w:pPr>
        <w:spacing w:after="160" w:line="259" w:lineRule="auto"/>
        <w:contextualSpacing/>
        <w:rPr>
          <w:rFonts w:ascii="Arial" w:eastAsia="Calibri" w:hAnsi="Arial" w:cs="Arial"/>
          <w:sz w:val="24"/>
          <w:szCs w:val="24"/>
        </w:rPr>
      </w:pPr>
      <w:r>
        <w:rPr>
          <w:rFonts w:ascii="Arial" w:eastAsia="Calibri" w:hAnsi="Arial" w:cs="Arial"/>
          <w:sz w:val="24"/>
          <w:szCs w:val="24"/>
        </w:rPr>
        <w:t xml:space="preserve">Tenderers will be required to provide estimates for the above; the council will then use these estimates as evidence when undertaking their own costing assessment. </w:t>
      </w:r>
    </w:p>
    <w:p w14:paraId="0E9322A3" w14:textId="77777777" w:rsidR="00E3765E" w:rsidRDefault="00E3765E" w:rsidP="00E3765E">
      <w:pPr>
        <w:spacing w:after="160" w:line="259" w:lineRule="auto"/>
        <w:contextualSpacing/>
        <w:rPr>
          <w:rFonts w:ascii="Arial" w:eastAsia="Calibri" w:hAnsi="Arial" w:cs="Arial"/>
          <w:sz w:val="24"/>
          <w:szCs w:val="24"/>
        </w:rPr>
      </w:pPr>
    </w:p>
    <w:p w14:paraId="3DA47EF6" w14:textId="77777777" w:rsidR="00E3765E" w:rsidRPr="003744BE" w:rsidRDefault="00E3765E" w:rsidP="00E3765E">
      <w:pPr>
        <w:spacing w:after="160" w:line="259" w:lineRule="auto"/>
        <w:contextualSpacing/>
        <w:rPr>
          <w:rFonts w:ascii="Arial" w:eastAsia="Calibri" w:hAnsi="Arial" w:cs="Arial"/>
          <w:sz w:val="24"/>
          <w:szCs w:val="24"/>
        </w:rPr>
      </w:pPr>
      <w:r>
        <w:rPr>
          <w:rFonts w:ascii="Arial" w:eastAsia="Calibri" w:hAnsi="Arial" w:cs="Arial"/>
          <w:sz w:val="24"/>
          <w:szCs w:val="24"/>
        </w:rPr>
        <w:t xml:space="preserve">Please note that the first of these, costs relating to acquisition, is the contract tendered sum.  This must be within the narrow range of costs set out by the Council.  Tendered amounts outside this range will render the bid invalid. </w:t>
      </w:r>
    </w:p>
    <w:p w14:paraId="6AA78299" w14:textId="77777777" w:rsidR="00E3765E" w:rsidRDefault="00E3765E" w:rsidP="00D1635C">
      <w:pPr>
        <w:rPr>
          <w:rFonts w:ascii="Arial" w:eastAsia="Calibri" w:hAnsi="Arial" w:cs="Arial"/>
          <w:sz w:val="24"/>
          <w:szCs w:val="24"/>
        </w:rPr>
      </w:pPr>
    </w:p>
    <w:p w14:paraId="374A229D" w14:textId="77777777" w:rsidR="00FA3726" w:rsidRDefault="00FA3726" w:rsidP="00D1635C">
      <w:r>
        <w:rPr>
          <w:rFonts w:ascii="Arial" w:eastAsia="Calibri" w:hAnsi="Arial" w:cs="Arial"/>
          <w:sz w:val="24"/>
          <w:szCs w:val="24"/>
        </w:rPr>
        <w:t xml:space="preserve">The Council proposes to employ a small panel to assess the proposals and intendeds to make the deliberations and scoring of the panel known to any tenderer wishing to see the assessment of their own proposal. </w:t>
      </w:r>
    </w:p>
    <w:sectPr w:rsidR="00FA3726">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4AA6FB" w14:textId="77777777" w:rsidR="00EC3547" w:rsidRDefault="00EC3547" w:rsidP="003F42BC">
      <w:pPr>
        <w:spacing w:after="0" w:line="240" w:lineRule="auto"/>
      </w:pPr>
      <w:r>
        <w:separator/>
      </w:r>
    </w:p>
  </w:endnote>
  <w:endnote w:type="continuationSeparator" w:id="0">
    <w:p w14:paraId="6B1FC75B" w14:textId="77777777" w:rsidR="00EC3547" w:rsidRDefault="00EC3547" w:rsidP="003F42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F24C6C" w14:textId="77777777" w:rsidR="00EC3547" w:rsidRDefault="00EC3547" w:rsidP="003F42BC">
      <w:pPr>
        <w:spacing w:after="0" w:line="240" w:lineRule="auto"/>
      </w:pPr>
      <w:r>
        <w:separator/>
      </w:r>
    </w:p>
  </w:footnote>
  <w:footnote w:type="continuationSeparator" w:id="0">
    <w:p w14:paraId="6D4C1E1A" w14:textId="77777777" w:rsidR="00EC3547" w:rsidRDefault="00EC3547" w:rsidP="003F42B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1ADCE3" w14:textId="77777777" w:rsidR="003F42BC" w:rsidRPr="003F42BC" w:rsidRDefault="003F42BC">
    <w:pPr>
      <w:pStyle w:val="Header"/>
      <w:rPr>
        <w:sz w:val="24"/>
        <w:szCs w:val="24"/>
      </w:rPr>
    </w:pPr>
    <w:r w:rsidRPr="003F42BC">
      <w:rPr>
        <w:sz w:val="24"/>
        <w:szCs w:val="24"/>
      </w:rPr>
      <w:t>Bovey Tracey Town Council             Mill Marsh Play area Tender                        March 2023</w:t>
    </w:r>
  </w:p>
  <w:p w14:paraId="1998D3BF" w14:textId="77777777" w:rsidR="003F42BC" w:rsidRPr="003F42BC" w:rsidRDefault="003F42BC">
    <w:pPr>
      <w:pStyle w:val="Header"/>
      <w:rPr>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DBD0877"/>
    <w:multiLevelType w:val="hybridMultilevel"/>
    <w:tmpl w:val="E34219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FFE43CA"/>
    <w:multiLevelType w:val="hybridMultilevel"/>
    <w:tmpl w:val="B27E15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46513668">
    <w:abstractNumId w:val="1"/>
  </w:num>
  <w:num w:numId="2" w16cid:durableId="3620971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A151B"/>
    <w:rsid w:val="0009690D"/>
    <w:rsid w:val="0015422D"/>
    <w:rsid w:val="001A151B"/>
    <w:rsid w:val="002B1233"/>
    <w:rsid w:val="0036365D"/>
    <w:rsid w:val="003F42BC"/>
    <w:rsid w:val="003F50C3"/>
    <w:rsid w:val="00557485"/>
    <w:rsid w:val="005A5D26"/>
    <w:rsid w:val="00812D89"/>
    <w:rsid w:val="009B5B2F"/>
    <w:rsid w:val="00AE0301"/>
    <w:rsid w:val="00B031EE"/>
    <w:rsid w:val="00B4511A"/>
    <w:rsid w:val="00BF0BC9"/>
    <w:rsid w:val="00C550D9"/>
    <w:rsid w:val="00C77019"/>
    <w:rsid w:val="00D1635C"/>
    <w:rsid w:val="00DD3C34"/>
    <w:rsid w:val="00E3765E"/>
    <w:rsid w:val="00E616F3"/>
    <w:rsid w:val="00EC3547"/>
    <w:rsid w:val="00F1279C"/>
    <w:rsid w:val="00FA3726"/>
    <w:rsid w:val="00FE7D3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60DB06"/>
  <w15:docId w15:val="{A2F25FD5-8A03-4DC1-9ED3-AC810102DE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635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1635C"/>
    <w:pPr>
      <w:ind w:left="720"/>
      <w:contextualSpacing/>
    </w:pPr>
  </w:style>
  <w:style w:type="paragraph" w:styleId="Header">
    <w:name w:val="header"/>
    <w:basedOn w:val="Normal"/>
    <w:link w:val="HeaderChar"/>
    <w:uiPriority w:val="99"/>
    <w:unhideWhenUsed/>
    <w:rsid w:val="003F42BC"/>
    <w:pPr>
      <w:tabs>
        <w:tab w:val="center" w:pos="4513"/>
        <w:tab w:val="right" w:pos="9026"/>
      </w:tabs>
      <w:spacing w:after="0" w:line="240" w:lineRule="auto"/>
    </w:pPr>
  </w:style>
  <w:style w:type="character" w:customStyle="1" w:styleId="HeaderChar">
    <w:name w:val="Header Char"/>
    <w:basedOn w:val="DefaultParagraphFont"/>
    <w:link w:val="Header"/>
    <w:uiPriority w:val="99"/>
    <w:rsid w:val="003F42BC"/>
  </w:style>
  <w:style w:type="paragraph" w:styleId="Footer">
    <w:name w:val="footer"/>
    <w:basedOn w:val="Normal"/>
    <w:link w:val="FooterChar"/>
    <w:uiPriority w:val="99"/>
    <w:unhideWhenUsed/>
    <w:rsid w:val="003F42BC"/>
    <w:pPr>
      <w:tabs>
        <w:tab w:val="center" w:pos="4513"/>
        <w:tab w:val="right" w:pos="9026"/>
      </w:tabs>
      <w:spacing w:after="0" w:line="240" w:lineRule="auto"/>
    </w:pPr>
  </w:style>
  <w:style w:type="character" w:customStyle="1" w:styleId="FooterChar">
    <w:name w:val="Footer Char"/>
    <w:basedOn w:val="DefaultParagraphFont"/>
    <w:link w:val="Footer"/>
    <w:uiPriority w:val="99"/>
    <w:rsid w:val="003F42BC"/>
  </w:style>
  <w:style w:type="paragraph" w:styleId="BalloonText">
    <w:name w:val="Balloon Text"/>
    <w:basedOn w:val="Normal"/>
    <w:link w:val="BalloonTextChar"/>
    <w:uiPriority w:val="99"/>
    <w:semiHidden/>
    <w:unhideWhenUsed/>
    <w:rsid w:val="003F42B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F42B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1035</Words>
  <Characters>5903</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dc:creator>
  <cp:lastModifiedBy>Mark Wells</cp:lastModifiedBy>
  <cp:revision>4</cp:revision>
  <dcterms:created xsi:type="dcterms:W3CDTF">2023-03-25T14:37:00Z</dcterms:created>
  <dcterms:modified xsi:type="dcterms:W3CDTF">2023-04-04T09:17:00Z</dcterms:modified>
</cp:coreProperties>
</file>