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67A33B56" w:rsidR="001F0B62" w:rsidRDefault="00590B6B" w:rsidP="00E7197A">
            <w:pPr>
              <w:spacing w:before="240" w:after="240" w:line="360" w:lineRule="auto"/>
              <w:contextualSpacing/>
              <w:jc w:val="both"/>
              <w:rPr>
                <w:rFonts w:cs="Arial"/>
              </w:rPr>
            </w:pPr>
            <w:r>
              <w:rPr>
                <w:rFonts w:cs="Arial"/>
              </w:rPr>
              <w:t xml:space="preserve">PROJECT SPECIFIC </w:t>
            </w:r>
            <w:r w:rsidR="00A66D1D" w:rsidRPr="00A66D1D">
              <w:rPr>
                <w:rFonts w:cs="Arial"/>
              </w:rPr>
              <w:t>EXPERIENCE AND APPROACH TO DELIVERY</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5DB9DBCD" w:rsidR="001F0B62" w:rsidRPr="00E255F7" w:rsidRDefault="00A66D1D" w:rsidP="00E7197A">
            <w:pPr>
              <w:spacing w:before="240" w:after="240" w:line="360" w:lineRule="auto"/>
              <w:contextualSpacing/>
              <w:jc w:val="both"/>
              <w:rPr>
                <w:rFonts w:cs="Arial"/>
              </w:rPr>
            </w:pPr>
            <w:r>
              <w:rPr>
                <w:rFonts w:cs="Arial"/>
              </w:rPr>
              <w:t>TECHNICAL</w:t>
            </w:r>
          </w:p>
        </w:tc>
      </w:tr>
      <w:tr w:rsidR="001F0B62" w14:paraId="40E3D890" w14:textId="77777777" w:rsidTr="00714E0F">
        <w:tc>
          <w:tcPr>
            <w:tcW w:w="2961" w:type="dxa"/>
          </w:tcPr>
          <w:p w14:paraId="3CC388C3" w14:textId="5297234F" w:rsidR="001F0B62" w:rsidRDefault="00E255F7" w:rsidP="001F0B62">
            <w:pPr>
              <w:spacing w:before="240" w:after="240" w:line="360" w:lineRule="auto"/>
              <w:contextualSpacing/>
              <w:jc w:val="center"/>
              <w:rPr>
                <w:rFonts w:cs="Arial"/>
              </w:rPr>
            </w:pPr>
            <w:r>
              <w:rPr>
                <w:rFonts w:cs="Arial"/>
              </w:rPr>
              <w:t>6</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r w:rsidR="00E255F7" w14:paraId="55964E94" w14:textId="77777777" w:rsidTr="00714E0F">
        <w:tc>
          <w:tcPr>
            <w:tcW w:w="2961" w:type="dxa"/>
          </w:tcPr>
          <w:p w14:paraId="7BFC541E" w14:textId="0B32698E" w:rsidR="00E255F7" w:rsidRDefault="00E255F7" w:rsidP="001F0B62">
            <w:pPr>
              <w:spacing w:before="240" w:after="240" w:line="360" w:lineRule="auto"/>
              <w:contextualSpacing/>
              <w:jc w:val="center"/>
              <w:rPr>
                <w:rFonts w:cs="Arial"/>
              </w:rPr>
            </w:pPr>
            <w:r>
              <w:rPr>
                <w:rFonts w:cs="Arial"/>
              </w:rPr>
              <w:t>7</w:t>
            </w:r>
          </w:p>
        </w:tc>
        <w:tc>
          <w:tcPr>
            <w:tcW w:w="5669" w:type="dxa"/>
          </w:tcPr>
          <w:p w14:paraId="1A33F04C" w14:textId="356B0C75" w:rsidR="00E255F7" w:rsidRDefault="00C20727" w:rsidP="00E7197A">
            <w:pPr>
              <w:spacing w:before="240" w:after="240" w:line="360" w:lineRule="auto"/>
              <w:contextualSpacing/>
              <w:jc w:val="both"/>
              <w:rPr>
                <w:rFonts w:cs="Arial"/>
              </w:rPr>
            </w:pPr>
            <w:r>
              <w:rPr>
                <w:rFonts w:cs="Arial"/>
              </w:rPr>
              <w:t>PRESENTATION</w:t>
            </w:r>
          </w:p>
        </w:tc>
      </w:tr>
    </w:tbl>
    <w:p w14:paraId="2787BEBB" w14:textId="77777777" w:rsidR="00751B94" w:rsidRDefault="00751B94" w:rsidP="007D695C">
      <w:pPr>
        <w:spacing w:line="240" w:lineRule="auto"/>
        <w:contextualSpacing/>
        <w:jc w:val="both"/>
        <w:rPr>
          <w:rFonts w:cs="Arial"/>
        </w:rPr>
      </w:pPr>
    </w:p>
    <w:p w14:paraId="3539E57A" w14:textId="77777777" w:rsidR="007D695C" w:rsidRPr="00C67CA1" w:rsidRDefault="007D695C" w:rsidP="007D695C">
      <w:pPr>
        <w:spacing w:line="240" w:lineRule="auto"/>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lastRenderedPageBreak/>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28068CC2"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w:t>
      </w:r>
      <w:r w:rsidRPr="007D695C">
        <w:rPr>
          <w:rFonts w:cs="Arial"/>
        </w:rPr>
        <w:t xml:space="preserve">the </w:t>
      </w:r>
      <w:r w:rsidR="001F0B62" w:rsidRPr="007D695C">
        <w:rPr>
          <w:rFonts w:cs="Arial"/>
        </w:rPr>
        <w:t>Price Schedule</w:t>
      </w:r>
      <w:r w:rsidR="007D695C">
        <w:rPr>
          <w:rFonts w:cs="Arial"/>
        </w:rPr>
        <w:t xml:space="preserve"> </w:t>
      </w:r>
      <w:r w:rsidRPr="00283A43">
        <w:rPr>
          <w:rFonts w:cs="Arial"/>
        </w:rPr>
        <w:t>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197C54BF" w:rsidR="00283A43"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are required to </w:t>
      </w:r>
      <w:r w:rsidR="001F0B62" w:rsidRPr="007D695C">
        <w:rPr>
          <w:rFonts w:cs="Arial"/>
        </w:rPr>
        <w:t>provide a completed pricing schedule against the ‘Price’ Questionnaire</w:t>
      </w:r>
      <w:r w:rsidR="007D695C">
        <w:rPr>
          <w:rFonts w:cs="Arial"/>
        </w:rPr>
        <w:t xml:space="preserve"> </w:t>
      </w:r>
      <w:r w:rsidR="00283A43">
        <w:rPr>
          <w:rFonts w:cs="Arial"/>
        </w:rPr>
        <w:t>within the e-Sourcing event</w:t>
      </w:r>
      <w:r w:rsidR="00E7197A">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147F5D31"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 xml:space="preserve">The Potential Provider with the lowest price </w:t>
      </w:r>
      <w:r w:rsidRPr="007D695C">
        <w:rPr>
          <w:rFonts w:cs="Arial"/>
        </w:rPr>
        <w:t xml:space="preserve">for </w:t>
      </w:r>
      <w:r w:rsidR="00AB1FEC" w:rsidRPr="007D695C">
        <w:rPr>
          <w:rFonts w:cs="Arial"/>
        </w:rPr>
        <w:t>the requirement</w:t>
      </w:r>
      <w:r w:rsidR="007D695C" w:rsidRPr="007D695C">
        <w:rPr>
          <w:rFonts w:cs="Arial"/>
        </w:rPr>
        <w:t xml:space="preserve"> </w:t>
      </w:r>
      <w:r w:rsidRPr="0032720C">
        <w:rPr>
          <w:rFonts w:cs="Arial"/>
        </w:rPr>
        <w:t>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3DE5DFE6" w14:textId="5DF5AF13" w:rsidR="00E31C23" w:rsidRPr="00EA1A91" w:rsidRDefault="00826D17" w:rsidP="00E31C23">
      <w:pPr>
        <w:numPr>
          <w:ilvl w:val="1"/>
          <w:numId w:val="7"/>
        </w:numPr>
        <w:jc w:val="both"/>
        <w:rPr>
          <w:rFonts w:cs="Arial"/>
        </w:rPr>
      </w:pPr>
      <w:r w:rsidRPr="00EA1A91">
        <w:rPr>
          <w:rFonts w:cs="Arial"/>
        </w:rPr>
        <w:t xml:space="preserve"> </w:t>
      </w:r>
      <w:r w:rsidR="005012CA" w:rsidRPr="00EA1A91">
        <w:rPr>
          <w:rFonts w:cs="Arial"/>
        </w:rPr>
        <w:t>Final s</w:t>
      </w:r>
      <w:r w:rsidR="00EA1A91" w:rsidRPr="00EA1A91">
        <w:rPr>
          <w:rFonts w:cs="Arial"/>
        </w:rPr>
        <w:t>core</w:t>
      </w:r>
    </w:p>
    <w:p w14:paraId="428952F8" w14:textId="77967463" w:rsidR="00E31C23" w:rsidRPr="00E31C23" w:rsidRDefault="00E31C23" w:rsidP="00E31C23">
      <w:pPr>
        <w:numPr>
          <w:ilvl w:val="2"/>
          <w:numId w:val="7"/>
        </w:numPr>
        <w:ind w:left="1418" w:hanging="567"/>
        <w:jc w:val="both"/>
        <w:rPr>
          <w:rFonts w:cs="Arial"/>
        </w:rPr>
      </w:pPr>
      <w:r w:rsidRPr="00E31C23">
        <w:rPr>
          <w:rFonts w:cs="Arial"/>
        </w:rPr>
        <w:t>The Quality Score achieved at stage one (1) will be added to the Price Score to determine a rank</w:t>
      </w:r>
      <w:r w:rsidR="00C20727">
        <w:rPr>
          <w:rFonts w:cs="Arial"/>
        </w:rPr>
        <w:t>ing for each Potential Provider</w:t>
      </w:r>
      <w:r w:rsidRPr="00E31C23">
        <w:rPr>
          <w:rFonts w:cs="Arial"/>
        </w:rPr>
        <w:t xml:space="preserve"> (“Stage One Score”).</w:t>
      </w:r>
    </w:p>
    <w:p w14:paraId="2940CCD0" w14:textId="752BFEA9" w:rsidR="00E31C23" w:rsidRPr="00E255F7" w:rsidRDefault="00E31C23" w:rsidP="00E255F7">
      <w:pPr>
        <w:numPr>
          <w:ilvl w:val="2"/>
          <w:numId w:val="7"/>
        </w:numPr>
        <w:ind w:left="1418" w:hanging="567"/>
        <w:jc w:val="both"/>
        <w:rPr>
          <w:rFonts w:cs="Arial"/>
        </w:rPr>
      </w:pPr>
      <w:r>
        <w:rPr>
          <w:rFonts w:cs="Arial"/>
        </w:rPr>
        <w:lastRenderedPageBreak/>
        <w:t>The</w:t>
      </w:r>
      <w:r w:rsidR="00E255F7">
        <w:rPr>
          <w:rFonts w:cs="Arial"/>
        </w:rPr>
        <w:t xml:space="preserve"> </w:t>
      </w:r>
      <w:r w:rsidRPr="00E255F7">
        <w:rPr>
          <w:rFonts w:cs="Arial"/>
        </w:rPr>
        <w:t xml:space="preserve">highest ranked Potential Providers, who </w:t>
      </w:r>
      <w:r w:rsidR="002F58AC" w:rsidRPr="00E255F7">
        <w:rPr>
          <w:rFonts w:cs="Arial"/>
        </w:rPr>
        <w:t>achieve the m</w:t>
      </w:r>
      <w:r w:rsidR="005012CA" w:rsidRPr="00E255F7">
        <w:rPr>
          <w:rFonts w:cs="Arial"/>
        </w:rPr>
        <w:t>inimum acceptable Quality S</w:t>
      </w:r>
      <w:r w:rsidR="00C20727">
        <w:rPr>
          <w:rFonts w:cs="Arial"/>
        </w:rPr>
        <w:t>core and are within 15</w:t>
      </w:r>
      <w:r w:rsidRPr="00E255F7">
        <w:rPr>
          <w:rFonts w:cs="Arial"/>
        </w:rPr>
        <w:t xml:space="preserve">% </w:t>
      </w:r>
      <w:r w:rsidR="00C20727">
        <w:rPr>
          <w:rFonts w:cs="Arial"/>
        </w:rPr>
        <w:t>o</w:t>
      </w:r>
      <w:r w:rsidRPr="00E255F7">
        <w:rPr>
          <w:rFonts w:cs="Arial"/>
        </w:rPr>
        <w:t>f the first ranked Potential Provider at stage one (1) will be i</w:t>
      </w:r>
      <w:r w:rsidR="005012CA" w:rsidRPr="00E255F7">
        <w:rPr>
          <w:rFonts w:cs="Arial"/>
        </w:rPr>
        <w:t>nvited to participate in stage t</w:t>
      </w:r>
      <w:r w:rsidRPr="00E255F7">
        <w:rPr>
          <w:rFonts w:cs="Arial"/>
        </w:rPr>
        <w:t>wo (2).</w:t>
      </w:r>
    </w:p>
    <w:p w14:paraId="0736BF59" w14:textId="22616C20" w:rsidR="00E31C23" w:rsidRDefault="00E31C23" w:rsidP="00E31C23">
      <w:pPr>
        <w:numPr>
          <w:ilvl w:val="2"/>
          <w:numId w:val="7"/>
        </w:numPr>
        <w:ind w:left="1418" w:hanging="567"/>
        <w:jc w:val="both"/>
        <w:rPr>
          <w:rFonts w:cs="Arial"/>
        </w:rPr>
      </w:pPr>
      <w:r w:rsidRPr="00E31C23">
        <w:rPr>
          <w:rFonts w:cs="Arial"/>
        </w:rPr>
        <w:t>The Quality/Price Score at stage one (1) wil</w:t>
      </w:r>
      <w:r w:rsidR="005012CA">
        <w:rPr>
          <w:rFonts w:cs="Arial"/>
        </w:rPr>
        <w:t>l be combined with the Quality S</w:t>
      </w:r>
      <w:r w:rsidRPr="00E31C23">
        <w:rPr>
          <w:rFonts w:cs="Arial"/>
        </w:rPr>
        <w:t>core at stage two (2)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79D4C7EA" w:rsidR="00B52099" w:rsidRPr="00625CDE" w:rsidRDefault="00C20727"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5A2F5434" w:rsidR="001005DC" w:rsidRPr="00625CDE" w:rsidRDefault="00C20727"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72C48081" w:rsidR="00BC2C3D" w:rsidRPr="00625CDE" w:rsidRDefault="00C20727" w:rsidP="00CA4DDC">
            <w:pPr>
              <w:spacing w:before="60" w:after="60" w:line="240" w:lineRule="auto"/>
              <w:jc w:val="center"/>
              <w:rPr>
                <w:rFonts w:cs="Arial"/>
                <w:color w:val="000000"/>
              </w:rPr>
            </w:pPr>
            <w:r>
              <w:rPr>
                <w:rFonts w:cs="Arial"/>
                <w:color w:val="000000"/>
              </w:rPr>
              <w:lastRenderedPageBreak/>
              <w:t>1.3</w:t>
            </w:r>
          </w:p>
        </w:tc>
        <w:tc>
          <w:tcPr>
            <w:tcW w:w="5670" w:type="dxa"/>
            <w:tcBorders>
              <w:bottom w:val="single" w:sz="4" w:space="0" w:color="auto"/>
            </w:tcBorders>
            <w:shd w:val="clear" w:color="auto" w:fill="auto"/>
            <w:vAlign w:val="center"/>
          </w:tcPr>
          <w:p w14:paraId="340A50ED" w14:textId="65F50BD2" w:rsidR="00BC2C3D" w:rsidRPr="00625CDE" w:rsidRDefault="00625CDE" w:rsidP="00C20727">
            <w:pPr>
              <w:spacing w:before="60" w:after="60" w:line="240" w:lineRule="auto"/>
              <w:rPr>
                <w:rFonts w:cs="Arial"/>
              </w:rPr>
            </w:pPr>
            <w:r w:rsidRPr="00625CDE">
              <w:rPr>
                <w:color w:val="000000" w:themeColor="text1"/>
              </w:rPr>
              <w:t xml:space="preserve">Do </w:t>
            </w:r>
            <w:r w:rsidRPr="00C20727">
              <w:rPr>
                <w:color w:val="000000" w:themeColor="text1"/>
              </w:rPr>
              <w:t>you agree, without caveats or limitations, that in the event that you are successful the Crown Commercial Service’s Terms a</w:t>
            </w:r>
            <w:r w:rsidR="00C20727">
              <w:rPr>
                <w:color w:val="000000" w:themeColor="text1"/>
              </w:rPr>
              <w:t>nd Conditions within Appendix C</w:t>
            </w:r>
            <w:r w:rsidRPr="00C20727">
              <w:rPr>
                <w:color w:val="000000" w:themeColor="text1"/>
              </w:rPr>
              <w:t xml:space="preserve"> 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4C088009" w:rsidR="00930F24" w:rsidRPr="00625CDE" w:rsidRDefault="00C20727"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01764072" w:rsidR="004F5DD4" w:rsidRPr="00147082" w:rsidRDefault="00C20727"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3A36B579" w:rsidR="00BD1E75" w:rsidRPr="00147082" w:rsidRDefault="00C20727"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lastRenderedPageBreak/>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77D74E9F" w:rsidR="00BD1E75" w:rsidRDefault="00C20727"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21396A01" w:rsidR="00FF05A6" w:rsidRDefault="00C20727"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66E852D4"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190E6821"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54ED1D43" w14:textId="2F7AD0A0" w:rsidR="008023F4" w:rsidRPr="00C20727" w:rsidRDefault="00737AA5" w:rsidP="008023F4">
      <w:pPr>
        <w:pStyle w:val="ListParagraph"/>
        <w:numPr>
          <w:ilvl w:val="1"/>
          <w:numId w:val="7"/>
        </w:numPr>
        <w:spacing w:after="0"/>
        <w:contextualSpacing/>
        <w:jc w:val="both"/>
        <w:rPr>
          <w:rFonts w:cs="Arial"/>
        </w:rPr>
      </w:pPr>
      <w:r w:rsidRPr="00C20727">
        <w:rPr>
          <w:rFonts w:cs="Arial"/>
        </w:rPr>
        <w:lastRenderedPageBreak/>
        <w:t>Potential Providers</w:t>
      </w:r>
      <w:r w:rsidR="004F4B67" w:rsidRPr="00C20727">
        <w:rPr>
          <w:rFonts w:cs="Arial"/>
        </w:rPr>
        <w:t xml:space="preserve"> are able to provide attachments against each question</w:t>
      </w:r>
      <w:r w:rsidRPr="00C20727">
        <w:rPr>
          <w:rFonts w:cs="Arial"/>
        </w:rPr>
        <w:t xml:space="preserve">. </w:t>
      </w:r>
      <w:r w:rsidR="00D33192" w:rsidRPr="00C20727">
        <w:rPr>
          <w:rFonts w:cs="Arial"/>
        </w:rPr>
        <w:t>Q</w:t>
      </w:r>
      <w:r w:rsidRPr="00C20727">
        <w:rPr>
          <w:rFonts w:cs="Arial"/>
        </w:rPr>
        <w:t xml:space="preserve">uestion </w:t>
      </w:r>
      <w:r w:rsidR="00D33192" w:rsidRPr="00C20727">
        <w:rPr>
          <w:rFonts w:cs="Arial"/>
        </w:rPr>
        <w:t xml:space="preserve">text fields must be populated with detailed references to relevant attachments or sections within </w:t>
      </w:r>
      <w:r w:rsidR="00384563" w:rsidRPr="00C20727">
        <w:rPr>
          <w:rFonts w:cs="Arial"/>
        </w:rPr>
        <w:t xml:space="preserve">their </w:t>
      </w:r>
      <w:r w:rsidR="00C20727" w:rsidRPr="00C20727">
        <w:rPr>
          <w:rFonts w:cs="Arial"/>
        </w:rPr>
        <w:t>attachments.</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79A434AB" w14:textId="77777777" w:rsidR="007065BF" w:rsidRPr="00C20727" w:rsidRDefault="007065BF" w:rsidP="00C20727">
      <w:pPr>
        <w:rPr>
          <w:rFonts w:cs="Arial"/>
        </w:rPr>
      </w:pPr>
    </w:p>
    <w:p w14:paraId="5DC8C115" w14:textId="33C945A0" w:rsidR="007065BF" w:rsidRPr="00C20727" w:rsidRDefault="008023F4" w:rsidP="00553768">
      <w:pPr>
        <w:pStyle w:val="ListParagraph"/>
        <w:numPr>
          <w:ilvl w:val="1"/>
          <w:numId w:val="7"/>
        </w:numPr>
        <w:spacing w:before="0" w:after="0"/>
        <w:contextualSpacing/>
        <w:jc w:val="both"/>
        <w:rPr>
          <w:rFonts w:cs="Arial"/>
        </w:rPr>
      </w:pPr>
      <w:r w:rsidRPr="00C20727">
        <w:rPr>
          <w:rFonts w:cs="Arial"/>
        </w:rPr>
        <w:t xml:space="preserve">The page limit on attachments is set at </w:t>
      </w:r>
      <w:r w:rsidR="00C20727" w:rsidRPr="00C20727">
        <w:rPr>
          <w:rFonts w:cs="Arial"/>
        </w:rPr>
        <w:t>four (4) single sided A4</w:t>
      </w:r>
      <w:r w:rsidRPr="00C20727">
        <w:rPr>
          <w:rFonts w:cs="Arial"/>
          <w:b/>
        </w:rPr>
        <w:t xml:space="preserve">. </w:t>
      </w:r>
      <w:r w:rsidRPr="00C20727">
        <w:rPr>
          <w:rFonts w:cs="Arial"/>
        </w:rPr>
        <w:t>Attachm</w:t>
      </w:r>
      <w:r w:rsidR="00395293" w:rsidRPr="00C20727">
        <w:rPr>
          <w:rFonts w:cs="Arial"/>
        </w:rPr>
        <w:t>ents maybe submitted in Microsof</w:t>
      </w:r>
      <w:r w:rsidRPr="00C20727">
        <w:rPr>
          <w:rFonts w:cs="Arial"/>
        </w:rPr>
        <w:t>t Word, Excel. PDF format and be in Arial font size 11.</w:t>
      </w:r>
    </w:p>
    <w:p w14:paraId="5DD2504C" w14:textId="77777777" w:rsidR="00B63924" w:rsidRDefault="00B63924"/>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7BE97F00" w:rsidR="006A087F" w:rsidRPr="00CB4BEC" w:rsidRDefault="006A087F" w:rsidP="006F7D79">
            <w:pPr>
              <w:rPr>
                <w:color w:val="FFFFFF" w:themeColor="background1"/>
              </w:rPr>
            </w:pPr>
            <w:r w:rsidRPr="006A087F">
              <w:rPr>
                <w:b/>
                <w:color w:val="FFFFFF" w:themeColor="background1"/>
              </w:rPr>
              <w:t>QUESTION</w:t>
            </w:r>
            <w:r w:rsidRPr="006F7D79">
              <w:rPr>
                <w:b/>
                <w:color w:val="FFFFFF" w:themeColor="background1"/>
              </w:rPr>
              <w:t xml:space="preserve">NAIRE 4 – </w:t>
            </w:r>
            <w:r w:rsidR="00590B6B">
              <w:rPr>
                <w:b/>
                <w:color w:val="FFFFFF" w:themeColor="background1"/>
              </w:rPr>
              <w:t xml:space="preserve">PROJECT SPECIFIC </w:t>
            </w:r>
            <w:r w:rsidR="00C20727" w:rsidRPr="006F7D79">
              <w:rPr>
                <w:b/>
                <w:color w:val="FFFFFF" w:themeColor="background1"/>
              </w:rPr>
              <w:t xml:space="preserve">EXPERIENCE </w:t>
            </w:r>
            <w:r w:rsidR="006F7D79" w:rsidRPr="006F7D79">
              <w:rPr>
                <w:b/>
                <w:color w:val="FFFFFF" w:themeColor="background1"/>
              </w:rPr>
              <w:t>AND APPROACH TO DELIVERY</w:t>
            </w:r>
          </w:p>
        </w:tc>
        <w:tc>
          <w:tcPr>
            <w:tcW w:w="2551" w:type="dxa"/>
            <w:gridSpan w:val="2"/>
            <w:shd w:val="clear" w:color="auto" w:fill="0D0D0D" w:themeFill="text1" w:themeFillTint="F2"/>
          </w:tcPr>
          <w:p w14:paraId="1290A9B6" w14:textId="1BA8CEC5" w:rsidR="006A087F" w:rsidRPr="006A087F" w:rsidRDefault="00590B6B" w:rsidP="003E2C0B">
            <w:pPr>
              <w:jc w:val="right"/>
              <w:rPr>
                <w:b/>
                <w:color w:val="FFFFFF" w:themeColor="background1"/>
              </w:rPr>
            </w:pPr>
            <w:r>
              <w:rPr>
                <w:b/>
                <w:color w:val="FFFFFF" w:themeColor="background1"/>
              </w:rPr>
              <w:t>Weighting</w:t>
            </w:r>
            <w:bookmarkStart w:id="0" w:name="_GoBack"/>
            <w:bookmarkEnd w:id="0"/>
            <w:r>
              <w:rPr>
                <w:b/>
                <w:color w:val="FFFFFF" w:themeColor="background1"/>
              </w:rPr>
              <w:t>–</w:t>
            </w:r>
            <w:r w:rsidR="003E2C0B">
              <w:rPr>
                <w:b/>
                <w:color w:val="FFFFFF" w:themeColor="background1"/>
              </w:rPr>
              <w:t>20</w:t>
            </w:r>
            <w:r w:rsidR="006A087F" w:rsidRPr="006A087F">
              <w:rPr>
                <w:b/>
                <w:color w:val="FFFFFF" w:themeColor="background1"/>
              </w:rPr>
              <w:t>%</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2DD96029" w:rsidR="00F10B85" w:rsidRPr="00F10B85" w:rsidRDefault="00590B6B" w:rsidP="00F10B85">
            <w:pPr>
              <w:jc w:val="center"/>
            </w:pPr>
            <w:r>
              <w:t xml:space="preserve">Weighting </w:t>
            </w:r>
            <w:r w:rsidR="00F10B85" w:rsidRPr="00F10B85">
              <w:t>%</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2A5F46A7" w14:textId="43556EDC" w:rsidR="00F10B85" w:rsidRDefault="00CB4BEC" w:rsidP="00CB4BEC">
            <w:r w:rsidRPr="00CB4BEC">
              <w:t>Please provide details</w:t>
            </w:r>
            <w:r w:rsidR="004F5CA1">
              <w:t xml:space="preserve"> of the </w:t>
            </w:r>
            <w:r w:rsidRPr="00CB4BEC">
              <w:t>project lead(s) and key consultants</w:t>
            </w:r>
            <w:r w:rsidR="004F5CA1">
              <w:t xml:space="preserve"> who will lead your firm’s team associated with the delivery of technical advice to the Airport Capacity Programme. Pleas</w:t>
            </w:r>
            <w:r w:rsidRPr="00CB4BEC">
              <w:t xml:space="preserve">e draw on previous relevant experience, qualifications and areas of expertise </w:t>
            </w:r>
            <w:r w:rsidRPr="00CB4BEC">
              <w:lastRenderedPageBreak/>
              <w:t>which demonstrate suitability and explain how these are relevant to advise the Airport Capacity Programme. Please also provide information about how the project lead(s) will engage with Government.</w:t>
            </w:r>
          </w:p>
          <w:p w14:paraId="4C6BB02E" w14:textId="2ABC0BF0" w:rsidR="00281D38" w:rsidRPr="00CB4BEC" w:rsidRDefault="00281D38" w:rsidP="00CB4BEC">
            <w:r>
              <w:t>Your submission can include CV’s however these will not be evaluated and will not count as part of the page limit.</w:t>
            </w:r>
          </w:p>
        </w:tc>
        <w:tc>
          <w:tcPr>
            <w:tcW w:w="1417" w:type="dxa"/>
          </w:tcPr>
          <w:p w14:paraId="5A52C002" w14:textId="41E2E047" w:rsidR="00F10B85" w:rsidRPr="006A087F" w:rsidRDefault="00CB4BEC" w:rsidP="006A087F">
            <w:pPr>
              <w:jc w:val="center"/>
              <w:rPr>
                <w:highlight w:val="yellow"/>
              </w:rPr>
            </w:pPr>
            <w:r w:rsidRPr="00CB4BEC">
              <w:lastRenderedPageBreak/>
              <w:t>50</w:t>
            </w:r>
          </w:p>
        </w:tc>
        <w:tc>
          <w:tcPr>
            <w:tcW w:w="1271" w:type="dxa"/>
          </w:tcPr>
          <w:p w14:paraId="339CEAC3" w14:textId="7BBA4DD9" w:rsidR="00F10B85" w:rsidRDefault="006A087F" w:rsidP="006A087F">
            <w:pPr>
              <w:jc w:val="center"/>
            </w:pPr>
            <w:r>
              <w:t>100</w:t>
            </w:r>
          </w:p>
        </w:tc>
        <w:tc>
          <w:tcPr>
            <w:tcW w:w="1280" w:type="dxa"/>
          </w:tcPr>
          <w:p w14:paraId="25E7131B" w14:textId="0AC494A5" w:rsidR="00F10B85" w:rsidRDefault="00E96E67" w:rsidP="006A087F">
            <w:pPr>
              <w:jc w:val="center"/>
            </w:pPr>
            <w:r>
              <w:t>3</w:t>
            </w:r>
            <w:r w:rsidR="00C720D2">
              <w:t>7.5</w:t>
            </w:r>
            <w:r w:rsidR="006A087F">
              <w:t>%</w:t>
            </w:r>
          </w:p>
        </w:tc>
      </w:tr>
      <w:tr w:rsidR="003E2C0B" w14:paraId="41740909" w14:textId="77777777" w:rsidTr="00F10B85">
        <w:tc>
          <w:tcPr>
            <w:tcW w:w="1170" w:type="dxa"/>
          </w:tcPr>
          <w:p w14:paraId="5A44166C" w14:textId="56314F0A" w:rsidR="003E2C0B" w:rsidRDefault="003E2C0B" w:rsidP="006A087F">
            <w:pPr>
              <w:jc w:val="center"/>
            </w:pPr>
            <w:r>
              <w:t>4.2</w:t>
            </w:r>
          </w:p>
        </w:tc>
        <w:tc>
          <w:tcPr>
            <w:tcW w:w="4212" w:type="dxa"/>
          </w:tcPr>
          <w:p w14:paraId="3ABEDE30" w14:textId="77777777" w:rsidR="00901494" w:rsidRDefault="003E2C0B" w:rsidP="00901494">
            <w:r>
              <w:t xml:space="preserve">Please </w:t>
            </w:r>
            <w:r w:rsidR="004F5CA1">
              <w:t>describe your firm’s knowledge and experience in the provision of technical advice</w:t>
            </w:r>
            <w:r w:rsidR="00901494">
              <w:t xml:space="preserve"> given the context of the requirement set out in Appendix B – Service Description.</w:t>
            </w:r>
          </w:p>
          <w:p w14:paraId="3FC9FBB0" w14:textId="77777777" w:rsidR="00901494" w:rsidRDefault="00901494" w:rsidP="00901494">
            <w:r>
              <w:t>We would expect the response to include, but not be limited to, evidence of the following:</w:t>
            </w:r>
          </w:p>
          <w:p w14:paraId="43FC0982" w14:textId="05F26FA3" w:rsidR="00901494" w:rsidRDefault="00901494" w:rsidP="00901494">
            <w:pPr>
              <w:pStyle w:val="ListParagraph"/>
              <w:numPr>
                <w:ilvl w:val="0"/>
                <w:numId w:val="12"/>
              </w:numPr>
            </w:pPr>
            <w:r>
              <w:t>Experience of advising on airport master planning and operational decision-making in detail;</w:t>
            </w:r>
          </w:p>
          <w:p w14:paraId="40B1818D" w14:textId="1A83959F" w:rsidR="00901494" w:rsidRDefault="00901494" w:rsidP="00901494">
            <w:pPr>
              <w:pStyle w:val="ListParagraph"/>
              <w:numPr>
                <w:ilvl w:val="0"/>
                <w:numId w:val="12"/>
              </w:numPr>
            </w:pPr>
            <w:r>
              <w:t>Experience of advising on the construction and delivery of large scale infrastructure projects</w:t>
            </w:r>
          </w:p>
          <w:p w14:paraId="011D122B" w14:textId="1B425E25" w:rsidR="003E2C0B" w:rsidRPr="00CB4BEC" w:rsidRDefault="004F5CA1" w:rsidP="00901494">
            <w:r>
              <w:t>Please explain how this</w:t>
            </w:r>
            <w:r w:rsidR="00901494">
              <w:t xml:space="preserve"> experience</w:t>
            </w:r>
            <w:r>
              <w:t xml:space="preserve"> is relevant to your ability to advise the Airport Capacity Programme.</w:t>
            </w:r>
          </w:p>
        </w:tc>
        <w:tc>
          <w:tcPr>
            <w:tcW w:w="1417" w:type="dxa"/>
          </w:tcPr>
          <w:p w14:paraId="534EA26F" w14:textId="3C956C1F" w:rsidR="003E2C0B" w:rsidRPr="00CB4BEC" w:rsidRDefault="003E2C0B" w:rsidP="006A087F">
            <w:pPr>
              <w:jc w:val="center"/>
            </w:pPr>
            <w:r>
              <w:t>50</w:t>
            </w:r>
          </w:p>
        </w:tc>
        <w:tc>
          <w:tcPr>
            <w:tcW w:w="1271" w:type="dxa"/>
          </w:tcPr>
          <w:p w14:paraId="0ABA599D" w14:textId="4B61B315" w:rsidR="003E2C0B" w:rsidRDefault="003E2C0B" w:rsidP="006A087F">
            <w:pPr>
              <w:jc w:val="center"/>
            </w:pPr>
            <w:r>
              <w:t>100</w:t>
            </w:r>
          </w:p>
        </w:tc>
        <w:tc>
          <w:tcPr>
            <w:tcW w:w="1280" w:type="dxa"/>
          </w:tcPr>
          <w:p w14:paraId="2A0CA072" w14:textId="6FB4EBBD" w:rsidR="003E2C0B" w:rsidRDefault="00E96E67" w:rsidP="006A087F">
            <w:pPr>
              <w:jc w:val="center"/>
            </w:pPr>
            <w:r>
              <w:t>37.5</w:t>
            </w:r>
            <w:r w:rsidR="003E2C0B">
              <w:t>%</w:t>
            </w:r>
          </w:p>
        </w:tc>
      </w:tr>
      <w:tr w:rsidR="00F10B85" w14:paraId="5549B292" w14:textId="77777777" w:rsidTr="00F10B85">
        <w:tc>
          <w:tcPr>
            <w:tcW w:w="1170" w:type="dxa"/>
          </w:tcPr>
          <w:p w14:paraId="7A938FC9" w14:textId="74C3E70B" w:rsidR="00F10B85" w:rsidRDefault="006A087F" w:rsidP="003E2C0B">
            <w:pPr>
              <w:jc w:val="center"/>
            </w:pPr>
            <w:r>
              <w:t>4.</w:t>
            </w:r>
            <w:r w:rsidR="003E2C0B">
              <w:t>3</w:t>
            </w:r>
          </w:p>
        </w:tc>
        <w:tc>
          <w:tcPr>
            <w:tcW w:w="4212" w:type="dxa"/>
          </w:tcPr>
          <w:p w14:paraId="09FFFEBE" w14:textId="2D9808C6" w:rsidR="00F10B85" w:rsidRPr="006A087F" w:rsidRDefault="005E53C9" w:rsidP="003E2C0B">
            <w:pPr>
              <w:rPr>
                <w:highlight w:val="yellow"/>
              </w:rPr>
            </w:pPr>
            <w:r w:rsidRPr="00B037C6">
              <w:t xml:space="preserve">Please outline the methodology and approach you intend to take in order to provide the DfT with a high quality, professional service. Please highlight how you will manage and flex the resources in your team to reflect the </w:t>
            </w:r>
            <w:r w:rsidRPr="00B037C6">
              <w:lastRenderedPageBreak/>
              <w:t>variation in</w:t>
            </w:r>
            <w:r w:rsidR="003E2C0B">
              <w:t xml:space="preserve"> the</w:t>
            </w:r>
            <w:r w:rsidRPr="00B037C6">
              <w:t xml:space="preserve"> number of consultation responses </w:t>
            </w:r>
            <w:r w:rsidR="003E2C0B">
              <w:t>received.</w:t>
            </w:r>
          </w:p>
        </w:tc>
        <w:tc>
          <w:tcPr>
            <w:tcW w:w="1417" w:type="dxa"/>
          </w:tcPr>
          <w:p w14:paraId="3CDC8814" w14:textId="18AFE4CF" w:rsidR="00F10B85" w:rsidRPr="006A087F" w:rsidRDefault="00B037C6" w:rsidP="006A087F">
            <w:pPr>
              <w:jc w:val="center"/>
              <w:rPr>
                <w:highlight w:val="yellow"/>
              </w:rPr>
            </w:pPr>
            <w:r w:rsidRPr="00B037C6">
              <w:lastRenderedPageBreak/>
              <w:t>50</w:t>
            </w:r>
          </w:p>
        </w:tc>
        <w:tc>
          <w:tcPr>
            <w:tcW w:w="1271" w:type="dxa"/>
          </w:tcPr>
          <w:p w14:paraId="735D44EC" w14:textId="732D0981" w:rsidR="00F10B85" w:rsidRDefault="006A087F" w:rsidP="006A087F">
            <w:pPr>
              <w:jc w:val="center"/>
            </w:pPr>
            <w:r>
              <w:t>100</w:t>
            </w:r>
          </w:p>
        </w:tc>
        <w:tc>
          <w:tcPr>
            <w:tcW w:w="1280" w:type="dxa"/>
          </w:tcPr>
          <w:p w14:paraId="5C2A13E2" w14:textId="0734EAE9" w:rsidR="00F10B85" w:rsidRDefault="00E96E67" w:rsidP="006A087F">
            <w:pPr>
              <w:jc w:val="center"/>
            </w:pPr>
            <w:r>
              <w:t>25</w:t>
            </w:r>
            <w:r w:rsidR="006A087F">
              <w:t>%</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2B5A4637" w:rsidR="00D33192" w:rsidRPr="006A087F" w:rsidRDefault="00D33192" w:rsidP="006F7D79">
            <w:pPr>
              <w:rPr>
                <w:b/>
                <w:color w:val="FFFFFF" w:themeColor="background1"/>
              </w:rPr>
            </w:pPr>
            <w:r>
              <w:rPr>
                <w:b/>
                <w:color w:val="FFFFFF" w:themeColor="background1"/>
              </w:rPr>
              <w:t>QUESTIONNAIRE 5</w:t>
            </w:r>
            <w:r w:rsidRPr="006A087F">
              <w:rPr>
                <w:b/>
                <w:color w:val="FFFFFF" w:themeColor="background1"/>
              </w:rPr>
              <w:t xml:space="preserve"> – </w:t>
            </w:r>
            <w:r w:rsidR="006F7D79">
              <w:rPr>
                <w:b/>
                <w:color w:val="FFFFFF" w:themeColor="background1"/>
              </w:rPr>
              <w:t>TECHNICAL</w:t>
            </w:r>
          </w:p>
        </w:tc>
        <w:tc>
          <w:tcPr>
            <w:tcW w:w="2551" w:type="dxa"/>
            <w:gridSpan w:val="2"/>
            <w:shd w:val="clear" w:color="auto" w:fill="0D0D0D" w:themeFill="text1" w:themeFillTint="F2"/>
          </w:tcPr>
          <w:p w14:paraId="15DC8048" w14:textId="336B634B" w:rsidR="00D33192" w:rsidRPr="006A087F" w:rsidRDefault="00590B6B" w:rsidP="004F5CA1">
            <w:pPr>
              <w:jc w:val="right"/>
              <w:rPr>
                <w:b/>
                <w:color w:val="FFFFFF" w:themeColor="background1"/>
              </w:rPr>
            </w:pPr>
            <w:r>
              <w:rPr>
                <w:b/>
                <w:color w:val="FFFFFF" w:themeColor="background1"/>
              </w:rPr>
              <w:t>Weighting-35</w:t>
            </w:r>
            <w:r w:rsidR="00D33192" w:rsidRPr="006A087F">
              <w:rPr>
                <w:b/>
                <w:color w:val="FFFFFF" w:themeColor="background1"/>
              </w:rPr>
              <w:t>%</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4C32C4A3" w:rsidR="00D33192" w:rsidRPr="00F10B85" w:rsidRDefault="00590B6B" w:rsidP="00D33192">
            <w:pPr>
              <w:jc w:val="center"/>
            </w:pPr>
            <w:r>
              <w:t xml:space="preserve">Weighting </w:t>
            </w:r>
            <w:r w:rsidR="00D33192" w:rsidRPr="00F10B85">
              <w:t>%</w:t>
            </w:r>
          </w:p>
        </w:tc>
      </w:tr>
      <w:tr w:rsidR="00D33192" w14:paraId="1A8F2DDA" w14:textId="77777777" w:rsidTr="00D33192">
        <w:tc>
          <w:tcPr>
            <w:tcW w:w="1170" w:type="dxa"/>
          </w:tcPr>
          <w:p w14:paraId="5C2943F1" w14:textId="3A29A125" w:rsidR="00D33192" w:rsidRDefault="00D33192" w:rsidP="00D33192">
            <w:pPr>
              <w:jc w:val="center"/>
            </w:pPr>
            <w:r>
              <w:t>5.1</w:t>
            </w:r>
          </w:p>
        </w:tc>
        <w:tc>
          <w:tcPr>
            <w:tcW w:w="4212" w:type="dxa"/>
          </w:tcPr>
          <w:p w14:paraId="362060F9" w14:textId="176048C1" w:rsidR="00D33192" w:rsidRPr="004F5CA1" w:rsidRDefault="001F085E" w:rsidP="00D33192">
            <w:r w:rsidRPr="004F5CA1">
              <w:t xml:space="preserve">Please identify what you consider to be the particular construction, operational and </w:t>
            </w:r>
            <w:r w:rsidR="008F124D">
              <w:t xml:space="preserve">technical </w:t>
            </w:r>
            <w:r w:rsidRPr="004F5CA1">
              <w:t>delivery challenges associated with the delivery of a North West Runway at Heathrow Airport</w:t>
            </w:r>
            <w:r w:rsidR="008F124D">
              <w:t xml:space="preserve"> and associated supporting infrastructure like terminal buildings and piers</w:t>
            </w:r>
            <w:r w:rsidR="004F5CA1" w:rsidRPr="004F5CA1">
              <w:t>.</w:t>
            </w:r>
          </w:p>
        </w:tc>
        <w:tc>
          <w:tcPr>
            <w:tcW w:w="1417" w:type="dxa"/>
          </w:tcPr>
          <w:p w14:paraId="133503EE" w14:textId="6A1DBC6A" w:rsidR="00D33192" w:rsidRPr="004F5CA1" w:rsidRDefault="004F5CA1" w:rsidP="00D33192">
            <w:pPr>
              <w:jc w:val="center"/>
            </w:pPr>
            <w:r w:rsidRPr="004F5CA1">
              <w:t>50</w:t>
            </w:r>
          </w:p>
        </w:tc>
        <w:tc>
          <w:tcPr>
            <w:tcW w:w="1271" w:type="dxa"/>
          </w:tcPr>
          <w:p w14:paraId="73E48245" w14:textId="77777777" w:rsidR="00D33192" w:rsidRDefault="00D33192" w:rsidP="00D33192">
            <w:pPr>
              <w:jc w:val="center"/>
            </w:pPr>
            <w:r>
              <w:t>100</w:t>
            </w:r>
          </w:p>
        </w:tc>
        <w:tc>
          <w:tcPr>
            <w:tcW w:w="1280" w:type="dxa"/>
          </w:tcPr>
          <w:p w14:paraId="206695D7" w14:textId="30AF633A" w:rsidR="00D33192" w:rsidRDefault="00E220B6" w:rsidP="00D33192">
            <w:pPr>
              <w:jc w:val="center"/>
            </w:pPr>
            <w:r>
              <w:t>42.5</w:t>
            </w:r>
            <w:r w:rsidR="00D33192">
              <w:t>%</w:t>
            </w:r>
          </w:p>
        </w:tc>
      </w:tr>
      <w:tr w:rsidR="00D33192" w14:paraId="79DB93CE" w14:textId="77777777" w:rsidTr="00D33192">
        <w:tc>
          <w:tcPr>
            <w:tcW w:w="1170" w:type="dxa"/>
          </w:tcPr>
          <w:p w14:paraId="01DEC862" w14:textId="305980F4" w:rsidR="00D33192" w:rsidRDefault="00D33192" w:rsidP="00D33192">
            <w:pPr>
              <w:jc w:val="center"/>
            </w:pPr>
            <w:r>
              <w:t>5.2</w:t>
            </w:r>
          </w:p>
        </w:tc>
        <w:tc>
          <w:tcPr>
            <w:tcW w:w="4212" w:type="dxa"/>
          </w:tcPr>
          <w:p w14:paraId="5ABA1651" w14:textId="243271BB" w:rsidR="00D33192" w:rsidRPr="004F5CA1" w:rsidRDefault="004F5CA1" w:rsidP="00590B6B">
            <w:r w:rsidRPr="004F5CA1">
              <w:t>Please outline what you</w:t>
            </w:r>
            <w:r w:rsidR="00590B6B">
              <w:t xml:space="preserve"> foresee</w:t>
            </w:r>
            <w:r w:rsidRPr="004F5CA1">
              <w:t xml:space="preserve"> the main themes running through the consultation responses are likely to be.</w:t>
            </w:r>
          </w:p>
        </w:tc>
        <w:tc>
          <w:tcPr>
            <w:tcW w:w="1417" w:type="dxa"/>
          </w:tcPr>
          <w:p w14:paraId="2FF6FC8B" w14:textId="457B2943" w:rsidR="00D33192" w:rsidRPr="004F5CA1" w:rsidRDefault="004F5CA1" w:rsidP="00D33192">
            <w:pPr>
              <w:jc w:val="center"/>
            </w:pPr>
            <w:r w:rsidRPr="004F5CA1">
              <w:t>50</w:t>
            </w:r>
          </w:p>
        </w:tc>
        <w:tc>
          <w:tcPr>
            <w:tcW w:w="1271" w:type="dxa"/>
          </w:tcPr>
          <w:p w14:paraId="3143262E" w14:textId="77777777" w:rsidR="00D33192" w:rsidRDefault="00D33192" w:rsidP="00D33192">
            <w:pPr>
              <w:jc w:val="center"/>
            </w:pPr>
            <w:r>
              <w:t>100</w:t>
            </w:r>
          </w:p>
        </w:tc>
        <w:tc>
          <w:tcPr>
            <w:tcW w:w="1280" w:type="dxa"/>
          </w:tcPr>
          <w:p w14:paraId="781C89B3" w14:textId="2866B270" w:rsidR="00D33192" w:rsidRDefault="00E220B6" w:rsidP="00D33192">
            <w:pPr>
              <w:jc w:val="center"/>
            </w:pPr>
            <w:r>
              <w:t>1</w:t>
            </w:r>
            <w:r w:rsidR="008F124D">
              <w:t>5</w:t>
            </w:r>
            <w:r w:rsidR="00D33192">
              <w:t>%</w:t>
            </w:r>
          </w:p>
        </w:tc>
      </w:tr>
      <w:tr w:rsidR="00D33192" w14:paraId="33071E5C" w14:textId="77777777" w:rsidTr="00D33192">
        <w:tc>
          <w:tcPr>
            <w:tcW w:w="1170" w:type="dxa"/>
          </w:tcPr>
          <w:p w14:paraId="77C248BC" w14:textId="5721F591" w:rsidR="00D33192" w:rsidRDefault="00D33192" w:rsidP="00D33192">
            <w:pPr>
              <w:jc w:val="center"/>
            </w:pPr>
            <w:r>
              <w:t>5.3</w:t>
            </w:r>
          </w:p>
        </w:tc>
        <w:tc>
          <w:tcPr>
            <w:tcW w:w="4212" w:type="dxa"/>
          </w:tcPr>
          <w:p w14:paraId="736D3AB9" w14:textId="0A864806" w:rsidR="00D33192" w:rsidRPr="004F5CA1" w:rsidRDefault="004F5CA1" w:rsidP="00D33192">
            <w:r w:rsidRPr="004F5CA1">
              <w:t>The draft Airports National Policy Statement (NPS) states that the runway should be 3500m long. Please outline your understanding of why Government may have inclu</w:t>
            </w:r>
            <w:r w:rsidR="008F124D">
              <w:t>ded this requirement in the NPS and any potential issues this requirement could cause.</w:t>
            </w:r>
          </w:p>
        </w:tc>
        <w:tc>
          <w:tcPr>
            <w:tcW w:w="1417" w:type="dxa"/>
          </w:tcPr>
          <w:p w14:paraId="4072B0BC" w14:textId="7B88EBF8" w:rsidR="00D33192" w:rsidRPr="004F5CA1" w:rsidRDefault="004F5CA1" w:rsidP="00D33192">
            <w:pPr>
              <w:jc w:val="center"/>
            </w:pPr>
            <w:r w:rsidRPr="004F5CA1">
              <w:t>50</w:t>
            </w:r>
          </w:p>
        </w:tc>
        <w:tc>
          <w:tcPr>
            <w:tcW w:w="1271" w:type="dxa"/>
          </w:tcPr>
          <w:p w14:paraId="0AF2FAEF" w14:textId="77777777" w:rsidR="00D33192" w:rsidRDefault="00D33192" w:rsidP="00D33192">
            <w:pPr>
              <w:jc w:val="center"/>
            </w:pPr>
            <w:r>
              <w:t>100</w:t>
            </w:r>
          </w:p>
        </w:tc>
        <w:tc>
          <w:tcPr>
            <w:tcW w:w="1280" w:type="dxa"/>
          </w:tcPr>
          <w:p w14:paraId="2691661D" w14:textId="3758F8AC" w:rsidR="00D33192" w:rsidRDefault="00E220B6" w:rsidP="00D33192">
            <w:pPr>
              <w:jc w:val="center"/>
            </w:pPr>
            <w:r>
              <w:t>42.5</w:t>
            </w:r>
            <w:r w:rsidR="00D33192">
              <w:t>%</w:t>
            </w:r>
          </w:p>
        </w:tc>
      </w:tr>
    </w:tbl>
    <w:p w14:paraId="54986297" w14:textId="77777777" w:rsidR="00B57738" w:rsidRDefault="00B57738"/>
    <w:tbl>
      <w:tblPr>
        <w:tblStyle w:val="TableGrid"/>
        <w:tblW w:w="9351" w:type="dxa"/>
        <w:tblLook w:val="04A0" w:firstRow="1" w:lastRow="0" w:firstColumn="1" w:lastColumn="0" w:noHBand="0" w:noVBand="1"/>
      </w:tblPr>
      <w:tblGrid>
        <w:gridCol w:w="1359"/>
        <w:gridCol w:w="5837"/>
        <w:gridCol w:w="2155"/>
      </w:tblGrid>
      <w:tr w:rsidR="000C1EA7" w14:paraId="234A8A1C" w14:textId="77777777" w:rsidTr="00590B6B">
        <w:tc>
          <w:tcPr>
            <w:tcW w:w="7196" w:type="dxa"/>
            <w:gridSpan w:val="2"/>
            <w:shd w:val="clear" w:color="auto" w:fill="000000" w:themeFill="text1"/>
            <w:vAlign w:val="center"/>
          </w:tcPr>
          <w:p w14:paraId="077AA9BF" w14:textId="09074D08" w:rsidR="000C1EA7" w:rsidRPr="000C1EA7" w:rsidRDefault="000C1EA7" w:rsidP="00831B96">
            <w:pPr>
              <w:spacing w:before="240" w:line="240" w:lineRule="auto"/>
              <w:rPr>
                <w:b/>
                <w:color w:val="FFFFFF" w:themeColor="background1"/>
              </w:rPr>
            </w:pPr>
            <w:r w:rsidRPr="000C1EA7">
              <w:rPr>
                <w:b/>
                <w:color w:val="FFFFFF" w:themeColor="background1"/>
              </w:rPr>
              <w:t>Q</w:t>
            </w:r>
            <w:r w:rsidR="00590B6B">
              <w:rPr>
                <w:b/>
                <w:color w:val="FFFFFF" w:themeColor="background1"/>
              </w:rPr>
              <w:t>UESTIONNAIRE 6</w:t>
            </w:r>
            <w:r w:rsidR="00831B96">
              <w:rPr>
                <w:b/>
                <w:color w:val="FFFFFF" w:themeColor="background1"/>
              </w:rPr>
              <w:t xml:space="preserve"> – </w:t>
            </w:r>
            <w:r w:rsidRPr="000C1EA7">
              <w:rPr>
                <w:b/>
                <w:color w:val="FFFFFF" w:themeColor="background1"/>
              </w:rPr>
              <w:t>PRICE</w:t>
            </w:r>
          </w:p>
        </w:tc>
        <w:tc>
          <w:tcPr>
            <w:tcW w:w="2155" w:type="dxa"/>
            <w:shd w:val="clear" w:color="auto" w:fill="000000" w:themeFill="text1"/>
            <w:vAlign w:val="center"/>
          </w:tcPr>
          <w:p w14:paraId="07CECAE6" w14:textId="5CCC2B22" w:rsidR="000C1EA7" w:rsidRPr="000C1EA7" w:rsidRDefault="00590B6B" w:rsidP="006F7D79">
            <w:pPr>
              <w:spacing w:before="240" w:line="240" w:lineRule="auto"/>
              <w:ind w:left="-391" w:firstLine="391"/>
              <w:jc w:val="right"/>
              <w:rPr>
                <w:b/>
                <w:color w:val="FFFFFF" w:themeColor="background1"/>
              </w:rPr>
            </w:pPr>
            <w:r>
              <w:rPr>
                <w:b/>
                <w:color w:val="FFFFFF" w:themeColor="background1"/>
              </w:rPr>
              <w:t>Weighting</w:t>
            </w:r>
            <w:r w:rsidR="000C1EA7" w:rsidRPr="000C1EA7">
              <w:rPr>
                <w:b/>
                <w:color w:val="FFFFFF" w:themeColor="background1"/>
              </w:rPr>
              <w:t>–</w:t>
            </w:r>
            <w:r w:rsidR="006F7D79">
              <w:rPr>
                <w:b/>
                <w:color w:val="FFFFFF" w:themeColor="background1"/>
              </w:rPr>
              <w:t>30</w:t>
            </w:r>
            <w:r w:rsidR="000C1EA7" w:rsidRPr="000C1EA7">
              <w:rPr>
                <w:b/>
                <w:color w:val="FFFFFF" w:themeColor="background1"/>
              </w:rPr>
              <w:t>%</w:t>
            </w:r>
          </w:p>
        </w:tc>
      </w:tr>
      <w:tr w:rsidR="000C1EA7" w14:paraId="51749A94" w14:textId="77777777" w:rsidTr="00590B6B">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7992" w:type="dxa"/>
            <w:gridSpan w:val="2"/>
            <w:shd w:val="clear" w:color="auto" w:fill="FFFFFF" w:themeFill="background1"/>
          </w:tcPr>
          <w:p w14:paraId="48C5E39B" w14:textId="760C6866" w:rsidR="000C1EA7" w:rsidRDefault="000C1EA7" w:rsidP="00831B96">
            <w:pPr>
              <w:spacing w:after="0" w:line="240" w:lineRule="auto"/>
            </w:pPr>
            <w:r w:rsidRPr="00147082">
              <w:t>Poten</w:t>
            </w:r>
            <w:r w:rsidR="006F7D79">
              <w:t>tial Providers must enter costs</w:t>
            </w:r>
            <w:r w:rsidRPr="00147082">
              <w:t xml:space="preserve"> within the </w:t>
            </w:r>
            <w:r w:rsidR="006F7D79">
              <w:t xml:space="preserve">Appendix E (Price Schedule) and </w:t>
            </w:r>
            <w:r w:rsidR="0070789D" w:rsidRPr="006F7D79">
              <w:t>upload at the question level</w:t>
            </w:r>
            <w:r w:rsidR="006F7D79" w:rsidRPr="006F7D79">
              <w:t xml:space="preserve"> via</w:t>
            </w:r>
            <w:r w:rsidRPr="006F7D79">
              <w:t xml:space="preserve">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590B6B">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lastRenderedPageBreak/>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155"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590B6B">
        <w:tc>
          <w:tcPr>
            <w:tcW w:w="1359" w:type="dxa"/>
          </w:tcPr>
          <w:p w14:paraId="4C00877F" w14:textId="316C0D39" w:rsidR="000C1EA7" w:rsidRDefault="00590B6B" w:rsidP="00EC34AD">
            <w:pPr>
              <w:spacing w:line="240" w:lineRule="auto"/>
              <w:jc w:val="center"/>
            </w:pPr>
            <w:r>
              <w:t>6</w:t>
            </w:r>
            <w:r w:rsidR="006F7D79">
              <w:t>.1</w:t>
            </w:r>
          </w:p>
        </w:tc>
        <w:tc>
          <w:tcPr>
            <w:tcW w:w="5837" w:type="dxa"/>
          </w:tcPr>
          <w:p w14:paraId="4B5B03FA" w14:textId="34F2A28C" w:rsidR="000C1EA7" w:rsidRPr="00EC34AD" w:rsidRDefault="00943DAE" w:rsidP="006F7D79">
            <w:pPr>
              <w:spacing w:line="240" w:lineRule="auto"/>
              <w:rPr>
                <w:highlight w:val="yellow"/>
              </w:rPr>
            </w:pPr>
            <w:r w:rsidRPr="00943DAE">
              <w:t xml:space="preserve">Please confirm, by selecting ‘YES’ that you have </w:t>
            </w:r>
            <w:r w:rsidR="00F41778" w:rsidRPr="006F7D79">
              <w:t>attached a completed Price Schedule to the response to this question. In so doing, you are also confirming that prices offered are inclusive</w:t>
            </w:r>
            <w:r w:rsidR="00F41778">
              <w:t xml:space="preserve"> o</w:t>
            </w:r>
            <w:r w:rsidR="001C0C3F">
              <w:t>f any expenses, exclusive of VAT</w:t>
            </w:r>
            <w:r w:rsidR="00F41778">
              <w:t xml:space="preserve"> and firm for a period of </w:t>
            </w:r>
            <w:r w:rsidR="00F41778" w:rsidRPr="006F7D79">
              <w:t>90 days</w:t>
            </w:r>
            <w:r w:rsidR="00F41778">
              <w:t xml:space="preserve"> following the Deadline for Submission.</w:t>
            </w:r>
          </w:p>
        </w:tc>
        <w:tc>
          <w:tcPr>
            <w:tcW w:w="2155" w:type="dxa"/>
          </w:tcPr>
          <w:p w14:paraId="7DB47CC9" w14:textId="25A34C71" w:rsidR="000C1EA7" w:rsidRDefault="00EC34AD" w:rsidP="00EC34AD">
            <w:pPr>
              <w:spacing w:line="240" w:lineRule="auto"/>
              <w:jc w:val="center"/>
            </w:pPr>
            <w:r>
              <w:t>100</w:t>
            </w:r>
          </w:p>
        </w:tc>
      </w:tr>
    </w:tbl>
    <w:p w14:paraId="0A4C6E66" w14:textId="3F7A190C" w:rsidR="004F5DD4" w:rsidRPr="008023F4" w:rsidRDefault="004F5DD4" w:rsidP="006F7D79">
      <w:pPr>
        <w:spacing w:after="0" w:line="240" w:lineRule="auto"/>
        <w:contextualSpacing/>
        <w:jc w:val="both"/>
        <w:rPr>
          <w:rFonts w:eastAsia="Times New Roman" w:cs="Arial"/>
          <w:b/>
        </w:rPr>
      </w:pPr>
    </w:p>
    <w:p w14:paraId="3128C9CD" w14:textId="77777777" w:rsidR="000D3530" w:rsidRPr="004D1E17" w:rsidRDefault="000D3530" w:rsidP="000D3530">
      <w:pPr>
        <w:spacing w:before="240" w:line="240" w:lineRule="auto"/>
        <w:contextualSpacing/>
        <w:jc w:val="both"/>
        <w:rPr>
          <w:rFonts w:eastAsia="Times New Roman" w:cs="Arial"/>
        </w:rPr>
      </w:pPr>
    </w:p>
    <w:tbl>
      <w:tblPr>
        <w:tblStyle w:val="TableGrid"/>
        <w:tblW w:w="9351" w:type="dxa"/>
        <w:tblLayout w:type="fixed"/>
        <w:tblLook w:val="04A0" w:firstRow="1" w:lastRow="0" w:firstColumn="1" w:lastColumn="0" w:noHBand="0" w:noVBand="1"/>
      </w:tblPr>
      <w:tblGrid>
        <w:gridCol w:w="1384"/>
        <w:gridCol w:w="6095"/>
        <w:gridCol w:w="1872"/>
      </w:tblGrid>
      <w:tr w:rsidR="00681EA9" w14:paraId="5B83DED2" w14:textId="77777777" w:rsidTr="00590B6B">
        <w:tc>
          <w:tcPr>
            <w:tcW w:w="7479" w:type="dxa"/>
            <w:gridSpan w:val="2"/>
            <w:shd w:val="clear" w:color="auto" w:fill="000000" w:themeFill="text1"/>
            <w:vAlign w:val="center"/>
          </w:tcPr>
          <w:p w14:paraId="77196580" w14:textId="00ACAC1C" w:rsidR="00681EA9" w:rsidRPr="00B63924" w:rsidRDefault="00590B6B" w:rsidP="006F7D79">
            <w:pPr>
              <w:spacing w:before="60" w:line="240" w:lineRule="auto"/>
              <w:rPr>
                <w:rFonts w:cs="Arial"/>
                <w:b/>
                <w:color w:val="FFFFFF" w:themeColor="background1"/>
              </w:rPr>
            </w:pPr>
            <w:r>
              <w:rPr>
                <w:rFonts w:cs="Arial"/>
                <w:b/>
                <w:color w:val="FFFFFF" w:themeColor="background1"/>
              </w:rPr>
              <w:t>QUESTIONNAIRE 7</w:t>
            </w:r>
            <w:r w:rsidR="00681EA9">
              <w:rPr>
                <w:rFonts w:cs="Arial"/>
                <w:b/>
                <w:color w:val="FFFFFF" w:themeColor="background1"/>
              </w:rPr>
              <w:t xml:space="preserve"> – </w:t>
            </w:r>
            <w:r w:rsidR="006F7D79">
              <w:rPr>
                <w:b/>
                <w:color w:val="FFFFFF" w:themeColor="background1"/>
              </w:rPr>
              <w:t>PRESENTATION</w:t>
            </w:r>
          </w:p>
        </w:tc>
        <w:tc>
          <w:tcPr>
            <w:tcW w:w="1872" w:type="dxa"/>
            <w:shd w:val="clear" w:color="auto" w:fill="000000" w:themeFill="text1"/>
            <w:vAlign w:val="center"/>
          </w:tcPr>
          <w:p w14:paraId="2457E89F" w14:textId="3AA3DAB5" w:rsidR="00681EA9" w:rsidRPr="00B63924" w:rsidRDefault="00590B6B" w:rsidP="00901494">
            <w:pPr>
              <w:spacing w:before="60" w:line="240" w:lineRule="auto"/>
              <w:ind w:left="2583" w:hanging="2583"/>
              <w:jc w:val="right"/>
              <w:rPr>
                <w:rFonts w:cs="Arial"/>
                <w:b/>
                <w:color w:val="FFFFFF" w:themeColor="background1"/>
              </w:rPr>
            </w:pPr>
            <w:r>
              <w:rPr>
                <w:rFonts w:cs="Arial"/>
                <w:b/>
                <w:color w:val="FFFFFF" w:themeColor="background1"/>
              </w:rPr>
              <w:t>Weighting–15</w:t>
            </w:r>
            <w:r w:rsidR="00681EA9">
              <w:rPr>
                <w:rFonts w:cs="Arial"/>
                <w:b/>
                <w:color w:val="FFFFFF" w:themeColor="background1"/>
              </w:rPr>
              <w:t>%</w:t>
            </w:r>
          </w:p>
        </w:tc>
      </w:tr>
      <w:tr w:rsidR="00681EA9" w14:paraId="36EFA0C0" w14:textId="77777777" w:rsidTr="00590B6B">
        <w:tc>
          <w:tcPr>
            <w:tcW w:w="1384" w:type="dxa"/>
            <w:shd w:val="clear" w:color="auto" w:fill="FFFFFF" w:themeFill="background1"/>
          </w:tcPr>
          <w:p w14:paraId="6D080DEE" w14:textId="77777777" w:rsidR="00681EA9" w:rsidRPr="00FB7D56" w:rsidRDefault="00681EA9" w:rsidP="00D33192">
            <w:pPr>
              <w:spacing w:before="60" w:after="0" w:line="240" w:lineRule="auto"/>
              <w:jc w:val="center"/>
              <w:rPr>
                <w:rFonts w:cs="Arial"/>
                <w:b/>
                <w:sz w:val="20"/>
                <w:szCs w:val="20"/>
              </w:rPr>
            </w:pPr>
            <w:r w:rsidRPr="00FB7D56">
              <w:rPr>
                <w:rFonts w:cs="Arial"/>
                <w:b/>
                <w:sz w:val="20"/>
                <w:szCs w:val="20"/>
              </w:rPr>
              <w:t>GUIDANCE</w:t>
            </w:r>
          </w:p>
        </w:tc>
        <w:tc>
          <w:tcPr>
            <w:tcW w:w="7967" w:type="dxa"/>
            <w:gridSpan w:val="2"/>
            <w:shd w:val="clear" w:color="auto" w:fill="FFFFFF" w:themeFill="background1"/>
          </w:tcPr>
          <w:p w14:paraId="2E3B28C1" w14:textId="739078AA" w:rsidR="004E2FA8" w:rsidRPr="006F7D79" w:rsidRDefault="006F7D79" w:rsidP="006F7D79">
            <w:pPr>
              <w:rPr>
                <w:rFonts w:cs="Arial"/>
                <w:color w:val="000000"/>
              </w:rPr>
            </w:pPr>
            <w:r>
              <w:t>Stage 2 Evaluation – On completion of t</w:t>
            </w:r>
            <w:r>
              <w:rPr>
                <w:rFonts w:cs="Arial"/>
                <w:color w:val="000000"/>
              </w:rPr>
              <w:t xml:space="preserve">he technical and price evaluation (stage 1). All suppliers capable of winning (within 15%) the competition after the initial evaluation will be invited to give a presentation. </w:t>
            </w:r>
          </w:p>
          <w:p w14:paraId="5A196415" w14:textId="0D2F1AD0" w:rsidR="008F4DAF" w:rsidRDefault="00C14F27" w:rsidP="008F4DAF">
            <w:pPr>
              <w:rPr>
                <w:rFonts w:cs="Arial"/>
                <w:color w:val="000000"/>
              </w:rPr>
            </w:pPr>
            <w:r>
              <w:rPr>
                <w:rFonts w:cs="Arial"/>
                <w:color w:val="000000"/>
              </w:rPr>
              <w:t xml:space="preserve">The presentation will take </w:t>
            </w:r>
            <w:r w:rsidR="008F4DAF">
              <w:rPr>
                <w:rFonts w:cs="Arial"/>
                <w:color w:val="000000"/>
              </w:rPr>
              <w:t xml:space="preserve">place at </w:t>
            </w:r>
            <w:r w:rsidR="00411D16">
              <w:rPr>
                <w:rFonts w:cs="Arial"/>
                <w:color w:val="000000"/>
              </w:rPr>
              <w:t>Great Minister House, 33 Horseferry Road</w:t>
            </w:r>
            <w:r w:rsidR="00C21514">
              <w:rPr>
                <w:rFonts w:cs="Arial"/>
                <w:color w:val="000000"/>
              </w:rPr>
              <w:t>, London SW1P 4DR</w:t>
            </w:r>
            <w:r w:rsidR="00EE5130">
              <w:rPr>
                <w:rFonts w:cs="Arial"/>
                <w:color w:val="000000"/>
              </w:rPr>
              <w:t xml:space="preserve"> with</w:t>
            </w:r>
            <w:r w:rsidR="008F4DAF">
              <w:rPr>
                <w:rFonts w:cs="Arial"/>
                <w:color w:val="000000"/>
              </w:rPr>
              <w:t xml:space="preserve"> </w:t>
            </w:r>
            <w:r w:rsidR="00EE5130">
              <w:rPr>
                <w:rFonts w:cs="Arial"/>
                <w:color w:val="000000"/>
              </w:rPr>
              <w:t xml:space="preserve">exact </w:t>
            </w:r>
            <w:r w:rsidR="008F4DAF" w:rsidRPr="007E13B2">
              <w:rPr>
                <w:rFonts w:cs="Arial"/>
                <w:color w:val="000000"/>
              </w:rPr>
              <w:t>times to</w:t>
            </w:r>
            <w:r w:rsidR="008F4DAF">
              <w:rPr>
                <w:rFonts w:cs="Arial"/>
                <w:color w:val="000000"/>
              </w:rPr>
              <w:t xml:space="preserve"> be confirmed</w:t>
            </w:r>
            <w:r w:rsidR="00EE5130">
              <w:rPr>
                <w:rFonts w:cs="Arial"/>
                <w:color w:val="000000"/>
              </w:rPr>
              <w:t xml:space="preserve"> upon invitation</w:t>
            </w:r>
            <w:r w:rsidR="008F4DAF">
              <w:rPr>
                <w:rFonts w:cs="Arial"/>
                <w:color w:val="000000"/>
              </w:rPr>
              <w:t xml:space="preserve"> (48 hours’ notice to be provided).</w:t>
            </w:r>
            <w:r w:rsidR="00EE5130">
              <w:rPr>
                <w:rFonts w:cs="Arial"/>
                <w:color w:val="000000"/>
              </w:rPr>
              <w:t xml:space="preserve"> </w:t>
            </w:r>
          </w:p>
          <w:p w14:paraId="7A12A3CA" w14:textId="101495D9" w:rsidR="004E2FA8" w:rsidRDefault="008F4DAF" w:rsidP="004E2FA8">
            <w:pPr>
              <w:spacing w:before="60" w:after="0" w:line="240" w:lineRule="auto"/>
              <w:rPr>
                <w:rFonts w:cs="Arial"/>
                <w:color w:val="000000"/>
              </w:rPr>
            </w:pPr>
            <w:r>
              <w:rPr>
                <w:rFonts w:cs="Arial"/>
                <w:color w:val="000000"/>
              </w:rPr>
              <w:t>T</w:t>
            </w:r>
            <w:r w:rsidR="00C14F27">
              <w:rPr>
                <w:rFonts w:cs="Arial"/>
                <w:color w:val="000000"/>
              </w:rPr>
              <w:t xml:space="preserve">he format of </w:t>
            </w:r>
            <w:r>
              <w:rPr>
                <w:rFonts w:cs="Arial"/>
                <w:color w:val="000000"/>
              </w:rPr>
              <w:t xml:space="preserve">the presentation will be </w:t>
            </w:r>
            <w:r w:rsidR="00C14F27">
              <w:rPr>
                <w:rFonts w:cs="Arial"/>
                <w:color w:val="000000"/>
              </w:rPr>
              <w:t>a 45 minute formal presentation of your team’s approach to supporting the requirement, including detail of where and how you see your team adding value to the project. The key member’s specific to this piece of work will be required to attend the presentation.</w:t>
            </w:r>
            <w:r w:rsidR="00EE5130">
              <w:rPr>
                <w:rFonts w:cs="Arial"/>
                <w:color w:val="000000"/>
              </w:rPr>
              <w:t>The questions and further detail about the presentation will be provided in the invitation letter.</w:t>
            </w:r>
          </w:p>
          <w:p w14:paraId="5D62EB74" w14:textId="6D28A0FA" w:rsidR="00C14F27" w:rsidRPr="00C14F27" w:rsidRDefault="00C14F27" w:rsidP="008F4DAF">
            <w:pPr>
              <w:spacing w:before="60" w:after="0" w:line="240" w:lineRule="auto"/>
              <w:rPr>
                <w:rFonts w:cs="Arial"/>
              </w:rPr>
            </w:pPr>
          </w:p>
        </w:tc>
      </w:tr>
    </w:tbl>
    <w:p w14:paraId="4EAA6EB3" w14:textId="45EAC1CB"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0C141" w14:textId="77777777" w:rsidR="00616FA7" w:rsidRDefault="00616FA7">
      <w:pPr>
        <w:spacing w:after="0" w:line="240" w:lineRule="auto"/>
      </w:pPr>
      <w:r>
        <w:separator/>
      </w:r>
    </w:p>
  </w:endnote>
  <w:endnote w:type="continuationSeparator" w:id="0">
    <w:p w14:paraId="080F25AC" w14:textId="77777777" w:rsidR="00616FA7" w:rsidRDefault="00616FA7">
      <w:pPr>
        <w:spacing w:after="0" w:line="240" w:lineRule="auto"/>
      </w:pPr>
      <w:r>
        <w:continuationSeparator/>
      </w:r>
    </w:p>
  </w:endnote>
  <w:endnote w:type="continuationNotice" w:id="1">
    <w:p w14:paraId="495CC7CD" w14:textId="77777777" w:rsidR="00616FA7" w:rsidRDefault="00616F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3369F6" w:rsidRDefault="003369F6" w:rsidP="00BD4A1D">
    <w:pPr>
      <w:pStyle w:val="Footer"/>
      <w:pBdr>
        <w:top w:val="single" w:sz="6" w:space="1" w:color="auto"/>
      </w:pBdr>
      <w:tabs>
        <w:tab w:val="right" w:pos="8647"/>
      </w:tabs>
      <w:rPr>
        <w:sz w:val="16"/>
        <w:szCs w:val="16"/>
      </w:rPr>
    </w:pPr>
  </w:p>
  <w:p w14:paraId="34EEED2F" w14:textId="77777777" w:rsidR="003369F6" w:rsidRDefault="003369F6" w:rsidP="00C67CA1">
    <w:pPr>
      <w:pStyle w:val="Footer"/>
      <w:jc w:val="center"/>
    </w:pPr>
    <w:r>
      <w:t>OFFICIAL</w:t>
    </w:r>
  </w:p>
  <w:p w14:paraId="4D0E06AE" w14:textId="77777777" w:rsidR="003369F6" w:rsidRDefault="003369F6" w:rsidP="00C67CA1">
    <w:pPr>
      <w:pStyle w:val="Footer"/>
    </w:pPr>
    <w:r>
      <w:t>Appendix D – Response Guidance</w:t>
    </w:r>
  </w:p>
  <w:p w14:paraId="2E231C8D" w14:textId="4DC96090" w:rsidR="003369F6" w:rsidRDefault="00C20727" w:rsidP="00C67CA1">
    <w:pPr>
      <w:pStyle w:val="Footer"/>
    </w:pPr>
    <w:r>
      <w:t>Jonathan Lloyd</w:t>
    </w:r>
  </w:p>
  <w:p w14:paraId="7659DFC1" w14:textId="2CC11AF4" w:rsidR="003369F6" w:rsidRDefault="003369F6" w:rsidP="00C67CA1">
    <w:pPr>
      <w:pStyle w:val="Footer"/>
    </w:pPr>
    <w:r>
      <w:rPr>
        <w:rFonts w:cs="Arial"/>
        <w:color w:val="222222"/>
        <w:sz w:val="19"/>
        <w:szCs w:val="19"/>
        <w:shd w:val="clear" w:color="auto" w:fill="FFFFFF"/>
      </w:rPr>
      <w:t>© Crown copyright 2016</w:t>
    </w:r>
  </w:p>
  <w:p w14:paraId="140B10D0" w14:textId="7043D7CF" w:rsidR="003369F6" w:rsidRDefault="00C20727" w:rsidP="00C67CA1">
    <w:pPr>
      <w:pStyle w:val="Footer"/>
      <w:jc w:val="right"/>
    </w:pPr>
    <w:r>
      <w:t>V1</w:t>
    </w:r>
    <w:r w:rsidR="003369F6">
      <w:t xml:space="preserve">.0 </w:t>
    </w:r>
    <w:r>
      <w:t>14</w:t>
    </w:r>
    <w:r w:rsidRPr="00C20727">
      <w:rPr>
        <w:vertAlign w:val="superscript"/>
      </w:rPr>
      <w:t>th</w:t>
    </w:r>
    <w:r>
      <w:t xml:space="preserve"> June 2017</w:t>
    </w:r>
  </w:p>
  <w:p w14:paraId="0790A8E6" w14:textId="77777777" w:rsidR="003369F6" w:rsidRDefault="00616FA7" w:rsidP="00C67CA1">
    <w:pPr>
      <w:pStyle w:val="Footer"/>
      <w:jc w:val="center"/>
    </w:pPr>
    <w:sdt>
      <w:sdtPr>
        <w:id w:val="-1105721636"/>
        <w:docPartObj>
          <w:docPartGallery w:val="Page Numbers (Bottom of Page)"/>
          <w:docPartUnique/>
        </w:docPartObj>
      </w:sdtPr>
      <w:sdtEndPr>
        <w:rPr>
          <w:noProof/>
        </w:rPr>
      </w:sdtEndPr>
      <w:sdtContent>
        <w:r w:rsidR="003369F6">
          <w:fldChar w:fldCharType="begin"/>
        </w:r>
        <w:r w:rsidR="003369F6">
          <w:instrText xml:space="preserve"> PAGE   \* MERGEFORMAT </w:instrText>
        </w:r>
        <w:r w:rsidR="003369F6">
          <w:fldChar w:fldCharType="separate"/>
        </w:r>
        <w:r w:rsidR="00590B6B">
          <w:rPr>
            <w:noProof/>
          </w:rPr>
          <w:t>2</w:t>
        </w:r>
        <w:r w:rsidR="003369F6">
          <w:rPr>
            <w:noProof/>
          </w:rPr>
          <w:fldChar w:fldCharType="end"/>
        </w:r>
      </w:sdtContent>
    </w:sdt>
  </w:p>
  <w:p w14:paraId="278CD5DE" w14:textId="77777777" w:rsidR="003369F6" w:rsidRDefault="00336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3369F6" w:rsidRDefault="003369F6" w:rsidP="00CF7C82">
    <w:pPr>
      <w:pStyle w:val="Footer"/>
      <w:pBdr>
        <w:top w:val="single" w:sz="4" w:space="1" w:color="auto"/>
      </w:pBdr>
      <w:jc w:val="center"/>
    </w:pPr>
    <w:r>
      <w:t>OFFICIAL</w:t>
    </w:r>
  </w:p>
  <w:p w14:paraId="62072C58" w14:textId="3BD7C74C" w:rsidR="003369F6" w:rsidRDefault="003369F6" w:rsidP="00CF7C82">
    <w:pPr>
      <w:pStyle w:val="Footer"/>
      <w:pBdr>
        <w:top w:val="single" w:sz="4" w:space="1" w:color="auto"/>
      </w:pBdr>
    </w:pPr>
    <w:r>
      <w:t>Appendix D – Response Guidance</w:t>
    </w:r>
  </w:p>
  <w:p w14:paraId="46335F31" w14:textId="6FDBB77D" w:rsidR="003369F6" w:rsidRDefault="003369F6"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3369F6" w:rsidRDefault="003369F6" w:rsidP="00CF7C82">
    <w:pPr>
      <w:pStyle w:val="Footer"/>
      <w:pBdr>
        <w:top w:val="single" w:sz="4" w:space="1" w:color="auto"/>
      </w:pBdr>
      <w:jc w:val="right"/>
    </w:pPr>
    <w:r>
      <w:t>V0.6 19/11/15</w:t>
    </w:r>
  </w:p>
  <w:p w14:paraId="4DA9F036" w14:textId="4559D95A" w:rsidR="003369F6" w:rsidRDefault="003369F6" w:rsidP="00C67CA1">
    <w:pPr>
      <w:pStyle w:val="Footer"/>
      <w:jc w:val="center"/>
    </w:pPr>
  </w:p>
  <w:p w14:paraId="2A10DA50" w14:textId="77777777" w:rsidR="003369F6" w:rsidRDefault="00336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7EEA5" w14:textId="77777777" w:rsidR="00616FA7" w:rsidRDefault="00616FA7">
      <w:pPr>
        <w:spacing w:after="0" w:line="240" w:lineRule="auto"/>
      </w:pPr>
      <w:r>
        <w:separator/>
      </w:r>
    </w:p>
  </w:footnote>
  <w:footnote w:type="continuationSeparator" w:id="0">
    <w:p w14:paraId="2BD08CA1" w14:textId="77777777" w:rsidR="00616FA7" w:rsidRDefault="00616FA7">
      <w:pPr>
        <w:spacing w:after="0" w:line="240" w:lineRule="auto"/>
      </w:pPr>
      <w:r>
        <w:continuationSeparator/>
      </w:r>
    </w:p>
  </w:footnote>
  <w:footnote w:type="continuationNotice" w:id="1">
    <w:p w14:paraId="46342C65" w14:textId="77777777" w:rsidR="00616FA7" w:rsidRDefault="00616FA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3369F6" w:rsidRDefault="003369F6" w:rsidP="00C67CA1">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3369F6" w:rsidRPr="00B51DFB" w:rsidRDefault="003369F6"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653DE2BF" w14:textId="38F67AD6" w:rsidR="00C20727" w:rsidRPr="00C20727" w:rsidRDefault="00C20727" w:rsidP="00C20727">
    <w:pPr>
      <w:pStyle w:val="Header"/>
      <w:tabs>
        <w:tab w:val="left" w:pos="1884"/>
        <w:tab w:val="center" w:pos="4680"/>
      </w:tabs>
      <w:spacing w:after="0"/>
      <w:jc w:val="center"/>
      <w:rPr>
        <w:rFonts w:cs="Arial"/>
      </w:rPr>
    </w:pPr>
    <w:r w:rsidRPr="00C20727">
      <w:rPr>
        <w:rFonts w:cs="Arial"/>
      </w:rPr>
      <w:t>Provision of Consultancy for Technical Adviser Analysis of</w:t>
    </w:r>
  </w:p>
  <w:p w14:paraId="1230A3DD" w14:textId="48CFD174" w:rsidR="00C20727" w:rsidRPr="00C20727" w:rsidRDefault="00C20727" w:rsidP="00C20727">
    <w:pPr>
      <w:pStyle w:val="Header"/>
      <w:tabs>
        <w:tab w:val="left" w:pos="1884"/>
        <w:tab w:val="center" w:pos="4680"/>
      </w:tabs>
      <w:spacing w:after="0"/>
      <w:jc w:val="center"/>
      <w:rPr>
        <w:rFonts w:cs="Arial"/>
      </w:rPr>
    </w:pPr>
    <w:r w:rsidRPr="00C20727">
      <w:rPr>
        <w:rFonts w:cs="Arial"/>
      </w:rPr>
      <w:t xml:space="preserve">Complex </w:t>
    </w:r>
    <w:r w:rsidR="00590B6B">
      <w:rPr>
        <w:rFonts w:cs="Arial"/>
      </w:rPr>
      <w:t xml:space="preserve">Aviation </w:t>
    </w:r>
    <w:r w:rsidRPr="00C20727">
      <w:rPr>
        <w:rFonts w:cs="Arial"/>
      </w:rPr>
      <w:t>Consultation Response</w:t>
    </w:r>
  </w:p>
  <w:p w14:paraId="574AFAC3" w14:textId="77777777" w:rsidR="00C20727" w:rsidRDefault="00C20727" w:rsidP="00C20727">
    <w:pPr>
      <w:pStyle w:val="Header"/>
      <w:jc w:val="center"/>
      <w:rPr>
        <w:rFonts w:cs="Arial"/>
      </w:rPr>
    </w:pPr>
    <w:r w:rsidRPr="00C20727">
      <w:rPr>
        <w:rFonts w:cs="Arial"/>
      </w:rPr>
      <w:t xml:space="preserve">Contract Reference: CCCC17A57 </w:t>
    </w:r>
  </w:p>
  <w:p w14:paraId="648AC685" w14:textId="7282F7C8" w:rsidR="003369F6" w:rsidRPr="00C20727" w:rsidRDefault="003369F6" w:rsidP="00C20727">
    <w:pPr>
      <w:pStyle w:val="Header"/>
      <w:jc w:val="center"/>
      <w:rPr>
        <w:rFonts w:cs="Arial"/>
      </w:rP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A9E741"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3369F6" w:rsidRDefault="003369F6"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3369F6" w:rsidRDefault="003369F6" w:rsidP="00A840F2">
    <w:pPr>
      <w:pStyle w:val="Header"/>
      <w:spacing w:after="0"/>
      <w:jc w:val="center"/>
    </w:pPr>
    <w:r w:rsidRPr="00B51DFB">
      <w:t>Appendix D – Response Guidance</w:t>
    </w:r>
  </w:p>
  <w:p w14:paraId="5F46E552" w14:textId="2F08581A" w:rsidR="003369F6" w:rsidRPr="001F656C" w:rsidRDefault="003369F6"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3369F6" w:rsidRDefault="003369F6"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3369F6" w:rsidRPr="00F547BA" w:rsidRDefault="003369F6"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79DFBD"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56CA5"/>
    <w:multiLevelType w:val="hybridMultilevel"/>
    <w:tmpl w:val="A4747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8"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2"/>
  </w:num>
  <w:num w:numId="5">
    <w:abstractNumId w:val="1"/>
  </w:num>
  <w:num w:numId="6">
    <w:abstractNumId w:val="11"/>
  </w:num>
  <w:num w:numId="7">
    <w:abstractNumId w:val="10"/>
  </w:num>
  <w:num w:numId="8">
    <w:abstractNumId w:val="0"/>
  </w:num>
  <w:num w:numId="9">
    <w:abstractNumId w:val="4"/>
  </w:num>
  <w:num w:numId="10">
    <w:abstractNumId w:val="8"/>
  </w:num>
  <w:num w:numId="11">
    <w:abstractNumId w:val="3"/>
  </w:num>
  <w:num w:numId="1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D0F95"/>
    <w:rsid w:val="001D1158"/>
    <w:rsid w:val="001D24E3"/>
    <w:rsid w:val="001D2ECD"/>
    <w:rsid w:val="001D2FD2"/>
    <w:rsid w:val="001D76A5"/>
    <w:rsid w:val="001E2B9B"/>
    <w:rsid w:val="001E314E"/>
    <w:rsid w:val="001E3A02"/>
    <w:rsid w:val="001E6B95"/>
    <w:rsid w:val="001E6F1D"/>
    <w:rsid w:val="001E7757"/>
    <w:rsid w:val="001F085E"/>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1D38"/>
    <w:rsid w:val="00283A43"/>
    <w:rsid w:val="00284F46"/>
    <w:rsid w:val="00291E0B"/>
    <w:rsid w:val="00293C06"/>
    <w:rsid w:val="002975C3"/>
    <w:rsid w:val="002A0DEB"/>
    <w:rsid w:val="002A19A7"/>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2C0B"/>
    <w:rsid w:val="003E4FA2"/>
    <w:rsid w:val="003F123A"/>
    <w:rsid w:val="003F43C3"/>
    <w:rsid w:val="003F5610"/>
    <w:rsid w:val="004003A1"/>
    <w:rsid w:val="004003AF"/>
    <w:rsid w:val="00401A16"/>
    <w:rsid w:val="0040270D"/>
    <w:rsid w:val="00402A58"/>
    <w:rsid w:val="004037A0"/>
    <w:rsid w:val="00404E5A"/>
    <w:rsid w:val="00406859"/>
    <w:rsid w:val="00407784"/>
    <w:rsid w:val="00411D16"/>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E2FA8"/>
    <w:rsid w:val="004F0DF4"/>
    <w:rsid w:val="004F0E44"/>
    <w:rsid w:val="004F1880"/>
    <w:rsid w:val="004F3757"/>
    <w:rsid w:val="004F4B67"/>
    <w:rsid w:val="004F5CA1"/>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3C88"/>
    <w:rsid w:val="00584F07"/>
    <w:rsid w:val="0058543A"/>
    <w:rsid w:val="00585E99"/>
    <w:rsid w:val="00587E31"/>
    <w:rsid w:val="00590B6B"/>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53C9"/>
    <w:rsid w:val="005E6CCE"/>
    <w:rsid w:val="005F00A4"/>
    <w:rsid w:val="005F06F6"/>
    <w:rsid w:val="005F0AC6"/>
    <w:rsid w:val="005F15C6"/>
    <w:rsid w:val="005F4872"/>
    <w:rsid w:val="005F5459"/>
    <w:rsid w:val="00602FA0"/>
    <w:rsid w:val="00603C18"/>
    <w:rsid w:val="0060505F"/>
    <w:rsid w:val="006141B1"/>
    <w:rsid w:val="0061510F"/>
    <w:rsid w:val="00616195"/>
    <w:rsid w:val="00616FA7"/>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6F7D79"/>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571E"/>
    <w:rsid w:val="007C4247"/>
    <w:rsid w:val="007D06E1"/>
    <w:rsid w:val="007D3B6F"/>
    <w:rsid w:val="007D581A"/>
    <w:rsid w:val="007D5CE0"/>
    <w:rsid w:val="007D695C"/>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26D1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124D"/>
    <w:rsid w:val="008F347E"/>
    <w:rsid w:val="008F45C5"/>
    <w:rsid w:val="008F490B"/>
    <w:rsid w:val="008F4DAF"/>
    <w:rsid w:val="009003C2"/>
    <w:rsid w:val="009013B8"/>
    <w:rsid w:val="00901494"/>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9F6B3D"/>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6D1D"/>
    <w:rsid w:val="00A6718E"/>
    <w:rsid w:val="00A7484B"/>
    <w:rsid w:val="00A76194"/>
    <w:rsid w:val="00A820B6"/>
    <w:rsid w:val="00A83C37"/>
    <w:rsid w:val="00A840F2"/>
    <w:rsid w:val="00A842AD"/>
    <w:rsid w:val="00A8581B"/>
    <w:rsid w:val="00A9020C"/>
    <w:rsid w:val="00A93B28"/>
    <w:rsid w:val="00A95116"/>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37C6"/>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1E42"/>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4F27"/>
    <w:rsid w:val="00C160E4"/>
    <w:rsid w:val="00C20727"/>
    <w:rsid w:val="00C2151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0D2"/>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BEC"/>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0B6"/>
    <w:rsid w:val="00E22728"/>
    <w:rsid w:val="00E237E3"/>
    <w:rsid w:val="00E255F7"/>
    <w:rsid w:val="00E30543"/>
    <w:rsid w:val="00E31C23"/>
    <w:rsid w:val="00E34EB2"/>
    <w:rsid w:val="00E3617C"/>
    <w:rsid w:val="00E37709"/>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96E67"/>
    <w:rsid w:val="00EA0B04"/>
    <w:rsid w:val="00EA1A91"/>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5130"/>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5196E39-8163-4B15-AB7C-AEDE046B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15475</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Tomalin</dc:creator>
  <cp:lastModifiedBy>Jonathan Lloyd</cp:lastModifiedBy>
  <cp:revision>2</cp:revision>
  <cp:lastPrinted>2017-05-30T12:48:00Z</cp:lastPrinted>
  <dcterms:created xsi:type="dcterms:W3CDTF">2017-06-20T11:26:00Z</dcterms:created>
  <dcterms:modified xsi:type="dcterms:W3CDTF">2017-06-20T11:26:00Z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