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D9405" w14:textId="77777777" w:rsidR="00E917F3" w:rsidRDefault="00E917F3">
      <w:pPr>
        <w:rPr>
          <w:b/>
          <w:sz w:val="28"/>
          <w:u w:val="single"/>
        </w:rPr>
      </w:pPr>
      <w:bookmarkStart w:id="0" w:name="_GoBack"/>
      <w:bookmarkEnd w:id="0"/>
    </w:p>
    <w:p w14:paraId="72F43D79" w14:textId="57C81997" w:rsidR="00E917F3" w:rsidRDefault="00283940" w:rsidP="00283940">
      <w:pPr>
        <w:jc w:val="center"/>
        <w:rPr>
          <w:b/>
          <w:sz w:val="28"/>
          <w:u w:val="single"/>
        </w:rPr>
      </w:pPr>
      <w:r>
        <w:rPr>
          <w:rFonts w:ascii="Verdana" w:hAnsi="Verdana"/>
          <w:noProof/>
          <w:color w:val="003399"/>
          <w:lang w:eastAsia="en-GB"/>
        </w:rPr>
        <w:drawing>
          <wp:inline distT="0" distB="0" distL="0" distR="0" wp14:anchorId="68C8F5BD" wp14:editId="328AA054">
            <wp:extent cx="1941616" cy="742638"/>
            <wp:effectExtent l="0" t="0" r="1905" b="635"/>
            <wp:docPr id="7" name="Picture 7" descr="http://defenceintranet.diif.r.mil.uk/Organisations/Orgs/DES/Policy/Media/Image%20Library/DES_logo_2016_RGB.png">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efenceintranet.diif.r.mil.uk/Organisations/Orgs/DES/Policy/Media/Image%20Library/DES_logo_2016_RGB.png">
                      <a:hlinkClick r:id="rId8" tooltip="&quot;&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2501" cy="823298"/>
                    </a:xfrm>
                    <a:prstGeom prst="rect">
                      <a:avLst/>
                    </a:prstGeom>
                    <a:noFill/>
                    <a:ln>
                      <a:noFill/>
                    </a:ln>
                  </pic:spPr>
                </pic:pic>
              </a:graphicData>
            </a:graphic>
          </wp:inline>
        </w:drawing>
      </w:r>
    </w:p>
    <w:p w14:paraId="1EE72F40" w14:textId="77777777" w:rsidR="00E917F3" w:rsidRDefault="00E917F3">
      <w:pPr>
        <w:rPr>
          <w:b/>
          <w:sz w:val="28"/>
          <w:u w:val="single"/>
        </w:rPr>
      </w:pPr>
    </w:p>
    <w:p w14:paraId="260C75DB" w14:textId="77777777" w:rsidR="00E917F3" w:rsidRDefault="00E917F3">
      <w:pPr>
        <w:rPr>
          <w:b/>
          <w:sz w:val="28"/>
          <w:u w:val="single"/>
        </w:rPr>
      </w:pPr>
    </w:p>
    <w:p w14:paraId="47121099" w14:textId="77777777" w:rsidR="00E917F3" w:rsidRPr="00E917F3" w:rsidRDefault="00E917F3" w:rsidP="00E917F3">
      <w:pPr>
        <w:jc w:val="center"/>
        <w:rPr>
          <w:b/>
          <w:sz w:val="32"/>
          <w:u w:val="single"/>
        </w:rPr>
      </w:pPr>
      <w:r w:rsidRPr="00E917F3">
        <w:rPr>
          <w:b/>
          <w:sz w:val="32"/>
          <w:u w:val="single"/>
        </w:rPr>
        <w:t>Engineering Delivery Partner</w:t>
      </w:r>
    </w:p>
    <w:p w14:paraId="1B13A6B6" w14:textId="47F8DFE3" w:rsidR="00E917F3" w:rsidRPr="00D97EB9" w:rsidRDefault="00EE0FF4" w:rsidP="00E917F3">
      <w:pPr>
        <w:jc w:val="center"/>
        <w:rPr>
          <w:b/>
          <w:sz w:val="32"/>
          <w:u w:val="single"/>
        </w:rPr>
      </w:pPr>
      <w:r>
        <w:rPr>
          <w:b/>
          <w:sz w:val="32"/>
          <w:u w:val="single"/>
        </w:rPr>
        <w:t>Schedule A - Requirements</w:t>
      </w:r>
    </w:p>
    <w:p w14:paraId="5BEF4186" w14:textId="77777777" w:rsidR="00E917F3" w:rsidRDefault="00E917F3" w:rsidP="00E917F3">
      <w:pPr>
        <w:rPr>
          <w:b/>
          <w:sz w:val="28"/>
          <w:u w:val="single"/>
        </w:rPr>
      </w:pPr>
    </w:p>
    <w:p w14:paraId="04B18E5F" w14:textId="7FCC835F" w:rsidR="00E917F3" w:rsidRDefault="00957429" w:rsidP="00E917F3">
      <w:pPr>
        <w:rPr>
          <w:sz w:val="24"/>
        </w:rPr>
      </w:pPr>
      <w:r>
        <w:rPr>
          <w:sz w:val="24"/>
        </w:rPr>
        <w:tab/>
      </w:r>
      <w:r>
        <w:rPr>
          <w:sz w:val="24"/>
        </w:rPr>
        <w:tab/>
      </w:r>
      <w:r>
        <w:rPr>
          <w:sz w:val="24"/>
        </w:rPr>
        <w:tab/>
      </w:r>
      <w:r w:rsidR="00E917F3">
        <w:rPr>
          <w:sz w:val="24"/>
        </w:rPr>
        <w:tab/>
      </w:r>
      <w:r w:rsidR="00E917F3">
        <w:rPr>
          <w:sz w:val="24"/>
        </w:rPr>
        <w:tab/>
      </w:r>
      <w:r w:rsidR="00E917F3">
        <w:rPr>
          <w:sz w:val="24"/>
        </w:rPr>
        <w:tab/>
      </w:r>
      <w:r w:rsidR="00E917F3">
        <w:rPr>
          <w:sz w:val="24"/>
        </w:rPr>
        <w:tab/>
      </w:r>
      <w:r w:rsidR="00E917F3">
        <w:rPr>
          <w:sz w:val="24"/>
        </w:rPr>
        <w:tab/>
      </w:r>
      <w:r w:rsidR="00E917F3">
        <w:rPr>
          <w:sz w:val="24"/>
        </w:rPr>
        <w:tab/>
        <w:t>Effective Date:</w:t>
      </w:r>
      <w:r w:rsidR="00725CD2">
        <w:rPr>
          <w:sz w:val="24"/>
        </w:rPr>
        <w:t xml:space="preserve"> </w:t>
      </w:r>
      <w:r w:rsidR="00AE387A">
        <w:rPr>
          <w:sz w:val="24"/>
        </w:rPr>
        <w:t>22</w:t>
      </w:r>
      <w:r w:rsidR="00FB2DBD">
        <w:rPr>
          <w:sz w:val="24"/>
        </w:rPr>
        <w:t xml:space="preserve"> </w:t>
      </w:r>
      <w:r w:rsidR="000A0A28">
        <w:rPr>
          <w:sz w:val="24"/>
        </w:rPr>
        <w:t>Mar 18</w:t>
      </w:r>
    </w:p>
    <w:p w14:paraId="7D32B42B" w14:textId="5B6A1638" w:rsidR="000A0A28" w:rsidRDefault="000A0A28">
      <w:pPr>
        <w:rPr>
          <w:i/>
          <w:sz w:val="20"/>
        </w:rPr>
      </w:pPr>
    </w:p>
    <w:p w14:paraId="0FE33944" w14:textId="5CC80AD9" w:rsidR="000A0A28" w:rsidRDefault="000A0A28">
      <w:pPr>
        <w:rPr>
          <w:i/>
          <w:sz w:val="20"/>
        </w:rPr>
      </w:pPr>
    </w:p>
    <w:p w14:paraId="0154FEBA" w14:textId="77777777" w:rsidR="000A0A28" w:rsidRDefault="000A0A28">
      <w:pPr>
        <w:rPr>
          <w:i/>
          <w:sz w:val="20"/>
        </w:rPr>
      </w:pPr>
    </w:p>
    <w:p w14:paraId="0A3F807A" w14:textId="77777777" w:rsidR="000A0A28" w:rsidRDefault="000A0A28">
      <w:pPr>
        <w:rPr>
          <w:i/>
          <w:sz w:val="20"/>
        </w:rPr>
      </w:pPr>
    </w:p>
    <w:p w14:paraId="4F93EE19" w14:textId="77777777" w:rsidR="000A0A28" w:rsidRDefault="000A0A28">
      <w:pPr>
        <w:rPr>
          <w:i/>
          <w:sz w:val="20"/>
        </w:rPr>
      </w:pPr>
    </w:p>
    <w:p w14:paraId="768039CD" w14:textId="3ECDAFB3" w:rsidR="000A0A28" w:rsidRDefault="000A0A28">
      <w:pPr>
        <w:rPr>
          <w:i/>
          <w:sz w:val="20"/>
        </w:rPr>
      </w:pPr>
      <w:r w:rsidRPr="000A0A28">
        <w:rPr>
          <w:i/>
          <w:noProof/>
          <w:sz w:val="20"/>
          <w:lang w:eastAsia="en-GB"/>
        </w:rPr>
        <mc:AlternateContent>
          <mc:Choice Requires="wps">
            <w:drawing>
              <wp:anchor distT="45720" distB="45720" distL="114300" distR="114300" simplePos="0" relativeHeight="251662343" behindDoc="0" locked="0" layoutInCell="1" allowOverlap="1" wp14:anchorId="4C81010A" wp14:editId="1942D5B2">
                <wp:simplePos x="0" y="0"/>
                <wp:positionH relativeFrom="margin">
                  <wp:posOffset>681990</wp:posOffset>
                </wp:positionH>
                <wp:positionV relativeFrom="paragraph">
                  <wp:posOffset>290830</wp:posOffset>
                </wp:positionV>
                <wp:extent cx="4598670" cy="50482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8670" cy="504825"/>
                        </a:xfrm>
                        <a:prstGeom prst="rect">
                          <a:avLst/>
                        </a:prstGeom>
                        <a:solidFill>
                          <a:srgbClr val="FFFFFF"/>
                        </a:solidFill>
                        <a:ln w="9525">
                          <a:solidFill>
                            <a:srgbClr val="000000"/>
                          </a:solidFill>
                          <a:miter lim="800000"/>
                          <a:headEnd/>
                          <a:tailEnd/>
                        </a:ln>
                      </wps:spPr>
                      <wps:txbx>
                        <w:txbxContent>
                          <w:p w14:paraId="25794518" w14:textId="23B27037" w:rsidR="00D95E55" w:rsidRPr="000A0A28" w:rsidRDefault="00D95E55" w:rsidP="000A0A28">
                            <w:pPr>
                              <w:jc w:val="center"/>
                              <w:rPr>
                                <w:i/>
                                <w:sz w:val="20"/>
                              </w:rPr>
                            </w:pPr>
                            <w:r w:rsidRPr="000A0A28">
                              <w:rPr>
                                <w:i/>
                                <w:sz w:val="20"/>
                              </w:rPr>
                              <w:t>The Authority reserves the right to make changes to the EDP Service Catalogue and Engineering Role Profiles &amp; Technical Disciplines as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81010A" id="_x0000_t202" coordsize="21600,21600" o:spt="202" path="m,l,21600r21600,l21600,xe">
                <v:stroke joinstyle="miter"/>
                <v:path gradientshapeok="t" o:connecttype="rect"/>
              </v:shapetype>
              <v:shape id="Text Box 2" o:spid="_x0000_s1026" type="#_x0000_t202" style="position:absolute;margin-left:53.7pt;margin-top:22.9pt;width:362.1pt;height:39.75pt;z-index:2516623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">
                <v:textbox>
                  <w:txbxContent>
                    <w:p w14:paraId="25794518" w14:textId="23B27037" w:rsidR="00D95E55" w:rsidRPr="000A0A28" w:rsidRDefault="00D95E55" w:rsidP="000A0A28">
                      <w:pPr>
                        <w:jc w:val="center"/>
                        <w:rPr>
                          <w:i/>
                          <w:sz w:val="20"/>
                        </w:rPr>
                      </w:pPr>
                      <w:r w:rsidRPr="000A0A28">
                        <w:rPr>
                          <w:i/>
                          <w:sz w:val="20"/>
                        </w:rPr>
                        <w:t>The Authority reserves the right to make changes to the EDP Service Catalogue and Engineering Role Profiles &amp; Technical Disciplines as required.</w:t>
                      </w:r>
                    </w:p>
                  </w:txbxContent>
                </v:textbox>
                <w10:wrap type="square" anchorx="margin"/>
              </v:shape>
            </w:pict>
          </mc:Fallback>
        </mc:AlternateContent>
      </w:r>
    </w:p>
    <w:p w14:paraId="70615098" w14:textId="77777777" w:rsidR="000A0A28" w:rsidRDefault="000A0A28">
      <w:pPr>
        <w:rPr>
          <w:i/>
          <w:sz w:val="20"/>
        </w:rPr>
      </w:pPr>
    </w:p>
    <w:p w14:paraId="5E1C2F96" w14:textId="52E0BF4F" w:rsidR="000A0A28" w:rsidRDefault="000A0A28">
      <w:pPr>
        <w:rPr>
          <w:i/>
          <w:sz w:val="20"/>
        </w:rPr>
      </w:pPr>
    </w:p>
    <w:p w14:paraId="42F7DF53" w14:textId="1D44C127" w:rsidR="000A0A28" w:rsidRDefault="000A0A28">
      <w:pPr>
        <w:rPr>
          <w:i/>
          <w:sz w:val="20"/>
        </w:rPr>
      </w:pPr>
    </w:p>
    <w:p w14:paraId="37745BF1" w14:textId="63E3E6D2" w:rsidR="000A0A28" w:rsidRDefault="000A0A28">
      <w:pPr>
        <w:rPr>
          <w:i/>
          <w:sz w:val="20"/>
        </w:rPr>
      </w:pPr>
    </w:p>
    <w:p w14:paraId="7B3967C4" w14:textId="66BB6990" w:rsidR="000A0A28" w:rsidRDefault="000A0A28">
      <w:pPr>
        <w:rPr>
          <w:i/>
          <w:sz w:val="20"/>
        </w:rPr>
      </w:pPr>
    </w:p>
    <w:p w14:paraId="4AD47E2F" w14:textId="77777777" w:rsidR="000A0A28" w:rsidRDefault="000A0A28">
      <w:pPr>
        <w:rPr>
          <w:i/>
          <w:sz w:val="20"/>
        </w:rPr>
      </w:pPr>
    </w:p>
    <w:p w14:paraId="4D25E813" w14:textId="77777777" w:rsidR="000A0A28" w:rsidRDefault="000A0A28">
      <w:pPr>
        <w:rPr>
          <w:i/>
          <w:sz w:val="20"/>
        </w:rPr>
      </w:pPr>
    </w:p>
    <w:p w14:paraId="05F037D6" w14:textId="77777777" w:rsidR="000A0A28" w:rsidRDefault="000A0A28">
      <w:pPr>
        <w:rPr>
          <w:i/>
          <w:sz w:val="20"/>
        </w:rPr>
      </w:pPr>
    </w:p>
    <w:p w14:paraId="25371A0A" w14:textId="1E7B6389" w:rsidR="000A0A28" w:rsidRDefault="000A0A28">
      <w:pPr>
        <w:rPr>
          <w:i/>
          <w:sz w:val="20"/>
        </w:rPr>
      </w:pPr>
    </w:p>
    <w:p w14:paraId="7EA64520" w14:textId="1B333A29" w:rsidR="000A0A28" w:rsidRDefault="000A0A28">
      <w:pPr>
        <w:rPr>
          <w:i/>
          <w:sz w:val="20"/>
        </w:rPr>
      </w:pPr>
    </w:p>
    <w:p w14:paraId="05851B70" w14:textId="77777777" w:rsidR="000A0A28" w:rsidRDefault="000A0A28" w:rsidP="000A0A28">
      <w:pPr>
        <w:rPr>
          <w:sz w:val="20"/>
        </w:rPr>
      </w:pPr>
      <w:r w:rsidRPr="00E917F3">
        <w:rPr>
          <w:sz w:val="16"/>
        </w:rPr>
        <w:lastRenderedPageBreak/>
        <w:t xml:space="preserve">DE&amp;S Official Document. Electronic documents, once printed, are uncontrolled and may become out dated. Refer to the electronic document in </w:t>
      </w:r>
      <w:r>
        <w:rPr>
          <w:sz w:val="16"/>
        </w:rPr>
        <w:t>OneDrive</w:t>
      </w:r>
      <w:r w:rsidRPr="00E917F3">
        <w:rPr>
          <w:sz w:val="16"/>
        </w:rPr>
        <w:t xml:space="preserve"> for the current revision</w:t>
      </w:r>
      <w:r>
        <w:rPr>
          <w:sz w:val="16"/>
        </w:rPr>
        <w:t xml:space="preserve">. </w:t>
      </w:r>
    </w:p>
    <w:p w14:paraId="42C84746" w14:textId="77777777" w:rsidR="00F534A0" w:rsidRPr="000A0A28" w:rsidRDefault="000A0A28">
      <w:pPr>
        <w:rPr>
          <w:i/>
          <w:sz w:val="20"/>
        </w:rPr>
      </w:pPr>
      <w:r>
        <w:rPr>
          <w:i/>
          <w:sz w:val="20"/>
        </w:rPr>
        <w:br w:type="column"/>
      </w:r>
    </w:p>
    <w:p w14:paraId="18CEEF90" w14:textId="1F75C091" w:rsidR="00F534A0" w:rsidRDefault="00F534A0" w:rsidP="00F534A0">
      <w:pPr>
        <w:pStyle w:val="ScheduleTitle"/>
      </w:pPr>
      <w:r>
        <w:br/>
      </w:r>
      <w:r>
        <w:br/>
      </w:r>
      <w:bookmarkStart w:id="1" w:name="_Toc466901261"/>
      <w:bookmarkStart w:id="2" w:name="_Toc466924970"/>
      <w:bookmarkStart w:id="3" w:name="_Ref471648914"/>
      <w:bookmarkStart w:id="4" w:name="_Ref471648930"/>
      <w:r w:rsidR="005353BB">
        <w:t>engin</w:t>
      </w:r>
      <w:r w:rsidR="00706B66">
        <w:t>E</w:t>
      </w:r>
      <w:r w:rsidR="005353BB">
        <w:t xml:space="preserve">ering delivery partner </w:t>
      </w:r>
      <w:r>
        <w:t>Requirements</w:t>
      </w:r>
      <w:bookmarkEnd w:id="1"/>
      <w:bookmarkEnd w:id="2"/>
      <w:bookmarkEnd w:id="3"/>
      <w:bookmarkEnd w:id="4"/>
    </w:p>
    <w:p w14:paraId="55C91D7C" w14:textId="77777777" w:rsidR="00857C60" w:rsidRDefault="00857C60" w:rsidP="00857C60">
      <w:pPr>
        <w:pStyle w:val="ScheduleHeading1"/>
        <w:jc w:val="both"/>
        <w:rPr>
          <w:lang w:eastAsia="en-US"/>
        </w:rPr>
      </w:pPr>
      <w:r>
        <w:rPr>
          <w:lang w:eastAsia="en-US"/>
        </w:rPr>
        <w:t>Introduction</w:t>
      </w:r>
    </w:p>
    <w:p w14:paraId="1F7D0467" w14:textId="6898B5F7" w:rsidR="00857C60" w:rsidRPr="00857C60" w:rsidRDefault="00857C60" w:rsidP="000A0A28">
      <w:pPr>
        <w:pStyle w:val="ScheduleHeading2"/>
        <w:tabs>
          <w:tab w:val="clear" w:pos="2410"/>
          <w:tab w:val="num" w:pos="709"/>
        </w:tabs>
        <w:ind w:left="709"/>
        <w:jc w:val="both"/>
        <w:rPr>
          <w:b w:val="0"/>
        </w:rPr>
      </w:pPr>
      <w:r w:rsidRPr="00857C60">
        <w:rPr>
          <w:b w:val="0"/>
        </w:rPr>
        <w:t xml:space="preserve">Defence Equipment and Support </w:t>
      </w:r>
      <w:r w:rsidR="00D22D6B">
        <w:rPr>
          <w:b w:val="0"/>
        </w:rPr>
        <w:t xml:space="preserve">(DE&amp;S) </w:t>
      </w:r>
      <w:r w:rsidRPr="00857C60">
        <w:rPr>
          <w:b w:val="0"/>
        </w:rPr>
        <w:t xml:space="preserve">requires a partner to assist in the delivery of </w:t>
      </w:r>
      <w:r w:rsidR="00F10848">
        <w:rPr>
          <w:b w:val="0"/>
        </w:rPr>
        <w:t>Engineering</w:t>
      </w:r>
      <w:r w:rsidR="00534EF0">
        <w:rPr>
          <w:rStyle w:val="FootnoteReference"/>
          <w:b w:val="0"/>
        </w:rPr>
        <w:footnoteReference w:id="2"/>
      </w:r>
      <w:r w:rsidRPr="00857C60">
        <w:rPr>
          <w:b w:val="0"/>
        </w:rPr>
        <w:t xml:space="preserve"> </w:t>
      </w:r>
      <w:r w:rsidR="000C0C18">
        <w:rPr>
          <w:b w:val="0"/>
        </w:rPr>
        <w:t>S</w:t>
      </w:r>
      <w:r w:rsidRPr="00857C60">
        <w:rPr>
          <w:b w:val="0"/>
        </w:rPr>
        <w:t xml:space="preserve">ervices </w:t>
      </w:r>
      <w:r w:rsidR="000C0C18">
        <w:rPr>
          <w:b w:val="0"/>
        </w:rPr>
        <w:t xml:space="preserve">comprising </w:t>
      </w:r>
      <w:r w:rsidR="00380F74">
        <w:rPr>
          <w:b w:val="0"/>
        </w:rPr>
        <w:t xml:space="preserve">activities leading to defined products </w:t>
      </w:r>
      <w:r w:rsidR="000C0C18">
        <w:rPr>
          <w:b w:val="0"/>
        </w:rPr>
        <w:t>(</w:t>
      </w:r>
      <w:r w:rsidR="00380F74">
        <w:rPr>
          <w:b w:val="0"/>
        </w:rPr>
        <w:t>such as System Requirement</w:t>
      </w:r>
      <w:r w:rsidR="005C6401">
        <w:rPr>
          <w:b w:val="0"/>
        </w:rPr>
        <w:t>s</w:t>
      </w:r>
      <w:r w:rsidR="00380F74">
        <w:rPr>
          <w:b w:val="0"/>
        </w:rPr>
        <w:t xml:space="preserve"> Documents</w:t>
      </w:r>
      <w:r w:rsidR="00D22D6B">
        <w:rPr>
          <w:b w:val="0"/>
        </w:rPr>
        <w:t xml:space="preserve"> (SRD)</w:t>
      </w:r>
      <w:r w:rsidR="00380F74">
        <w:rPr>
          <w:b w:val="0"/>
        </w:rPr>
        <w:t>, System</w:t>
      </w:r>
      <w:r w:rsidR="0016797A">
        <w:rPr>
          <w:b w:val="0"/>
        </w:rPr>
        <w:t xml:space="preserve"> </w:t>
      </w:r>
      <w:r w:rsidR="00380F74">
        <w:rPr>
          <w:b w:val="0"/>
        </w:rPr>
        <w:t xml:space="preserve">Architectures and safety cases) </w:t>
      </w:r>
      <w:r w:rsidR="0016797A">
        <w:rPr>
          <w:b w:val="0"/>
        </w:rPr>
        <w:t xml:space="preserve">as well as </w:t>
      </w:r>
      <w:r w:rsidRPr="00857C60">
        <w:rPr>
          <w:b w:val="0"/>
        </w:rPr>
        <w:t>the temporar</w:t>
      </w:r>
      <w:r w:rsidR="00706B66">
        <w:rPr>
          <w:b w:val="0"/>
        </w:rPr>
        <w:t>y</w:t>
      </w:r>
      <w:r w:rsidRPr="00857C60">
        <w:rPr>
          <w:b w:val="0"/>
        </w:rPr>
        <w:t xml:space="preserve"> resourcing within the DE&amp;S Engineering Function</w:t>
      </w:r>
      <w:r w:rsidR="000C0C18">
        <w:rPr>
          <w:b w:val="0"/>
        </w:rPr>
        <w:t xml:space="preserve"> for specific assignments</w:t>
      </w:r>
      <w:r w:rsidRPr="00857C60">
        <w:rPr>
          <w:b w:val="0"/>
        </w:rPr>
        <w:t xml:space="preserve">.  The scope covers the full </w:t>
      </w:r>
      <w:r w:rsidR="000C0C18">
        <w:rPr>
          <w:b w:val="0"/>
        </w:rPr>
        <w:t>range</w:t>
      </w:r>
      <w:r w:rsidR="000C0C18" w:rsidRPr="00857C60">
        <w:rPr>
          <w:b w:val="0"/>
        </w:rPr>
        <w:t xml:space="preserve"> </w:t>
      </w:r>
      <w:r w:rsidRPr="00857C60">
        <w:rPr>
          <w:b w:val="0"/>
        </w:rPr>
        <w:t xml:space="preserve">of </w:t>
      </w:r>
      <w:r w:rsidR="00416FF1">
        <w:rPr>
          <w:b w:val="0"/>
        </w:rPr>
        <w:t>Engineering</w:t>
      </w:r>
      <w:r w:rsidRPr="00857C60">
        <w:rPr>
          <w:b w:val="0"/>
        </w:rPr>
        <w:t xml:space="preserve"> </w:t>
      </w:r>
      <w:r w:rsidR="000C0C18">
        <w:rPr>
          <w:b w:val="0"/>
        </w:rPr>
        <w:t>S</w:t>
      </w:r>
      <w:r w:rsidRPr="00857C60">
        <w:rPr>
          <w:b w:val="0"/>
        </w:rPr>
        <w:t xml:space="preserve">ervices currently provided through existing routes and additional services that may be required in the future. </w:t>
      </w:r>
    </w:p>
    <w:p w14:paraId="1A1E9B8B" w14:textId="77777777" w:rsidR="00857C60" w:rsidRPr="00857C60" w:rsidRDefault="00857C60" w:rsidP="000A0A28">
      <w:pPr>
        <w:pStyle w:val="ScheduleHeading2"/>
        <w:tabs>
          <w:tab w:val="clear" w:pos="2410"/>
        </w:tabs>
        <w:ind w:left="709"/>
        <w:jc w:val="both"/>
        <w:rPr>
          <w:b w:val="0"/>
        </w:rPr>
      </w:pPr>
      <w:r w:rsidRPr="00857C60">
        <w:rPr>
          <w:b w:val="0"/>
        </w:rPr>
        <w:t>The purpose of this Schedule is to provide the background to the Authority's Requirements (the "Requirements") and is not intended to be legally binding or to define the rights and obligations of the Parties under this Agreement.</w:t>
      </w:r>
    </w:p>
    <w:p w14:paraId="2417CB89" w14:textId="1BD822C6" w:rsidR="005353BB" w:rsidRPr="005353BB" w:rsidRDefault="005353BB" w:rsidP="000A0A28">
      <w:pPr>
        <w:pStyle w:val="ScheduleHeading2"/>
        <w:tabs>
          <w:tab w:val="clear" w:pos="2410"/>
          <w:tab w:val="num" w:pos="851"/>
        </w:tabs>
        <w:ind w:left="709"/>
        <w:jc w:val="both"/>
        <w:rPr>
          <w:b w:val="0"/>
        </w:rPr>
      </w:pPr>
      <w:r w:rsidRPr="005353BB">
        <w:rPr>
          <w:b w:val="0"/>
        </w:rPr>
        <w:t xml:space="preserve">The requirements </w:t>
      </w:r>
      <w:r w:rsidR="003515EE">
        <w:rPr>
          <w:b w:val="0"/>
        </w:rPr>
        <w:t xml:space="preserve">for the Engineering Delivery Partner </w:t>
      </w:r>
      <w:r w:rsidR="00D22D6B">
        <w:rPr>
          <w:b w:val="0"/>
        </w:rPr>
        <w:t xml:space="preserve">(EDP) </w:t>
      </w:r>
      <w:r w:rsidR="00C22C99">
        <w:rPr>
          <w:b w:val="0"/>
        </w:rPr>
        <w:t>are set out in 3</w:t>
      </w:r>
      <w:r w:rsidRPr="005353BB">
        <w:rPr>
          <w:b w:val="0"/>
        </w:rPr>
        <w:t xml:space="preserve"> main </w:t>
      </w:r>
      <w:r w:rsidR="003515EE">
        <w:rPr>
          <w:b w:val="0"/>
        </w:rPr>
        <w:t>elements of this Schedule</w:t>
      </w:r>
      <w:r w:rsidRPr="005353BB">
        <w:rPr>
          <w:b w:val="0"/>
        </w:rPr>
        <w:t>:</w:t>
      </w:r>
    </w:p>
    <w:p w14:paraId="3FE80735" w14:textId="06124973" w:rsidR="005353BB" w:rsidRPr="005353BB" w:rsidRDefault="00F27D06" w:rsidP="00F34FA0">
      <w:pPr>
        <w:pStyle w:val="BodyText2"/>
        <w:rPr>
          <w:lang w:eastAsia="en-GB"/>
        </w:rPr>
      </w:pPr>
      <w:r>
        <w:rPr>
          <w:noProof/>
          <w:lang w:eastAsia="en-GB"/>
        </w:rPr>
        <w:drawing>
          <wp:inline distT="0" distB="0" distL="0" distR="0" wp14:anchorId="00198456" wp14:editId="7FF2560A">
            <wp:extent cx="5731510" cy="1308100"/>
            <wp:effectExtent l="0" t="0" r="2159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3695E2F" w14:textId="7F7E1BC5" w:rsidR="005353BB" w:rsidRDefault="005353BB" w:rsidP="005353BB">
      <w:pPr>
        <w:pStyle w:val="Caption"/>
        <w:rPr>
          <w:lang w:eastAsia="en-US"/>
        </w:rPr>
      </w:pPr>
      <w:r>
        <w:t xml:space="preserve">Figure </w:t>
      </w:r>
      <w:r w:rsidR="00253C22">
        <w:t>1</w:t>
      </w:r>
      <w:r>
        <w:t xml:space="preserve"> – Part A</w:t>
      </w:r>
      <w:r w:rsidR="00027E2A">
        <w:t xml:space="preserve">, B &amp; C </w:t>
      </w:r>
      <w:r>
        <w:t xml:space="preserve">of the </w:t>
      </w:r>
      <w:r w:rsidR="00A423F2">
        <w:t xml:space="preserve">Engineering </w:t>
      </w:r>
      <w:r>
        <w:t>Delivery Partner Requirements</w:t>
      </w:r>
    </w:p>
    <w:p w14:paraId="3E9BADD4" w14:textId="289604B7" w:rsidR="00253C22" w:rsidRDefault="00253C22" w:rsidP="00253C22">
      <w:pPr>
        <w:pStyle w:val="ScheduleHeading1"/>
        <w:numPr>
          <w:ilvl w:val="0"/>
          <w:numId w:val="0"/>
        </w:numPr>
        <w:ind w:left="709" w:hanging="709"/>
        <w:jc w:val="both"/>
        <w:rPr>
          <w:lang w:eastAsia="en-US"/>
        </w:rPr>
      </w:pPr>
    </w:p>
    <w:p w14:paraId="41B589E9" w14:textId="77777777" w:rsidR="00857C60" w:rsidRDefault="00857C60" w:rsidP="00857C60">
      <w:pPr>
        <w:pStyle w:val="ScheduleHeading1"/>
        <w:jc w:val="both"/>
        <w:rPr>
          <w:lang w:eastAsia="en-US"/>
        </w:rPr>
      </w:pPr>
      <w:r>
        <w:rPr>
          <w:lang w:eastAsia="en-US"/>
        </w:rPr>
        <w:t>Aim</w:t>
      </w:r>
    </w:p>
    <w:p w14:paraId="6C787FF7" w14:textId="19DF92C4" w:rsidR="00857C60" w:rsidRDefault="00857C60" w:rsidP="000A0A28">
      <w:pPr>
        <w:pStyle w:val="ScheduleHeading2"/>
        <w:tabs>
          <w:tab w:val="clear" w:pos="2410"/>
          <w:tab w:val="num" w:pos="2268"/>
        </w:tabs>
        <w:ind w:left="709"/>
        <w:jc w:val="both"/>
        <w:rPr>
          <w:b w:val="0"/>
        </w:rPr>
      </w:pPr>
      <w:r w:rsidRPr="00857C60">
        <w:rPr>
          <w:b w:val="0"/>
        </w:rPr>
        <w:t xml:space="preserve">The aim of this schedule is to set out the requirements for </w:t>
      </w:r>
      <w:r w:rsidR="00331FA4">
        <w:rPr>
          <w:b w:val="0"/>
        </w:rPr>
        <w:t>an</w:t>
      </w:r>
      <w:r w:rsidRPr="00857C60">
        <w:rPr>
          <w:b w:val="0"/>
        </w:rPr>
        <w:t xml:space="preserve"> E</w:t>
      </w:r>
      <w:r w:rsidR="005353BB">
        <w:rPr>
          <w:b w:val="0"/>
        </w:rPr>
        <w:t>DP and the key obligations.</w:t>
      </w:r>
    </w:p>
    <w:p w14:paraId="65D21C24" w14:textId="77777777" w:rsidR="00F534A0" w:rsidRPr="00360B3E" w:rsidRDefault="00F534A0" w:rsidP="00F534A0">
      <w:pPr>
        <w:pStyle w:val="ScheduleHeading1"/>
        <w:jc w:val="both"/>
        <w:rPr>
          <w:lang w:eastAsia="en-US"/>
        </w:rPr>
      </w:pPr>
      <w:r>
        <w:rPr>
          <w:lang w:eastAsia="en-US"/>
        </w:rPr>
        <w:t>Background</w:t>
      </w:r>
    </w:p>
    <w:p w14:paraId="488E8332" w14:textId="4CB60430" w:rsidR="00F534A0" w:rsidRPr="00360B3E" w:rsidRDefault="00C01A91" w:rsidP="000A0A28">
      <w:pPr>
        <w:pStyle w:val="SchedulePara2"/>
        <w:tabs>
          <w:tab w:val="clear" w:pos="2410"/>
          <w:tab w:val="num" w:pos="709"/>
        </w:tabs>
        <w:ind w:left="709" w:hanging="709"/>
        <w:jc w:val="both"/>
        <w:rPr>
          <w:lang w:eastAsia="en-US"/>
        </w:rPr>
      </w:pPr>
      <w:r>
        <w:rPr>
          <w:lang w:eastAsia="en-US"/>
        </w:rPr>
        <w:t>3.1</w:t>
      </w:r>
      <w:r>
        <w:rPr>
          <w:lang w:eastAsia="en-US"/>
        </w:rPr>
        <w:tab/>
      </w:r>
      <w:r w:rsidR="00F534A0" w:rsidRPr="00360B3E">
        <w:rPr>
          <w:lang w:eastAsia="en-US"/>
        </w:rPr>
        <w:t xml:space="preserve">DE&amp;S is a </w:t>
      </w:r>
      <w:r w:rsidR="00F534A0">
        <w:rPr>
          <w:lang w:eastAsia="en-US"/>
        </w:rPr>
        <w:t>B</w:t>
      </w:r>
      <w:r w:rsidR="00F534A0" w:rsidRPr="00360B3E">
        <w:rPr>
          <w:lang w:eastAsia="en-US"/>
        </w:rPr>
        <w:t xml:space="preserve">espoke </w:t>
      </w:r>
      <w:r w:rsidR="00F534A0">
        <w:rPr>
          <w:lang w:eastAsia="en-US"/>
        </w:rPr>
        <w:t>T</w:t>
      </w:r>
      <w:r w:rsidR="00F534A0" w:rsidRPr="00360B3E">
        <w:rPr>
          <w:lang w:eastAsia="en-US"/>
        </w:rPr>
        <w:t xml:space="preserve">rading </w:t>
      </w:r>
      <w:r w:rsidR="00F534A0">
        <w:rPr>
          <w:lang w:eastAsia="en-US"/>
        </w:rPr>
        <w:t>E</w:t>
      </w:r>
      <w:r w:rsidR="00F534A0" w:rsidRPr="00360B3E">
        <w:rPr>
          <w:lang w:eastAsia="en-US"/>
        </w:rPr>
        <w:t>ntity, an arm’s length body of the Ministry of Defence</w:t>
      </w:r>
      <w:r w:rsidR="00D22D6B">
        <w:rPr>
          <w:lang w:eastAsia="en-US"/>
        </w:rPr>
        <w:t xml:space="preserve"> (MOD)</w:t>
      </w:r>
      <w:r w:rsidR="00F534A0" w:rsidRPr="00360B3E">
        <w:rPr>
          <w:lang w:eastAsia="en-US"/>
        </w:rPr>
        <w:t>. It performs a vital, bespoke and challenging role in support of national security, equipping and supporting the UK’s Armed Forces for operations (and for other procurements) now and in the future.  This is achieved through procuring new military equipment, commodities and services, supporting in-service equipment through-life and managing global logistics operations. DE&amp;S is responsible for delivering some of the most complex products and services in t</w:t>
      </w:r>
      <w:r w:rsidR="00331FA4">
        <w:rPr>
          <w:lang w:eastAsia="en-US"/>
        </w:rPr>
        <w:t>he world.</w:t>
      </w:r>
    </w:p>
    <w:p w14:paraId="1E4BE125" w14:textId="72AB2C7D" w:rsidR="00F534A0" w:rsidRPr="00360B3E" w:rsidRDefault="00C01A91" w:rsidP="00C01A91">
      <w:pPr>
        <w:pStyle w:val="SchedulePara2"/>
        <w:tabs>
          <w:tab w:val="clear" w:pos="2410"/>
          <w:tab w:val="num" w:pos="709"/>
        </w:tabs>
        <w:ind w:left="709" w:hanging="709"/>
        <w:jc w:val="both"/>
        <w:rPr>
          <w:b/>
          <w:lang w:eastAsia="en-US"/>
        </w:rPr>
      </w:pPr>
      <w:r>
        <w:rPr>
          <w:lang w:eastAsia="en-US"/>
        </w:rPr>
        <w:t>3.2</w:t>
      </w:r>
      <w:r>
        <w:rPr>
          <w:lang w:eastAsia="en-US"/>
        </w:rPr>
        <w:tab/>
      </w:r>
      <w:r w:rsidR="00F534A0" w:rsidRPr="00360B3E">
        <w:rPr>
          <w:lang w:eastAsia="en-US"/>
        </w:rPr>
        <w:t xml:space="preserve">DE&amp;S employs a mix of civil servants and military personnel, plus contractor staff to perform specialist roles. Its workforce is deployed at numerous locations in the UK and overseas. The </w:t>
      </w:r>
      <w:r w:rsidR="00331FA4">
        <w:rPr>
          <w:lang w:eastAsia="en-US"/>
        </w:rPr>
        <w:t>majority</w:t>
      </w:r>
      <w:r w:rsidR="00F534A0" w:rsidRPr="00360B3E">
        <w:rPr>
          <w:lang w:eastAsia="en-US"/>
        </w:rPr>
        <w:t xml:space="preserve"> of the workforce is located at the main acquisition hub at Abbey Wood, Bristol.</w:t>
      </w:r>
    </w:p>
    <w:p w14:paraId="2C6FED14" w14:textId="3FDF2D14" w:rsidR="008A1BFE" w:rsidRDefault="00C01A91" w:rsidP="00C01A91">
      <w:pPr>
        <w:pStyle w:val="SchedulePara2"/>
        <w:tabs>
          <w:tab w:val="clear" w:pos="2410"/>
          <w:tab w:val="num" w:pos="709"/>
        </w:tabs>
        <w:ind w:left="709" w:hanging="709"/>
        <w:jc w:val="both"/>
        <w:rPr>
          <w:lang w:eastAsia="en-US"/>
        </w:rPr>
      </w:pPr>
      <w:r>
        <w:rPr>
          <w:lang w:eastAsia="en-US"/>
        </w:rPr>
        <w:t>3.3</w:t>
      </w:r>
      <w:r>
        <w:rPr>
          <w:lang w:eastAsia="en-US"/>
        </w:rPr>
        <w:tab/>
      </w:r>
      <w:r w:rsidR="00F534A0" w:rsidRPr="00360B3E">
        <w:rPr>
          <w:lang w:eastAsia="en-US"/>
        </w:rPr>
        <w:t xml:space="preserve">DE&amp;S’s activities range from the provision and support of complex equipment, such as nuclear submarines and combat aircraft, through to global logistics operations in hostile environments </w:t>
      </w:r>
      <w:r w:rsidR="00F534A0" w:rsidRPr="00360B3E">
        <w:rPr>
          <w:lang w:eastAsia="en-US"/>
        </w:rPr>
        <w:lastRenderedPageBreak/>
        <w:t xml:space="preserve">and high volume, low value items (such as clothing) and commodities (such as fuel and food). The </w:t>
      </w:r>
      <w:r w:rsidR="0056598B">
        <w:rPr>
          <w:lang w:eastAsia="en-US"/>
        </w:rPr>
        <w:t xml:space="preserve">DE&amp;S currently spends circa £14Bn pa on behalf of its </w:t>
      </w:r>
      <w:r w:rsidR="00B70038">
        <w:rPr>
          <w:lang w:eastAsia="en-US"/>
        </w:rPr>
        <w:t>customer the Front Line Commands (</w:t>
      </w:r>
      <w:r w:rsidR="0056598B">
        <w:rPr>
          <w:lang w:eastAsia="en-US"/>
        </w:rPr>
        <w:t>FLC</w:t>
      </w:r>
      <w:r w:rsidR="00B70038">
        <w:rPr>
          <w:lang w:eastAsia="en-US"/>
        </w:rPr>
        <w:t>s)</w:t>
      </w:r>
      <w:r w:rsidR="0056598B">
        <w:rPr>
          <w:lang w:eastAsia="en-US"/>
        </w:rPr>
        <w:t xml:space="preserve"> through 2,800 contractual arrangements with over 1000</w:t>
      </w:r>
      <w:r w:rsidR="00F534A0" w:rsidRPr="00360B3E">
        <w:rPr>
          <w:lang w:eastAsia="en-US"/>
        </w:rPr>
        <w:t xml:space="preserve"> suppliers.</w:t>
      </w:r>
      <w:r w:rsidR="00FA0B94">
        <w:rPr>
          <w:lang w:eastAsia="en-US"/>
        </w:rPr>
        <w:t xml:space="preserve"> </w:t>
      </w:r>
      <w:r w:rsidR="002639B8">
        <w:rPr>
          <w:lang w:eastAsia="en-US"/>
        </w:rPr>
        <w:t xml:space="preserve">In fulfilling its role </w:t>
      </w:r>
      <w:r w:rsidR="00FA0B94">
        <w:rPr>
          <w:lang w:eastAsia="en-US"/>
        </w:rPr>
        <w:t xml:space="preserve">DE&amp;S spends c.45% of its annual </w:t>
      </w:r>
      <w:r w:rsidR="002639B8">
        <w:rPr>
          <w:lang w:eastAsia="en-US"/>
        </w:rPr>
        <w:t>Operating Expenditure (</w:t>
      </w:r>
      <w:r w:rsidR="00FA0B94">
        <w:rPr>
          <w:lang w:eastAsia="en-US"/>
        </w:rPr>
        <w:t>OPEX</w:t>
      </w:r>
      <w:r w:rsidR="002639B8">
        <w:rPr>
          <w:lang w:eastAsia="en-US"/>
        </w:rPr>
        <w:t>)</w:t>
      </w:r>
      <w:r w:rsidR="00FA0B94">
        <w:rPr>
          <w:lang w:eastAsia="en-US"/>
        </w:rPr>
        <w:t xml:space="preserve"> budget o</w:t>
      </w:r>
      <w:r w:rsidR="00251CCF">
        <w:rPr>
          <w:lang w:eastAsia="en-US"/>
        </w:rPr>
        <w:t>n</w:t>
      </w:r>
      <w:r w:rsidR="002639B8">
        <w:rPr>
          <w:lang w:eastAsia="en-US"/>
        </w:rPr>
        <w:t xml:space="preserve"> Private Sector S</w:t>
      </w:r>
      <w:r w:rsidR="00FA0B94">
        <w:rPr>
          <w:lang w:eastAsia="en-US"/>
        </w:rPr>
        <w:t xml:space="preserve">upport </w:t>
      </w:r>
      <w:r w:rsidR="002639B8">
        <w:rPr>
          <w:lang w:eastAsia="en-US"/>
        </w:rPr>
        <w:t>(PSS)</w:t>
      </w:r>
      <w:r w:rsidR="00FA0B94">
        <w:rPr>
          <w:lang w:eastAsia="en-US"/>
        </w:rPr>
        <w:t>.</w:t>
      </w:r>
      <w:r w:rsidR="00EA518A" w:rsidRPr="00EA518A">
        <w:t xml:space="preserve"> </w:t>
      </w:r>
    </w:p>
    <w:p w14:paraId="1EF4B4BF" w14:textId="2DE1B75B" w:rsidR="008A1BFE" w:rsidRDefault="000A0A28" w:rsidP="00C01A91">
      <w:pPr>
        <w:pStyle w:val="SchedulePara2"/>
        <w:tabs>
          <w:tab w:val="clear" w:pos="2410"/>
          <w:tab w:val="num" w:pos="709"/>
        </w:tabs>
        <w:ind w:left="709" w:hanging="709"/>
        <w:jc w:val="both"/>
        <w:rPr>
          <w:lang w:eastAsia="en-US"/>
        </w:rPr>
      </w:pPr>
      <w:r>
        <w:rPr>
          <w:lang w:eastAsia="en-US"/>
        </w:rPr>
        <w:t>3.4</w:t>
      </w:r>
      <w:r w:rsidR="00C01A91">
        <w:rPr>
          <w:lang w:eastAsia="en-US"/>
        </w:rPr>
        <w:tab/>
      </w:r>
      <w:r w:rsidR="00FD4D97">
        <w:rPr>
          <w:lang w:eastAsia="en-US"/>
        </w:rPr>
        <w:t>In line with many specialist organisations, and in recognition of the depth and breadth of skills required across our business, DE&amp;S</w:t>
      </w:r>
      <w:r w:rsidR="008A1BFE">
        <w:rPr>
          <w:lang w:eastAsia="en-US"/>
        </w:rPr>
        <w:t>, through its Transformation programme,</w:t>
      </w:r>
      <w:r w:rsidR="00FD4D97">
        <w:rPr>
          <w:lang w:eastAsia="en-US"/>
        </w:rPr>
        <w:t xml:space="preserve"> is moving to a balanced matrix, which will improve operational efficiency and resource management by separating the delivery and function support elements. Delivery </w:t>
      </w:r>
      <w:r w:rsidR="00FB4B27">
        <w:rPr>
          <w:lang w:eastAsia="en-US"/>
        </w:rPr>
        <w:t>t</w:t>
      </w:r>
      <w:r w:rsidR="00FD4D97">
        <w:rPr>
          <w:lang w:eastAsia="en-US"/>
        </w:rPr>
        <w:t xml:space="preserve">eams in the </w:t>
      </w:r>
      <w:r w:rsidR="008A1BFE">
        <w:rPr>
          <w:lang w:eastAsia="en-US"/>
        </w:rPr>
        <w:t xml:space="preserve">five </w:t>
      </w:r>
      <w:r w:rsidR="00FD4D97">
        <w:rPr>
          <w:lang w:eastAsia="en-US"/>
        </w:rPr>
        <w:t xml:space="preserve">Domains </w:t>
      </w:r>
      <w:r w:rsidR="008A1BFE">
        <w:rPr>
          <w:lang w:eastAsia="en-US"/>
        </w:rPr>
        <w:t>(see below)</w:t>
      </w:r>
      <w:r w:rsidR="00FD4D97">
        <w:rPr>
          <w:lang w:eastAsia="en-US"/>
        </w:rPr>
        <w:t xml:space="preserve"> focus on delivery of our Customers’ requirements against time and budget. The </w:t>
      </w:r>
      <w:r w:rsidR="008A1BFE">
        <w:rPr>
          <w:lang w:eastAsia="en-US"/>
        </w:rPr>
        <w:t xml:space="preserve">11 </w:t>
      </w:r>
      <w:r w:rsidR="00E6652E">
        <w:rPr>
          <w:lang w:eastAsia="en-US"/>
        </w:rPr>
        <w:t>F</w:t>
      </w:r>
      <w:r w:rsidR="008A1BFE">
        <w:rPr>
          <w:lang w:eastAsia="en-US"/>
        </w:rPr>
        <w:t>unctions (</w:t>
      </w:r>
      <w:r w:rsidR="008A1BFE" w:rsidRPr="00360B3E">
        <w:rPr>
          <w:lang w:eastAsia="en-US"/>
        </w:rPr>
        <w:t xml:space="preserve">including the DE&amp;S </w:t>
      </w:r>
      <w:r w:rsidR="008A1BFE">
        <w:rPr>
          <w:lang w:eastAsia="en-US"/>
        </w:rPr>
        <w:t>Engineering</w:t>
      </w:r>
      <w:r w:rsidR="008A1BFE" w:rsidRPr="00360B3E">
        <w:rPr>
          <w:lang w:eastAsia="en-US"/>
        </w:rPr>
        <w:t xml:space="preserve"> Function</w:t>
      </w:r>
      <w:r w:rsidR="008A1BFE">
        <w:rPr>
          <w:lang w:eastAsia="en-US"/>
        </w:rPr>
        <w:t xml:space="preserve">) </w:t>
      </w:r>
      <w:r w:rsidR="00FD4D97">
        <w:rPr>
          <w:lang w:eastAsia="en-US"/>
        </w:rPr>
        <w:t>will ensure that the right people with the right skills can be provided at the right time. We call it a balanced matrix because it recognises that both our functions and delivery teams have an equal role in supporting delivery to our Customer</w:t>
      </w:r>
      <w:r w:rsidR="00FB4B27">
        <w:rPr>
          <w:lang w:eastAsia="en-US"/>
        </w:rPr>
        <w:t>s</w:t>
      </w:r>
      <w:r w:rsidR="00FD4D97">
        <w:rPr>
          <w:lang w:eastAsia="en-US"/>
        </w:rPr>
        <w:t>.</w:t>
      </w:r>
    </w:p>
    <w:p w14:paraId="2D426098" w14:textId="6B0129D9" w:rsidR="008A1BFE" w:rsidRDefault="000A0A28" w:rsidP="00C01A91">
      <w:pPr>
        <w:pStyle w:val="SchedulePara2"/>
        <w:tabs>
          <w:tab w:val="clear" w:pos="2410"/>
          <w:tab w:val="num" w:pos="709"/>
        </w:tabs>
        <w:ind w:left="709" w:hanging="709"/>
        <w:jc w:val="both"/>
        <w:rPr>
          <w:lang w:eastAsia="en-US"/>
        </w:rPr>
      </w:pPr>
      <w:r>
        <w:rPr>
          <w:lang w:eastAsia="en-US"/>
        </w:rPr>
        <w:t>3.5</w:t>
      </w:r>
      <w:r w:rsidR="00C01A91">
        <w:rPr>
          <w:lang w:eastAsia="en-US"/>
        </w:rPr>
        <w:tab/>
      </w:r>
      <w:r w:rsidR="00FD4D97" w:rsidRPr="008A1BFE">
        <w:rPr>
          <w:lang w:eastAsia="en-US"/>
        </w:rPr>
        <w:t>We</w:t>
      </w:r>
      <w:r w:rsidR="00FD4D97">
        <w:rPr>
          <w:lang w:eastAsia="en-US"/>
        </w:rPr>
        <w:t xml:space="preserve"> deliver our Programme of Work through our </w:t>
      </w:r>
      <w:r w:rsidR="008A1BFE">
        <w:rPr>
          <w:lang w:eastAsia="en-US"/>
        </w:rPr>
        <w:t xml:space="preserve">Domains (Ships, Land, Air and </w:t>
      </w:r>
      <w:r w:rsidR="00FD4D97">
        <w:rPr>
          <w:lang w:eastAsia="en-US"/>
        </w:rPr>
        <w:t>Joint Enablers), each of whic</w:t>
      </w:r>
      <w:r w:rsidR="008A1BFE">
        <w:rPr>
          <w:lang w:eastAsia="en-US"/>
        </w:rPr>
        <w:t>h is led by a Chief of Materiel</w:t>
      </w:r>
      <w:r w:rsidR="00D80BD5">
        <w:rPr>
          <w:lang w:eastAsia="en-US"/>
        </w:rPr>
        <w:t>;</w:t>
      </w:r>
      <w:r w:rsidR="008A1BFE">
        <w:rPr>
          <w:lang w:eastAsia="en-US"/>
        </w:rPr>
        <w:t xml:space="preserve"> plus the new Submarine Delivery Agency </w:t>
      </w:r>
      <w:r w:rsidR="00D22D6B">
        <w:rPr>
          <w:lang w:eastAsia="en-US"/>
        </w:rPr>
        <w:t xml:space="preserve">(SDA) </w:t>
      </w:r>
      <w:r w:rsidR="008A1BFE">
        <w:rPr>
          <w:lang w:eastAsia="en-US"/>
        </w:rPr>
        <w:t>headed by a separate CEO.</w:t>
      </w:r>
      <w:r w:rsidR="00FD4D97">
        <w:rPr>
          <w:lang w:eastAsia="en-US"/>
        </w:rPr>
        <w:t xml:space="preserve"> Our delivery activities are supported by our </w:t>
      </w:r>
      <w:r w:rsidR="00BE2A80">
        <w:rPr>
          <w:lang w:eastAsia="en-US"/>
        </w:rPr>
        <w:t>F</w:t>
      </w:r>
      <w:r w:rsidR="00FD4D97">
        <w:rPr>
          <w:lang w:eastAsia="en-US"/>
        </w:rPr>
        <w:t xml:space="preserve">unction </w:t>
      </w:r>
      <w:r w:rsidR="00BE2A80">
        <w:rPr>
          <w:lang w:eastAsia="en-US"/>
        </w:rPr>
        <w:t>M</w:t>
      </w:r>
      <w:r w:rsidR="00FD4D97">
        <w:rPr>
          <w:lang w:eastAsia="en-US"/>
        </w:rPr>
        <w:t>anagement structure which allows the right people to be deployed to the right teams at the right time.</w:t>
      </w:r>
    </w:p>
    <w:p w14:paraId="4B8EAF4D" w14:textId="53E8E120" w:rsidR="008A1BFE" w:rsidRDefault="000A0A28" w:rsidP="00C01A91">
      <w:pPr>
        <w:pStyle w:val="SchedulePara2"/>
        <w:tabs>
          <w:tab w:val="clear" w:pos="2410"/>
          <w:tab w:val="num" w:pos="709"/>
        </w:tabs>
        <w:ind w:left="709" w:hanging="709"/>
        <w:jc w:val="both"/>
        <w:rPr>
          <w:lang w:eastAsia="en-US"/>
        </w:rPr>
      </w:pPr>
      <w:r>
        <w:rPr>
          <w:lang w:eastAsia="en-US"/>
        </w:rPr>
        <w:t>3.6</w:t>
      </w:r>
      <w:r w:rsidR="00C01A91">
        <w:rPr>
          <w:lang w:eastAsia="en-US"/>
        </w:rPr>
        <w:tab/>
      </w:r>
      <w:r w:rsidR="00FD4D97" w:rsidRPr="008A1BFE">
        <w:rPr>
          <w:lang w:eastAsia="en-US"/>
        </w:rPr>
        <w:t>Function</w:t>
      </w:r>
      <w:r w:rsidR="00FD4D97">
        <w:rPr>
          <w:lang w:eastAsia="en-US"/>
        </w:rPr>
        <w:t xml:space="preserve"> managers deploy our people according to their expertise and the tasks that need them most. This could mean working as part of a multi-disciplinary delivery team within a Domain, </w:t>
      </w:r>
      <w:r w:rsidR="00BE2A80">
        <w:rPr>
          <w:lang w:eastAsia="en-US"/>
        </w:rPr>
        <w:t xml:space="preserve">as part of Enabling </w:t>
      </w:r>
      <w:r w:rsidR="00E6652E">
        <w:rPr>
          <w:lang w:eastAsia="en-US"/>
        </w:rPr>
        <w:t>Teams</w:t>
      </w:r>
      <w:r w:rsidR="00BE2A80">
        <w:rPr>
          <w:lang w:eastAsia="en-US"/>
        </w:rPr>
        <w:t xml:space="preserve"> or directly for a Function.</w:t>
      </w:r>
      <w:r w:rsidR="00FD4D97">
        <w:rPr>
          <w:lang w:eastAsia="en-US"/>
        </w:rPr>
        <w:t xml:space="preserve"> Team leaders are responsible for achieving successful outcomes agreed with our Customers, drawing on the expert resources from the </w:t>
      </w:r>
      <w:r w:rsidR="00BE2A80">
        <w:rPr>
          <w:lang w:eastAsia="en-US"/>
        </w:rPr>
        <w:t>F</w:t>
      </w:r>
      <w:r w:rsidR="00FD4D97">
        <w:rPr>
          <w:lang w:eastAsia="en-US"/>
        </w:rPr>
        <w:t xml:space="preserve">unctions. </w:t>
      </w:r>
    </w:p>
    <w:p w14:paraId="17E03241" w14:textId="77777777" w:rsidR="00F534A0" w:rsidRPr="00360B3E" w:rsidRDefault="00F534A0" w:rsidP="00F534A0">
      <w:pPr>
        <w:pStyle w:val="ScheduleHeading1"/>
        <w:jc w:val="both"/>
        <w:rPr>
          <w:lang w:eastAsia="en-US"/>
        </w:rPr>
      </w:pPr>
      <w:bookmarkStart w:id="5" w:name="_Ref464834674"/>
      <w:r w:rsidRPr="00360B3E">
        <w:rPr>
          <w:lang w:eastAsia="en-US"/>
        </w:rPr>
        <w:t xml:space="preserve">DE&amp;S </w:t>
      </w:r>
      <w:r>
        <w:rPr>
          <w:lang w:eastAsia="en-US"/>
        </w:rPr>
        <w:t xml:space="preserve">Engineering </w:t>
      </w:r>
      <w:r w:rsidRPr="00360B3E">
        <w:rPr>
          <w:lang w:eastAsia="en-US"/>
        </w:rPr>
        <w:t>Function</w:t>
      </w:r>
      <w:bookmarkEnd w:id="5"/>
    </w:p>
    <w:p w14:paraId="336BB9E3" w14:textId="398F777D" w:rsidR="003B5C60" w:rsidRDefault="0067244F" w:rsidP="000A0A28">
      <w:pPr>
        <w:pStyle w:val="SchedulePara2"/>
        <w:tabs>
          <w:tab w:val="clear" w:pos="2410"/>
          <w:tab w:val="num" w:pos="709"/>
        </w:tabs>
        <w:ind w:left="709" w:hanging="709"/>
        <w:jc w:val="both"/>
        <w:rPr>
          <w:lang w:eastAsia="en-US"/>
        </w:rPr>
      </w:pPr>
      <w:r>
        <w:rPr>
          <w:lang w:eastAsia="en-US"/>
        </w:rPr>
        <w:t>4.1</w:t>
      </w:r>
      <w:r>
        <w:rPr>
          <w:lang w:eastAsia="en-US"/>
        </w:rPr>
        <w:tab/>
      </w:r>
      <w:r w:rsidR="003B5C60">
        <w:rPr>
          <w:lang w:eastAsia="en-US"/>
        </w:rPr>
        <w:t xml:space="preserve">The Engineering </w:t>
      </w:r>
      <w:r w:rsidR="00BE2A80">
        <w:rPr>
          <w:lang w:eastAsia="en-US"/>
        </w:rPr>
        <w:t>F</w:t>
      </w:r>
      <w:r w:rsidR="003B5C60">
        <w:rPr>
          <w:lang w:eastAsia="en-US"/>
        </w:rPr>
        <w:t>unction</w:t>
      </w:r>
      <w:r w:rsidR="007B081F">
        <w:rPr>
          <w:lang w:eastAsia="en-US"/>
        </w:rPr>
        <w:t xml:space="preserve"> </w:t>
      </w:r>
      <w:r w:rsidR="003B5C60">
        <w:rPr>
          <w:lang w:eastAsia="en-US"/>
        </w:rPr>
        <w:t xml:space="preserve">is at the heart of acquiring (procuring and supporting) the equipment, systems and commodities needed to generate military capability. Delivering the </w:t>
      </w:r>
      <w:r w:rsidR="006730D1">
        <w:rPr>
          <w:lang w:eastAsia="en-US"/>
        </w:rPr>
        <w:t>e</w:t>
      </w:r>
      <w:r w:rsidR="003B5C60">
        <w:rPr>
          <w:lang w:eastAsia="en-US"/>
        </w:rPr>
        <w:t xml:space="preserve">quipment &amp; </w:t>
      </w:r>
      <w:r w:rsidR="006730D1">
        <w:rPr>
          <w:lang w:eastAsia="en-US"/>
        </w:rPr>
        <w:t>s</w:t>
      </w:r>
      <w:r w:rsidR="003B5C60">
        <w:rPr>
          <w:lang w:eastAsia="en-US"/>
        </w:rPr>
        <w:t xml:space="preserve">upport </w:t>
      </w:r>
      <w:r w:rsidR="006730D1">
        <w:rPr>
          <w:lang w:eastAsia="en-US"/>
        </w:rPr>
        <w:t>p</w:t>
      </w:r>
      <w:r w:rsidR="003B5C60">
        <w:rPr>
          <w:lang w:eastAsia="en-US"/>
        </w:rPr>
        <w:t xml:space="preserve">rogramme requires a strong in-house engineering capability. This is because by the time a contract is placed on industry many of the key engineering decisions have already been made - decisions in determining the equipment and capability solution, the procurement and support strategies, and how it will operate within a system of systems to deliver the required capability. The Engineering </w:t>
      </w:r>
      <w:r w:rsidR="00E6652E">
        <w:rPr>
          <w:lang w:eastAsia="en-US"/>
        </w:rPr>
        <w:t>F</w:t>
      </w:r>
      <w:r w:rsidR="003B5C60">
        <w:rPr>
          <w:lang w:eastAsia="en-US"/>
        </w:rPr>
        <w:t xml:space="preserve">unction enables the DE&amp;S vision </w:t>
      </w:r>
      <w:r w:rsidR="00E6652E">
        <w:t>by managing technical risks. We provide qualified, experienced and capable professionals, define requirements and translate them into contracts with suppliers, and ensure the equipment meets the requirements. We make certain the in-service equipment operates effectively and safely, and that it is disposed of in an appropriate manner where necessary.</w:t>
      </w:r>
      <w:r w:rsidR="003B5C60">
        <w:rPr>
          <w:lang w:eastAsia="en-US"/>
        </w:rPr>
        <w:t xml:space="preserve"> It is the largest function within DE&amp;S</w:t>
      </w:r>
      <w:r w:rsidR="00CC09FB">
        <w:rPr>
          <w:lang w:eastAsia="en-US"/>
        </w:rPr>
        <w:t xml:space="preserve"> </w:t>
      </w:r>
      <w:r w:rsidR="00E14946">
        <w:t>(circa 3,4</w:t>
      </w:r>
      <w:r w:rsidR="00CC09FB">
        <w:t>00 out of a total 1</w:t>
      </w:r>
      <w:r w:rsidR="00211D0D">
        <w:t>2</w:t>
      </w:r>
      <w:r w:rsidR="00CC09FB">
        <w:t>,500)</w:t>
      </w:r>
      <w:r w:rsidR="003B5C60">
        <w:rPr>
          <w:lang w:eastAsia="en-US"/>
        </w:rPr>
        <w:t xml:space="preserve"> and the most complex in breadth</w:t>
      </w:r>
      <w:r w:rsidR="00CC09FB">
        <w:rPr>
          <w:lang w:eastAsia="en-US"/>
        </w:rPr>
        <w:t xml:space="preserve"> of disciplines and specialisms (</w:t>
      </w:r>
      <w:r w:rsidR="00CC09FB">
        <w:t>inc. aerosystems, software and nuclear engineering).</w:t>
      </w:r>
      <w:r w:rsidR="003B5C60">
        <w:rPr>
          <w:lang w:eastAsia="en-US"/>
        </w:rPr>
        <w:t xml:space="preserve"> Key aspects of the </w:t>
      </w:r>
      <w:r w:rsidR="00E6652E">
        <w:rPr>
          <w:lang w:eastAsia="en-US"/>
        </w:rPr>
        <w:t>F</w:t>
      </w:r>
      <w:r w:rsidR="003B5C60">
        <w:rPr>
          <w:lang w:eastAsia="en-US"/>
        </w:rPr>
        <w:t>unction</w:t>
      </w:r>
      <w:r w:rsidR="00927E8E">
        <w:rPr>
          <w:lang w:eastAsia="en-US"/>
        </w:rPr>
        <w:t>’</w:t>
      </w:r>
      <w:r w:rsidR="003B5C60">
        <w:rPr>
          <w:lang w:eastAsia="en-US"/>
        </w:rPr>
        <w:t xml:space="preserve">s responsibilities </w:t>
      </w:r>
      <w:r w:rsidR="00927E8E">
        <w:rPr>
          <w:lang w:eastAsia="en-US"/>
        </w:rPr>
        <w:t>are</w:t>
      </w:r>
      <w:r w:rsidR="003B5C60">
        <w:rPr>
          <w:lang w:eastAsia="en-US"/>
        </w:rPr>
        <w:t>:</w:t>
      </w:r>
    </w:p>
    <w:p w14:paraId="46C70644" w14:textId="77777777" w:rsidR="003B5C60" w:rsidRDefault="003B5C60" w:rsidP="00862C77">
      <w:pPr>
        <w:pStyle w:val="SchedulePara2"/>
        <w:numPr>
          <w:ilvl w:val="1"/>
          <w:numId w:val="24"/>
        </w:numPr>
        <w:rPr>
          <w:lang w:eastAsia="en-US"/>
        </w:rPr>
      </w:pPr>
      <w:r>
        <w:rPr>
          <w:lang w:eastAsia="en-US"/>
        </w:rPr>
        <w:t xml:space="preserve">Managing technical risks </w:t>
      </w:r>
    </w:p>
    <w:p w14:paraId="5C483F82" w14:textId="77777777" w:rsidR="003B5C60" w:rsidRDefault="003B5C60" w:rsidP="00862C77">
      <w:pPr>
        <w:pStyle w:val="SchedulePara2"/>
        <w:numPr>
          <w:ilvl w:val="1"/>
          <w:numId w:val="24"/>
        </w:numPr>
        <w:rPr>
          <w:lang w:eastAsia="en-US"/>
        </w:rPr>
      </w:pPr>
      <w:r>
        <w:rPr>
          <w:lang w:eastAsia="en-US"/>
        </w:rPr>
        <w:t xml:space="preserve">Managing engineering resources and services </w:t>
      </w:r>
    </w:p>
    <w:p w14:paraId="132CB8B9" w14:textId="6A2C2AC0" w:rsidR="003B5C60" w:rsidRPr="003B5C60" w:rsidRDefault="003B5C60" w:rsidP="00862C77">
      <w:pPr>
        <w:pStyle w:val="SchedulePara2"/>
        <w:numPr>
          <w:ilvl w:val="1"/>
          <w:numId w:val="24"/>
        </w:numPr>
        <w:tabs>
          <w:tab w:val="clear" w:pos="2410"/>
        </w:tabs>
        <w:rPr>
          <w:lang w:eastAsia="en-US"/>
        </w:rPr>
      </w:pPr>
      <w:r>
        <w:rPr>
          <w:lang w:eastAsia="en-US"/>
        </w:rPr>
        <w:t>Defining and assuring engineering good practice</w:t>
      </w:r>
    </w:p>
    <w:p w14:paraId="607C5923" w14:textId="627BF697" w:rsidR="00F534A0" w:rsidRPr="00EC4E08" w:rsidRDefault="00D91EAE" w:rsidP="00862C77">
      <w:pPr>
        <w:pStyle w:val="ScheduleHeading2"/>
        <w:numPr>
          <w:ilvl w:val="1"/>
          <w:numId w:val="37"/>
        </w:numPr>
        <w:tabs>
          <w:tab w:val="clear" w:pos="2410"/>
          <w:tab w:val="num" w:pos="709"/>
        </w:tabs>
        <w:ind w:left="1560" w:hanging="1560"/>
        <w:jc w:val="both"/>
        <w:rPr>
          <w:b w:val="0"/>
        </w:rPr>
      </w:pPr>
      <w:r w:rsidRPr="00EC4E08">
        <w:rPr>
          <w:b w:val="0"/>
        </w:rPr>
        <w:t>The Engineering Function responsibilities are discharged through:</w:t>
      </w:r>
      <w:r w:rsidR="00253C22" w:rsidRPr="00EC4E08">
        <w:rPr>
          <w:b w:val="0"/>
        </w:rPr>
        <w:t xml:space="preserve"> </w:t>
      </w:r>
    </w:p>
    <w:p w14:paraId="483824FC" w14:textId="5E423001" w:rsidR="00BE3624" w:rsidRDefault="00E94D50" w:rsidP="00E94D50">
      <w:pPr>
        <w:pStyle w:val="ScheduleHeading3"/>
        <w:keepNext w:val="0"/>
        <w:numPr>
          <w:ilvl w:val="0"/>
          <w:numId w:val="0"/>
        </w:numPr>
        <w:ind w:left="1560" w:hanging="851"/>
        <w:jc w:val="both"/>
        <w:rPr>
          <w:b w:val="0"/>
        </w:rPr>
      </w:pPr>
      <w:r>
        <w:rPr>
          <w:b w:val="0"/>
        </w:rPr>
        <w:t>4.2.1</w:t>
      </w:r>
      <w:r>
        <w:rPr>
          <w:b w:val="0"/>
        </w:rPr>
        <w:tab/>
      </w:r>
      <w:r w:rsidR="00F534A0" w:rsidRPr="00C1028B">
        <w:rPr>
          <w:b w:val="0"/>
        </w:rPr>
        <w:t xml:space="preserve">The </w:t>
      </w:r>
      <w:r w:rsidR="00F534A0" w:rsidRPr="00071ED2">
        <w:t>Corporate Engineering Function Manager</w:t>
      </w:r>
      <w:r w:rsidR="00F534A0" w:rsidRPr="00C1028B">
        <w:rPr>
          <w:b w:val="0"/>
        </w:rPr>
        <w:t xml:space="preserve"> (CEFM) is responsible for the people, process and performance aspects of the entire engineering workforce, meeting current capability a</w:t>
      </w:r>
      <w:r w:rsidR="00F534A0" w:rsidRPr="00A05D83">
        <w:rPr>
          <w:b w:val="0"/>
        </w:rPr>
        <w:t xml:space="preserve">nd capacity needs and planning for the future DE&amp;S programme. </w:t>
      </w:r>
    </w:p>
    <w:p w14:paraId="73B42696" w14:textId="3C299185" w:rsidR="00BE3624" w:rsidRPr="00675FD3" w:rsidRDefault="00F534A0" w:rsidP="000A0A28">
      <w:pPr>
        <w:pStyle w:val="ScheduleHeading3"/>
        <w:keepNext w:val="0"/>
        <w:ind w:left="1560" w:hanging="851"/>
        <w:jc w:val="both"/>
        <w:rPr>
          <w:b w:val="0"/>
        </w:rPr>
      </w:pPr>
      <w:r w:rsidRPr="00C1028B">
        <w:rPr>
          <w:b w:val="0"/>
        </w:rPr>
        <w:t xml:space="preserve">The </w:t>
      </w:r>
      <w:r w:rsidRPr="00071ED2">
        <w:t>Domain Engineering Function Manager</w:t>
      </w:r>
      <w:r w:rsidR="009D075D">
        <w:t>s</w:t>
      </w:r>
      <w:r w:rsidRPr="00C1028B">
        <w:rPr>
          <w:b w:val="0"/>
        </w:rPr>
        <w:t xml:space="preserve"> (DEFM) are responsible for delivering the function’s services and c</w:t>
      </w:r>
      <w:r w:rsidR="00331FA4" w:rsidRPr="00A05D83">
        <w:rPr>
          <w:b w:val="0"/>
        </w:rPr>
        <w:t xml:space="preserve">apabilities within DE&amp;S </w:t>
      </w:r>
      <w:r w:rsidR="00331FA4" w:rsidRPr="00675FD3">
        <w:rPr>
          <w:b w:val="0"/>
        </w:rPr>
        <w:t>Domains</w:t>
      </w:r>
      <w:r w:rsidRPr="00675FD3">
        <w:rPr>
          <w:b w:val="0"/>
        </w:rPr>
        <w:t>. The DEFM lead</w:t>
      </w:r>
      <w:r w:rsidR="00331FA4" w:rsidRPr="00675FD3">
        <w:rPr>
          <w:b w:val="0"/>
        </w:rPr>
        <w:t>s</w:t>
      </w:r>
      <w:r w:rsidRPr="00675FD3">
        <w:rPr>
          <w:b w:val="0"/>
        </w:rPr>
        <w:t xml:space="preserve"> resourcing and deployment across their Domains. </w:t>
      </w:r>
    </w:p>
    <w:p w14:paraId="4A223C86" w14:textId="19D85D67" w:rsidR="00BE3624" w:rsidRPr="000A0A28" w:rsidRDefault="00F534A0" w:rsidP="000A0A28">
      <w:pPr>
        <w:pStyle w:val="ScheduleHeading3"/>
        <w:keepNext w:val="0"/>
        <w:ind w:left="1560" w:hanging="851"/>
        <w:jc w:val="both"/>
        <w:rPr>
          <w:b w:val="0"/>
        </w:rPr>
      </w:pPr>
      <w:r w:rsidRPr="00071ED2">
        <w:lastRenderedPageBreak/>
        <w:t xml:space="preserve">Engineering </w:t>
      </w:r>
      <w:r w:rsidR="00E6652E">
        <w:t>enabling</w:t>
      </w:r>
      <w:r w:rsidR="00E6652E" w:rsidRPr="00071ED2">
        <w:t xml:space="preserve"> </w:t>
      </w:r>
      <w:r w:rsidRPr="00071ED2">
        <w:t>teams</w:t>
      </w:r>
      <w:r w:rsidRPr="00C1028B">
        <w:rPr>
          <w:b w:val="0"/>
        </w:rPr>
        <w:t xml:space="preserve"> (e.g. Quality, Safety and Environmental Protection (QSEP), </w:t>
      </w:r>
      <w:r w:rsidR="00FB3747">
        <w:rPr>
          <w:b w:val="0"/>
        </w:rPr>
        <w:t>DE&amp;S</w:t>
      </w:r>
      <w:r w:rsidR="00FB3747" w:rsidRPr="00C1028B">
        <w:rPr>
          <w:b w:val="0"/>
        </w:rPr>
        <w:t xml:space="preserve"> </w:t>
      </w:r>
      <w:r w:rsidRPr="00C1028B">
        <w:rPr>
          <w:b w:val="0"/>
        </w:rPr>
        <w:t xml:space="preserve">Airworthiness Team (DAT) and Naval Authority Group (NAG)) provide tools, advice and expertise to DE&amp;S on behalf of the Engineering </w:t>
      </w:r>
      <w:r w:rsidR="00E6652E">
        <w:rPr>
          <w:b w:val="0"/>
        </w:rPr>
        <w:t>F</w:t>
      </w:r>
      <w:r w:rsidRPr="00C1028B">
        <w:rPr>
          <w:b w:val="0"/>
        </w:rPr>
        <w:t>unction.</w:t>
      </w:r>
    </w:p>
    <w:p w14:paraId="166086D0" w14:textId="1C83F556" w:rsidR="00BE3624" w:rsidRDefault="00F534A0" w:rsidP="00EC4E08">
      <w:pPr>
        <w:pStyle w:val="ScheduleHeading3"/>
        <w:keepNext w:val="0"/>
        <w:ind w:left="1560" w:hanging="851"/>
        <w:jc w:val="both"/>
        <w:rPr>
          <w:b w:val="0"/>
        </w:rPr>
      </w:pPr>
      <w:r w:rsidRPr="00071ED2">
        <w:t>Principal Engineers</w:t>
      </w:r>
      <w:r w:rsidRPr="00C1028B">
        <w:rPr>
          <w:b w:val="0"/>
        </w:rPr>
        <w:t xml:space="preserve"> within DE&amp;S Operating Centres (OCs) lead in providing technical process assurance for the programmes and projects within their OC.</w:t>
      </w:r>
    </w:p>
    <w:p w14:paraId="3055A9C9" w14:textId="0D67B192" w:rsidR="00F534A0" w:rsidRPr="00C1028B" w:rsidRDefault="00F534A0" w:rsidP="00EC4E08">
      <w:pPr>
        <w:pStyle w:val="ScheduleHeading3"/>
        <w:keepNext w:val="0"/>
        <w:ind w:left="1560" w:hanging="851"/>
        <w:jc w:val="both"/>
        <w:rPr>
          <w:b w:val="0"/>
        </w:rPr>
      </w:pPr>
      <w:r w:rsidRPr="00C1028B">
        <w:rPr>
          <w:b w:val="0"/>
        </w:rPr>
        <w:t xml:space="preserve">Twelve </w:t>
      </w:r>
      <w:r w:rsidRPr="00071ED2">
        <w:t>Technical Discipline Leads</w:t>
      </w:r>
      <w:r w:rsidRPr="00C1028B">
        <w:rPr>
          <w:b w:val="0"/>
        </w:rPr>
        <w:t xml:space="preserve"> (TDLs) across the DE&amp;S business provide professional leadership for their discipline on behalf of the Engineering </w:t>
      </w:r>
      <w:r w:rsidR="00E6652E">
        <w:rPr>
          <w:b w:val="0"/>
        </w:rPr>
        <w:t>F</w:t>
      </w:r>
      <w:r w:rsidRPr="00C1028B">
        <w:rPr>
          <w:b w:val="0"/>
        </w:rPr>
        <w:t xml:space="preserve">unction. </w:t>
      </w:r>
    </w:p>
    <w:p w14:paraId="6EE2E95D" w14:textId="77777777" w:rsidR="00F534A0" w:rsidRPr="00360B3E" w:rsidRDefault="00F534A0" w:rsidP="00F534A0">
      <w:pPr>
        <w:pStyle w:val="ScheduleHeading1"/>
        <w:jc w:val="both"/>
        <w:rPr>
          <w:lang w:eastAsia="en-US"/>
        </w:rPr>
      </w:pPr>
      <w:r>
        <w:rPr>
          <w:lang w:eastAsia="en-US"/>
        </w:rPr>
        <w:t>Engineering delivery partner</w:t>
      </w:r>
      <w:r w:rsidRPr="00360B3E">
        <w:rPr>
          <w:lang w:eastAsia="en-US"/>
        </w:rPr>
        <w:t xml:space="preserve"> – Overview</w:t>
      </w:r>
    </w:p>
    <w:p w14:paraId="352039DA" w14:textId="0FC30201" w:rsidR="00BE3624" w:rsidRDefault="00DE702A" w:rsidP="00EC4E08">
      <w:pPr>
        <w:pStyle w:val="SchedulePara2"/>
        <w:tabs>
          <w:tab w:val="clear" w:pos="2410"/>
          <w:tab w:val="num" w:pos="709"/>
        </w:tabs>
        <w:ind w:left="709" w:hanging="709"/>
        <w:jc w:val="both"/>
        <w:rPr>
          <w:lang w:eastAsia="en-US"/>
        </w:rPr>
      </w:pPr>
      <w:r>
        <w:rPr>
          <w:lang w:eastAsia="en-US"/>
        </w:rPr>
        <w:t>5.1</w:t>
      </w:r>
      <w:r>
        <w:rPr>
          <w:lang w:eastAsia="en-US"/>
        </w:rPr>
        <w:tab/>
      </w:r>
      <w:r w:rsidR="00D80BD5">
        <w:rPr>
          <w:lang w:eastAsia="en-US"/>
        </w:rPr>
        <w:t xml:space="preserve">DE&amp;S is developing the Commercial Model for the provision of an EDP and requires a </w:t>
      </w:r>
      <w:r w:rsidR="006730D1">
        <w:rPr>
          <w:lang w:eastAsia="en-US"/>
        </w:rPr>
        <w:t>p</w:t>
      </w:r>
      <w:r w:rsidR="00D80BD5">
        <w:rPr>
          <w:lang w:eastAsia="en-US"/>
        </w:rPr>
        <w:t xml:space="preserve">artner to assist in the delivery of engineering </w:t>
      </w:r>
      <w:r w:rsidR="00927E8E">
        <w:rPr>
          <w:lang w:eastAsia="en-US"/>
        </w:rPr>
        <w:t xml:space="preserve">tasks </w:t>
      </w:r>
      <w:r w:rsidR="00D80BD5">
        <w:rPr>
          <w:lang w:eastAsia="en-US"/>
        </w:rPr>
        <w:t>and temporary resourcing within the DE&amp;S Engineering Function. This requir</w:t>
      </w:r>
      <w:r w:rsidR="00675FD3">
        <w:rPr>
          <w:lang w:eastAsia="en-US"/>
        </w:rPr>
        <w:t>ement will form part of DE&amp;S’s T</w:t>
      </w:r>
      <w:r w:rsidR="00D80BD5">
        <w:rPr>
          <w:lang w:eastAsia="en-US"/>
        </w:rPr>
        <w:t xml:space="preserve">ransformation strategy towards a-best-in-class delivery organisation. The EDP will meet the future requirements of DE&amp;S and wider MOD for Engineering </w:t>
      </w:r>
      <w:r w:rsidR="00927E8E">
        <w:rPr>
          <w:lang w:eastAsia="en-US"/>
        </w:rPr>
        <w:t>Services</w:t>
      </w:r>
      <w:r w:rsidR="00D80BD5">
        <w:rPr>
          <w:lang w:eastAsia="en-US"/>
        </w:rPr>
        <w:t xml:space="preserve">. The requirement will be for a wide range of Engineering </w:t>
      </w:r>
      <w:r w:rsidR="00927E8E">
        <w:rPr>
          <w:lang w:eastAsia="en-US"/>
        </w:rPr>
        <w:t>activit</w:t>
      </w:r>
      <w:r w:rsidR="00F408A3">
        <w:rPr>
          <w:lang w:eastAsia="en-US"/>
        </w:rPr>
        <w:t>ies and products</w:t>
      </w:r>
      <w:r w:rsidR="00D80BD5">
        <w:rPr>
          <w:lang w:eastAsia="en-US"/>
        </w:rPr>
        <w:t xml:space="preserve">, varying in complexity and criticality and will cover the full scope of </w:t>
      </w:r>
      <w:r w:rsidR="00675FD3">
        <w:rPr>
          <w:lang w:eastAsia="en-US"/>
        </w:rPr>
        <w:t>E</w:t>
      </w:r>
      <w:r w:rsidR="00D80BD5">
        <w:rPr>
          <w:lang w:eastAsia="en-US"/>
        </w:rPr>
        <w:t xml:space="preserve">ngineering </w:t>
      </w:r>
      <w:r w:rsidR="00675FD3">
        <w:rPr>
          <w:lang w:eastAsia="en-US"/>
        </w:rPr>
        <w:t>S</w:t>
      </w:r>
      <w:r w:rsidR="00D80BD5">
        <w:rPr>
          <w:lang w:eastAsia="en-US"/>
        </w:rPr>
        <w:t>ervices currently provided through existing routes and also additional services which may be required in the future. The Partner will need to be responsive</w:t>
      </w:r>
      <w:r w:rsidR="00D80BD5" w:rsidRPr="00360B3E">
        <w:rPr>
          <w:lang w:eastAsia="en-US"/>
        </w:rPr>
        <w:t xml:space="preserve"> </w:t>
      </w:r>
      <w:r w:rsidR="00D80BD5">
        <w:rPr>
          <w:lang w:eastAsia="en-US"/>
        </w:rPr>
        <w:t>to the requests of DE&amp;S and work closely with the Engineering Function to provide continuous improvement to the way Engineering Services are delivered in order to achieve a number of benefits including but not limited to:</w:t>
      </w:r>
    </w:p>
    <w:p w14:paraId="1177122C" w14:textId="1E100F9B" w:rsidR="00BE3624" w:rsidRPr="003A66AA" w:rsidRDefault="00F534A0" w:rsidP="000A0A28">
      <w:pPr>
        <w:pStyle w:val="ScheduleHeading3"/>
        <w:keepNext w:val="0"/>
        <w:ind w:left="1560" w:hanging="851"/>
        <w:rPr>
          <w:b w:val="0"/>
          <w:lang w:eastAsia="en-US"/>
        </w:rPr>
      </w:pPr>
      <w:r w:rsidRPr="003A66AA">
        <w:rPr>
          <w:b w:val="0"/>
        </w:rPr>
        <w:t>Reduce</w:t>
      </w:r>
      <w:r w:rsidR="00FA0B94" w:rsidRPr="003A66AA">
        <w:rPr>
          <w:b w:val="0"/>
        </w:rPr>
        <w:t>d</w:t>
      </w:r>
      <w:r w:rsidRPr="003A66AA">
        <w:rPr>
          <w:b w:val="0"/>
        </w:rPr>
        <w:t xml:space="preserve"> costs;</w:t>
      </w:r>
    </w:p>
    <w:p w14:paraId="0CD4EC6F" w14:textId="69338067" w:rsidR="00BE3624" w:rsidRDefault="00F534A0" w:rsidP="000A0A28">
      <w:pPr>
        <w:pStyle w:val="ScheduleHeading3"/>
        <w:keepNext w:val="0"/>
        <w:ind w:left="1560" w:hanging="851"/>
        <w:rPr>
          <w:b w:val="0"/>
          <w:lang w:eastAsia="en-US"/>
        </w:rPr>
      </w:pPr>
      <w:r w:rsidRPr="00C1028B">
        <w:rPr>
          <w:b w:val="0"/>
          <w:lang w:eastAsia="en-US"/>
        </w:rPr>
        <w:t>Enhanced quality;</w:t>
      </w:r>
    </w:p>
    <w:p w14:paraId="419CCF8F" w14:textId="77D1DA1D" w:rsidR="00BE3624" w:rsidRDefault="00F534A0" w:rsidP="000A0A28">
      <w:pPr>
        <w:pStyle w:val="ScheduleHeading3"/>
        <w:keepNext w:val="0"/>
        <w:ind w:left="1560" w:hanging="851"/>
        <w:rPr>
          <w:rFonts w:cs="Arial"/>
          <w:b w:val="0"/>
          <w:lang w:eastAsia="en-US"/>
        </w:rPr>
      </w:pPr>
      <w:r w:rsidRPr="00C1028B">
        <w:rPr>
          <w:b w:val="0"/>
          <w:lang w:eastAsia="en-US"/>
        </w:rPr>
        <w:t>Improving the way in which services are provided;</w:t>
      </w:r>
    </w:p>
    <w:p w14:paraId="4B257CD5" w14:textId="099DEF04" w:rsidR="00BE3624" w:rsidRDefault="00F534A0" w:rsidP="000A0A28">
      <w:pPr>
        <w:pStyle w:val="ScheduleHeading3"/>
        <w:keepNext w:val="0"/>
        <w:ind w:left="1560" w:hanging="851"/>
        <w:rPr>
          <w:lang w:eastAsia="en-US"/>
        </w:rPr>
      </w:pPr>
      <w:r w:rsidRPr="00C1028B">
        <w:rPr>
          <w:rFonts w:cs="Arial"/>
          <w:b w:val="0"/>
          <w:lang w:eastAsia="en-US"/>
        </w:rPr>
        <w:t xml:space="preserve">Enhancing the </w:t>
      </w:r>
      <w:r w:rsidR="00FA0B94" w:rsidRPr="00C1028B">
        <w:rPr>
          <w:rFonts w:cs="Arial"/>
          <w:b w:val="0"/>
          <w:lang w:eastAsia="en-US"/>
        </w:rPr>
        <w:t xml:space="preserve">forward planning of </w:t>
      </w:r>
      <w:r w:rsidR="00675FD3">
        <w:rPr>
          <w:rFonts w:cs="Arial"/>
          <w:b w:val="0"/>
          <w:lang w:eastAsia="en-US"/>
        </w:rPr>
        <w:t>E</w:t>
      </w:r>
      <w:r w:rsidR="00517604" w:rsidRPr="00C1028B">
        <w:rPr>
          <w:rFonts w:cs="Arial"/>
          <w:b w:val="0"/>
          <w:lang w:eastAsia="en-US"/>
        </w:rPr>
        <w:t xml:space="preserve">ngineering </w:t>
      </w:r>
      <w:r w:rsidR="00675FD3">
        <w:rPr>
          <w:rFonts w:cs="Arial"/>
          <w:b w:val="0"/>
          <w:lang w:eastAsia="en-US"/>
        </w:rPr>
        <w:t>S</w:t>
      </w:r>
      <w:r w:rsidR="00F408A3" w:rsidRPr="00C1028B">
        <w:rPr>
          <w:rFonts w:cs="Arial"/>
          <w:b w:val="0"/>
          <w:lang w:eastAsia="en-US"/>
        </w:rPr>
        <w:t xml:space="preserve">ervices </w:t>
      </w:r>
      <w:r w:rsidR="00517604" w:rsidRPr="00C1028B">
        <w:rPr>
          <w:rFonts w:cs="Arial"/>
          <w:b w:val="0"/>
          <w:lang w:eastAsia="en-US"/>
        </w:rPr>
        <w:t>t</w:t>
      </w:r>
      <w:r w:rsidR="00517604" w:rsidRPr="00A05D83">
        <w:rPr>
          <w:rFonts w:cs="Arial"/>
          <w:b w:val="0"/>
          <w:lang w:eastAsia="en-US"/>
        </w:rPr>
        <w:t>o Delivery Teams</w:t>
      </w:r>
      <w:r w:rsidRPr="00BE3624">
        <w:rPr>
          <w:rFonts w:cs="Arial"/>
        </w:rPr>
        <w:t>;</w:t>
      </w:r>
    </w:p>
    <w:p w14:paraId="50F76EB8" w14:textId="1576DF80" w:rsidR="00054C20" w:rsidRPr="005C4FF4" w:rsidRDefault="00F534A0" w:rsidP="000A0A28">
      <w:pPr>
        <w:pStyle w:val="ScheduleHeading3"/>
        <w:keepNext w:val="0"/>
        <w:ind w:left="1560" w:hanging="851"/>
        <w:rPr>
          <w:b w:val="0"/>
          <w:lang w:eastAsia="en-US"/>
        </w:rPr>
      </w:pPr>
      <w:r w:rsidRPr="00C1028B">
        <w:rPr>
          <w:b w:val="0"/>
          <w:lang w:eastAsia="en-US"/>
        </w:rPr>
        <w:t>Standardising the way in which services</w:t>
      </w:r>
      <w:r w:rsidRPr="00A05D83">
        <w:rPr>
          <w:b w:val="0"/>
          <w:lang w:eastAsia="en-US"/>
        </w:rPr>
        <w:t xml:space="preserve"> are </w:t>
      </w:r>
      <w:r w:rsidRPr="003A66AA">
        <w:rPr>
          <w:b w:val="0"/>
          <w:lang w:eastAsia="en-US"/>
        </w:rPr>
        <w:t>requested</w:t>
      </w:r>
      <w:r w:rsidRPr="003A66AA">
        <w:rPr>
          <w:b w:val="0"/>
        </w:rPr>
        <w:t xml:space="preserve"> and defined; and</w:t>
      </w:r>
    </w:p>
    <w:p w14:paraId="2ECF33FC" w14:textId="4DB4B651" w:rsidR="00054C20" w:rsidRPr="003A66AA" w:rsidRDefault="00F534A0" w:rsidP="000A0A28">
      <w:pPr>
        <w:pStyle w:val="ScheduleHeading3"/>
        <w:keepNext w:val="0"/>
        <w:ind w:left="1560" w:hanging="851"/>
        <w:rPr>
          <w:b w:val="0"/>
        </w:rPr>
      </w:pPr>
      <w:r w:rsidRPr="003A66AA">
        <w:rPr>
          <w:b w:val="0"/>
        </w:rPr>
        <w:t xml:space="preserve">Standardising the delivery of </w:t>
      </w:r>
      <w:r w:rsidR="006753E2" w:rsidRPr="003A66AA">
        <w:rPr>
          <w:b w:val="0"/>
        </w:rPr>
        <w:t>specific tasks and resource.</w:t>
      </w:r>
      <w:r w:rsidRPr="003A66AA">
        <w:rPr>
          <w:b w:val="0"/>
        </w:rPr>
        <w:t xml:space="preserve"> </w:t>
      </w:r>
    </w:p>
    <w:p w14:paraId="344F21CE" w14:textId="77A2709A" w:rsidR="00F534A0" w:rsidRPr="00054C20" w:rsidRDefault="00F534A0" w:rsidP="000A0A28">
      <w:pPr>
        <w:pStyle w:val="ScheduleHeading2"/>
        <w:keepNext w:val="0"/>
        <w:tabs>
          <w:tab w:val="clear" w:pos="2410"/>
          <w:tab w:val="num" w:pos="709"/>
        </w:tabs>
        <w:ind w:hanging="2410"/>
        <w:rPr>
          <w:rFonts w:cs="Arial"/>
          <w:lang w:eastAsia="en-US"/>
        </w:rPr>
      </w:pPr>
      <w:r w:rsidRPr="00054C20">
        <w:rPr>
          <w:rFonts w:cs="Arial"/>
          <w:b w:val="0"/>
          <w:lang w:eastAsia="en-US"/>
        </w:rPr>
        <w:t xml:space="preserve">The requirements for the delivery of </w:t>
      </w:r>
      <w:r w:rsidR="00675FD3">
        <w:rPr>
          <w:rFonts w:cs="Arial"/>
          <w:b w:val="0"/>
          <w:lang w:eastAsia="en-US"/>
        </w:rPr>
        <w:t>E</w:t>
      </w:r>
      <w:r w:rsidR="00840E31" w:rsidRPr="00054C20">
        <w:rPr>
          <w:rFonts w:cs="Arial"/>
          <w:b w:val="0"/>
          <w:lang w:eastAsia="en-US"/>
        </w:rPr>
        <w:t>ngineering</w:t>
      </w:r>
      <w:r w:rsidR="00675FD3">
        <w:rPr>
          <w:rFonts w:cs="Arial"/>
          <w:b w:val="0"/>
          <w:lang w:eastAsia="en-US"/>
        </w:rPr>
        <w:t xml:space="preserve"> S</w:t>
      </w:r>
      <w:r w:rsidR="00FA0B94" w:rsidRPr="00054C20">
        <w:rPr>
          <w:rFonts w:cs="Arial"/>
          <w:b w:val="0"/>
          <w:lang w:eastAsia="en-US"/>
        </w:rPr>
        <w:t xml:space="preserve">ervices </w:t>
      </w:r>
      <w:r w:rsidR="006730D1">
        <w:rPr>
          <w:rFonts w:cs="Arial"/>
          <w:b w:val="0"/>
          <w:lang w:eastAsia="en-US"/>
        </w:rPr>
        <w:t>comprises</w:t>
      </w:r>
      <w:r w:rsidR="00E16010" w:rsidRPr="00054C20">
        <w:rPr>
          <w:rFonts w:cs="Arial"/>
          <w:b w:val="0"/>
          <w:lang w:eastAsia="en-US"/>
        </w:rPr>
        <w:t xml:space="preserve"> 3</w:t>
      </w:r>
      <w:r w:rsidRPr="00054C20">
        <w:rPr>
          <w:rFonts w:cs="Arial"/>
          <w:b w:val="0"/>
          <w:lang w:eastAsia="en-US"/>
        </w:rPr>
        <w:t xml:space="preserve"> parts:</w:t>
      </w:r>
    </w:p>
    <w:p w14:paraId="5AD0AFFB" w14:textId="3D2806D7" w:rsidR="00F534A0" w:rsidRPr="008A710C" w:rsidRDefault="00F534A0" w:rsidP="000A0A28">
      <w:pPr>
        <w:pStyle w:val="ScheduleHeading3"/>
        <w:keepNext w:val="0"/>
        <w:ind w:left="1560" w:hanging="851"/>
        <w:rPr>
          <w:b w:val="0"/>
          <w:lang w:eastAsia="en-US"/>
        </w:rPr>
      </w:pPr>
      <w:r w:rsidRPr="008A710C">
        <w:rPr>
          <w:lang w:eastAsia="en-US"/>
        </w:rPr>
        <w:t xml:space="preserve">Part A </w:t>
      </w:r>
      <w:r w:rsidR="00840E31">
        <w:rPr>
          <w:lang w:eastAsia="en-US"/>
        </w:rPr>
        <w:t xml:space="preserve">- </w:t>
      </w:r>
      <w:r w:rsidR="00B43323">
        <w:rPr>
          <w:lang w:eastAsia="en-US"/>
        </w:rPr>
        <w:t>Engineering</w:t>
      </w:r>
      <w:r w:rsidR="00984F02">
        <w:rPr>
          <w:lang w:eastAsia="en-US"/>
        </w:rPr>
        <w:t xml:space="preserve"> </w:t>
      </w:r>
      <w:r w:rsidRPr="008A710C">
        <w:rPr>
          <w:lang w:eastAsia="en-US"/>
        </w:rPr>
        <w:t>Services.</w:t>
      </w:r>
      <w:r w:rsidRPr="008A710C">
        <w:rPr>
          <w:b w:val="0"/>
          <w:lang w:eastAsia="en-US"/>
        </w:rPr>
        <w:t xml:space="preserve">  </w:t>
      </w:r>
      <w:r w:rsidR="00840E31">
        <w:rPr>
          <w:b w:val="0"/>
          <w:lang w:eastAsia="en-US"/>
        </w:rPr>
        <w:t>Comprising</w:t>
      </w:r>
      <w:r w:rsidRPr="008A710C">
        <w:rPr>
          <w:b w:val="0"/>
          <w:lang w:eastAsia="en-US"/>
        </w:rPr>
        <w:t>:</w:t>
      </w:r>
    </w:p>
    <w:p w14:paraId="140528D0" w14:textId="296FD932" w:rsidR="00D468B2" w:rsidRDefault="00F534A0" w:rsidP="00862C77">
      <w:pPr>
        <w:pStyle w:val="ScheduleHeading4"/>
        <w:keepNext w:val="0"/>
        <w:numPr>
          <w:ilvl w:val="0"/>
          <w:numId w:val="23"/>
        </w:numPr>
        <w:rPr>
          <w:b w:val="0"/>
          <w:lang w:eastAsia="en-US"/>
        </w:rPr>
      </w:pPr>
      <w:r w:rsidRPr="000A0A28">
        <w:rPr>
          <w:lang w:eastAsia="en-US"/>
        </w:rPr>
        <w:t>Resource</w:t>
      </w:r>
      <w:r w:rsidRPr="00B43323">
        <w:rPr>
          <w:b w:val="0"/>
          <w:lang w:eastAsia="en-US"/>
        </w:rPr>
        <w:t xml:space="preserve"> </w:t>
      </w:r>
      <w:r w:rsidR="00B43323">
        <w:rPr>
          <w:b w:val="0"/>
          <w:lang w:eastAsia="en-US"/>
        </w:rPr>
        <w:t xml:space="preserve">(team or individual) for a specific </w:t>
      </w:r>
      <w:r w:rsidR="000205ED">
        <w:rPr>
          <w:b w:val="0"/>
          <w:lang w:eastAsia="en-US"/>
        </w:rPr>
        <w:t>assignment</w:t>
      </w:r>
    </w:p>
    <w:p w14:paraId="0A314BE5" w14:textId="75A79DA6" w:rsidR="00F534A0" w:rsidRPr="00D468B2" w:rsidRDefault="00D468B2" w:rsidP="00862C77">
      <w:pPr>
        <w:pStyle w:val="ScheduleHeading4"/>
        <w:keepNext w:val="0"/>
        <w:numPr>
          <w:ilvl w:val="0"/>
          <w:numId w:val="23"/>
        </w:numPr>
        <w:rPr>
          <w:b w:val="0"/>
          <w:lang w:eastAsia="en-US"/>
        </w:rPr>
      </w:pPr>
      <w:r>
        <w:rPr>
          <w:lang w:eastAsia="en-US"/>
        </w:rPr>
        <w:t>Specific Task</w:t>
      </w:r>
      <w:r>
        <w:rPr>
          <w:b w:val="0"/>
          <w:lang w:eastAsia="en-US"/>
        </w:rPr>
        <w:t xml:space="preserve"> - activity leading to a defined </w:t>
      </w:r>
      <w:r w:rsidRPr="00FF26B9">
        <w:rPr>
          <w:b w:val="0"/>
          <w:lang w:eastAsia="en-US"/>
        </w:rPr>
        <w:t>produc</w:t>
      </w:r>
      <w:r w:rsidRPr="00504B75">
        <w:rPr>
          <w:b w:val="0"/>
          <w:lang w:eastAsia="en-US"/>
        </w:rPr>
        <w:t>t</w:t>
      </w:r>
      <w:r>
        <w:rPr>
          <w:b w:val="0"/>
          <w:lang w:eastAsia="en-US"/>
        </w:rPr>
        <w:t>(s)</w:t>
      </w:r>
    </w:p>
    <w:p w14:paraId="09C90CB2" w14:textId="3A57EB62" w:rsidR="00E16010" w:rsidRDefault="00984F02" w:rsidP="000A0A28">
      <w:pPr>
        <w:pStyle w:val="ScheduleHeading3"/>
        <w:keepNext w:val="0"/>
        <w:ind w:left="1560" w:hanging="851"/>
        <w:rPr>
          <w:b w:val="0"/>
          <w:lang w:eastAsia="en-US"/>
        </w:rPr>
      </w:pPr>
      <w:r>
        <w:rPr>
          <w:lang w:eastAsia="en-US"/>
        </w:rPr>
        <w:t xml:space="preserve">Part B </w:t>
      </w:r>
      <w:r w:rsidR="00840E31">
        <w:rPr>
          <w:lang w:eastAsia="en-US"/>
        </w:rPr>
        <w:t xml:space="preserve">- </w:t>
      </w:r>
      <w:r>
        <w:rPr>
          <w:lang w:eastAsia="en-US"/>
        </w:rPr>
        <w:t>Innovation</w:t>
      </w:r>
      <w:r w:rsidR="00E16010">
        <w:rPr>
          <w:lang w:eastAsia="en-US"/>
        </w:rPr>
        <w:t xml:space="preserve">.  </w:t>
      </w:r>
      <w:r w:rsidR="00B43323">
        <w:rPr>
          <w:b w:val="0"/>
          <w:lang w:eastAsia="en-US"/>
        </w:rPr>
        <w:t xml:space="preserve">Provision of innovative approaches to enhance the </w:t>
      </w:r>
      <w:r w:rsidR="00840E31">
        <w:rPr>
          <w:b w:val="0"/>
          <w:lang w:eastAsia="en-US"/>
        </w:rPr>
        <w:t xml:space="preserve">services </w:t>
      </w:r>
      <w:r w:rsidR="00B43323">
        <w:rPr>
          <w:b w:val="0"/>
          <w:lang w:eastAsia="en-US"/>
        </w:rPr>
        <w:t xml:space="preserve">associated with the </w:t>
      </w:r>
      <w:r w:rsidR="00E16010" w:rsidRPr="008A710C">
        <w:rPr>
          <w:b w:val="0"/>
          <w:lang w:eastAsia="en-US"/>
        </w:rPr>
        <w:t>Engineering Function.</w:t>
      </w:r>
    </w:p>
    <w:p w14:paraId="7F080CA0" w14:textId="39C8517B" w:rsidR="00E16010" w:rsidRPr="000A0A28" w:rsidRDefault="00AB7EB5" w:rsidP="000A0A28">
      <w:pPr>
        <w:pStyle w:val="ScheduleHeading3"/>
        <w:keepNext w:val="0"/>
        <w:ind w:left="1560" w:hanging="851"/>
      </w:pPr>
      <w:r>
        <w:rPr>
          <w:lang w:eastAsia="en-US"/>
        </w:rPr>
        <w:t xml:space="preserve">Part C </w:t>
      </w:r>
      <w:r w:rsidR="00891CD9">
        <w:rPr>
          <w:lang w:eastAsia="en-US"/>
        </w:rPr>
        <w:t>–</w:t>
      </w:r>
      <w:r w:rsidR="00840E31">
        <w:rPr>
          <w:lang w:eastAsia="en-US"/>
        </w:rPr>
        <w:t xml:space="preserve"> </w:t>
      </w:r>
      <w:r w:rsidR="00891CD9">
        <w:rPr>
          <w:lang w:eastAsia="en-US"/>
        </w:rPr>
        <w:t>EDP C</w:t>
      </w:r>
      <w:r w:rsidR="00EB4924">
        <w:rPr>
          <w:lang w:eastAsia="en-US"/>
        </w:rPr>
        <w:t>ontractor</w:t>
      </w:r>
      <w:r w:rsidR="00891CD9">
        <w:rPr>
          <w:lang w:eastAsia="en-US"/>
        </w:rPr>
        <w:t xml:space="preserve"> </w:t>
      </w:r>
      <w:r>
        <w:rPr>
          <w:lang w:eastAsia="en-US"/>
        </w:rPr>
        <w:t>Delivery Team</w:t>
      </w:r>
      <w:r w:rsidR="00675FD3">
        <w:rPr>
          <w:lang w:eastAsia="en-US"/>
        </w:rPr>
        <w:t xml:space="preserve"> (CDT)</w:t>
      </w:r>
      <w:r>
        <w:rPr>
          <w:lang w:eastAsia="en-US"/>
        </w:rPr>
        <w:t xml:space="preserve">.  </w:t>
      </w:r>
      <w:r w:rsidR="00B43323" w:rsidRPr="00EB4924">
        <w:rPr>
          <w:b w:val="0"/>
          <w:lang w:eastAsia="en-US"/>
        </w:rPr>
        <w:t>P</w:t>
      </w:r>
      <w:r w:rsidRPr="00EB4924">
        <w:rPr>
          <w:b w:val="0"/>
          <w:lang w:eastAsia="en-US"/>
        </w:rPr>
        <w:t>rovi</w:t>
      </w:r>
      <w:r w:rsidR="00B43323" w:rsidRPr="00EB4924">
        <w:rPr>
          <w:b w:val="0"/>
          <w:lang w:eastAsia="en-US"/>
        </w:rPr>
        <w:t>sion of</w:t>
      </w:r>
      <w:r w:rsidR="00B43323" w:rsidRPr="00EB4924">
        <w:rPr>
          <w:b w:val="0"/>
        </w:rPr>
        <w:t xml:space="preserve"> </w:t>
      </w:r>
      <w:r w:rsidR="00891CD9" w:rsidRPr="00EB4924">
        <w:rPr>
          <w:b w:val="0"/>
        </w:rPr>
        <w:t>continuous key p</w:t>
      </w:r>
      <w:r w:rsidR="00C22C99" w:rsidRPr="00EB4924">
        <w:rPr>
          <w:b w:val="0"/>
        </w:rPr>
        <w:t xml:space="preserve">ersonnel to </w:t>
      </w:r>
      <w:r w:rsidR="00B43323" w:rsidRPr="00EB4924">
        <w:rPr>
          <w:b w:val="0"/>
        </w:rPr>
        <w:t xml:space="preserve">ensure EDP operates </w:t>
      </w:r>
      <w:r w:rsidR="00891CD9" w:rsidRPr="00EB4924">
        <w:rPr>
          <w:b w:val="0"/>
        </w:rPr>
        <w:t xml:space="preserve">and </w:t>
      </w:r>
      <w:r w:rsidR="00385A7B" w:rsidRPr="00EB4924">
        <w:rPr>
          <w:b w:val="0"/>
        </w:rPr>
        <w:t xml:space="preserve">is </w:t>
      </w:r>
      <w:r w:rsidR="00891CD9" w:rsidRPr="00EB4924">
        <w:rPr>
          <w:b w:val="0"/>
        </w:rPr>
        <w:t xml:space="preserve">manged </w:t>
      </w:r>
      <w:r w:rsidR="00B43323" w:rsidRPr="00EB4924">
        <w:rPr>
          <w:b w:val="0"/>
        </w:rPr>
        <w:t>effectively</w:t>
      </w:r>
      <w:r w:rsidR="00BC1F43" w:rsidRPr="00EB4924">
        <w:rPr>
          <w:b w:val="0"/>
        </w:rPr>
        <w:t>; and forms part of the Joint Programme Management Office (JPMO)</w:t>
      </w:r>
    </w:p>
    <w:p w14:paraId="1BD263A4" w14:textId="77777777" w:rsidR="00E617D3" w:rsidRDefault="00E617D3" w:rsidP="000A0A28">
      <w:pPr>
        <w:pStyle w:val="ScheduleHeading1"/>
        <w:keepNext w:val="0"/>
        <w:jc w:val="both"/>
        <w:rPr>
          <w:lang w:eastAsia="en-US"/>
        </w:rPr>
      </w:pPr>
      <w:r>
        <w:rPr>
          <w:lang w:eastAsia="en-US"/>
        </w:rPr>
        <w:t>Key user requirements</w:t>
      </w:r>
    </w:p>
    <w:p w14:paraId="714544F2" w14:textId="7A3D8109" w:rsidR="00E617D3" w:rsidRPr="00220045" w:rsidRDefault="00E617D3" w:rsidP="000A0A28">
      <w:pPr>
        <w:pStyle w:val="ScheduleHeading2"/>
        <w:keepNext w:val="0"/>
        <w:tabs>
          <w:tab w:val="clear" w:pos="2410"/>
          <w:tab w:val="num" w:pos="709"/>
        </w:tabs>
        <w:ind w:left="709"/>
        <w:rPr>
          <w:b w:val="0"/>
          <w:lang w:eastAsia="en-US"/>
        </w:rPr>
      </w:pPr>
      <w:r w:rsidRPr="00220045">
        <w:rPr>
          <w:b w:val="0"/>
          <w:lang w:eastAsia="en-US"/>
        </w:rPr>
        <w:t xml:space="preserve">A range of </w:t>
      </w:r>
      <w:r w:rsidR="00840E31">
        <w:rPr>
          <w:b w:val="0"/>
          <w:lang w:eastAsia="en-US"/>
        </w:rPr>
        <w:t>engineering</w:t>
      </w:r>
      <w:r>
        <w:rPr>
          <w:b w:val="0"/>
          <w:lang w:eastAsia="en-US"/>
        </w:rPr>
        <w:t xml:space="preserve"> </w:t>
      </w:r>
      <w:r w:rsidRPr="00220045">
        <w:rPr>
          <w:b w:val="0"/>
          <w:lang w:eastAsia="en-US"/>
        </w:rPr>
        <w:t xml:space="preserve">Key User Requirements (KURs) have been established to ensure that the EDP </w:t>
      </w:r>
      <w:r w:rsidR="002609B0">
        <w:rPr>
          <w:b w:val="0"/>
          <w:lang w:eastAsia="en-US"/>
        </w:rPr>
        <w:t>delivers</w:t>
      </w:r>
      <w:r w:rsidRPr="00220045">
        <w:rPr>
          <w:b w:val="0"/>
          <w:lang w:eastAsia="en-US"/>
        </w:rPr>
        <w:t xml:space="preserve"> the </w:t>
      </w:r>
      <w:r w:rsidR="002609B0">
        <w:rPr>
          <w:b w:val="0"/>
          <w:lang w:eastAsia="en-US"/>
        </w:rPr>
        <w:t>required</w:t>
      </w:r>
      <w:r w:rsidRPr="00220045">
        <w:rPr>
          <w:b w:val="0"/>
          <w:lang w:eastAsia="en-US"/>
        </w:rPr>
        <w:t xml:space="preserve"> outcomes.  The KURs are:</w:t>
      </w:r>
    </w:p>
    <w:p w14:paraId="454C0257" w14:textId="75286563" w:rsidR="002609B0" w:rsidRPr="002609B0" w:rsidRDefault="002609B0" w:rsidP="002C48AE">
      <w:pPr>
        <w:pStyle w:val="ScheduleHeading3"/>
        <w:keepNext w:val="0"/>
        <w:jc w:val="both"/>
        <w:rPr>
          <w:b w:val="0"/>
        </w:rPr>
      </w:pPr>
      <w:r>
        <w:rPr>
          <w:b w:val="0"/>
        </w:rPr>
        <w:t>KUR 1</w:t>
      </w:r>
      <w:r w:rsidRPr="002609B0">
        <w:rPr>
          <w:b w:val="0"/>
        </w:rPr>
        <w:t xml:space="preserve"> - The delivery of </w:t>
      </w:r>
      <w:r w:rsidR="00675FD3">
        <w:rPr>
          <w:b w:val="0"/>
        </w:rPr>
        <w:t>Engineering S</w:t>
      </w:r>
      <w:r>
        <w:rPr>
          <w:b w:val="0"/>
        </w:rPr>
        <w:t xml:space="preserve">ervices that meet the expectations of the </w:t>
      </w:r>
      <w:r w:rsidR="001007DF">
        <w:rPr>
          <w:b w:val="0"/>
        </w:rPr>
        <w:t>Authority</w:t>
      </w:r>
      <w:r w:rsidR="00DD2DF6">
        <w:rPr>
          <w:b w:val="0"/>
        </w:rPr>
        <w:t xml:space="preserve"> (inc Value for Money</w:t>
      </w:r>
      <w:r w:rsidR="006730D1">
        <w:rPr>
          <w:b w:val="0"/>
        </w:rPr>
        <w:t xml:space="preserve"> (VFM)</w:t>
      </w:r>
      <w:r w:rsidR="00DD2DF6">
        <w:rPr>
          <w:b w:val="0"/>
        </w:rPr>
        <w:t>)</w:t>
      </w:r>
      <w:r w:rsidRPr="002609B0">
        <w:rPr>
          <w:b w:val="0"/>
        </w:rPr>
        <w:t xml:space="preserve">. </w:t>
      </w:r>
    </w:p>
    <w:p w14:paraId="0972E4DD" w14:textId="151E52AF" w:rsidR="00E617D3" w:rsidRPr="004347BE" w:rsidRDefault="002609B0" w:rsidP="002C48AE">
      <w:pPr>
        <w:pStyle w:val="ScheduleHeading3"/>
        <w:keepNext w:val="0"/>
        <w:jc w:val="both"/>
        <w:rPr>
          <w:b w:val="0"/>
          <w:lang w:eastAsia="en-US"/>
        </w:rPr>
      </w:pPr>
      <w:r>
        <w:rPr>
          <w:b w:val="0"/>
          <w:lang w:eastAsia="en-US"/>
        </w:rPr>
        <w:t>KUR 2</w:t>
      </w:r>
      <w:r w:rsidR="00E617D3">
        <w:rPr>
          <w:b w:val="0"/>
          <w:lang w:eastAsia="en-US"/>
        </w:rPr>
        <w:t xml:space="preserve"> - </w:t>
      </w:r>
      <w:r w:rsidR="00E617D3" w:rsidRPr="004347BE">
        <w:rPr>
          <w:b w:val="0"/>
          <w:lang w:eastAsia="en-US"/>
        </w:rPr>
        <w:t xml:space="preserve">The </w:t>
      </w:r>
      <w:r>
        <w:rPr>
          <w:b w:val="0"/>
          <w:lang w:eastAsia="en-US"/>
        </w:rPr>
        <w:t>timely</w:t>
      </w:r>
      <w:r w:rsidR="00E617D3" w:rsidRPr="004347BE">
        <w:rPr>
          <w:b w:val="0"/>
          <w:lang w:eastAsia="en-US"/>
        </w:rPr>
        <w:t xml:space="preserve"> deployment of</w:t>
      </w:r>
      <w:r w:rsidR="006730D1">
        <w:rPr>
          <w:b w:val="0"/>
          <w:lang w:eastAsia="en-US"/>
        </w:rPr>
        <w:t xml:space="preserve"> suitably Qualified and Experienced Personnel (</w:t>
      </w:r>
      <w:r w:rsidR="00E617D3" w:rsidRPr="004347BE">
        <w:rPr>
          <w:b w:val="0"/>
          <w:lang w:eastAsia="en-US"/>
        </w:rPr>
        <w:t>SQEP</w:t>
      </w:r>
      <w:r w:rsidR="006730D1">
        <w:rPr>
          <w:b w:val="0"/>
          <w:lang w:eastAsia="en-US"/>
        </w:rPr>
        <w:t>)</w:t>
      </w:r>
      <w:r w:rsidR="00E617D3" w:rsidRPr="004347BE">
        <w:rPr>
          <w:b w:val="0"/>
          <w:lang w:eastAsia="en-US"/>
        </w:rPr>
        <w:t xml:space="preserve"> </w:t>
      </w:r>
      <w:r>
        <w:rPr>
          <w:b w:val="0"/>
          <w:lang w:eastAsia="en-US"/>
        </w:rPr>
        <w:t xml:space="preserve">(inc </w:t>
      </w:r>
      <w:r w:rsidR="006730D1">
        <w:rPr>
          <w:b w:val="0"/>
          <w:lang w:eastAsia="en-US"/>
        </w:rPr>
        <w:t>Small and Medium</w:t>
      </w:r>
      <w:r w:rsidR="00E1177E">
        <w:rPr>
          <w:b w:val="0"/>
          <w:lang w:eastAsia="en-US"/>
        </w:rPr>
        <w:t>-sized</w:t>
      </w:r>
      <w:r w:rsidR="006730D1">
        <w:rPr>
          <w:b w:val="0"/>
          <w:lang w:eastAsia="en-US"/>
        </w:rPr>
        <w:t xml:space="preserve"> Enterprise (</w:t>
      </w:r>
      <w:r>
        <w:rPr>
          <w:b w:val="0"/>
          <w:lang w:eastAsia="en-US"/>
        </w:rPr>
        <w:t>SME</w:t>
      </w:r>
      <w:r w:rsidR="006730D1">
        <w:rPr>
          <w:b w:val="0"/>
          <w:lang w:eastAsia="en-US"/>
        </w:rPr>
        <w:t>)</w:t>
      </w:r>
      <w:r>
        <w:rPr>
          <w:b w:val="0"/>
          <w:lang w:eastAsia="en-US"/>
        </w:rPr>
        <w:t xml:space="preserve"> Community) </w:t>
      </w:r>
      <w:r w:rsidR="00E617D3" w:rsidRPr="004347BE">
        <w:rPr>
          <w:b w:val="0"/>
          <w:lang w:eastAsia="en-US"/>
        </w:rPr>
        <w:t xml:space="preserve">to meet the </w:t>
      </w:r>
      <w:r w:rsidR="001007DF">
        <w:rPr>
          <w:b w:val="0"/>
          <w:lang w:eastAsia="en-US"/>
        </w:rPr>
        <w:t>needs of the Authority</w:t>
      </w:r>
      <w:r>
        <w:rPr>
          <w:b w:val="0"/>
          <w:lang w:eastAsia="en-US"/>
        </w:rPr>
        <w:t>.</w:t>
      </w:r>
    </w:p>
    <w:p w14:paraId="17C2A9F6" w14:textId="3903C87C" w:rsidR="00E617D3" w:rsidRPr="00A7543D" w:rsidRDefault="002609B0" w:rsidP="002C48AE">
      <w:pPr>
        <w:pStyle w:val="ScheduleHeading3"/>
        <w:keepNext w:val="0"/>
        <w:ind w:left="1560" w:hanging="851"/>
        <w:jc w:val="both"/>
        <w:rPr>
          <w:b w:val="0"/>
          <w:lang w:eastAsia="en-US"/>
        </w:rPr>
      </w:pPr>
      <w:r>
        <w:rPr>
          <w:b w:val="0"/>
          <w:lang w:eastAsia="en-US"/>
        </w:rPr>
        <w:lastRenderedPageBreak/>
        <w:t>KUR 3</w:t>
      </w:r>
      <w:r w:rsidR="00E617D3">
        <w:rPr>
          <w:b w:val="0"/>
          <w:lang w:eastAsia="en-US"/>
        </w:rPr>
        <w:t xml:space="preserve"> - </w:t>
      </w:r>
      <w:r w:rsidR="00E617D3" w:rsidRPr="00A7543D">
        <w:rPr>
          <w:b w:val="0"/>
          <w:lang w:eastAsia="en-US"/>
        </w:rPr>
        <w:t xml:space="preserve">Demonstration of continuous improvement in the delivery of </w:t>
      </w:r>
      <w:r>
        <w:rPr>
          <w:b w:val="0"/>
          <w:lang w:eastAsia="en-US"/>
        </w:rPr>
        <w:t>engineering</w:t>
      </w:r>
      <w:r w:rsidR="00E617D3" w:rsidRPr="00A7543D">
        <w:rPr>
          <w:b w:val="0"/>
          <w:lang w:eastAsia="en-US"/>
        </w:rPr>
        <w:t xml:space="preserve"> services.</w:t>
      </w:r>
    </w:p>
    <w:p w14:paraId="4CEDD3DB" w14:textId="1F816042" w:rsidR="00E617D3" w:rsidRPr="006750B5" w:rsidRDefault="00E617D3" w:rsidP="002C48AE">
      <w:pPr>
        <w:pStyle w:val="ScheduleHeading3"/>
        <w:keepNext w:val="0"/>
        <w:ind w:left="1560" w:hanging="851"/>
        <w:jc w:val="both"/>
        <w:rPr>
          <w:b w:val="0"/>
          <w:lang w:eastAsia="en-US"/>
        </w:rPr>
      </w:pPr>
      <w:r>
        <w:rPr>
          <w:b w:val="0"/>
          <w:lang w:eastAsia="en-US"/>
        </w:rPr>
        <w:t xml:space="preserve">KUR 4 - The delivery of innovation through the delivery of </w:t>
      </w:r>
      <w:r w:rsidR="00EF3028">
        <w:rPr>
          <w:b w:val="0"/>
          <w:lang w:eastAsia="en-US"/>
        </w:rPr>
        <w:t>E</w:t>
      </w:r>
      <w:r w:rsidR="002609B0">
        <w:rPr>
          <w:b w:val="0"/>
          <w:lang w:eastAsia="en-US"/>
        </w:rPr>
        <w:t>ngineering</w:t>
      </w:r>
      <w:r>
        <w:rPr>
          <w:b w:val="0"/>
          <w:lang w:eastAsia="en-US"/>
        </w:rPr>
        <w:t xml:space="preserve"> </w:t>
      </w:r>
      <w:r w:rsidR="00EF3028">
        <w:rPr>
          <w:b w:val="0"/>
          <w:lang w:eastAsia="en-US"/>
        </w:rPr>
        <w:t>S</w:t>
      </w:r>
      <w:r>
        <w:rPr>
          <w:b w:val="0"/>
          <w:lang w:eastAsia="en-US"/>
        </w:rPr>
        <w:t>ervices.</w:t>
      </w:r>
    </w:p>
    <w:p w14:paraId="77F82170" w14:textId="191E306E" w:rsidR="00F534A0" w:rsidRPr="006738EB" w:rsidRDefault="00984F02" w:rsidP="00F534A0">
      <w:pPr>
        <w:pStyle w:val="ScheduleHeading1"/>
        <w:jc w:val="both"/>
        <w:rPr>
          <w:lang w:eastAsia="en-US"/>
        </w:rPr>
      </w:pPr>
      <w:r w:rsidRPr="006738EB">
        <w:rPr>
          <w:lang w:eastAsia="en-US"/>
        </w:rPr>
        <w:t>Delivery of requirements</w:t>
      </w:r>
    </w:p>
    <w:p w14:paraId="0527C598" w14:textId="58499264" w:rsidR="00F534A0" w:rsidRPr="00054C20" w:rsidRDefault="00F534A0" w:rsidP="002C48AE">
      <w:pPr>
        <w:pStyle w:val="ScheduleHeading2"/>
        <w:tabs>
          <w:tab w:val="clear" w:pos="2410"/>
          <w:tab w:val="num" w:pos="1985"/>
        </w:tabs>
        <w:ind w:left="709"/>
        <w:jc w:val="both"/>
      </w:pPr>
      <w:r w:rsidRPr="00054C20">
        <w:rPr>
          <w:b w:val="0"/>
        </w:rPr>
        <w:t xml:space="preserve">The Contractor </w:t>
      </w:r>
      <w:r w:rsidR="00840E31" w:rsidRPr="00054C20">
        <w:rPr>
          <w:b w:val="0"/>
        </w:rPr>
        <w:t xml:space="preserve">will be </w:t>
      </w:r>
      <w:r w:rsidRPr="00054C20">
        <w:rPr>
          <w:b w:val="0"/>
        </w:rPr>
        <w:t xml:space="preserve">appointed to </w:t>
      </w:r>
      <w:r w:rsidR="009B0BBB" w:rsidRPr="00054C20">
        <w:rPr>
          <w:b w:val="0"/>
        </w:rPr>
        <w:t xml:space="preserve">deliver Engineering Services </w:t>
      </w:r>
      <w:r w:rsidRPr="00054C20">
        <w:rPr>
          <w:b w:val="0"/>
        </w:rPr>
        <w:t>to meet the DE&amp;S requirements set out in this Schedule.</w:t>
      </w:r>
    </w:p>
    <w:p w14:paraId="3CE74A88" w14:textId="2227F816" w:rsidR="00166959" w:rsidRPr="00054C20" w:rsidRDefault="00166959" w:rsidP="002C48AE">
      <w:pPr>
        <w:pStyle w:val="ScheduleHeading2"/>
        <w:tabs>
          <w:tab w:val="clear" w:pos="2410"/>
          <w:tab w:val="num" w:pos="1985"/>
        </w:tabs>
        <w:ind w:left="709"/>
        <w:jc w:val="both"/>
        <w:rPr>
          <w:i/>
        </w:rPr>
      </w:pPr>
      <w:r w:rsidRPr="00054C20">
        <w:rPr>
          <w:b w:val="0"/>
        </w:rPr>
        <w:t xml:space="preserve">The Authority shall not be bound to accept or pay for any Contractor </w:t>
      </w:r>
      <w:r w:rsidR="00955388">
        <w:rPr>
          <w:b w:val="0"/>
        </w:rPr>
        <w:t>D</w:t>
      </w:r>
      <w:r w:rsidRPr="00054C20">
        <w:rPr>
          <w:b w:val="0"/>
        </w:rPr>
        <w:t xml:space="preserve">eliverables other than those actually ordered and / or authorised under the terms of the Agreement. The Authority has the right to award contracts separate from this Agreement for any or all of the Contractor Deliverables in the </w:t>
      </w:r>
      <w:r w:rsidR="00E70757">
        <w:rPr>
          <w:b w:val="0"/>
        </w:rPr>
        <w:t>Requirement du</w:t>
      </w:r>
      <w:r w:rsidRPr="00054C20">
        <w:rPr>
          <w:b w:val="0"/>
        </w:rPr>
        <w:t>ring the period of the Agreement</w:t>
      </w:r>
      <w:r w:rsidRPr="00054C20">
        <w:rPr>
          <w:b w:val="0"/>
          <w:i/>
        </w:rPr>
        <w:t>.</w:t>
      </w:r>
      <w:r w:rsidR="00CE70E1" w:rsidRPr="00054C20">
        <w:rPr>
          <w:rFonts w:asciiTheme="minorHAnsi" w:eastAsiaTheme="minorHAnsi" w:hAnsiTheme="minorHAnsi" w:cstheme="minorBidi"/>
          <w:b w:val="0"/>
          <w:i/>
          <w:sz w:val="22"/>
          <w:szCs w:val="22"/>
        </w:rPr>
        <w:t xml:space="preserve"> [</w:t>
      </w:r>
      <w:r w:rsidRPr="00054C20">
        <w:rPr>
          <w:b w:val="0"/>
          <w:i/>
        </w:rPr>
        <w:t>It is</w:t>
      </w:r>
      <w:r w:rsidR="00D00844" w:rsidRPr="00054C20">
        <w:rPr>
          <w:b w:val="0"/>
          <w:i/>
        </w:rPr>
        <w:t xml:space="preserve"> the Authority’s intention to place an initial package of work on contract placement</w:t>
      </w:r>
      <w:r w:rsidR="009B0BBB" w:rsidRPr="00054C20">
        <w:rPr>
          <w:b w:val="0"/>
          <w:i/>
        </w:rPr>
        <w:t xml:space="preserve">. The </w:t>
      </w:r>
      <w:r w:rsidR="00A24E11" w:rsidRPr="00054C20">
        <w:rPr>
          <w:b w:val="0"/>
          <w:i/>
        </w:rPr>
        <w:t>Initial</w:t>
      </w:r>
      <w:r w:rsidR="009B0BBB" w:rsidRPr="00054C20">
        <w:rPr>
          <w:b w:val="0"/>
          <w:i/>
        </w:rPr>
        <w:t xml:space="preserve"> </w:t>
      </w:r>
      <w:r w:rsidR="002C48AE">
        <w:rPr>
          <w:b w:val="0"/>
          <w:i/>
        </w:rPr>
        <w:t>Approved T</w:t>
      </w:r>
      <w:r w:rsidR="009B0BBB" w:rsidRPr="00054C20">
        <w:rPr>
          <w:b w:val="0"/>
          <w:i/>
        </w:rPr>
        <w:t xml:space="preserve">asking Order will form part of the </w:t>
      </w:r>
      <w:r w:rsidR="00A24E11" w:rsidRPr="00054C20">
        <w:rPr>
          <w:b w:val="0"/>
          <w:i/>
        </w:rPr>
        <w:t>Tasking Schedule D</w:t>
      </w:r>
      <w:r w:rsidR="00CE70E1" w:rsidRPr="00054C20">
        <w:rPr>
          <w:b w:val="0"/>
          <w:i/>
        </w:rPr>
        <w:t>]</w:t>
      </w:r>
    </w:p>
    <w:p w14:paraId="7337B1EF" w14:textId="116EDEB0" w:rsidR="00054C20" w:rsidRPr="00054C20" w:rsidRDefault="00CE70E1" w:rsidP="002C48AE">
      <w:pPr>
        <w:pStyle w:val="ScheduleHeading2"/>
        <w:tabs>
          <w:tab w:val="clear" w:pos="2410"/>
          <w:tab w:val="num" w:pos="1985"/>
        </w:tabs>
        <w:ind w:left="709"/>
        <w:jc w:val="both"/>
      </w:pPr>
      <w:r w:rsidRPr="00E70757">
        <w:t>Security</w:t>
      </w:r>
      <w:r w:rsidRPr="00054C20">
        <w:rPr>
          <w:b w:val="0"/>
        </w:rPr>
        <w:t xml:space="preserve"> - Some </w:t>
      </w:r>
      <w:r w:rsidR="00A24E11" w:rsidRPr="00054C20">
        <w:rPr>
          <w:b w:val="0"/>
        </w:rPr>
        <w:t>tasking</w:t>
      </w:r>
      <w:r w:rsidR="006738EB" w:rsidRPr="00054C20">
        <w:rPr>
          <w:b w:val="0"/>
        </w:rPr>
        <w:t xml:space="preserve"> orders</w:t>
      </w:r>
      <w:r w:rsidR="00A24E11" w:rsidRPr="00054C20">
        <w:rPr>
          <w:b w:val="0"/>
        </w:rPr>
        <w:t xml:space="preserve"> </w:t>
      </w:r>
      <w:r w:rsidRPr="00054C20">
        <w:rPr>
          <w:b w:val="0"/>
        </w:rPr>
        <w:t xml:space="preserve">under </w:t>
      </w:r>
      <w:r w:rsidR="00A24E11" w:rsidRPr="00054C20">
        <w:rPr>
          <w:b w:val="0"/>
        </w:rPr>
        <w:t>P</w:t>
      </w:r>
      <w:r w:rsidRPr="00054C20">
        <w:rPr>
          <w:b w:val="0"/>
        </w:rPr>
        <w:t>art A</w:t>
      </w:r>
      <w:r w:rsidR="006738EB" w:rsidRPr="00054C20">
        <w:rPr>
          <w:b w:val="0"/>
        </w:rPr>
        <w:t xml:space="preserve"> &amp; </w:t>
      </w:r>
      <w:r w:rsidRPr="00054C20">
        <w:rPr>
          <w:b w:val="0"/>
        </w:rPr>
        <w:t xml:space="preserve">B </w:t>
      </w:r>
      <w:r w:rsidR="006738EB" w:rsidRPr="00054C20">
        <w:rPr>
          <w:b w:val="0"/>
        </w:rPr>
        <w:t>(and man</w:t>
      </w:r>
      <w:r w:rsidR="00CE4A64">
        <w:rPr>
          <w:b w:val="0"/>
        </w:rPr>
        <w:t>a</w:t>
      </w:r>
      <w:r w:rsidR="006738EB" w:rsidRPr="00054C20">
        <w:rPr>
          <w:b w:val="0"/>
        </w:rPr>
        <w:t xml:space="preserve">ged under Part </w:t>
      </w:r>
      <w:r w:rsidR="00A24E11" w:rsidRPr="00054C20">
        <w:rPr>
          <w:b w:val="0"/>
        </w:rPr>
        <w:t>C</w:t>
      </w:r>
      <w:r w:rsidR="006738EB" w:rsidRPr="00054C20">
        <w:rPr>
          <w:b w:val="0"/>
        </w:rPr>
        <w:t>)</w:t>
      </w:r>
      <w:r w:rsidR="00A24E11" w:rsidRPr="00054C20">
        <w:rPr>
          <w:b w:val="0"/>
        </w:rPr>
        <w:t xml:space="preserve"> </w:t>
      </w:r>
      <w:r w:rsidRPr="00054C20">
        <w:rPr>
          <w:b w:val="0"/>
        </w:rPr>
        <w:t>of the Contract may involve access to</w:t>
      </w:r>
      <w:r w:rsidR="00A24E11" w:rsidRPr="00054C20">
        <w:rPr>
          <w:b w:val="0"/>
        </w:rPr>
        <w:t xml:space="preserve"> and</w:t>
      </w:r>
      <w:r w:rsidRPr="00054C20">
        <w:rPr>
          <w:b w:val="0"/>
        </w:rPr>
        <w:t xml:space="preserve"> handling </w:t>
      </w:r>
      <w:r w:rsidR="00A24E11" w:rsidRPr="00054C20">
        <w:rPr>
          <w:b w:val="0"/>
        </w:rPr>
        <w:t xml:space="preserve">&amp; </w:t>
      </w:r>
      <w:r w:rsidRPr="00054C20">
        <w:rPr>
          <w:b w:val="0"/>
        </w:rPr>
        <w:t>storage of</w:t>
      </w:r>
      <w:r w:rsidR="00A24E11" w:rsidRPr="00054C20">
        <w:rPr>
          <w:b w:val="0"/>
        </w:rPr>
        <w:t>,</w:t>
      </w:r>
      <w:r w:rsidRPr="00054C20">
        <w:rPr>
          <w:b w:val="0"/>
        </w:rPr>
        <w:t xml:space="preserve"> classified information at Official Sensitive and above. </w:t>
      </w:r>
      <w:r w:rsidR="006738EB" w:rsidRPr="00054C20">
        <w:rPr>
          <w:b w:val="0"/>
        </w:rPr>
        <w:t xml:space="preserve">Personnel </w:t>
      </w:r>
      <w:r w:rsidRPr="00054C20">
        <w:rPr>
          <w:b w:val="0"/>
        </w:rPr>
        <w:t xml:space="preserve">may also be required to be </w:t>
      </w:r>
      <w:r w:rsidR="00E1177E">
        <w:rPr>
          <w:b w:val="0"/>
        </w:rPr>
        <w:t>Developed Vetting (</w:t>
      </w:r>
      <w:r w:rsidRPr="00054C20">
        <w:rPr>
          <w:b w:val="0"/>
        </w:rPr>
        <w:t>DV</w:t>
      </w:r>
      <w:r w:rsidR="00E1177E">
        <w:rPr>
          <w:b w:val="0"/>
        </w:rPr>
        <w:t>)</w:t>
      </w:r>
      <w:r w:rsidRPr="00054C20">
        <w:rPr>
          <w:b w:val="0"/>
        </w:rPr>
        <w:t xml:space="preserve"> Cleared for a small number of </w:t>
      </w:r>
      <w:r w:rsidR="00955388">
        <w:rPr>
          <w:b w:val="0"/>
        </w:rPr>
        <w:t>T</w:t>
      </w:r>
      <w:r w:rsidRPr="00054C20">
        <w:rPr>
          <w:b w:val="0"/>
        </w:rPr>
        <w:t>ask</w:t>
      </w:r>
      <w:r w:rsidR="006738EB" w:rsidRPr="00054C20">
        <w:rPr>
          <w:b w:val="0"/>
        </w:rPr>
        <w:t xml:space="preserve">ing </w:t>
      </w:r>
      <w:r w:rsidR="00955388">
        <w:rPr>
          <w:b w:val="0"/>
        </w:rPr>
        <w:t>O</w:t>
      </w:r>
      <w:r w:rsidR="006738EB" w:rsidRPr="00054C20">
        <w:rPr>
          <w:b w:val="0"/>
        </w:rPr>
        <w:t>rders</w:t>
      </w:r>
      <w:r w:rsidRPr="00054C20">
        <w:rPr>
          <w:b w:val="0"/>
        </w:rPr>
        <w:t xml:space="preserve">. It is a requirement for the Contractor to have </w:t>
      </w:r>
      <w:r w:rsidR="00955388" w:rsidRPr="00014330">
        <w:rPr>
          <w:b w:val="0"/>
        </w:rPr>
        <w:t xml:space="preserve">List X </w:t>
      </w:r>
      <w:r w:rsidRPr="00014330">
        <w:rPr>
          <w:b w:val="0"/>
        </w:rPr>
        <w:t xml:space="preserve">security </w:t>
      </w:r>
      <w:r w:rsidR="00955388" w:rsidRPr="000A0A28">
        <w:rPr>
          <w:b w:val="0"/>
        </w:rPr>
        <w:t>clearance</w:t>
      </w:r>
      <w:r w:rsidRPr="00014330">
        <w:rPr>
          <w:b w:val="0"/>
        </w:rPr>
        <w:t>. Specific security requirements will be detail</w:t>
      </w:r>
      <w:r w:rsidRPr="00054C20">
        <w:rPr>
          <w:b w:val="0"/>
        </w:rPr>
        <w:t xml:space="preserve">ed in each </w:t>
      </w:r>
      <w:r w:rsidR="00955388">
        <w:rPr>
          <w:b w:val="0"/>
        </w:rPr>
        <w:t>T</w:t>
      </w:r>
      <w:r w:rsidRPr="00054C20">
        <w:rPr>
          <w:b w:val="0"/>
        </w:rPr>
        <w:t xml:space="preserve">asking </w:t>
      </w:r>
      <w:r w:rsidR="00955388">
        <w:rPr>
          <w:b w:val="0"/>
        </w:rPr>
        <w:t>O</w:t>
      </w:r>
      <w:r w:rsidRPr="00054C20">
        <w:rPr>
          <w:b w:val="0"/>
        </w:rPr>
        <w:t>rder.</w:t>
      </w:r>
    </w:p>
    <w:p w14:paraId="027D0D48" w14:textId="4D9295A0" w:rsidR="00054C20" w:rsidRPr="000A0A28" w:rsidRDefault="00054C20" w:rsidP="000A0A28">
      <w:pPr>
        <w:pStyle w:val="ScheduleHeading1"/>
      </w:pPr>
      <w:r w:rsidRPr="000A0A28">
        <w:t>Quality</w:t>
      </w:r>
    </w:p>
    <w:p w14:paraId="039CB4DC" w14:textId="6561AE2C" w:rsidR="00955388" w:rsidRDefault="00955388" w:rsidP="002C48AE">
      <w:pPr>
        <w:pStyle w:val="SchedulePara2"/>
        <w:tabs>
          <w:tab w:val="clear" w:pos="2410"/>
          <w:tab w:val="num" w:pos="709"/>
        </w:tabs>
        <w:ind w:left="709" w:hanging="709"/>
        <w:jc w:val="both"/>
      </w:pPr>
      <w:r>
        <w:rPr>
          <w:lang w:eastAsia="en-US"/>
        </w:rPr>
        <w:t>8.1</w:t>
      </w:r>
      <w:r>
        <w:rPr>
          <w:lang w:eastAsia="en-US"/>
        </w:rPr>
        <w:tab/>
      </w:r>
      <w:r w:rsidR="00054C20">
        <w:rPr>
          <w:lang w:eastAsia="en-US"/>
        </w:rPr>
        <w:t>T</w:t>
      </w:r>
      <w:r w:rsidR="00054C20" w:rsidRPr="000A0A28">
        <w:t>he Contractor is to hold and maintain a certified quality management system to ISO/EN 9001 at no cost to the Authority.</w:t>
      </w:r>
    </w:p>
    <w:p w14:paraId="6AC1427A" w14:textId="2CAF6CFE" w:rsidR="00054C20" w:rsidRPr="000A0A28" w:rsidRDefault="00955388" w:rsidP="000A0A28">
      <w:pPr>
        <w:pStyle w:val="SchedulePara2"/>
        <w:tabs>
          <w:tab w:val="clear" w:pos="2410"/>
          <w:tab w:val="num" w:pos="709"/>
        </w:tabs>
        <w:ind w:left="709" w:hanging="709"/>
      </w:pPr>
      <w:r>
        <w:rPr>
          <w:lang w:eastAsia="en-US"/>
        </w:rPr>
        <w:t>8.2</w:t>
      </w:r>
      <w:r>
        <w:rPr>
          <w:lang w:eastAsia="en-US"/>
        </w:rPr>
        <w:tab/>
      </w:r>
      <w:r w:rsidR="006E30F0">
        <w:rPr>
          <w:lang w:eastAsia="en-US"/>
        </w:rPr>
        <w:t>The C</w:t>
      </w:r>
      <w:r w:rsidR="00054C20" w:rsidRPr="000A0A28">
        <w:rPr>
          <w:lang w:eastAsia="en-US"/>
        </w:rPr>
        <w:t>ontractor shall comply with the following quality standards:</w:t>
      </w:r>
    </w:p>
    <w:p w14:paraId="13204021" w14:textId="3B971CAA" w:rsidR="00054C20" w:rsidRPr="000A0A28" w:rsidRDefault="00054C20" w:rsidP="002C48AE">
      <w:pPr>
        <w:pStyle w:val="ScheduleHeading3"/>
        <w:jc w:val="both"/>
      </w:pPr>
      <w:r w:rsidRPr="000A0A28">
        <w:rPr>
          <w:b w:val="0"/>
        </w:rPr>
        <w:t>AQAP 2110 Edition D Version 1 - NATO Quality Assurance Requirements for Design, Development and Production;</w:t>
      </w:r>
      <w:r w:rsidR="00A60ABA" w:rsidRPr="000A0A28">
        <w:rPr>
          <w:b w:val="0"/>
        </w:rPr>
        <w:t xml:space="preserve"> and</w:t>
      </w:r>
    </w:p>
    <w:p w14:paraId="5748E47D" w14:textId="77777777" w:rsidR="00054C20" w:rsidRPr="000A0A28" w:rsidRDefault="00054C20" w:rsidP="000A0A28">
      <w:pPr>
        <w:pStyle w:val="ScheduleHeading3"/>
      </w:pPr>
      <w:r w:rsidRPr="000A0A28">
        <w:rPr>
          <w:b w:val="0"/>
        </w:rPr>
        <w:t>AQAP 2105 Edition 2 - NATO Requirements For Deliverable Quality Plans;</w:t>
      </w:r>
    </w:p>
    <w:p w14:paraId="22727996" w14:textId="6F63BC93" w:rsidR="00054C20" w:rsidRPr="000A0A28" w:rsidRDefault="00054C20" w:rsidP="000A0A28">
      <w:pPr>
        <w:pStyle w:val="SchedulePara2"/>
        <w:tabs>
          <w:tab w:val="clear" w:pos="2410"/>
        </w:tabs>
        <w:ind w:left="1440"/>
        <w:rPr>
          <w:i/>
        </w:rPr>
      </w:pPr>
      <w:r w:rsidRPr="000A0A28">
        <w:rPr>
          <w:i/>
          <w:lang w:eastAsia="en-US"/>
        </w:rPr>
        <w:t xml:space="preserve">The quality plan for the EDP </w:t>
      </w:r>
      <w:r w:rsidR="00106617" w:rsidRPr="000A0A28">
        <w:rPr>
          <w:i/>
          <w:lang w:eastAsia="en-US"/>
        </w:rPr>
        <w:t>arrangement</w:t>
      </w:r>
      <w:r w:rsidRPr="000A0A28">
        <w:rPr>
          <w:i/>
          <w:lang w:eastAsia="en-US"/>
        </w:rPr>
        <w:t xml:space="preserve"> shall be delivered to the Quality Assurance Representative within 3 months of contract award</w:t>
      </w:r>
    </w:p>
    <w:p w14:paraId="1CAF31BB" w14:textId="35A5E73F" w:rsidR="00054C20" w:rsidRPr="00F55417" w:rsidRDefault="00593E87" w:rsidP="000A0A28">
      <w:pPr>
        <w:pStyle w:val="ScheduleHeading3"/>
      </w:pPr>
      <w:r w:rsidRPr="00F55417">
        <w:rPr>
          <w:b w:val="0"/>
        </w:rPr>
        <w:t xml:space="preserve">Clause 34 to this </w:t>
      </w:r>
      <w:r w:rsidR="00955388" w:rsidRPr="00F55417">
        <w:rPr>
          <w:b w:val="0"/>
        </w:rPr>
        <w:t>A</w:t>
      </w:r>
      <w:r w:rsidR="00F55417" w:rsidRPr="00F55417">
        <w:rPr>
          <w:b w:val="0"/>
        </w:rPr>
        <w:t>greement</w:t>
      </w:r>
    </w:p>
    <w:p w14:paraId="08139C4B" w14:textId="2A39FCA2" w:rsidR="00054C20" w:rsidRPr="000A0A28" w:rsidRDefault="00955388" w:rsidP="002C48AE">
      <w:pPr>
        <w:pStyle w:val="SchedulePara2"/>
        <w:tabs>
          <w:tab w:val="clear" w:pos="2410"/>
          <w:tab w:val="num" w:pos="709"/>
        </w:tabs>
        <w:ind w:left="709" w:hanging="709"/>
        <w:jc w:val="both"/>
      </w:pPr>
      <w:r>
        <w:rPr>
          <w:lang w:eastAsia="en-US"/>
        </w:rPr>
        <w:t>8.3</w:t>
      </w:r>
      <w:r>
        <w:rPr>
          <w:lang w:eastAsia="en-US"/>
        </w:rPr>
        <w:tab/>
      </w:r>
      <w:r w:rsidR="00054C20" w:rsidRPr="000A0A28">
        <w:rPr>
          <w:lang w:eastAsia="en-US"/>
        </w:rPr>
        <w:t>The EDP is responsible for ensuring that all contractual quality and / or regulatory requirements, as detailed within the Approved Task Order, are adhered to and flowed down to the appropriate level within their sub-contracting arrangements.</w:t>
      </w:r>
    </w:p>
    <w:p w14:paraId="5905DDCC" w14:textId="516F273C" w:rsidR="00F534A0" w:rsidRDefault="00706B66" w:rsidP="00F534A0">
      <w:pPr>
        <w:pStyle w:val="ScheduleHeading1"/>
        <w:jc w:val="both"/>
        <w:rPr>
          <w:lang w:eastAsia="en-US"/>
        </w:rPr>
      </w:pPr>
      <w:r>
        <w:rPr>
          <w:lang w:eastAsia="en-US"/>
        </w:rPr>
        <w:t xml:space="preserve">part a - </w:t>
      </w:r>
      <w:r w:rsidR="00E32BB4">
        <w:rPr>
          <w:lang w:eastAsia="en-US"/>
        </w:rPr>
        <w:t>Engineering</w:t>
      </w:r>
      <w:r w:rsidR="00F534A0">
        <w:rPr>
          <w:lang w:eastAsia="en-US"/>
        </w:rPr>
        <w:t xml:space="preserve"> </w:t>
      </w:r>
      <w:r w:rsidR="00F534A0" w:rsidRPr="00360B3E">
        <w:rPr>
          <w:lang w:eastAsia="en-US"/>
        </w:rPr>
        <w:t>services</w:t>
      </w:r>
    </w:p>
    <w:p w14:paraId="511AD192" w14:textId="30411106" w:rsidR="00F534A0" w:rsidRDefault="005A3848" w:rsidP="000A0A28">
      <w:pPr>
        <w:pStyle w:val="SchedulePara2"/>
        <w:tabs>
          <w:tab w:val="clear" w:pos="2410"/>
          <w:tab w:val="num" w:pos="709"/>
        </w:tabs>
        <w:ind w:left="0"/>
        <w:jc w:val="both"/>
        <w:rPr>
          <w:lang w:eastAsia="en-US"/>
        </w:rPr>
      </w:pPr>
      <w:bookmarkStart w:id="6" w:name="_Ref466966880"/>
      <w:r>
        <w:rPr>
          <w:lang w:eastAsia="en-US"/>
        </w:rPr>
        <w:t>9.1</w:t>
      </w:r>
      <w:r>
        <w:rPr>
          <w:lang w:eastAsia="en-US"/>
        </w:rPr>
        <w:tab/>
      </w:r>
      <w:r>
        <w:rPr>
          <w:lang w:eastAsia="en-US"/>
        </w:rPr>
        <w:tab/>
      </w:r>
      <w:r w:rsidR="00F534A0">
        <w:rPr>
          <w:lang w:eastAsia="en-US"/>
        </w:rPr>
        <w:t xml:space="preserve">The Contractor </w:t>
      </w:r>
      <w:r w:rsidR="00C77638">
        <w:rPr>
          <w:lang w:eastAsia="en-US"/>
        </w:rPr>
        <w:t xml:space="preserve">is required to </w:t>
      </w:r>
      <w:r w:rsidR="00F534A0">
        <w:rPr>
          <w:lang w:eastAsia="en-US"/>
        </w:rPr>
        <w:t xml:space="preserve">provide </w:t>
      </w:r>
      <w:r w:rsidR="00FF26B9">
        <w:rPr>
          <w:lang w:eastAsia="en-US"/>
        </w:rPr>
        <w:t xml:space="preserve">services </w:t>
      </w:r>
      <w:r w:rsidR="00F534A0">
        <w:rPr>
          <w:lang w:eastAsia="en-US"/>
        </w:rPr>
        <w:t xml:space="preserve">to the Authority in </w:t>
      </w:r>
      <w:r w:rsidR="00D00844">
        <w:rPr>
          <w:lang w:eastAsia="en-US"/>
        </w:rPr>
        <w:t>two</w:t>
      </w:r>
      <w:r w:rsidR="00F534A0">
        <w:rPr>
          <w:lang w:eastAsia="en-US"/>
        </w:rPr>
        <w:t xml:space="preserve"> main categories:</w:t>
      </w:r>
    </w:p>
    <w:p w14:paraId="3D3949CE" w14:textId="3D9A11CE" w:rsidR="00F534A0" w:rsidRDefault="005112A8" w:rsidP="005A3848">
      <w:pPr>
        <w:pStyle w:val="SchedulePara3"/>
        <w:ind w:left="1560" w:hanging="851"/>
        <w:jc w:val="both"/>
        <w:rPr>
          <w:lang w:eastAsia="en-US"/>
        </w:rPr>
      </w:pPr>
      <w:bookmarkStart w:id="7" w:name="_Ref464835512"/>
      <w:bookmarkEnd w:id="6"/>
      <w:r w:rsidRPr="000A0A28">
        <w:rPr>
          <w:noProof/>
        </w:rPr>
        <mc:AlternateContent>
          <mc:Choice Requires="wps">
            <w:drawing>
              <wp:anchor distT="45720" distB="45720" distL="114300" distR="114300" simplePos="0" relativeHeight="251658247" behindDoc="0" locked="0" layoutInCell="1" allowOverlap="1" wp14:anchorId="22BB6317" wp14:editId="0FCB3530">
                <wp:simplePos x="0" y="0"/>
                <wp:positionH relativeFrom="margin">
                  <wp:align>right</wp:align>
                </wp:positionH>
                <wp:positionV relativeFrom="paragraph">
                  <wp:posOffset>729421</wp:posOffset>
                </wp:positionV>
                <wp:extent cx="4629150" cy="1075055"/>
                <wp:effectExtent l="57150" t="19050" r="76200" b="10604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1075055"/>
                        </a:xfrm>
                        <a:prstGeom prst="rect">
                          <a:avLst/>
                        </a:prstGeom>
                        <a:solidFill>
                          <a:sysClr val="window" lastClr="FFFFFF"/>
                        </a:solidFill>
                        <a:ln w="25400" cap="flat" cmpd="sng" algn="ctr">
                          <a:solidFill>
                            <a:schemeClr val="tx1"/>
                          </a:solidFill>
                          <a:prstDash val="solid"/>
                          <a:headEnd/>
                          <a:tailEnd/>
                        </a:ln>
                        <a:effectLst>
                          <a:outerShdw blurRad="50800" dist="38100" dir="5400000" algn="t" rotWithShape="0">
                            <a:prstClr val="black">
                              <a:alpha val="40000"/>
                            </a:prstClr>
                          </a:outerShdw>
                        </a:effectLst>
                      </wps:spPr>
                      <wps:txbx>
                        <w:txbxContent>
                          <w:p w14:paraId="27B15531" w14:textId="7A6EA528" w:rsidR="00D95E55" w:rsidRPr="000A0A28" w:rsidRDefault="00D95E55" w:rsidP="00594A81">
                            <w:pPr>
                              <w:pStyle w:val="ScheduleHeading2"/>
                              <w:numPr>
                                <w:ilvl w:val="0"/>
                                <w:numId w:val="0"/>
                              </w:numPr>
                              <w:jc w:val="both"/>
                              <w:rPr>
                                <w:b w:val="0"/>
                                <w:i/>
                                <w:sz w:val="19"/>
                                <w:szCs w:val="19"/>
                              </w:rPr>
                            </w:pPr>
                            <w:r w:rsidRPr="000A0A28">
                              <w:rPr>
                                <w:b w:val="0"/>
                                <w:i/>
                                <w:sz w:val="19"/>
                                <w:szCs w:val="19"/>
                              </w:rPr>
                              <w:t>A Resource example may be where the Engineering Function received a demand signal for an individual or individuals to fulfil an assignment in a Delivery Team, perhaps as a result of a DE&amp;S employee moving assignment. The contractor would be tasked to provide SQEP resource (from the range of specialisms eg Human Factors Integration (HFI)) for the duration of the assignment or until a permanent DE&amp;S resource could be recruited.</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BB6317" id="_x0000_s1027" type="#_x0000_t202" style="position:absolute;left:0;text-align:left;margin-left:313.3pt;margin-top:57.45pt;width:364.5pt;height:84.65pt;z-index:25165824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" fillcolor="window" strokecolor="black [3213]" strokeweight="2pt">
                <v:shadow on="t" color="black" opacity="26214f" origin=",-.5" offset="0,3pt"/>
                <v:textbox inset=",0">
                  <w:txbxContent>
                    <w:p w14:paraId="27B15531" w14:textId="7A6EA528" w:rsidR="00D95E55" w:rsidRPr="000A0A28" w:rsidRDefault="00D95E55" w:rsidP="00594A81">
                      <w:pPr>
                        <w:pStyle w:val="ScheduleHeading2"/>
                        <w:numPr>
                          <w:ilvl w:val="0"/>
                          <w:numId w:val="0"/>
                        </w:numPr>
                        <w:jc w:val="both"/>
                        <w:rPr>
                          <w:b w:val="0"/>
                          <w:i/>
                          <w:sz w:val="19"/>
                          <w:szCs w:val="19"/>
                        </w:rPr>
                      </w:pPr>
                      <w:r w:rsidRPr="000A0A28">
                        <w:rPr>
                          <w:b w:val="0"/>
                          <w:i/>
                          <w:sz w:val="19"/>
                          <w:szCs w:val="19"/>
                        </w:rPr>
                        <w:t>A Resource example may be where the Engineering Function received a demand signal for an individual or individuals to fulfil an assignment in a Delivery Team, perhaps as a result of a DE&amp;S employee moving assignment. The contractor would be tasked to provide SQEP resource (from the range of specialisms eg Human Factors Integration (HFI)) for the duration of the assignment or until a permanent DE&amp;S resource could be recruited.</w:t>
                      </w:r>
                    </w:p>
                  </w:txbxContent>
                </v:textbox>
                <w10:wrap type="square" anchorx="margin"/>
              </v:shape>
            </w:pict>
          </mc:Fallback>
        </mc:AlternateContent>
      </w:r>
      <w:r w:rsidR="005A3848" w:rsidRPr="000A0A28">
        <w:t>9.1.1</w:t>
      </w:r>
      <w:r w:rsidR="005A3848" w:rsidRPr="000A0A28">
        <w:tab/>
      </w:r>
      <w:bookmarkStart w:id="8" w:name="_Ref464835598"/>
      <w:bookmarkEnd w:id="7"/>
      <w:r w:rsidR="00F534A0">
        <w:rPr>
          <w:b/>
          <w:u w:val="single"/>
          <w:lang w:eastAsia="en-US"/>
        </w:rPr>
        <w:t>Resource</w:t>
      </w:r>
      <w:r w:rsidR="00F534A0" w:rsidRPr="00360B3E">
        <w:rPr>
          <w:lang w:eastAsia="en-US"/>
        </w:rPr>
        <w:t xml:space="preserve"> </w:t>
      </w:r>
      <w:r w:rsidR="00D652D0">
        <w:rPr>
          <w:lang w:eastAsia="en-US"/>
        </w:rPr>
        <w:t xml:space="preserve">- </w:t>
      </w:r>
      <w:r w:rsidR="00F534A0" w:rsidRPr="00360B3E">
        <w:rPr>
          <w:lang w:eastAsia="en-US"/>
        </w:rPr>
        <w:t xml:space="preserve">The </w:t>
      </w:r>
      <w:r w:rsidR="00F534A0">
        <w:rPr>
          <w:lang w:eastAsia="en-US"/>
        </w:rPr>
        <w:t xml:space="preserve">Authority </w:t>
      </w:r>
      <w:r w:rsidR="00437977">
        <w:rPr>
          <w:lang w:eastAsia="en-US"/>
        </w:rPr>
        <w:t>may</w:t>
      </w:r>
      <w:r w:rsidR="00F534A0" w:rsidRPr="00360B3E">
        <w:rPr>
          <w:lang w:eastAsia="en-US"/>
        </w:rPr>
        <w:t xml:space="preserve"> request one or more individuals to </w:t>
      </w:r>
      <w:r w:rsidR="00437977">
        <w:rPr>
          <w:lang w:eastAsia="en-US"/>
        </w:rPr>
        <w:t>undertake</w:t>
      </w:r>
      <w:r w:rsidR="00F534A0" w:rsidRPr="00360B3E">
        <w:rPr>
          <w:lang w:eastAsia="en-US"/>
        </w:rPr>
        <w:t xml:space="preserve"> </w:t>
      </w:r>
      <w:r w:rsidR="00B80F72">
        <w:rPr>
          <w:lang w:eastAsia="en-US"/>
        </w:rPr>
        <w:t xml:space="preserve">specific </w:t>
      </w:r>
      <w:r w:rsidR="00473695">
        <w:rPr>
          <w:lang w:eastAsia="en-US"/>
        </w:rPr>
        <w:t>assignment</w:t>
      </w:r>
      <w:r w:rsidR="00B80F72">
        <w:rPr>
          <w:lang w:eastAsia="en-US"/>
        </w:rPr>
        <w:t>(</w:t>
      </w:r>
      <w:r w:rsidR="00473695">
        <w:rPr>
          <w:lang w:eastAsia="en-US"/>
        </w:rPr>
        <w:t>s</w:t>
      </w:r>
      <w:r w:rsidR="00B80F72">
        <w:rPr>
          <w:lang w:eastAsia="en-US"/>
        </w:rPr>
        <w:t>)</w:t>
      </w:r>
      <w:r w:rsidR="00473695">
        <w:rPr>
          <w:lang w:eastAsia="en-US"/>
        </w:rPr>
        <w:t xml:space="preserve"> (principally for Delivery Teams) commissioned through</w:t>
      </w:r>
      <w:r w:rsidR="00F534A0" w:rsidRPr="00360B3E">
        <w:rPr>
          <w:lang w:eastAsia="en-US"/>
        </w:rPr>
        <w:t xml:space="preserve"> the DE&amp;S </w:t>
      </w:r>
      <w:r w:rsidR="00F534A0">
        <w:rPr>
          <w:lang w:eastAsia="en-US"/>
        </w:rPr>
        <w:t>Engineering</w:t>
      </w:r>
      <w:r w:rsidR="00473695">
        <w:rPr>
          <w:lang w:eastAsia="en-US"/>
        </w:rPr>
        <w:t xml:space="preserve"> Function;</w:t>
      </w:r>
      <w:r w:rsidR="00F534A0" w:rsidRPr="00360B3E">
        <w:rPr>
          <w:lang w:eastAsia="en-US"/>
        </w:rPr>
        <w:t xml:space="preserve"> the cost of which </w:t>
      </w:r>
      <w:r w:rsidR="00437977">
        <w:rPr>
          <w:lang w:eastAsia="en-US"/>
        </w:rPr>
        <w:t>will</w:t>
      </w:r>
      <w:r w:rsidR="00F534A0" w:rsidRPr="00360B3E">
        <w:rPr>
          <w:lang w:eastAsia="en-US"/>
        </w:rPr>
        <w:t xml:space="preserve"> be payable </w:t>
      </w:r>
      <w:r w:rsidR="00257C44">
        <w:rPr>
          <w:lang w:eastAsia="en-US"/>
        </w:rPr>
        <w:t>monthly in accordance with the Approved Tasking Order.</w:t>
      </w:r>
      <w:bookmarkEnd w:id="8"/>
    </w:p>
    <w:p w14:paraId="2F7BC89E" w14:textId="475F50F4" w:rsidR="00594A81" w:rsidRPr="00360B3E" w:rsidRDefault="00594A81" w:rsidP="00946FF4">
      <w:pPr>
        <w:pStyle w:val="ScheduleHeading2"/>
        <w:numPr>
          <w:ilvl w:val="0"/>
          <w:numId w:val="0"/>
        </w:numPr>
      </w:pPr>
    </w:p>
    <w:p w14:paraId="565F19B2" w14:textId="448CFCD4" w:rsidR="005112A8" w:rsidRPr="000A0A28" w:rsidRDefault="005112A8" w:rsidP="00862C77">
      <w:pPr>
        <w:pStyle w:val="ScheduleHeading3"/>
        <w:numPr>
          <w:ilvl w:val="2"/>
          <w:numId w:val="32"/>
        </w:numPr>
        <w:jc w:val="both"/>
        <w:rPr>
          <w:b w:val="0"/>
        </w:rPr>
      </w:pPr>
      <w:r w:rsidRPr="000A0A28">
        <w:rPr>
          <w:b w:val="0"/>
        </w:rPr>
        <w:t xml:space="preserve">Further details of the </w:t>
      </w:r>
      <w:r w:rsidR="006E30F0">
        <w:rPr>
          <w:b w:val="0"/>
        </w:rPr>
        <w:t>Resource</w:t>
      </w:r>
      <w:r w:rsidRPr="000A0A28">
        <w:rPr>
          <w:b w:val="0"/>
        </w:rPr>
        <w:t xml:space="preserve"> specifications (sub-functions, disciplines and specialisms) to deliver against the </w:t>
      </w:r>
      <w:r w:rsidR="006E30F0">
        <w:rPr>
          <w:b w:val="0"/>
        </w:rPr>
        <w:t>Engineering Services (R</w:t>
      </w:r>
      <w:r w:rsidRPr="000A0A28">
        <w:rPr>
          <w:b w:val="0"/>
        </w:rPr>
        <w:t>esource</w:t>
      </w:r>
      <w:r w:rsidR="006E30F0">
        <w:rPr>
          <w:b w:val="0"/>
        </w:rPr>
        <w:t>)</w:t>
      </w:r>
      <w:r w:rsidRPr="000A0A28">
        <w:rPr>
          <w:b w:val="0"/>
        </w:rPr>
        <w:t xml:space="preserve"> requirements are at Appendix 1, with </w:t>
      </w:r>
      <w:r w:rsidR="00E54A14" w:rsidRPr="000A0A28">
        <w:rPr>
          <w:b w:val="0"/>
        </w:rPr>
        <w:t>Role Profile</w:t>
      </w:r>
      <w:r w:rsidR="006229D6" w:rsidRPr="000A0A28">
        <w:rPr>
          <w:b w:val="0"/>
        </w:rPr>
        <w:t xml:space="preserve"> descriptions </w:t>
      </w:r>
      <w:r w:rsidR="00E54A14" w:rsidRPr="000A0A28">
        <w:rPr>
          <w:b w:val="0"/>
        </w:rPr>
        <w:t xml:space="preserve">at </w:t>
      </w:r>
      <w:r w:rsidR="00DF2B3D" w:rsidRPr="000A0A28">
        <w:rPr>
          <w:b w:val="0"/>
        </w:rPr>
        <w:t xml:space="preserve">Appendix 4 - </w:t>
      </w:r>
      <w:r w:rsidR="00E54A14" w:rsidRPr="000A0A28">
        <w:rPr>
          <w:b w:val="0"/>
        </w:rPr>
        <w:t>see attached PDFs</w:t>
      </w:r>
      <w:r w:rsidR="00535195">
        <w:rPr>
          <w:b w:val="0"/>
        </w:rPr>
        <w:t>.</w:t>
      </w:r>
    </w:p>
    <w:p w14:paraId="29B8CF37" w14:textId="23EAEAC7" w:rsidR="00D468B2" w:rsidRPr="000A0A28" w:rsidRDefault="00D468B2" w:rsidP="002C48AE">
      <w:pPr>
        <w:pStyle w:val="ScheduleHeading3"/>
        <w:jc w:val="both"/>
        <w:rPr>
          <w:b w:val="0"/>
        </w:rPr>
      </w:pPr>
      <w:r w:rsidRPr="00D468B2">
        <w:rPr>
          <w:u w:val="single"/>
        </w:rPr>
        <w:t>Specific Task</w:t>
      </w:r>
      <w:r w:rsidRPr="00360B3E">
        <w:t xml:space="preserve"> </w:t>
      </w:r>
      <w:r w:rsidRPr="000A0A28">
        <w:rPr>
          <w:b w:val="0"/>
        </w:rPr>
        <w:t xml:space="preserve">- The Authority may require activity leading to a defined </w:t>
      </w:r>
      <w:r w:rsidR="00F31C08">
        <w:rPr>
          <w:b w:val="0"/>
        </w:rPr>
        <w:t>P</w:t>
      </w:r>
      <w:r w:rsidRPr="000A0A28">
        <w:rPr>
          <w:b w:val="0"/>
        </w:rPr>
        <w:t>roduct</w:t>
      </w:r>
      <w:r w:rsidR="00F31C08">
        <w:rPr>
          <w:b w:val="0"/>
        </w:rPr>
        <w:t>(s)</w:t>
      </w:r>
      <w:r w:rsidRPr="000A0A28">
        <w:rPr>
          <w:b w:val="0"/>
        </w:rPr>
        <w:t xml:space="preserve"> to be completed that has agreed success criteria. For a Specific Task the Authority may set the specifications and require the Contractor to manage and complete the Specific Task, with the Contractor taking the risk of completion of such Specific Task. Specific Tasks will be paid based on a Firm Price agreed in the Approved Tasking Order, such Firm Price to comprise a cost build up using the Rate Cards. Completion of the Specific Task shall be assessed and paid against achievement of Milestones (where appropriate).</w:t>
      </w:r>
    </w:p>
    <w:p w14:paraId="31F2443A" w14:textId="06819257" w:rsidR="00D468B2" w:rsidRDefault="005112A8" w:rsidP="00D468B2">
      <w:pPr>
        <w:pStyle w:val="SchedulePara3"/>
        <w:ind w:left="709"/>
        <w:jc w:val="both"/>
        <w:rPr>
          <w:lang w:eastAsia="en-US"/>
        </w:rPr>
      </w:pPr>
      <w:r w:rsidRPr="006A32EC">
        <w:rPr>
          <w:noProof/>
        </w:rPr>
        <mc:AlternateContent>
          <mc:Choice Requires="wps">
            <w:drawing>
              <wp:anchor distT="45720" distB="45720" distL="114300" distR="114300" simplePos="0" relativeHeight="251660295" behindDoc="1" locked="0" layoutInCell="1" allowOverlap="1" wp14:anchorId="72C7EF60" wp14:editId="04F7959D">
                <wp:simplePos x="0" y="0"/>
                <wp:positionH relativeFrom="margin">
                  <wp:posOffset>994410</wp:posOffset>
                </wp:positionH>
                <wp:positionV relativeFrom="paragraph">
                  <wp:posOffset>12929</wp:posOffset>
                </wp:positionV>
                <wp:extent cx="4725035" cy="1031240"/>
                <wp:effectExtent l="57150" t="19050" r="75565" b="111760"/>
                <wp:wrapTight wrapText="bothSides">
                  <wp:wrapPolygon edited="0">
                    <wp:start x="-174" y="-399"/>
                    <wp:lineTo x="-261" y="0"/>
                    <wp:lineTo x="-261" y="23143"/>
                    <wp:lineTo x="-174" y="23542"/>
                    <wp:lineTo x="21771" y="23542"/>
                    <wp:lineTo x="21858" y="19552"/>
                    <wp:lineTo x="21858" y="6384"/>
                    <wp:lineTo x="21771" y="399"/>
                    <wp:lineTo x="21771" y="-399"/>
                    <wp:lineTo x="-174" y="-399"/>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5035" cy="1031240"/>
                        </a:xfrm>
                        <a:prstGeom prst="rect">
                          <a:avLst/>
                        </a:prstGeom>
                        <a:ln>
                          <a:solidFill>
                            <a:schemeClr val="tx1"/>
                          </a:solidFill>
                          <a:headEnd/>
                          <a:tailEnd/>
                        </a:ln>
                        <a:effectLst>
                          <a:outerShdw blurRad="50800" dist="38100" dir="5400000" algn="t" rotWithShape="0">
                            <a:prstClr val="black">
                              <a:alpha val="40000"/>
                            </a:prstClr>
                          </a:outerShdw>
                        </a:effectLst>
                      </wps:spPr>
                      <wps:style>
                        <a:lnRef idx="2">
                          <a:schemeClr val="accent1"/>
                        </a:lnRef>
                        <a:fillRef idx="1">
                          <a:schemeClr val="lt1"/>
                        </a:fillRef>
                        <a:effectRef idx="0">
                          <a:schemeClr val="accent1"/>
                        </a:effectRef>
                        <a:fontRef idx="minor">
                          <a:schemeClr val="dk1"/>
                        </a:fontRef>
                      </wps:style>
                      <wps:txbx>
                        <w:txbxContent>
                          <w:p w14:paraId="53EF9510" w14:textId="77777777" w:rsidR="00D95E55" w:rsidRPr="00504B75" w:rsidRDefault="00D95E55" w:rsidP="00D468B2">
                            <w:pPr>
                              <w:pStyle w:val="ScheduleHeading2"/>
                              <w:keepNext w:val="0"/>
                              <w:numPr>
                                <w:ilvl w:val="0"/>
                                <w:numId w:val="0"/>
                              </w:numPr>
                              <w:jc w:val="both"/>
                              <w:rPr>
                                <w:b w:val="0"/>
                                <w:i/>
                                <w:sz w:val="19"/>
                                <w:szCs w:val="19"/>
                              </w:rPr>
                            </w:pPr>
                            <w:r w:rsidRPr="00504B75">
                              <w:rPr>
                                <w:b w:val="0"/>
                                <w:i/>
                                <w:sz w:val="19"/>
                                <w:szCs w:val="19"/>
                              </w:rPr>
                              <w:t>An example of a specific task may be a safety study on an existing piece of equipment which is being proposed for use in a different configuration or environment. The contractor would be expected to work with the Authority through the JPMO to fully scope and cost the task. Assuming the scope and cost were acceptable (probably to the DE&amp;S Delivery Team), the Contractor would proceed with the task and deliver a conclusive report for acceptance by the Authority on the equipment’s safe use.</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7EF60" id="_x0000_s1028" type="#_x0000_t202" style="position:absolute;left:0;text-align:left;margin-left:78.3pt;margin-top:1pt;width:372.05pt;height:81.2pt;z-index:-25165618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" fillcolor="white [3201]" strokecolor="black [3213]" strokeweight="2pt">
                <v:shadow on="t" color="black" opacity="26214f" origin=",-.5" offset="0,3pt"/>
                <v:textbox inset=",0">
                  <w:txbxContent>
                    <w:p w14:paraId="53EF9510" w14:textId="77777777" w:rsidR="00D95E55" w:rsidRPr="00504B75" w:rsidRDefault="00D95E55" w:rsidP="00D468B2">
                      <w:pPr>
                        <w:pStyle w:val="ScheduleHeading2"/>
                        <w:keepNext w:val="0"/>
                        <w:numPr>
                          <w:ilvl w:val="0"/>
                          <w:numId w:val="0"/>
                        </w:numPr>
                        <w:jc w:val="both"/>
                        <w:rPr>
                          <w:b w:val="0"/>
                          <w:i/>
                          <w:sz w:val="19"/>
                          <w:szCs w:val="19"/>
                        </w:rPr>
                      </w:pPr>
                      <w:r w:rsidRPr="00504B75">
                        <w:rPr>
                          <w:b w:val="0"/>
                          <w:i/>
                          <w:sz w:val="19"/>
                          <w:szCs w:val="19"/>
                        </w:rPr>
                        <w:t>An example of a specific task may be a safety study on an existing piece of equipment which is being proposed for use in a different configuration or environment. The contractor would be expected to work with the Authority through the JPMO to fully scope and cost the task. Assuming the scope and cost were acceptable (probably to the DE&amp;S Delivery Team), the Contractor would proceed with the task and deliver a conclusive report for acceptance by the Authority on the equipment’s safe use.</w:t>
                      </w:r>
                    </w:p>
                  </w:txbxContent>
                </v:textbox>
                <w10:wrap type="tight" anchorx="margin"/>
              </v:shape>
            </w:pict>
          </mc:Fallback>
        </mc:AlternateContent>
      </w:r>
    </w:p>
    <w:p w14:paraId="4FE40195" w14:textId="77777777" w:rsidR="00693337" w:rsidRDefault="00693337" w:rsidP="00D468B2">
      <w:pPr>
        <w:pStyle w:val="SchedulePara3"/>
        <w:jc w:val="both"/>
        <w:rPr>
          <w:lang w:eastAsia="en-US"/>
        </w:rPr>
      </w:pPr>
    </w:p>
    <w:p w14:paraId="4981BD3B" w14:textId="77777777" w:rsidR="00693337" w:rsidRDefault="00693337" w:rsidP="00D468B2">
      <w:pPr>
        <w:pStyle w:val="SchedulePara3"/>
        <w:jc w:val="both"/>
        <w:rPr>
          <w:lang w:eastAsia="en-US"/>
        </w:rPr>
      </w:pPr>
    </w:p>
    <w:p w14:paraId="7B234F71" w14:textId="77777777" w:rsidR="00693337" w:rsidRDefault="00693337" w:rsidP="00D468B2">
      <w:pPr>
        <w:pStyle w:val="SchedulePara3"/>
        <w:jc w:val="both"/>
        <w:rPr>
          <w:lang w:eastAsia="en-US"/>
        </w:rPr>
      </w:pPr>
    </w:p>
    <w:p w14:paraId="43DD3D83" w14:textId="77777777" w:rsidR="00693337" w:rsidRDefault="00693337" w:rsidP="00D468B2">
      <w:pPr>
        <w:pStyle w:val="SchedulePara3"/>
        <w:jc w:val="both"/>
        <w:rPr>
          <w:lang w:eastAsia="en-US"/>
        </w:rPr>
      </w:pPr>
    </w:p>
    <w:p w14:paraId="405B18C7" w14:textId="77777777" w:rsidR="00693337" w:rsidRDefault="00693337" w:rsidP="00D468B2">
      <w:pPr>
        <w:pStyle w:val="SchedulePara3"/>
        <w:jc w:val="both"/>
        <w:rPr>
          <w:lang w:eastAsia="en-US"/>
        </w:rPr>
      </w:pPr>
    </w:p>
    <w:p w14:paraId="36303758" w14:textId="61A737D2" w:rsidR="00D468B2" w:rsidRPr="00473695" w:rsidRDefault="0004659D" w:rsidP="000A0A28">
      <w:pPr>
        <w:pStyle w:val="SchedulePara3"/>
        <w:ind w:left="1560" w:hanging="851"/>
        <w:jc w:val="both"/>
        <w:rPr>
          <w:color w:val="FF0000"/>
          <w:lang w:eastAsia="en-US"/>
        </w:rPr>
      </w:pPr>
      <w:r>
        <w:rPr>
          <w:lang w:eastAsia="en-US"/>
        </w:rPr>
        <w:t>9.1.4</w:t>
      </w:r>
      <w:r>
        <w:rPr>
          <w:lang w:eastAsia="en-US"/>
        </w:rPr>
        <w:tab/>
      </w:r>
      <w:r w:rsidR="00D468B2">
        <w:rPr>
          <w:lang w:eastAsia="en-US"/>
        </w:rPr>
        <w:t xml:space="preserve">Further detail of the scope of activities and products to be delivered is included at the ‘Extract’ Service Catalogue at </w:t>
      </w:r>
      <w:r w:rsidR="00204944">
        <w:rPr>
          <w:lang w:eastAsia="en-US"/>
        </w:rPr>
        <w:t>Appendix 2</w:t>
      </w:r>
      <w:r w:rsidR="00D468B2" w:rsidRPr="00D61DE8">
        <w:rPr>
          <w:lang w:eastAsia="en-US"/>
        </w:rPr>
        <w:t>.</w:t>
      </w:r>
    </w:p>
    <w:p w14:paraId="19A9DEFB" w14:textId="37B9CD0D" w:rsidR="00F534A0" w:rsidRPr="00360B3E" w:rsidRDefault="0004659D" w:rsidP="000A0A28">
      <w:pPr>
        <w:pStyle w:val="SchedulePara2"/>
        <w:tabs>
          <w:tab w:val="clear" w:pos="2410"/>
          <w:tab w:val="num" w:pos="709"/>
        </w:tabs>
        <w:ind w:left="709" w:hanging="709"/>
        <w:jc w:val="both"/>
        <w:rPr>
          <w:lang w:eastAsia="en-US"/>
        </w:rPr>
      </w:pPr>
      <w:r>
        <w:rPr>
          <w:lang w:eastAsia="en-US"/>
        </w:rPr>
        <w:t>9.2</w:t>
      </w:r>
      <w:r>
        <w:rPr>
          <w:lang w:eastAsia="en-US"/>
        </w:rPr>
        <w:tab/>
      </w:r>
      <w:r w:rsidR="00F534A0" w:rsidRPr="00360B3E">
        <w:rPr>
          <w:lang w:eastAsia="en-US"/>
        </w:rPr>
        <w:t>There shall be no delegated powers or autho</w:t>
      </w:r>
      <w:r w:rsidR="00EA6417">
        <w:rPr>
          <w:lang w:eastAsia="en-US"/>
        </w:rPr>
        <w:t>rity granted in respect of any p</w:t>
      </w:r>
      <w:r w:rsidR="00F534A0" w:rsidRPr="00360B3E">
        <w:rPr>
          <w:lang w:eastAsia="en-US"/>
        </w:rPr>
        <w:t>ersonnel</w:t>
      </w:r>
      <w:r w:rsidR="00EA6417">
        <w:rPr>
          <w:lang w:eastAsia="en-US"/>
        </w:rPr>
        <w:t xml:space="preserve"> supplied through the EDP</w:t>
      </w:r>
      <w:r w:rsidR="00F534A0" w:rsidRPr="00360B3E">
        <w:rPr>
          <w:lang w:eastAsia="en-US"/>
        </w:rPr>
        <w:t>.</w:t>
      </w:r>
    </w:p>
    <w:p w14:paraId="24DC0AF8" w14:textId="54FAFD2A" w:rsidR="00F534A0" w:rsidRPr="00360B3E" w:rsidRDefault="0004659D" w:rsidP="0004659D">
      <w:pPr>
        <w:pStyle w:val="SchedulePara2"/>
        <w:tabs>
          <w:tab w:val="clear" w:pos="2410"/>
          <w:tab w:val="num" w:pos="709"/>
        </w:tabs>
        <w:ind w:left="709" w:hanging="709"/>
        <w:jc w:val="both"/>
        <w:rPr>
          <w:lang w:eastAsia="en-US"/>
        </w:rPr>
      </w:pPr>
      <w:r>
        <w:rPr>
          <w:lang w:eastAsia="en-US"/>
        </w:rPr>
        <w:t>9.3</w:t>
      </w:r>
      <w:r>
        <w:rPr>
          <w:lang w:eastAsia="en-US"/>
        </w:rPr>
        <w:tab/>
      </w:r>
      <w:r w:rsidR="00D00600">
        <w:rPr>
          <w:lang w:eastAsia="en-US"/>
        </w:rPr>
        <w:t>F</w:t>
      </w:r>
      <w:r w:rsidR="00F534A0" w:rsidRPr="00360B3E">
        <w:rPr>
          <w:lang w:eastAsia="en-US"/>
        </w:rPr>
        <w:t xml:space="preserve">or the provision of </w:t>
      </w:r>
      <w:r w:rsidR="00DC4CED">
        <w:rPr>
          <w:lang w:eastAsia="en-US"/>
        </w:rPr>
        <w:t xml:space="preserve">resource as set out in </w:t>
      </w:r>
      <w:r w:rsidR="0035388F">
        <w:rPr>
          <w:lang w:eastAsia="en-US"/>
        </w:rPr>
        <w:t>Paragraph 9.1.1</w:t>
      </w:r>
      <w:r w:rsidR="00F534A0" w:rsidRPr="00360B3E">
        <w:rPr>
          <w:lang w:eastAsia="en-US"/>
        </w:rPr>
        <w:t xml:space="preserve"> controls regarding the reporting of costs incurred against budget will be set out in the Approved Tasking Order and the Authority shall have no liability for any costs in excess of the agreed budget (including in respect of </w:t>
      </w:r>
      <w:r w:rsidR="00E1177E">
        <w:rPr>
          <w:lang w:eastAsia="en-US"/>
        </w:rPr>
        <w:t>Travel and Subsistence (</w:t>
      </w:r>
      <w:r w:rsidR="00F534A0">
        <w:rPr>
          <w:lang w:eastAsia="en-US"/>
        </w:rPr>
        <w:t>T&amp;S</w:t>
      </w:r>
      <w:r w:rsidR="00E1177E">
        <w:rPr>
          <w:lang w:eastAsia="en-US"/>
        </w:rPr>
        <w:t>)</w:t>
      </w:r>
      <w:r w:rsidR="00F534A0">
        <w:rPr>
          <w:lang w:eastAsia="en-US"/>
        </w:rPr>
        <w:t xml:space="preserve"> Costs</w:t>
      </w:r>
      <w:r w:rsidR="00F534A0" w:rsidRPr="00360B3E">
        <w:rPr>
          <w:lang w:eastAsia="en-US"/>
        </w:rPr>
        <w:t>)</w:t>
      </w:r>
      <w:r w:rsidR="00D00600">
        <w:rPr>
          <w:lang w:eastAsia="en-US"/>
        </w:rPr>
        <w:t>.</w:t>
      </w:r>
      <w:r w:rsidR="00F534A0" w:rsidRPr="00360B3E">
        <w:rPr>
          <w:lang w:eastAsia="en-US"/>
        </w:rPr>
        <w:t xml:space="preserve"> </w:t>
      </w:r>
    </w:p>
    <w:p w14:paraId="289D8005" w14:textId="07B5AFED" w:rsidR="00F534A0" w:rsidRPr="004E6B3C" w:rsidRDefault="00F534A0" w:rsidP="000A0A28">
      <w:pPr>
        <w:pStyle w:val="ScheduleHeading1"/>
      </w:pPr>
      <w:r w:rsidRPr="004E6B3C">
        <w:t xml:space="preserve">Surge </w:t>
      </w:r>
    </w:p>
    <w:p w14:paraId="3D4514EF" w14:textId="6FB6821C" w:rsidR="00F534A0" w:rsidRPr="00360B3E" w:rsidRDefault="00486791" w:rsidP="000A0A28">
      <w:pPr>
        <w:pStyle w:val="SchedulePara2"/>
        <w:tabs>
          <w:tab w:val="clear" w:pos="2410"/>
        </w:tabs>
        <w:ind w:left="709" w:hanging="709"/>
        <w:jc w:val="both"/>
        <w:rPr>
          <w:lang w:eastAsia="en-US"/>
        </w:rPr>
      </w:pPr>
      <w:r>
        <w:rPr>
          <w:lang w:eastAsia="en-US"/>
        </w:rPr>
        <w:t>10</w:t>
      </w:r>
      <w:r w:rsidR="00373991">
        <w:rPr>
          <w:lang w:eastAsia="en-US"/>
        </w:rPr>
        <w:t xml:space="preserve">.1 </w:t>
      </w:r>
      <w:r w:rsidR="00373991">
        <w:rPr>
          <w:lang w:eastAsia="en-US"/>
        </w:rPr>
        <w:tab/>
      </w:r>
      <w:r w:rsidR="00F534A0" w:rsidRPr="00360B3E">
        <w:rPr>
          <w:lang w:eastAsia="en-US"/>
        </w:rPr>
        <w:t xml:space="preserve">If the </w:t>
      </w:r>
      <w:r w:rsidR="00F534A0">
        <w:rPr>
          <w:lang w:eastAsia="en-US"/>
        </w:rPr>
        <w:t xml:space="preserve">Authority </w:t>
      </w:r>
      <w:r w:rsidR="00F534A0" w:rsidRPr="00360B3E">
        <w:rPr>
          <w:lang w:eastAsia="en-US"/>
        </w:rPr>
        <w:t xml:space="preserve">seeks </w:t>
      </w:r>
      <w:r w:rsidR="003601C0">
        <w:rPr>
          <w:lang w:eastAsia="en-US"/>
        </w:rPr>
        <w:t>a surge</w:t>
      </w:r>
      <w:r w:rsidR="003601C0" w:rsidRPr="00360B3E">
        <w:rPr>
          <w:lang w:eastAsia="en-US"/>
        </w:rPr>
        <w:t xml:space="preserve"> </w:t>
      </w:r>
      <w:r w:rsidR="004F016B">
        <w:rPr>
          <w:lang w:eastAsia="en-US"/>
        </w:rPr>
        <w:t xml:space="preserve">in the provision </w:t>
      </w:r>
      <w:r w:rsidR="00F534A0" w:rsidRPr="00360B3E">
        <w:rPr>
          <w:lang w:eastAsia="en-US"/>
        </w:rPr>
        <w:t xml:space="preserve">of </w:t>
      </w:r>
      <w:r w:rsidR="00D00600">
        <w:rPr>
          <w:lang w:eastAsia="en-US"/>
        </w:rPr>
        <w:t>Engineering Services</w:t>
      </w:r>
      <w:r w:rsidR="00F534A0" w:rsidRPr="00360B3E">
        <w:rPr>
          <w:lang w:eastAsia="en-US"/>
        </w:rPr>
        <w:t>,</w:t>
      </w:r>
      <w:r w:rsidR="00234D77">
        <w:rPr>
          <w:lang w:eastAsia="en-US"/>
        </w:rPr>
        <w:t xml:space="preserve"> due </w:t>
      </w:r>
      <w:r w:rsidR="003601C0">
        <w:rPr>
          <w:lang w:eastAsia="en-US"/>
        </w:rPr>
        <w:t xml:space="preserve">for example in </w:t>
      </w:r>
      <w:r w:rsidR="00234D77">
        <w:rPr>
          <w:lang w:eastAsia="en-US"/>
        </w:rPr>
        <w:t xml:space="preserve">meeting the </w:t>
      </w:r>
      <w:r w:rsidR="00C20053">
        <w:rPr>
          <w:lang w:eastAsia="en-US"/>
        </w:rPr>
        <w:t>needs of an Urgent O</w:t>
      </w:r>
      <w:r w:rsidR="00234D77">
        <w:rPr>
          <w:lang w:eastAsia="en-US"/>
        </w:rPr>
        <w:t>perational Requirement</w:t>
      </w:r>
      <w:r w:rsidR="00E1177E">
        <w:rPr>
          <w:lang w:eastAsia="en-US"/>
        </w:rPr>
        <w:t xml:space="preserve"> (UOR)</w:t>
      </w:r>
      <w:r w:rsidR="00C20053">
        <w:rPr>
          <w:lang w:eastAsia="en-US"/>
        </w:rPr>
        <w:t xml:space="preserve">, </w:t>
      </w:r>
      <w:r w:rsidR="00F534A0" w:rsidRPr="00360B3E">
        <w:rPr>
          <w:lang w:eastAsia="en-US"/>
        </w:rPr>
        <w:t xml:space="preserve">the </w:t>
      </w:r>
      <w:r w:rsidR="00F534A0">
        <w:rPr>
          <w:lang w:eastAsia="en-US"/>
        </w:rPr>
        <w:t xml:space="preserve">Authority </w:t>
      </w:r>
      <w:r w:rsidR="00F534A0" w:rsidRPr="00360B3E">
        <w:rPr>
          <w:lang w:eastAsia="en-US"/>
        </w:rPr>
        <w:t>shall complete a Tasking Order and mark it as “</w:t>
      </w:r>
      <w:r w:rsidR="00F534A0">
        <w:rPr>
          <w:lang w:eastAsia="en-US"/>
        </w:rPr>
        <w:t>s</w:t>
      </w:r>
      <w:r w:rsidR="00F534A0" w:rsidRPr="00360B3E">
        <w:rPr>
          <w:lang w:eastAsia="en-US"/>
        </w:rPr>
        <w:t xml:space="preserve">urge”. </w:t>
      </w:r>
      <w:r w:rsidR="006C34C7">
        <w:rPr>
          <w:lang w:eastAsia="en-US"/>
        </w:rPr>
        <w:t xml:space="preserve">Any surge requirement will be processed through the JPMO. </w:t>
      </w:r>
      <w:r w:rsidR="00F534A0" w:rsidRPr="00360B3E">
        <w:rPr>
          <w:lang w:eastAsia="en-US"/>
        </w:rPr>
        <w:t>The Contractor will not be under a minimum obligat</w:t>
      </w:r>
      <w:r w:rsidR="00AB4100">
        <w:rPr>
          <w:lang w:eastAsia="en-US"/>
        </w:rPr>
        <w:t>ion to provide surge capacity.</w:t>
      </w:r>
    </w:p>
    <w:p w14:paraId="1E40FBDA" w14:textId="79B6CF79" w:rsidR="00F534A0" w:rsidRPr="00360B3E" w:rsidRDefault="00C20053" w:rsidP="00F534A0">
      <w:pPr>
        <w:pStyle w:val="ScheduleHeading1"/>
        <w:jc w:val="both"/>
        <w:rPr>
          <w:lang w:eastAsia="en-US"/>
        </w:rPr>
      </w:pPr>
      <w:bookmarkStart w:id="9" w:name="_Ref464835018"/>
      <w:r>
        <w:rPr>
          <w:lang w:eastAsia="en-US"/>
        </w:rPr>
        <w:t>EDP SELF-SUPPORT</w:t>
      </w:r>
      <w:bookmarkEnd w:id="9"/>
      <w:r w:rsidR="00F7309A">
        <w:rPr>
          <w:lang w:eastAsia="en-US"/>
        </w:rPr>
        <w:t xml:space="preserve"> SYSTEM</w:t>
      </w:r>
    </w:p>
    <w:p w14:paraId="3A423F1C" w14:textId="39948E26" w:rsidR="00F534A0" w:rsidRPr="00E5711C" w:rsidRDefault="0004659D" w:rsidP="000A0A28">
      <w:pPr>
        <w:pStyle w:val="SchedulePara2"/>
        <w:tabs>
          <w:tab w:val="clear" w:pos="2410"/>
          <w:tab w:val="num" w:pos="709"/>
        </w:tabs>
        <w:ind w:left="709" w:hanging="709"/>
        <w:jc w:val="both"/>
        <w:rPr>
          <w:b/>
          <w:lang w:eastAsia="en-US"/>
        </w:rPr>
      </w:pPr>
      <w:bookmarkStart w:id="10" w:name="_Ref464844922"/>
      <w:r>
        <w:rPr>
          <w:lang w:eastAsia="en-US"/>
        </w:rPr>
        <w:t>11.1</w:t>
      </w:r>
      <w:r>
        <w:rPr>
          <w:lang w:eastAsia="en-US"/>
        </w:rPr>
        <w:tab/>
      </w:r>
      <w:r w:rsidR="00F534A0" w:rsidRPr="00360B3E">
        <w:rPr>
          <w:lang w:eastAsia="en-US"/>
        </w:rPr>
        <w:t xml:space="preserve">The Contractor </w:t>
      </w:r>
      <w:r w:rsidR="00E5711C">
        <w:rPr>
          <w:lang w:eastAsia="en-US"/>
        </w:rPr>
        <w:t>shall acknowledge that very limited D</w:t>
      </w:r>
      <w:r w:rsidR="00F534A0">
        <w:rPr>
          <w:lang w:eastAsia="en-US"/>
        </w:rPr>
        <w:t xml:space="preserve">E&amp;S </w:t>
      </w:r>
      <w:r w:rsidR="00E5711C">
        <w:rPr>
          <w:lang w:eastAsia="en-US"/>
        </w:rPr>
        <w:t xml:space="preserve">resource exists to ‘host’ </w:t>
      </w:r>
      <w:r w:rsidR="00814398">
        <w:rPr>
          <w:lang w:eastAsia="en-US"/>
        </w:rPr>
        <w:t xml:space="preserve">personnel </w:t>
      </w:r>
      <w:r w:rsidR="00E5711C">
        <w:rPr>
          <w:lang w:eastAsia="en-US"/>
        </w:rPr>
        <w:t>brought in through the EDP</w:t>
      </w:r>
      <w:bookmarkStart w:id="11" w:name="_Ref464844787"/>
      <w:bookmarkEnd w:id="10"/>
      <w:r w:rsidR="00F534A0">
        <w:rPr>
          <w:lang w:eastAsia="en-US"/>
        </w:rPr>
        <w:t>.</w:t>
      </w:r>
      <w:bookmarkEnd w:id="11"/>
      <w:r w:rsidR="00E5711C">
        <w:rPr>
          <w:lang w:eastAsia="en-US"/>
        </w:rPr>
        <w:t xml:space="preserve">  The Contractor shall e</w:t>
      </w:r>
      <w:r w:rsidR="00F534A0">
        <w:rPr>
          <w:lang w:eastAsia="en-US"/>
        </w:rPr>
        <w:t>nsure that the impact on the business is minimised through the establishment of a</w:t>
      </w:r>
      <w:r w:rsidR="00F534A0" w:rsidRPr="00360B3E">
        <w:rPr>
          <w:lang w:eastAsia="en-US"/>
        </w:rPr>
        <w:t xml:space="preserve"> "</w:t>
      </w:r>
      <w:r w:rsidR="00F534A0" w:rsidRPr="00E5711C">
        <w:rPr>
          <w:b/>
          <w:lang w:eastAsia="en-US"/>
        </w:rPr>
        <w:t>Self-Support System"</w:t>
      </w:r>
      <w:r w:rsidR="00F534A0" w:rsidRPr="00360B3E">
        <w:rPr>
          <w:lang w:eastAsia="en-US"/>
        </w:rPr>
        <w:t xml:space="preserve">. The Self-Support System will ensure that support </w:t>
      </w:r>
      <w:r w:rsidR="00F20B99">
        <w:rPr>
          <w:lang w:eastAsia="en-US"/>
        </w:rPr>
        <w:t xml:space="preserve">requested </w:t>
      </w:r>
      <w:r w:rsidR="00F534A0" w:rsidRPr="00360B3E">
        <w:rPr>
          <w:lang w:eastAsia="en-US"/>
        </w:rPr>
        <w:t>from the Authority’s permanent employees is minimised.</w:t>
      </w:r>
    </w:p>
    <w:p w14:paraId="1A7BD89C" w14:textId="40FA4EFA" w:rsidR="00A854B9" w:rsidRDefault="0004659D" w:rsidP="000A0A28">
      <w:pPr>
        <w:pStyle w:val="SchedulePara2"/>
        <w:tabs>
          <w:tab w:val="clear" w:pos="2410"/>
          <w:tab w:val="num" w:pos="709"/>
        </w:tabs>
        <w:ind w:left="0"/>
        <w:jc w:val="both"/>
        <w:rPr>
          <w:lang w:eastAsia="en-US"/>
        </w:rPr>
      </w:pPr>
      <w:r>
        <w:rPr>
          <w:lang w:eastAsia="en-US"/>
        </w:rPr>
        <w:t>11.2</w:t>
      </w:r>
      <w:r>
        <w:rPr>
          <w:lang w:eastAsia="en-US"/>
        </w:rPr>
        <w:tab/>
      </w:r>
      <w:r w:rsidR="00A854B9">
        <w:rPr>
          <w:lang w:eastAsia="en-US"/>
        </w:rPr>
        <w:t xml:space="preserve">Further details of the requirements of the </w:t>
      </w:r>
      <w:r w:rsidR="00A854B9" w:rsidRPr="00360B3E">
        <w:rPr>
          <w:lang w:eastAsia="en-US"/>
        </w:rPr>
        <w:t>"</w:t>
      </w:r>
      <w:r w:rsidR="00A854B9" w:rsidRPr="00360B3E">
        <w:rPr>
          <w:b/>
          <w:lang w:eastAsia="en-US"/>
        </w:rPr>
        <w:t>Self-Support System</w:t>
      </w:r>
      <w:r w:rsidR="00A854B9">
        <w:rPr>
          <w:b/>
          <w:lang w:eastAsia="en-US"/>
        </w:rPr>
        <w:t xml:space="preserve">” </w:t>
      </w:r>
      <w:r w:rsidR="00AC7818">
        <w:rPr>
          <w:lang w:eastAsia="en-US"/>
        </w:rPr>
        <w:t>is detailed</w:t>
      </w:r>
      <w:r w:rsidR="00A854B9" w:rsidRPr="00A854B9">
        <w:rPr>
          <w:lang w:eastAsia="en-US"/>
        </w:rPr>
        <w:t xml:space="preserve"> at Appendix</w:t>
      </w:r>
      <w:r w:rsidR="00B03078">
        <w:rPr>
          <w:lang w:eastAsia="en-US"/>
        </w:rPr>
        <w:t xml:space="preserve"> </w:t>
      </w:r>
      <w:r w:rsidR="006229D6">
        <w:rPr>
          <w:lang w:eastAsia="en-US"/>
        </w:rPr>
        <w:t>3</w:t>
      </w:r>
      <w:r w:rsidR="00A854B9" w:rsidRPr="00A854B9">
        <w:rPr>
          <w:lang w:eastAsia="en-US"/>
        </w:rPr>
        <w:t>.</w:t>
      </w:r>
    </w:p>
    <w:p w14:paraId="294478EB" w14:textId="5DB4A502" w:rsidR="00AC7818" w:rsidRPr="00A854B9" w:rsidRDefault="0004659D" w:rsidP="000A0A28">
      <w:pPr>
        <w:pStyle w:val="SchedulePara2"/>
        <w:tabs>
          <w:tab w:val="clear" w:pos="2410"/>
          <w:tab w:val="num" w:pos="709"/>
        </w:tabs>
        <w:ind w:left="709" w:hanging="709"/>
        <w:jc w:val="both"/>
        <w:rPr>
          <w:lang w:eastAsia="en-US"/>
        </w:rPr>
      </w:pPr>
      <w:r>
        <w:rPr>
          <w:lang w:eastAsia="en-US"/>
        </w:rPr>
        <w:t>11.3</w:t>
      </w:r>
      <w:r>
        <w:rPr>
          <w:lang w:eastAsia="en-US"/>
        </w:rPr>
        <w:tab/>
      </w:r>
      <w:r w:rsidR="00AC7818">
        <w:rPr>
          <w:lang w:eastAsia="en-US"/>
        </w:rPr>
        <w:t xml:space="preserve">Contractor personnel undertaking </w:t>
      </w:r>
      <w:r w:rsidR="007566E1">
        <w:rPr>
          <w:lang w:eastAsia="en-US"/>
        </w:rPr>
        <w:t>Specific Tasks</w:t>
      </w:r>
      <w:r w:rsidR="00AC7818">
        <w:rPr>
          <w:lang w:eastAsia="en-US"/>
        </w:rPr>
        <w:t xml:space="preserve"> (who will not be working within the Authority), may not be subject to the ‘Self Support System’</w:t>
      </w:r>
      <w:r w:rsidR="0061541B">
        <w:rPr>
          <w:lang w:eastAsia="en-US"/>
        </w:rPr>
        <w:t>.</w:t>
      </w:r>
    </w:p>
    <w:p w14:paraId="1C319E6F" w14:textId="77777777" w:rsidR="00F534A0" w:rsidRPr="00360B3E" w:rsidRDefault="00F534A0" w:rsidP="00F534A0">
      <w:pPr>
        <w:pStyle w:val="ScheduleHeading1"/>
        <w:jc w:val="both"/>
        <w:rPr>
          <w:lang w:eastAsia="en-US"/>
        </w:rPr>
      </w:pPr>
      <w:r w:rsidRPr="00360B3E">
        <w:rPr>
          <w:lang w:eastAsia="en-US"/>
        </w:rPr>
        <w:t xml:space="preserve">Mobilisation </w:t>
      </w:r>
    </w:p>
    <w:p w14:paraId="6A9964B2" w14:textId="5283E616" w:rsidR="008475AD" w:rsidRDefault="009A40D3" w:rsidP="000A0A28">
      <w:pPr>
        <w:pStyle w:val="SchedulePara2"/>
        <w:tabs>
          <w:tab w:val="clear" w:pos="2410"/>
          <w:tab w:val="num" w:pos="709"/>
        </w:tabs>
        <w:ind w:left="0"/>
        <w:jc w:val="both"/>
        <w:rPr>
          <w:lang w:eastAsia="en-US"/>
        </w:rPr>
      </w:pPr>
      <w:r>
        <w:rPr>
          <w:lang w:eastAsia="en-US"/>
        </w:rPr>
        <w:t>12.1</w:t>
      </w:r>
      <w:r>
        <w:rPr>
          <w:lang w:eastAsia="en-US"/>
        </w:rPr>
        <w:tab/>
      </w:r>
      <w:r w:rsidR="00466EAB">
        <w:rPr>
          <w:lang w:eastAsia="en-US"/>
        </w:rPr>
        <w:t>At the Agreement Commencement Date</w:t>
      </w:r>
    </w:p>
    <w:p w14:paraId="6809D8B4" w14:textId="53B932A9" w:rsidR="0048604C" w:rsidRPr="00765C26" w:rsidRDefault="008475AD" w:rsidP="002C48AE">
      <w:pPr>
        <w:pStyle w:val="ScheduleHeading3"/>
        <w:jc w:val="both"/>
      </w:pPr>
      <w:r w:rsidRPr="00765C26">
        <w:rPr>
          <w:b w:val="0"/>
        </w:rPr>
        <w:lastRenderedPageBreak/>
        <w:t>T</w:t>
      </w:r>
      <w:r w:rsidR="0048604C" w:rsidRPr="00765C26">
        <w:rPr>
          <w:b w:val="0"/>
        </w:rPr>
        <w:t xml:space="preserve">he contractor shall detail the personnel to be deployed </w:t>
      </w:r>
      <w:r w:rsidR="00466EAB" w:rsidRPr="00765C26">
        <w:rPr>
          <w:b w:val="0"/>
        </w:rPr>
        <w:t xml:space="preserve">as its EDP </w:t>
      </w:r>
      <w:r w:rsidR="0061541B" w:rsidRPr="00765C26">
        <w:rPr>
          <w:b w:val="0"/>
        </w:rPr>
        <w:t>C</w:t>
      </w:r>
      <w:r w:rsidR="00466EAB" w:rsidRPr="00765C26">
        <w:rPr>
          <w:b w:val="0"/>
        </w:rPr>
        <w:t xml:space="preserve">DT </w:t>
      </w:r>
      <w:r w:rsidR="0048604C" w:rsidRPr="00765C26">
        <w:rPr>
          <w:b w:val="0"/>
        </w:rPr>
        <w:t>and the period by which they will be brought in.</w:t>
      </w:r>
    </w:p>
    <w:p w14:paraId="004D7386" w14:textId="5993CA76" w:rsidR="008475AD" w:rsidRPr="00765C26" w:rsidRDefault="008475AD" w:rsidP="002C48AE">
      <w:pPr>
        <w:pStyle w:val="ScheduleHeading3"/>
        <w:jc w:val="both"/>
      </w:pPr>
      <w:r w:rsidRPr="00765C26">
        <w:rPr>
          <w:b w:val="0"/>
        </w:rPr>
        <w:t>T</w:t>
      </w:r>
      <w:r w:rsidR="0048604C" w:rsidRPr="00765C26">
        <w:rPr>
          <w:b w:val="0"/>
        </w:rPr>
        <w:t xml:space="preserve">he contractor </w:t>
      </w:r>
      <w:r w:rsidR="00F534A0" w:rsidRPr="00765C26">
        <w:rPr>
          <w:b w:val="0"/>
        </w:rPr>
        <w:t xml:space="preserve">shall </w:t>
      </w:r>
      <w:r w:rsidR="007146AD" w:rsidRPr="00765C26">
        <w:rPr>
          <w:b w:val="0"/>
        </w:rPr>
        <w:t xml:space="preserve">detail the personnel to be deployed </w:t>
      </w:r>
      <w:r w:rsidRPr="00765C26">
        <w:rPr>
          <w:b w:val="0"/>
        </w:rPr>
        <w:t xml:space="preserve">under the Initial Approved Tasking Order </w:t>
      </w:r>
      <w:r w:rsidR="007146AD" w:rsidRPr="00765C26">
        <w:rPr>
          <w:b w:val="0"/>
        </w:rPr>
        <w:t>and the period by which they will be brought in.</w:t>
      </w:r>
      <w:r w:rsidR="00F534A0" w:rsidRPr="00765C26">
        <w:rPr>
          <w:b w:val="0"/>
        </w:rPr>
        <w:t xml:space="preserve"> </w:t>
      </w:r>
    </w:p>
    <w:p w14:paraId="3697BFEC" w14:textId="680C3121" w:rsidR="00F534A0" w:rsidRPr="000A0A28" w:rsidRDefault="00F740D8" w:rsidP="000A0A28">
      <w:pPr>
        <w:pStyle w:val="ScheduleHeading2"/>
        <w:tabs>
          <w:tab w:val="clear" w:pos="2410"/>
          <w:tab w:val="num" w:pos="709"/>
        </w:tabs>
        <w:ind w:left="709"/>
        <w:rPr>
          <w:b w:val="0"/>
        </w:rPr>
      </w:pPr>
      <w:r w:rsidRPr="000A0A28">
        <w:rPr>
          <w:b w:val="0"/>
        </w:rPr>
        <w:t>For each of the above,</w:t>
      </w:r>
      <w:r w:rsidR="00F534A0" w:rsidRPr="000A0A28">
        <w:rPr>
          <w:b w:val="0"/>
        </w:rPr>
        <w:t xml:space="preserve"> all pre-deployment activities, including any matter detailed in </w:t>
      </w:r>
      <w:r w:rsidR="00AB4100" w:rsidRPr="000A0A28">
        <w:rPr>
          <w:b w:val="0"/>
        </w:rPr>
        <w:t xml:space="preserve">Appendix </w:t>
      </w:r>
      <w:r w:rsidR="006229D6" w:rsidRPr="000A0A28">
        <w:rPr>
          <w:b w:val="0"/>
        </w:rPr>
        <w:t>3</w:t>
      </w:r>
      <w:r w:rsidR="00AB4100" w:rsidRPr="000A0A28">
        <w:rPr>
          <w:b w:val="0"/>
        </w:rPr>
        <w:t xml:space="preserve"> </w:t>
      </w:r>
      <w:r w:rsidR="00F534A0" w:rsidRPr="000A0A28">
        <w:rPr>
          <w:b w:val="0"/>
        </w:rPr>
        <w:t xml:space="preserve">Paragraphs </w:t>
      </w:r>
      <w:r w:rsidR="00F20B99">
        <w:rPr>
          <w:b w:val="0"/>
        </w:rPr>
        <w:t>1.1.3</w:t>
      </w:r>
      <w:r w:rsidR="00F534A0" w:rsidRPr="000A0A28">
        <w:rPr>
          <w:b w:val="0"/>
        </w:rPr>
        <w:t xml:space="preserve"> to </w:t>
      </w:r>
      <w:r w:rsidR="00F20B99">
        <w:rPr>
          <w:b w:val="0"/>
        </w:rPr>
        <w:t>1.1.5</w:t>
      </w:r>
      <w:r w:rsidR="00F534A0" w:rsidRPr="000A0A28">
        <w:rPr>
          <w:b w:val="0"/>
        </w:rPr>
        <w:t xml:space="preserve"> (inclusive)</w:t>
      </w:r>
      <w:r w:rsidR="007F6734" w:rsidRPr="000A0A28">
        <w:rPr>
          <w:b w:val="0"/>
        </w:rPr>
        <w:t>,</w:t>
      </w:r>
      <w:r w:rsidR="00F534A0" w:rsidRPr="000A0A28">
        <w:rPr>
          <w:b w:val="0"/>
        </w:rPr>
        <w:t xml:space="preserve"> shall be completed.</w:t>
      </w:r>
    </w:p>
    <w:p w14:paraId="53EA6D51" w14:textId="39F727B2" w:rsidR="00AC7818" w:rsidRPr="00360B3E" w:rsidRDefault="009A40D3" w:rsidP="000A0A28">
      <w:pPr>
        <w:pStyle w:val="SchedulePara2"/>
        <w:tabs>
          <w:tab w:val="clear" w:pos="2410"/>
          <w:tab w:val="num" w:pos="709"/>
        </w:tabs>
        <w:ind w:left="709" w:hanging="709"/>
        <w:jc w:val="both"/>
        <w:rPr>
          <w:lang w:eastAsia="en-US"/>
        </w:rPr>
      </w:pPr>
      <w:bookmarkStart w:id="12" w:name="_Ref471649026"/>
      <w:r>
        <w:rPr>
          <w:lang w:eastAsia="en-US"/>
        </w:rPr>
        <w:t>1</w:t>
      </w:r>
      <w:r w:rsidR="001E4166">
        <w:rPr>
          <w:lang w:eastAsia="en-US"/>
        </w:rPr>
        <w:t>2.3</w:t>
      </w:r>
      <w:r>
        <w:rPr>
          <w:lang w:eastAsia="en-US"/>
        </w:rPr>
        <w:tab/>
      </w:r>
      <w:r w:rsidR="00F534A0" w:rsidRPr="00360B3E">
        <w:rPr>
          <w:lang w:eastAsia="en-US"/>
        </w:rPr>
        <w:t xml:space="preserve">All Personnel </w:t>
      </w:r>
      <w:r w:rsidR="0048604C">
        <w:rPr>
          <w:lang w:eastAsia="en-US"/>
        </w:rPr>
        <w:t>fulfilling</w:t>
      </w:r>
      <w:r w:rsidR="00F534A0" w:rsidRPr="00360B3E">
        <w:rPr>
          <w:lang w:eastAsia="en-US"/>
        </w:rPr>
        <w:t xml:space="preserve"> </w:t>
      </w:r>
      <w:r w:rsidR="00F740D8">
        <w:rPr>
          <w:lang w:eastAsia="en-US"/>
        </w:rPr>
        <w:t>subsequent</w:t>
      </w:r>
      <w:r w:rsidR="00F740D8" w:rsidRPr="00360B3E">
        <w:rPr>
          <w:lang w:eastAsia="en-US"/>
        </w:rPr>
        <w:t xml:space="preserve"> </w:t>
      </w:r>
      <w:r w:rsidR="00F534A0" w:rsidRPr="00360B3E">
        <w:rPr>
          <w:lang w:eastAsia="en-US"/>
        </w:rPr>
        <w:t>Approved Tasking Order</w:t>
      </w:r>
      <w:r w:rsidR="00F740D8">
        <w:rPr>
          <w:lang w:eastAsia="en-US"/>
        </w:rPr>
        <w:t>s</w:t>
      </w:r>
      <w:r w:rsidR="00F534A0" w:rsidRPr="00360B3E">
        <w:rPr>
          <w:lang w:eastAsia="en-US"/>
        </w:rPr>
        <w:t xml:space="preserve"> shall be </w:t>
      </w:r>
      <w:r w:rsidR="00F740D8">
        <w:rPr>
          <w:lang w:eastAsia="en-US"/>
        </w:rPr>
        <w:t xml:space="preserve">available to be </w:t>
      </w:r>
      <w:r w:rsidR="00F534A0" w:rsidRPr="00360B3E">
        <w:rPr>
          <w:lang w:eastAsia="en-US"/>
        </w:rPr>
        <w:t xml:space="preserve">deployed </w:t>
      </w:r>
      <w:r w:rsidR="00F534A0" w:rsidRPr="00AE387A">
        <w:rPr>
          <w:lang w:eastAsia="en-US"/>
        </w:rPr>
        <w:t xml:space="preserve">within </w:t>
      </w:r>
      <w:r w:rsidR="00476836" w:rsidRPr="00AE387A">
        <w:rPr>
          <w:lang w:eastAsia="en-US"/>
        </w:rPr>
        <w:t>[</w:t>
      </w:r>
      <w:r w:rsidR="00F534A0" w:rsidRPr="00AE387A">
        <w:rPr>
          <w:lang w:eastAsia="en-US"/>
        </w:rPr>
        <w:t xml:space="preserve">twenty </w:t>
      </w:r>
      <w:r w:rsidR="007146AD" w:rsidRPr="00AE387A">
        <w:rPr>
          <w:lang w:eastAsia="en-US"/>
        </w:rPr>
        <w:t>five (25</w:t>
      </w:r>
      <w:r w:rsidR="00F534A0" w:rsidRPr="00AE387A">
        <w:rPr>
          <w:lang w:eastAsia="en-US"/>
        </w:rPr>
        <w:t>)</w:t>
      </w:r>
      <w:r w:rsidR="00476836" w:rsidRPr="00AE387A">
        <w:rPr>
          <w:lang w:eastAsia="en-US"/>
        </w:rPr>
        <w:t>]</w:t>
      </w:r>
      <w:r w:rsidR="00F534A0" w:rsidRPr="00AE387A">
        <w:rPr>
          <w:lang w:eastAsia="en-US"/>
        </w:rPr>
        <w:t xml:space="preserve"> Business</w:t>
      </w:r>
      <w:r w:rsidR="00F534A0">
        <w:rPr>
          <w:lang w:eastAsia="en-US"/>
        </w:rPr>
        <w:t xml:space="preserve"> Days</w:t>
      </w:r>
      <w:r w:rsidR="00F534A0" w:rsidRPr="00360B3E">
        <w:rPr>
          <w:lang w:eastAsia="en-US"/>
        </w:rPr>
        <w:t xml:space="preserve"> of the date that the relevant Approved Tasking Order </w:t>
      </w:r>
      <w:r w:rsidR="00F534A0">
        <w:rPr>
          <w:lang w:eastAsia="en-US"/>
        </w:rPr>
        <w:t xml:space="preserve">takes effect in accordance with </w:t>
      </w:r>
      <w:r w:rsidR="00AB4100">
        <w:rPr>
          <w:lang w:eastAsia="en-US"/>
        </w:rPr>
        <w:t xml:space="preserve">Schedule </w:t>
      </w:r>
      <w:r w:rsidR="00F740D8">
        <w:rPr>
          <w:lang w:eastAsia="en-US"/>
        </w:rPr>
        <w:t xml:space="preserve">D - </w:t>
      </w:r>
      <w:r w:rsidR="00F534A0">
        <w:rPr>
          <w:lang w:eastAsia="en-US"/>
        </w:rPr>
        <w:t>Part A Tasking Process</w:t>
      </w:r>
      <w:r w:rsidR="00F534A0" w:rsidRPr="00360B3E">
        <w:rPr>
          <w:lang w:eastAsia="en-US"/>
        </w:rPr>
        <w:t>. During this period all on</w:t>
      </w:r>
      <w:r w:rsidR="007F6734">
        <w:rPr>
          <w:lang w:eastAsia="en-US"/>
        </w:rPr>
        <w:t>-</w:t>
      </w:r>
      <w:r w:rsidR="00F534A0" w:rsidRPr="00360B3E">
        <w:rPr>
          <w:lang w:eastAsia="en-US"/>
        </w:rPr>
        <w:t xml:space="preserve">boarding activities, including any matter detailed in </w:t>
      </w:r>
      <w:r w:rsidR="00AB4100">
        <w:rPr>
          <w:lang w:eastAsia="en-US"/>
        </w:rPr>
        <w:t xml:space="preserve">Appendix </w:t>
      </w:r>
      <w:r w:rsidR="00F2200C">
        <w:rPr>
          <w:lang w:eastAsia="en-US"/>
        </w:rPr>
        <w:t>3</w:t>
      </w:r>
      <w:r w:rsidR="00AB4100">
        <w:rPr>
          <w:lang w:eastAsia="en-US"/>
        </w:rPr>
        <w:t xml:space="preserve"> </w:t>
      </w:r>
      <w:r w:rsidR="00F534A0" w:rsidRPr="00360B3E">
        <w:rPr>
          <w:lang w:eastAsia="en-US"/>
        </w:rPr>
        <w:t>Paragraph</w:t>
      </w:r>
      <w:r w:rsidR="00F534A0">
        <w:rPr>
          <w:lang w:eastAsia="en-US"/>
        </w:rPr>
        <w:t>s</w:t>
      </w:r>
      <w:r w:rsidR="00F534A0" w:rsidRPr="00360B3E">
        <w:rPr>
          <w:lang w:eastAsia="en-US"/>
        </w:rPr>
        <w:t> </w:t>
      </w:r>
      <w:r w:rsidR="00356402">
        <w:rPr>
          <w:lang w:eastAsia="en-US"/>
        </w:rPr>
        <w:t>1.1.3</w:t>
      </w:r>
      <w:r w:rsidR="00F534A0" w:rsidRPr="00AB4100">
        <w:rPr>
          <w:lang w:eastAsia="en-US"/>
        </w:rPr>
        <w:t xml:space="preserve"> to </w:t>
      </w:r>
      <w:r w:rsidR="00356402">
        <w:rPr>
          <w:lang w:eastAsia="en-US"/>
        </w:rPr>
        <w:t>1.1.5</w:t>
      </w:r>
      <w:r w:rsidR="00F534A0" w:rsidRPr="00360B3E">
        <w:rPr>
          <w:lang w:eastAsia="en-US"/>
        </w:rPr>
        <w:t xml:space="preserve"> (inclusive) shall be completed.</w:t>
      </w:r>
      <w:bookmarkEnd w:id="12"/>
    </w:p>
    <w:p w14:paraId="08B119D2" w14:textId="77777777" w:rsidR="00F534A0" w:rsidRPr="00360B3E" w:rsidRDefault="00F534A0" w:rsidP="00F534A0">
      <w:pPr>
        <w:pStyle w:val="ScheduleHeading1"/>
        <w:jc w:val="both"/>
        <w:rPr>
          <w:lang w:eastAsia="en-US"/>
        </w:rPr>
      </w:pPr>
      <w:r w:rsidRPr="00360B3E">
        <w:rPr>
          <w:lang w:eastAsia="en-US"/>
        </w:rPr>
        <w:t>Demobilisation</w:t>
      </w:r>
    </w:p>
    <w:p w14:paraId="0D3849C2" w14:textId="129B72F3" w:rsidR="00F534A0" w:rsidRPr="00360B3E" w:rsidRDefault="00F2200C" w:rsidP="000A0A28">
      <w:pPr>
        <w:pStyle w:val="SchedulePara2"/>
        <w:tabs>
          <w:tab w:val="clear" w:pos="2410"/>
          <w:tab w:val="num" w:pos="709"/>
        </w:tabs>
        <w:ind w:left="709" w:hanging="709"/>
        <w:jc w:val="both"/>
        <w:rPr>
          <w:lang w:eastAsia="en-US"/>
        </w:rPr>
      </w:pPr>
      <w:r>
        <w:rPr>
          <w:lang w:eastAsia="en-US"/>
        </w:rPr>
        <w:t>13.1</w:t>
      </w:r>
      <w:r>
        <w:rPr>
          <w:lang w:eastAsia="en-US"/>
        </w:rPr>
        <w:tab/>
      </w:r>
      <w:r w:rsidR="00F534A0" w:rsidRPr="00360B3E">
        <w:rPr>
          <w:lang w:eastAsia="en-US"/>
        </w:rPr>
        <w:t>Prior to the end of each Approved Tasking Order</w:t>
      </w:r>
      <w:r w:rsidR="002E78E5">
        <w:rPr>
          <w:lang w:eastAsia="en-US"/>
        </w:rPr>
        <w:t>,</w:t>
      </w:r>
      <w:r w:rsidR="00F534A0" w:rsidRPr="00360B3E">
        <w:rPr>
          <w:lang w:eastAsia="en-US"/>
        </w:rPr>
        <w:t xml:space="preserve"> the Contractor shall ensure all cessati</w:t>
      </w:r>
      <w:r w:rsidR="00356402">
        <w:rPr>
          <w:lang w:eastAsia="en-US"/>
        </w:rPr>
        <w:t>on activities are completed by P</w:t>
      </w:r>
      <w:r w:rsidR="00F534A0" w:rsidRPr="00360B3E">
        <w:rPr>
          <w:lang w:eastAsia="en-US"/>
        </w:rPr>
        <w:t>ersonnel, including:</w:t>
      </w:r>
    </w:p>
    <w:p w14:paraId="4372615B" w14:textId="1377D32A" w:rsidR="00F534A0" w:rsidRPr="00360B3E" w:rsidRDefault="00F2200C" w:rsidP="000A0A28">
      <w:pPr>
        <w:pStyle w:val="SchedulePara3"/>
        <w:ind w:left="709"/>
        <w:jc w:val="both"/>
        <w:rPr>
          <w:b/>
          <w:lang w:eastAsia="en-US"/>
        </w:rPr>
      </w:pPr>
      <w:r>
        <w:rPr>
          <w:lang w:eastAsia="en-US"/>
        </w:rPr>
        <w:t>13.1.1</w:t>
      </w:r>
      <w:r>
        <w:rPr>
          <w:lang w:eastAsia="en-US"/>
        </w:rPr>
        <w:tab/>
      </w:r>
      <w:r w:rsidR="00AB6B4F">
        <w:rPr>
          <w:lang w:eastAsia="en-US"/>
        </w:rPr>
        <w:t>A</w:t>
      </w:r>
      <w:r w:rsidR="00F534A0" w:rsidRPr="00360B3E">
        <w:rPr>
          <w:lang w:eastAsia="en-US"/>
        </w:rPr>
        <w:t xml:space="preserve">ll filing and storing of information completed by </w:t>
      </w:r>
      <w:r w:rsidR="0061541B">
        <w:rPr>
          <w:lang w:eastAsia="en-US"/>
        </w:rPr>
        <w:t>p</w:t>
      </w:r>
      <w:r w:rsidR="00F534A0" w:rsidRPr="00360B3E">
        <w:rPr>
          <w:lang w:eastAsia="en-US"/>
        </w:rPr>
        <w:t xml:space="preserve">ersonnel prior to departure; </w:t>
      </w:r>
    </w:p>
    <w:p w14:paraId="160DBDA6" w14:textId="5B4A3EF2" w:rsidR="00F534A0" w:rsidRPr="00360B3E" w:rsidRDefault="00F2200C" w:rsidP="000A0A28">
      <w:pPr>
        <w:pStyle w:val="SchedulePara3"/>
        <w:ind w:left="1418" w:hanging="709"/>
        <w:jc w:val="both"/>
        <w:rPr>
          <w:b/>
          <w:lang w:eastAsia="en-US"/>
        </w:rPr>
      </w:pPr>
      <w:r>
        <w:rPr>
          <w:lang w:eastAsia="en-US"/>
        </w:rPr>
        <w:t>13.1.2</w:t>
      </w:r>
      <w:r>
        <w:rPr>
          <w:lang w:eastAsia="en-US"/>
        </w:rPr>
        <w:tab/>
      </w:r>
      <w:r w:rsidR="00AB6B4F">
        <w:rPr>
          <w:lang w:eastAsia="en-US"/>
        </w:rPr>
        <w:t>P</w:t>
      </w:r>
      <w:r w:rsidR="00F534A0" w:rsidRPr="00360B3E">
        <w:rPr>
          <w:lang w:eastAsia="en-US"/>
        </w:rPr>
        <w:t xml:space="preserve">ost placement review and debriefing, both with the </w:t>
      </w:r>
      <w:r w:rsidR="0061541B">
        <w:rPr>
          <w:lang w:eastAsia="en-US"/>
        </w:rPr>
        <w:t>personnel</w:t>
      </w:r>
      <w:r w:rsidR="0061541B" w:rsidRPr="00360B3E">
        <w:rPr>
          <w:lang w:eastAsia="en-US"/>
        </w:rPr>
        <w:t xml:space="preserve"> </w:t>
      </w:r>
      <w:r w:rsidR="00F534A0" w:rsidRPr="00360B3E">
        <w:rPr>
          <w:lang w:eastAsia="en-US"/>
        </w:rPr>
        <w:t xml:space="preserve">and the </w:t>
      </w:r>
      <w:r w:rsidR="00F534A0" w:rsidRPr="002A7BFB">
        <w:rPr>
          <w:lang w:eastAsia="en-US"/>
        </w:rPr>
        <w:t xml:space="preserve">Task Order </w:t>
      </w:r>
      <w:r w:rsidR="00476836">
        <w:rPr>
          <w:lang w:eastAsia="en-US"/>
        </w:rPr>
        <w:t>L</w:t>
      </w:r>
      <w:r w:rsidR="00AB6B4F">
        <w:rPr>
          <w:lang w:eastAsia="en-US"/>
        </w:rPr>
        <w:t>ead</w:t>
      </w:r>
      <w:r w:rsidR="00F534A0" w:rsidRPr="002A7BFB">
        <w:rPr>
          <w:lang w:eastAsia="en-US"/>
        </w:rPr>
        <w:t xml:space="preserve"> </w:t>
      </w:r>
      <w:r w:rsidR="00F534A0" w:rsidRPr="00360B3E">
        <w:rPr>
          <w:lang w:eastAsia="en-US"/>
        </w:rPr>
        <w:t>(or their delegate notified by email);</w:t>
      </w:r>
    </w:p>
    <w:p w14:paraId="283137C3" w14:textId="5854648B" w:rsidR="00F534A0" w:rsidRPr="00360B3E" w:rsidRDefault="00F2200C" w:rsidP="000A0A28">
      <w:pPr>
        <w:pStyle w:val="SchedulePara3"/>
        <w:ind w:firstLine="709"/>
        <w:jc w:val="both"/>
        <w:rPr>
          <w:b/>
          <w:lang w:eastAsia="en-US"/>
        </w:rPr>
      </w:pPr>
      <w:r>
        <w:rPr>
          <w:lang w:eastAsia="en-US"/>
        </w:rPr>
        <w:t>13.1.3</w:t>
      </w:r>
      <w:r>
        <w:rPr>
          <w:lang w:eastAsia="en-US"/>
        </w:rPr>
        <w:tab/>
      </w:r>
      <w:r w:rsidR="00AB6B4F">
        <w:rPr>
          <w:lang w:eastAsia="en-US"/>
        </w:rPr>
        <w:t>A</w:t>
      </w:r>
      <w:r w:rsidR="00F534A0" w:rsidRPr="00360B3E">
        <w:rPr>
          <w:lang w:eastAsia="en-US"/>
        </w:rPr>
        <w:t>ll relevant knowledge c</w:t>
      </w:r>
      <w:r w:rsidR="00F534A0">
        <w:rPr>
          <w:lang w:eastAsia="en-US"/>
        </w:rPr>
        <w:t>aptured and transferred to the</w:t>
      </w:r>
      <w:r w:rsidR="00F534A0" w:rsidRPr="002A7BFB">
        <w:t xml:space="preserve"> </w:t>
      </w:r>
      <w:r w:rsidR="00CF1747">
        <w:t>A</w:t>
      </w:r>
      <w:r w:rsidR="00CF1747">
        <w:rPr>
          <w:lang w:eastAsia="en-US"/>
        </w:rPr>
        <w:t>uthority</w:t>
      </w:r>
      <w:r w:rsidR="00F534A0" w:rsidRPr="00360B3E">
        <w:rPr>
          <w:lang w:eastAsia="en-US"/>
        </w:rPr>
        <w:t xml:space="preserve">; </w:t>
      </w:r>
    </w:p>
    <w:p w14:paraId="1119C340" w14:textId="6FC8F48B" w:rsidR="00F43B4B" w:rsidRDefault="00F2200C" w:rsidP="000A0A28">
      <w:pPr>
        <w:pStyle w:val="SchedulePara3"/>
        <w:ind w:left="1418" w:hanging="709"/>
        <w:jc w:val="both"/>
        <w:rPr>
          <w:lang w:eastAsia="en-US"/>
        </w:rPr>
      </w:pPr>
      <w:r>
        <w:rPr>
          <w:lang w:eastAsia="en-US"/>
        </w:rPr>
        <w:t>13.1.4</w:t>
      </w:r>
      <w:r>
        <w:rPr>
          <w:lang w:eastAsia="en-US"/>
        </w:rPr>
        <w:tab/>
      </w:r>
      <w:r w:rsidR="00AB6B4F">
        <w:rPr>
          <w:lang w:eastAsia="en-US"/>
        </w:rPr>
        <w:t>A</w:t>
      </w:r>
      <w:r w:rsidR="00F534A0" w:rsidRPr="00360B3E">
        <w:rPr>
          <w:lang w:eastAsia="en-US"/>
        </w:rPr>
        <w:t xml:space="preserve">ll activities detailed in </w:t>
      </w:r>
      <w:r w:rsidR="00F534A0" w:rsidRPr="00476836">
        <w:rPr>
          <w:lang w:eastAsia="en-US"/>
        </w:rPr>
        <w:t xml:space="preserve">Clause </w:t>
      </w:r>
      <w:r w:rsidR="001356A6" w:rsidRPr="000A0A28">
        <w:rPr>
          <w:lang w:eastAsia="en-US"/>
        </w:rPr>
        <w:t>3.2</w:t>
      </w:r>
      <w:r w:rsidR="00F534A0">
        <w:rPr>
          <w:lang w:eastAsia="en-US"/>
        </w:rPr>
        <w:t xml:space="preserve"> of the Letter of Placement at Appendix 1 (</w:t>
      </w:r>
      <w:r w:rsidR="00F534A0">
        <w:rPr>
          <w:i/>
          <w:lang w:eastAsia="en-US"/>
        </w:rPr>
        <w:t xml:space="preserve">Letter of </w:t>
      </w:r>
      <w:r w:rsidR="00F534A0" w:rsidRPr="009853C7">
        <w:rPr>
          <w:i/>
          <w:lang w:eastAsia="en-US"/>
        </w:rPr>
        <w:t>Placement</w:t>
      </w:r>
      <w:r w:rsidR="00F534A0">
        <w:rPr>
          <w:lang w:eastAsia="en-US"/>
        </w:rPr>
        <w:t xml:space="preserve">) to Schedule </w:t>
      </w:r>
      <w:r w:rsidR="001356A6">
        <w:rPr>
          <w:lang w:eastAsia="en-US"/>
        </w:rPr>
        <w:t>I</w:t>
      </w:r>
      <w:r w:rsidR="00F534A0">
        <w:rPr>
          <w:lang w:eastAsia="en-US"/>
        </w:rPr>
        <w:t xml:space="preserve"> (</w:t>
      </w:r>
      <w:r w:rsidR="00F534A0">
        <w:rPr>
          <w:i/>
          <w:lang w:eastAsia="en-US"/>
        </w:rPr>
        <w:t xml:space="preserve">Engaged Personnel </w:t>
      </w:r>
      <w:r w:rsidR="00F534A0" w:rsidRPr="00731543">
        <w:rPr>
          <w:i/>
          <w:lang w:eastAsia="en-US"/>
        </w:rPr>
        <w:t>Arrangements</w:t>
      </w:r>
      <w:r w:rsidR="00F534A0">
        <w:rPr>
          <w:lang w:eastAsia="en-US"/>
        </w:rPr>
        <w:t>)</w:t>
      </w:r>
      <w:r w:rsidR="004906FD">
        <w:rPr>
          <w:lang w:eastAsia="en-US"/>
        </w:rPr>
        <w:t xml:space="preserve">; </w:t>
      </w:r>
      <w:r w:rsidR="004906FD" w:rsidRPr="00360B3E">
        <w:rPr>
          <w:lang w:eastAsia="en-US"/>
        </w:rPr>
        <w:t>and</w:t>
      </w:r>
    </w:p>
    <w:p w14:paraId="29A072F8" w14:textId="644013C2" w:rsidR="00092095" w:rsidRDefault="00F2200C" w:rsidP="000A0A28">
      <w:pPr>
        <w:pStyle w:val="SchedulePara3"/>
        <w:ind w:firstLine="709"/>
        <w:jc w:val="both"/>
        <w:rPr>
          <w:lang w:eastAsia="en-US"/>
        </w:rPr>
      </w:pPr>
      <w:r>
        <w:rPr>
          <w:lang w:eastAsia="en-US"/>
        </w:rPr>
        <w:t>13.1.5</w:t>
      </w:r>
      <w:r>
        <w:rPr>
          <w:lang w:eastAsia="en-US"/>
        </w:rPr>
        <w:tab/>
      </w:r>
      <w:r w:rsidR="00092095">
        <w:rPr>
          <w:lang w:eastAsia="en-US"/>
        </w:rPr>
        <w:t>Any special conditions in the Approved Tasking Order.</w:t>
      </w:r>
    </w:p>
    <w:p w14:paraId="55DB8FAA" w14:textId="4FEB78B4" w:rsidR="003667EC" w:rsidRPr="00C2603E" w:rsidRDefault="00320D68" w:rsidP="000A0A28">
      <w:pPr>
        <w:pStyle w:val="SchedulePara2"/>
        <w:tabs>
          <w:tab w:val="clear" w:pos="2410"/>
        </w:tabs>
        <w:ind w:left="709" w:hanging="709"/>
        <w:jc w:val="both"/>
        <w:rPr>
          <w:lang w:eastAsia="en-US"/>
        </w:rPr>
      </w:pPr>
      <w:r w:rsidRPr="000A0A28">
        <w:rPr>
          <w:lang w:eastAsia="en-US"/>
        </w:rPr>
        <w:t>1</w:t>
      </w:r>
      <w:r w:rsidR="00014330" w:rsidRPr="000A0A28">
        <w:rPr>
          <w:lang w:eastAsia="en-US"/>
        </w:rPr>
        <w:t>4</w:t>
      </w:r>
      <w:r w:rsidR="003667EC" w:rsidRPr="00C2603E">
        <w:rPr>
          <w:lang w:eastAsia="en-US"/>
        </w:rPr>
        <w:tab/>
      </w:r>
      <w:r w:rsidR="003667EC" w:rsidRPr="000A0A28">
        <w:rPr>
          <w:b/>
          <w:caps/>
          <w:lang w:eastAsia="en-US"/>
        </w:rPr>
        <w:t>Data &amp; Information</w:t>
      </w:r>
    </w:p>
    <w:p w14:paraId="1F56E273" w14:textId="17827CC4" w:rsidR="003667EC" w:rsidRPr="00014330" w:rsidRDefault="00320D68" w:rsidP="000A0A28">
      <w:pPr>
        <w:pStyle w:val="SchedulePara2"/>
        <w:tabs>
          <w:tab w:val="clear" w:pos="2410"/>
        </w:tabs>
        <w:ind w:left="709" w:hanging="709"/>
        <w:jc w:val="both"/>
        <w:rPr>
          <w:lang w:eastAsia="en-US"/>
        </w:rPr>
      </w:pPr>
      <w:r w:rsidRPr="000A0A28">
        <w:rPr>
          <w:lang w:eastAsia="en-US"/>
        </w:rPr>
        <w:t>1</w:t>
      </w:r>
      <w:r w:rsidR="00014330" w:rsidRPr="000A0A28">
        <w:rPr>
          <w:lang w:eastAsia="en-US"/>
        </w:rPr>
        <w:t>4</w:t>
      </w:r>
      <w:r w:rsidR="003667EC" w:rsidRPr="00C2603E">
        <w:rPr>
          <w:lang w:eastAsia="en-US"/>
        </w:rPr>
        <w:t>.1</w:t>
      </w:r>
      <w:r w:rsidR="003667EC" w:rsidRPr="00C2603E">
        <w:rPr>
          <w:lang w:eastAsia="en-US"/>
        </w:rPr>
        <w:tab/>
        <w:t>The contractor will operate a</w:t>
      </w:r>
      <w:r w:rsidR="00230980" w:rsidRPr="00014330">
        <w:rPr>
          <w:lang w:eastAsia="en-US"/>
        </w:rPr>
        <w:t>n</w:t>
      </w:r>
      <w:r w:rsidR="003667EC" w:rsidRPr="00014330">
        <w:rPr>
          <w:lang w:eastAsia="en-US"/>
        </w:rPr>
        <w:t xml:space="preserve"> information and knowledge </w:t>
      </w:r>
      <w:r w:rsidR="00230980" w:rsidRPr="00014330">
        <w:rPr>
          <w:lang w:eastAsia="en-US"/>
        </w:rPr>
        <w:t>management</w:t>
      </w:r>
      <w:r w:rsidR="003667EC" w:rsidRPr="00014330">
        <w:rPr>
          <w:lang w:eastAsia="en-US"/>
        </w:rPr>
        <w:t xml:space="preserve"> system which will </w:t>
      </w:r>
      <w:r w:rsidR="00230980" w:rsidRPr="00014330">
        <w:rPr>
          <w:lang w:eastAsia="en-US"/>
        </w:rPr>
        <w:t>include</w:t>
      </w:r>
      <w:r w:rsidR="003667EC" w:rsidRPr="00014330">
        <w:rPr>
          <w:lang w:eastAsia="en-US"/>
        </w:rPr>
        <w:t xml:space="preserve"> but not </w:t>
      </w:r>
      <w:r w:rsidR="00230980" w:rsidRPr="00014330">
        <w:rPr>
          <w:lang w:eastAsia="en-US"/>
        </w:rPr>
        <w:t xml:space="preserve">be </w:t>
      </w:r>
      <w:r w:rsidR="003667EC" w:rsidRPr="00014330">
        <w:rPr>
          <w:lang w:eastAsia="en-US"/>
        </w:rPr>
        <w:t>limited to:</w:t>
      </w:r>
    </w:p>
    <w:p w14:paraId="7767B309" w14:textId="03F929D9" w:rsidR="003667EC" w:rsidRPr="00014330" w:rsidRDefault="003667EC" w:rsidP="000A0A28">
      <w:pPr>
        <w:pStyle w:val="SchedulePara2"/>
        <w:tabs>
          <w:tab w:val="clear" w:pos="2410"/>
        </w:tabs>
        <w:ind w:left="709" w:hanging="709"/>
        <w:jc w:val="both"/>
        <w:rPr>
          <w:lang w:eastAsia="en-US"/>
        </w:rPr>
      </w:pPr>
      <w:r w:rsidRPr="00014330">
        <w:rPr>
          <w:lang w:eastAsia="en-US"/>
        </w:rPr>
        <w:tab/>
      </w:r>
      <w:r w:rsidRPr="00014330">
        <w:rPr>
          <w:lang w:eastAsia="en-US"/>
        </w:rPr>
        <w:tab/>
      </w:r>
      <w:r w:rsidR="008A79BB">
        <w:rPr>
          <w:lang w:eastAsia="en-US"/>
        </w:rPr>
        <w:t>14.1.1</w:t>
      </w:r>
      <w:r w:rsidR="008A79BB">
        <w:rPr>
          <w:lang w:eastAsia="en-US"/>
        </w:rPr>
        <w:tab/>
      </w:r>
      <w:r w:rsidRPr="00C2603E">
        <w:rPr>
          <w:lang w:eastAsia="en-US"/>
        </w:rPr>
        <w:t>Task management</w:t>
      </w:r>
      <w:r w:rsidR="00230980" w:rsidRPr="00C2603E">
        <w:rPr>
          <w:lang w:eastAsia="en-US"/>
        </w:rPr>
        <w:t xml:space="preserve"> (initiation / agreement / execution / completion)</w:t>
      </w:r>
    </w:p>
    <w:p w14:paraId="0EBDDA94" w14:textId="08C7179E" w:rsidR="003667EC" w:rsidRPr="00014330" w:rsidRDefault="003667EC" w:rsidP="000A0A28">
      <w:pPr>
        <w:pStyle w:val="SchedulePara2"/>
        <w:tabs>
          <w:tab w:val="clear" w:pos="2410"/>
        </w:tabs>
        <w:ind w:left="709" w:hanging="709"/>
        <w:jc w:val="both"/>
        <w:rPr>
          <w:lang w:eastAsia="en-US"/>
        </w:rPr>
      </w:pPr>
      <w:r w:rsidRPr="00014330">
        <w:rPr>
          <w:lang w:eastAsia="en-US"/>
        </w:rPr>
        <w:tab/>
      </w:r>
      <w:r w:rsidRPr="00014330">
        <w:rPr>
          <w:lang w:eastAsia="en-US"/>
        </w:rPr>
        <w:tab/>
      </w:r>
      <w:r w:rsidR="008A79BB">
        <w:rPr>
          <w:lang w:eastAsia="en-US"/>
        </w:rPr>
        <w:t>14.1.2</w:t>
      </w:r>
      <w:r w:rsidR="008A79BB">
        <w:rPr>
          <w:lang w:eastAsia="en-US"/>
        </w:rPr>
        <w:tab/>
      </w:r>
      <w:r w:rsidRPr="00C2603E">
        <w:rPr>
          <w:lang w:eastAsia="en-US"/>
        </w:rPr>
        <w:t>Contract performance</w:t>
      </w:r>
      <w:r w:rsidR="00230980" w:rsidRPr="00C2603E">
        <w:rPr>
          <w:lang w:eastAsia="en-US"/>
        </w:rPr>
        <w:t xml:space="preserve"> (inc Customer Satisfaction)</w:t>
      </w:r>
    </w:p>
    <w:p w14:paraId="2BE3DD99" w14:textId="58E1BB33" w:rsidR="003667EC" w:rsidRPr="00C2603E" w:rsidRDefault="003667EC" w:rsidP="000A0A28">
      <w:pPr>
        <w:pStyle w:val="SchedulePara2"/>
        <w:tabs>
          <w:tab w:val="clear" w:pos="2410"/>
        </w:tabs>
        <w:ind w:left="709" w:hanging="709"/>
        <w:jc w:val="both"/>
        <w:rPr>
          <w:lang w:eastAsia="en-US"/>
        </w:rPr>
      </w:pPr>
      <w:r w:rsidRPr="00014330">
        <w:rPr>
          <w:lang w:eastAsia="en-US"/>
        </w:rPr>
        <w:tab/>
      </w:r>
      <w:r w:rsidRPr="00014330">
        <w:rPr>
          <w:lang w:eastAsia="en-US"/>
        </w:rPr>
        <w:tab/>
      </w:r>
      <w:r w:rsidR="008A79BB">
        <w:rPr>
          <w:lang w:eastAsia="en-US"/>
        </w:rPr>
        <w:t>14.1.3</w:t>
      </w:r>
      <w:r w:rsidR="008A79BB">
        <w:rPr>
          <w:lang w:eastAsia="en-US"/>
        </w:rPr>
        <w:tab/>
      </w:r>
      <w:r w:rsidRPr="00C2603E">
        <w:rPr>
          <w:lang w:eastAsia="en-US"/>
        </w:rPr>
        <w:t>GFx management system</w:t>
      </w:r>
    </w:p>
    <w:p w14:paraId="3228CFE1" w14:textId="726BB6BB" w:rsidR="003667EC" w:rsidRPr="00014330" w:rsidRDefault="003667EC" w:rsidP="000A0A28">
      <w:pPr>
        <w:pStyle w:val="SchedulePara2"/>
        <w:tabs>
          <w:tab w:val="clear" w:pos="2410"/>
        </w:tabs>
        <w:ind w:left="709" w:hanging="709"/>
        <w:jc w:val="both"/>
        <w:rPr>
          <w:lang w:eastAsia="en-US"/>
        </w:rPr>
      </w:pPr>
      <w:r w:rsidRPr="00014330">
        <w:rPr>
          <w:lang w:eastAsia="en-US"/>
        </w:rPr>
        <w:tab/>
      </w:r>
      <w:r w:rsidRPr="00014330">
        <w:rPr>
          <w:lang w:eastAsia="en-US"/>
        </w:rPr>
        <w:tab/>
      </w:r>
      <w:r w:rsidR="008A79BB">
        <w:rPr>
          <w:lang w:eastAsia="en-US"/>
        </w:rPr>
        <w:t>14.1.4</w:t>
      </w:r>
      <w:r w:rsidR="008A79BB">
        <w:rPr>
          <w:lang w:eastAsia="en-US"/>
        </w:rPr>
        <w:tab/>
      </w:r>
      <w:r w:rsidRPr="00C2603E">
        <w:rPr>
          <w:lang w:eastAsia="en-US"/>
        </w:rPr>
        <w:t>Library of</w:t>
      </w:r>
      <w:r w:rsidR="00F31C08" w:rsidRPr="000A0A28">
        <w:rPr>
          <w:lang w:eastAsia="en-US"/>
        </w:rPr>
        <w:t xml:space="preserve"> Contractor</w:t>
      </w:r>
      <w:r w:rsidRPr="00C2603E">
        <w:rPr>
          <w:lang w:eastAsia="en-US"/>
        </w:rPr>
        <w:t xml:space="preserve"> </w:t>
      </w:r>
      <w:r w:rsidR="00F31C08" w:rsidRPr="000A0A28">
        <w:rPr>
          <w:lang w:eastAsia="en-US"/>
        </w:rPr>
        <w:t>D</w:t>
      </w:r>
      <w:r w:rsidRPr="00C2603E">
        <w:rPr>
          <w:lang w:eastAsia="en-US"/>
        </w:rPr>
        <w:t>eliverables (and associated documents)</w:t>
      </w:r>
    </w:p>
    <w:p w14:paraId="55321A10" w14:textId="7544F04D" w:rsidR="00BB21D1" w:rsidRPr="00BB21D1" w:rsidRDefault="00320D68" w:rsidP="000A0A28">
      <w:pPr>
        <w:pStyle w:val="SchedulePara2"/>
        <w:tabs>
          <w:tab w:val="clear" w:pos="2410"/>
        </w:tabs>
        <w:ind w:left="709" w:hanging="709"/>
        <w:jc w:val="both"/>
        <w:rPr>
          <w:lang w:eastAsia="en-US"/>
        </w:rPr>
      </w:pPr>
      <w:r w:rsidRPr="000A0A28">
        <w:rPr>
          <w:lang w:eastAsia="en-US"/>
        </w:rPr>
        <w:t>1</w:t>
      </w:r>
      <w:r w:rsidR="00014330" w:rsidRPr="000A0A28">
        <w:rPr>
          <w:lang w:eastAsia="en-US"/>
        </w:rPr>
        <w:t>4</w:t>
      </w:r>
      <w:r w:rsidR="00BB21D1" w:rsidRPr="000A0A28">
        <w:rPr>
          <w:lang w:eastAsia="en-US"/>
        </w:rPr>
        <w:t>.2</w:t>
      </w:r>
      <w:r w:rsidR="00BB21D1" w:rsidRPr="000A0A28">
        <w:rPr>
          <w:lang w:eastAsia="en-US"/>
        </w:rPr>
        <w:tab/>
        <w:t xml:space="preserve">The </w:t>
      </w:r>
      <w:r w:rsidR="00356402">
        <w:rPr>
          <w:lang w:eastAsia="en-US"/>
        </w:rPr>
        <w:t>information</w:t>
      </w:r>
      <w:r w:rsidR="00BB21D1" w:rsidRPr="000A0A28">
        <w:rPr>
          <w:lang w:eastAsia="en-US"/>
        </w:rPr>
        <w:t xml:space="preserve"> and knowledge management system will be compliant with the requisite data management legislation</w:t>
      </w:r>
    </w:p>
    <w:p w14:paraId="6FB498CD" w14:textId="37AF0E82" w:rsidR="002E7C7A" w:rsidRPr="006750B5" w:rsidRDefault="002E7C7A" w:rsidP="00862C77">
      <w:pPr>
        <w:pStyle w:val="ScheduleHeading1"/>
        <w:numPr>
          <w:ilvl w:val="0"/>
          <w:numId w:val="33"/>
        </w:numPr>
        <w:ind w:hanging="720"/>
      </w:pPr>
      <w:r w:rsidRPr="006750B5">
        <w:t>mIGRATION</w:t>
      </w:r>
    </w:p>
    <w:p w14:paraId="57B6B407" w14:textId="6A796D83" w:rsidR="00B275E1" w:rsidRPr="000A0A28" w:rsidRDefault="00B275E1" w:rsidP="00862C77">
      <w:pPr>
        <w:pStyle w:val="ScheduleHeading1"/>
        <w:numPr>
          <w:ilvl w:val="1"/>
          <w:numId w:val="33"/>
        </w:numPr>
        <w:ind w:hanging="735"/>
        <w:jc w:val="both"/>
        <w:rPr>
          <w:b w:val="0"/>
          <w:caps w:val="0"/>
        </w:rPr>
      </w:pPr>
      <w:r w:rsidRPr="000A0A28">
        <w:rPr>
          <w:b w:val="0"/>
          <w:caps w:val="0"/>
        </w:rPr>
        <w:t xml:space="preserve">The Authority is seeking to significantly reduce the multiple routes to contract (i.e. existing commercial frameworks, support contracts and tasking routes) that exist across DE&amp;S for </w:t>
      </w:r>
      <w:r w:rsidR="00777FBB" w:rsidRPr="000A0A28">
        <w:rPr>
          <w:b w:val="0"/>
          <w:caps w:val="0"/>
        </w:rPr>
        <w:t xml:space="preserve">the provision of Resources or </w:t>
      </w:r>
      <w:r w:rsidRPr="000A0A28">
        <w:rPr>
          <w:b w:val="0"/>
          <w:caps w:val="0"/>
        </w:rPr>
        <w:t xml:space="preserve">undertaking </w:t>
      </w:r>
      <w:r w:rsidR="00F31C08" w:rsidRPr="000A0A28">
        <w:rPr>
          <w:b w:val="0"/>
          <w:caps w:val="0"/>
        </w:rPr>
        <w:t>S</w:t>
      </w:r>
      <w:r w:rsidRPr="000A0A28">
        <w:rPr>
          <w:b w:val="0"/>
          <w:caps w:val="0"/>
        </w:rPr>
        <w:t xml:space="preserve">pecific Tasks. An integral part of the EDP Requirement covers the migration of existing Engineering activities to the new arrangements where it is technically, contractually and cost effective to do so.  The Authority is developing a comprehensive ‘Migration Strategy’ to address the numerous issues and challenges associated with this task and will engage in detail when the Preferred Bidder is </w:t>
      </w:r>
      <w:r w:rsidR="00B46AF1">
        <w:rPr>
          <w:b w:val="0"/>
          <w:caps w:val="0"/>
        </w:rPr>
        <w:t>confirmed</w:t>
      </w:r>
      <w:r w:rsidRPr="000A0A28">
        <w:rPr>
          <w:b w:val="0"/>
          <w:caps w:val="0"/>
        </w:rPr>
        <w:t>.  Migration activity has two elements:</w:t>
      </w:r>
    </w:p>
    <w:p w14:paraId="1C319ACE" w14:textId="61AA83F0" w:rsidR="00B275E1" w:rsidRDefault="00B275E1" w:rsidP="00862C77">
      <w:pPr>
        <w:pStyle w:val="ScheduleHeading3"/>
        <w:numPr>
          <w:ilvl w:val="2"/>
          <w:numId w:val="33"/>
        </w:numPr>
        <w:ind w:left="1418" w:hanging="709"/>
        <w:jc w:val="both"/>
        <w:rPr>
          <w:b w:val="0"/>
        </w:rPr>
      </w:pPr>
      <w:r w:rsidRPr="000A0A28">
        <w:rPr>
          <w:b w:val="0"/>
          <w:u w:val="single"/>
        </w:rPr>
        <w:t>Migration of Contractor Group Activities</w:t>
      </w:r>
      <w:r w:rsidRPr="000A0A28">
        <w:rPr>
          <w:b w:val="0"/>
        </w:rPr>
        <w:t xml:space="preserve">.  </w:t>
      </w:r>
      <w:r w:rsidR="00356402">
        <w:rPr>
          <w:b w:val="0"/>
        </w:rPr>
        <w:t>The C</w:t>
      </w:r>
      <w:r w:rsidR="009C398B">
        <w:rPr>
          <w:b w:val="0"/>
        </w:rPr>
        <w:t xml:space="preserve">ontractor shall maintain, resource and exercise a jointly agreed plan with the Authority, </w:t>
      </w:r>
      <w:r w:rsidRPr="000A0A28">
        <w:rPr>
          <w:b w:val="0"/>
        </w:rPr>
        <w:t xml:space="preserve">to migrate all their extant </w:t>
      </w:r>
      <w:r w:rsidR="00423EC9" w:rsidRPr="001356A6">
        <w:rPr>
          <w:b w:val="0"/>
        </w:rPr>
        <w:t>Authority contracts and tasking</w:t>
      </w:r>
      <w:r w:rsidRPr="000A0A28">
        <w:rPr>
          <w:b w:val="0"/>
        </w:rPr>
        <w:t>s that fall within</w:t>
      </w:r>
      <w:r>
        <w:rPr>
          <w:b w:val="0"/>
        </w:rPr>
        <w:t xml:space="preserve"> the scope of EDP</w:t>
      </w:r>
      <w:r w:rsidRPr="000A0A28">
        <w:rPr>
          <w:b w:val="0"/>
        </w:rPr>
        <w:t xml:space="preserve"> Part A </w:t>
      </w:r>
      <w:r>
        <w:rPr>
          <w:b w:val="0"/>
        </w:rPr>
        <w:t xml:space="preserve">Engineering </w:t>
      </w:r>
      <w:r w:rsidRPr="000A0A28">
        <w:rPr>
          <w:b w:val="0"/>
        </w:rPr>
        <w:t xml:space="preserve">Services into this contract; a detailed narrative must be </w:t>
      </w:r>
      <w:r w:rsidR="009C398B">
        <w:rPr>
          <w:b w:val="0"/>
        </w:rPr>
        <w:t>maintained</w:t>
      </w:r>
      <w:r w:rsidRPr="000A0A28">
        <w:rPr>
          <w:b w:val="0"/>
        </w:rPr>
        <w:t xml:space="preserve"> where they do not believe activities should be migrated, and</w:t>
      </w:r>
    </w:p>
    <w:p w14:paraId="6876B3AB" w14:textId="156539B8" w:rsidR="00B275E1" w:rsidRPr="00C1028B" w:rsidRDefault="00B275E1" w:rsidP="00862C77">
      <w:pPr>
        <w:pStyle w:val="ScheduleHeading3"/>
        <w:numPr>
          <w:ilvl w:val="2"/>
          <w:numId w:val="33"/>
        </w:numPr>
        <w:ind w:left="1418" w:hanging="709"/>
        <w:jc w:val="both"/>
        <w:rPr>
          <w:b w:val="0"/>
        </w:rPr>
      </w:pPr>
      <w:r w:rsidRPr="000A0A28">
        <w:rPr>
          <w:rFonts w:cs="Arial"/>
          <w:b w:val="0"/>
          <w:u w:val="single"/>
        </w:rPr>
        <w:t>Migration of Non-Contractor Group Activities</w:t>
      </w:r>
      <w:r w:rsidRPr="000A0A28">
        <w:rPr>
          <w:rFonts w:cs="Arial"/>
          <w:b w:val="0"/>
        </w:rPr>
        <w:t>. Po</w:t>
      </w:r>
      <w:r>
        <w:rPr>
          <w:rFonts w:cs="Arial"/>
          <w:b w:val="0"/>
        </w:rPr>
        <w:t xml:space="preserve">st Preferred Bidder stage, the </w:t>
      </w:r>
      <w:r w:rsidRPr="000A0A28">
        <w:rPr>
          <w:rFonts w:cs="Arial"/>
          <w:b w:val="0"/>
        </w:rPr>
        <w:t>EDP</w:t>
      </w:r>
      <w:r>
        <w:rPr>
          <w:rFonts w:cs="Arial"/>
          <w:b w:val="0"/>
        </w:rPr>
        <w:t xml:space="preserve"> </w:t>
      </w:r>
      <w:r w:rsidRPr="000A0A28">
        <w:rPr>
          <w:rFonts w:cs="Arial"/>
          <w:b w:val="0"/>
        </w:rPr>
        <w:t>Co</w:t>
      </w:r>
      <w:r w:rsidR="00C2603E" w:rsidRPr="00826C27">
        <w:rPr>
          <w:rFonts w:cs="Arial"/>
          <w:b w:val="0"/>
        </w:rPr>
        <w:t>ntractor</w:t>
      </w:r>
      <w:r w:rsidRPr="000A0A28">
        <w:rPr>
          <w:rFonts w:cs="Arial"/>
          <w:b w:val="0"/>
        </w:rPr>
        <w:t xml:space="preserve"> Delivery Team will work alongside the Authority Staffs to assess, plan and </w:t>
      </w:r>
      <w:r w:rsidRPr="000A0A28">
        <w:rPr>
          <w:rFonts w:cs="Arial"/>
          <w:b w:val="0"/>
        </w:rPr>
        <w:lastRenderedPageBreak/>
        <w:t>sequence the migration of all non-Contractor Group requirements</w:t>
      </w:r>
      <w:r>
        <w:rPr>
          <w:rFonts w:cs="Arial"/>
          <w:b w:val="0"/>
        </w:rPr>
        <w:t xml:space="preserve"> that fall within the scope of EDP</w:t>
      </w:r>
      <w:r w:rsidRPr="000A0A28">
        <w:rPr>
          <w:rFonts w:cs="Arial"/>
          <w:b w:val="0"/>
        </w:rPr>
        <w:t xml:space="preserve"> Part A </w:t>
      </w:r>
      <w:r>
        <w:rPr>
          <w:rFonts w:cs="Arial"/>
          <w:b w:val="0"/>
        </w:rPr>
        <w:t xml:space="preserve">Engineering </w:t>
      </w:r>
      <w:r w:rsidRPr="000A0A28">
        <w:rPr>
          <w:rFonts w:cs="Arial"/>
          <w:b w:val="0"/>
        </w:rPr>
        <w:t>Services</w:t>
      </w:r>
      <w:r>
        <w:rPr>
          <w:rFonts w:cs="Arial"/>
          <w:b w:val="0"/>
        </w:rPr>
        <w:t xml:space="preserve"> into this </w:t>
      </w:r>
      <w:r w:rsidR="00356402">
        <w:rPr>
          <w:rFonts w:cs="Arial"/>
          <w:b w:val="0"/>
        </w:rPr>
        <w:t>Agreement</w:t>
      </w:r>
      <w:r>
        <w:rPr>
          <w:rFonts w:cs="Arial"/>
          <w:b w:val="0"/>
        </w:rPr>
        <w:t>.</w:t>
      </w:r>
    </w:p>
    <w:p w14:paraId="2EAD6A54" w14:textId="54F1E3B0" w:rsidR="00B275E1" w:rsidRPr="000A0A28" w:rsidRDefault="00B275E1" w:rsidP="00862C77">
      <w:pPr>
        <w:pStyle w:val="ScheduleHeading2"/>
        <w:numPr>
          <w:ilvl w:val="1"/>
          <w:numId w:val="33"/>
        </w:numPr>
        <w:ind w:hanging="735"/>
        <w:jc w:val="both"/>
        <w:rPr>
          <w:b w:val="0"/>
        </w:rPr>
      </w:pPr>
      <w:r w:rsidRPr="000A0A28">
        <w:rPr>
          <w:b w:val="0"/>
        </w:rPr>
        <w:t xml:space="preserve">In both instances, migration activities will be taken forward by the </w:t>
      </w:r>
      <w:r w:rsidRPr="00C543DF">
        <w:rPr>
          <w:b w:val="0"/>
        </w:rPr>
        <w:t>EDP</w:t>
      </w:r>
      <w:r w:rsidRPr="000A0A28">
        <w:rPr>
          <w:b w:val="0"/>
        </w:rPr>
        <w:t xml:space="preserve"> </w:t>
      </w:r>
      <w:r w:rsidR="00C2603E" w:rsidRPr="00826C27">
        <w:rPr>
          <w:b w:val="0"/>
        </w:rPr>
        <w:t>C</w:t>
      </w:r>
      <w:r w:rsidRPr="000A0A28">
        <w:rPr>
          <w:b w:val="0"/>
        </w:rPr>
        <w:t xml:space="preserve">DT in partnership with Authority staffs ensuring minimal disruption to business delivery and comprehensive tracking and reporting of savings/benefits; the latter element being a key factor in demonstrating </w:t>
      </w:r>
      <w:r w:rsidR="00356402">
        <w:rPr>
          <w:b w:val="0"/>
        </w:rPr>
        <w:t>Value For Money (</w:t>
      </w:r>
      <w:r w:rsidRPr="000A0A28">
        <w:rPr>
          <w:b w:val="0"/>
        </w:rPr>
        <w:t>VFM</w:t>
      </w:r>
      <w:r w:rsidR="00356402">
        <w:rPr>
          <w:b w:val="0"/>
        </w:rPr>
        <w:t>)</w:t>
      </w:r>
      <w:r w:rsidRPr="000A0A28">
        <w:rPr>
          <w:b w:val="0"/>
        </w:rPr>
        <w:t xml:space="preserve"> for future Options periods.  All agreed migration activities are to be </w:t>
      </w:r>
      <w:r w:rsidR="00906F76">
        <w:rPr>
          <w:b w:val="0"/>
        </w:rPr>
        <w:t>s</w:t>
      </w:r>
      <w:r w:rsidR="009E6502">
        <w:rPr>
          <w:b w:val="0"/>
        </w:rPr>
        <w:t>chedul</w:t>
      </w:r>
      <w:r w:rsidR="00906F76">
        <w:rPr>
          <w:b w:val="0"/>
        </w:rPr>
        <w:t>ed</w:t>
      </w:r>
      <w:r w:rsidRPr="000A0A28">
        <w:rPr>
          <w:b w:val="0"/>
        </w:rPr>
        <w:t xml:space="preserve"> </w:t>
      </w:r>
      <w:r w:rsidRPr="00AE387A">
        <w:rPr>
          <w:b w:val="0"/>
        </w:rPr>
        <w:t>within [6] months</w:t>
      </w:r>
      <w:r w:rsidRPr="000A0A28">
        <w:rPr>
          <w:b w:val="0"/>
        </w:rPr>
        <w:t xml:space="preserve"> of Contract placement.</w:t>
      </w:r>
      <w:r w:rsidR="00906F76">
        <w:rPr>
          <w:b w:val="0"/>
        </w:rPr>
        <w:t xml:space="preserve"> </w:t>
      </w:r>
    </w:p>
    <w:p w14:paraId="64330FB9" w14:textId="30D4F9CD" w:rsidR="00F534A0" w:rsidRPr="00360B3E" w:rsidRDefault="00984F02" w:rsidP="00862C77">
      <w:pPr>
        <w:pStyle w:val="ScheduleHeading1"/>
        <w:numPr>
          <w:ilvl w:val="0"/>
          <w:numId w:val="33"/>
        </w:numPr>
        <w:ind w:hanging="720"/>
        <w:jc w:val="both"/>
        <w:rPr>
          <w:lang w:eastAsia="en-US"/>
        </w:rPr>
      </w:pPr>
      <w:r>
        <w:rPr>
          <w:lang w:eastAsia="en-US"/>
        </w:rPr>
        <w:t xml:space="preserve">Part B </w:t>
      </w:r>
      <w:r w:rsidR="003751FF">
        <w:rPr>
          <w:lang w:eastAsia="en-US"/>
        </w:rPr>
        <w:t xml:space="preserve">- </w:t>
      </w:r>
      <w:r>
        <w:rPr>
          <w:lang w:eastAsia="en-US"/>
        </w:rPr>
        <w:t>innovation</w:t>
      </w:r>
    </w:p>
    <w:p w14:paraId="020BBFEB" w14:textId="1FC7B0D7" w:rsidR="00670EF7" w:rsidRDefault="00C24925" w:rsidP="000A0A28">
      <w:pPr>
        <w:pStyle w:val="SchedulePara2"/>
        <w:tabs>
          <w:tab w:val="clear" w:pos="2410"/>
          <w:tab w:val="num" w:pos="709"/>
        </w:tabs>
        <w:ind w:left="709" w:hanging="709"/>
        <w:jc w:val="both"/>
        <w:rPr>
          <w:lang w:eastAsia="en-US"/>
        </w:rPr>
      </w:pPr>
      <w:r>
        <w:rPr>
          <w:lang w:eastAsia="en-US"/>
        </w:rPr>
        <w:t>16.1</w:t>
      </w:r>
      <w:r>
        <w:rPr>
          <w:lang w:eastAsia="en-US"/>
        </w:rPr>
        <w:tab/>
      </w:r>
      <w:r w:rsidR="00F534A0" w:rsidRPr="00360B3E">
        <w:rPr>
          <w:lang w:eastAsia="en-US"/>
        </w:rPr>
        <w:t xml:space="preserve">The Contractor shall propose </w:t>
      </w:r>
      <w:r w:rsidR="00F534A0">
        <w:rPr>
          <w:lang w:eastAsia="en-US"/>
        </w:rPr>
        <w:t xml:space="preserve">Contractor Generated Innovation Opportunities within the DE&amp;S Engineering </w:t>
      </w:r>
      <w:r w:rsidR="00F534A0" w:rsidRPr="00360B3E">
        <w:rPr>
          <w:lang w:eastAsia="en-US"/>
        </w:rPr>
        <w:t xml:space="preserve">Function and wider </w:t>
      </w:r>
      <w:r w:rsidR="00A46669">
        <w:rPr>
          <w:lang w:eastAsia="en-US"/>
        </w:rPr>
        <w:t>MOD</w:t>
      </w:r>
      <w:r w:rsidR="00C20053">
        <w:rPr>
          <w:rStyle w:val="FootnoteReference"/>
          <w:lang w:eastAsia="en-US"/>
        </w:rPr>
        <w:footnoteReference w:id="3"/>
      </w:r>
      <w:r w:rsidR="00F534A0" w:rsidRPr="00360B3E">
        <w:rPr>
          <w:lang w:eastAsia="en-US"/>
        </w:rPr>
        <w:t>.</w:t>
      </w:r>
    </w:p>
    <w:p w14:paraId="1325CE37" w14:textId="3C6BD354" w:rsidR="00F534A0" w:rsidRPr="00360B3E" w:rsidRDefault="00C24925" w:rsidP="000A0A28">
      <w:pPr>
        <w:pStyle w:val="SchedulePara2"/>
        <w:tabs>
          <w:tab w:val="clear" w:pos="2410"/>
          <w:tab w:val="num" w:pos="709"/>
        </w:tabs>
        <w:ind w:left="709" w:hanging="709"/>
        <w:jc w:val="both"/>
        <w:rPr>
          <w:lang w:eastAsia="en-US"/>
        </w:rPr>
      </w:pPr>
      <w:r>
        <w:rPr>
          <w:lang w:eastAsia="en-US"/>
        </w:rPr>
        <w:t>16.2</w:t>
      </w:r>
      <w:r>
        <w:rPr>
          <w:lang w:eastAsia="en-US"/>
        </w:rPr>
        <w:tab/>
      </w:r>
      <w:r w:rsidR="00F534A0" w:rsidRPr="00360B3E">
        <w:rPr>
          <w:lang w:eastAsia="en-US"/>
        </w:rPr>
        <w:t>The Contractor acknowle</w:t>
      </w:r>
      <w:r w:rsidR="00F534A0">
        <w:rPr>
          <w:lang w:eastAsia="en-US"/>
        </w:rPr>
        <w:t>dges that, outside of the DE&amp;S Engineering</w:t>
      </w:r>
      <w:r w:rsidR="00F534A0" w:rsidRPr="00360B3E">
        <w:rPr>
          <w:lang w:eastAsia="en-US"/>
        </w:rPr>
        <w:t xml:space="preserve"> Function, </w:t>
      </w:r>
      <w:r w:rsidR="00F534A0">
        <w:rPr>
          <w:lang w:eastAsia="en-US"/>
        </w:rPr>
        <w:t>delivery of Approved Innovation Projects</w:t>
      </w:r>
      <w:r w:rsidR="00F534A0" w:rsidRPr="00360B3E">
        <w:rPr>
          <w:lang w:eastAsia="en-US"/>
        </w:rPr>
        <w:t xml:space="preserve"> </w:t>
      </w:r>
      <w:r w:rsidR="000D192E">
        <w:rPr>
          <w:lang w:eastAsia="en-US"/>
        </w:rPr>
        <w:t>will</w:t>
      </w:r>
      <w:r w:rsidR="00F534A0" w:rsidRPr="00360B3E">
        <w:rPr>
          <w:lang w:eastAsia="en-US"/>
        </w:rPr>
        <w:t xml:space="preserve"> be subject to wider stakeholde</w:t>
      </w:r>
      <w:r w:rsidR="00081584">
        <w:rPr>
          <w:lang w:eastAsia="en-US"/>
        </w:rPr>
        <w:t>r buy-in and approval.</w:t>
      </w:r>
    </w:p>
    <w:p w14:paraId="7BB934DF" w14:textId="6A71A100" w:rsidR="00F534A0" w:rsidRPr="00E16010" w:rsidRDefault="00C24925" w:rsidP="000A0A28">
      <w:pPr>
        <w:pStyle w:val="SchedulePara2"/>
        <w:tabs>
          <w:tab w:val="clear" w:pos="2410"/>
          <w:tab w:val="num" w:pos="709"/>
        </w:tabs>
        <w:ind w:left="709" w:hanging="709"/>
        <w:jc w:val="both"/>
        <w:rPr>
          <w:lang w:eastAsia="en-US"/>
        </w:rPr>
      </w:pPr>
      <w:r>
        <w:rPr>
          <w:lang w:eastAsia="en-US"/>
        </w:rPr>
        <w:t>16.3</w:t>
      </w:r>
      <w:r>
        <w:rPr>
          <w:lang w:eastAsia="en-US"/>
        </w:rPr>
        <w:tab/>
      </w:r>
      <w:r w:rsidR="00F534A0" w:rsidRPr="00E16010">
        <w:rPr>
          <w:lang w:eastAsia="en-US"/>
        </w:rPr>
        <w:t>The Contractor acknowledges that opportunities to improve efficiency and effectiveness of the DE&amp;S Engineering Function will arise throughout the Term. The Authority anticipates that such opportunities will stem from:</w:t>
      </w:r>
    </w:p>
    <w:p w14:paraId="0B2E4B65" w14:textId="3D18830C" w:rsidR="00F534A0" w:rsidRPr="00E16010" w:rsidRDefault="00C24925" w:rsidP="00C24925">
      <w:pPr>
        <w:pStyle w:val="SchedulePara3"/>
        <w:ind w:left="1560" w:hanging="851"/>
        <w:jc w:val="both"/>
        <w:rPr>
          <w:lang w:eastAsia="en-US"/>
        </w:rPr>
      </w:pPr>
      <w:r>
        <w:rPr>
          <w:lang w:eastAsia="en-US"/>
        </w:rPr>
        <w:t>16.3.1</w:t>
      </w:r>
      <w:r>
        <w:rPr>
          <w:lang w:eastAsia="en-US"/>
        </w:rPr>
        <w:tab/>
      </w:r>
      <w:r w:rsidR="00F534A0" w:rsidRPr="00E16010">
        <w:rPr>
          <w:lang w:eastAsia="en-US"/>
        </w:rPr>
        <w:t xml:space="preserve">generating the conditions for the transfer of knowledge and skills, organisationally and </w:t>
      </w:r>
      <w:r w:rsidR="00081584">
        <w:rPr>
          <w:lang w:eastAsia="en-US"/>
        </w:rPr>
        <w:t>individually</w:t>
      </w:r>
      <w:r w:rsidR="00F534A0" w:rsidRPr="00E16010">
        <w:rPr>
          <w:lang w:eastAsia="en-US"/>
        </w:rPr>
        <w:t>;</w:t>
      </w:r>
    </w:p>
    <w:p w14:paraId="0A0F2940" w14:textId="45E41C2B" w:rsidR="00F534A0" w:rsidRPr="00E16010" w:rsidRDefault="00C24925" w:rsidP="00C24925">
      <w:pPr>
        <w:pStyle w:val="SchedulePara3"/>
        <w:ind w:left="1560" w:hanging="851"/>
        <w:jc w:val="both"/>
        <w:rPr>
          <w:lang w:eastAsia="en-US"/>
        </w:rPr>
      </w:pPr>
      <w:r>
        <w:rPr>
          <w:lang w:eastAsia="en-US"/>
        </w:rPr>
        <w:t>16.3.2</w:t>
      </w:r>
      <w:r>
        <w:rPr>
          <w:lang w:eastAsia="en-US"/>
        </w:rPr>
        <w:tab/>
      </w:r>
      <w:r w:rsidR="00F534A0" w:rsidRPr="00E16010">
        <w:rPr>
          <w:lang w:eastAsia="en-US"/>
        </w:rPr>
        <w:t>insight and application of best practice, tailored to the most appropriate use for the Authority;</w:t>
      </w:r>
    </w:p>
    <w:p w14:paraId="02AE41A3" w14:textId="45301428" w:rsidR="00F534A0" w:rsidRPr="00E16010" w:rsidRDefault="00C24925" w:rsidP="00C24925">
      <w:pPr>
        <w:pStyle w:val="SchedulePara3"/>
        <w:ind w:left="1560" w:hanging="851"/>
        <w:jc w:val="both"/>
        <w:rPr>
          <w:lang w:eastAsia="en-US"/>
        </w:rPr>
      </w:pPr>
      <w:r>
        <w:rPr>
          <w:lang w:eastAsia="en-US"/>
        </w:rPr>
        <w:t>16.3.3</w:t>
      </w:r>
      <w:r>
        <w:rPr>
          <w:lang w:eastAsia="en-US"/>
        </w:rPr>
        <w:tab/>
      </w:r>
      <w:r w:rsidR="00F534A0" w:rsidRPr="00E16010">
        <w:rPr>
          <w:lang w:eastAsia="en-US"/>
        </w:rPr>
        <w:t>improving consistency and coherence across the business by reducing wasted effort through relearning or revising practices to suit individual areas; and</w:t>
      </w:r>
    </w:p>
    <w:p w14:paraId="7218C555" w14:textId="1EAA0BB5" w:rsidR="00F534A0" w:rsidRPr="00E16010" w:rsidRDefault="00C24925" w:rsidP="00C24925">
      <w:pPr>
        <w:pStyle w:val="SchedulePara3"/>
        <w:ind w:left="1560" w:hanging="851"/>
        <w:jc w:val="both"/>
        <w:rPr>
          <w:lang w:eastAsia="en-US"/>
        </w:rPr>
      </w:pPr>
      <w:r>
        <w:rPr>
          <w:lang w:eastAsia="en-US"/>
        </w:rPr>
        <w:t>16.3.4</w:t>
      </w:r>
      <w:r>
        <w:rPr>
          <w:lang w:eastAsia="en-US"/>
        </w:rPr>
        <w:tab/>
      </w:r>
      <w:r w:rsidR="00F534A0" w:rsidRPr="00E16010">
        <w:rPr>
          <w:lang w:eastAsia="en-US"/>
        </w:rPr>
        <w:t>technology and data insight to improve management information, increase the speed and capability to make timely decisions, improve the Authority's understanding of suppliers and supply chains and target effort where it will have the greatest effect and benefit. This may include procuring data mining, data analytics and data applications software.</w:t>
      </w:r>
    </w:p>
    <w:p w14:paraId="7E3AE3D1" w14:textId="325E1AD3" w:rsidR="009E6502" w:rsidRDefault="006F05F1" w:rsidP="000A0A28">
      <w:pPr>
        <w:pStyle w:val="SchedulePara2"/>
        <w:tabs>
          <w:tab w:val="clear" w:pos="2410"/>
          <w:tab w:val="num" w:pos="709"/>
        </w:tabs>
        <w:ind w:left="709" w:hanging="709"/>
        <w:jc w:val="both"/>
        <w:rPr>
          <w:lang w:eastAsia="en-US"/>
        </w:rPr>
      </w:pPr>
      <w:bookmarkStart w:id="13" w:name="_Ref466664182"/>
      <w:r>
        <w:rPr>
          <w:lang w:eastAsia="en-US"/>
        </w:rPr>
        <w:t>16.4</w:t>
      </w:r>
      <w:r>
        <w:rPr>
          <w:lang w:eastAsia="en-US"/>
        </w:rPr>
        <w:tab/>
      </w:r>
      <w:r w:rsidR="00F534A0" w:rsidRPr="00360B3E">
        <w:rPr>
          <w:lang w:eastAsia="en-US"/>
        </w:rPr>
        <w:t xml:space="preserve">The Contractor acknowledges and agrees that the Authority has identified, and will continue to identify, </w:t>
      </w:r>
      <w:r w:rsidR="00F534A0">
        <w:rPr>
          <w:lang w:eastAsia="en-US"/>
        </w:rPr>
        <w:t>Authority Directed Innovation Opportunities</w:t>
      </w:r>
      <w:r w:rsidR="00F534A0" w:rsidRPr="00360B3E">
        <w:rPr>
          <w:lang w:eastAsia="en-US"/>
        </w:rPr>
        <w:t xml:space="preserve"> and may request the Contractor’s assistance in scoping, maturing and implementing such opportunities</w:t>
      </w:r>
      <w:r w:rsidR="009A60B8">
        <w:rPr>
          <w:lang w:eastAsia="en-US"/>
        </w:rPr>
        <w:t>, under an Approved Tasking Order.</w:t>
      </w:r>
    </w:p>
    <w:p w14:paraId="6B137896" w14:textId="473EB2C0" w:rsidR="009E6502" w:rsidRPr="000A0A28" w:rsidRDefault="003B4AB4" w:rsidP="000A0A28">
      <w:pPr>
        <w:pStyle w:val="SchedulePara2"/>
        <w:tabs>
          <w:tab w:val="clear" w:pos="2410"/>
          <w:tab w:val="num" w:pos="709"/>
        </w:tabs>
        <w:ind w:left="709" w:hanging="709"/>
        <w:jc w:val="both"/>
        <w:rPr>
          <w:lang w:eastAsia="en-US"/>
        </w:rPr>
      </w:pPr>
      <w:r w:rsidRPr="000A0A28">
        <w:rPr>
          <w:lang w:eastAsia="en-US"/>
        </w:rPr>
        <w:t>16.5</w:t>
      </w:r>
      <w:r w:rsidRPr="000A0A28">
        <w:rPr>
          <w:lang w:eastAsia="en-US"/>
        </w:rPr>
        <w:tab/>
        <w:t>The C</w:t>
      </w:r>
      <w:r w:rsidR="009E6502" w:rsidRPr="00C2603E">
        <w:rPr>
          <w:lang w:eastAsia="en-US"/>
        </w:rPr>
        <w:t xml:space="preserve">ontractor </w:t>
      </w:r>
      <w:r w:rsidR="009E6502" w:rsidRPr="000A0A28">
        <w:rPr>
          <w:lang w:eastAsia="en-US"/>
        </w:rPr>
        <w:t xml:space="preserve">shall propose </w:t>
      </w:r>
      <w:r w:rsidRPr="000A0A28">
        <w:rPr>
          <w:lang w:eastAsia="en-US"/>
        </w:rPr>
        <w:t>opportunities</w:t>
      </w:r>
      <w:r w:rsidR="009E6502" w:rsidRPr="000A0A28">
        <w:rPr>
          <w:lang w:eastAsia="en-US"/>
        </w:rPr>
        <w:t xml:space="preserve"> to build the</w:t>
      </w:r>
      <w:r w:rsidR="00356402">
        <w:rPr>
          <w:lang w:eastAsia="en-US"/>
        </w:rPr>
        <w:t xml:space="preserve"> capability of the Engineering F</w:t>
      </w:r>
      <w:r w:rsidR="009E6502" w:rsidRPr="000A0A28">
        <w:rPr>
          <w:lang w:eastAsia="en-US"/>
        </w:rPr>
        <w:t>unction, including but not limited to:</w:t>
      </w:r>
    </w:p>
    <w:p w14:paraId="266343FE" w14:textId="03384047" w:rsidR="009E6502" w:rsidRPr="000A0A28" w:rsidRDefault="009E6502" w:rsidP="00862C77">
      <w:pPr>
        <w:pStyle w:val="ScheduleHeading3"/>
        <w:numPr>
          <w:ilvl w:val="2"/>
          <w:numId w:val="34"/>
        </w:numPr>
        <w:ind w:left="1560" w:hanging="851"/>
        <w:rPr>
          <w:b w:val="0"/>
        </w:rPr>
      </w:pPr>
      <w:r w:rsidRPr="000A0A28">
        <w:rPr>
          <w:b w:val="0"/>
        </w:rPr>
        <w:t>Transfer of knowledge</w:t>
      </w:r>
    </w:p>
    <w:p w14:paraId="51C1592A" w14:textId="4ECF06B2" w:rsidR="009E6502" w:rsidRPr="000A0A28" w:rsidRDefault="009E6502" w:rsidP="00862C77">
      <w:pPr>
        <w:pStyle w:val="ScheduleHeading2"/>
        <w:numPr>
          <w:ilvl w:val="2"/>
          <w:numId w:val="34"/>
        </w:numPr>
        <w:ind w:left="1560" w:hanging="851"/>
        <w:rPr>
          <w:b w:val="0"/>
        </w:rPr>
      </w:pPr>
      <w:r w:rsidRPr="000A0A28">
        <w:rPr>
          <w:b w:val="0"/>
        </w:rPr>
        <w:t>Job shadowing</w:t>
      </w:r>
    </w:p>
    <w:p w14:paraId="778D70B9" w14:textId="05A4FCE7" w:rsidR="009E6502" w:rsidRPr="000A0A28" w:rsidRDefault="003B4AB4" w:rsidP="00862C77">
      <w:pPr>
        <w:pStyle w:val="ScheduleHeading2"/>
        <w:numPr>
          <w:ilvl w:val="2"/>
          <w:numId w:val="34"/>
        </w:numPr>
        <w:ind w:left="1560" w:hanging="851"/>
        <w:rPr>
          <w:b w:val="0"/>
        </w:rPr>
      </w:pPr>
      <w:r w:rsidRPr="000A0A28">
        <w:rPr>
          <w:b w:val="0"/>
        </w:rPr>
        <w:t>Technical</w:t>
      </w:r>
      <w:r w:rsidR="009E6502" w:rsidRPr="000A0A28">
        <w:rPr>
          <w:b w:val="0"/>
        </w:rPr>
        <w:t xml:space="preserve"> </w:t>
      </w:r>
      <w:r w:rsidRPr="000A0A28">
        <w:rPr>
          <w:b w:val="0"/>
        </w:rPr>
        <w:t>c</w:t>
      </w:r>
      <w:r w:rsidR="009E6502" w:rsidRPr="000A0A28">
        <w:rPr>
          <w:b w:val="0"/>
        </w:rPr>
        <w:t>oaching / mentoring</w:t>
      </w:r>
    </w:p>
    <w:p w14:paraId="5B1A6D73" w14:textId="47D9FE6D" w:rsidR="009E6502" w:rsidRPr="000A0A28" w:rsidRDefault="009E6502" w:rsidP="00862C77">
      <w:pPr>
        <w:pStyle w:val="ScheduleHeading2"/>
        <w:numPr>
          <w:ilvl w:val="2"/>
          <w:numId w:val="34"/>
        </w:numPr>
        <w:ind w:left="1560" w:hanging="851"/>
        <w:rPr>
          <w:b w:val="0"/>
        </w:rPr>
      </w:pPr>
      <w:r w:rsidRPr="000A0A28">
        <w:rPr>
          <w:b w:val="0"/>
        </w:rPr>
        <w:t>Secondments</w:t>
      </w:r>
    </w:p>
    <w:p w14:paraId="4452AFFB" w14:textId="7D3D4183" w:rsidR="009E6502" w:rsidRPr="000A0A28" w:rsidRDefault="009E6502" w:rsidP="00862C77">
      <w:pPr>
        <w:pStyle w:val="ScheduleHeading2"/>
        <w:numPr>
          <w:ilvl w:val="2"/>
          <w:numId w:val="34"/>
        </w:numPr>
        <w:ind w:left="1560" w:hanging="851"/>
        <w:rPr>
          <w:b w:val="0"/>
        </w:rPr>
      </w:pPr>
      <w:r w:rsidRPr="000A0A28">
        <w:rPr>
          <w:b w:val="0"/>
        </w:rPr>
        <w:t>Collaborative training schemes (</w:t>
      </w:r>
      <w:r w:rsidR="003B4AB4" w:rsidRPr="000A0A28">
        <w:rPr>
          <w:b w:val="0"/>
        </w:rPr>
        <w:t>inc.</w:t>
      </w:r>
      <w:r w:rsidRPr="000A0A28">
        <w:rPr>
          <w:b w:val="0"/>
        </w:rPr>
        <w:t xml:space="preserve"> master classes)</w:t>
      </w:r>
    </w:p>
    <w:bookmarkEnd w:id="13"/>
    <w:p w14:paraId="3B5733C9" w14:textId="4AD7DE81" w:rsidR="00F534A0" w:rsidRPr="000A0A28" w:rsidRDefault="00F534A0" w:rsidP="000A0A28">
      <w:pPr>
        <w:pStyle w:val="ScheduleHeading3"/>
        <w:numPr>
          <w:ilvl w:val="0"/>
          <w:numId w:val="0"/>
        </w:numPr>
        <w:ind w:left="1559" w:hanging="850"/>
        <w:rPr>
          <w:b w:val="0"/>
          <w:highlight w:val="yellow"/>
        </w:rPr>
      </w:pPr>
    </w:p>
    <w:p w14:paraId="1B6A71C6" w14:textId="77777777" w:rsidR="00F534A0" w:rsidRPr="00360B3E" w:rsidRDefault="00F534A0" w:rsidP="00862C77">
      <w:pPr>
        <w:pStyle w:val="ScheduleHeading1"/>
        <w:numPr>
          <w:ilvl w:val="0"/>
          <w:numId w:val="34"/>
        </w:numPr>
        <w:ind w:left="709" w:hanging="709"/>
        <w:jc w:val="both"/>
        <w:rPr>
          <w:lang w:eastAsia="en-US"/>
        </w:rPr>
      </w:pPr>
      <w:r w:rsidRPr="00360B3E">
        <w:rPr>
          <w:lang w:eastAsia="en-US"/>
        </w:rPr>
        <w:t>Continuous Improvement</w:t>
      </w:r>
    </w:p>
    <w:p w14:paraId="5D9B84E8" w14:textId="387FF2AC" w:rsidR="00F534A0" w:rsidRPr="00826C27" w:rsidRDefault="00DD6918" w:rsidP="000A0A28">
      <w:pPr>
        <w:pStyle w:val="SchedulePara2"/>
        <w:tabs>
          <w:tab w:val="clear" w:pos="2410"/>
          <w:tab w:val="num" w:pos="709"/>
        </w:tabs>
        <w:ind w:left="709" w:hanging="709"/>
        <w:jc w:val="both"/>
        <w:rPr>
          <w:rFonts w:cs="Arial"/>
          <w:lang w:eastAsia="en-US"/>
        </w:rPr>
      </w:pPr>
      <w:r>
        <w:rPr>
          <w:lang w:eastAsia="en-US"/>
        </w:rPr>
        <w:t>17.1</w:t>
      </w:r>
      <w:r>
        <w:rPr>
          <w:lang w:eastAsia="en-US"/>
        </w:rPr>
        <w:tab/>
      </w:r>
      <w:r w:rsidR="00F534A0" w:rsidRPr="00360B3E">
        <w:rPr>
          <w:lang w:eastAsia="en-US"/>
        </w:rPr>
        <w:t xml:space="preserve">The Contractor </w:t>
      </w:r>
      <w:r w:rsidR="00C20053">
        <w:rPr>
          <w:lang w:eastAsia="en-US"/>
        </w:rPr>
        <w:t xml:space="preserve">will be expected </w:t>
      </w:r>
      <w:r w:rsidR="00F534A0" w:rsidRPr="00360B3E">
        <w:rPr>
          <w:lang w:eastAsia="en-US"/>
        </w:rPr>
        <w:t>to continuously improve the Services provided under Part A</w:t>
      </w:r>
      <w:r w:rsidR="00F534A0">
        <w:rPr>
          <w:lang w:eastAsia="en-US"/>
        </w:rPr>
        <w:t xml:space="preserve"> (</w:t>
      </w:r>
      <w:r w:rsidR="00F534A0">
        <w:rPr>
          <w:i/>
          <w:lang w:eastAsia="en-US"/>
        </w:rPr>
        <w:t>Requirements)</w:t>
      </w:r>
      <w:r w:rsidR="00F534A0" w:rsidRPr="00360B3E">
        <w:rPr>
          <w:lang w:eastAsia="en-US"/>
        </w:rPr>
        <w:t xml:space="preserve"> throughout the Term</w:t>
      </w:r>
      <w:r w:rsidR="00C20053">
        <w:rPr>
          <w:lang w:eastAsia="en-US"/>
        </w:rPr>
        <w:t>,</w:t>
      </w:r>
      <w:r w:rsidR="00F534A0" w:rsidRPr="00360B3E">
        <w:rPr>
          <w:lang w:eastAsia="en-US"/>
        </w:rPr>
        <w:t xml:space="preserve"> through the implementation of more efficient and effective methods. Continuous improvement will have an </w:t>
      </w:r>
      <w:r w:rsidR="00CA592D">
        <w:rPr>
          <w:lang w:eastAsia="en-US"/>
        </w:rPr>
        <w:t>ef</w:t>
      </w:r>
      <w:r w:rsidR="00CA592D" w:rsidRPr="00360B3E">
        <w:rPr>
          <w:lang w:eastAsia="en-US"/>
        </w:rPr>
        <w:t>fect</w:t>
      </w:r>
      <w:r w:rsidR="00F534A0" w:rsidRPr="00360B3E">
        <w:rPr>
          <w:lang w:eastAsia="en-US"/>
        </w:rPr>
        <w:t xml:space="preserve"> on all aspects of the Agreement, but it will be evidenced and recorded through demonstrable changes in the </w:t>
      </w:r>
      <w:r w:rsidR="00F534A0">
        <w:rPr>
          <w:lang w:eastAsia="en-US"/>
        </w:rPr>
        <w:t xml:space="preserve">Performance </w:t>
      </w:r>
      <w:r w:rsidR="0031225C">
        <w:rPr>
          <w:lang w:eastAsia="en-US"/>
        </w:rPr>
        <w:t xml:space="preserve">Reporting </w:t>
      </w:r>
      <w:r w:rsidR="00F534A0">
        <w:rPr>
          <w:lang w:eastAsia="en-US"/>
        </w:rPr>
        <w:lastRenderedPageBreak/>
        <w:t>Regime</w:t>
      </w:r>
      <w:r w:rsidR="00BA7113">
        <w:rPr>
          <w:rStyle w:val="FootnoteReference"/>
          <w:lang w:eastAsia="en-US"/>
        </w:rPr>
        <w:footnoteReference w:id="4"/>
      </w:r>
      <w:r w:rsidR="00F534A0" w:rsidRPr="00360B3E">
        <w:rPr>
          <w:lang w:eastAsia="en-US"/>
        </w:rPr>
        <w:t xml:space="preserve">. This improvement will have a positive effect on the quality and responsiveness of the </w:t>
      </w:r>
      <w:r w:rsidR="00F534A0" w:rsidRPr="00826C27">
        <w:rPr>
          <w:rFonts w:cs="Arial"/>
          <w:lang w:eastAsia="en-US"/>
        </w:rPr>
        <w:t xml:space="preserve">Services. </w:t>
      </w:r>
    </w:p>
    <w:p w14:paraId="3AD357B5" w14:textId="27870195" w:rsidR="009E6502" w:rsidRPr="000A0A28" w:rsidRDefault="009E6502" w:rsidP="00862C77">
      <w:pPr>
        <w:pStyle w:val="ScheduleHeading1"/>
        <w:numPr>
          <w:ilvl w:val="0"/>
          <w:numId w:val="34"/>
        </w:numPr>
        <w:ind w:left="709" w:hanging="709"/>
        <w:rPr>
          <w:rFonts w:cs="Arial"/>
        </w:rPr>
      </w:pPr>
      <w:r w:rsidRPr="000A0A28">
        <w:rPr>
          <w:rFonts w:cs="Arial"/>
        </w:rPr>
        <w:t xml:space="preserve">SME </w:t>
      </w:r>
      <w:r w:rsidR="00CA6F34" w:rsidRPr="000A0A28">
        <w:rPr>
          <w:rFonts w:cs="Arial"/>
        </w:rPr>
        <w:t>involvement</w:t>
      </w:r>
    </w:p>
    <w:p w14:paraId="4D24AA89" w14:textId="46A2441C" w:rsidR="00CA6F34" w:rsidRPr="000A0A28" w:rsidRDefault="00DD6918" w:rsidP="00622DA7">
      <w:pPr>
        <w:ind w:left="709" w:hanging="709"/>
        <w:jc w:val="both"/>
        <w:rPr>
          <w:rFonts w:cs="Arial"/>
        </w:rPr>
      </w:pPr>
      <w:r w:rsidRPr="000A0A28">
        <w:rPr>
          <w:rFonts w:ascii="Arial" w:hAnsi="Arial" w:cs="Arial"/>
          <w:sz w:val="20"/>
          <w:szCs w:val="20"/>
          <w:lang w:eastAsia="en-GB"/>
        </w:rPr>
        <w:t>18.1</w:t>
      </w:r>
      <w:r w:rsidRPr="000A0A28">
        <w:rPr>
          <w:rFonts w:ascii="Arial" w:hAnsi="Arial" w:cs="Arial"/>
          <w:sz w:val="20"/>
          <w:szCs w:val="20"/>
          <w:lang w:eastAsia="en-GB"/>
        </w:rPr>
        <w:tab/>
      </w:r>
      <w:r w:rsidR="00CA6F34" w:rsidRPr="000A0A28">
        <w:rPr>
          <w:rFonts w:ascii="Arial" w:hAnsi="Arial" w:cs="Arial"/>
          <w:sz w:val="20"/>
          <w:szCs w:val="20"/>
          <w:lang w:eastAsia="en-GB"/>
        </w:rPr>
        <w:t>The Contractor shall develop and maintain an SME Plan/Charter to ensure the fair, appropriate and transparent treatment of SMEs and provide V</w:t>
      </w:r>
      <w:r w:rsidR="00356402">
        <w:rPr>
          <w:rFonts w:ascii="Arial" w:hAnsi="Arial" w:cs="Arial"/>
          <w:sz w:val="20"/>
          <w:szCs w:val="20"/>
          <w:lang w:eastAsia="en-GB"/>
        </w:rPr>
        <w:t>F</w:t>
      </w:r>
      <w:r w:rsidR="00CA6F34" w:rsidRPr="000A0A28">
        <w:rPr>
          <w:rFonts w:ascii="Arial" w:hAnsi="Arial" w:cs="Arial"/>
          <w:sz w:val="20"/>
          <w:szCs w:val="20"/>
          <w:lang w:eastAsia="en-GB"/>
        </w:rPr>
        <w:t>M for the Authority.</w:t>
      </w:r>
    </w:p>
    <w:p w14:paraId="7ECD37D9" w14:textId="01C02945" w:rsidR="00DD6918" w:rsidRPr="000A0A28" w:rsidRDefault="00CA6F34" w:rsidP="00622DA7">
      <w:pPr>
        <w:ind w:left="709" w:hanging="709"/>
        <w:jc w:val="both"/>
        <w:rPr>
          <w:rFonts w:cs="Arial"/>
        </w:rPr>
      </w:pPr>
      <w:r w:rsidRPr="000A0A28">
        <w:rPr>
          <w:rFonts w:ascii="Arial" w:hAnsi="Arial" w:cs="Arial"/>
          <w:sz w:val="20"/>
          <w:szCs w:val="20"/>
          <w:lang w:eastAsia="en-GB"/>
        </w:rPr>
        <w:t>18.2</w:t>
      </w:r>
      <w:r w:rsidRPr="000A0A28">
        <w:rPr>
          <w:rFonts w:ascii="Arial" w:hAnsi="Arial" w:cs="Arial"/>
          <w:sz w:val="20"/>
          <w:szCs w:val="20"/>
          <w:lang w:eastAsia="en-GB"/>
        </w:rPr>
        <w:tab/>
      </w:r>
      <w:r w:rsidR="00DD6918" w:rsidRPr="000A0A28">
        <w:rPr>
          <w:rFonts w:ascii="Arial" w:hAnsi="Arial" w:cs="Arial"/>
          <w:sz w:val="20"/>
          <w:szCs w:val="20"/>
          <w:lang w:eastAsia="en-GB"/>
        </w:rPr>
        <w:t xml:space="preserve">The Contractor shall develop and maintain a </w:t>
      </w:r>
      <w:r w:rsidRPr="000A0A28">
        <w:rPr>
          <w:rFonts w:ascii="Arial" w:hAnsi="Arial" w:cs="Arial"/>
          <w:sz w:val="20"/>
          <w:szCs w:val="20"/>
          <w:lang w:eastAsia="en-GB"/>
        </w:rPr>
        <w:t>fair and transparent process to</w:t>
      </w:r>
      <w:r w:rsidR="00DD6918" w:rsidRPr="000A0A28">
        <w:rPr>
          <w:rFonts w:ascii="Arial" w:hAnsi="Arial" w:cs="Arial"/>
          <w:sz w:val="20"/>
          <w:szCs w:val="20"/>
          <w:lang w:eastAsia="en-GB"/>
        </w:rPr>
        <w:t xml:space="preserve"> apportion tasks to SME</w:t>
      </w:r>
      <w:r w:rsidR="00622DA7">
        <w:rPr>
          <w:rFonts w:ascii="Arial" w:hAnsi="Arial" w:cs="Arial"/>
          <w:sz w:val="20"/>
          <w:szCs w:val="20"/>
          <w:lang w:eastAsia="en-GB"/>
        </w:rPr>
        <w:t>s</w:t>
      </w:r>
      <w:r w:rsidR="00DD6918" w:rsidRPr="000A0A28">
        <w:rPr>
          <w:rFonts w:ascii="Arial" w:hAnsi="Arial" w:cs="Arial"/>
          <w:sz w:val="20"/>
          <w:szCs w:val="20"/>
          <w:lang w:eastAsia="en-GB"/>
        </w:rPr>
        <w:t xml:space="preserve"> according to the skills and expertise of the SME.</w:t>
      </w:r>
    </w:p>
    <w:p w14:paraId="596EB4C7" w14:textId="291ADA8A" w:rsidR="00F534A0" w:rsidRPr="00360B3E" w:rsidRDefault="00984F02" w:rsidP="00862C77">
      <w:pPr>
        <w:pStyle w:val="ScheduleHeading1"/>
        <w:numPr>
          <w:ilvl w:val="0"/>
          <w:numId w:val="34"/>
        </w:numPr>
        <w:ind w:left="709" w:hanging="709"/>
        <w:jc w:val="both"/>
        <w:rPr>
          <w:lang w:eastAsia="en-US"/>
        </w:rPr>
      </w:pPr>
      <w:r>
        <w:rPr>
          <w:lang w:eastAsia="en-US"/>
        </w:rPr>
        <w:t xml:space="preserve">Part c </w:t>
      </w:r>
      <w:r w:rsidR="00A07EBD">
        <w:rPr>
          <w:lang w:eastAsia="en-US"/>
        </w:rPr>
        <w:t>–</w:t>
      </w:r>
      <w:r>
        <w:rPr>
          <w:lang w:eastAsia="en-US"/>
        </w:rPr>
        <w:t xml:space="preserve"> </w:t>
      </w:r>
      <w:r w:rsidR="003751FF">
        <w:rPr>
          <w:lang w:eastAsia="en-US"/>
        </w:rPr>
        <w:t>EDP contractor delivery team</w:t>
      </w:r>
    </w:p>
    <w:p w14:paraId="0D48C145" w14:textId="1A282D6D" w:rsidR="00F534A0" w:rsidRPr="00AB4100" w:rsidRDefault="008A79BB" w:rsidP="000A0A28">
      <w:pPr>
        <w:pStyle w:val="SchedulePara2"/>
        <w:tabs>
          <w:tab w:val="clear" w:pos="2410"/>
          <w:tab w:val="num" w:pos="709"/>
        </w:tabs>
        <w:ind w:left="709" w:hanging="709"/>
        <w:jc w:val="both"/>
        <w:rPr>
          <w:lang w:eastAsia="en-US"/>
        </w:rPr>
      </w:pPr>
      <w:r>
        <w:rPr>
          <w:lang w:eastAsia="en-US"/>
        </w:rPr>
        <w:t>19.1</w:t>
      </w:r>
      <w:r>
        <w:rPr>
          <w:lang w:eastAsia="en-US"/>
        </w:rPr>
        <w:tab/>
      </w:r>
      <w:r w:rsidR="00C20053">
        <w:rPr>
          <w:lang w:eastAsia="en-US"/>
        </w:rPr>
        <w:t xml:space="preserve">The </w:t>
      </w:r>
      <w:r w:rsidR="00F534A0" w:rsidRPr="00C20053">
        <w:rPr>
          <w:lang w:eastAsia="en-US"/>
        </w:rPr>
        <w:t>Contractor</w:t>
      </w:r>
      <w:r w:rsidR="00F534A0" w:rsidRPr="00AB4100">
        <w:rPr>
          <w:lang w:eastAsia="en-US"/>
        </w:rPr>
        <w:t xml:space="preserve"> shall</w:t>
      </w:r>
      <w:r w:rsidR="003845F8">
        <w:rPr>
          <w:lang w:eastAsia="en-US"/>
        </w:rPr>
        <w:t>,</w:t>
      </w:r>
      <w:r w:rsidR="00F534A0" w:rsidRPr="00AB4100">
        <w:rPr>
          <w:lang w:eastAsia="en-US"/>
        </w:rPr>
        <w:t xml:space="preserve"> as part of </w:t>
      </w:r>
      <w:r w:rsidR="006A0A23">
        <w:rPr>
          <w:lang w:eastAsia="en-US"/>
        </w:rPr>
        <w:t>the</w:t>
      </w:r>
      <w:r w:rsidR="00F534A0" w:rsidRPr="00AB4100">
        <w:rPr>
          <w:lang w:eastAsia="en-US"/>
        </w:rPr>
        <w:t xml:space="preserve"> Agreement</w:t>
      </w:r>
      <w:r w:rsidR="003845F8">
        <w:rPr>
          <w:lang w:eastAsia="en-US"/>
        </w:rPr>
        <w:t>,</w:t>
      </w:r>
      <w:r w:rsidR="00F534A0" w:rsidRPr="00AB4100">
        <w:rPr>
          <w:lang w:eastAsia="en-US"/>
        </w:rPr>
        <w:t xml:space="preserve"> provide </w:t>
      </w:r>
      <w:r w:rsidR="00356402">
        <w:rPr>
          <w:lang w:eastAsia="en-US"/>
        </w:rPr>
        <w:t>SQEP</w:t>
      </w:r>
      <w:r w:rsidR="0031225C">
        <w:rPr>
          <w:lang w:eastAsia="en-US"/>
        </w:rPr>
        <w:t xml:space="preserve"> </w:t>
      </w:r>
      <w:r w:rsidR="00F534A0" w:rsidRPr="00AB4100">
        <w:rPr>
          <w:lang w:eastAsia="en-US"/>
        </w:rPr>
        <w:t xml:space="preserve">individuals to run the </w:t>
      </w:r>
      <w:r w:rsidR="00356402">
        <w:rPr>
          <w:lang w:eastAsia="en-US"/>
        </w:rPr>
        <w:t>CDT</w:t>
      </w:r>
      <w:r w:rsidR="0031225C">
        <w:rPr>
          <w:lang w:eastAsia="en-US"/>
        </w:rPr>
        <w:t xml:space="preserve"> within the JPMO</w:t>
      </w:r>
      <w:r w:rsidR="00F534A0" w:rsidRPr="00AB4100">
        <w:rPr>
          <w:lang w:eastAsia="en-US"/>
        </w:rPr>
        <w:t>.</w:t>
      </w:r>
      <w:r w:rsidR="006A0A23">
        <w:rPr>
          <w:lang w:eastAsia="en-US"/>
        </w:rPr>
        <w:t xml:space="preserve"> They are expected to </w:t>
      </w:r>
      <w:r w:rsidR="00F534A0" w:rsidRPr="00AB4100">
        <w:rPr>
          <w:lang w:eastAsia="en-US"/>
        </w:rPr>
        <w:t>work collaboratively with the Authority Delivery Team to ensure that the Services are d</w:t>
      </w:r>
      <w:r w:rsidR="006A0A23">
        <w:rPr>
          <w:lang w:eastAsia="en-US"/>
        </w:rPr>
        <w:t>elivered in accordance with the requirement</w:t>
      </w:r>
      <w:r w:rsidR="0031225C">
        <w:rPr>
          <w:lang w:eastAsia="en-US"/>
        </w:rPr>
        <w:t>, as detailed in the Contract Management Schedule C.</w:t>
      </w:r>
    </w:p>
    <w:p w14:paraId="3B2B27B1" w14:textId="7A1DACB4" w:rsidR="00F534A0" w:rsidRPr="00AB4100" w:rsidRDefault="00F534A0" w:rsidP="00862C77">
      <w:pPr>
        <w:pStyle w:val="ScheduleHeading1"/>
        <w:numPr>
          <w:ilvl w:val="0"/>
          <w:numId w:val="34"/>
        </w:numPr>
        <w:ind w:left="709" w:hanging="709"/>
        <w:jc w:val="both"/>
        <w:rPr>
          <w:lang w:eastAsia="en-US"/>
        </w:rPr>
      </w:pPr>
      <w:bookmarkStart w:id="14" w:name="_Ref464826459"/>
      <w:r w:rsidRPr="00AB4100">
        <w:rPr>
          <w:lang w:eastAsia="en-US"/>
        </w:rPr>
        <w:t>Engineering delivery partner – Organisational Construct, Governance and Operation</w:t>
      </w:r>
      <w:bookmarkEnd w:id="14"/>
    </w:p>
    <w:p w14:paraId="7EE9B73C" w14:textId="52B74A72" w:rsidR="009E6502" w:rsidRPr="00A953A4" w:rsidRDefault="00F534A0" w:rsidP="00862C77">
      <w:pPr>
        <w:pStyle w:val="SchedulePara2"/>
        <w:numPr>
          <w:ilvl w:val="1"/>
          <w:numId w:val="35"/>
        </w:numPr>
        <w:ind w:left="709" w:hanging="709"/>
        <w:jc w:val="both"/>
        <w:rPr>
          <w:lang w:eastAsia="en-US"/>
        </w:rPr>
      </w:pPr>
      <w:r w:rsidRPr="00A953A4">
        <w:rPr>
          <w:lang w:eastAsia="en-US"/>
        </w:rPr>
        <w:t xml:space="preserve">The Parties </w:t>
      </w:r>
      <w:r w:rsidR="00730E1A" w:rsidRPr="00A953A4">
        <w:rPr>
          <w:lang w:eastAsia="en-US"/>
        </w:rPr>
        <w:t xml:space="preserve">are to agree an effective structure and process for governing the EDP project, including but not limited to managing the </w:t>
      </w:r>
      <w:r w:rsidR="00DE3BE7">
        <w:rPr>
          <w:lang w:eastAsia="en-US"/>
        </w:rPr>
        <w:t>Engineering S</w:t>
      </w:r>
      <w:r w:rsidR="00730E1A" w:rsidRPr="00A953A4">
        <w:rPr>
          <w:lang w:eastAsia="en-US"/>
        </w:rPr>
        <w:t>ervices under Part A</w:t>
      </w:r>
      <w:r w:rsidR="003751FF">
        <w:rPr>
          <w:lang w:eastAsia="en-US"/>
        </w:rPr>
        <w:t>,</w:t>
      </w:r>
      <w:r w:rsidR="00730E1A" w:rsidRPr="00A953A4">
        <w:rPr>
          <w:lang w:eastAsia="en-US"/>
        </w:rPr>
        <w:t xml:space="preserve"> proposing and commissioning </w:t>
      </w:r>
      <w:r w:rsidR="00DE3BE7">
        <w:rPr>
          <w:lang w:eastAsia="en-US"/>
        </w:rPr>
        <w:t xml:space="preserve">agreed </w:t>
      </w:r>
      <w:r w:rsidR="00730E1A" w:rsidRPr="00A953A4">
        <w:rPr>
          <w:lang w:eastAsia="en-US"/>
        </w:rPr>
        <w:t xml:space="preserve">Innovation under </w:t>
      </w:r>
      <w:r w:rsidR="00DE3BE7">
        <w:rPr>
          <w:lang w:eastAsia="en-US"/>
        </w:rPr>
        <w:t xml:space="preserve">a </w:t>
      </w:r>
      <w:r w:rsidR="00730E1A" w:rsidRPr="00A953A4">
        <w:rPr>
          <w:lang w:eastAsia="en-US"/>
        </w:rPr>
        <w:t xml:space="preserve">Part B </w:t>
      </w:r>
      <w:r w:rsidR="00DE3BE7">
        <w:rPr>
          <w:lang w:eastAsia="en-US"/>
        </w:rPr>
        <w:t xml:space="preserve">Approved Tasking Order, </w:t>
      </w:r>
      <w:r w:rsidR="00730E1A" w:rsidRPr="00A953A4">
        <w:rPr>
          <w:lang w:eastAsia="en-US"/>
        </w:rPr>
        <w:t>and effective oversight of Part C and the EDP cont</w:t>
      </w:r>
      <w:r w:rsidR="00FC4660">
        <w:rPr>
          <w:lang w:eastAsia="en-US"/>
        </w:rPr>
        <w:t>r</w:t>
      </w:r>
      <w:r w:rsidR="00730E1A" w:rsidRPr="00A953A4">
        <w:rPr>
          <w:lang w:eastAsia="en-US"/>
        </w:rPr>
        <w:t>act operation in general.</w:t>
      </w:r>
      <w:r w:rsidR="00FC4660" w:rsidRPr="00FC4660">
        <w:rPr>
          <w:lang w:eastAsia="en-US"/>
        </w:rPr>
        <w:t xml:space="preserve"> </w:t>
      </w:r>
      <w:r w:rsidR="00FC4660">
        <w:rPr>
          <w:lang w:eastAsia="en-US"/>
        </w:rPr>
        <w:t>This will be in accordance with Contract Management Schedule C.</w:t>
      </w:r>
    </w:p>
    <w:p w14:paraId="5F03963B" w14:textId="056259E3" w:rsidR="00EC173F" w:rsidRDefault="00F534A0" w:rsidP="007D4B39">
      <w:pPr>
        <w:pStyle w:val="AppendixHeading"/>
        <w:numPr>
          <w:ilvl w:val="0"/>
          <w:numId w:val="0"/>
        </w:numPr>
      </w:pPr>
      <w:r>
        <w:rPr>
          <w:lang w:eastAsia="en-US"/>
        </w:rPr>
        <w:br w:type="page"/>
      </w:r>
    </w:p>
    <w:p w14:paraId="0DE7D0D5" w14:textId="77777777" w:rsidR="00B14B94" w:rsidRDefault="00B14B94"/>
    <w:p w14:paraId="3B2A0BCB" w14:textId="63ED96EE" w:rsidR="00F534A0" w:rsidRDefault="00F534A0" w:rsidP="00F534A0">
      <w:pPr>
        <w:pStyle w:val="AppendixHeading"/>
        <w:numPr>
          <w:ilvl w:val="0"/>
          <w:numId w:val="0"/>
        </w:numPr>
        <w:rPr>
          <w:lang w:eastAsia="en-US"/>
        </w:rPr>
      </w:pPr>
      <w:r w:rsidRPr="00AB4100">
        <w:rPr>
          <w:lang w:eastAsia="en-US"/>
        </w:rPr>
        <w:t xml:space="preserve">Appendix </w:t>
      </w:r>
      <w:r w:rsidR="0030454E" w:rsidRPr="00AB4100">
        <w:rPr>
          <w:lang w:eastAsia="en-US"/>
        </w:rPr>
        <w:t>1</w:t>
      </w:r>
      <w:r w:rsidRPr="00AB4100">
        <w:rPr>
          <w:lang w:eastAsia="en-US"/>
        </w:rPr>
        <w:br/>
      </w:r>
      <w:r w:rsidRPr="00AB4100">
        <w:rPr>
          <w:lang w:eastAsia="en-US"/>
        </w:rPr>
        <w:br/>
      </w:r>
      <w:r w:rsidR="00C17C98" w:rsidRPr="00AB4100">
        <w:rPr>
          <w:lang w:eastAsia="en-US"/>
        </w:rPr>
        <w:t>PART A – Engineering services</w:t>
      </w:r>
      <w:r w:rsidR="009B238A">
        <w:rPr>
          <w:lang w:eastAsia="en-US"/>
        </w:rPr>
        <w:t xml:space="preserve"> (Resource)</w:t>
      </w:r>
    </w:p>
    <w:p w14:paraId="179A3E62" w14:textId="77777777" w:rsidR="00133CBD" w:rsidRPr="00832BC9" w:rsidRDefault="00133CBD" w:rsidP="00133CBD">
      <w:pPr>
        <w:pStyle w:val="Default"/>
        <w:numPr>
          <w:ilvl w:val="0"/>
          <w:numId w:val="5"/>
        </w:numPr>
        <w:rPr>
          <w:sz w:val="20"/>
          <w:szCs w:val="20"/>
        </w:rPr>
      </w:pPr>
      <w:r>
        <w:rPr>
          <w:b/>
          <w:sz w:val="20"/>
          <w:szCs w:val="20"/>
        </w:rPr>
        <w:t>Introduction</w:t>
      </w:r>
    </w:p>
    <w:p w14:paraId="1357F6B8" w14:textId="77777777" w:rsidR="00133CBD" w:rsidRDefault="00133CBD" w:rsidP="00133CBD">
      <w:pPr>
        <w:pStyle w:val="Default"/>
        <w:ind w:left="360"/>
        <w:rPr>
          <w:sz w:val="20"/>
          <w:szCs w:val="20"/>
        </w:rPr>
      </w:pPr>
    </w:p>
    <w:p w14:paraId="30A09E67" w14:textId="2CC42212" w:rsidR="00133CBD" w:rsidRDefault="00A07EBD" w:rsidP="00B64F18">
      <w:pPr>
        <w:pStyle w:val="Default"/>
        <w:numPr>
          <w:ilvl w:val="1"/>
          <w:numId w:val="5"/>
        </w:numPr>
        <w:ind w:left="709" w:hanging="709"/>
        <w:jc w:val="both"/>
        <w:rPr>
          <w:sz w:val="20"/>
          <w:szCs w:val="20"/>
        </w:rPr>
      </w:pPr>
      <w:r>
        <w:rPr>
          <w:sz w:val="20"/>
          <w:szCs w:val="20"/>
        </w:rPr>
        <w:t xml:space="preserve">In line with DE&amp;S’s implementation of Function </w:t>
      </w:r>
      <w:r w:rsidR="00E8414D">
        <w:rPr>
          <w:sz w:val="20"/>
          <w:szCs w:val="20"/>
        </w:rPr>
        <w:t>M</w:t>
      </w:r>
      <w:r>
        <w:rPr>
          <w:sz w:val="20"/>
          <w:szCs w:val="20"/>
        </w:rPr>
        <w:t>anagement</w:t>
      </w:r>
      <w:r w:rsidR="00573CA3">
        <w:rPr>
          <w:sz w:val="20"/>
          <w:szCs w:val="20"/>
        </w:rPr>
        <w:t>, the Engineering Function uses Role Profiles (Levels and S</w:t>
      </w:r>
      <w:r>
        <w:rPr>
          <w:sz w:val="20"/>
          <w:szCs w:val="20"/>
        </w:rPr>
        <w:t>ub-functions</w:t>
      </w:r>
      <w:r w:rsidR="00573CA3">
        <w:rPr>
          <w:sz w:val="20"/>
          <w:szCs w:val="20"/>
        </w:rPr>
        <w:t>), D</w:t>
      </w:r>
      <w:r>
        <w:rPr>
          <w:sz w:val="20"/>
          <w:szCs w:val="20"/>
        </w:rPr>
        <w:t xml:space="preserve">isciplines and </w:t>
      </w:r>
      <w:r w:rsidR="00573CA3">
        <w:rPr>
          <w:sz w:val="20"/>
          <w:szCs w:val="20"/>
        </w:rPr>
        <w:t>S</w:t>
      </w:r>
      <w:r>
        <w:rPr>
          <w:sz w:val="20"/>
          <w:szCs w:val="20"/>
        </w:rPr>
        <w:t>pecialism</w:t>
      </w:r>
      <w:r w:rsidR="00C17C98">
        <w:rPr>
          <w:sz w:val="20"/>
          <w:szCs w:val="20"/>
        </w:rPr>
        <w:t>s</w:t>
      </w:r>
      <w:r>
        <w:rPr>
          <w:sz w:val="20"/>
          <w:szCs w:val="20"/>
        </w:rPr>
        <w:t xml:space="preserve"> as its</w:t>
      </w:r>
      <w:r w:rsidR="00133CBD" w:rsidRPr="00832BC9">
        <w:rPr>
          <w:sz w:val="20"/>
          <w:szCs w:val="20"/>
        </w:rPr>
        <w:t xml:space="preserve"> “currency” for </w:t>
      </w:r>
      <w:r w:rsidR="00573CA3">
        <w:rPr>
          <w:sz w:val="20"/>
          <w:szCs w:val="20"/>
        </w:rPr>
        <w:t xml:space="preserve">delivery teams to define </w:t>
      </w:r>
      <w:r w:rsidR="00133CBD" w:rsidRPr="00832BC9">
        <w:rPr>
          <w:sz w:val="20"/>
          <w:szCs w:val="20"/>
        </w:rPr>
        <w:t>assignment requirements</w:t>
      </w:r>
      <w:r w:rsidR="00573CA3">
        <w:rPr>
          <w:sz w:val="20"/>
          <w:szCs w:val="20"/>
        </w:rPr>
        <w:t xml:space="preserve"> and resourcing plans</w:t>
      </w:r>
      <w:r w:rsidR="00133CBD" w:rsidRPr="00832BC9">
        <w:rPr>
          <w:sz w:val="20"/>
          <w:szCs w:val="20"/>
        </w:rPr>
        <w:t>.  The Engineering Function also uses them to help define the requirements in external recruitment campaigns.</w:t>
      </w:r>
    </w:p>
    <w:p w14:paraId="1CE999AE" w14:textId="77777777" w:rsidR="00133CBD" w:rsidRDefault="00133CBD" w:rsidP="00F56596">
      <w:pPr>
        <w:pStyle w:val="Default"/>
        <w:ind w:left="709" w:hanging="709"/>
        <w:rPr>
          <w:sz w:val="20"/>
          <w:szCs w:val="20"/>
        </w:rPr>
      </w:pPr>
    </w:p>
    <w:p w14:paraId="736DA676" w14:textId="55D54F45" w:rsidR="00F34FA0" w:rsidRDefault="00EE0247" w:rsidP="00B64F18">
      <w:pPr>
        <w:pStyle w:val="Default"/>
        <w:numPr>
          <w:ilvl w:val="1"/>
          <w:numId w:val="5"/>
        </w:numPr>
        <w:ind w:left="709" w:hanging="709"/>
        <w:jc w:val="both"/>
        <w:rPr>
          <w:sz w:val="20"/>
          <w:szCs w:val="20"/>
        </w:rPr>
      </w:pPr>
      <w:r>
        <w:rPr>
          <w:sz w:val="20"/>
          <w:szCs w:val="20"/>
        </w:rPr>
        <w:t xml:space="preserve">The </w:t>
      </w:r>
      <w:r w:rsidR="00133CBD">
        <w:rPr>
          <w:sz w:val="20"/>
          <w:szCs w:val="20"/>
        </w:rPr>
        <w:t xml:space="preserve">Engineering Delivery Partner will </w:t>
      </w:r>
      <w:r>
        <w:rPr>
          <w:sz w:val="20"/>
          <w:szCs w:val="20"/>
        </w:rPr>
        <w:t>be expected to map to</w:t>
      </w:r>
      <w:r w:rsidR="00133CBD">
        <w:rPr>
          <w:sz w:val="20"/>
          <w:szCs w:val="20"/>
        </w:rPr>
        <w:t xml:space="preserve"> the same </w:t>
      </w:r>
      <w:r w:rsidR="00E8414D">
        <w:rPr>
          <w:sz w:val="20"/>
          <w:szCs w:val="20"/>
        </w:rPr>
        <w:t xml:space="preserve">Sub-functions, </w:t>
      </w:r>
      <w:r w:rsidR="00573CA3">
        <w:rPr>
          <w:sz w:val="20"/>
          <w:szCs w:val="20"/>
        </w:rPr>
        <w:t xml:space="preserve">Disciplines, </w:t>
      </w:r>
      <w:r w:rsidR="00133CBD">
        <w:rPr>
          <w:sz w:val="20"/>
          <w:szCs w:val="20"/>
        </w:rPr>
        <w:t xml:space="preserve">Specialisms </w:t>
      </w:r>
      <w:r w:rsidR="00573CA3">
        <w:rPr>
          <w:sz w:val="20"/>
          <w:szCs w:val="20"/>
        </w:rPr>
        <w:t xml:space="preserve">and Levels </w:t>
      </w:r>
      <w:r>
        <w:rPr>
          <w:sz w:val="20"/>
          <w:szCs w:val="20"/>
        </w:rPr>
        <w:t>in the provision of resources provided under Part A</w:t>
      </w:r>
      <w:r w:rsidR="001E51FD">
        <w:rPr>
          <w:sz w:val="20"/>
          <w:szCs w:val="20"/>
        </w:rPr>
        <w:t xml:space="preserve">.  </w:t>
      </w:r>
    </w:p>
    <w:p w14:paraId="730DBF1D" w14:textId="5E6617C1" w:rsidR="00F34FA0" w:rsidRDefault="00F34FA0" w:rsidP="002331F4">
      <w:pPr>
        <w:pStyle w:val="Default"/>
        <w:ind w:left="360"/>
        <w:rPr>
          <w:sz w:val="20"/>
          <w:szCs w:val="20"/>
        </w:rPr>
      </w:pPr>
    </w:p>
    <w:p w14:paraId="7AE89FD6" w14:textId="77777777" w:rsidR="002331F4" w:rsidRDefault="002331F4" w:rsidP="002331F4">
      <w:pPr>
        <w:pStyle w:val="Default"/>
        <w:ind w:left="360"/>
        <w:rPr>
          <w:sz w:val="20"/>
          <w:szCs w:val="20"/>
        </w:rPr>
      </w:pPr>
    </w:p>
    <w:p w14:paraId="3615935F" w14:textId="7B5BDECF" w:rsidR="002331F4" w:rsidRPr="00832BC9" w:rsidRDefault="002331F4" w:rsidP="002331F4">
      <w:pPr>
        <w:pStyle w:val="Default"/>
        <w:numPr>
          <w:ilvl w:val="0"/>
          <w:numId w:val="5"/>
        </w:numPr>
        <w:rPr>
          <w:sz w:val="20"/>
          <w:szCs w:val="20"/>
        </w:rPr>
      </w:pPr>
      <w:r>
        <w:rPr>
          <w:b/>
          <w:sz w:val="20"/>
          <w:szCs w:val="20"/>
        </w:rPr>
        <w:t>Resource</w:t>
      </w:r>
    </w:p>
    <w:p w14:paraId="3B106F2A" w14:textId="77777777" w:rsidR="002331F4" w:rsidRDefault="002331F4" w:rsidP="002331F4">
      <w:pPr>
        <w:pStyle w:val="Default"/>
        <w:rPr>
          <w:sz w:val="20"/>
          <w:szCs w:val="20"/>
        </w:rPr>
      </w:pPr>
    </w:p>
    <w:p w14:paraId="2D243C7D" w14:textId="3D59B9CD" w:rsidR="001E51FD" w:rsidRPr="00643194" w:rsidRDefault="001E51FD" w:rsidP="00F56596">
      <w:pPr>
        <w:pStyle w:val="Default"/>
        <w:numPr>
          <w:ilvl w:val="1"/>
          <w:numId w:val="5"/>
        </w:numPr>
        <w:ind w:left="709" w:hanging="709"/>
        <w:jc w:val="both"/>
        <w:rPr>
          <w:sz w:val="20"/>
          <w:szCs w:val="20"/>
        </w:rPr>
      </w:pPr>
      <w:r>
        <w:rPr>
          <w:sz w:val="20"/>
          <w:szCs w:val="20"/>
        </w:rPr>
        <w:t xml:space="preserve">The figure below shows the </w:t>
      </w:r>
      <w:r w:rsidR="00F90370">
        <w:rPr>
          <w:sz w:val="20"/>
          <w:szCs w:val="20"/>
        </w:rPr>
        <w:t xml:space="preserve">framework of Engineering </w:t>
      </w:r>
      <w:r w:rsidR="00671566">
        <w:rPr>
          <w:sz w:val="20"/>
          <w:szCs w:val="20"/>
        </w:rPr>
        <w:t xml:space="preserve">Function </w:t>
      </w:r>
      <w:r w:rsidR="00F90370">
        <w:rPr>
          <w:sz w:val="20"/>
          <w:szCs w:val="20"/>
        </w:rPr>
        <w:t xml:space="preserve">Role Profiles used by </w:t>
      </w:r>
      <w:r w:rsidR="00905CA0">
        <w:rPr>
          <w:sz w:val="20"/>
          <w:szCs w:val="20"/>
        </w:rPr>
        <w:t xml:space="preserve">the </w:t>
      </w:r>
      <w:r w:rsidR="00F90370">
        <w:rPr>
          <w:sz w:val="20"/>
          <w:szCs w:val="20"/>
        </w:rPr>
        <w:t>business. Roles are broken do</w:t>
      </w:r>
      <w:r w:rsidR="00BE1EDD">
        <w:rPr>
          <w:sz w:val="20"/>
          <w:szCs w:val="20"/>
        </w:rPr>
        <w:t>wn by sub-function and Level.</w:t>
      </w:r>
      <w:r w:rsidR="00643194" w:rsidRPr="00643194">
        <w:rPr>
          <w:sz w:val="20"/>
          <w:szCs w:val="20"/>
        </w:rPr>
        <w:t xml:space="preserve"> </w:t>
      </w:r>
      <w:r w:rsidR="00643194" w:rsidRPr="00D51665">
        <w:rPr>
          <w:sz w:val="20"/>
          <w:szCs w:val="20"/>
        </w:rPr>
        <w:t xml:space="preserve">Role profiles describe the type of activities, expected behaviours, skills, experience of staff at a specific level within the Organization. They are not project or task-specific. Within the Engineering Function the role profiles exist within each of the six sub-functions but not at all levels. This reflects the fact that certain sub-functions do not require either the upper or lower levels of accountability / responsibility covered by the balanced matrix. </w:t>
      </w:r>
      <w:r w:rsidR="00F90370" w:rsidRPr="00643194">
        <w:rPr>
          <w:i/>
          <w:sz w:val="20"/>
          <w:szCs w:val="20"/>
        </w:rPr>
        <w:t xml:space="preserve">The </w:t>
      </w:r>
      <w:r w:rsidR="009B238A">
        <w:rPr>
          <w:i/>
          <w:sz w:val="20"/>
          <w:szCs w:val="20"/>
        </w:rPr>
        <w:t xml:space="preserve">21 </w:t>
      </w:r>
      <w:r w:rsidR="00F90370" w:rsidRPr="00643194">
        <w:rPr>
          <w:i/>
          <w:sz w:val="20"/>
          <w:szCs w:val="20"/>
        </w:rPr>
        <w:t>Role Profiles typically cont</w:t>
      </w:r>
      <w:r w:rsidR="00573CA3">
        <w:rPr>
          <w:i/>
          <w:sz w:val="20"/>
          <w:szCs w:val="20"/>
        </w:rPr>
        <w:t>r</w:t>
      </w:r>
      <w:r w:rsidR="00F90370" w:rsidRPr="00643194">
        <w:rPr>
          <w:i/>
          <w:sz w:val="20"/>
          <w:szCs w:val="20"/>
        </w:rPr>
        <w:t xml:space="preserve">acted to augment DE&amp;S </w:t>
      </w:r>
      <w:r w:rsidR="00BE1EDD" w:rsidRPr="00643194">
        <w:rPr>
          <w:i/>
          <w:sz w:val="20"/>
          <w:szCs w:val="20"/>
        </w:rPr>
        <w:t>internal</w:t>
      </w:r>
      <w:r w:rsidR="00F90370" w:rsidRPr="00643194">
        <w:rPr>
          <w:i/>
          <w:sz w:val="20"/>
          <w:szCs w:val="20"/>
        </w:rPr>
        <w:t xml:space="preserve"> capability are </w:t>
      </w:r>
      <w:r w:rsidR="00AE0AC5" w:rsidRPr="00643194">
        <w:rPr>
          <w:i/>
          <w:sz w:val="20"/>
          <w:szCs w:val="20"/>
        </w:rPr>
        <w:t xml:space="preserve">highlighted in </w:t>
      </w:r>
      <w:r w:rsidR="00AE0AC5" w:rsidRPr="00643194">
        <w:rPr>
          <w:i/>
          <w:color w:val="7030A0"/>
          <w:sz w:val="20"/>
          <w:szCs w:val="20"/>
          <w:highlight w:val="yellow"/>
        </w:rPr>
        <w:t>YELLOW</w:t>
      </w:r>
      <w:r w:rsidR="007115F0">
        <w:rPr>
          <w:i/>
          <w:sz w:val="20"/>
          <w:szCs w:val="20"/>
        </w:rPr>
        <w:t xml:space="preserve"> – these are provided </w:t>
      </w:r>
      <w:r w:rsidR="009B238A">
        <w:rPr>
          <w:i/>
          <w:sz w:val="20"/>
          <w:szCs w:val="20"/>
        </w:rPr>
        <w:t>in separate PDF Documents</w:t>
      </w:r>
      <w:r w:rsidR="008E3117">
        <w:rPr>
          <w:i/>
          <w:sz w:val="20"/>
          <w:szCs w:val="20"/>
        </w:rPr>
        <w:t xml:space="preserve"> listed at Appendix 4</w:t>
      </w:r>
      <w:r w:rsidR="009B238A">
        <w:rPr>
          <w:i/>
          <w:sz w:val="20"/>
          <w:szCs w:val="20"/>
        </w:rPr>
        <w:t>.</w:t>
      </w:r>
    </w:p>
    <w:p w14:paraId="45F40A69" w14:textId="346EB709" w:rsidR="00BE1EDD" w:rsidRDefault="00070D26" w:rsidP="00BE1EDD">
      <w:pPr>
        <w:pStyle w:val="ListParagraph"/>
        <w:rPr>
          <w:sz w:val="20"/>
          <w:szCs w:val="20"/>
        </w:rPr>
      </w:pPr>
      <w:r w:rsidRPr="00BE1EDD">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58242" behindDoc="0" locked="0" layoutInCell="1" allowOverlap="1" wp14:anchorId="083FC150" wp14:editId="785EE1AC">
                <wp:simplePos x="0" y="0"/>
                <wp:positionH relativeFrom="margin">
                  <wp:posOffset>238125</wp:posOffset>
                </wp:positionH>
                <wp:positionV relativeFrom="paragraph">
                  <wp:posOffset>161290</wp:posOffset>
                </wp:positionV>
                <wp:extent cx="5553075" cy="254635"/>
                <wp:effectExtent l="0" t="0" r="28575" b="1206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3075" cy="254635"/>
                        </a:xfrm>
                        <a:prstGeom prst="rect">
                          <a:avLst/>
                        </a:prstGeom>
                        <a:solidFill>
                          <a:srgbClr val="8363B7"/>
                        </a:solidFill>
                        <a:ln w="9525" algn="in">
                          <a:solidFill>
                            <a:srgbClr val="8363B7"/>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5853AF95" w14:textId="77777777" w:rsidR="00D95E55" w:rsidRDefault="00D95E55" w:rsidP="00BE1EDD">
                            <w:pPr>
                              <w:widowControl w:val="0"/>
                              <w:jc w:val="center"/>
                              <w:rPr>
                                <w:rFonts w:ascii="Arial" w:hAnsi="Arial" w:cs="Arial"/>
                                <w:b/>
                                <w:bCs/>
                                <w:color w:val="FFFFFF"/>
                              </w:rPr>
                            </w:pPr>
                            <w:r>
                              <w:rPr>
                                <w:rFonts w:ascii="Arial" w:hAnsi="Arial" w:cs="Arial"/>
                                <w:b/>
                                <w:bCs/>
                                <w:color w:val="FFFFFF"/>
                              </w:rPr>
                              <w:t>ENGINEERING ROLE PROFILES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FC150" id="Rectangle 4" o:spid="_x0000_s1029" style="position:absolute;left:0;text-align:left;margin-left:18.75pt;margin-top:12.7pt;width:437.25pt;height:20.05pt;z-index:25165824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" fillcolor="#8363b7" strokecolor="#8363b7" insetpen="t">
                <v:shadow color="#eeece1"/>
                <v:textbox inset="2.88pt,2.88pt,2.88pt,2.88pt">
                  <w:txbxContent>
                    <w:p w14:paraId="5853AF95" w14:textId="77777777" w:rsidR="00D95E55" w:rsidRDefault="00D95E55" w:rsidP="00BE1EDD">
                      <w:pPr>
                        <w:widowControl w:val="0"/>
                        <w:jc w:val="center"/>
                        <w:rPr>
                          <w:rFonts w:ascii="Arial" w:hAnsi="Arial" w:cs="Arial"/>
                          <w:b/>
                          <w:bCs/>
                          <w:color w:val="FFFFFF"/>
                        </w:rPr>
                      </w:pPr>
                      <w:r>
                        <w:rPr>
                          <w:rFonts w:ascii="Arial" w:hAnsi="Arial" w:cs="Arial"/>
                          <w:b/>
                          <w:bCs/>
                          <w:color w:val="FFFFFF"/>
                        </w:rPr>
                        <w:t>ENGINEERING ROLE PROFILES</w:t>
                      </w:r>
                    </w:p>
                  </w:txbxContent>
                </v:textbox>
                <w10:wrap anchorx="margin"/>
              </v:rect>
            </w:pict>
          </mc:Fallback>
        </mc:AlternateContent>
      </w:r>
    </w:p>
    <w:p w14:paraId="796DEEB1" w14:textId="3FA44409" w:rsidR="00BE1EDD" w:rsidRPr="00BE1EDD" w:rsidRDefault="006A6A36" w:rsidP="00BE1EDD">
      <w:pPr>
        <w:spacing w:after="0" w:line="240" w:lineRule="auto"/>
        <w:rPr>
          <w:rFonts w:ascii="Times New Roman" w:eastAsia="Times New Roman" w:hAnsi="Times New Roman" w:cs="Times New Roman"/>
          <w:sz w:val="24"/>
          <w:szCs w:val="24"/>
          <w:lang w:eastAsia="en-GB"/>
        </w:rPr>
      </w:pPr>
      <w:r w:rsidRPr="00BE1EDD">
        <w:rPr>
          <w:rFonts w:ascii="Times New Roman" w:eastAsia="Times New Roman" w:hAnsi="Times New Roman" w:cs="Times New Roman"/>
          <w:noProof/>
          <w:lang w:eastAsia="en-GB"/>
        </w:rPr>
        <mc:AlternateContent>
          <mc:Choice Requires="wps">
            <w:drawing>
              <wp:anchor distT="36576" distB="36576" distL="36576" distR="36576" simplePos="0" relativeHeight="251658244" behindDoc="0" locked="0" layoutInCell="1" allowOverlap="1" wp14:anchorId="563EC181" wp14:editId="2BE3B6BC">
                <wp:simplePos x="0" y="0"/>
                <wp:positionH relativeFrom="column">
                  <wp:posOffset>-447675</wp:posOffset>
                </wp:positionH>
                <wp:positionV relativeFrom="paragraph">
                  <wp:posOffset>1572260</wp:posOffset>
                </wp:positionV>
                <wp:extent cx="914400" cy="252730"/>
                <wp:effectExtent l="311785" t="0" r="311785"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914400" cy="2527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0E53692" w14:textId="77777777" w:rsidR="00D95E55" w:rsidRPr="00CE6570" w:rsidRDefault="00D95E55" w:rsidP="00BE1EDD">
                            <w:pPr>
                              <w:widowControl w:val="0"/>
                              <w:rPr>
                                <w:b/>
                                <w:color w:val="FFFFFF"/>
                              </w:rPr>
                            </w:pPr>
                            <w:r w:rsidRPr="00CE6570">
                              <w:rPr>
                                <w:b/>
                                <w:color w:val="FFFFFF"/>
                              </w:rPr>
                              <w:t>Grade Level</w:t>
                            </w:r>
                          </w:p>
                        </w:txbxContent>
                      </wps:txbx>
                      <wps:bodyPr rot="0" vert="vert270"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EC181" id="Text Box 8" o:spid="_x0000_s1030" type="#_x0000_t202" style="position:absolute;margin-left:-35.25pt;margin-top:123.8pt;width:1in;height:19.9pt;rotation:-90;z-index:2516582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" filled="f" stroked="f" strokecolor="black [0]" insetpen="t">
                <v:textbox style="layout-flow:vertical;mso-layout-flow-alt:bottom-to-top" inset="2.88pt,2.88pt,2.88pt,2.88pt">
                  <w:txbxContent>
                    <w:p w14:paraId="10E53692" w14:textId="77777777" w:rsidR="00D95E55" w:rsidRPr="00CE6570" w:rsidRDefault="00D95E55" w:rsidP="00BE1EDD">
                      <w:pPr>
                        <w:widowControl w:val="0"/>
                        <w:rPr>
                          <w:b/>
                          <w:color w:val="FFFFFF"/>
                        </w:rPr>
                      </w:pPr>
                      <w:r w:rsidRPr="00CE6570">
                        <w:rPr>
                          <w:b/>
                          <w:color w:val="FFFFFF"/>
                        </w:rPr>
                        <w:t>Grade Level</w:t>
                      </w:r>
                    </w:p>
                  </w:txbxContent>
                </v:textbox>
              </v:shape>
            </w:pict>
          </mc:Fallback>
        </mc:AlternateContent>
      </w:r>
      <w:r w:rsidRPr="00BE1EDD">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58241" behindDoc="0" locked="0" layoutInCell="1" allowOverlap="1" wp14:anchorId="60D52535" wp14:editId="1BD2E487">
                <wp:simplePos x="0" y="0"/>
                <wp:positionH relativeFrom="leftMargin">
                  <wp:posOffset>714375</wp:posOffset>
                </wp:positionH>
                <wp:positionV relativeFrom="paragraph">
                  <wp:posOffset>132716</wp:posOffset>
                </wp:positionV>
                <wp:extent cx="368300" cy="2762250"/>
                <wp:effectExtent l="19050" t="38100" r="1270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62250"/>
                        </a:xfrm>
                        <a:prstGeom prst="upArrow">
                          <a:avLst>
                            <a:gd name="adj1" fmla="val 50000"/>
                            <a:gd name="adj2" fmla="val 240086"/>
                          </a:avLst>
                        </a:prstGeom>
                        <a:solidFill>
                          <a:srgbClr val="8363B7"/>
                        </a:solidFill>
                        <a:ln w="9525" algn="in">
                          <a:solidFill>
                            <a:srgbClr val="8363B7"/>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bodyPr rot="0" vert="eaVert"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90A14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3" o:spid="_x0000_s1026" type="#_x0000_t68" style="position:absolute;margin-left:56.25pt;margin-top:10.45pt;width:29pt;height:217.5pt;z-index:251658241;visibility:visible;mso-wrap-style:square;mso-width-percent:0;mso-height-percent:0;mso-wrap-distance-left:2.88pt;mso-wrap-distance-top:2.88pt;mso-wrap-distance-right:2.88pt;mso-wrap-distance-bottom:2.88pt;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" adj="6914" fillcolor="#8363b7" strokecolor="#8363b7" insetpen="t">
                <v:shadow color="#eeece1"/>
                <v:textbox style="layout-flow:vertical-ideographic" inset="2.88pt,2.88pt,2.88pt,2.88pt"/>
                <w10:wrap anchorx="margin"/>
              </v:shape>
            </w:pict>
          </mc:Fallback>
        </mc:AlternateContent>
      </w:r>
      <w:r w:rsidR="00BE1EDD" w:rsidRPr="00BE1EDD">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58240" behindDoc="0" locked="0" layoutInCell="1" allowOverlap="1" wp14:anchorId="4F5B212D" wp14:editId="043F09DF">
                <wp:simplePos x="0" y="0"/>
                <wp:positionH relativeFrom="column">
                  <wp:posOffset>6444615</wp:posOffset>
                </wp:positionH>
                <wp:positionV relativeFrom="paragraph">
                  <wp:posOffset>736600</wp:posOffset>
                </wp:positionV>
                <wp:extent cx="7919085" cy="3618230"/>
                <wp:effectExtent l="0" t="3175" r="0" b="0"/>
                <wp:wrapNone/>
                <wp:docPr id="8" name="Contro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919085" cy="3618230"/>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B544C8" id="Control 2" o:spid="_x0000_s1026" style="position:absolute;margin-left:507.45pt;margin-top:58pt;width:623.55pt;height:284.9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" filled="f" stroked="f" insetpen="t">
                <v:shadow color="#eeece1"/>
                <o:lock v:ext="edit" shapetype="t"/>
                <v:textbox inset="0,0,0,0"/>
              </v:rect>
            </w:pict>
          </mc:Fallback>
        </mc:AlternateContent>
      </w:r>
    </w:p>
    <w:tbl>
      <w:tblPr>
        <w:tblW w:w="8752" w:type="dxa"/>
        <w:tblInd w:w="395" w:type="dxa"/>
        <w:tblCellMar>
          <w:left w:w="0" w:type="dxa"/>
          <w:right w:w="0" w:type="dxa"/>
        </w:tblCellMar>
        <w:tblLook w:val="04A0" w:firstRow="1" w:lastRow="0" w:firstColumn="1" w:lastColumn="0" w:noHBand="0" w:noVBand="1"/>
      </w:tblPr>
      <w:tblGrid>
        <w:gridCol w:w="1302"/>
        <w:gridCol w:w="1379"/>
        <w:gridCol w:w="1120"/>
        <w:gridCol w:w="1041"/>
        <w:gridCol w:w="1730"/>
        <w:gridCol w:w="1165"/>
        <w:gridCol w:w="1015"/>
      </w:tblGrid>
      <w:tr w:rsidR="00BE1EDD" w:rsidRPr="00BE1EDD" w14:paraId="04F094BC" w14:textId="77777777" w:rsidTr="000A0A28">
        <w:trPr>
          <w:trHeight w:val="489"/>
        </w:trPr>
        <w:tc>
          <w:tcPr>
            <w:tcW w:w="1302" w:type="dxa"/>
            <w:tcBorders>
              <w:top w:val="single" w:sz="8" w:space="0" w:color="8363B7"/>
              <w:left w:val="single" w:sz="8" w:space="0" w:color="8363B7"/>
              <w:bottom w:val="single" w:sz="18" w:space="0" w:color="FFFFFF"/>
              <w:right w:val="single" w:sz="8" w:space="0" w:color="8363B7"/>
            </w:tcBorders>
            <w:shd w:val="clear" w:color="auto" w:fill="8363B7"/>
            <w:tcMar>
              <w:top w:w="0" w:type="dxa"/>
              <w:left w:w="108" w:type="dxa"/>
              <w:bottom w:w="0" w:type="dxa"/>
              <w:right w:w="108" w:type="dxa"/>
            </w:tcMar>
            <w:hideMark/>
          </w:tcPr>
          <w:p w14:paraId="096AE774" w14:textId="77777777" w:rsidR="00BE1EDD" w:rsidRPr="00BE1EDD" w:rsidRDefault="00BE1EDD" w:rsidP="00BE1EDD">
            <w:pPr>
              <w:widowControl w:val="0"/>
              <w:spacing w:after="0" w:line="285" w:lineRule="auto"/>
              <w:outlineLvl w:val="1"/>
              <w:rPr>
                <w:rFonts w:ascii="Arial" w:eastAsia="Times New Roman" w:hAnsi="Arial" w:cs="Arial"/>
                <w:b/>
                <w:bCs/>
                <w:color w:val="FFFFFF"/>
                <w:kern w:val="28"/>
                <w:sz w:val="14"/>
                <w:szCs w:val="14"/>
                <w:lang w:eastAsia="en-GB"/>
                <w14:cntxtAlts/>
              </w:rPr>
            </w:pPr>
            <w:r w:rsidRPr="00BE1EDD">
              <w:rPr>
                <w:rFonts w:ascii="Arial" w:eastAsia="Times New Roman" w:hAnsi="Arial" w:cs="Arial"/>
                <w:b/>
                <w:bCs/>
                <w:color w:val="FFFFFF"/>
                <w:kern w:val="28"/>
                <w:sz w:val="14"/>
                <w:szCs w:val="14"/>
                <w:lang w:eastAsia="en-GB"/>
                <w14:cntxtAlts/>
              </w:rPr>
              <w:t>Senior</w:t>
            </w:r>
          </w:p>
          <w:p w14:paraId="653DF706" w14:textId="77777777" w:rsidR="00BE1EDD" w:rsidRPr="00BE1EDD" w:rsidRDefault="00BE1EDD" w:rsidP="00BE1EDD">
            <w:pPr>
              <w:widowControl w:val="0"/>
              <w:spacing w:after="0" w:line="285" w:lineRule="auto"/>
              <w:outlineLvl w:val="1"/>
              <w:rPr>
                <w:rFonts w:ascii="Arial" w:eastAsia="Times New Roman" w:hAnsi="Arial" w:cs="Arial"/>
                <w:b/>
                <w:bCs/>
                <w:color w:val="FFFFFF"/>
                <w:kern w:val="28"/>
                <w:sz w:val="14"/>
                <w:szCs w:val="14"/>
                <w:lang w:eastAsia="en-GB"/>
                <w14:cntxtAlts/>
              </w:rPr>
            </w:pPr>
            <w:r w:rsidRPr="00BE1EDD">
              <w:rPr>
                <w:rFonts w:ascii="Arial" w:eastAsia="Times New Roman" w:hAnsi="Arial" w:cs="Arial"/>
                <w:b/>
                <w:bCs/>
                <w:color w:val="FFFFFF"/>
                <w:kern w:val="28"/>
                <w:sz w:val="14"/>
                <w:szCs w:val="14"/>
                <w:lang w:eastAsia="en-GB"/>
                <w14:cntxtAlts/>
              </w:rPr>
              <w:t>Leadership</w:t>
            </w:r>
          </w:p>
          <w:p w14:paraId="153A8FA0" w14:textId="77777777" w:rsidR="00BE1EDD" w:rsidRPr="00BE1EDD" w:rsidRDefault="00BE1EDD" w:rsidP="00BE1EDD">
            <w:pPr>
              <w:widowControl w:val="0"/>
              <w:spacing w:after="0" w:line="285" w:lineRule="auto"/>
              <w:outlineLvl w:val="1"/>
              <w:rPr>
                <w:rFonts w:ascii="Cambria" w:eastAsia="Times New Roman" w:hAnsi="Cambria" w:cs="Times New Roman"/>
                <w:b/>
                <w:bCs/>
                <w:color w:val="FFFFFF"/>
                <w:kern w:val="28"/>
                <w:sz w:val="14"/>
                <w:szCs w:val="14"/>
                <w:lang w:eastAsia="en-GB"/>
                <w14:cntxtAlts/>
              </w:rPr>
            </w:pPr>
            <w:r w:rsidRPr="00BE1EDD">
              <w:rPr>
                <w:rFonts w:ascii="Arial" w:eastAsia="Times New Roman" w:hAnsi="Arial" w:cs="Arial"/>
                <w:b/>
                <w:bCs/>
                <w:color w:val="FFFFFF"/>
                <w:kern w:val="28"/>
                <w:sz w:val="14"/>
                <w:szCs w:val="14"/>
                <w:lang w:eastAsia="en-GB"/>
                <w14:cntxtAlts/>
              </w:rPr>
              <w:t>Group</w:t>
            </w:r>
          </w:p>
        </w:tc>
        <w:tc>
          <w:tcPr>
            <w:tcW w:w="7450" w:type="dxa"/>
            <w:gridSpan w:val="6"/>
            <w:tcBorders>
              <w:top w:val="single" w:sz="18" w:space="0" w:color="8363B7"/>
              <w:left w:val="single" w:sz="8" w:space="0" w:color="8363B7"/>
              <w:bottom w:val="single" w:sz="18" w:space="0" w:color="8363B7"/>
              <w:right w:val="single" w:sz="18" w:space="0" w:color="8363B7"/>
            </w:tcBorders>
            <w:shd w:val="clear" w:color="auto" w:fill="FFFF00"/>
            <w:tcMar>
              <w:top w:w="0" w:type="dxa"/>
              <w:left w:w="108" w:type="dxa"/>
              <w:bottom w:w="0" w:type="dxa"/>
              <w:right w:w="108" w:type="dxa"/>
            </w:tcMar>
            <w:hideMark/>
          </w:tcPr>
          <w:p w14:paraId="02A4BCED" w14:textId="4BD18091" w:rsidR="00BE1EDD" w:rsidRPr="00BE1EDD" w:rsidRDefault="00BE1EDD" w:rsidP="00BE1EDD">
            <w:pPr>
              <w:widowControl w:val="0"/>
              <w:spacing w:after="0" w:line="285" w:lineRule="auto"/>
              <w:outlineLvl w:val="1"/>
              <w:rPr>
                <w:rFonts w:ascii="Cambria" w:eastAsia="Times New Roman" w:hAnsi="Cambria" w:cs="Times New Roman"/>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SLG Engineers (</w:t>
            </w:r>
            <w:r w:rsidR="004B755E">
              <w:rPr>
                <w:rFonts w:ascii="Arial" w:eastAsia="Times New Roman" w:hAnsi="Arial" w:cs="Arial"/>
                <w:b/>
                <w:bCs/>
                <w:color w:val="8363B7"/>
                <w:kern w:val="28"/>
                <w:sz w:val="14"/>
                <w:szCs w:val="14"/>
                <w:lang w:eastAsia="en-GB"/>
                <w14:cntxtAlts/>
              </w:rPr>
              <w:t>Head</w:t>
            </w:r>
            <w:r w:rsidRPr="00BE1EDD">
              <w:rPr>
                <w:rFonts w:ascii="Arial" w:eastAsia="Times New Roman" w:hAnsi="Arial" w:cs="Arial"/>
                <w:b/>
                <w:bCs/>
                <w:color w:val="8363B7"/>
                <w:kern w:val="28"/>
                <w:sz w:val="14"/>
                <w:szCs w:val="14"/>
                <w:lang w:eastAsia="en-GB"/>
                <w14:cntxtAlts/>
              </w:rPr>
              <w:t xml:space="preserve"> of Engineering </w:t>
            </w:r>
            <w:r w:rsidR="004B755E">
              <w:rPr>
                <w:rFonts w:ascii="Arial" w:eastAsia="Times New Roman" w:hAnsi="Arial" w:cs="Arial"/>
                <w:b/>
                <w:bCs/>
                <w:color w:val="8363B7"/>
                <w:kern w:val="28"/>
                <w:sz w:val="14"/>
                <w:szCs w:val="14"/>
                <w:lang w:eastAsia="en-GB"/>
                <w14:cntxtAlts/>
              </w:rPr>
              <w:t>Management</w:t>
            </w:r>
            <w:r w:rsidRPr="00BE1EDD">
              <w:rPr>
                <w:rFonts w:ascii="Arial" w:eastAsia="Times New Roman" w:hAnsi="Arial" w:cs="Arial"/>
                <w:b/>
                <w:bCs/>
                <w:color w:val="8363B7"/>
                <w:kern w:val="28"/>
                <w:sz w:val="14"/>
                <w:szCs w:val="14"/>
                <w:lang w:eastAsia="en-GB"/>
                <w14:cntxtAlts/>
              </w:rPr>
              <w:t>)</w:t>
            </w:r>
          </w:p>
        </w:tc>
      </w:tr>
      <w:tr w:rsidR="00173136" w:rsidRPr="00BE1EDD" w14:paraId="441615F2" w14:textId="77777777" w:rsidTr="00173136">
        <w:trPr>
          <w:trHeight w:val="445"/>
        </w:trPr>
        <w:tc>
          <w:tcPr>
            <w:tcW w:w="1302" w:type="dxa"/>
            <w:tcBorders>
              <w:top w:val="single" w:sz="18" w:space="0" w:color="FFFFFF"/>
              <w:left w:val="single" w:sz="8" w:space="0" w:color="8363B7"/>
              <w:bottom w:val="single" w:sz="18" w:space="0" w:color="FFFFFF"/>
              <w:right w:val="single" w:sz="8" w:space="0" w:color="8363B7"/>
            </w:tcBorders>
            <w:shd w:val="clear" w:color="auto" w:fill="8363B7"/>
            <w:tcMar>
              <w:top w:w="0" w:type="dxa"/>
              <w:left w:w="108" w:type="dxa"/>
              <w:bottom w:w="0" w:type="dxa"/>
              <w:right w:w="108" w:type="dxa"/>
            </w:tcMar>
            <w:hideMark/>
          </w:tcPr>
          <w:p w14:paraId="1C86B277" w14:textId="77777777" w:rsidR="00BE1EDD" w:rsidRPr="00BE1EDD" w:rsidRDefault="00BE1EDD" w:rsidP="00BE1EDD">
            <w:pPr>
              <w:widowControl w:val="0"/>
              <w:spacing w:after="0" w:line="285" w:lineRule="auto"/>
              <w:outlineLvl w:val="1"/>
              <w:rPr>
                <w:rFonts w:ascii="Arial" w:eastAsia="Times New Roman" w:hAnsi="Arial" w:cs="Arial"/>
                <w:b/>
                <w:bCs/>
                <w:color w:val="FFFFFF"/>
                <w:kern w:val="28"/>
                <w:sz w:val="14"/>
                <w:szCs w:val="14"/>
                <w:lang w:eastAsia="en-GB"/>
                <w14:cntxtAlts/>
              </w:rPr>
            </w:pPr>
            <w:r w:rsidRPr="00BE1EDD">
              <w:rPr>
                <w:rFonts w:ascii="Arial" w:eastAsia="Times New Roman" w:hAnsi="Arial" w:cs="Arial"/>
                <w:b/>
                <w:bCs/>
                <w:color w:val="FFFFFF"/>
                <w:kern w:val="28"/>
                <w:sz w:val="14"/>
                <w:szCs w:val="14"/>
                <w:lang w:eastAsia="en-GB"/>
                <w14:cntxtAlts/>
              </w:rPr>
              <w:t>Senior</w:t>
            </w:r>
          </w:p>
          <w:p w14:paraId="7679323F" w14:textId="77777777" w:rsidR="00BE1EDD" w:rsidRPr="00BE1EDD" w:rsidRDefault="00BE1EDD" w:rsidP="00BE1EDD">
            <w:pPr>
              <w:widowControl w:val="0"/>
              <w:spacing w:after="0" w:line="285" w:lineRule="auto"/>
              <w:outlineLvl w:val="1"/>
              <w:rPr>
                <w:rFonts w:ascii="Cambria" w:eastAsia="Times New Roman" w:hAnsi="Cambria" w:cs="Times New Roman"/>
                <w:b/>
                <w:bCs/>
                <w:color w:val="FFFFFF"/>
                <w:kern w:val="28"/>
                <w:sz w:val="14"/>
                <w:szCs w:val="14"/>
                <w:lang w:eastAsia="en-GB"/>
                <w14:cntxtAlts/>
              </w:rPr>
            </w:pPr>
            <w:r w:rsidRPr="00BE1EDD">
              <w:rPr>
                <w:rFonts w:ascii="Arial" w:eastAsia="Times New Roman" w:hAnsi="Arial" w:cs="Arial"/>
                <w:b/>
                <w:bCs/>
                <w:color w:val="FFFFFF"/>
                <w:kern w:val="28"/>
                <w:sz w:val="14"/>
                <w:szCs w:val="14"/>
                <w:lang w:eastAsia="en-GB"/>
                <w14:cntxtAlts/>
              </w:rPr>
              <w:t>Professional</w:t>
            </w:r>
          </w:p>
        </w:tc>
        <w:tc>
          <w:tcPr>
            <w:tcW w:w="1379" w:type="dxa"/>
            <w:tcBorders>
              <w:top w:val="single" w:sz="18" w:space="0" w:color="8363B7"/>
              <w:left w:val="single" w:sz="8" w:space="0" w:color="8363B7"/>
              <w:bottom w:val="single" w:sz="18" w:space="0" w:color="8363B7"/>
              <w:right w:val="single" w:sz="18" w:space="0" w:color="8363B7"/>
            </w:tcBorders>
            <w:shd w:val="clear" w:color="auto" w:fill="FFFF00"/>
            <w:tcMar>
              <w:top w:w="0" w:type="dxa"/>
              <w:left w:w="108" w:type="dxa"/>
              <w:bottom w:w="0" w:type="dxa"/>
              <w:right w:w="108" w:type="dxa"/>
            </w:tcMar>
            <w:hideMark/>
          </w:tcPr>
          <w:p w14:paraId="2289803B" w14:textId="44F70339" w:rsidR="00BE1EDD" w:rsidRPr="00BE1EDD" w:rsidRDefault="00BE1EDD" w:rsidP="00173136">
            <w:pPr>
              <w:widowControl w:val="0"/>
              <w:shd w:val="clear" w:color="auto" w:fill="FFFF00"/>
              <w:spacing w:after="0" w:line="285" w:lineRule="auto"/>
              <w:outlineLvl w:val="1"/>
              <w:rPr>
                <w:rFonts w:ascii="Arial" w:eastAsia="Times New Roman" w:hAnsi="Arial" w:cs="Arial"/>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Engineering</w:t>
            </w:r>
          </w:p>
          <w:p w14:paraId="10091182" w14:textId="11FD7ED2" w:rsidR="00BE1EDD" w:rsidRPr="00BE1EDD" w:rsidRDefault="00BE1EDD" w:rsidP="00173136">
            <w:pPr>
              <w:widowControl w:val="0"/>
              <w:tabs>
                <w:tab w:val="left" w:pos="1064"/>
              </w:tabs>
              <w:spacing w:after="0" w:line="285" w:lineRule="auto"/>
              <w:outlineLvl w:val="1"/>
              <w:rPr>
                <w:rFonts w:ascii="Cambria" w:eastAsia="Times New Roman" w:hAnsi="Cambria" w:cs="Times New Roman"/>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Manager</w:t>
            </w:r>
            <w:r w:rsidR="00173136">
              <w:rPr>
                <w:rFonts w:ascii="Arial" w:eastAsia="Times New Roman" w:hAnsi="Arial" w:cs="Arial"/>
                <w:b/>
                <w:bCs/>
                <w:color w:val="8363B7"/>
                <w:kern w:val="28"/>
                <w:sz w:val="14"/>
                <w:szCs w:val="14"/>
                <w:lang w:eastAsia="en-GB"/>
                <w14:cntxtAlts/>
              </w:rPr>
              <w:tab/>
            </w:r>
          </w:p>
        </w:tc>
        <w:tc>
          <w:tcPr>
            <w:tcW w:w="1120" w:type="dxa"/>
            <w:tcBorders>
              <w:top w:val="single" w:sz="18" w:space="0" w:color="8363B7"/>
              <w:left w:val="single" w:sz="18" w:space="0" w:color="8363B7"/>
              <w:bottom w:val="single" w:sz="18" w:space="0" w:color="8363B7"/>
              <w:right w:val="single" w:sz="18" w:space="0" w:color="8363B7"/>
            </w:tcBorders>
            <w:shd w:val="clear" w:color="auto" w:fill="8363B7"/>
            <w:tcMar>
              <w:top w:w="0" w:type="dxa"/>
              <w:left w:w="108" w:type="dxa"/>
              <w:bottom w:w="0" w:type="dxa"/>
              <w:right w:w="108" w:type="dxa"/>
            </w:tcMar>
            <w:hideMark/>
          </w:tcPr>
          <w:p w14:paraId="46F152F0" w14:textId="77777777" w:rsidR="00BE1EDD" w:rsidRPr="00BE1EDD" w:rsidRDefault="00BE1EDD" w:rsidP="00BE1EDD">
            <w:pPr>
              <w:widowControl w:val="0"/>
              <w:spacing w:after="0" w:line="285" w:lineRule="auto"/>
              <w:outlineLvl w:val="1"/>
              <w:rPr>
                <w:rFonts w:ascii="Cambria" w:eastAsia="Times New Roman" w:hAnsi="Cambria" w:cs="Times New Roman"/>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 </w:t>
            </w:r>
          </w:p>
        </w:tc>
        <w:tc>
          <w:tcPr>
            <w:tcW w:w="1041" w:type="dxa"/>
            <w:tcBorders>
              <w:top w:val="single" w:sz="18" w:space="0" w:color="8363B7"/>
              <w:left w:val="single" w:sz="18" w:space="0" w:color="8363B7"/>
              <w:bottom w:val="single" w:sz="18" w:space="0" w:color="8363B7"/>
              <w:right w:val="single" w:sz="18" w:space="0" w:color="8363B7"/>
            </w:tcBorders>
            <w:shd w:val="clear" w:color="auto" w:fill="FFFF00"/>
            <w:tcMar>
              <w:top w:w="0" w:type="dxa"/>
              <w:left w:w="108" w:type="dxa"/>
              <w:bottom w:w="0" w:type="dxa"/>
              <w:right w:w="108" w:type="dxa"/>
            </w:tcMar>
            <w:hideMark/>
          </w:tcPr>
          <w:p w14:paraId="33078932" w14:textId="77777777" w:rsidR="00BE1EDD" w:rsidRPr="00BE1EDD" w:rsidRDefault="00BE1EDD" w:rsidP="00BE1EDD">
            <w:pPr>
              <w:widowControl w:val="0"/>
              <w:spacing w:after="0" w:line="285" w:lineRule="auto"/>
              <w:outlineLvl w:val="1"/>
              <w:rPr>
                <w:rFonts w:ascii="Arial" w:eastAsia="Times New Roman" w:hAnsi="Arial" w:cs="Arial"/>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 xml:space="preserve">Technical </w:t>
            </w:r>
          </w:p>
          <w:p w14:paraId="43270BFF" w14:textId="77777777" w:rsidR="00BE1EDD" w:rsidRPr="00BE1EDD" w:rsidRDefault="00BE1EDD" w:rsidP="00BE1EDD">
            <w:pPr>
              <w:widowControl w:val="0"/>
              <w:spacing w:after="0" w:line="285" w:lineRule="auto"/>
              <w:outlineLvl w:val="1"/>
              <w:rPr>
                <w:rFonts w:ascii="Cambria" w:eastAsia="Times New Roman" w:hAnsi="Cambria" w:cs="Times New Roman"/>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Specialist</w:t>
            </w:r>
          </w:p>
        </w:tc>
        <w:tc>
          <w:tcPr>
            <w:tcW w:w="1730" w:type="dxa"/>
            <w:tcBorders>
              <w:top w:val="single" w:sz="18" w:space="0" w:color="8363B7"/>
              <w:left w:val="single" w:sz="18" w:space="0" w:color="8363B7"/>
              <w:bottom w:val="single" w:sz="18" w:space="0" w:color="8363B7"/>
              <w:right w:val="single" w:sz="18" w:space="0" w:color="8363B7"/>
            </w:tcBorders>
            <w:shd w:val="clear" w:color="auto" w:fill="FFFF00"/>
            <w:tcMar>
              <w:top w:w="0" w:type="dxa"/>
              <w:left w:w="108" w:type="dxa"/>
              <w:bottom w:w="0" w:type="dxa"/>
              <w:right w:w="108" w:type="dxa"/>
            </w:tcMar>
            <w:hideMark/>
          </w:tcPr>
          <w:p w14:paraId="4C03FE64" w14:textId="77777777" w:rsidR="00BE1EDD" w:rsidRPr="00BE1EDD" w:rsidRDefault="00BE1EDD" w:rsidP="00BE1EDD">
            <w:pPr>
              <w:widowControl w:val="0"/>
              <w:spacing w:after="0" w:line="285" w:lineRule="auto"/>
              <w:outlineLvl w:val="1"/>
              <w:rPr>
                <w:rFonts w:ascii="Arial" w:eastAsia="Times New Roman" w:hAnsi="Arial" w:cs="Arial"/>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 xml:space="preserve">Acquisition Safety &amp; </w:t>
            </w:r>
          </w:p>
          <w:p w14:paraId="50432A7A" w14:textId="77777777" w:rsidR="00BE1EDD" w:rsidRPr="00BE1EDD" w:rsidRDefault="00BE1EDD" w:rsidP="00BE1EDD">
            <w:pPr>
              <w:widowControl w:val="0"/>
              <w:spacing w:after="0" w:line="285" w:lineRule="auto"/>
              <w:outlineLvl w:val="1"/>
              <w:rPr>
                <w:rFonts w:ascii="Arial" w:eastAsia="Times New Roman" w:hAnsi="Arial" w:cs="Arial"/>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 xml:space="preserve">Environmental </w:t>
            </w:r>
          </w:p>
          <w:p w14:paraId="3BC17698" w14:textId="77777777" w:rsidR="00BE1EDD" w:rsidRPr="00BE1EDD" w:rsidRDefault="00BE1EDD" w:rsidP="00BE1EDD">
            <w:pPr>
              <w:widowControl w:val="0"/>
              <w:spacing w:after="0" w:line="285" w:lineRule="auto"/>
              <w:outlineLvl w:val="1"/>
              <w:rPr>
                <w:rFonts w:ascii="Cambria" w:eastAsia="Times New Roman" w:hAnsi="Cambria" w:cs="Times New Roman"/>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Protection (ASEP)</w:t>
            </w:r>
          </w:p>
        </w:tc>
        <w:tc>
          <w:tcPr>
            <w:tcW w:w="1165" w:type="dxa"/>
            <w:tcBorders>
              <w:top w:val="single" w:sz="18" w:space="0" w:color="8363B7"/>
              <w:left w:val="single" w:sz="18" w:space="0" w:color="8363B7"/>
              <w:bottom w:val="single" w:sz="18" w:space="0" w:color="8363B7"/>
              <w:right w:val="single" w:sz="18" w:space="0" w:color="8363B7"/>
            </w:tcBorders>
            <w:shd w:val="clear" w:color="auto" w:fill="FFFF00"/>
            <w:tcMar>
              <w:top w:w="0" w:type="dxa"/>
              <w:left w:w="108" w:type="dxa"/>
              <w:bottom w:w="0" w:type="dxa"/>
              <w:right w:w="108" w:type="dxa"/>
            </w:tcMar>
            <w:hideMark/>
          </w:tcPr>
          <w:p w14:paraId="07EF6AC2" w14:textId="77777777" w:rsidR="00BE1EDD" w:rsidRPr="00BE1EDD" w:rsidRDefault="00BE1EDD" w:rsidP="00BE1EDD">
            <w:pPr>
              <w:widowControl w:val="0"/>
              <w:spacing w:after="0" w:line="285" w:lineRule="auto"/>
              <w:outlineLvl w:val="1"/>
              <w:rPr>
                <w:rFonts w:ascii="Arial" w:eastAsia="Times New Roman" w:hAnsi="Arial" w:cs="Arial"/>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 xml:space="preserve">Quality </w:t>
            </w:r>
          </w:p>
          <w:p w14:paraId="06DF372C" w14:textId="77777777" w:rsidR="00BE1EDD" w:rsidRPr="00BE1EDD" w:rsidRDefault="00BE1EDD" w:rsidP="00BE1EDD">
            <w:pPr>
              <w:widowControl w:val="0"/>
              <w:spacing w:after="0" w:line="285" w:lineRule="auto"/>
              <w:outlineLvl w:val="1"/>
              <w:rPr>
                <w:rFonts w:ascii="Arial" w:eastAsia="Times New Roman" w:hAnsi="Arial" w:cs="Arial"/>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Assurance</w:t>
            </w:r>
          </w:p>
          <w:p w14:paraId="3C544A48" w14:textId="77777777" w:rsidR="00BE1EDD" w:rsidRPr="00BE1EDD" w:rsidRDefault="00BE1EDD" w:rsidP="00BE1EDD">
            <w:pPr>
              <w:widowControl w:val="0"/>
              <w:spacing w:after="0" w:line="285" w:lineRule="auto"/>
              <w:outlineLvl w:val="1"/>
              <w:rPr>
                <w:rFonts w:ascii="Cambria" w:eastAsia="Times New Roman" w:hAnsi="Cambria" w:cs="Times New Roman"/>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(QA)</w:t>
            </w:r>
          </w:p>
        </w:tc>
        <w:tc>
          <w:tcPr>
            <w:tcW w:w="1013" w:type="dxa"/>
            <w:tcBorders>
              <w:top w:val="single" w:sz="18" w:space="0" w:color="8363B7"/>
              <w:left w:val="single" w:sz="18" w:space="0" w:color="8363B7"/>
              <w:bottom w:val="single" w:sz="18" w:space="0" w:color="8363B7"/>
              <w:right w:val="single" w:sz="18" w:space="0" w:color="8363B7"/>
            </w:tcBorders>
            <w:shd w:val="clear" w:color="auto" w:fill="FFFF00"/>
            <w:tcMar>
              <w:top w:w="0" w:type="dxa"/>
              <w:left w:w="108" w:type="dxa"/>
              <w:bottom w:w="0" w:type="dxa"/>
              <w:right w:w="108" w:type="dxa"/>
            </w:tcMar>
            <w:hideMark/>
          </w:tcPr>
          <w:p w14:paraId="08B287F2" w14:textId="77777777" w:rsidR="00BE1EDD" w:rsidRPr="00BE1EDD" w:rsidRDefault="00BE1EDD" w:rsidP="00BE1EDD">
            <w:pPr>
              <w:widowControl w:val="0"/>
              <w:spacing w:after="0" w:line="285" w:lineRule="auto"/>
              <w:outlineLvl w:val="1"/>
              <w:rPr>
                <w:rFonts w:ascii="Cambria" w:eastAsia="Times New Roman" w:hAnsi="Cambria" w:cs="Times New Roman"/>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Scientist</w:t>
            </w:r>
          </w:p>
        </w:tc>
      </w:tr>
      <w:tr w:rsidR="00173136" w:rsidRPr="00BE1EDD" w14:paraId="5F1784A0" w14:textId="77777777" w:rsidTr="00173136">
        <w:trPr>
          <w:trHeight w:val="445"/>
        </w:trPr>
        <w:tc>
          <w:tcPr>
            <w:tcW w:w="1302" w:type="dxa"/>
            <w:tcBorders>
              <w:top w:val="single" w:sz="18" w:space="0" w:color="FFFFFF"/>
              <w:left w:val="single" w:sz="8" w:space="0" w:color="8363B7"/>
              <w:bottom w:val="single" w:sz="18" w:space="0" w:color="FFFFFF"/>
              <w:right w:val="single" w:sz="8" w:space="0" w:color="8363B7"/>
            </w:tcBorders>
            <w:shd w:val="clear" w:color="auto" w:fill="8363B7"/>
            <w:tcMar>
              <w:top w:w="0" w:type="dxa"/>
              <w:left w:w="108" w:type="dxa"/>
              <w:bottom w:w="0" w:type="dxa"/>
              <w:right w:w="108" w:type="dxa"/>
            </w:tcMar>
            <w:hideMark/>
          </w:tcPr>
          <w:p w14:paraId="1E54C640" w14:textId="0D54EA54" w:rsidR="00BE1EDD" w:rsidRPr="00BE1EDD" w:rsidRDefault="00BE1EDD" w:rsidP="00BE1EDD">
            <w:pPr>
              <w:widowControl w:val="0"/>
              <w:spacing w:after="0" w:line="285" w:lineRule="auto"/>
              <w:outlineLvl w:val="1"/>
              <w:rPr>
                <w:rFonts w:ascii="Cambria" w:eastAsia="Times New Roman" w:hAnsi="Cambria" w:cs="Times New Roman"/>
                <w:b/>
                <w:bCs/>
                <w:color w:val="FFFFFF"/>
                <w:kern w:val="28"/>
                <w:sz w:val="14"/>
                <w:szCs w:val="14"/>
                <w:lang w:eastAsia="en-GB"/>
                <w14:cntxtAlts/>
              </w:rPr>
            </w:pPr>
            <w:r w:rsidRPr="00BE1EDD">
              <w:rPr>
                <w:rFonts w:ascii="Arial" w:eastAsia="Times New Roman" w:hAnsi="Arial" w:cs="Arial"/>
                <w:b/>
                <w:bCs/>
                <w:color w:val="FFFFFF"/>
                <w:kern w:val="28"/>
                <w:sz w:val="14"/>
                <w:szCs w:val="14"/>
                <w:lang w:eastAsia="en-GB"/>
                <w14:cntxtAlts/>
              </w:rPr>
              <w:t>Professional I</w:t>
            </w:r>
          </w:p>
        </w:tc>
        <w:tc>
          <w:tcPr>
            <w:tcW w:w="1379" w:type="dxa"/>
            <w:tcBorders>
              <w:top w:val="single" w:sz="18" w:space="0" w:color="8363B7"/>
              <w:left w:val="single" w:sz="8" w:space="0" w:color="8363B7"/>
              <w:bottom w:val="single" w:sz="18" w:space="0" w:color="8363B7"/>
              <w:right w:val="single" w:sz="18" w:space="0" w:color="8363B7"/>
            </w:tcBorders>
            <w:shd w:val="clear" w:color="auto" w:fill="FFFF00"/>
            <w:tcMar>
              <w:top w:w="0" w:type="dxa"/>
              <w:left w:w="108" w:type="dxa"/>
              <w:bottom w:w="0" w:type="dxa"/>
              <w:right w:w="108" w:type="dxa"/>
            </w:tcMar>
            <w:hideMark/>
          </w:tcPr>
          <w:p w14:paraId="354636DA" w14:textId="77777777" w:rsidR="00BE1EDD" w:rsidRPr="00BE1EDD" w:rsidRDefault="00BE1EDD" w:rsidP="00BE1EDD">
            <w:pPr>
              <w:widowControl w:val="0"/>
              <w:spacing w:after="0" w:line="285" w:lineRule="auto"/>
              <w:outlineLvl w:val="1"/>
              <w:rPr>
                <w:rFonts w:ascii="Arial" w:eastAsia="Times New Roman" w:hAnsi="Arial" w:cs="Arial"/>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 xml:space="preserve">Engineering </w:t>
            </w:r>
          </w:p>
          <w:p w14:paraId="61B32C79" w14:textId="4454381E" w:rsidR="00BE1EDD" w:rsidRPr="00BE1EDD" w:rsidRDefault="00BE1EDD" w:rsidP="00BE1EDD">
            <w:pPr>
              <w:widowControl w:val="0"/>
              <w:spacing w:after="0" w:line="285" w:lineRule="auto"/>
              <w:outlineLvl w:val="1"/>
              <w:rPr>
                <w:rFonts w:ascii="Cambria" w:eastAsia="Times New Roman" w:hAnsi="Cambria" w:cs="Times New Roman"/>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Manager</w:t>
            </w:r>
          </w:p>
        </w:tc>
        <w:tc>
          <w:tcPr>
            <w:tcW w:w="1120" w:type="dxa"/>
            <w:tcBorders>
              <w:top w:val="single" w:sz="18" w:space="0" w:color="8363B7"/>
              <w:left w:val="single" w:sz="18" w:space="0" w:color="8363B7"/>
              <w:bottom w:val="single" w:sz="18" w:space="0" w:color="8363B7"/>
              <w:right w:val="single" w:sz="18" w:space="0" w:color="8363B7"/>
            </w:tcBorders>
            <w:shd w:val="clear" w:color="auto" w:fill="8363B7"/>
            <w:tcMar>
              <w:top w:w="0" w:type="dxa"/>
              <w:left w:w="108" w:type="dxa"/>
              <w:bottom w:w="0" w:type="dxa"/>
              <w:right w:w="108" w:type="dxa"/>
            </w:tcMar>
            <w:hideMark/>
          </w:tcPr>
          <w:p w14:paraId="31BE11A6" w14:textId="77777777" w:rsidR="00BE1EDD" w:rsidRPr="00BE1EDD" w:rsidRDefault="00BE1EDD" w:rsidP="00BE1EDD">
            <w:pPr>
              <w:widowControl w:val="0"/>
              <w:spacing w:after="0" w:line="285" w:lineRule="auto"/>
              <w:outlineLvl w:val="1"/>
              <w:rPr>
                <w:rFonts w:ascii="Cambria" w:eastAsia="Times New Roman" w:hAnsi="Cambria" w:cs="Times New Roman"/>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 </w:t>
            </w:r>
          </w:p>
        </w:tc>
        <w:tc>
          <w:tcPr>
            <w:tcW w:w="1041" w:type="dxa"/>
            <w:tcBorders>
              <w:top w:val="single" w:sz="18" w:space="0" w:color="8363B7"/>
              <w:left w:val="single" w:sz="18" w:space="0" w:color="8363B7"/>
              <w:bottom w:val="single" w:sz="18" w:space="0" w:color="8363B7"/>
              <w:right w:val="single" w:sz="18" w:space="0" w:color="8363B7"/>
            </w:tcBorders>
            <w:shd w:val="clear" w:color="auto" w:fill="FFFF00"/>
            <w:tcMar>
              <w:top w:w="0" w:type="dxa"/>
              <w:left w:w="108" w:type="dxa"/>
              <w:bottom w:w="0" w:type="dxa"/>
              <w:right w:w="108" w:type="dxa"/>
            </w:tcMar>
            <w:hideMark/>
          </w:tcPr>
          <w:p w14:paraId="63B7D229" w14:textId="77777777" w:rsidR="00BE1EDD" w:rsidRPr="00BE1EDD" w:rsidRDefault="00BE1EDD" w:rsidP="00BE1EDD">
            <w:pPr>
              <w:widowControl w:val="0"/>
              <w:spacing w:after="0" w:line="285" w:lineRule="auto"/>
              <w:outlineLvl w:val="1"/>
              <w:rPr>
                <w:rFonts w:ascii="Arial" w:eastAsia="Times New Roman" w:hAnsi="Arial" w:cs="Arial"/>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 xml:space="preserve">Technical </w:t>
            </w:r>
          </w:p>
          <w:p w14:paraId="1E066C54" w14:textId="77777777" w:rsidR="00BE1EDD" w:rsidRPr="00BE1EDD" w:rsidRDefault="00BE1EDD" w:rsidP="00BE1EDD">
            <w:pPr>
              <w:widowControl w:val="0"/>
              <w:spacing w:after="0" w:line="285" w:lineRule="auto"/>
              <w:outlineLvl w:val="1"/>
              <w:rPr>
                <w:rFonts w:ascii="Cambria" w:eastAsia="Times New Roman" w:hAnsi="Cambria" w:cs="Times New Roman"/>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Specialist</w:t>
            </w:r>
          </w:p>
        </w:tc>
        <w:tc>
          <w:tcPr>
            <w:tcW w:w="1730" w:type="dxa"/>
            <w:tcBorders>
              <w:top w:val="single" w:sz="18" w:space="0" w:color="8363B7"/>
              <w:left w:val="single" w:sz="18" w:space="0" w:color="8363B7"/>
              <w:bottom w:val="single" w:sz="18" w:space="0" w:color="8363B7"/>
              <w:right w:val="single" w:sz="18" w:space="0" w:color="8363B7"/>
            </w:tcBorders>
            <w:shd w:val="clear" w:color="auto" w:fill="FFFF00"/>
            <w:tcMar>
              <w:top w:w="0" w:type="dxa"/>
              <w:left w:w="108" w:type="dxa"/>
              <w:bottom w:w="0" w:type="dxa"/>
              <w:right w:w="108" w:type="dxa"/>
            </w:tcMar>
            <w:hideMark/>
          </w:tcPr>
          <w:p w14:paraId="77768889" w14:textId="77777777" w:rsidR="00BE1EDD" w:rsidRPr="00BE1EDD" w:rsidRDefault="00BE1EDD" w:rsidP="00BE1EDD">
            <w:pPr>
              <w:widowControl w:val="0"/>
              <w:spacing w:after="0" w:line="285" w:lineRule="auto"/>
              <w:outlineLvl w:val="1"/>
              <w:rPr>
                <w:rFonts w:ascii="Arial" w:eastAsia="Times New Roman" w:hAnsi="Arial" w:cs="Arial"/>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 xml:space="preserve">Acquisition Safety &amp; </w:t>
            </w:r>
          </w:p>
          <w:p w14:paraId="1960EE8D" w14:textId="77777777" w:rsidR="00BE1EDD" w:rsidRPr="00BE1EDD" w:rsidRDefault="00BE1EDD" w:rsidP="00BE1EDD">
            <w:pPr>
              <w:widowControl w:val="0"/>
              <w:spacing w:after="0" w:line="285" w:lineRule="auto"/>
              <w:outlineLvl w:val="1"/>
              <w:rPr>
                <w:rFonts w:ascii="Arial" w:eastAsia="Times New Roman" w:hAnsi="Arial" w:cs="Arial"/>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 xml:space="preserve">Environmental </w:t>
            </w:r>
          </w:p>
          <w:p w14:paraId="36AC5796" w14:textId="77777777" w:rsidR="00BE1EDD" w:rsidRPr="00BE1EDD" w:rsidRDefault="00BE1EDD" w:rsidP="00BE1EDD">
            <w:pPr>
              <w:widowControl w:val="0"/>
              <w:spacing w:after="0" w:line="285" w:lineRule="auto"/>
              <w:outlineLvl w:val="1"/>
              <w:rPr>
                <w:rFonts w:ascii="Cambria" w:eastAsia="Times New Roman" w:hAnsi="Cambria" w:cs="Times New Roman"/>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Protection (ASEP)</w:t>
            </w:r>
          </w:p>
        </w:tc>
        <w:tc>
          <w:tcPr>
            <w:tcW w:w="1165" w:type="dxa"/>
            <w:tcBorders>
              <w:top w:val="single" w:sz="18" w:space="0" w:color="8363B7"/>
              <w:left w:val="single" w:sz="18" w:space="0" w:color="8363B7"/>
              <w:bottom w:val="single" w:sz="18" w:space="0" w:color="8363B7"/>
              <w:right w:val="single" w:sz="18" w:space="0" w:color="8363B7"/>
            </w:tcBorders>
            <w:shd w:val="clear" w:color="auto" w:fill="FFFF00"/>
            <w:tcMar>
              <w:top w:w="0" w:type="dxa"/>
              <w:left w:w="108" w:type="dxa"/>
              <w:bottom w:w="0" w:type="dxa"/>
              <w:right w:w="108" w:type="dxa"/>
            </w:tcMar>
            <w:hideMark/>
          </w:tcPr>
          <w:p w14:paraId="0CA8F075" w14:textId="77777777" w:rsidR="00BE1EDD" w:rsidRPr="00BE1EDD" w:rsidRDefault="00BE1EDD" w:rsidP="00BE1EDD">
            <w:pPr>
              <w:widowControl w:val="0"/>
              <w:spacing w:after="0" w:line="285" w:lineRule="auto"/>
              <w:outlineLvl w:val="1"/>
              <w:rPr>
                <w:rFonts w:ascii="Arial" w:eastAsia="Times New Roman" w:hAnsi="Arial" w:cs="Arial"/>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 xml:space="preserve">Quality </w:t>
            </w:r>
          </w:p>
          <w:p w14:paraId="481D7F9C" w14:textId="77777777" w:rsidR="00BE1EDD" w:rsidRPr="00BE1EDD" w:rsidRDefault="00BE1EDD" w:rsidP="00BE1EDD">
            <w:pPr>
              <w:widowControl w:val="0"/>
              <w:spacing w:after="0" w:line="285" w:lineRule="auto"/>
              <w:outlineLvl w:val="1"/>
              <w:rPr>
                <w:rFonts w:ascii="Arial" w:eastAsia="Times New Roman" w:hAnsi="Arial" w:cs="Arial"/>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Assurance</w:t>
            </w:r>
          </w:p>
          <w:p w14:paraId="2EB56BF9" w14:textId="77777777" w:rsidR="00BE1EDD" w:rsidRPr="00BE1EDD" w:rsidRDefault="00BE1EDD" w:rsidP="00BE1EDD">
            <w:pPr>
              <w:widowControl w:val="0"/>
              <w:spacing w:after="0" w:line="285" w:lineRule="auto"/>
              <w:outlineLvl w:val="1"/>
              <w:rPr>
                <w:rFonts w:ascii="Cambria" w:eastAsia="Times New Roman" w:hAnsi="Cambria" w:cs="Times New Roman"/>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(QA)</w:t>
            </w:r>
          </w:p>
        </w:tc>
        <w:tc>
          <w:tcPr>
            <w:tcW w:w="1013" w:type="dxa"/>
            <w:tcBorders>
              <w:top w:val="single" w:sz="18" w:space="0" w:color="8363B7"/>
              <w:left w:val="single" w:sz="18" w:space="0" w:color="8363B7"/>
              <w:bottom w:val="single" w:sz="18" w:space="0" w:color="8363B7"/>
              <w:right w:val="single" w:sz="18" w:space="0" w:color="8363B7"/>
            </w:tcBorders>
            <w:shd w:val="clear" w:color="auto" w:fill="FFFF00"/>
            <w:tcMar>
              <w:top w:w="0" w:type="dxa"/>
              <w:left w:w="108" w:type="dxa"/>
              <w:bottom w:w="0" w:type="dxa"/>
              <w:right w:w="108" w:type="dxa"/>
            </w:tcMar>
            <w:hideMark/>
          </w:tcPr>
          <w:p w14:paraId="00FC034E" w14:textId="77777777" w:rsidR="00BE1EDD" w:rsidRPr="00BE1EDD" w:rsidRDefault="00BE1EDD" w:rsidP="00BE1EDD">
            <w:pPr>
              <w:widowControl w:val="0"/>
              <w:spacing w:after="0" w:line="285" w:lineRule="auto"/>
              <w:outlineLvl w:val="1"/>
              <w:rPr>
                <w:rFonts w:ascii="Cambria" w:eastAsia="Times New Roman" w:hAnsi="Cambria" w:cs="Times New Roman"/>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Scientist</w:t>
            </w:r>
          </w:p>
        </w:tc>
      </w:tr>
      <w:tr w:rsidR="00173136" w:rsidRPr="00BE1EDD" w14:paraId="6351EAC9" w14:textId="77777777" w:rsidTr="00173136">
        <w:trPr>
          <w:trHeight w:val="445"/>
        </w:trPr>
        <w:tc>
          <w:tcPr>
            <w:tcW w:w="1302" w:type="dxa"/>
            <w:tcBorders>
              <w:top w:val="single" w:sz="18" w:space="0" w:color="FFFFFF"/>
              <w:left w:val="single" w:sz="8" w:space="0" w:color="8363B7"/>
              <w:bottom w:val="single" w:sz="18" w:space="0" w:color="FFFFFF"/>
              <w:right w:val="single" w:sz="8" w:space="0" w:color="8363B7"/>
            </w:tcBorders>
            <w:shd w:val="clear" w:color="auto" w:fill="8363B7"/>
            <w:tcMar>
              <w:top w:w="0" w:type="dxa"/>
              <w:left w:w="108" w:type="dxa"/>
              <w:bottom w:w="0" w:type="dxa"/>
              <w:right w:w="108" w:type="dxa"/>
            </w:tcMar>
            <w:hideMark/>
          </w:tcPr>
          <w:p w14:paraId="2447DE4C" w14:textId="316E4A4B" w:rsidR="00BE1EDD" w:rsidRPr="00BE1EDD" w:rsidRDefault="00BE1EDD" w:rsidP="00BE1EDD">
            <w:pPr>
              <w:widowControl w:val="0"/>
              <w:spacing w:after="0" w:line="285" w:lineRule="auto"/>
              <w:outlineLvl w:val="1"/>
              <w:rPr>
                <w:rFonts w:ascii="Cambria" w:eastAsia="Times New Roman" w:hAnsi="Cambria" w:cs="Times New Roman"/>
                <w:b/>
                <w:bCs/>
                <w:color w:val="FFFFFF"/>
                <w:kern w:val="28"/>
                <w:sz w:val="14"/>
                <w:szCs w:val="14"/>
                <w:lang w:eastAsia="en-GB"/>
                <w14:cntxtAlts/>
              </w:rPr>
            </w:pPr>
            <w:r w:rsidRPr="00BE1EDD">
              <w:rPr>
                <w:rFonts w:ascii="Arial" w:eastAsia="Times New Roman" w:hAnsi="Arial" w:cs="Arial"/>
                <w:b/>
                <w:bCs/>
                <w:color w:val="FFFFFF"/>
                <w:kern w:val="28"/>
                <w:sz w:val="14"/>
                <w:szCs w:val="14"/>
                <w:lang w:eastAsia="en-GB"/>
                <w14:cntxtAlts/>
              </w:rPr>
              <w:t>Professional II</w:t>
            </w:r>
          </w:p>
        </w:tc>
        <w:tc>
          <w:tcPr>
            <w:tcW w:w="1379" w:type="dxa"/>
            <w:tcBorders>
              <w:top w:val="single" w:sz="18" w:space="0" w:color="8363B7"/>
              <w:left w:val="single" w:sz="8" w:space="0" w:color="8363B7"/>
              <w:bottom w:val="single" w:sz="18" w:space="0" w:color="8363B7"/>
              <w:right w:val="single" w:sz="18" w:space="0" w:color="8363B7"/>
            </w:tcBorders>
            <w:shd w:val="clear" w:color="auto" w:fill="FFFF00"/>
            <w:tcMar>
              <w:top w:w="0" w:type="dxa"/>
              <w:left w:w="108" w:type="dxa"/>
              <w:bottom w:w="0" w:type="dxa"/>
              <w:right w:w="108" w:type="dxa"/>
            </w:tcMar>
            <w:hideMark/>
          </w:tcPr>
          <w:p w14:paraId="7427C553" w14:textId="41FF7D3C" w:rsidR="00BE1EDD" w:rsidRPr="00BE1EDD" w:rsidRDefault="00BE1EDD" w:rsidP="00BE1EDD">
            <w:pPr>
              <w:widowControl w:val="0"/>
              <w:spacing w:after="0" w:line="285" w:lineRule="auto"/>
              <w:outlineLvl w:val="1"/>
              <w:rPr>
                <w:rFonts w:ascii="Arial" w:eastAsia="Times New Roman" w:hAnsi="Arial" w:cs="Arial"/>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 xml:space="preserve">Engineering </w:t>
            </w:r>
          </w:p>
          <w:p w14:paraId="34C9F870" w14:textId="6DF9AE56" w:rsidR="00BE1EDD" w:rsidRPr="00BE1EDD" w:rsidRDefault="00BE1EDD" w:rsidP="00BE1EDD">
            <w:pPr>
              <w:widowControl w:val="0"/>
              <w:spacing w:after="0" w:line="285" w:lineRule="auto"/>
              <w:outlineLvl w:val="1"/>
              <w:rPr>
                <w:rFonts w:ascii="Cambria" w:eastAsia="Times New Roman" w:hAnsi="Cambria" w:cs="Times New Roman"/>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Manager</w:t>
            </w:r>
          </w:p>
        </w:tc>
        <w:tc>
          <w:tcPr>
            <w:tcW w:w="1120" w:type="dxa"/>
            <w:tcBorders>
              <w:top w:val="single" w:sz="18" w:space="0" w:color="8363B7"/>
              <w:left w:val="single" w:sz="18" w:space="0" w:color="8363B7"/>
              <w:bottom w:val="single" w:sz="18" w:space="0" w:color="8363B7"/>
              <w:right w:val="single" w:sz="18" w:space="0" w:color="8363B7"/>
            </w:tcBorders>
            <w:shd w:val="clear" w:color="auto" w:fill="8363B7"/>
            <w:tcMar>
              <w:top w:w="0" w:type="dxa"/>
              <w:left w:w="108" w:type="dxa"/>
              <w:bottom w:w="0" w:type="dxa"/>
              <w:right w:w="108" w:type="dxa"/>
            </w:tcMar>
            <w:hideMark/>
          </w:tcPr>
          <w:p w14:paraId="434CC11F" w14:textId="3641581B" w:rsidR="00BE1EDD" w:rsidRPr="00BE1EDD" w:rsidRDefault="00BE1EDD" w:rsidP="00BE1EDD">
            <w:pPr>
              <w:widowControl w:val="0"/>
              <w:spacing w:after="0" w:line="285" w:lineRule="auto"/>
              <w:outlineLvl w:val="1"/>
              <w:rPr>
                <w:rFonts w:ascii="Cambria" w:eastAsia="Times New Roman" w:hAnsi="Cambria" w:cs="Times New Roman"/>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 </w:t>
            </w:r>
          </w:p>
        </w:tc>
        <w:tc>
          <w:tcPr>
            <w:tcW w:w="1041" w:type="dxa"/>
            <w:tcBorders>
              <w:top w:val="single" w:sz="18" w:space="0" w:color="8363B7"/>
              <w:left w:val="single" w:sz="18" w:space="0" w:color="8363B7"/>
              <w:bottom w:val="single" w:sz="18" w:space="0" w:color="8363B7"/>
              <w:right w:val="single" w:sz="18" w:space="0" w:color="8363B7"/>
            </w:tcBorders>
            <w:shd w:val="clear" w:color="auto" w:fill="FFFF00"/>
            <w:tcMar>
              <w:top w:w="0" w:type="dxa"/>
              <w:left w:w="108" w:type="dxa"/>
              <w:bottom w:w="0" w:type="dxa"/>
              <w:right w:w="108" w:type="dxa"/>
            </w:tcMar>
            <w:hideMark/>
          </w:tcPr>
          <w:p w14:paraId="72999355" w14:textId="77777777" w:rsidR="00BE1EDD" w:rsidRPr="00BE1EDD" w:rsidRDefault="00BE1EDD" w:rsidP="00BE1EDD">
            <w:pPr>
              <w:widowControl w:val="0"/>
              <w:spacing w:after="0" w:line="285" w:lineRule="auto"/>
              <w:outlineLvl w:val="1"/>
              <w:rPr>
                <w:rFonts w:ascii="Cambria" w:eastAsia="Times New Roman" w:hAnsi="Cambria" w:cs="Times New Roman"/>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Technical Specialist</w:t>
            </w:r>
          </w:p>
        </w:tc>
        <w:tc>
          <w:tcPr>
            <w:tcW w:w="1730" w:type="dxa"/>
            <w:tcBorders>
              <w:top w:val="single" w:sz="18" w:space="0" w:color="8363B7"/>
              <w:left w:val="single" w:sz="18" w:space="0" w:color="8363B7"/>
              <w:bottom w:val="single" w:sz="18" w:space="0" w:color="8363B7"/>
              <w:right w:val="single" w:sz="18" w:space="0" w:color="8363B7"/>
            </w:tcBorders>
            <w:shd w:val="clear" w:color="auto" w:fill="FFFF00"/>
            <w:tcMar>
              <w:top w:w="0" w:type="dxa"/>
              <w:left w:w="108" w:type="dxa"/>
              <w:bottom w:w="0" w:type="dxa"/>
              <w:right w:w="108" w:type="dxa"/>
            </w:tcMar>
            <w:hideMark/>
          </w:tcPr>
          <w:p w14:paraId="08B61241" w14:textId="639321F1" w:rsidR="00BE1EDD" w:rsidRPr="00BE1EDD" w:rsidRDefault="00BE1EDD" w:rsidP="00BE1EDD">
            <w:pPr>
              <w:widowControl w:val="0"/>
              <w:spacing w:after="0" w:line="285" w:lineRule="auto"/>
              <w:outlineLvl w:val="1"/>
              <w:rPr>
                <w:rFonts w:ascii="Arial" w:eastAsia="Times New Roman" w:hAnsi="Arial" w:cs="Arial"/>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 xml:space="preserve">Acquisition Safety &amp; </w:t>
            </w:r>
          </w:p>
          <w:p w14:paraId="4BE6EA28" w14:textId="77777777" w:rsidR="00BE1EDD" w:rsidRPr="00BE1EDD" w:rsidRDefault="00BE1EDD" w:rsidP="00BE1EDD">
            <w:pPr>
              <w:widowControl w:val="0"/>
              <w:spacing w:after="0" w:line="285" w:lineRule="auto"/>
              <w:outlineLvl w:val="1"/>
              <w:rPr>
                <w:rFonts w:ascii="Arial" w:eastAsia="Times New Roman" w:hAnsi="Arial" w:cs="Arial"/>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 xml:space="preserve">Environmental </w:t>
            </w:r>
          </w:p>
          <w:p w14:paraId="74B1D041" w14:textId="77777777" w:rsidR="00BE1EDD" w:rsidRPr="00BE1EDD" w:rsidRDefault="00BE1EDD" w:rsidP="00BE1EDD">
            <w:pPr>
              <w:widowControl w:val="0"/>
              <w:spacing w:after="0" w:line="285" w:lineRule="auto"/>
              <w:outlineLvl w:val="1"/>
              <w:rPr>
                <w:rFonts w:ascii="Cambria" w:eastAsia="Times New Roman" w:hAnsi="Cambria" w:cs="Times New Roman"/>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Protection (ASEP)</w:t>
            </w:r>
          </w:p>
        </w:tc>
        <w:tc>
          <w:tcPr>
            <w:tcW w:w="1165" w:type="dxa"/>
            <w:tcBorders>
              <w:top w:val="single" w:sz="18" w:space="0" w:color="8363B7"/>
              <w:left w:val="single" w:sz="18" w:space="0" w:color="8363B7"/>
              <w:bottom w:val="single" w:sz="18" w:space="0" w:color="8363B7"/>
              <w:right w:val="single" w:sz="18" w:space="0" w:color="8363B7"/>
            </w:tcBorders>
            <w:shd w:val="clear" w:color="auto" w:fill="FFFF00"/>
            <w:tcMar>
              <w:top w:w="0" w:type="dxa"/>
              <w:left w:w="108" w:type="dxa"/>
              <w:bottom w:w="0" w:type="dxa"/>
              <w:right w:w="108" w:type="dxa"/>
            </w:tcMar>
            <w:hideMark/>
          </w:tcPr>
          <w:p w14:paraId="648F31A4" w14:textId="180C727D" w:rsidR="00BE1EDD" w:rsidRPr="00BE1EDD" w:rsidRDefault="00BE1EDD" w:rsidP="00BE1EDD">
            <w:pPr>
              <w:widowControl w:val="0"/>
              <w:spacing w:after="0" w:line="285" w:lineRule="auto"/>
              <w:outlineLvl w:val="1"/>
              <w:rPr>
                <w:rFonts w:ascii="Arial" w:eastAsia="Times New Roman" w:hAnsi="Arial" w:cs="Arial"/>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 xml:space="preserve">Quality </w:t>
            </w:r>
          </w:p>
          <w:p w14:paraId="64704D4C" w14:textId="77777777" w:rsidR="00BE1EDD" w:rsidRPr="00BE1EDD" w:rsidRDefault="00BE1EDD" w:rsidP="00BE1EDD">
            <w:pPr>
              <w:widowControl w:val="0"/>
              <w:spacing w:after="0" w:line="285" w:lineRule="auto"/>
              <w:outlineLvl w:val="1"/>
              <w:rPr>
                <w:rFonts w:ascii="Arial" w:eastAsia="Times New Roman" w:hAnsi="Arial" w:cs="Arial"/>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Assurance</w:t>
            </w:r>
          </w:p>
          <w:p w14:paraId="43524BF4" w14:textId="77777777" w:rsidR="00BE1EDD" w:rsidRPr="00BE1EDD" w:rsidRDefault="00BE1EDD" w:rsidP="00BE1EDD">
            <w:pPr>
              <w:widowControl w:val="0"/>
              <w:spacing w:after="0" w:line="285" w:lineRule="auto"/>
              <w:outlineLvl w:val="1"/>
              <w:rPr>
                <w:rFonts w:ascii="Cambria" w:eastAsia="Times New Roman" w:hAnsi="Cambria" w:cs="Times New Roman"/>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(QA)</w:t>
            </w:r>
          </w:p>
        </w:tc>
        <w:tc>
          <w:tcPr>
            <w:tcW w:w="1013" w:type="dxa"/>
            <w:tcBorders>
              <w:top w:val="single" w:sz="18" w:space="0" w:color="8363B7"/>
              <w:left w:val="single" w:sz="18" w:space="0" w:color="8363B7"/>
              <w:bottom w:val="single" w:sz="18" w:space="0" w:color="8363B7"/>
              <w:right w:val="single" w:sz="18" w:space="0" w:color="8363B7"/>
            </w:tcBorders>
            <w:shd w:val="clear" w:color="auto" w:fill="FFFF00"/>
            <w:tcMar>
              <w:top w:w="0" w:type="dxa"/>
              <w:left w:w="108" w:type="dxa"/>
              <w:bottom w:w="0" w:type="dxa"/>
              <w:right w:w="108" w:type="dxa"/>
            </w:tcMar>
            <w:hideMark/>
          </w:tcPr>
          <w:p w14:paraId="4738A655" w14:textId="77777777" w:rsidR="00BE1EDD" w:rsidRPr="00BE1EDD" w:rsidRDefault="00BE1EDD" w:rsidP="00BE1EDD">
            <w:pPr>
              <w:widowControl w:val="0"/>
              <w:spacing w:after="0" w:line="285" w:lineRule="auto"/>
              <w:outlineLvl w:val="1"/>
              <w:rPr>
                <w:rFonts w:ascii="Cambria" w:eastAsia="Times New Roman" w:hAnsi="Cambria" w:cs="Times New Roman"/>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Scientist</w:t>
            </w:r>
          </w:p>
        </w:tc>
      </w:tr>
      <w:tr w:rsidR="00173136" w:rsidRPr="00BE1EDD" w14:paraId="7D1F320D" w14:textId="77777777" w:rsidTr="00173136">
        <w:trPr>
          <w:trHeight w:val="209"/>
        </w:trPr>
        <w:tc>
          <w:tcPr>
            <w:tcW w:w="1302" w:type="dxa"/>
            <w:vMerge w:val="restart"/>
            <w:tcBorders>
              <w:top w:val="single" w:sz="18" w:space="0" w:color="FFFFFF"/>
              <w:left w:val="single" w:sz="8" w:space="0" w:color="8363B7"/>
              <w:bottom w:val="single" w:sz="18" w:space="0" w:color="FFFFFF"/>
              <w:right w:val="single" w:sz="8" w:space="0" w:color="8363B7"/>
            </w:tcBorders>
            <w:shd w:val="clear" w:color="auto" w:fill="8363B7"/>
            <w:tcMar>
              <w:top w:w="0" w:type="dxa"/>
              <w:left w:w="108" w:type="dxa"/>
              <w:bottom w:w="0" w:type="dxa"/>
              <w:right w:w="108" w:type="dxa"/>
            </w:tcMar>
            <w:hideMark/>
          </w:tcPr>
          <w:p w14:paraId="58A90E0A" w14:textId="77777777" w:rsidR="00BE1EDD" w:rsidRPr="00BE1EDD" w:rsidRDefault="00BE1EDD" w:rsidP="00BE1EDD">
            <w:pPr>
              <w:widowControl w:val="0"/>
              <w:spacing w:after="0" w:line="285" w:lineRule="auto"/>
              <w:outlineLvl w:val="1"/>
              <w:rPr>
                <w:rFonts w:ascii="Arial" w:eastAsia="Times New Roman" w:hAnsi="Arial" w:cs="Arial"/>
                <w:b/>
                <w:bCs/>
                <w:color w:val="FFFFFF"/>
                <w:kern w:val="28"/>
                <w:sz w:val="14"/>
                <w:szCs w:val="14"/>
                <w:lang w:eastAsia="en-GB"/>
                <w14:cntxtAlts/>
              </w:rPr>
            </w:pPr>
            <w:r w:rsidRPr="00BE1EDD">
              <w:rPr>
                <w:rFonts w:ascii="Arial" w:eastAsia="Times New Roman" w:hAnsi="Arial" w:cs="Arial"/>
                <w:b/>
                <w:bCs/>
                <w:color w:val="FFFFFF"/>
                <w:kern w:val="28"/>
                <w:sz w:val="14"/>
                <w:szCs w:val="14"/>
                <w:lang w:eastAsia="en-GB"/>
                <w14:cntxtAlts/>
              </w:rPr>
              <w:t>Senior</w:t>
            </w:r>
          </w:p>
          <w:p w14:paraId="688C7A7C" w14:textId="2D11DCB9" w:rsidR="00BE1EDD" w:rsidRPr="00BE1EDD" w:rsidRDefault="00BE1EDD" w:rsidP="00BE1EDD">
            <w:pPr>
              <w:widowControl w:val="0"/>
              <w:spacing w:after="0" w:line="285" w:lineRule="auto"/>
              <w:outlineLvl w:val="1"/>
              <w:rPr>
                <w:rFonts w:ascii="Cambria" w:eastAsia="Times New Roman" w:hAnsi="Cambria" w:cs="Times New Roman"/>
                <w:b/>
                <w:bCs/>
                <w:color w:val="FFFFFF"/>
                <w:kern w:val="28"/>
                <w:sz w:val="14"/>
                <w:szCs w:val="14"/>
                <w:lang w:eastAsia="en-GB"/>
                <w14:cntxtAlts/>
              </w:rPr>
            </w:pPr>
            <w:r w:rsidRPr="00BE1EDD">
              <w:rPr>
                <w:rFonts w:ascii="Arial" w:eastAsia="Times New Roman" w:hAnsi="Arial" w:cs="Arial"/>
                <w:b/>
                <w:bCs/>
                <w:color w:val="FFFFFF"/>
                <w:kern w:val="28"/>
                <w:sz w:val="14"/>
                <w:szCs w:val="14"/>
                <w:lang w:eastAsia="en-GB"/>
                <w14:cntxtAlts/>
              </w:rPr>
              <w:t>Specialist</w:t>
            </w:r>
          </w:p>
        </w:tc>
        <w:tc>
          <w:tcPr>
            <w:tcW w:w="1379" w:type="dxa"/>
            <w:vMerge w:val="restart"/>
            <w:tcBorders>
              <w:top w:val="single" w:sz="18" w:space="0" w:color="8363B7"/>
              <w:left w:val="single" w:sz="8" w:space="0" w:color="8363B7"/>
              <w:bottom w:val="single" w:sz="18" w:space="0" w:color="8363B7"/>
              <w:right w:val="single" w:sz="18" w:space="0" w:color="8363B7"/>
            </w:tcBorders>
            <w:shd w:val="clear" w:color="auto" w:fill="FFFF00"/>
            <w:tcMar>
              <w:top w:w="0" w:type="dxa"/>
              <w:left w:w="108" w:type="dxa"/>
              <w:bottom w:w="0" w:type="dxa"/>
              <w:right w:w="108" w:type="dxa"/>
            </w:tcMar>
            <w:hideMark/>
          </w:tcPr>
          <w:p w14:paraId="7043D39E" w14:textId="77777777" w:rsidR="00BE1EDD" w:rsidRPr="00BE1EDD" w:rsidRDefault="00BE1EDD" w:rsidP="00BE1EDD">
            <w:pPr>
              <w:widowControl w:val="0"/>
              <w:spacing w:after="0" w:line="285" w:lineRule="auto"/>
              <w:outlineLvl w:val="1"/>
              <w:rPr>
                <w:rFonts w:ascii="Arial" w:eastAsia="Times New Roman" w:hAnsi="Arial" w:cs="Arial"/>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 xml:space="preserve">Engineering </w:t>
            </w:r>
          </w:p>
          <w:p w14:paraId="751A35CD" w14:textId="77777777" w:rsidR="00BE1EDD" w:rsidRPr="00BE1EDD" w:rsidRDefault="00BE1EDD" w:rsidP="00BE1EDD">
            <w:pPr>
              <w:widowControl w:val="0"/>
              <w:spacing w:after="0" w:line="285" w:lineRule="auto"/>
              <w:outlineLvl w:val="1"/>
              <w:rPr>
                <w:rFonts w:ascii="Cambria" w:eastAsia="Times New Roman" w:hAnsi="Cambria" w:cs="Times New Roman"/>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Manager</w:t>
            </w:r>
          </w:p>
        </w:tc>
        <w:tc>
          <w:tcPr>
            <w:tcW w:w="1120" w:type="dxa"/>
            <w:tcBorders>
              <w:top w:val="single" w:sz="18" w:space="0" w:color="8363B7"/>
              <w:left w:val="single" w:sz="18" w:space="0" w:color="8363B7"/>
              <w:bottom w:val="single" w:sz="18" w:space="0" w:color="8363B7"/>
              <w:right w:val="single" w:sz="18" w:space="0" w:color="8363B7"/>
            </w:tcBorders>
            <w:shd w:val="clear" w:color="auto" w:fill="FFFFFF"/>
            <w:tcMar>
              <w:top w:w="0" w:type="dxa"/>
              <w:left w:w="108" w:type="dxa"/>
              <w:bottom w:w="0" w:type="dxa"/>
              <w:right w:w="108" w:type="dxa"/>
            </w:tcMar>
            <w:hideMark/>
          </w:tcPr>
          <w:p w14:paraId="098EFEC6" w14:textId="77777777" w:rsidR="00BE1EDD" w:rsidRPr="00BE1EDD" w:rsidRDefault="00BE1EDD" w:rsidP="00BE1EDD">
            <w:pPr>
              <w:widowControl w:val="0"/>
              <w:spacing w:after="0" w:line="285" w:lineRule="auto"/>
              <w:outlineLvl w:val="1"/>
              <w:rPr>
                <w:rFonts w:ascii="Cambria" w:eastAsia="Times New Roman" w:hAnsi="Cambria" w:cs="Times New Roman"/>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Foreman</w:t>
            </w:r>
          </w:p>
        </w:tc>
        <w:tc>
          <w:tcPr>
            <w:tcW w:w="1041" w:type="dxa"/>
            <w:vMerge w:val="restart"/>
            <w:tcBorders>
              <w:top w:val="single" w:sz="18" w:space="0" w:color="8363B7"/>
              <w:left w:val="single" w:sz="18" w:space="0" w:color="8363B7"/>
              <w:bottom w:val="single" w:sz="18" w:space="0" w:color="8363B7"/>
              <w:right w:val="single" w:sz="18" w:space="0" w:color="8363B7"/>
            </w:tcBorders>
            <w:shd w:val="clear" w:color="auto" w:fill="FFFF00"/>
            <w:tcMar>
              <w:top w:w="0" w:type="dxa"/>
              <w:left w:w="108" w:type="dxa"/>
              <w:bottom w:w="0" w:type="dxa"/>
              <w:right w:w="108" w:type="dxa"/>
            </w:tcMar>
            <w:hideMark/>
          </w:tcPr>
          <w:p w14:paraId="4DD0AACD" w14:textId="77777777" w:rsidR="00BE1EDD" w:rsidRPr="00BE1EDD" w:rsidRDefault="00BE1EDD" w:rsidP="00BE1EDD">
            <w:pPr>
              <w:widowControl w:val="0"/>
              <w:spacing w:after="0" w:line="285" w:lineRule="auto"/>
              <w:outlineLvl w:val="1"/>
              <w:rPr>
                <w:rFonts w:ascii="Arial" w:eastAsia="Times New Roman" w:hAnsi="Arial" w:cs="Arial"/>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 xml:space="preserve">Technical </w:t>
            </w:r>
          </w:p>
          <w:p w14:paraId="59354F24" w14:textId="77777777" w:rsidR="00BE1EDD" w:rsidRPr="00BE1EDD" w:rsidRDefault="00BE1EDD" w:rsidP="00BE1EDD">
            <w:pPr>
              <w:widowControl w:val="0"/>
              <w:spacing w:after="0" w:line="285" w:lineRule="auto"/>
              <w:outlineLvl w:val="1"/>
              <w:rPr>
                <w:rFonts w:ascii="Cambria" w:eastAsia="Times New Roman" w:hAnsi="Cambria" w:cs="Times New Roman"/>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Specialist</w:t>
            </w:r>
          </w:p>
        </w:tc>
        <w:tc>
          <w:tcPr>
            <w:tcW w:w="1730" w:type="dxa"/>
            <w:vMerge w:val="restart"/>
            <w:tcBorders>
              <w:top w:val="single" w:sz="18" w:space="0" w:color="8363B7"/>
              <w:left w:val="single" w:sz="18" w:space="0" w:color="8363B7"/>
              <w:bottom w:val="single" w:sz="18" w:space="0" w:color="8363B7"/>
              <w:right w:val="single" w:sz="18" w:space="0" w:color="8363B7"/>
            </w:tcBorders>
            <w:shd w:val="clear" w:color="auto" w:fill="FFFF00"/>
            <w:tcMar>
              <w:top w:w="0" w:type="dxa"/>
              <w:left w:w="108" w:type="dxa"/>
              <w:bottom w:w="0" w:type="dxa"/>
              <w:right w:w="108" w:type="dxa"/>
            </w:tcMar>
            <w:hideMark/>
          </w:tcPr>
          <w:p w14:paraId="6D29FBA8" w14:textId="77777777" w:rsidR="00BE1EDD" w:rsidRPr="00BE1EDD" w:rsidRDefault="00BE1EDD" w:rsidP="00BE1EDD">
            <w:pPr>
              <w:widowControl w:val="0"/>
              <w:spacing w:after="0" w:line="285" w:lineRule="auto"/>
              <w:outlineLvl w:val="1"/>
              <w:rPr>
                <w:rFonts w:ascii="Arial" w:eastAsia="Times New Roman" w:hAnsi="Arial" w:cs="Arial"/>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 xml:space="preserve">Acquisition Safety &amp; </w:t>
            </w:r>
          </w:p>
          <w:p w14:paraId="7EA8453A" w14:textId="77777777" w:rsidR="00BE1EDD" w:rsidRPr="00BE1EDD" w:rsidRDefault="00BE1EDD" w:rsidP="00BE1EDD">
            <w:pPr>
              <w:widowControl w:val="0"/>
              <w:spacing w:after="0" w:line="285" w:lineRule="auto"/>
              <w:outlineLvl w:val="1"/>
              <w:rPr>
                <w:rFonts w:ascii="Arial" w:eastAsia="Times New Roman" w:hAnsi="Arial" w:cs="Arial"/>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 xml:space="preserve">Environmental </w:t>
            </w:r>
          </w:p>
          <w:p w14:paraId="1874C32D" w14:textId="77777777" w:rsidR="00BE1EDD" w:rsidRPr="00BE1EDD" w:rsidRDefault="00BE1EDD" w:rsidP="00BE1EDD">
            <w:pPr>
              <w:widowControl w:val="0"/>
              <w:spacing w:after="0" w:line="285" w:lineRule="auto"/>
              <w:outlineLvl w:val="1"/>
              <w:rPr>
                <w:rFonts w:ascii="Cambria" w:eastAsia="Times New Roman" w:hAnsi="Cambria" w:cs="Times New Roman"/>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Protection (ASEP)</w:t>
            </w:r>
          </w:p>
        </w:tc>
        <w:tc>
          <w:tcPr>
            <w:tcW w:w="1165" w:type="dxa"/>
            <w:vMerge w:val="restart"/>
            <w:tcBorders>
              <w:top w:val="single" w:sz="18" w:space="0" w:color="8363B7"/>
              <w:left w:val="single" w:sz="18" w:space="0" w:color="8363B7"/>
              <w:bottom w:val="single" w:sz="18" w:space="0" w:color="8363B7"/>
              <w:right w:val="single" w:sz="18" w:space="0" w:color="8363B7"/>
            </w:tcBorders>
            <w:shd w:val="clear" w:color="auto" w:fill="FFFF00"/>
            <w:tcMar>
              <w:top w:w="0" w:type="dxa"/>
              <w:left w:w="108" w:type="dxa"/>
              <w:bottom w:w="0" w:type="dxa"/>
              <w:right w:w="108" w:type="dxa"/>
            </w:tcMar>
            <w:hideMark/>
          </w:tcPr>
          <w:p w14:paraId="527047A0" w14:textId="77777777" w:rsidR="00BE1EDD" w:rsidRPr="00BE1EDD" w:rsidRDefault="00BE1EDD" w:rsidP="00BE1EDD">
            <w:pPr>
              <w:widowControl w:val="0"/>
              <w:spacing w:after="0" w:line="285" w:lineRule="auto"/>
              <w:outlineLvl w:val="1"/>
              <w:rPr>
                <w:rFonts w:ascii="Arial" w:eastAsia="Times New Roman" w:hAnsi="Arial" w:cs="Arial"/>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 xml:space="preserve">Quality </w:t>
            </w:r>
          </w:p>
          <w:p w14:paraId="38789A65" w14:textId="77777777" w:rsidR="00BE1EDD" w:rsidRPr="00BE1EDD" w:rsidRDefault="00BE1EDD" w:rsidP="00BE1EDD">
            <w:pPr>
              <w:widowControl w:val="0"/>
              <w:spacing w:after="0" w:line="285" w:lineRule="auto"/>
              <w:outlineLvl w:val="1"/>
              <w:rPr>
                <w:rFonts w:ascii="Arial" w:eastAsia="Times New Roman" w:hAnsi="Arial" w:cs="Arial"/>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Assurance</w:t>
            </w:r>
          </w:p>
          <w:p w14:paraId="05C7E34C" w14:textId="77777777" w:rsidR="00BE1EDD" w:rsidRPr="00BE1EDD" w:rsidRDefault="00BE1EDD" w:rsidP="00BE1EDD">
            <w:pPr>
              <w:widowControl w:val="0"/>
              <w:spacing w:after="0" w:line="285" w:lineRule="auto"/>
              <w:outlineLvl w:val="1"/>
              <w:rPr>
                <w:rFonts w:ascii="Cambria" w:eastAsia="Times New Roman" w:hAnsi="Cambria" w:cs="Times New Roman"/>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(QA)</w:t>
            </w:r>
          </w:p>
        </w:tc>
        <w:tc>
          <w:tcPr>
            <w:tcW w:w="1013" w:type="dxa"/>
            <w:vMerge w:val="restart"/>
            <w:tcBorders>
              <w:top w:val="single" w:sz="18" w:space="0" w:color="8363B7"/>
              <w:left w:val="single" w:sz="18" w:space="0" w:color="8363B7"/>
              <w:bottom w:val="single" w:sz="18" w:space="0" w:color="8363B7"/>
              <w:right w:val="single" w:sz="18" w:space="0" w:color="8363B7"/>
            </w:tcBorders>
            <w:shd w:val="clear" w:color="auto" w:fill="FFFF00"/>
            <w:tcMar>
              <w:top w:w="0" w:type="dxa"/>
              <w:left w:w="108" w:type="dxa"/>
              <w:bottom w:w="0" w:type="dxa"/>
              <w:right w:w="108" w:type="dxa"/>
            </w:tcMar>
            <w:hideMark/>
          </w:tcPr>
          <w:p w14:paraId="60677C7A" w14:textId="77777777" w:rsidR="00BE1EDD" w:rsidRPr="00BE1EDD" w:rsidRDefault="00BE1EDD" w:rsidP="00BE1EDD">
            <w:pPr>
              <w:widowControl w:val="0"/>
              <w:spacing w:after="0" w:line="285" w:lineRule="auto"/>
              <w:outlineLvl w:val="1"/>
              <w:rPr>
                <w:rFonts w:ascii="Cambria" w:eastAsia="Times New Roman" w:hAnsi="Cambria" w:cs="Times New Roman"/>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Scientist</w:t>
            </w:r>
          </w:p>
        </w:tc>
      </w:tr>
      <w:tr w:rsidR="00173136" w:rsidRPr="00BE1EDD" w14:paraId="640DD901" w14:textId="77777777" w:rsidTr="00173136">
        <w:trPr>
          <w:trHeight w:val="303"/>
        </w:trPr>
        <w:tc>
          <w:tcPr>
            <w:tcW w:w="0" w:type="auto"/>
            <w:vMerge/>
            <w:tcBorders>
              <w:top w:val="single" w:sz="18" w:space="0" w:color="FFFFFF"/>
              <w:left w:val="single" w:sz="8" w:space="0" w:color="8363B7"/>
              <w:bottom w:val="single" w:sz="18" w:space="0" w:color="FFFFFF"/>
              <w:right w:val="single" w:sz="8" w:space="0" w:color="8363B7"/>
            </w:tcBorders>
            <w:vAlign w:val="center"/>
            <w:hideMark/>
          </w:tcPr>
          <w:p w14:paraId="30D025D8" w14:textId="77777777" w:rsidR="00BE1EDD" w:rsidRPr="00BE1EDD" w:rsidRDefault="00BE1EDD" w:rsidP="00BE1EDD">
            <w:pPr>
              <w:spacing w:after="0" w:line="240" w:lineRule="auto"/>
              <w:rPr>
                <w:rFonts w:ascii="Cambria" w:eastAsia="Times New Roman" w:hAnsi="Cambria" w:cs="Times New Roman"/>
                <w:b/>
                <w:bCs/>
                <w:color w:val="FFFFFF"/>
                <w:kern w:val="28"/>
                <w:sz w:val="14"/>
                <w:szCs w:val="14"/>
                <w:lang w:eastAsia="en-GB"/>
                <w14:cntxtAlts/>
              </w:rPr>
            </w:pPr>
          </w:p>
        </w:tc>
        <w:tc>
          <w:tcPr>
            <w:tcW w:w="0" w:type="auto"/>
            <w:vMerge/>
            <w:tcBorders>
              <w:top w:val="single" w:sz="18" w:space="0" w:color="8363B7"/>
              <w:left w:val="single" w:sz="8" w:space="0" w:color="8363B7"/>
              <w:bottom w:val="single" w:sz="18" w:space="0" w:color="8363B7"/>
              <w:right w:val="single" w:sz="18" w:space="0" w:color="8363B7"/>
            </w:tcBorders>
            <w:shd w:val="clear" w:color="auto" w:fill="FFFF00"/>
            <w:vAlign w:val="center"/>
            <w:hideMark/>
          </w:tcPr>
          <w:p w14:paraId="3C489288" w14:textId="77777777" w:rsidR="00BE1EDD" w:rsidRPr="00BE1EDD" w:rsidRDefault="00BE1EDD" w:rsidP="00BE1EDD">
            <w:pPr>
              <w:spacing w:after="0" w:line="240" w:lineRule="auto"/>
              <w:rPr>
                <w:rFonts w:ascii="Cambria" w:eastAsia="Times New Roman" w:hAnsi="Cambria" w:cs="Times New Roman"/>
                <w:b/>
                <w:bCs/>
                <w:color w:val="8363B7"/>
                <w:kern w:val="28"/>
                <w:sz w:val="14"/>
                <w:szCs w:val="14"/>
                <w:lang w:eastAsia="en-GB"/>
                <w14:cntxtAlts/>
              </w:rPr>
            </w:pPr>
          </w:p>
        </w:tc>
        <w:tc>
          <w:tcPr>
            <w:tcW w:w="1120" w:type="dxa"/>
            <w:tcBorders>
              <w:top w:val="single" w:sz="18" w:space="0" w:color="8363B7"/>
              <w:left w:val="single" w:sz="18" w:space="0" w:color="8363B7"/>
              <w:bottom w:val="single" w:sz="18" w:space="0" w:color="8363B7"/>
              <w:right w:val="single" w:sz="18" w:space="0" w:color="8363B7"/>
            </w:tcBorders>
            <w:shd w:val="clear" w:color="auto" w:fill="FFFFFF"/>
            <w:tcMar>
              <w:top w:w="0" w:type="dxa"/>
              <w:left w:w="108" w:type="dxa"/>
              <w:bottom w:w="0" w:type="dxa"/>
              <w:right w:w="108" w:type="dxa"/>
            </w:tcMar>
            <w:hideMark/>
          </w:tcPr>
          <w:p w14:paraId="472A34B0" w14:textId="77777777" w:rsidR="00BE1EDD" w:rsidRPr="00BE1EDD" w:rsidRDefault="00BE1EDD" w:rsidP="00BE1EDD">
            <w:pPr>
              <w:widowControl w:val="0"/>
              <w:spacing w:after="0" w:line="285" w:lineRule="auto"/>
              <w:outlineLvl w:val="1"/>
              <w:rPr>
                <w:rFonts w:ascii="Arial" w:eastAsia="Times New Roman" w:hAnsi="Arial" w:cs="Arial"/>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Technician</w:t>
            </w:r>
          </w:p>
          <w:p w14:paraId="39341024" w14:textId="77777777" w:rsidR="00BE1EDD" w:rsidRPr="00BE1EDD" w:rsidRDefault="00BE1EDD" w:rsidP="00BE1EDD">
            <w:pPr>
              <w:widowControl w:val="0"/>
              <w:spacing w:after="0" w:line="285" w:lineRule="auto"/>
              <w:outlineLvl w:val="1"/>
              <w:rPr>
                <w:rFonts w:ascii="Cambria" w:eastAsia="Times New Roman" w:hAnsi="Cambria" w:cs="Times New Roman"/>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Level 2</w:t>
            </w:r>
          </w:p>
        </w:tc>
        <w:tc>
          <w:tcPr>
            <w:tcW w:w="0" w:type="auto"/>
            <w:vMerge/>
            <w:tcBorders>
              <w:top w:val="single" w:sz="18" w:space="0" w:color="8363B7"/>
              <w:left w:val="single" w:sz="18" w:space="0" w:color="8363B7"/>
              <w:bottom w:val="single" w:sz="18" w:space="0" w:color="8363B7"/>
              <w:right w:val="single" w:sz="18" w:space="0" w:color="8363B7"/>
            </w:tcBorders>
            <w:shd w:val="clear" w:color="auto" w:fill="FFFF00"/>
            <w:vAlign w:val="center"/>
            <w:hideMark/>
          </w:tcPr>
          <w:p w14:paraId="1D5C0481" w14:textId="77777777" w:rsidR="00BE1EDD" w:rsidRPr="00BE1EDD" w:rsidRDefault="00BE1EDD" w:rsidP="00BE1EDD">
            <w:pPr>
              <w:spacing w:after="0" w:line="240" w:lineRule="auto"/>
              <w:rPr>
                <w:rFonts w:ascii="Cambria" w:eastAsia="Times New Roman" w:hAnsi="Cambria" w:cs="Times New Roman"/>
                <w:b/>
                <w:bCs/>
                <w:color w:val="8363B7"/>
                <w:kern w:val="28"/>
                <w:sz w:val="14"/>
                <w:szCs w:val="14"/>
                <w:lang w:eastAsia="en-GB"/>
                <w14:cntxtAlts/>
              </w:rPr>
            </w:pPr>
          </w:p>
        </w:tc>
        <w:tc>
          <w:tcPr>
            <w:tcW w:w="0" w:type="auto"/>
            <w:vMerge/>
            <w:tcBorders>
              <w:top w:val="single" w:sz="18" w:space="0" w:color="8363B7"/>
              <w:left w:val="single" w:sz="18" w:space="0" w:color="8363B7"/>
              <w:bottom w:val="single" w:sz="18" w:space="0" w:color="8363B7"/>
              <w:right w:val="single" w:sz="18" w:space="0" w:color="8363B7"/>
            </w:tcBorders>
            <w:shd w:val="clear" w:color="auto" w:fill="FFFF00"/>
            <w:vAlign w:val="center"/>
            <w:hideMark/>
          </w:tcPr>
          <w:p w14:paraId="6E259104" w14:textId="77777777" w:rsidR="00BE1EDD" w:rsidRPr="00BE1EDD" w:rsidRDefault="00BE1EDD" w:rsidP="00BE1EDD">
            <w:pPr>
              <w:spacing w:after="0" w:line="240" w:lineRule="auto"/>
              <w:rPr>
                <w:rFonts w:ascii="Cambria" w:eastAsia="Times New Roman" w:hAnsi="Cambria" w:cs="Times New Roman"/>
                <w:b/>
                <w:bCs/>
                <w:color w:val="8363B7"/>
                <w:kern w:val="28"/>
                <w:sz w:val="14"/>
                <w:szCs w:val="14"/>
                <w:lang w:eastAsia="en-GB"/>
                <w14:cntxtAlts/>
              </w:rPr>
            </w:pPr>
          </w:p>
        </w:tc>
        <w:tc>
          <w:tcPr>
            <w:tcW w:w="0" w:type="auto"/>
            <w:vMerge/>
            <w:tcBorders>
              <w:top w:val="single" w:sz="18" w:space="0" w:color="8363B7"/>
              <w:left w:val="single" w:sz="18" w:space="0" w:color="8363B7"/>
              <w:bottom w:val="single" w:sz="18" w:space="0" w:color="8363B7"/>
              <w:right w:val="single" w:sz="18" w:space="0" w:color="8363B7"/>
            </w:tcBorders>
            <w:shd w:val="clear" w:color="auto" w:fill="FFFF00"/>
            <w:vAlign w:val="center"/>
            <w:hideMark/>
          </w:tcPr>
          <w:p w14:paraId="32394396" w14:textId="77777777" w:rsidR="00BE1EDD" w:rsidRPr="00BE1EDD" w:rsidRDefault="00BE1EDD" w:rsidP="00BE1EDD">
            <w:pPr>
              <w:spacing w:after="0" w:line="240" w:lineRule="auto"/>
              <w:rPr>
                <w:rFonts w:ascii="Cambria" w:eastAsia="Times New Roman" w:hAnsi="Cambria" w:cs="Times New Roman"/>
                <w:b/>
                <w:bCs/>
                <w:color w:val="8363B7"/>
                <w:kern w:val="28"/>
                <w:sz w:val="14"/>
                <w:szCs w:val="14"/>
                <w:lang w:eastAsia="en-GB"/>
                <w14:cntxtAlts/>
              </w:rPr>
            </w:pPr>
          </w:p>
        </w:tc>
        <w:tc>
          <w:tcPr>
            <w:tcW w:w="0" w:type="auto"/>
            <w:vMerge/>
            <w:tcBorders>
              <w:top w:val="single" w:sz="18" w:space="0" w:color="8363B7"/>
              <w:left w:val="single" w:sz="18" w:space="0" w:color="8363B7"/>
              <w:bottom w:val="single" w:sz="18" w:space="0" w:color="8363B7"/>
              <w:right w:val="single" w:sz="18" w:space="0" w:color="8363B7"/>
            </w:tcBorders>
            <w:shd w:val="clear" w:color="auto" w:fill="FFFF00"/>
            <w:vAlign w:val="center"/>
            <w:hideMark/>
          </w:tcPr>
          <w:p w14:paraId="59E29227" w14:textId="77777777" w:rsidR="00BE1EDD" w:rsidRPr="00BE1EDD" w:rsidRDefault="00BE1EDD" w:rsidP="00BE1EDD">
            <w:pPr>
              <w:spacing w:after="0" w:line="240" w:lineRule="auto"/>
              <w:rPr>
                <w:rFonts w:ascii="Cambria" w:eastAsia="Times New Roman" w:hAnsi="Cambria" w:cs="Times New Roman"/>
                <w:b/>
                <w:bCs/>
                <w:color w:val="8363B7"/>
                <w:kern w:val="28"/>
                <w:sz w:val="14"/>
                <w:szCs w:val="14"/>
                <w:lang w:eastAsia="en-GB"/>
                <w14:cntxtAlts/>
              </w:rPr>
            </w:pPr>
          </w:p>
        </w:tc>
      </w:tr>
      <w:tr w:rsidR="00173136" w:rsidRPr="00BE1EDD" w14:paraId="50D7E2B6" w14:textId="77777777" w:rsidTr="000A0A28">
        <w:trPr>
          <w:trHeight w:val="162"/>
        </w:trPr>
        <w:tc>
          <w:tcPr>
            <w:tcW w:w="1302" w:type="dxa"/>
            <w:vMerge w:val="restart"/>
            <w:tcBorders>
              <w:top w:val="single" w:sz="18" w:space="0" w:color="FFFFFF"/>
              <w:left w:val="single" w:sz="8" w:space="0" w:color="8363B7"/>
              <w:bottom w:val="single" w:sz="8" w:space="0" w:color="8363B7"/>
              <w:right w:val="single" w:sz="8" w:space="0" w:color="8363B7"/>
            </w:tcBorders>
            <w:shd w:val="clear" w:color="auto" w:fill="8363B7"/>
            <w:tcMar>
              <w:top w:w="0" w:type="dxa"/>
              <w:left w:w="108" w:type="dxa"/>
              <w:bottom w:w="0" w:type="dxa"/>
              <w:right w:w="108" w:type="dxa"/>
            </w:tcMar>
            <w:hideMark/>
          </w:tcPr>
          <w:p w14:paraId="024AD85A" w14:textId="0ACD7F62" w:rsidR="00BE1EDD" w:rsidRPr="00BE1EDD" w:rsidRDefault="00BE1EDD" w:rsidP="00BE1EDD">
            <w:pPr>
              <w:widowControl w:val="0"/>
              <w:spacing w:after="0" w:line="285" w:lineRule="auto"/>
              <w:outlineLvl w:val="1"/>
              <w:rPr>
                <w:rFonts w:ascii="Cambria" w:eastAsia="Times New Roman" w:hAnsi="Cambria" w:cs="Times New Roman"/>
                <w:b/>
                <w:bCs/>
                <w:color w:val="FFFFFF"/>
                <w:kern w:val="28"/>
                <w:sz w:val="14"/>
                <w:szCs w:val="14"/>
                <w:lang w:eastAsia="en-GB"/>
                <w14:cntxtAlts/>
              </w:rPr>
            </w:pPr>
            <w:r w:rsidRPr="00BE1EDD">
              <w:rPr>
                <w:rFonts w:ascii="Arial" w:eastAsia="Times New Roman" w:hAnsi="Arial" w:cs="Arial"/>
                <w:b/>
                <w:bCs/>
                <w:color w:val="FFFFFF"/>
                <w:kern w:val="28"/>
                <w:sz w:val="14"/>
                <w:szCs w:val="14"/>
                <w:lang w:eastAsia="en-GB"/>
                <w14:cntxtAlts/>
              </w:rPr>
              <w:t>Specialist</w:t>
            </w:r>
          </w:p>
        </w:tc>
        <w:tc>
          <w:tcPr>
            <w:tcW w:w="1379" w:type="dxa"/>
            <w:tcBorders>
              <w:top w:val="single" w:sz="18" w:space="0" w:color="8363B7"/>
              <w:left w:val="single" w:sz="8" w:space="0" w:color="8363B7"/>
              <w:bottom w:val="single" w:sz="18" w:space="0" w:color="8363B7"/>
              <w:right w:val="single" w:sz="18" w:space="0" w:color="8363B7"/>
            </w:tcBorders>
            <w:shd w:val="clear" w:color="auto" w:fill="FFFFFF"/>
            <w:tcMar>
              <w:top w:w="0" w:type="dxa"/>
              <w:left w:w="108" w:type="dxa"/>
              <w:bottom w:w="0" w:type="dxa"/>
              <w:right w:w="108" w:type="dxa"/>
            </w:tcMar>
            <w:hideMark/>
          </w:tcPr>
          <w:p w14:paraId="0C5AB822" w14:textId="77777777" w:rsidR="00BE1EDD" w:rsidRPr="00BE1EDD" w:rsidRDefault="00BE1EDD" w:rsidP="00BE1EDD">
            <w:pPr>
              <w:widowControl w:val="0"/>
              <w:spacing w:after="0" w:line="285" w:lineRule="auto"/>
              <w:outlineLvl w:val="1"/>
              <w:rPr>
                <w:rFonts w:ascii="Cambria" w:eastAsia="Times New Roman" w:hAnsi="Cambria" w:cs="Times New Roman"/>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Engineer</w:t>
            </w:r>
          </w:p>
        </w:tc>
        <w:tc>
          <w:tcPr>
            <w:tcW w:w="1120" w:type="dxa"/>
            <w:vMerge w:val="restart"/>
            <w:tcBorders>
              <w:top w:val="single" w:sz="18" w:space="0" w:color="8363B7"/>
              <w:left w:val="single" w:sz="18" w:space="0" w:color="8363B7"/>
              <w:bottom w:val="single" w:sz="18" w:space="0" w:color="8363B7"/>
              <w:right w:val="single" w:sz="18" w:space="0" w:color="8363B7"/>
            </w:tcBorders>
            <w:shd w:val="clear" w:color="auto" w:fill="FFFFFF"/>
            <w:tcMar>
              <w:top w:w="0" w:type="dxa"/>
              <w:left w:w="108" w:type="dxa"/>
              <w:bottom w:w="0" w:type="dxa"/>
              <w:right w:w="108" w:type="dxa"/>
            </w:tcMar>
            <w:hideMark/>
          </w:tcPr>
          <w:p w14:paraId="0F56B61E" w14:textId="77777777" w:rsidR="00BE1EDD" w:rsidRPr="00BE1EDD" w:rsidRDefault="00BE1EDD" w:rsidP="00BE1EDD">
            <w:pPr>
              <w:widowControl w:val="0"/>
              <w:spacing w:after="0" w:line="285" w:lineRule="auto"/>
              <w:outlineLvl w:val="1"/>
              <w:rPr>
                <w:rFonts w:ascii="Arial" w:eastAsia="Times New Roman" w:hAnsi="Arial" w:cs="Arial"/>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 xml:space="preserve">Technician </w:t>
            </w:r>
          </w:p>
          <w:p w14:paraId="0C954521" w14:textId="77777777" w:rsidR="00BE1EDD" w:rsidRPr="00BE1EDD" w:rsidRDefault="00BE1EDD" w:rsidP="00BE1EDD">
            <w:pPr>
              <w:widowControl w:val="0"/>
              <w:spacing w:after="0" w:line="285" w:lineRule="auto"/>
              <w:outlineLvl w:val="1"/>
              <w:rPr>
                <w:rFonts w:ascii="Cambria" w:eastAsia="Times New Roman" w:hAnsi="Cambria" w:cs="Times New Roman"/>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Level 1</w:t>
            </w:r>
          </w:p>
        </w:tc>
        <w:tc>
          <w:tcPr>
            <w:tcW w:w="1041" w:type="dxa"/>
            <w:vMerge w:val="restart"/>
            <w:tcBorders>
              <w:top w:val="single" w:sz="18" w:space="0" w:color="8363B7"/>
              <w:left w:val="single" w:sz="18" w:space="0" w:color="8363B7"/>
              <w:bottom w:val="single" w:sz="18" w:space="0" w:color="8363B7"/>
              <w:right w:val="single" w:sz="18" w:space="0" w:color="8363B7"/>
            </w:tcBorders>
            <w:shd w:val="clear" w:color="auto" w:fill="auto"/>
            <w:tcMar>
              <w:top w:w="0" w:type="dxa"/>
              <w:left w:w="108" w:type="dxa"/>
              <w:bottom w:w="0" w:type="dxa"/>
              <w:right w:w="108" w:type="dxa"/>
            </w:tcMar>
            <w:hideMark/>
          </w:tcPr>
          <w:p w14:paraId="5589BBF8" w14:textId="77777777" w:rsidR="00BE1EDD" w:rsidRPr="00BE1EDD" w:rsidRDefault="00BE1EDD" w:rsidP="00BE1EDD">
            <w:pPr>
              <w:widowControl w:val="0"/>
              <w:spacing w:after="0" w:line="285" w:lineRule="auto"/>
              <w:outlineLvl w:val="1"/>
              <w:rPr>
                <w:rFonts w:ascii="Arial" w:eastAsia="Times New Roman" w:hAnsi="Arial" w:cs="Arial"/>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 xml:space="preserve">Technical </w:t>
            </w:r>
          </w:p>
          <w:p w14:paraId="1FFD0B66" w14:textId="3EB6A2A1" w:rsidR="007115F0" w:rsidRDefault="00BE1EDD" w:rsidP="00BE1EDD">
            <w:pPr>
              <w:widowControl w:val="0"/>
              <w:spacing w:after="0" w:line="285" w:lineRule="auto"/>
              <w:outlineLvl w:val="1"/>
              <w:rPr>
                <w:rFonts w:ascii="Cambria" w:eastAsia="Times New Roman" w:hAnsi="Cambria" w:cs="Times New Roman"/>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Specialist</w:t>
            </w:r>
          </w:p>
          <w:p w14:paraId="7F89CCAE" w14:textId="647E3960" w:rsidR="00BE1EDD" w:rsidRPr="000A0A28" w:rsidRDefault="007115F0" w:rsidP="000A0A28">
            <w:pPr>
              <w:tabs>
                <w:tab w:val="left" w:pos="530"/>
              </w:tabs>
              <w:rPr>
                <w:rFonts w:ascii="Cambria" w:eastAsia="Times New Roman" w:hAnsi="Cambria" w:cs="Times New Roman"/>
                <w:sz w:val="14"/>
                <w:szCs w:val="14"/>
                <w:lang w:eastAsia="en-GB"/>
              </w:rPr>
            </w:pPr>
            <w:r>
              <w:rPr>
                <w:rFonts w:ascii="Cambria" w:eastAsia="Times New Roman" w:hAnsi="Cambria" w:cs="Times New Roman"/>
                <w:sz w:val="14"/>
                <w:szCs w:val="14"/>
                <w:lang w:eastAsia="en-GB"/>
              </w:rPr>
              <w:tab/>
            </w:r>
          </w:p>
        </w:tc>
        <w:tc>
          <w:tcPr>
            <w:tcW w:w="1730" w:type="dxa"/>
            <w:vMerge w:val="restart"/>
            <w:tcBorders>
              <w:top w:val="single" w:sz="18" w:space="0" w:color="8363B7"/>
              <w:left w:val="single" w:sz="18" w:space="0" w:color="8363B7"/>
              <w:bottom w:val="single" w:sz="18" w:space="0" w:color="8363B7"/>
              <w:right w:val="single" w:sz="18" w:space="0" w:color="8363B7"/>
            </w:tcBorders>
            <w:shd w:val="clear" w:color="auto" w:fill="auto"/>
            <w:tcMar>
              <w:top w:w="0" w:type="dxa"/>
              <w:left w:w="108" w:type="dxa"/>
              <w:bottom w:w="0" w:type="dxa"/>
              <w:right w:w="108" w:type="dxa"/>
            </w:tcMar>
            <w:hideMark/>
          </w:tcPr>
          <w:p w14:paraId="49AB123C" w14:textId="77777777" w:rsidR="00BE1EDD" w:rsidRPr="00BE1EDD" w:rsidRDefault="00BE1EDD" w:rsidP="00BE1EDD">
            <w:pPr>
              <w:widowControl w:val="0"/>
              <w:spacing w:after="0" w:line="285" w:lineRule="auto"/>
              <w:outlineLvl w:val="1"/>
              <w:rPr>
                <w:rFonts w:ascii="Arial" w:eastAsia="Times New Roman" w:hAnsi="Arial" w:cs="Arial"/>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 xml:space="preserve">Acquisition Safety &amp; </w:t>
            </w:r>
          </w:p>
          <w:p w14:paraId="42E75AE4" w14:textId="77777777" w:rsidR="00BE1EDD" w:rsidRPr="00BE1EDD" w:rsidRDefault="00BE1EDD" w:rsidP="00BE1EDD">
            <w:pPr>
              <w:widowControl w:val="0"/>
              <w:spacing w:after="0" w:line="285" w:lineRule="auto"/>
              <w:outlineLvl w:val="1"/>
              <w:rPr>
                <w:rFonts w:ascii="Arial" w:eastAsia="Times New Roman" w:hAnsi="Arial" w:cs="Arial"/>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 xml:space="preserve">Environmental </w:t>
            </w:r>
          </w:p>
          <w:p w14:paraId="4096C787" w14:textId="77777777" w:rsidR="00BE1EDD" w:rsidRPr="00BE1EDD" w:rsidRDefault="00BE1EDD" w:rsidP="00BE1EDD">
            <w:pPr>
              <w:widowControl w:val="0"/>
              <w:spacing w:after="0" w:line="285" w:lineRule="auto"/>
              <w:outlineLvl w:val="1"/>
              <w:rPr>
                <w:rFonts w:ascii="Cambria" w:eastAsia="Times New Roman" w:hAnsi="Cambria" w:cs="Times New Roman"/>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Protection (ASEP)</w:t>
            </w:r>
          </w:p>
        </w:tc>
        <w:tc>
          <w:tcPr>
            <w:tcW w:w="1165" w:type="dxa"/>
            <w:vMerge w:val="restart"/>
            <w:tcBorders>
              <w:top w:val="single" w:sz="18" w:space="0" w:color="8363B7"/>
              <w:left w:val="single" w:sz="18" w:space="0" w:color="8363B7"/>
              <w:bottom w:val="single" w:sz="18" w:space="0" w:color="8363B7"/>
              <w:right w:val="single" w:sz="18" w:space="0" w:color="8363B7"/>
            </w:tcBorders>
            <w:shd w:val="clear" w:color="auto" w:fill="7030A0"/>
            <w:tcMar>
              <w:top w:w="0" w:type="dxa"/>
              <w:left w:w="108" w:type="dxa"/>
              <w:bottom w:w="0" w:type="dxa"/>
              <w:right w:w="108" w:type="dxa"/>
            </w:tcMar>
            <w:hideMark/>
          </w:tcPr>
          <w:p w14:paraId="737152B1" w14:textId="77777777" w:rsidR="00BE1EDD" w:rsidRPr="00BE1EDD" w:rsidRDefault="00BE1EDD" w:rsidP="00BE1EDD">
            <w:pPr>
              <w:widowControl w:val="0"/>
              <w:spacing w:after="0" w:line="285" w:lineRule="auto"/>
              <w:outlineLvl w:val="1"/>
              <w:rPr>
                <w:rFonts w:ascii="Cambria" w:eastAsia="Times New Roman" w:hAnsi="Cambria" w:cs="Times New Roman"/>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 </w:t>
            </w:r>
          </w:p>
        </w:tc>
        <w:tc>
          <w:tcPr>
            <w:tcW w:w="1013" w:type="dxa"/>
            <w:vMerge w:val="restart"/>
            <w:tcBorders>
              <w:top w:val="single" w:sz="18" w:space="0" w:color="8363B7"/>
              <w:left w:val="single" w:sz="18" w:space="0" w:color="8363B7"/>
              <w:bottom w:val="single" w:sz="18" w:space="0" w:color="8363B7"/>
              <w:right w:val="single" w:sz="18" w:space="0" w:color="8363B7"/>
            </w:tcBorders>
            <w:shd w:val="clear" w:color="auto" w:fill="7030A0"/>
            <w:tcMar>
              <w:top w:w="0" w:type="dxa"/>
              <w:left w:w="108" w:type="dxa"/>
              <w:bottom w:w="0" w:type="dxa"/>
              <w:right w:w="108" w:type="dxa"/>
            </w:tcMar>
            <w:hideMark/>
          </w:tcPr>
          <w:p w14:paraId="5D7E4989" w14:textId="77777777" w:rsidR="00BE1EDD" w:rsidRPr="00BE1EDD" w:rsidRDefault="00BE1EDD" w:rsidP="00BE1EDD">
            <w:pPr>
              <w:widowControl w:val="0"/>
              <w:spacing w:after="0" w:line="285" w:lineRule="auto"/>
              <w:outlineLvl w:val="1"/>
              <w:rPr>
                <w:rFonts w:ascii="Cambria" w:eastAsia="Times New Roman" w:hAnsi="Cambria" w:cs="Times New Roman"/>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 </w:t>
            </w:r>
          </w:p>
        </w:tc>
      </w:tr>
      <w:tr w:rsidR="00AE0AC5" w:rsidRPr="00BE1EDD" w14:paraId="0DC3BF0D" w14:textId="77777777" w:rsidTr="000A0A28">
        <w:trPr>
          <w:trHeight w:val="162"/>
        </w:trPr>
        <w:tc>
          <w:tcPr>
            <w:tcW w:w="0" w:type="auto"/>
            <w:vMerge/>
            <w:tcBorders>
              <w:top w:val="single" w:sz="18" w:space="0" w:color="FFFFFF"/>
              <w:left w:val="single" w:sz="8" w:space="0" w:color="8363B7"/>
              <w:bottom w:val="single" w:sz="8" w:space="0" w:color="8363B7"/>
              <w:right w:val="single" w:sz="8" w:space="0" w:color="8363B7"/>
            </w:tcBorders>
            <w:vAlign w:val="center"/>
            <w:hideMark/>
          </w:tcPr>
          <w:p w14:paraId="05214713" w14:textId="77777777" w:rsidR="00BE1EDD" w:rsidRPr="00BE1EDD" w:rsidRDefault="00BE1EDD" w:rsidP="00BE1EDD">
            <w:pPr>
              <w:spacing w:after="0" w:line="240" w:lineRule="auto"/>
              <w:rPr>
                <w:rFonts w:ascii="Cambria" w:eastAsia="Times New Roman" w:hAnsi="Cambria" w:cs="Times New Roman"/>
                <w:b/>
                <w:bCs/>
                <w:color w:val="FFFFFF"/>
                <w:kern w:val="28"/>
                <w:lang w:eastAsia="en-GB"/>
                <w14:cntxtAlts/>
              </w:rPr>
            </w:pPr>
          </w:p>
        </w:tc>
        <w:tc>
          <w:tcPr>
            <w:tcW w:w="1379" w:type="dxa"/>
            <w:tcBorders>
              <w:top w:val="single" w:sz="18" w:space="0" w:color="8363B7"/>
              <w:left w:val="single" w:sz="8" w:space="0" w:color="8363B7"/>
              <w:bottom w:val="single" w:sz="18" w:space="0" w:color="8363B7"/>
              <w:right w:val="single" w:sz="18" w:space="0" w:color="8363B7"/>
            </w:tcBorders>
            <w:shd w:val="clear" w:color="auto" w:fill="FFFFFF"/>
            <w:tcMar>
              <w:top w:w="0" w:type="dxa"/>
              <w:left w:w="108" w:type="dxa"/>
              <w:bottom w:w="0" w:type="dxa"/>
              <w:right w:w="108" w:type="dxa"/>
            </w:tcMar>
            <w:hideMark/>
          </w:tcPr>
          <w:p w14:paraId="68B0470B" w14:textId="77777777" w:rsidR="00BE1EDD" w:rsidRPr="00BE1EDD" w:rsidRDefault="00BE1EDD" w:rsidP="00BE1EDD">
            <w:pPr>
              <w:widowControl w:val="0"/>
              <w:spacing w:after="0" w:line="285" w:lineRule="auto"/>
              <w:outlineLvl w:val="1"/>
              <w:rPr>
                <w:rFonts w:ascii="Cambria" w:eastAsia="Times New Roman" w:hAnsi="Cambria" w:cs="Times New Roman"/>
                <w:b/>
                <w:bCs/>
                <w:color w:val="8363B7"/>
                <w:kern w:val="28"/>
                <w:sz w:val="14"/>
                <w:lang w:eastAsia="en-GB"/>
                <w14:cntxtAlts/>
              </w:rPr>
            </w:pPr>
            <w:r w:rsidRPr="00BE1EDD">
              <w:rPr>
                <w:rFonts w:ascii="Arial" w:eastAsia="Times New Roman" w:hAnsi="Arial" w:cs="Arial"/>
                <w:b/>
                <w:bCs/>
                <w:color w:val="8363B7"/>
                <w:kern w:val="28"/>
                <w:sz w:val="14"/>
                <w:lang w:eastAsia="en-GB"/>
                <w14:cntxtAlts/>
              </w:rPr>
              <w:t>Apprentice</w:t>
            </w:r>
          </w:p>
        </w:tc>
        <w:tc>
          <w:tcPr>
            <w:tcW w:w="0" w:type="auto"/>
            <w:vMerge/>
            <w:tcBorders>
              <w:top w:val="single" w:sz="18" w:space="0" w:color="8363B7"/>
              <w:left w:val="single" w:sz="18" w:space="0" w:color="8363B7"/>
              <w:bottom w:val="single" w:sz="18" w:space="0" w:color="8363B7"/>
              <w:right w:val="single" w:sz="18" w:space="0" w:color="8363B7"/>
            </w:tcBorders>
            <w:vAlign w:val="center"/>
            <w:hideMark/>
          </w:tcPr>
          <w:p w14:paraId="4DA2521A" w14:textId="77777777" w:rsidR="00BE1EDD" w:rsidRPr="00BE1EDD" w:rsidRDefault="00BE1EDD" w:rsidP="00BE1EDD">
            <w:pPr>
              <w:spacing w:after="0" w:line="240" w:lineRule="auto"/>
              <w:rPr>
                <w:rFonts w:ascii="Cambria" w:eastAsia="Times New Roman" w:hAnsi="Cambria" w:cs="Times New Roman"/>
                <w:b/>
                <w:bCs/>
                <w:color w:val="8363B7"/>
                <w:kern w:val="28"/>
                <w:sz w:val="18"/>
                <w:lang w:eastAsia="en-GB"/>
                <w14:cntxtAlts/>
              </w:rPr>
            </w:pPr>
          </w:p>
        </w:tc>
        <w:tc>
          <w:tcPr>
            <w:tcW w:w="0" w:type="auto"/>
            <w:vMerge/>
            <w:tcBorders>
              <w:top w:val="single" w:sz="18" w:space="0" w:color="8363B7"/>
              <w:left w:val="single" w:sz="18" w:space="0" w:color="8363B7"/>
              <w:bottom w:val="single" w:sz="18" w:space="0" w:color="8363B7"/>
              <w:right w:val="single" w:sz="18" w:space="0" w:color="8363B7"/>
            </w:tcBorders>
            <w:shd w:val="clear" w:color="auto" w:fill="auto"/>
            <w:vAlign w:val="center"/>
            <w:hideMark/>
          </w:tcPr>
          <w:p w14:paraId="673498DE" w14:textId="77777777" w:rsidR="00BE1EDD" w:rsidRPr="00BE1EDD" w:rsidRDefault="00BE1EDD" w:rsidP="00BE1EDD">
            <w:pPr>
              <w:spacing w:after="0" w:line="240" w:lineRule="auto"/>
              <w:rPr>
                <w:rFonts w:ascii="Cambria" w:eastAsia="Times New Roman" w:hAnsi="Cambria" w:cs="Times New Roman"/>
                <w:b/>
                <w:bCs/>
                <w:color w:val="8363B7"/>
                <w:kern w:val="28"/>
                <w:lang w:eastAsia="en-GB"/>
                <w14:cntxtAlts/>
              </w:rPr>
            </w:pPr>
          </w:p>
        </w:tc>
        <w:tc>
          <w:tcPr>
            <w:tcW w:w="0" w:type="auto"/>
            <w:vMerge/>
            <w:tcBorders>
              <w:top w:val="single" w:sz="18" w:space="0" w:color="8363B7"/>
              <w:left w:val="single" w:sz="18" w:space="0" w:color="8363B7"/>
              <w:bottom w:val="single" w:sz="18" w:space="0" w:color="8363B7"/>
              <w:right w:val="single" w:sz="18" w:space="0" w:color="8363B7"/>
            </w:tcBorders>
            <w:shd w:val="clear" w:color="auto" w:fill="auto"/>
            <w:vAlign w:val="center"/>
            <w:hideMark/>
          </w:tcPr>
          <w:p w14:paraId="67D96C4A" w14:textId="77777777" w:rsidR="00BE1EDD" w:rsidRPr="00BE1EDD" w:rsidRDefault="00BE1EDD" w:rsidP="00BE1EDD">
            <w:pPr>
              <w:spacing w:after="0" w:line="240" w:lineRule="auto"/>
              <w:rPr>
                <w:rFonts w:ascii="Cambria" w:eastAsia="Times New Roman" w:hAnsi="Cambria" w:cs="Times New Roman"/>
                <w:b/>
                <w:bCs/>
                <w:color w:val="8363B7"/>
                <w:kern w:val="28"/>
                <w:lang w:eastAsia="en-GB"/>
                <w14:cntxtAlts/>
              </w:rPr>
            </w:pPr>
          </w:p>
        </w:tc>
        <w:tc>
          <w:tcPr>
            <w:tcW w:w="0" w:type="auto"/>
            <w:vMerge/>
            <w:tcBorders>
              <w:top w:val="single" w:sz="18" w:space="0" w:color="8363B7"/>
              <w:left w:val="single" w:sz="18" w:space="0" w:color="8363B7"/>
              <w:bottom w:val="single" w:sz="18" w:space="0" w:color="8363B7"/>
              <w:right w:val="single" w:sz="18" w:space="0" w:color="8363B7"/>
            </w:tcBorders>
            <w:shd w:val="clear" w:color="auto" w:fill="7030A0"/>
            <w:vAlign w:val="center"/>
            <w:hideMark/>
          </w:tcPr>
          <w:p w14:paraId="1B1C4573" w14:textId="77777777" w:rsidR="00BE1EDD" w:rsidRPr="00BE1EDD" w:rsidRDefault="00BE1EDD" w:rsidP="00BE1EDD">
            <w:pPr>
              <w:spacing w:after="0" w:line="240" w:lineRule="auto"/>
              <w:rPr>
                <w:rFonts w:ascii="Cambria" w:eastAsia="Times New Roman" w:hAnsi="Cambria" w:cs="Times New Roman"/>
                <w:b/>
                <w:bCs/>
                <w:color w:val="8363B7"/>
                <w:kern w:val="28"/>
                <w:lang w:eastAsia="en-GB"/>
                <w14:cntxtAlts/>
              </w:rPr>
            </w:pPr>
          </w:p>
        </w:tc>
        <w:tc>
          <w:tcPr>
            <w:tcW w:w="0" w:type="auto"/>
            <w:vMerge/>
            <w:tcBorders>
              <w:top w:val="single" w:sz="18" w:space="0" w:color="8363B7"/>
              <w:left w:val="single" w:sz="18" w:space="0" w:color="8363B7"/>
              <w:bottom w:val="single" w:sz="18" w:space="0" w:color="8363B7"/>
              <w:right w:val="single" w:sz="18" w:space="0" w:color="8363B7"/>
            </w:tcBorders>
            <w:shd w:val="clear" w:color="auto" w:fill="7030A0"/>
            <w:vAlign w:val="center"/>
            <w:hideMark/>
          </w:tcPr>
          <w:p w14:paraId="26A11C34" w14:textId="77777777" w:rsidR="00BE1EDD" w:rsidRPr="00BE1EDD" w:rsidRDefault="00BE1EDD" w:rsidP="00BE1EDD">
            <w:pPr>
              <w:spacing w:after="0" w:line="240" w:lineRule="auto"/>
              <w:rPr>
                <w:rFonts w:ascii="Cambria" w:eastAsia="Times New Roman" w:hAnsi="Cambria" w:cs="Times New Roman"/>
                <w:b/>
                <w:bCs/>
                <w:color w:val="8363B7"/>
                <w:kern w:val="28"/>
                <w:lang w:eastAsia="en-GB"/>
                <w14:cntxtAlts/>
              </w:rPr>
            </w:pPr>
          </w:p>
        </w:tc>
      </w:tr>
      <w:tr w:rsidR="00AE0AC5" w:rsidRPr="00BE1EDD" w14:paraId="4352C7CA" w14:textId="77777777" w:rsidTr="000A0A28">
        <w:trPr>
          <w:trHeight w:val="335"/>
        </w:trPr>
        <w:tc>
          <w:tcPr>
            <w:tcW w:w="0" w:type="auto"/>
            <w:vMerge/>
            <w:tcBorders>
              <w:top w:val="single" w:sz="18" w:space="0" w:color="FFFFFF"/>
              <w:left w:val="single" w:sz="8" w:space="0" w:color="8363B7"/>
              <w:bottom w:val="single" w:sz="8" w:space="0" w:color="8363B7"/>
              <w:right w:val="single" w:sz="8" w:space="0" w:color="8363B7"/>
            </w:tcBorders>
            <w:vAlign w:val="center"/>
            <w:hideMark/>
          </w:tcPr>
          <w:p w14:paraId="29850621" w14:textId="77777777" w:rsidR="00BE1EDD" w:rsidRPr="00BE1EDD" w:rsidRDefault="00BE1EDD" w:rsidP="00BE1EDD">
            <w:pPr>
              <w:spacing w:after="0" w:line="240" w:lineRule="auto"/>
              <w:rPr>
                <w:rFonts w:ascii="Cambria" w:eastAsia="Times New Roman" w:hAnsi="Cambria" w:cs="Times New Roman"/>
                <w:b/>
                <w:bCs/>
                <w:color w:val="FFFFFF"/>
                <w:kern w:val="28"/>
                <w:lang w:eastAsia="en-GB"/>
                <w14:cntxtAlts/>
              </w:rPr>
            </w:pPr>
          </w:p>
        </w:tc>
        <w:tc>
          <w:tcPr>
            <w:tcW w:w="1379" w:type="dxa"/>
            <w:tcBorders>
              <w:top w:val="single" w:sz="18" w:space="0" w:color="8363B7"/>
              <w:left w:val="single" w:sz="8" w:space="0" w:color="8363B7"/>
              <w:bottom w:val="single" w:sz="18" w:space="0" w:color="8363B7"/>
              <w:right w:val="single" w:sz="18" w:space="0" w:color="8363B7"/>
            </w:tcBorders>
            <w:shd w:val="clear" w:color="auto" w:fill="FFFFFF"/>
            <w:tcMar>
              <w:top w:w="0" w:type="dxa"/>
              <w:left w:w="108" w:type="dxa"/>
              <w:bottom w:w="0" w:type="dxa"/>
              <w:right w:w="108" w:type="dxa"/>
            </w:tcMar>
            <w:hideMark/>
          </w:tcPr>
          <w:p w14:paraId="6F48E080" w14:textId="77777777" w:rsidR="00BE1EDD" w:rsidRPr="00BE1EDD" w:rsidRDefault="00BE1EDD" w:rsidP="00BE1EDD">
            <w:pPr>
              <w:widowControl w:val="0"/>
              <w:spacing w:after="0" w:line="285" w:lineRule="auto"/>
              <w:outlineLvl w:val="1"/>
              <w:rPr>
                <w:rFonts w:ascii="Arial" w:eastAsia="Times New Roman" w:hAnsi="Arial" w:cs="Arial"/>
                <w:b/>
                <w:bCs/>
                <w:color w:val="8363B7"/>
                <w:kern w:val="28"/>
                <w:sz w:val="14"/>
                <w:lang w:eastAsia="en-GB"/>
                <w14:cntxtAlts/>
              </w:rPr>
            </w:pPr>
            <w:r w:rsidRPr="00BE1EDD">
              <w:rPr>
                <w:rFonts w:ascii="Arial" w:eastAsia="Times New Roman" w:hAnsi="Arial" w:cs="Arial"/>
                <w:b/>
                <w:bCs/>
                <w:color w:val="8363B7"/>
                <w:kern w:val="28"/>
                <w:sz w:val="14"/>
                <w:lang w:eastAsia="en-GB"/>
                <w14:cntxtAlts/>
              </w:rPr>
              <w:t>Undergraduate</w:t>
            </w:r>
          </w:p>
          <w:p w14:paraId="59D97766" w14:textId="77777777" w:rsidR="00BE1EDD" w:rsidRPr="00BE1EDD" w:rsidRDefault="00BE1EDD" w:rsidP="00BE1EDD">
            <w:pPr>
              <w:widowControl w:val="0"/>
              <w:spacing w:after="0" w:line="285" w:lineRule="auto"/>
              <w:outlineLvl w:val="1"/>
              <w:rPr>
                <w:rFonts w:ascii="Cambria" w:eastAsia="Times New Roman" w:hAnsi="Cambria" w:cs="Times New Roman"/>
                <w:b/>
                <w:bCs/>
                <w:color w:val="8363B7"/>
                <w:kern w:val="28"/>
                <w:sz w:val="14"/>
                <w:lang w:eastAsia="en-GB"/>
                <w14:cntxtAlts/>
              </w:rPr>
            </w:pPr>
            <w:r w:rsidRPr="00BE1EDD">
              <w:rPr>
                <w:rFonts w:ascii="Arial" w:eastAsia="Times New Roman" w:hAnsi="Arial" w:cs="Arial"/>
                <w:b/>
                <w:bCs/>
                <w:color w:val="8363B7"/>
                <w:kern w:val="28"/>
                <w:sz w:val="14"/>
                <w:lang w:eastAsia="en-GB"/>
                <w14:cntxtAlts/>
              </w:rPr>
              <w:t>Apprentice</w:t>
            </w:r>
          </w:p>
        </w:tc>
        <w:tc>
          <w:tcPr>
            <w:tcW w:w="1120" w:type="dxa"/>
            <w:vMerge w:val="restart"/>
            <w:tcBorders>
              <w:top w:val="single" w:sz="18" w:space="0" w:color="8363B7"/>
              <w:left w:val="single" w:sz="18" w:space="0" w:color="8363B7"/>
              <w:bottom w:val="single" w:sz="18" w:space="0" w:color="8363B7"/>
              <w:right w:val="single" w:sz="18" w:space="0" w:color="8363B7"/>
            </w:tcBorders>
            <w:shd w:val="clear" w:color="auto" w:fill="FFFFFF"/>
            <w:tcMar>
              <w:top w:w="0" w:type="dxa"/>
              <w:left w:w="108" w:type="dxa"/>
              <w:bottom w:w="0" w:type="dxa"/>
              <w:right w:w="108" w:type="dxa"/>
            </w:tcMar>
            <w:hideMark/>
          </w:tcPr>
          <w:p w14:paraId="06C66949" w14:textId="77777777" w:rsidR="00BE1EDD" w:rsidRPr="00BE1EDD" w:rsidRDefault="00BE1EDD" w:rsidP="00BE1EDD">
            <w:pPr>
              <w:widowControl w:val="0"/>
              <w:spacing w:after="0" w:line="285" w:lineRule="auto"/>
              <w:outlineLvl w:val="1"/>
              <w:rPr>
                <w:rFonts w:ascii="Cambria" w:eastAsia="Times New Roman" w:hAnsi="Cambria" w:cs="Times New Roman"/>
                <w:b/>
                <w:bCs/>
                <w:color w:val="8363B7"/>
                <w:kern w:val="28"/>
                <w:sz w:val="14"/>
                <w:szCs w:val="14"/>
                <w:lang w:eastAsia="en-GB"/>
                <w14:cntxtAlts/>
              </w:rPr>
            </w:pPr>
            <w:r w:rsidRPr="00BE1EDD">
              <w:rPr>
                <w:rFonts w:ascii="Arial" w:eastAsia="Times New Roman" w:hAnsi="Arial" w:cs="Arial"/>
                <w:b/>
                <w:bCs/>
                <w:color w:val="8363B7"/>
                <w:kern w:val="28"/>
                <w:sz w:val="14"/>
                <w:szCs w:val="14"/>
                <w:lang w:eastAsia="en-GB"/>
                <w14:cntxtAlts/>
              </w:rPr>
              <w:t>Tradesman</w:t>
            </w:r>
          </w:p>
        </w:tc>
        <w:tc>
          <w:tcPr>
            <w:tcW w:w="0" w:type="auto"/>
            <w:vMerge/>
            <w:tcBorders>
              <w:top w:val="single" w:sz="18" w:space="0" w:color="8363B7"/>
              <w:left w:val="single" w:sz="18" w:space="0" w:color="8363B7"/>
              <w:bottom w:val="single" w:sz="18" w:space="0" w:color="8363B7"/>
              <w:right w:val="single" w:sz="18" w:space="0" w:color="8363B7"/>
            </w:tcBorders>
            <w:shd w:val="clear" w:color="auto" w:fill="auto"/>
            <w:vAlign w:val="center"/>
            <w:hideMark/>
          </w:tcPr>
          <w:p w14:paraId="04C1D836" w14:textId="77777777" w:rsidR="00BE1EDD" w:rsidRPr="00BE1EDD" w:rsidRDefault="00BE1EDD" w:rsidP="00BE1EDD">
            <w:pPr>
              <w:spacing w:after="0" w:line="240" w:lineRule="auto"/>
              <w:rPr>
                <w:rFonts w:ascii="Cambria" w:eastAsia="Times New Roman" w:hAnsi="Cambria" w:cs="Times New Roman"/>
                <w:b/>
                <w:bCs/>
                <w:color w:val="8363B7"/>
                <w:kern w:val="28"/>
                <w:lang w:eastAsia="en-GB"/>
                <w14:cntxtAlts/>
              </w:rPr>
            </w:pPr>
          </w:p>
        </w:tc>
        <w:tc>
          <w:tcPr>
            <w:tcW w:w="0" w:type="auto"/>
            <w:vMerge/>
            <w:tcBorders>
              <w:top w:val="single" w:sz="18" w:space="0" w:color="8363B7"/>
              <w:left w:val="single" w:sz="18" w:space="0" w:color="8363B7"/>
              <w:bottom w:val="single" w:sz="18" w:space="0" w:color="8363B7"/>
              <w:right w:val="single" w:sz="18" w:space="0" w:color="8363B7"/>
            </w:tcBorders>
            <w:shd w:val="clear" w:color="auto" w:fill="auto"/>
            <w:vAlign w:val="center"/>
            <w:hideMark/>
          </w:tcPr>
          <w:p w14:paraId="1B90360F" w14:textId="77777777" w:rsidR="00BE1EDD" w:rsidRPr="00BE1EDD" w:rsidRDefault="00BE1EDD" w:rsidP="00BE1EDD">
            <w:pPr>
              <w:spacing w:after="0" w:line="240" w:lineRule="auto"/>
              <w:rPr>
                <w:rFonts w:ascii="Cambria" w:eastAsia="Times New Roman" w:hAnsi="Cambria" w:cs="Times New Roman"/>
                <w:b/>
                <w:bCs/>
                <w:color w:val="8363B7"/>
                <w:kern w:val="28"/>
                <w:lang w:eastAsia="en-GB"/>
                <w14:cntxtAlts/>
              </w:rPr>
            </w:pPr>
          </w:p>
        </w:tc>
        <w:tc>
          <w:tcPr>
            <w:tcW w:w="0" w:type="auto"/>
            <w:vMerge/>
            <w:tcBorders>
              <w:top w:val="single" w:sz="18" w:space="0" w:color="8363B7"/>
              <w:left w:val="single" w:sz="18" w:space="0" w:color="8363B7"/>
              <w:bottom w:val="single" w:sz="18" w:space="0" w:color="8363B7"/>
              <w:right w:val="single" w:sz="18" w:space="0" w:color="8363B7"/>
            </w:tcBorders>
            <w:shd w:val="clear" w:color="auto" w:fill="7030A0"/>
            <w:vAlign w:val="center"/>
            <w:hideMark/>
          </w:tcPr>
          <w:p w14:paraId="067697E6" w14:textId="77777777" w:rsidR="00BE1EDD" w:rsidRPr="00BE1EDD" w:rsidRDefault="00BE1EDD" w:rsidP="00BE1EDD">
            <w:pPr>
              <w:spacing w:after="0" w:line="240" w:lineRule="auto"/>
              <w:rPr>
                <w:rFonts w:ascii="Cambria" w:eastAsia="Times New Roman" w:hAnsi="Cambria" w:cs="Times New Roman"/>
                <w:b/>
                <w:bCs/>
                <w:color w:val="8363B7"/>
                <w:kern w:val="28"/>
                <w:lang w:eastAsia="en-GB"/>
                <w14:cntxtAlts/>
              </w:rPr>
            </w:pPr>
          </w:p>
        </w:tc>
        <w:tc>
          <w:tcPr>
            <w:tcW w:w="0" w:type="auto"/>
            <w:vMerge/>
            <w:tcBorders>
              <w:top w:val="single" w:sz="18" w:space="0" w:color="8363B7"/>
              <w:left w:val="single" w:sz="18" w:space="0" w:color="8363B7"/>
              <w:bottom w:val="single" w:sz="18" w:space="0" w:color="8363B7"/>
              <w:right w:val="single" w:sz="18" w:space="0" w:color="8363B7"/>
            </w:tcBorders>
            <w:shd w:val="clear" w:color="auto" w:fill="7030A0"/>
            <w:vAlign w:val="center"/>
            <w:hideMark/>
          </w:tcPr>
          <w:p w14:paraId="0EADF9BF" w14:textId="77777777" w:rsidR="00BE1EDD" w:rsidRPr="00BE1EDD" w:rsidRDefault="00BE1EDD" w:rsidP="00BE1EDD">
            <w:pPr>
              <w:spacing w:after="0" w:line="240" w:lineRule="auto"/>
              <w:rPr>
                <w:rFonts w:ascii="Cambria" w:eastAsia="Times New Roman" w:hAnsi="Cambria" w:cs="Times New Roman"/>
                <w:b/>
                <w:bCs/>
                <w:color w:val="8363B7"/>
                <w:kern w:val="28"/>
                <w:lang w:eastAsia="en-GB"/>
                <w14:cntxtAlts/>
              </w:rPr>
            </w:pPr>
          </w:p>
        </w:tc>
      </w:tr>
      <w:tr w:rsidR="00AE0AC5" w:rsidRPr="00BE1EDD" w14:paraId="45EE44E0" w14:textId="77777777" w:rsidTr="000A0A28">
        <w:trPr>
          <w:trHeight w:val="174"/>
        </w:trPr>
        <w:tc>
          <w:tcPr>
            <w:tcW w:w="0" w:type="auto"/>
            <w:vMerge/>
            <w:tcBorders>
              <w:top w:val="single" w:sz="18" w:space="0" w:color="FFFFFF"/>
              <w:left w:val="single" w:sz="8" w:space="0" w:color="8363B7"/>
              <w:bottom w:val="single" w:sz="8" w:space="0" w:color="8363B7"/>
              <w:right w:val="single" w:sz="8" w:space="0" w:color="8363B7"/>
            </w:tcBorders>
            <w:vAlign w:val="center"/>
            <w:hideMark/>
          </w:tcPr>
          <w:p w14:paraId="59C75B16" w14:textId="77777777" w:rsidR="00BE1EDD" w:rsidRPr="00BE1EDD" w:rsidRDefault="00BE1EDD" w:rsidP="00BE1EDD">
            <w:pPr>
              <w:spacing w:after="0" w:line="240" w:lineRule="auto"/>
              <w:rPr>
                <w:rFonts w:ascii="Cambria" w:eastAsia="Times New Roman" w:hAnsi="Cambria" w:cs="Times New Roman"/>
                <w:b/>
                <w:bCs/>
                <w:color w:val="FFFFFF"/>
                <w:kern w:val="28"/>
                <w:lang w:eastAsia="en-GB"/>
                <w14:cntxtAlts/>
              </w:rPr>
            </w:pPr>
          </w:p>
        </w:tc>
        <w:tc>
          <w:tcPr>
            <w:tcW w:w="1379" w:type="dxa"/>
            <w:tcBorders>
              <w:top w:val="single" w:sz="18" w:space="0" w:color="8363B7"/>
              <w:left w:val="single" w:sz="8" w:space="0" w:color="8363B7"/>
              <w:bottom w:val="single" w:sz="18" w:space="0" w:color="8363B7"/>
              <w:right w:val="single" w:sz="18" w:space="0" w:color="8363B7"/>
            </w:tcBorders>
            <w:shd w:val="clear" w:color="auto" w:fill="FFFFFF"/>
            <w:tcMar>
              <w:top w:w="0" w:type="dxa"/>
              <w:left w:w="108" w:type="dxa"/>
              <w:bottom w:w="0" w:type="dxa"/>
              <w:right w:w="108" w:type="dxa"/>
            </w:tcMar>
            <w:hideMark/>
          </w:tcPr>
          <w:p w14:paraId="4FFE3881" w14:textId="6AFB3D45" w:rsidR="00BE1EDD" w:rsidRPr="00BE1EDD" w:rsidRDefault="00BE1EDD" w:rsidP="00BE1EDD">
            <w:pPr>
              <w:keepNext/>
              <w:keepLines/>
              <w:widowControl w:val="0"/>
              <w:spacing w:after="0" w:line="285" w:lineRule="auto"/>
              <w:outlineLvl w:val="1"/>
              <w:rPr>
                <w:rFonts w:ascii="Cambria" w:eastAsia="Times New Roman" w:hAnsi="Cambria" w:cs="Times New Roman"/>
                <w:b/>
                <w:bCs/>
                <w:color w:val="8363B7"/>
                <w:kern w:val="28"/>
                <w:sz w:val="14"/>
                <w:lang w:eastAsia="en-GB"/>
                <w14:cntxtAlts/>
              </w:rPr>
            </w:pPr>
            <w:r w:rsidRPr="00BE1EDD">
              <w:rPr>
                <w:rFonts w:ascii="Arial" w:eastAsia="Times New Roman" w:hAnsi="Arial" w:cs="Arial"/>
                <w:b/>
                <w:bCs/>
                <w:color w:val="8363B7"/>
                <w:kern w:val="28"/>
                <w:sz w:val="14"/>
                <w:lang w:eastAsia="en-GB"/>
                <w14:cntxtAlts/>
              </w:rPr>
              <w:t>Graduate</w:t>
            </w:r>
          </w:p>
        </w:tc>
        <w:tc>
          <w:tcPr>
            <w:tcW w:w="0" w:type="auto"/>
            <w:vMerge/>
            <w:tcBorders>
              <w:top w:val="single" w:sz="18" w:space="0" w:color="8363B7"/>
              <w:left w:val="single" w:sz="18" w:space="0" w:color="8363B7"/>
              <w:bottom w:val="single" w:sz="18" w:space="0" w:color="8363B7"/>
              <w:right w:val="single" w:sz="18" w:space="0" w:color="8363B7"/>
            </w:tcBorders>
            <w:vAlign w:val="center"/>
            <w:hideMark/>
          </w:tcPr>
          <w:p w14:paraId="66CA7AB6" w14:textId="77777777" w:rsidR="00BE1EDD" w:rsidRPr="00BE1EDD" w:rsidRDefault="00BE1EDD" w:rsidP="00BE1EDD">
            <w:pPr>
              <w:spacing w:after="0" w:line="240" w:lineRule="auto"/>
              <w:rPr>
                <w:rFonts w:ascii="Cambria" w:eastAsia="Times New Roman" w:hAnsi="Cambria" w:cs="Times New Roman"/>
                <w:b/>
                <w:bCs/>
                <w:color w:val="8363B7"/>
                <w:kern w:val="28"/>
                <w:lang w:eastAsia="en-GB"/>
                <w14:cntxtAlts/>
              </w:rPr>
            </w:pPr>
          </w:p>
        </w:tc>
        <w:tc>
          <w:tcPr>
            <w:tcW w:w="0" w:type="auto"/>
            <w:vMerge/>
            <w:tcBorders>
              <w:top w:val="single" w:sz="18" w:space="0" w:color="8363B7"/>
              <w:left w:val="single" w:sz="18" w:space="0" w:color="8363B7"/>
              <w:bottom w:val="single" w:sz="18" w:space="0" w:color="8363B7"/>
              <w:right w:val="single" w:sz="18" w:space="0" w:color="8363B7"/>
            </w:tcBorders>
            <w:shd w:val="clear" w:color="auto" w:fill="auto"/>
            <w:vAlign w:val="center"/>
            <w:hideMark/>
          </w:tcPr>
          <w:p w14:paraId="00D28DC2" w14:textId="77777777" w:rsidR="00BE1EDD" w:rsidRPr="00BE1EDD" w:rsidRDefault="00BE1EDD" w:rsidP="00BE1EDD">
            <w:pPr>
              <w:spacing w:after="0" w:line="240" w:lineRule="auto"/>
              <w:rPr>
                <w:rFonts w:ascii="Cambria" w:eastAsia="Times New Roman" w:hAnsi="Cambria" w:cs="Times New Roman"/>
                <w:b/>
                <w:bCs/>
                <w:color w:val="8363B7"/>
                <w:kern w:val="28"/>
                <w:lang w:eastAsia="en-GB"/>
                <w14:cntxtAlts/>
              </w:rPr>
            </w:pPr>
          </w:p>
        </w:tc>
        <w:tc>
          <w:tcPr>
            <w:tcW w:w="0" w:type="auto"/>
            <w:vMerge/>
            <w:tcBorders>
              <w:top w:val="single" w:sz="18" w:space="0" w:color="8363B7"/>
              <w:left w:val="single" w:sz="18" w:space="0" w:color="8363B7"/>
              <w:bottom w:val="single" w:sz="18" w:space="0" w:color="8363B7"/>
              <w:right w:val="single" w:sz="18" w:space="0" w:color="8363B7"/>
            </w:tcBorders>
            <w:shd w:val="clear" w:color="auto" w:fill="auto"/>
            <w:vAlign w:val="center"/>
            <w:hideMark/>
          </w:tcPr>
          <w:p w14:paraId="289505B3" w14:textId="77777777" w:rsidR="00BE1EDD" w:rsidRPr="00BE1EDD" w:rsidRDefault="00BE1EDD" w:rsidP="00BE1EDD">
            <w:pPr>
              <w:spacing w:after="0" w:line="240" w:lineRule="auto"/>
              <w:rPr>
                <w:rFonts w:ascii="Cambria" w:eastAsia="Times New Roman" w:hAnsi="Cambria" w:cs="Times New Roman"/>
                <w:b/>
                <w:bCs/>
                <w:color w:val="8363B7"/>
                <w:kern w:val="28"/>
                <w:lang w:eastAsia="en-GB"/>
                <w14:cntxtAlts/>
              </w:rPr>
            </w:pPr>
          </w:p>
        </w:tc>
        <w:tc>
          <w:tcPr>
            <w:tcW w:w="0" w:type="auto"/>
            <w:vMerge/>
            <w:tcBorders>
              <w:top w:val="single" w:sz="18" w:space="0" w:color="8363B7"/>
              <w:left w:val="single" w:sz="18" w:space="0" w:color="8363B7"/>
              <w:bottom w:val="single" w:sz="18" w:space="0" w:color="8363B7"/>
              <w:right w:val="single" w:sz="18" w:space="0" w:color="8363B7"/>
            </w:tcBorders>
            <w:shd w:val="clear" w:color="auto" w:fill="7030A0"/>
            <w:vAlign w:val="center"/>
            <w:hideMark/>
          </w:tcPr>
          <w:p w14:paraId="78085CAC" w14:textId="77777777" w:rsidR="00BE1EDD" w:rsidRPr="00BE1EDD" w:rsidRDefault="00BE1EDD" w:rsidP="00BE1EDD">
            <w:pPr>
              <w:spacing w:after="0" w:line="240" w:lineRule="auto"/>
              <w:rPr>
                <w:rFonts w:ascii="Cambria" w:eastAsia="Times New Roman" w:hAnsi="Cambria" w:cs="Times New Roman"/>
                <w:b/>
                <w:bCs/>
                <w:color w:val="8363B7"/>
                <w:kern w:val="28"/>
                <w:lang w:eastAsia="en-GB"/>
                <w14:cntxtAlts/>
              </w:rPr>
            </w:pPr>
          </w:p>
        </w:tc>
        <w:tc>
          <w:tcPr>
            <w:tcW w:w="0" w:type="auto"/>
            <w:vMerge/>
            <w:tcBorders>
              <w:top w:val="single" w:sz="18" w:space="0" w:color="8363B7"/>
              <w:left w:val="single" w:sz="18" w:space="0" w:color="8363B7"/>
              <w:bottom w:val="single" w:sz="18" w:space="0" w:color="8363B7"/>
              <w:right w:val="single" w:sz="18" w:space="0" w:color="8363B7"/>
            </w:tcBorders>
            <w:shd w:val="clear" w:color="auto" w:fill="7030A0"/>
            <w:vAlign w:val="center"/>
            <w:hideMark/>
          </w:tcPr>
          <w:p w14:paraId="73D8241C" w14:textId="77777777" w:rsidR="00BE1EDD" w:rsidRPr="00BE1EDD" w:rsidRDefault="00BE1EDD" w:rsidP="00BE1EDD">
            <w:pPr>
              <w:spacing w:after="0" w:line="240" w:lineRule="auto"/>
              <w:rPr>
                <w:rFonts w:ascii="Cambria" w:eastAsia="Times New Roman" w:hAnsi="Cambria" w:cs="Times New Roman"/>
                <w:b/>
                <w:bCs/>
                <w:color w:val="8363B7"/>
                <w:kern w:val="28"/>
                <w:lang w:eastAsia="en-GB"/>
                <w14:cntxtAlts/>
              </w:rPr>
            </w:pPr>
          </w:p>
        </w:tc>
      </w:tr>
    </w:tbl>
    <w:p w14:paraId="01EA65F7" w14:textId="48F43C84" w:rsidR="00BE1EDD" w:rsidRDefault="00BE1EDD" w:rsidP="00BE1EDD">
      <w:pPr>
        <w:pStyle w:val="Default"/>
        <w:rPr>
          <w:sz w:val="20"/>
          <w:szCs w:val="20"/>
        </w:rPr>
      </w:pPr>
      <w:r w:rsidRPr="00BE1EDD">
        <w:rPr>
          <w:rFonts w:ascii="Times New Roman" w:eastAsia="Times New Roman" w:hAnsi="Times New Roman" w:cs="Times New Roman"/>
          <w:noProof/>
        </w:rPr>
        <mc:AlternateContent>
          <mc:Choice Requires="wps">
            <w:drawing>
              <wp:anchor distT="36576" distB="36576" distL="36576" distR="36576" simplePos="0" relativeHeight="251658243" behindDoc="0" locked="0" layoutInCell="1" allowOverlap="1" wp14:anchorId="2A8818FE" wp14:editId="4D4BB79C">
                <wp:simplePos x="0" y="0"/>
                <wp:positionH relativeFrom="margin">
                  <wp:posOffset>1085850</wp:posOffset>
                </wp:positionH>
                <wp:positionV relativeFrom="paragraph">
                  <wp:posOffset>22859</wp:posOffset>
                </wp:positionV>
                <wp:extent cx="4733925" cy="211455"/>
                <wp:effectExtent l="0" t="0" r="28575" b="1714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211455"/>
                        </a:xfrm>
                        <a:prstGeom prst="rect">
                          <a:avLst/>
                        </a:prstGeom>
                        <a:solidFill>
                          <a:srgbClr val="8363B7"/>
                        </a:solidFill>
                        <a:ln w="9525" algn="in">
                          <a:solidFill>
                            <a:srgbClr val="8363B7"/>
                          </a:solidFill>
                          <a:miter lim="800000"/>
                          <a:headEnd/>
                          <a:tailEnd/>
                        </a:ln>
                        <a:effectLst/>
                        <a:extLs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14:paraId="66013410" w14:textId="77777777" w:rsidR="00D95E55" w:rsidRDefault="00D95E55" w:rsidP="00BE1EDD">
                            <w:pPr>
                              <w:widowControl w:val="0"/>
                              <w:jc w:val="center"/>
                              <w:rPr>
                                <w:b/>
                                <w:bCs/>
                                <w:color w:val="FFFFFF"/>
                              </w:rPr>
                            </w:pPr>
                            <w:r>
                              <w:rPr>
                                <w:b/>
                                <w:bCs/>
                                <w:color w:val="FFFFFF"/>
                              </w:rPr>
                              <w:t>Sub-Functions</w:t>
                            </w:r>
                          </w:p>
                        </w:txbxContent>
                      </wps:txbx>
                      <wps:bodyPr rot="0" vert="horz" wrap="square" lIns="36576" tIns="0"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8818FE" id="Rectangle 5" o:spid="_x0000_s1031" style="position:absolute;margin-left:85.5pt;margin-top:1.8pt;width:372.75pt;height:16.65pt;z-index:251658243;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" fillcolor="#8363b7" strokecolor="#8363b7" insetpen="t">
                <v:shadow color="#eeece1"/>
                <v:textbox inset="2.88pt,0,2.88pt,2.88pt">
                  <w:txbxContent>
                    <w:p w14:paraId="66013410" w14:textId="77777777" w:rsidR="00D95E55" w:rsidRDefault="00D95E55" w:rsidP="00BE1EDD">
                      <w:pPr>
                        <w:widowControl w:val="0"/>
                        <w:jc w:val="center"/>
                        <w:rPr>
                          <w:b/>
                          <w:bCs/>
                          <w:color w:val="FFFFFF"/>
                        </w:rPr>
                      </w:pPr>
                      <w:r>
                        <w:rPr>
                          <w:b/>
                          <w:bCs/>
                          <w:color w:val="FFFFFF"/>
                        </w:rPr>
                        <w:t>Sub-Functions</w:t>
                      </w:r>
                    </w:p>
                  </w:txbxContent>
                </v:textbox>
                <w10:wrap anchorx="margin"/>
              </v:rect>
            </w:pict>
          </mc:Fallback>
        </mc:AlternateContent>
      </w:r>
    </w:p>
    <w:p w14:paraId="3E403E0E" w14:textId="238DBE15" w:rsidR="00BE1EDD" w:rsidRDefault="00BE1EDD" w:rsidP="00BE1EDD">
      <w:pPr>
        <w:pStyle w:val="Default"/>
        <w:rPr>
          <w:sz w:val="20"/>
          <w:szCs w:val="20"/>
        </w:rPr>
      </w:pPr>
    </w:p>
    <w:p w14:paraId="1B0AEA52" w14:textId="3F4473C6" w:rsidR="001E51FD" w:rsidRDefault="001E51FD" w:rsidP="001E51FD">
      <w:pPr>
        <w:pStyle w:val="Default"/>
        <w:ind w:left="792"/>
        <w:rPr>
          <w:sz w:val="20"/>
          <w:szCs w:val="20"/>
        </w:rPr>
      </w:pPr>
    </w:p>
    <w:p w14:paraId="4545E380" w14:textId="5C90A014" w:rsidR="00253C22" w:rsidRDefault="00253C22" w:rsidP="00253C22">
      <w:pPr>
        <w:pStyle w:val="Caption"/>
        <w:rPr>
          <w:lang w:eastAsia="en-US"/>
        </w:rPr>
      </w:pPr>
      <w:r>
        <w:t>Figure 1-1 – Engineering Role Profiles</w:t>
      </w:r>
    </w:p>
    <w:p w14:paraId="4B919DEB" w14:textId="77777777" w:rsidR="00AE7C86" w:rsidRDefault="00AE7C86" w:rsidP="00AE7C86">
      <w:pPr>
        <w:pStyle w:val="Default"/>
        <w:rPr>
          <w:sz w:val="20"/>
          <w:szCs w:val="20"/>
        </w:rPr>
      </w:pPr>
    </w:p>
    <w:p w14:paraId="4FC9A84C" w14:textId="3A3442A6" w:rsidR="00C33A44" w:rsidRDefault="00573CA3" w:rsidP="00B64F18">
      <w:pPr>
        <w:pStyle w:val="Default"/>
        <w:ind w:left="709" w:hanging="709"/>
        <w:jc w:val="both"/>
        <w:rPr>
          <w:sz w:val="20"/>
          <w:szCs w:val="20"/>
        </w:rPr>
        <w:sectPr w:rsidR="00C33A44" w:rsidSect="00E917F3">
          <w:headerReference w:type="default" r:id="rId15"/>
          <w:footerReference w:type="default" r:id="rId16"/>
          <w:pgSz w:w="11906" w:h="16838"/>
          <w:pgMar w:top="851" w:right="1440" w:bottom="1440" w:left="1440" w:header="708" w:footer="708" w:gutter="0"/>
          <w:cols w:space="708"/>
          <w:docGrid w:linePitch="360"/>
        </w:sectPr>
      </w:pPr>
      <w:r>
        <w:rPr>
          <w:sz w:val="20"/>
          <w:szCs w:val="20"/>
        </w:rPr>
        <w:t>2.2</w:t>
      </w:r>
      <w:r w:rsidR="00F56596">
        <w:rPr>
          <w:sz w:val="20"/>
          <w:szCs w:val="20"/>
        </w:rPr>
        <w:tab/>
      </w:r>
      <w:r w:rsidR="00AE7C86">
        <w:rPr>
          <w:sz w:val="20"/>
          <w:szCs w:val="20"/>
        </w:rPr>
        <w:t xml:space="preserve">The Engineering sub-functions are further divided into disciplines and specialisms as shown in the table below. It is expected that we will require access to the complete range of specialisms </w:t>
      </w:r>
      <w:r w:rsidR="00AE7C86">
        <w:rPr>
          <w:sz w:val="20"/>
          <w:szCs w:val="20"/>
        </w:rPr>
        <w:lastRenderedPageBreak/>
        <w:t>listed, ho</w:t>
      </w:r>
      <w:r>
        <w:rPr>
          <w:sz w:val="20"/>
          <w:szCs w:val="20"/>
        </w:rPr>
        <w:t>wever the more frequently</w:t>
      </w:r>
      <w:r w:rsidR="00C17C98">
        <w:rPr>
          <w:sz w:val="20"/>
          <w:szCs w:val="20"/>
        </w:rPr>
        <w:t xml:space="preserve"> sourced</w:t>
      </w:r>
      <w:r w:rsidR="00AE7C86">
        <w:rPr>
          <w:sz w:val="20"/>
          <w:szCs w:val="20"/>
        </w:rPr>
        <w:t xml:space="preserve"> specialisms are highlighted </w:t>
      </w:r>
      <w:r w:rsidR="00A37A4A" w:rsidRPr="000A0A28">
        <w:rPr>
          <w:sz w:val="20"/>
          <w:szCs w:val="20"/>
          <w:highlight w:val="green"/>
        </w:rPr>
        <w:t>GREEN</w:t>
      </w:r>
      <w:r w:rsidR="00A37A4A" w:rsidRPr="00A37A4A">
        <w:rPr>
          <w:sz w:val="20"/>
          <w:szCs w:val="20"/>
        </w:rPr>
        <w:t xml:space="preserve"> (Specialisms bought in last 6 Months), </w:t>
      </w:r>
      <w:r w:rsidR="00A37A4A" w:rsidRPr="000A0A28">
        <w:rPr>
          <w:sz w:val="20"/>
          <w:szCs w:val="20"/>
          <w:highlight w:val="yellow"/>
        </w:rPr>
        <w:t>YELLOW</w:t>
      </w:r>
      <w:r w:rsidR="00A37A4A" w:rsidRPr="00A37A4A">
        <w:rPr>
          <w:sz w:val="20"/>
          <w:szCs w:val="20"/>
        </w:rPr>
        <w:t xml:space="preserve"> (Specialisms bought in over the last 2 years)</w:t>
      </w:r>
      <w:r w:rsidR="00A37A4A">
        <w:rPr>
          <w:sz w:val="20"/>
          <w:szCs w:val="20"/>
        </w:rPr>
        <w:t>.</w:t>
      </w:r>
    </w:p>
    <w:tbl>
      <w:tblPr>
        <w:tblW w:w="16014" w:type="dxa"/>
        <w:tblInd w:w="-851" w:type="dxa"/>
        <w:tblLayout w:type="fixed"/>
        <w:tblLook w:val="04A0" w:firstRow="1" w:lastRow="0" w:firstColumn="1" w:lastColumn="0" w:noHBand="0" w:noVBand="1"/>
      </w:tblPr>
      <w:tblGrid>
        <w:gridCol w:w="1021"/>
        <w:gridCol w:w="1348"/>
        <w:gridCol w:w="1021"/>
        <w:gridCol w:w="1021"/>
        <w:gridCol w:w="1021"/>
        <w:gridCol w:w="1226"/>
        <w:gridCol w:w="1276"/>
        <w:gridCol w:w="1276"/>
        <w:gridCol w:w="1275"/>
        <w:gridCol w:w="1418"/>
        <w:gridCol w:w="1417"/>
        <w:gridCol w:w="1276"/>
        <w:gridCol w:w="1418"/>
      </w:tblGrid>
      <w:tr w:rsidR="00F86318" w:rsidRPr="004D49E6" w14:paraId="7A2CB2C3" w14:textId="77777777" w:rsidTr="000A0A28">
        <w:trPr>
          <w:trHeight w:val="438"/>
        </w:trPr>
        <w:tc>
          <w:tcPr>
            <w:tcW w:w="16014" w:type="dxa"/>
            <w:gridSpan w:val="1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DE91E8" w14:textId="298F32B2" w:rsidR="00A04189" w:rsidRDefault="00A04189" w:rsidP="000A0A28">
            <w:pPr>
              <w:jc w:val="center"/>
              <w:rPr>
                <w:rFonts w:ascii="Arial" w:hAnsi="Arial" w:cs="Arial"/>
                <w:b/>
                <w:sz w:val="12"/>
                <w:szCs w:val="24"/>
                <w:lang w:val="en-US"/>
              </w:rPr>
            </w:pPr>
            <w:r w:rsidRPr="00314D39">
              <w:rPr>
                <w:rFonts w:ascii="Arial" w:hAnsi="Arial" w:cs="Arial"/>
                <w:b/>
                <w:sz w:val="12"/>
                <w:szCs w:val="24"/>
                <w:lang w:val="en-US"/>
              </w:rPr>
              <w:lastRenderedPageBreak/>
              <w:t>ENGINEERING FUNCTION SUB_FUNCTIO</w:t>
            </w:r>
            <w:r>
              <w:rPr>
                <w:rFonts w:ascii="Arial" w:hAnsi="Arial" w:cs="Arial"/>
                <w:b/>
                <w:sz w:val="12"/>
                <w:szCs w:val="24"/>
                <w:lang w:val="en-US"/>
              </w:rPr>
              <w:t>NS, DISCIPLINES AND SPECIALISMS</w:t>
            </w:r>
          </w:p>
          <w:p w14:paraId="1B65C40E" w14:textId="041023F2" w:rsidR="00C5102C" w:rsidRPr="00C5102C" w:rsidRDefault="00C5102C" w:rsidP="00C5102C">
            <w:pPr>
              <w:spacing w:after="0" w:line="240" w:lineRule="auto"/>
              <w:jc w:val="center"/>
              <w:rPr>
                <w:rFonts w:ascii="Arial" w:eastAsia="Calibri" w:hAnsi="Arial" w:cs="Arial"/>
                <w:b/>
                <w:sz w:val="12"/>
                <w:szCs w:val="12"/>
                <w:lang w:val="en-US"/>
              </w:rPr>
            </w:pPr>
            <w:r w:rsidRPr="00C5102C">
              <w:rPr>
                <w:rFonts w:ascii="Arial" w:eastAsia="Calibri" w:hAnsi="Arial" w:cs="Arial"/>
                <w:sz w:val="12"/>
                <w:szCs w:val="12"/>
                <w:highlight w:val="green"/>
              </w:rPr>
              <w:t>Runners</w:t>
            </w:r>
            <w:r w:rsidRPr="00C5102C">
              <w:rPr>
                <w:rFonts w:ascii="Arial" w:eastAsia="Calibri" w:hAnsi="Arial" w:cs="Arial"/>
                <w:sz w:val="12"/>
                <w:szCs w:val="12"/>
              </w:rPr>
              <w:t xml:space="preserve"> (Specialisms bought in last 6 Months), </w:t>
            </w:r>
            <w:r w:rsidRPr="00C5102C">
              <w:rPr>
                <w:rFonts w:ascii="Arial" w:eastAsia="Calibri" w:hAnsi="Arial" w:cs="Arial"/>
                <w:sz w:val="12"/>
                <w:szCs w:val="12"/>
                <w:highlight w:val="yellow"/>
              </w:rPr>
              <w:t>Repeaters</w:t>
            </w:r>
            <w:r w:rsidRPr="00C5102C">
              <w:rPr>
                <w:rFonts w:ascii="Arial" w:eastAsia="Calibri" w:hAnsi="Arial" w:cs="Arial"/>
                <w:sz w:val="12"/>
                <w:szCs w:val="12"/>
              </w:rPr>
              <w:t xml:space="preserve"> (Specialisms b</w:t>
            </w:r>
            <w:r w:rsidR="00801A6C">
              <w:rPr>
                <w:rFonts w:ascii="Arial" w:eastAsia="Calibri" w:hAnsi="Arial" w:cs="Arial"/>
                <w:sz w:val="12"/>
                <w:szCs w:val="12"/>
              </w:rPr>
              <w:t xml:space="preserve">ought in over the last 2 years), </w:t>
            </w:r>
            <w:r>
              <w:rPr>
                <w:rFonts w:ascii="Arial" w:eastAsia="Calibri" w:hAnsi="Arial" w:cs="Arial"/>
                <w:sz w:val="12"/>
                <w:szCs w:val="12"/>
              </w:rPr>
              <w:t xml:space="preserve">non-highlighted </w:t>
            </w:r>
            <w:r w:rsidRPr="00C5102C">
              <w:rPr>
                <w:rFonts w:ascii="Arial" w:eastAsia="Calibri" w:hAnsi="Arial" w:cs="Arial"/>
                <w:sz w:val="12"/>
                <w:szCs w:val="12"/>
              </w:rPr>
              <w:t>(Specialisms bought-in</w:t>
            </w:r>
            <w:r w:rsidR="00440960">
              <w:rPr>
                <w:rFonts w:ascii="Arial" w:eastAsia="Calibri" w:hAnsi="Arial" w:cs="Arial"/>
                <w:sz w:val="12"/>
                <w:szCs w:val="12"/>
              </w:rPr>
              <w:t xml:space="preserve"> less frequently</w:t>
            </w:r>
            <w:r w:rsidRPr="00C5102C">
              <w:rPr>
                <w:rFonts w:ascii="Arial" w:eastAsia="Calibri" w:hAnsi="Arial" w:cs="Arial"/>
                <w:sz w:val="12"/>
                <w:szCs w:val="12"/>
              </w:rPr>
              <w:t>)</w:t>
            </w:r>
          </w:p>
          <w:p w14:paraId="5D82B37D" w14:textId="19F213C1" w:rsidR="00A04189" w:rsidRPr="004D49E6" w:rsidRDefault="00A04189" w:rsidP="000A0A28">
            <w:pPr>
              <w:spacing w:after="0" w:line="240" w:lineRule="auto"/>
              <w:rPr>
                <w:rFonts w:ascii="Arial" w:eastAsia="Times New Roman" w:hAnsi="Arial" w:cs="Arial"/>
                <w:b/>
                <w:bCs/>
                <w:color w:val="000000"/>
                <w:sz w:val="12"/>
                <w:szCs w:val="12"/>
                <w:lang w:eastAsia="en-GB"/>
              </w:rPr>
            </w:pPr>
          </w:p>
        </w:tc>
      </w:tr>
      <w:tr w:rsidR="00F86318" w:rsidRPr="004D49E6" w14:paraId="0F7FD654" w14:textId="77777777" w:rsidTr="000A0A28">
        <w:trPr>
          <w:trHeight w:val="135"/>
        </w:trPr>
        <w:tc>
          <w:tcPr>
            <w:tcW w:w="1021" w:type="dxa"/>
            <w:tcBorders>
              <w:top w:val="single" w:sz="8" w:space="0" w:color="auto"/>
              <w:left w:val="single" w:sz="8" w:space="0" w:color="auto"/>
              <w:bottom w:val="nil"/>
              <w:right w:val="single" w:sz="8" w:space="0" w:color="auto"/>
            </w:tcBorders>
            <w:shd w:val="clear" w:color="000000" w:fill="BFBFBF"/>
            <w:vAlign w:val="center"/>
            <w:hideMark/>
          </w:tcPr>
          <w:p w14:paraId="1D596F81" w14:textId="77777777" w:rsidR="00A04189" w:rsidRPr="000A0A28" w:rsidRDefault="00A04189" w:rsidP="00A04189">
            <w:pPr>
              <w:spacing w:after="0" w:line="240" w:lineRule="auto"/>
              <w:jc w:val="center"/>
              <w:rPr>
                <w:rFonts w:ascii="Arial" w:eastAsia="Times New Roman" w:hAnsi="Arial" w:cs="Arial"/>
                <w:b/>
                <w:bCs/>
                <w:color w:val="000000"/>
                <w:sz w:val="12"/>
                <w:szCs w:val="12"/>
                <w:lang w:eastAsia="en-GB"/>
              </w:rPr>
            </w:pPr>
            <w:r w:rsidRPr="000A0A28">
              <w:rPr>
                <w:rFonts w:ascii="Arial" w:eastAsia="Times New Roman" w:hAnsi="Arial" w:cs="Arial"/>
                <w:b/>
                <w:bCs/>
                <w:color w:val="000000"/>
                <w:sz w:val="12"/>
                <w:szCs w:val="12"/>
                <w:lang w:eastAsia="en-GB"/>
              </w:rPr>
              <w:t>Sub-Function</w:t>
            </w:r>
          </w:p>
        </w:tc>
        <w:tc>
          <w:tcPr>
            <w:tcW w:w="10882" w:type="dxa"/>
            <w:gridSpan w:val="9"/>
            <w:tcBorders>
              <w:top w:val="single" w:sz="8" w:space="0" w:color="auto"/>
              <w:left w:val="nil"/>
              <w:bottom w:val="nil"/>
              <w:right w:val="nil"/>
            </w:tcBorders>
            <w:shd w:val="clear" w:color="000000" w:fill="BFBFBF"/>
            <w:noWrap/>
            <w:vAlign w:val="center"/>
            <w:hideMark/>
          </w:tcPr>
          <w:p w14:paraId="0B17690E" w14:textId="77777777" w:rsidR="00A04189" w:rsidRPr="000A0A28" w:rsidRDefault="00A04189" w:rsidP="00A04189">
            <w:pPr>
              <w:spacing w:after="0" w:line="240" w:lineRule="auto"/>
              <w:jc w:val="center"/>
              <w:rPr>
                <w:rFonts w:ascii="Arial" w:eastAsia="Times New Roman" w:hAnsi="Arial" w:cs="Arial"/>
                <w:b/>
                <w:bCs/>
                <w:color w:val="000000"/>
                <w:sz w:val="12"/>
                <w:szCs w:val="12"/>
                <w:lang w:eastAsia="en-GB"/>
              </w:rPr>
            </w:pPr>
            <w:r w:rsidRPr="000A0A28">
              <w:rPr>
                <w:rFonts w:ascii="Arial" w:eastAsia="Times New Roman" w:hAnsi="Arial" w:cs="Arial"/>
                <w:b/>
                <w:bCs/>
                <w:color w:val="000000"/>
                <w:sz w:val="12"/>
                <w:szCs w:val="12"/>
                <w:lang w:eastAsia="en-GB"/>
              </w:rPr>
              <w:t>Engineering Manager / Technical Specialist / Craftsman &amp; Technician</w:t>
            </w:r>
          </w:p>
        </w:tc>
        <w:tc>
          <w:tcPr>
            <w:tcW w:w="1417" w:type="dxa"/>
            <w:vMerge w:val="restart"/>
            <w:tcBorders>
              <w:top w:val="single" w:sz="8" w:space="0" w:color="auto"/>
              <w:left w:val="single" w:sz="8" w:space="0" w:color="auto"/>
              <w:bottom w:val="single" w:sz="8" w:space="0" w:color="000000"/>
              <w:right w:val="nil"/>
            </w:tcBorders>
            <w:shd w:val="clear" w:color="000000" w:fill="BFBFBF"/>
            <w:vAlign w:val="center"/>
            <w:hideMark/>
          </w:tcPr>
          <w:p w14:paraId="1C25F29D" w14:textId="77777777" w:rsidR="00A04189" w:rsidRPr="000A0A28" w:rsidRDefault="00A04189" w:rsidP="00A04189">
            <w:pPr>
              <w:spacing w:after="0" w:line="240" w:lineRule="auto"/>
              <w:jc w:val="center"/>
              <w:rPr>
                <w:rFonts w:ascii="Arial" w:eastAsia="Times New Roman" w:hAnsi="Arial" w:cs="Arial"/>
                <w:b/>
                <w:bCs/>
                <w:color w:val="000000"/>
                <w:sz w:val="12"/>
                <w:szCs w:val="12"/>
                <w:lang w:eastAsia="en-GB"/>
              </w:rPr>
            </w:pPr>
            <w:r w:rsidRPr="000A0A28">
              <w:rPr>
                <w:rFonts w:ascii="Arial" w:eastAsia="Times New Roman" w:hAnsi="Arial" w:cs="Arial"/>
                <w:b/>
                <w:bCs/>
                <w:color w:val="000000"/>
                <w:sz w:val="12"/>
                <w:szCs w:val="12"/>
                <w:lang w:eastAsia="en-GB"/>
              </w:rPr>
              <w:t>Science</w:t>
            </w:r>
          </w:p>
        </w:tc>
        <w:tc>
          <w:tcPr>
            <w:tcW w:w="1276"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76D9312C" w14:textId="77777777" w:rsidR="00A04189" w:rsidRPr="000A0A28" w:rsidRDefault="00A04189" w:rsidP="00A04189">
            <w:pPr>
              <w:spacing w:after="0" w:line="240" w:lineRule="auto"/>
              <w:jc w:val="center"/>
              <w:rPr>
                <w:rFonts w:ascii="Arial" w:eastAsia="Times New Roman" w:hAnsi="Arial" w:cs="Arial"/>
                <w:b/>
                <w:bCs/>
                <w:color w:val="000000"/>
                <w:sz w:val="12"/>
                <w:szCs w:val="12"/>
                <w:lang w:eastAsia="en-GB"/>
              </w:rPr>
            </w:pPr>
            <w:r w:rsidRPr="000A0A28">
              <w:rPr>
                <w:rFonts w:ascii="Arial" w:eastAsia="Times New Roman" w:hAnsi="Arial" w:cs="Arial"/>
                <w:b/>
                <w:bCs/>
                <w:color w:val="000000"/>
                <w:sz w:val="12"/>
                <w:szCs w:val="12"/>
                <w:lang w:eastAsia="en-GB"/>
              </w:rPr>
              <w:t>Acquisition Safety and Environment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BFBFBF"/>
            <w:vAlign w:val="center"/>
            <w:hideMark/>
          </w:tcPr>
          <w:p w14:paraId="05405169" w14:textId="77777777" w:rsidR="00A04189" w:rsidRPr="000A0A28" w:rsidRDefault="00A04189" w:rsidP="00A04189">
            <w:pPr>
              <w:spacing w:after="0" w:line="240" w:lineRule="auto"/>
              <w:jc w:val="center"/>
              <w:rPr>
                <w:rFonts w:ascii="Arial" w:eastAsia="Times New Roman" w:hAnsi="Arial" w:cs="Arial"/>
                <w:b/>
                <w:bCs/>
                <w:color w:val="000000"/>
                <w:sz w:val="12"/>
                <w:szCs w:val="12"/>
                <w:lang w:eastAsia="en-GB"/>
              </w:rPr>
            </w:pPr>
            <w:r w:rsidRPr="000A0A28">
              <w:rPr>
                <w:rFonts w:ascii="Arial" w:eastAsia="Times New Roman" w:hAnsi="Arial" w:cs="Arial"/>
                <w:b/>
                <w:bCs/>
                <w:color w:val="000000"/>
                <w:sz w:val="12"/>
                <w:szCs w:val="12"/>
                <w:lang w:eastAsia="en-GB"/>
              </w:rPr>
              <w:t xml:space="preserve"> Quality Assurance </w:t>
            </w:r>
          </w:p>
        </w:tc>
      </w:tr>
      <w:tr w:rsidR="00F86318" w:rsidRPr="004D49E6" w14:paraId="21DB983D" w14:textId="77777777" w:rsidTr="000A0A28">
        <w:trPr>
          <w:trHeight w:val="406"/>
        </w:trPr>
        <w:tc>
          <w:tcPr>
            <w:tcW w:w="1021" w:type="dxa"/>
            <w:tcBorders>
              <w:top w:val="single" w:sz="8" w:space="0" w:color="auto"/>
              <w:left w:val="single" w:sz="8" w:space="0" w:color="auto"/>
              <w:bottom w:val="nil"/>
              <w:right w:val="single" w:sz="8" w:space="0" w:color="auto"/>
            </w:tcBorders>
            <w:shd w:val="clear" w:color="000000" w:fill="E6E6E6"/>
            <w:vAlign w:val="center"/>
            <w:hideMark/>
          </w:tcPr>
          <w:p w14:paraId="364E1C4C" w14:textId="77777777" w:rsidR="00A04189" w:rsidRPr="000A0A28" w:rsidRDefault="00A04189" w:rsidP="00A04189">
            <w:pPr>
              <w:spacing w:after="0" w:line="240" w:lineRule="auto"/>
              <w:jc w:val="center"/>
              <w:rPr>
                <w:rFonts w:ascii="Arial" w:eastAsia="Times New Roman" w:hAnsi="Arial" w:cs="Arial"/>
                <w:b/>
                <w:bCs/>
                <w:color w:val="000000"/>
                <w:sz w:val="12"/>
                <w:szCs w:val="12"/>
                <w:lang w:eastAsia="en-GB"/>
              </w:rPr>
            </w:pPr>
            <w:r w:rsidRPr="000A0A28">
              <w:rPr>
                <w:rFonts w:ascii="Arial" w:eastAsia="Times New Roman" w:hAnsi="Arial" w:cs="Arial"/>
                <w:b/>
                <w:bCs/>
                <w:color w:val="000000"/>
                <w:sz w:val="12"/>
                <w:szCs w:val="12"/>
                <w:lang w:eastAsia="en-GB"/>
              </w:rPr>
              <w:t>Technical Discipline</w:t>
            </w:r>
          </w:p>
        </w:tc>
        <w:tc>
          <w:tcPr>
            <w:tcW w:w="1348" w:type="dxa"/>
            <w:tcBorders>
              <w:top w:val="single" w:sz="8" w:space="0" w:color="auto"/>
              <w:left w:val="nil"/>
              <w:bottom w:val="nil"/>
              <w:right w:val="single" w:sz="4" w:space="0" w:color="auto"/>
            </w:tcBorders>
            <w:shd w:val="clear" w:color="000000" w:fill="E6E6E6"/>
            <w:vAlign w:val="center"/>
            <w:hideMark/>
          </w:tcPr>
          <w:p w14:paraId="6DA069E5" w14:textId="77777777" w:rsidR="00A04189" w:rsidRPr="000A0A28" w:rsidRDefault="00A04189" w:rsidP="00A04189">
            <w:pPr>
              <w:spacing w:after="0" w:line="240" w:lineRule="auto"/>
              <w:jc w:val="center"/>
              <w:rPr>
                <w:rFonts w:ascii="Arial" w:eastAsia="Times New Roman" w:hAnsi="Arial" w:cs="Arial"/>
                <w:b/>
                <w:bCs/>
                <w:color w:val="000000"/>
                <w:sz w:val="12"/>
                <w:szCs w:val="12"/>
                <w:lang w:eastAsia="en-GB"/>
              </w:rPr>
            </w:pPr>
            <w:r w:rsidRPr="000A0A28">
              <w:rPr>
                <w:rFonts w:ascii="Arial" w:eastAsia="Times New Roman" w:hAnsi="Arial" w:cs="Arial"/>
                <w:b/>
                <w:bCs/>
                <w:color w:val="000000"/>
                <w:sz w:val="12"/>
                <w:szCs w:val="12"/>
                <w:lang w:eastAsia="en-GB"/>
              </w:rPr>
              <w:t>Maritime Platforms</w:t>
            </w:r>
          </w:p>
        </w:tc>
        <w:tc>
          <w:tcPr>
            <w:tcW w:w="1021" w:type="dxa"/>
            <w:tcBorders>
              <w:top w:val="single" w:sz="8" w:space="0" w:color="auto"/>
              <w:left w:val="nil"/>
              <w:bottom w:val="nil"/>
              <w:right w:val="single" w:sz="4" w:space="0" w:color="auto"/>
            </w:tcBorders>
            <w:shd w:val="clear" w:color="000000" w:fill="E6E6E6"/>
            <w:vAlign w:val="center"/>
            <w:hideMark/>
          </w:tcPr>
          <w:p w14:paraId="3E0B71AC" w14:textId="77777777" w:rsidR="00A04189" w:rsidRPr="000A0A28" w:rsidRDefault="00A04189" w:rsidP="00A04189">
            <w:pPr>
              <w:spacing w:after="0" w:line="240" w:lineRule="auto"/>
              <w:jc w:val="center"/>
              <w:rPr>
                <w:rFonts w:ascii="Arial" w:eastAsia="Times New Roman" w:hAnsi="Arial" w:cs="Arial"/>
                <w:b/>
                <w:bCs/>
                <w:color w:val="000000"/>
                <w:sz w:val="12"/>
                <w:szCs w:val="12"/>
                <w:lang w:eastAsia="en-GB"/>
              </w:rPr>
            </w:pPr>
            <w:r w:rsidRPr="000A0A28">
              <w:rPr>
                <w:rFonts w:ascii="Arial" w:eastAsia="Times New Roman" w:hAnsi="Arial" w:cs="Arial"/>
                <w:b/>
                <w:bCs/>
                <w:color w:val="000000"/>
                <w:sz w:val="12"/>
                <w:szCs w:val="12"/>
                <w:lang w:eastAsia="en-GB"/>
              </w:rPr>
              <w:t xml:space="preserve">Mechanical </w:t>
            </w:r>
          </w:p>
        </w:tc>
        <w:tc>
          <w:tcPr>
            <w:tcW w:w="1021" w:type="dxa"/>
            <w:tcBorders>
              <w:top w:val="single" w:sz="8" w:space="0" w:color="auto"/>
              <w:left w:val="nil"/>
              <w:bottom w:val="nil"/>
              <w:right w:val="single" w:sz="4" w:space="0" w:color="auto"/>
            </w:tcBorders>
            <w:shd w:val="clear" w:color="000000" w:fill="E6E6E6"/>
            <w:vAlign w:val="center"/>
            <w:hideMark/>
          </w:tcPr>
          <w:p w14:paraId="5814BA82" w14:textId="77777777" w:rsidR="00A04189" w:rsidRPr="000A0A28" w:rsidRDefault="00A04189" w:rsidP="00A04189">
            <w:pPr>
              <w:spacing w:after="0" w:line="240" w:lineRule="auto"/>
              <w:jc w:val="center"/>
              <w:rPr>
                <w:rFonts w:ascii="Arial" w:eastAsia="Times New Roman" w:hAnsi="Arial" w:cs="Arial"/>
                <w:b/>
                <w:bCs/>
                <w:color w:val="000000"/>
                <w:sz w:val="12"/>
                <w:szCs w:val="12"/>
                <w:lang w:eastAsia="en-GB"/>
              </w:rPr>
            </w:pPr>
            <w:r w:rsidRPr="000A0A28">
              <w:rPr>
                <w:rFonts w:ascii="Arial" w:eastAsia="Times New Roman" w:hAnsi="Arial" w:cs="Arial"/>
                <w:b/>
                <w:bCs/>
                <w:color w:val="000000"/>
                <w:sz w:val="12"/>
                <w:szCs w:val="12"/>
                <w:lang w:eastAsia="en-GB"/>
              </w:rPr>
              <w:t>Electrical Power and Distribution</w:t>
            </w:r>
          </w:p>
        </w:tc>
        <w:tc>
          <w:tcPr>
            <w:tcW w:w="1021" w:type="dxa"/>
            <w:tcBorders>
              <w:top w:val="single" w:sz="8" w:space="0" w:color="auto"/>
              <w:left w:val="nil"/>
              <w:bottom w:val="nil"/>
              <w:right w:val="single" w:sz="4" w:space="0" w:color="auto"/>
            </w:tcBorders>
            <w:shd w:val="clear" w:color="000000" w:fill="E6E6E6"/>
            <w:vAlign w:val="center"/>
            <w:hideMark/>
          </w:tcPr>
          <w:p w14:paraId="2E440410" w14:textId="77777777" w:rsidR="00A04189" w:rsidRPr="000A0A28" w:rsidRDefault="00A04189" w:rsidP="00A04189">
            <w:pPr>
              <w:spacing w:after="0" w:line="240" w:lineRule="auto"/>
              <w:jc w:val="center"/>
              <w:rPr>
                <w:rFonts w:ascii="Arial" w:eastAsia="Times New Roman" w:hAnsi="Arial" w:cs="Arial"/>
                <w:b/>
                <w:bCs/>
                <w:color w:val="000000"/>
                <w:sz w:val="12"/>
                <w:szCs w:val="12"/>
                <w:lang w:eastAsia="en-GB"/>
              </w:rPr>
            </w:pPr>
            <w:r w:rsidRPr="000A0A28">
              <w:rPr>
                <w:rFonts w:ascii="Arial" w:eastAsia="Times New Roman" w:hAnsi="Arial" w:cs="Arial"/>
                <w:b/>
                <w:bCs/>
                <w:color w:val="000000"/>
                <w:sz w:val="12"/>
                <w:szCs w:val="12"/>
                <w:lang w:eastAsia="en-GB"/>
              </w:rPr>
              <w:t>Aerosystems</w:t>
            </w:r>
          </w:p>
        </w:tc>
        <w:tc>
          <w:tcPr>
            <w:tcW w:w="1226" w:type="dxa"/>
            <w:tcBorders>
              <w:top w:val="single" w:sz="8" w:space="0" w:color="auto"/>
              <w:left w:val="nil"/>
              <w:bottom w:val="nil"/>
              <w:right w:val="single" w:sz="4" w:space="0" w:color="auto"/>
            </w:tcBorders>
            <w:shd w:val="clear" w:color="000000" w:fill="E6E6E6"/>
            <w:vAlign w:val="center"/>
            <w:hideMark/>
          </w:tcPr>
          <w:p w14:paraId="025CB6CD" w14:textId="77777777" w:rsidR="00A04189" w:rsidRPr="000A0A28" w:rsidRDefault="00A04189" w:rsidP="00A04189">
            <w:pPr>
              <w:spacing w:after="0" w:line="240" w:lineRule="auto"/>
              <w:jc w:val="center"/>
              <w:rPr>
                <w:rFonts w:ascii="Arial" w:eastAsia="Times New Roman" w:hAnsi="Arial" w:cs="Arial"/>
                <w:b/>
                <w:bCs/>
                <w:color w:val="000000"/>
                <w:sz w:val="12"/>
                <w:szCs w:val="12"/>
                <w:lang w:eastAsia="en-GB"/>
              </w:rPr>
            </w:pPr>
            <w:r w:rsidRPr="000A0A28">
              <w:rPr>
                <w:rFonts w:ascii="Arial" w:eastAsia="Times New Roman" w:hAnsi="Arial" w:cs="Arial"/>
                <w:b/>
                <w:bCs/>
                <w:color w:val="000000"/>
                <w:sz w:val="12"/>
                <w:szCs w:val="12"/>
                <w:lang w:eastAsia="en-GB"/>
              </w:rPr>
              <w:t>Systems Eng &amp; Integration</w:t>
            </w:r>
          </w:p>
        </w:tc>
        <w:tc>
          <w:tcPr>
            <w:tcW w:w="1276" w:type="dxa"/>
            <w:tcBorders>
              <w:top w:val="single" w:sz="8" w:space="0" w:color="auto"/>
              <w:left w:val="nil"/>
              <w:bottom w:val="nil"/>
              <w:right w:val="single" w:sz="4" w:space="0" w:color="auto"/>
            </w:tcBorders>
            <w:shd w:val="clear" w:color="000000" w:fill="E6E6E6"/>
            <w:vAlign w:val="center"/>
            <w:hideMark/>
          </w:tcPr>
          <w:p w14:paraId="39DD99E9" w14:textId="77777777" w:rsidR="00A04189" w:rsidRPr="000A0A28" w:rsidRDefault="00A04189" w:rsidP="00A04189">
            <w:pPr>
              <w:spacing w:after="0" w:line="240" w:lineRule="auto"/>
              <w:jc w:val="center"/>
              <w:rPr>
                <w:rFonts w:ascii="Arial" w:eastAsia="Times New Roman" w:hAnsi="Arial" w:cs="Arial"/>
                <w:b/>
                <w:bCs/>
                <w:color w:val="000000"/>
                <w:sz w:val="12"/>
                <w:szCs w:val="12"/>
                <w:lang w:eastAsia="en-GB"/>
              </w:rPr>
            </w:pPr>
            <w:r w:rsidRPr="000A0A28">
              <w:rPr>
                <w:rFonts w:ascii="Arial" w:eastAsia="Times New Roman" w:hAnsi="Arial" w:cs="Arial"/>
                <w:b/>
                <w:bCs/>
                <w:color w:val="000000"/>
                <w:sz w:val="12"/>
                <w:szCs w:val="12"/>
                <w:lang w:eastAsia="en-GB"/>
              </w:rPr>
              <w:t>Mission and Operational Support</w:t>
            </w:r>
          </w:p>
        </w:tc>
        <w:tc>
          <w:tcPr>
            <w:tcW w:w="1276" w:type="dxa"/>
            <w:tcBorders>
              <w:top w:val="single" w:sz="8" w:space="0" w:color="auto"/>
              <w:left w:val="nil"/>
              <w:bottom w:val="nil"/>
              <w:right w:val="single" w:sz="4" w:space="0" w:color="auto"/>
            </w:tcBorders>
            <w:shd w:val="clear" w:color="000000" w:fill="E6E6E6"/>
            <w:vAlign w:val="center"/>
            <w:hideMark/>
          </w:tcPr>
          <w:p w14:paraId="05664569" w14:textId="77777777" w:rsidR="00A04189" w:rsidRPr="000A0A28" w:rsidRDefault="00A04189" w:rsidP="00A04189">
            <w:pPr>
              <w:spacing w:after="0" w:line="240" w:lineRule="auto"/>
              <w:jc w:val="center"/>
              <w:rPr>
                <w:rFonts w:ascii="Arial" w:eastAsia="Times New Roman" w:hAnsi="Arial" w:cs="Arial"/>
                <w:b/>
                <w:bCs/>
                <w:color w:val="000000"/>
                <w:sz w:val="12"/>
                <w:szCs w:val="12"/>
                <w:lang w:eastAsia="en-GB"/>
              </w:rPr>
            </w:pPr>
            <w:r w:rsidRPr="000A0A28">
              <w:rPr>
                <w:rFonts w:ascii="Arial" w:eastAsia="Times New Roman" w:hAnsi="Arial" w:cs="Arial"/>
                <w:b/>
                <w:bCs/>
                <w:color w:val="000000"/>
                <w:sz w:val="12"/>
                <w:szCs w:val="12"/>
                <w:lang w:eastAsia="en-GB"/>
              </w:rPr>
              <w:t>Software, Sensors and Electronic Systems</w:t>
            </w:r>
          </w:p>
        </w:tc>
        <w:tc>
          <w:tcPr>
            <w:tcW w:w="1275" w:type="dxa"/>
            <w:tcBorders>
              <w:top w:val="single" w:sz="8" w:space="0" w:color="auto"/>
              <w:left w:val="nil"/>
              <w:bottom w:val="nil"/>
              <w:right w:val="single" w:sz="4" w:space="0" w:color="auto"/>
            </w:tcBorders>
            <w:shd w:val="clear" w:color="000000" w:fill="E6E6E6"/>
            <w:vAlign w:val="center"/>
            <w:hideMark/>
          </w:tcPr>
          <w:p w14:paraId="3F817562" w14:textId="77777777" w:rsidR="00A04189" w:rsidRPr="000A0A28" w:rsidRDefault="00A04189" w:rsidP="00A04189">
            <w:pPr>
              <w:spacing w:after="0" w:line="240" w:lineRule="auto"/>
              <w:jc w:val="center"/>
              <w:rPr>
                <w:rFonts w:ascii="Arial" w:eastAsia="Times New Roman" w:hAnsi="Arial" w:cs="Arial"/>
                <w:b/>
                <w:bCs/>
                <w:color w:val="000000"/>
                <w:sz w:val="12"/>
                <w:szCs w:val="12"/>
                <w:lang w:eastAsia="en-GB"/>
              </w:rPr>
            </w:pPr>
            <w:r w:rsidRPr="000A0A28">
              <w:rPr>
                <w:rFonts w:ascii="Arial" w:eastAsia="Times New Roman" w:hAnsi="Arial" w:cs="Arial"/>
                <w:b/>
                <w:bCs/>
                <w:color w:val="000000"/>
                <w:sz w:val="12"/>
                <w:szCs w:val="12"/>
                <w:lang w:eastAsia="en-GB"/>
              </w:rPr>
              <w:t>Nuclear</w:t>
            </w:r>
          </w:p>
        </w:tc>
        <w:tc>
          <w:tcPr>
            <w:tcW w:w="1418" w:type="dxa"/>
            <w:tcBorders>
              <w:top w:val="single" w:sz="8" w:space="0" w:color="auto"/>
              <w:left w:val="nil"/>
              <w:bottom w:val="nil"/>
              <w:right w:val="single" w:sz="8" w:space="0" w:color="auto"/>
            </w:tcBorders>
            <w:shd w:val="clear" w:color="000000" w:fill="E6E6E6"/>
            <w:vAlign w:val="center"/>
            <w:hideMark/>
          </w:tcPr>
          <w:p w14:paraId="6480F8D5" w14:textId="77777777" w:rsidR="00A04189" w:rsidRPr="000A0A28" w:rsidRDefault="00A04189" w:rsidP="00A04189">
            <w:pPr>
              <w:spacing w:after="0" w:line="240" w:lineRule="auto"/>
              <w:jc w:val="center"/>
              <w:rPr>
                <w:rFonts w:ascii="Arial" w:eastAsia="Times New Roman" w:hAnsi="Arial" w:cs="Arial"/>
                <w:b/>
                <w:bCs/>
                <w:color w:val="000000"/>
                <w:sz w:val="12"/>
                <w:szCs w:val="12"/>
                <w:lang w:eastAsia="en-GB"/>
              </w:rPr>
            </w:pPr>
            <w:r w:rsidRPr="000A0A28">
              <w:rPr>
                <w:rFonts w:ascii="Arial" w:eastAsia="Times New Roman" w:hAnsi="Arial" w:cs="Arial"/>
                <w:b/>
                <w:bCs/>
                <w:color w:val="000000"/>
                <w:sz w:val="12"/>
                <w:szCs w:val="12"/>
                <w:lang w:eastAsia="en-GB"/>
              </w:rPr>
              <w:t>Ordnance, Munitions &amp; Explosives (OME)</w:t>
            </w:r>
          </w:p>
        </w:tc>
        <w:tc>
          <w:tcPr>
            <w:tcW w:w="1417" w:type="dxa"/>
            <w:vMerge/>
            <w:tcBorders>
              <w:top w:val="single" w:sz="8" w:space="0" w:color="auto"/>
              <w:left w:val="single" w:sz="8" w:space="0" w:color="auto"/>
              <w:bottom w:val="single" w:sz="8" w:space="0" w:color="000000"/>
              <w:right w:val="nil"/>
            </w:tcBorders>
            <w:vAlign w:val="center"/>
            <w:hideMark/>
          </w:tcPr>
          <w:p w14:paraId="42D6E11D" w14:textId="77777777" w:rsidR="00A04189" w:rsidRPr="000A0A28" w:rsidRDefault="00A04189" w:rsidP="00A04189">
            <w:pPr>
              <w:spacing w:after="0" w:line="240" w:lineRule="auto"/>
              <w:rPr>
                <w:rFonts w:ascii="Arial" w:eastAsia="Times New Roman" w:hAnsi="Arial" w:cs="Arial"/>
                <w:b/>
                <w:bCs/>
                <w:color w:val="000000"/>
                <w:sz w:val="12"/>
                <w:szCs w:val="12"/>
                <w:lang w:eastAsia="en-GB"/>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886F84A" w14:textId="77777777" w:rsidR="00A04189" w:rsidRPr="000A0A28" w:rsidRDefault="00A04189" w:rsidP="00A04189">
            <w:pPr>
              <w:spacing w:after="0" w:line="240" w:lineRule="auto"/>
              <w:rPr>
                <w:rFonts w:ascii="Arial" w:eastAsia="Times New Roman" w:hAnsi="Arial" w:cs="Arial"/>
                <w:b/>
                <w:bCs/>
                <w:color w:val="000000"/>
                <w:sz w:val="12"/>
                <w:szCs w:val="12"/>
                <w:lang w:eastAsia="en-GB"/>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14:paraId="7CF01827" w14:textId="77777777" w:rsidR="00A04189" w:rsidRPr="000A0A28" w:rsidRDefault="00A04189" w:rsidP="00A04189">
            <w:pPr>
              <w:spacing w:after="0" w:line="240" w:lineRule="auto"/>
              <w:rPr>
                <w:rFonts w:ascii="Arial" w:eastAsia="Times New Roman" w:hAnsi="Arial" w:cs="Arial"/>
                <w:b/>
                <w:bCs/>
                <w:color w:val="000000"/>
                <w:sz w:val="12"/>
                <w:szCs w:val="12"/>
                <w:lang w:eastAsia="en-GB"/>
              </w:rPr>
            </w:pPr>
          </w:p>
        </w:tc>
      </w:tr>
      <w:tr w:rsidR="00442D97" w:rsidRPr="004D49E6" w14:paraId="46F1BF15" w14:textId="77777777" w:rsidTr="000A0A28">
        <w:trPr>
          <w:trHeight w:val="593"/>
        </w:trPr>
        <w:tc>
          <w:tcPr>
            <w:tcW w:w="1021" w:type="dxa"/>
            <w:tcBorders>
              <w:top w:val="single" w:sz="8" w:space="0" w:color="auto"/>
              <w:left w:val="single" w:sz="8" w:space="0" w:color="auto"/>
              <w:bottom w:val="nil"/>
              <w:right w:val="single" w:sz="8" w:space="0" w:color="auto"/>
            </w:tcBorders>
            <w:shd w:val="clear" w:color="000000" w:fill="92CDDC"/>
            <w:noWrap/>
            <w:textDirection w:val="btLr"/>
            <w:vAlign w:val="center"/>
            <w:hideMark/>
          </w:tcPr>
          <w:p w14:paraId="087D1040" w14:textId="77777777" w:rsidR="00A04189" w:rsidRPr="000A0A28" w:rsidRDefault="00A04189" w:rsidP="00A04189">
            <w:pPr>
              <w:spacing w:after="0" w:line="240" w:lineRule="auto"/>
              <w:jc w:val="center"/>
              <w:rPr>
                <w:rFonts w:ascii="Arial" w:eastAsia="Times New Roman" w:hAnsi="Arial" w:cs="Arial"/>
                <w:b/>
                <w:bCs/>
                <w:color w:val="000000"/>
                <w:sz w:val="12"/>
                <w:szCs w:val="12"/>
                <w:lang w:eastAsia="en-GB"/>
              </w:rPr>
            </w:pPr>
            <w:r w:rsidRPr="000A0A28">
              <w:rPr>
                <w:rFonts w:ascii="Arial" w:eastAsia="Times New Roman" w:hAnsi="Arial" w:cs="Arial"/>
                <w:b/>
                <w:bCs/>
                <w:color w:val="000000"/>
                <w:sz w:val="12"/>
                <w:szCs w:val="12"/>
                <w:lang w:eastAsia="en-GB"/>
              </w:rPr>
              <w:t> </w:t>
            </w:r>
          </w:p>
        </w:tc>
        <w:tc>
          <w:tcPr>
            <w:tcW w:w="1348" w:type="dxa"/>
            <w:tcBorders>
              <w:top w:val="single" w:sz="8" w:space="0" w:color="auto"/>
              <w:left w:val="nil"/>
              <w:bottom w:val="single" w:sz="4" w:space="0" w:color="auto"/>
              <w:right w:val="single" w:sz="4" w:space="0" w:color="auto"/>
            </w:tcBorders>
            <w:shd w:val="clear" w:color="000000" w:fill="B7DEE8"/>
            <w:vAlign w:val="center"/>
            <w:hideMark/>
          </w:tcPr>
          <w:p w14:paraId="40E50ED0" w14:textId="77777777" w:rsidR="00A04189" w:rsidRPr="000A0A28" w:rsidRDefault="00A04189" w:rsidP="00A04189">
            <w:pPr>
              <w:spacing w:after="0" w:line="240" w:lineRule="auto"/>
              <w:jc w:val="center"/>
              <w:rPr>
                <w:rFonts w:ascii="Arial" w:eastAsia="Times New Roman" w:hAnsi="Arial" w:cs="Arial"/>
                <w:color w:val="000000"/>
                <w:sz w:val="12"/>
                <w:szCs w:val="12"/>
                <w:highlight w:val="green"/>
                <w:lang w:eastAsia="en-GB"/>
              </w:rPr>
            </w:pPr>
            <w:r w:rsidRPr="000A0A28">
              <w:rPr>
                <w:rFonts w:ascii="Arial" w:eastAsia="Times New Roman" w:hAnsi="Arial" w:cs="Arial"/>
                <w:color w:val="000000"/>
                <w:sz w:val="12"/>
                <w:szCs w:val="12"/>
                <w:highlight w:val="green"/>
                <w:lang w:eastAsia="en-GB"/>
              </w:rPr>
              <w:t>Ship and Submarine Structures</w:t>
            </w:r>
          </w:p>
        </w:tc>
        <w:tc>
          <w:tcPr>
            <w:tcW w:w="1021" w:type="dxa"/>
            <w:tcBorders>
              <w:top w:val="single" w:sz="8" w:space="0" w:color="auto"/>
              <w:left w:val="nil"/>
              <w:bottom w:val="single" w:sz="4" w:space="0" w:color="auto"/>
              <w:right w:val="single" w:sz="4" w:space="0" w:color="auto"/>
            </w:tcBorders>
            <w:shd w:val="clear" w:color="000000" w:fill="B7DEE8"/>
            <w:vAlign w:val="center"/>
            <w:hideMark/>
          </w:tcPr>
          <w:p w14:paraId="2E7617CE"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Structures</w:t>
            </w:r>
          </w:p>
        </w:tc>
        <w:tc>
          <w:tcPr>
            <w:tcW w:w="1021" w:type="dxa"/>
            <w:tcBorders>
              <w:top w:val="single" w:sz="8" w:space="0" w:color="auto"/>
              <w:left w:val="nil"/>
              <w:bottom w:val="single" w:sz="4" w:space="0" w:color="auto"/>
              <w:right w:val="single" w:sz="4" w:space="0" w:color="auto"/>
            </w:tcBorders>
            <w:shd w:val="clear" w:color="000000" w:fill="B7DEE8"/>
            <w:vAlign w:val="center"/>
            <w:hideMark/>
          </w:tcPr>
          <w:p w14:paraId="037C164D"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highlight w:val="green"/>
                <w:lang w:eastAsia="en-GB"/>
              </w:rPr>
              <w:t>Motors &amp; rotating machines</w:t>
            </w:r>
          </w:p>
        </w:tc>
        <w:tc>
          <w:tcPr>
            <w:tcW w:w="1021" w:type="dxa"/>
            <w:tcBorders>
              <w:top w:val="single" w:sz="8" w:space="0" w:color="auto"/>
              <w:left w:val="nil"/>
              <w:bottom w:val="single" w:sz="4" w:space="0" w:color="auto"/>
              <w:right w:val="single" w:sz="4" w:space="0" w:color="auto"/>
            </w:tcBorders>
            <w:shd w:val="clear" w:color="000000" w:fill="B7DEE8"/>
            <w:vAlign w:val="center"/>
            <w:hideMark/>
          </w:tcPr>
          <w:p w14:paraId="4A7040FE"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highlight w:val="green"/>
                <w:lang w:eastAsia="en-GB"/>
              </w:rPr>
              <w:t>Airframes</w:t>
            </w:r>
          </w:p>
        </w:tc>
        <w:tc>
          <w:tcPr>
            <w:tcW w:w="1226" w:type="dxa"/>
            <w:tcBorders>
              <w:top w:val="single" w:sz="8" w:space="0" w:color="auto"/>
              <w:left w:val="nil"/>
              <w:bottom w:val="single" w:sz="4" w:space="0" w:color="auto"/>
              <w:right w:val="single" w:sz="4" w:space="0" w:color="auto"/>
            </w:tcBorders>
            <w:shd w:val="clear" w:color="000000" w:fill="B7DEE8"/>
            <w:vAlign w:val="center"/>
            <w:hideMark/>
          </w:tcPr>
          <w:p w14:paraId="4F7A32E1"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highlight w:val="yellow"/>
                <w:lang w:eastAsia="en-GB"/>
              </w:rPr>
              <w:t>System of systems &amp; capability engineering (incl SOSA)</w:t>
            </w:r>
          </w:p>
        </w:tc>
        <w:tc>
          <w:tcPr>
            <w:tcW w:w="1276" w:type="dxa"/>
            <w:tcBorders>
              <w:top w:val="single" w:sz="8" w:space="0" w:color="auto"/>
              <w:left w:val="nil"/>
              <w:bottom w:val="single" w:sz="4" w:space="0" w:color="auto"/>
              <w:right w:val="single" w:sz="4" w:space="0" w:color="auto"/>
            </w:tcBorders>
            <w:shd w:val="clear" w:color="000000" w:fill="B7DEE8"/>
            <w:vAlign w:val="center"/>
            <w:hideMark/>
          </w:tcPr>
          <w:p w14:paraId="1DFEBD14"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 xml:space="preserve">Command and control </w:t>
            </w:r>
          </w:p>
        </w:tc>
        <w:tc>
          <w:tcPr>
            <w:tcW w:w="1276" w:type="dxa"/>
            <w:tcBorders>
              <w:top w:val="single" w:sz="8" w:space="0" w:color="auto"/>
              <w:left w:val="nil"/>
              <w:bottom w:val="single" w:sz="4" w:space="0" w:color="auto"/>
              <w:right w:val="single" w:sz="4" w:space="0" w:color="auto"/>
            </w:tcBorders>
            <w:shd w:val="clear" w:color="000000" w:fill="B7DEE8"/>
            <w:vAlign w:val="center"/>
            <w:hideMark/>
          </w:tcPr>
          <w:p w14:paraId="50A86BDA"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Tx &amp; Rx Antenna &amp; propagation</w:t>
            </w:r>
          </w:p>
        </w:tc>
        <w:tc>
          <w:tcPr>
            <w:tcW w:w="1275" w:type="dxa"/>
            <w:tcBorders>
              <w:top w:val="single" w:sz="8" w:space="0" w:color="auto"/>
              <w:left w:val="nil"/>
              <w:bottom w:val="single" w:sz="4" w:space="0" w:color="auto"/>
              <w:right w:val="single" w:sz="4" w:space="0" w:color="auto"/>
            </w:tcBorders>
            <w:shd w:val="clear" w:color="000000" w:fill="B7DEE8"/>
            <w:vAlign w:val="center"/>
            <w:hideMark/>
          </w:tcPr>
          <w:p w14:paraId="683E5DE3" w14:textId="77777777" w:rsidR="00A04189" w:rsidRPr="000A0A28" w:rsidRDefault="00A04189" w:rsidP="00A04189">
            <w:pPr>
              <w:spacing w:after="0" w:line="240" w:lineRule="auto"/>
              <w:jc w:val="center"/>
              <w:rPr>
                <w:rFonts w:ascii="Arial" w:eastAsia="Times New Roman" w:hAnsi="Arial" w:cs="Arial"/>
                <w:sz w:val="12"/>
                <w:szCs w:val="12"/>
                <w:lang w:eastAsia="en-GB"/>
              </w:rPr>
            </w:pPr>
            <w:r w:rsidRPr="000A0A28">
              <w:rPr>
                <w:rFonts w:ascii="Arial" w:eastAsia="Times New Roman" w:hAnsi="Arial" w:cs="Arial"/>
                <w:sz w:val="12"/>
                <w:szCs w:val="12"/>
                <w:lang w:eastAsia="en-GB"/>
              </w:rPr>
              <w:t>Core Design</w:t>
            </w:r>
          </w:p>
        </w:tc>
        <w:tc>
          <w:tcPr>
            <w:tcW w:w="1418" w:type="dxa"/>
            <w:tcBorders>
              <w:top w:val="single" w:sz="8" w:space="0" w:color="auto"/>
              <w:left w:val="nil"/>
              <w:bottom w:val="single" w:sz="4" w:space="0" w:color="auto"/>
              <w:right w:val="single" w:sz="8" w:space="0" w:color="auto"/>
            </w:tcBorders>
            <w:shd w:val="clear" w:color="000000" w:fill="B7DEE8"/>
            <w:vAlign w:val="center"/>
            <w:hideMark/>
          </w:tcPr>
          <w:p w14:paraId="3BA4C98C"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Propulsion, actuation</w:t>
            </w:r>
          </w:p>
        </w:tc>
        <w:tc>
          <w:tcPr>
            <w:tcW w:w="1417" w:type="dxa"/>
            <w:tcBorders>
              <w:top w:val="single" w:sz="8" w:space="0" w:color="auto"/>
              <w:left w:val="nil"/>
              <w:bottom w:val="single" w:sz="4" w:space="0" w:color="auto"/>
              <w:right w:val="single" w:sz="8" w:space="0" w:color="auto"/>
            </w:tcBorders>
            <w:shd w:val="clear" w:color="000000" w:fill="B7DEE8"/>
            <w:vAlign w:val="center"/>
            <w:hideMark/>
          </w:tcPr>
          <w:p w14:paraId="3BD4D1E8"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Physics</w:t>
            </w:r>
          </w:p>
        </w:tc>
        <w:tc>
          <w:tcPr>
            <w:tcW w:w="1276" w:type="dxa"/>
            <w:tcBorders>
              <w:top w:val="single" w:sz="8" w:space="0" w:color="auto"/>
              <w:left w:val="nil"/>
              <w:bottom w:val="single" w:sz="4" w:space="0" w:color="auto"/>
              <w:right w:val="single" w:sz="8" w:space="0" w:color="auto"/>
            </w:tcBorders>
            <w:shd w:val="clear" w:color="000000" w:fill="B7DEE8"/>
            <w:vAlign w:val="center"/>
            <w:hideMark/>
          </w:tcPr>
          <w:p w14:paraId="6E858726" w14:textId="00542EC6" w:rsidR="00A04189" w:rsidRPr="000A0A28" w:rsidRDefault="00A04189">
            <w:pPr>
              <w:spacing w:after="0" w:line="240" w:lineRule="auto"/>
              <w:jc w:val="center"/>
              <w:rPr>
                <w:rFonts w:ascii="Arial" w:eastAsia="Times New Roman" w:hAnsi="Arial" w:cs="Arial"/>
                <w:color w:val="000000"/>
                <w:sz w:val="12"/>
                <w:szCs w:val="12"/>
                <w:highlight w:val="yellow"/>
                <w:lang w:eastAsia="en-GB"/>
              </w:rPr>
            </w:pPr>
            <w:r w:rsidRPr="000A0A28">
              <w:rPr>
                <w:rFonts w:ascii="Arial" w:eastAsia="Times New Roman" w:hAnsi="Arial" w:cs="Arial"/>
                <w:color w:val="000000"/>
                <w:sz w:val="12"/>
                <w:szCs w:val="12"/>
                <w:highlight w:val="yellow"/>
                <w:lang w:eastAsia="en-GB"/>
              </w:rPr>
              <w:t>Policy and Governance</w:t>
            </w:r>
          </w:p>
        </w:tc>
        <w:tc>
          <w:tcPr>
            <w:tcW w:w="1418" w:type="dxa"/>
            <w:tcBorders>
              <w:top w:val="single" w:sz="8" w:space="0" w:color="auto"/>
              <w:left w:val="nil"/>
              <w:bottom w:val="single" w:sz="4" w:space="0" w:color="auto"/>
              <w:right w:val="single" w:sz="8" w:space="0" w:color="auto"/>
            </w:tcBorders>
            <w:shd w:val="clear" w:color="000000" w:fill="B7DEE8"/>
            <w:vAlign w:val="center"/>
            <w:hideMark/>
          </w:tcPr>
          <w:p w14:paraId="139E9CCA"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Governance: Planning for Acquisition</w:t>
            </w:r>
          </w:p>
        </w:tc>
      </w:tr>
      <w:tr w:rsidR="00442D97" w:rsidRPr="004D49E6" w14:paraId="43099FA2" w14:textId="77777777" w:rsidTr="00BD474C">
        <w:trPr>
          <w:trHeight w:val="860"/>
        </w:trPr>
        <w:tc>
          <w:tcPr>
            <w:tcW w:w="1021" w:type="dxa"/>
            <w:tcBorders>
              <w:top w:val="nil"/>
              <w:left w:val="single" w:sz="8" w:space="0" w:color="auto"/>
              <w:bottom w:val="nil"/>
              <w:right w:val="single" w:sz="8" w:space="0" w:color="auto"/>
            </w:tcBorders>
            <w:shd w:val="clear" w:color="000000" w:fill="92CDDC"/>
            <w:noWrap/>
            <w:textDirection w:val="btLr"/>
            <w:vAlign w:val="center"/>
            <w:hideMark/>
          </w:tcPr>
          <w:p w14:paraId="433C7054" w14:textId="77777777" w:rsidR="00A04189" w:rsidRPr="000A0A28" w:rsidRDefault="00A04189" w:rsidP="00A04189">
            <w:pPr>
              <w:spacing w:after="0" w:line="240" w:lineRule="auto"/>
              <w:jc w:val="center"/>
              <w:rPr>
                <w:rFonts w:ascii="Arial" w:eastAsia="Times New Roman" w:hAnsi="Arial" w:cs="Arial"/>
                <w:b/>
                <w:bCs/>
                <w:color w:val="000000"/>
                <w:sz w:val="12"/>
                <w:szCs w:val="12"/>
                <w:lang w:eastAsia="en-GB"/>
              </w:rPr>
            </w:pPr>
            <w:r w:rsidRPr="000A0A28">
              <w:rPr>
                <w:rFonts w:ascii="Arial" w:eastAsia="Times New Roman" w:hAnsi="Arial" w:cs="Arial"/>
                <w:b/>
                <w:bCs/>
                <w:color w:val="000000"/>
                <w:sz w:val="12"/>
                <w:szCs w:val="12"/>
                <w:lang w:eastAsia="en-GB"/>
              </w:rPr>
              <w:t> </w:t>
            </w:r>
          </w:p>
        </w:tc>
        <w:tc>
          <w:tcPr>
            <w:tcW w:w="1348" w:type="dxa"/>
            <w:tcBorders>
              <w:top w:val="nil"/>
              <w:left w:val="nil"/>
              <w:bottom w:val="single" w:sz="4" w:space="0" w:color="auto"/>
              <w:right w:val="single" w:sz="4" w:space="0" w:color="auto"/>
            </w:tcBorders>
            <w:shd w:val="clear" w:color="000000" w:fill="B7DEE8"/>
            <w:vAlign w:val="center"/>
            <w:hideMark/>
          </w:tcPr>
          <w:p w14:paraId="00AE2F58"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Hydrodynamics &amp; Platform Dynamics</w:t>
            </w:r>
          </w:p>
        </w:tc>
        <w:tc>
          <w:tcPr>
            <w:tcW w:w="1021" w:type="dxa"/>
            <w:tcBorders>
              <w:top w:val="nil"/>
              <w:left w:val="nil"/>
              <w:bottom w:val="single" w:sz="4" w:space="0" w:color="auto"/>
              <w:right w:val="single" w:sz="4" w:space="0" w:color="auto"/>
            </w:tcBorders>
            <w:shd w:val="clear" w:color="000000" w:fill="B7DEE8"/>
            <w:vAlign w:val="center"/>
            <w:hideMark/>
          </w:tcPr>
          <w:p w14:paraId="355AFADE"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Prime Movers</w:t>
            </w:r>
          </w:p>
        </w:tc>
        <w:tc>
          <w:tcPr>
            <w:tcW w:w="1021" w:type="dxa"/>
            <w:tcBorders>
              <w:top w:val="nil"/>
              <w:left w:val="nil"/>
              <w:bottom w:val="single" w:sz="4" w:space="0" w:color="auto"/>
              <w:right w:val="nil"/>
            </w:tcBorders>
            <w:shd w:val="clear" w:color="000000" w:fill="B7DEE8"/>
            <w:vAlign w:val="center"/>
            <w:hideMark/>
          </w:tcPr>
          <w:p w14:paraId="7E56DD74"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HV and High Power Systems</w:t>
            </w:r>
          </w:p>
        </w:tc>
        <w:tc>
          <w:tcPr>
            <w:tcW w:w="1021" w:type="dxa"/>
            <w:tcBorders>
              <w:top w:val="nil"/>
              <w:left w:val="single" w:sz="4" w:space="0" w:color="auto"/>
              <w:bottom w:val="single" w:sz="4" w:space="0" w:color="auto"/>
              <w:right w:val="single" w:sz="4" w:space="0" w:color="auto"/>
            </w:tcBorders>
            <w:shd w:val="clear" w:color="000000" w:fill="B7DEE8"/>
            <w:vAlign w:val="center"/>
            <w:hideMark/>
          </w:tcPr>
          <w:p w14:paraId="657AA96E"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highlight w:val="green"/>
                <w:lang w:eastAsia="en-GB"/>
              </w:rPr>
              <w:t>Propulsion (incl APU)</w:t>
            </w:r>
          </w:p>
        </w:tc>
        <w:tc>
          <w:tcPr>
            <w:tcW w:w="1226" w:type="dxa"/>
            <w:tcBorders>
              <w:top w:val="nil"/>
              <w:left w:val="nil"/>
              <w:bottom w:val="single" w:sz="4" w:space="0" w:color="auto"/>
              <w:right w:val="nil"/>
            </w:tcBorders>
            <w:shd w:val="clear" w:color="000000" w:fill="B7DEE8"/>
            <w:vAlign w:val="center"/>
            <w:hideMark/>
          </w:tcPr>
          <w:p w14:paraId="2DC2D3FA"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Requirements engineering,  management &amp; systems architecture (incl MODAF)</w:t>
            </w:r>
          </w:p>
        </w:tc>
        <w:tc>
          <w:tcPr>
            <w:tcW w:w="1276" w:type="dxa"/>
            <w:tcBorders>
              <w:top w:val="nil"/>
              <w:left w:val="single" w:sz="4" w:space="0" w:color="auto"/>
              <w:bottom w:val="single" w:sz="4" w:space="0" w:color="auto"/>
              <w:right w:val="single" w:sz="4" w:space="0" w:color="auto"/>
            </w:tcBorders>
            <w:shd w:val="clear" w:color="000000" w:fill="B7DEE8"/>
            <w:vAlign w:val="center"/>
            <w:hideMark/>
          </w:tcPr>
          <w:p w14:paraId="264AF0B1"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Geo-Spatial Data and Information processing</w:t>
            </w:r>
          </w:p>
        </w:tc>
        <w:tc>
          <w:tcPr>
            <w:tcW w:w="1276" w:type="dxa"/>
            <w:tcBorders>
              <w:top w:val="nil"/>
              <w:left w:val="nil"/>
              <w:bottom w:val="single" w:sz="4" w:space="0" w:color="auto"/>
              <w:right w:val="single" w:sz="4" w:space="0" w:color="auto"/>
            </w:tcBorders>
            <w:shd w:val="clear" w:color="000000" w:fill="B7DEE8"/>
            <w:vAlign w:val="center"/>
            <w:hideMark/>
          </w:tcPr>
          <w:p w14:paraId="24008C19"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Circuits and systems</w:t>
            </w:r>
          </w:p>
        </w:tc>
        <w:tc>
          <w:tcPr>
            <w:tcW w:w="1275" w:type="dxa"/>
            <w:tcBorders>
              <w:top w:val="nil"/>
              <w:left w:val="nil"/>
              <w:bottom w:val="single" w:sz="4" w:space="0" w:color="auto"/>
              <w:right w:val="single" w:sz="4" w:space="0" w:color="auto"/>
            </w:tcBorders>
            <w:shd w:val="clear" w:color="000000" w:fill="B7DEE8"/>
            <w:vAlign w:val="center"/>
            <w:hideMark/>
          </w:tcPr>
          <w:p w14:paraId="440B4DBC" w14:textId="77777777" w:rsidR="00A04189" w:rsidRPr="000A0A28" w:rsidRDefault="00A04189" w:rsidP="00A04189">
            <w:pPr>
              <w:spacing w:after="0" w:line="240" w:lineRule="auto"/>
              <w:jc w:val="center"/>
              <w:rPr>
                <w:rFonts w:ascii="Arial" w:eastAsia="Times New Roman" w:hAnsi="Arial" w:cs="Arial"/>
                <w:sz w:val="12"/>
                <w:szCs w:val="12"/>
                <w:lang w:eastAsia="en-GB"/>
              </w:rPr>
            </w:pPr>
            <w:r w:rsidRPr="000A0A28">
              <w:rPr>
                <w:rFonts w:ascii="Arial" w:eastAsia="Times New Roman" w:hAnsi="Arial" w:cs="Arial"/>
                <w:sz w:val="12"/>
                <w:szCs w:val="12"/>
                <w:lang w:eastAsia="en-GB"/>
              </w:rPr>
              <w:t>Fuel Cycles &amp; Nuclear Liabilities</w:t>
            </w:r>
          </w:p>
        </w:tc>
        <w:tc>
          <w:tcPr>
            <w:tcW w:w="1418" w:type="dxa"/>
            <w:tcBorders>
              <w:top w:val="nil"/>
              <w:left w:val="nil"/>
              <w:bottom w:val="single" w:sz="4" w:space="0" w:color="auto"/>
              <w:right w:val="single" w:sz="8" w:space="0" w:color="auto"/>
            </w:tcBorders>
            <w:shd w:val="clear" w:color="000000" w:fill="B7DEE8"/>
            <w:vAlign w:val="center"/>
            <w:hideMark/>
          </w:tcPr>
          <w:p w14:paraId="00B1F70C"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highlight w:val="green"/>
                <w:lang w:eastAsia="en-GB"/>
              </w:rPr>
              <w:t>Warheads, effects</w:t>
            </w:r>
          </w:p>
        </w:tc>
        <w:tc>
          <w:tcPr>
            <w:tcW w:w="1417" w:type="dxa"/>
            <w:tcBorders>
              <w:top w:val="nil"/>
              <w:left w:val="nil"/>
              <w:bottom w:val="single" w:sz="4" w:space="0" w:color="auto"/>
              <w:right w:val="single" w:sz="8" w:space="0" w:color="auto"/>
            </w:tcBorders>
            <w:shd w:val="clear" w:color="000000" w:fill="B7DEE8"/>
            <w:vAlign w:val="center"/>
            <w:hideMark/>
          </w:tcPr>
          <w:p w14:paraId="465F415B"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Chemistry &amp; Energetics</w:t>
            </w:r>
          </w:p>
        </w:tc>
        <w:tc>
          <w:tcPr>
            <w:tcW w:w="1276" w:type="dxa"/>
            <w:tcBorders>
              <w:top w:val="nil"/>
              <w:left w:val="nil"/>
              <w:bottom w:val="single" w:sz="4" w:space="0" w:color="auto"/>
              <w:right w:val="single" w:sz="8" w:space="0" w:color="auto"/>
            </w:tcBorders>
            <w:shd w:val="clear" w:color="000000" w:fill="B7DEE8"/>
            <w:vAlign w:val="center"/>
            <w:hideMark/>
          </w:tcPr>
          <w:p w14:paraId="4F5B0A2A" w14:textId="4AE58ACD"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highlight w:val="green"/>
                <w:lang w:eastAsia="en-GB"/>
              </w:rPr>
              <w:t>Systems Safety Management (POSMS)</w:t>
            </w:r>
          </w:p>
        </w:tc>
        <w:tc>
          <w:tcPr>
            <w:tcW w:w="1418" w:type="dxa"/>
            <w:tcBorders>
              <w:top w:val="nil"/>
              <w:left w:val="nil"/>
              <w:bottom w:val="single" w:sz="4" w:space="0" w:color="auto"/>
              <w:right w:val="single" w:sz="8" w:space="0" w:color="auto"/>
            </w:tcBorders>
            <w:shd w:val="clear" w:color="000000" w:fill="B7DEE8"/>
            <w:vAlign w:val="center"/>
            <w:hideMark/>
          </w:tcPr>
          <w:p w14:paraId="72A1C4D9"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Governance: Requirements Preparation</w:t>
            </w:r>
          </w:p>
        </w:tc>
      </w:tr>
      <w:tr w:rsidR="00777FBB" w:rsidRPr="004D49E6" w14:paraId="184F42FF" w14:textId="77777777" w:rsidTr="009A64D5">
        <w:trPr>
          <w:trHeight w:val="547"/>
        </w:trPr>
        <w:tc>
          <w:tcPr>
            <w:tcW w:w="1021" w:type="dxa"/>
            <w:tcBorders>
              <w:top w:val="nil"/>
              <w:left w:val="single" w:sz="8" w:space="0" w:color="auto"/>
              <w:bottom w:val="nil"/>
              <w:right w:val="single" w:sz="8" w:space="0" w:color="auto"/>
            </w:tcBorders>
            <w:shd w:val="clear" w:color="000000" w:fill="92CDDC"/>
            <w:noWrap/>
            <w:textDirection w:val="btLr"/>
            <w:vAlign w:val="center"/>
            <w:hideMark/>
          </w:tcPr>
          <w:p w14:paraId="633DEBC8" w14:textId="77777777" w:rsidR="00A04189" w:rsidRPr="000A0A28" w:rsidRDefault="00A04189" w:rsidP="00A04189">
            <w:pPr>
              <w:spacing w:after="0" w:line="240" w:lineRule="auto"/>
              <w:jc w:val="center"/>
              <w:rPr>
                <w:rFonts w:ascii="Arial" w:eastAsia="Times New Roman" w:hAnsi="Arial" w:cs="Arial"/>
                <w:b/>
                <w:bCs/>
                <w:color w:val="000000"/>
                <w:sz w:val="12"/>
                <w:szCs w:val="12"/>
                <w:lang w:eastAsia="en-GB"/>
              </w:rPr>
            </w:pPr>
            <w:r w:rsidRPr="000A0A28">
              <w:rPr>
                <w:rFonts w:ascii="Arial" w:eastAsia="Times New Roman" w:hAnsi="Arial" w:cs="Arial"/>
                <w:b/>
                <w:bCs/>
                <w:color w:val="000000"/>
                <w:sz w:val="12"/>
                <w:szCs w:val="12"/>
                <w:lang w:eastAsia="en-GB"/>
              </w:rPr>
              <w:t> </w:t>
            </w:r>
          </w:p>
        </w:tc>
        <w:tc>
          <w:tcPr>
            <w:tcW w:w="1348" w:type="dxa"/>
            <w:tcBorders>
              <w:top w:val="nil"/>
              <w:left w:val="nil"/>
              <w:bottom w:val="single" w:sz="4" w:space="0" w:color="auto"/>
              <w:right w:val="single" w:sz="4" w:space="0" w:color="auto"/>
            </w:tcBorders>
            <w:shd w:val="clear" w:color="000000" w:fill="B7DEE8"/>
            <w:vAlign w:val="center"/>
            <w:hideMark/>
          </w:tcPr>
          <w:p w14:paraId="598B4101" w14:textId="77777777" w:rsidR="00A04189" w:rsidRPr="000A0A28" w:rsidRDefault="00A04189" w:rsidP="00A04189">
            <w:pPr>
              <w:spacing w:after="0" w:line="240" w:lineRule="auto"/>
              <w:jc w:val="center"/>
              <w:rPr>
                <w:rFonts w:ascii="Arial" w:eastAsia="Times New Roman" w:hAnsi="Arial" w:cs="Arial"/>
                <w:color w:val="000000"/>
                <w:sz w:val="12"/>
                <w:szCs w:val="12"/>
                <w:highlight w:val="yellow"/>
                <w:lang w:eastAsia="en-GB"/>
              </w:rPr>
            </w:pPr>
            <w:r w:rsidRPr="000A0A28">
              <w:rPr>
                <w:rFonts w:ascii="Arial" w:eastAsia="Times New Roman" w:hAnsi="Arial" w:cs="Arial"/>
                <w:color w:val="000000"/>
                <w:sz w:val="12"/>
                <w:szCs w:val="12"/>
                <w:highlight w:val="yellow"/>
                <w:lang w:eastAsia="en-GB"/>
              </w:rPr>
              <w:t>Hydrostatics &amp; Stability</w:t>
            </w:r>
          </w:p>
        </w:tc>
        <w:tc>
          <w:tcPr>
            <w:tcW w:w="1021" w:type="dxa"/>
            <w:tcBorders>
              <w:top w:val="nil"/>
              <w:left w:val="nil"/>
              <w:bottom w:val="single" w:sz="4" w:space="0" w:color="auto"/>
              <w:right w:val="single" w:sz="4" w:space="0" w:color="auto"/>
            </w:tcBorders>
            <w:shd w:val="clear" w:color="000000" w:fill="B7DEE8"/>
            <w:vAlign w:val="center"/>
            <w:hideMark/>
          </w:tcPr>
          <w:p w14:paraId="4E49AC0A"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Transmission</w:t>
            </w:r>
          </w:p>
        </w:tc>
        <w:tc>
          <w:tcPr>
            <w:tcW w:w="1021" w:type="dxa"/>
            <w:tcBorders>
              <w:top w:val="nil"/>
              <w:left w:val="nil"/>
              <w:bottom w:val="single" w:sz="4" w:space="0" w:color="auto"/>
              <w:right w:val="nil"/>
            </w:tcBorders>
            <w:shd w:val="clear" w:color="000000" w:fill="B7DEE8"/>
            <w:vAlign w:val="center"/>
            <w:hideMark/>
          </w:tcPr>
          <w:p w14:paraId="7B59CBF4"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Switchboards and converters</w:t>
            </w:r>
          </w:p>
        </w:tc>
        <w:tc>
          <w:tcPr>
            <w:tcW w:w="1021" w:type="dxa"/>
            <w:tcBorders>
              <w:top w:val="nil"/>
              <w:left w:val="single" w:sz="4" w:space="0" w:color="auto"/>
              <w:bottom w:val="single" w:sz="4" w:space="0" w:color="auto"/>
              <w:right w:val="single" w:sz="4" w:space="0" w:color="auto"/>
            </w:tcBorders>
            <w:shd w:val="clear" w:color="000000" w:fill="B7DEE8"/>
            <w:vAlign w:val="center"/>
            <w:hideMark/>
          </w:tcPr>
          <w:p w14:paraId="3EF2450E" w14:textId="77777777" w:rsidR="00A04189" w:rsidRPr="000A0A28" w:rsidRDefault="00A04189" w:rsidP="00A04189">
            <w:pPr>
              <w:spacing w:after="0" w:line="240" w:lineRule="auto"/>
              <w:jc w:val="center"/>
              <w:rPr>
                <w:rFonts w:ascii="Arial" w:eastAsia="Times New Roman" w:hAnsi="Arial" w:cs="Arial"/>
                <w:color w:val="000000"/>
                <w:sz w:val="12"/>
                <w:szCs w:val="12"/>
                <w:highlight w:val="yellow"/>
                <w:lang w:eastAsia="en-GB"/>
              </w:rPr>
            </w:pPr>
            <w:r w:rsidRPr="000A0A28">
              <w:rPr>
                <w:rFonts w:ascii="Arial" w:eastAsia="Times New Roman" w:hAnsi="Arial" w:cs="Arial"/>
                <w:color w:val="000000"/>
                <w:sz w:val="12"/>
                <w:szCs w:val="12"/>
                <w:highlight w:val="yellow"/>
                <w:lang w:eastAsia="en-GB"/>
              </w:rPr>
              <w:t>Flight Dynamics</w:t>
            </w:r>
          </w:p>
        </w:tc>
        <w:tc>
          <w:tcPr>
            <w:tcW w:w="1226" w:type="dxa"/>
            <w:tcBorders>
              <w:top w:val="nil"/>
              <w:left w:val="nil"/>
              <w:bottom w:val="single" w:sz="4" w:space="0" w:color="auto"/>
              <w:right w:val="nil"/>
            </w:tcBorders>
            <w:shd w:val="clear" w:color="000000" w:fill="B7DEE8"/>
            <w:vAlign w:val="center"/>
            <w:hideMark/>
          </w:tcPr>
          <w:p w14:paraId="6F4FF5D6" w14:textId="77777777" w:rsidR="00A04189" w:rsidRPr="000A0A28" w:rsidRDefault="00A04189" w:rsidP="00A04189">
            <w:pPr>
              <w:spacing w:after="0" w:line="240" w:lineRule="auto"/>
              <w:jc w:val="center"/>
              <w:rPr>
                <w:rFonts w:ascii="Arial" w:eastAsia="Times New Roman" w:hAnsi="Arial" w:cs="Arial"/>
                <w:color w:val="000000"/>
                <w:sz w:val="12"/>
                <w:szCs w:val="12"/>
                <w:highlight w:val="yellow"/>
                <w:lang w:eastAsia="en-GB"/>
              </w:rPr>
            </w:pPr>
            <w:r w:rsidRPr="000A0A28">
              <w:rPr>
                <w:rFonts w:ascii="Arial" w:eastAsia="Times New Roman" w:hAnsi="Arial" w:cs="Arial"/>
                <w:color w:val="000000"/>
                <w:sz w:val="12"/>
                <w:szCs w:val="12"/>
                <w:highlight w:val="yellow"/>
                <w:lang w:eastAsia="en-GB"/>
              </w:rPr>
              <w:t>Modelling and simulation</w:t>
            </w:r>
          </w:p>
        </w:tc>
        <w:tc>
          <w:tcPr>
            <w:tcW w:w="1276" w:type="dxa"/>
            <w:tcBorders>
              <w:top w:val="nil"/>
              <w:left w:val="single" w:sz="4" w:space="0" w:color="auto"/>
              <w:bottom w:val="single" w:sz="4" w:space="0" w:color="auto"/>
              <w:right w:val="single" w:sz="4" w:space="0" w:color="auto"/>
            </w:tcBorders>
            <w:shd w:val="clear" w:color="000000" w:fill="B7DEE8"/>
            <w:vAlign w:val="center"/>
            <w:hideMark/>
          </w:tcPr>
          <w:p w14:paraId="69970515" w14:textId="77777777" w:rsidR="00A04189" w:rsidRPr="000A0A28" w:rsidRDefault="00A04189" w:rsidP="00A04189">
            <w:pPr>
              <w:spacing w:after="0" w:line="240" w:lineRule="auto"/>
              <w:jc w:val="center"/>
              <w:rPr>
                <w:rFonts w:ascii="Arial" w:eastAsia="Times New Roman" w:hAnsi="Arial" w:cs="Arial"/>
                <w:color w:val="000000"/>
                <w:sz w:val="12"/>
                <w:szCs w:val="12"/>
                <w:highlight w:val="yellow"/>
                <w:lang w:eastAsia="en-GB"/>
              </w:rPr>
            </w:pPr>
            <w:r w:rsidRPr="000A0A28">
              <w:rPr>
                <w:rFonts w:ascii="Arial" w:eastAsia="Times New Roman" w:hAnsi="Arial" w:cs="Arial"/>
                <w:color w:val="000000"/>
                <w:sz w:val="12"/>
                <w:szCs w:val="12"/>
                <w:highlight w:val="yellow"/>
                <w:lang w:eastAsia="en-GB"/>
              </w:rPr>
              <w:t>Sensor fusion</w:t>
            </w:r>
          </w:p>
        </w:tc>
        <w:tc>
          <w:tcPr>
            <w:tcW w:w="1276" w:type="dxa"/>
            <w:tcBorders>
              <w:top w:val="nil"/>
              <w:left w:val="nil"/>
              <w:bottom w:val="single" w:sz="4" w:space="0" w:color="auto"/>
              <w:right w:val="single" w:sz="4" w:space="0" w:color="auto"/>
            </w:tcBorders>
            <w:shd w:val="clear" w:color="000000" w:fill="B7DEE8"/>
            <w:vAlign w:val="center"/>
            <w:hideMark/>
          </w:tcPr>
          <w:p w14:paraId="61AAD7A9"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Communications technology</w:t>
            </w:r>
          </w:p>
        </w:tc>
        <w:tc>
          <w:tcPr>
            <w:tcW w:w="1275" w:type="dxa"/>
            <w:tcBorders>
              <w:top w:val="nil"/>
              <w:left w:val="nil"/>
              <w:bottom w:val="single" w:sz="4" w:space="0" w:color="auto"/>
              <w:right w:val="single" w:sz="4" w:space="0" w:color="auto"/>
            </w:tcBorders>
            <w:shd w:val="clear" w:color="000000" w:fill="B7DEE8"/>
            <w:vAlign w:val="center"/>
            <w:hideMark/>
          </w:tcPr>
          <w:p w14:paraId="722050D9" w14:textId="77777777" w:rsidR="00A04189" w:rsidRPr="000A0A28" w:rsidRDefault="00A04189" w:rsidP="00A04189">
            <w:pPr>
              <w:spacing w:after="0" w:line="240" w:lineRule="auto"/>
              <w:jc w:val="center"/>
              <w:rPr>
                <w:rFonts w:ascii="Arial" w:eastAsia="Times New Roman" w:hAnsi="Arial" w:cs="Arial"/>
                <w:sz w:val="12"/>
                <w:szCs w:val="12"/>
                <w:lang w:eastAsia="en-GB"/>
              </w:rPr>
            </w:pPr>
            <w:r w:rsidRPr="000A0A28">
              <w:rPr>
                <w:rFonts w:ascii="Arial" w:eastAsia="Times New Roman" w:hAnsi="Arial" w:cs="Arial"/>
                <w:sz w:val="12"/>
                <w:szCs w:val="12"/>
                <w:lang w:eastAsia="en-GB"/>
              </w:rPr>
              <w:t>Shielding</w:t>
            </w:r>
          </w:p>
        </w:tc>
        <w:tc>
          <w:tcPr>
            <w:tcW w:w="1418" w:type="dxa"/>
            <w:tcBorders>
              <w:top w:val="nil"/>
              <w:left w:val="nil"/>
              <w:bottom w:val="single" w:sz="4" w:space="0" w:color="auto"/>
              <w:right w:val="single" w:sz="8" w:space="0" w:color="auto"/>
            </w:tcBorders>
            <w:shd w:val="clear" w:color="000000" w:fill="B7DEE8"/>
            <w:vAlign w:val="center"/>
            <w:hideMark/>
          </w:tcPr>
          <w:p w14:paraId="5CCA8898"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Pyrotechnic Devices</w:t>
            </w:r>
          </w:p>
        </w:tc>
        <w:tc>
          <w:tcPr>
            <w:tcW w:w="1417" w:type="dxa"/>
            <w:tcBorders>
              <w:top w:val="nil"/>
              <w:left w:val="nil"/>
              <w:bottom w:val="single" w:sz="4" w:space="0" w:color="auto"/>
              <w:right w:val="single" w:sz="8" w:space="0" w:color="auto"/>
            </w:tcBorders>
            <w:shd w:val="clear" w:color="000000" w:fill="B7DEE8"/>
            <w:vAlign w:val="center"/>
            <w:hideMark/>
          </w:tcPr>
          <w:p w14:paraId="60E7217C" w14:textId="77777777" w:rsidR="00A04189" w:rsidRPr="000A0A28" w:rsidRDefault="00A04189" w:rsidP="00A04189">
            <w:pPr>
              <w:spacing w:after="0" w:line="240" w:lineRule="auto"/>
              <w:jc w:val="center"/>
              <w:rPr>
                <w:rFonts w:ascii="Arial" w:eastAsia="Times New Roman" w:hAnsi="Arial" w:cs="Arial"/>
                <w:color w:val="000000"/>
                <w:sz w:val="12"/>
                <w:szCs w:val="12"/>
                <w:highlight w:val="yellow"/>
                <w:lang w:eastAsia="en-GB"/>
              </w:rPr>
            </w:pPr>
            <w:r w:rsidRPr="000A0A28">
              <w:rPr>
                <w:rFonts w:ascii="Arial" w:eastAsia="Times New Roman" w:hAnsi="Arial" w:cs="Arial"/>
                <w:color w:val="000000"/>
                <w:sz w:val="12"/>
                <w:szCs w:val="12"/>
                <w:highlight w:val="yellow"/>
                <w:lang w:eastAsia="en-GB"/>
              </w:rPr>
              <w:t>Human Factors</w:t>
            </w:r>
          </w:p>
        </w:tc>
        <w:tc>
          <w:tcPr>
            <w:tcW w:w="1276" w:type="dxa"/>
            <w:tcBorders>
              <w:top w:val="nil"/>
              <w:left w:val="nil"/>
              <w:bottom w:val="single" w:sz="4" w:space="0" w:color="auto"/>
              <w:right w:val="single" w:sz="8" w:space="0" w:color="auto"/>
            </w:tcBorders>
            <w:shd w:val="clear" w:color="000000" w:fill="B7DEE8"/>
            <w:vAlign w:val="center"/>
            <w:hideMark/>
          </w:tcPr>
          <w:p w14:paraId="1DFC6BF7" w14:textId="36770C3C" w:rsidR="00A04189" w:rsidRPr="000A0A28" w:rsidRDefault="00A04189" w:rsidP="00A04189">
            <w:pPr>
              <w:spacing w:after="0" w:line="240" w:lineRule="auto"/>
              <w:jc w:val="center"/>
              <w:rPr>
                <w:rFonts w:ascii="Arial" w:eastAsia="Times New Roman" w:hAnsi="Arial" w:cs="Arial"/>
                <w:color w:val="000000"/>
                <w:sz w:val="12"/>
                <w:szCs w:val="12"/>
                <w:highlight w:val="green"/>
                <w:lang w:eastAsia="en-GB"/>
              </w:rPr>
            </w:pPr>
            <w:r w:rsidRPr="000A0A28">
              <w:rPr>
                <w:rFonts w:ascii="Arial" w:eastAsia="Times New Roman" w:hAnsi="Arial" w:cs="Arial"/>
                <w:color w:val="000000"/>
                <w:sz w:val="12"/>
                <w:szCs w:val="12"/>
                <w:highlight w:val="green"/>
                <w:lang w:eastAsia="en-GB"/>
              </w:rPr>
              <w:t>Systems Environmental Management (POEMS)</w:t>
            </w:r>
          </w:p>
        </w:tc>
        <w:tc>
          <w:tcPr>
            <w:tcW w:w="1418" w:type="dxa"/>
            <w:tcBorders>
              <w:top w:val="nil"/>
              <w:left w:val="nil"/>
              <w:bottom w:val="single" w:sz="4" w:space="0" w:color="auto"/>
              <w:right w:val="single" w:sz="8" w:space="0" w:color="auto"/>
            </w:tcBorders>
            <w:shd w:val="clear" w:color="000000" w:fill="B7DEE8"/>
            <w:vAlign w:val="center"/>
          </w:tcPr>
          <w:p w14:paraId="77C69501" w14:textId="52722B90" w:rsidR="00A04189" w:rsidRPr="000A0A28" w:rsidRDefault="00A04189" w:rsidP="00A04189">
            <w:pPr>
              <w:spacing w:after="0" w:line="240" w:lineRule="auto"/>
              <w:jc w:val="center"/>
              <w:rPr>
                <w:rFonts w:ascii="Arial" w:eastAsia="Times New Roman" w:hAnsi="Arial" w:cs="Arial"/>
                <w:color w:val="000000"/>
                <w:sz w:val="12"/>
                <w:szCs w:val="12"/>
                <w:lang w:eastAsia="en-GB"/>
              </w:rPr>
            </w:pPr>
          </w:p>
        </w:tc>
      </w:tr>
      <w:tr w:rsidR="00777FBB" w:rsidRPr="004D49E6" w14:paraId="57651A2F" w14:textId="77777777" w:rsidTr="009A64D5">
        <w:trPr>
          <w:trHeight w:val="413"/>
        </w:trPr>
        <w:tc>
          <w:tcPr>
            <w:tcW w:w="1021" w:type="dxa"/>
            <w:tcBorders>
              <w:top w:val="nil"/>
              <w:left w:val="single" w:sz="8" w:space="0" w:color="auto"/>
              <w:bottom w:val="nil"/>
              <w:right w:val="single" w:sz="8" w:space="0" w:color="auto"/>
            </w:tcBorders>
            <w:shd w:val="clear" w:color="000000" w:fill="92CDDC"/>
            <w:noWrap/>
            <w:textDirection w:val="btLr"/>
            <w:vAlign w:val="center"/>
            <w:hideMark/>
          </w:tcPr>
          <w:p w14:paraId="33C9FF63" w14:textId="77777777" w:rsidR="00A04189" w:rsidRPr="000A0A28" w:rsidRDefault="00A04189" w:rsidP="00A04189">
            <w:pPr>
              <w:spacing w:after="0" w:line="240" w:lineRule="auto"/>
              <w:jc w:val="center"/>
              <w:rPr>
                <w:rFonts w:ascii="Arial" w:eastAsia="Times New Roman" w:hAnsi="Arial" w:cs="Arial"/>
                <w:b/>
                <w:bCs/>
                <w:color w:val="000000"/>
                <w:sz w:val="12"/>
                <w:szCs w:val="12"/>
                <w:lang w:eastAsia="en-GB"/>
              </w:rPr>
            </w:pPr>
            <w:r w:rsidRPr="000A0A28">
              <w:rPr>
                <w:rFonts w:ascii="Arial" w:eastAsia="Times New Roman" w:hAnsi="Arial" w:cs="Arial"/>
                <w:b/>
                <w:bCs/>
                <w:color w:val="000000"/>
                <w:sz w:val="12"/>
                <w:szCs w:val="12"/>
                <w:lang w:eastAsia="en-GB"/>
              </w:rPr>
              <w:t> </w:t>
            </w:r>
          </w:p>
        </w:tc>
        <w:tc>
          <w:tcPr>
            <w:tcW w:w="1348" w:type="dxa"/>
            <w:tcBorders>
              <w:top w:val="nil"/>
              <w:left w:val="nil"/>
              <w:bottom w:val="single" w:sz="4" w:space="0" w:color="auto"/>
              <w:right w:val="single" w:sz="4" w:space="0" w:color="auto"/>
            </w:tcBorders>
            <w:shd w:val="clear" w:color="000000" w:fill="B7DEE8"/>
            <w:vAlign w:val="center"/>
            <w:hideMark/>
          </w:tcPr>
          <w:p w14:paraId="67574F21" w14:textId="77777777" w:rsidR="00A04189" w:rsidRPr="000A0A28" w:rsidRDefault="00A04189" w:rsidP="00A04189">
            <w:pPr>
              <w:spacing w:after="0" w:line="240" w:lineRule="auto"/>
              <w:jc w:val="center"/>
              <w:rPr>
                <w:rFonts w:ascii="Arial" w:eastAsia="Times New Roman" w:hAnsi="Arial" w:cs="Arial"/>
                <w:color w:val="000000"/>
                <w:sz w:val="12"/>
                <w:szCs w:val="12"/>
                <w:highlight w:val="yellow"/>
                <w:lang w:eastAsia="en-GB"/>
              </w:rPr>
            </w:pPr>
            <w:r w:rsidRPr="000A0A28">
              <w:rPr>
                <w:rFonts w:ascii="Arial" w:eastAsia="Times New Roman" w:hAnsi="Arial" w:cs="Arial"/>
                <w:color w:val="000000"/>
                <w:sz w:val="12"/>
                <w:szCs w:val="12"/>
                <w:highlight w:val="yellow"/>
                <w:lang w:eastAsia="en-GB"/>
              </w:rPr>
              <w:t>Ship and Submarine Design</w:t>
            </w:r>
          </w:p>
        </w:tc>
        <w:tc>
          <w:tcPr>
            <w:tcW w:w="1021" w:type="dxa"/>
            <w:tcBorders>
              <w:top w:val="nil"/>
              <w:left w:val="nil"/>
              <w:bottom w:val="single" w:sz="4" w:space="0" w:color="auto"/>
              <w:right w:val="single" w:sz="4" w:space="0" w:color="auto"/>
            </w:tcBorders>
            <w:shd w:val="clear" w:color="000000" w:fill="B7DEE8"/>
            <w:vAlign w:val="center"/>
            <w:hideMark/>
          </w:tcPr>
          <w:p w14:paraId="1B83A0D9" w14:textId="77777777" w:rsidR="00A04189" w:rsidRPr="000A0A28" w:rsidRDefault="00A04189" w:rsidP="00A04189">
            <w:pPr>
              <w:spacing w:after="0" w:line="240" w:lineRule="auto"/>
              <w:jc w:val="center"/>
              <w:rPr>
                <w:rFonts w:ascii="Arial" w:eastAsia="Times New Roman" w:hAnsi="Arial" w:cs="Arial"/>
                <w:color w:val="000000"/>
                <w:sz w:val="12"/>
                <w:szCs w:val="12"/>
                <w:highlight w:val="green"/>
                <w:lang w:eastAsia="en-GB"/>
              </w:rPr>
            </w:pPr>
            <w:r w:rsidRPr="000A0A28">
              <w:rPr>
                <w:rFonts w:ascii="Arial" w:eastAsia="Times New Roman" w:hAnsi="Arial" w:cs="Arial"/>
                <w:color w:val="000000"/>
                <w:sz w:val="12"/>
                <w:szCs w:val="12"/>
                <w:highlight w:val="green"/>
                <w:lang w:eastAsia="en-GB"/>
              </w:rPr>
              <w:t>Lifting &amp; Handling equipment</w:t>
            </w:r>
          </w:p>
        </w:tc>
        <w:tc>
          <w:tcPr>
            <w:tcW w:w="1021" w:type="dxa"/>
            <w:tcBorders>
              <w:top w:val="nil"/>
              <w:left w:val="nil"/>
              <w:bottom w:val="single" w:sz="4" w:space="0" w:color="auto"/>
              <w:right w:val="nil"/>
            </w:tcBorders>
            <w:shd w:val="clear" w:color="000000" w:fill="B7DEE8"/>
            <w:vAlign w:val="center"/>
            <w:hideMark/>
          </w:tcPr>
          <w:p w14:paraId="23BE61FA"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highlight w:val="green"/>
                <w:lang w:eastAsia="en-GB"/>
              </w:rPr>
              <w:t>Power Distribution and control</w:t>
            </w:r>
          </w:p>
        </w:tc>
        <w:tc>
          <w:tcPr>
            <w:tcW w:w="1021" w:type="dxa"/>
            <w:tcBorders>
              <w:top w:val="nil"/>
              <w:left w:val="single" w:sz="4" w:space="0" w:color="auto"/>
              <w:bottom w:val="single" w:sz="4" w:space="0" w:color="auto"/>
              <w:right w:val="single" w:sz="4" w:space="0" w:color="auto"/>
            </w:tcBorders>
            <w:shd w:val="clear" w:color="000000" w:fill="B7DEE8"/>
            <w:vAlign w:val="center"/>
            <w:hideMark/>
          </w:tcPr>
          <w:p w14:paraId="59C16FB0"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Aerosystem Design</w:t>
            </w:r>
          </w:p>
        </w:tc>
        <w:tc>
          <w:tcPr>
            <w:tcW w:w="1226" w:type="dxa"/>
            <w:tcBorders>
              <w:top w:val="nil"/>
              <w:left w:val="nil"/>
              <w:bottom w:val="single" w:sz="4" w:space="0" w:color="auto"/>
              <w:right w:val="nil"/>
            </w:tcBorders>
            <w:shd w:val="clear" w:color="000000" w:fill="B7DEE8"/>
            <w:vAlign w:val="center"/>
            <w:hideMark/>
          </w:tcPr>
          <w:p w14:paraId="6CE691CB" w14:textId="77777777" w:rsidR="00A04189" w:rsidRPr="000A0A28" w:rsidRDefault="00A04189" w:rsidP="00A04189">
            <w:pPr>
              <w:spacing w:after="0" w:line="240" w:lineRule="auto"/>
              <w:jc w:val="center"/>
              <w:rPr>
                <w:rFonts w:ascii="Arial" w:eastAsia="Times New Roman" w:hAnsi="Arial" w:cs="Arial"/>
                <w:sz w:val="12"/>
                <w:szCs w:val="12"/>
                <w:highlight w:val="green"/>
                <w:lang w:eastAsia="en-GB"/>
              </w:rPr>
            </w:pPr>
            <w:r w:rsidRPr="000A0A28">
              <w:rPr>
                <w:rFonts w:ascii="Arial" w:eastAsia="Times New Roman" w:hAnsi="Arial" w:cs="Arial"/>
                <w:sz w:val="12"/>
                <w:szCs w:val="12"/>
                <w:highlight w:val="green"/>
                <w:lang w:eastAsia="en-GB"/>
              </w:rPr>
              <w:t>Platform Systems Engineering - Aerospace</w:t>
            </w:r>
          </w:p>
        </w:tc>
        <w:tc>
          <w:tcPr>
            <w:tcW w:w="1276" w:type="dxa"/>
            <w:tcBorders>
              <w:top w:val="nil"/>
              <w:left w:val="single" w:sz="4" w:space="0" w:color="auto"/>
              <w:bottom w:val="single" w:sz="4" w:space="0" w:color="auto"/>
              <w:right w:val="single" w:sz="4" w:space="0" w:color="auto"/>
            </w:tcBorders>
            <w:shd w:val="clear" w:color="000000" w:fill="B7DEE8"/>
            <w:vAlign w:val="center"/>
            <w:hideMark/>
          </w:tcPr>
          <w:p w14:paraId="6474174C" w14:textId="77777777" w:rsidR="00A04189" w:rsidRPr="000A0A28" w:rsidRDefault="00A04189" w:rsidP="00A04189">
            <w:pPr>
              <w:spacing w:after="0" w:line="240" w:lineRule="auto"/>
              <w:jc w:val="center"/>
              <w:rPr>
                <w:rFonts w:ascii="Arial" w:eastAsia="Times New Roman" w:hAnsi="Arial" w:cs="Arial"/>
                <w:color w:val="000000"/>
                <w:sz w:val="12"/>
                <w:szCs w:val="12"/>
                <w:highlight w:val="green"/>
                <w:lang w:eastAsia="en-GB"/>
              </w:rPr>
            </w:pPr>
            <w:r w:rsidRPr="000A0A28">
              <w:rPr>
                <w:rFonts w:ascii="Arial" w:eastAsia="Times New Roman" w:hAnsi="Arial" w:cs="Arial"/>
                <w:color w:val="000000"/>
                <w:sz w:val="12"/>
                <w:szCs w:val="12"/>
                <w:highlight w:val="green"/>
                <w:lang w:eastAsia="en-GB"/>
              </w:rPr>
              <w:t>Data fusion</w:t>
            </w:r>
          </w:p>
        </w:tc>
        <w:tc>
          <w:tcPr>
            <w:tcW w:w="1276" w:type="dxa"/>
            <w:tcBorders>
              <w:top w:val="nil"/>
              <w:left w:val="nil"/>
              <w:bottom w:val="single" w:sz="4" w:space="0" w:color="auto"/>
              <w:right w:val="single" w:sz="4" w:space="0" w:color="auto"/>
            </w:tcBorders>
            <w:shd w:val="clear" w:color="000000" w:fill="B7DEE8"/>
            <w:vAlign w:val="center"/>
            <w:hideMark/>
          </w:tcPr>
          <w:p w14:paraId="54AEB6DE"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Signal generation and analysis</w:t>
            </w:r>
          </w:p>
        </w:tc>
        <w:tc>
          <w:tcPr>
            <w:tcW w:w="1275" w:type="dxa"/>
            <w:tcBorders>
              <w:top w:val="nil"/>
              <w:left w:val="nil"/>
              <w:bottom w:val="single" w:sz="4" w:space="0" w:color="auto"/>
              <w:right w:val="single" w:sz="4" w:space="0" w:color="auto"/>
            </w:tcBorders>
            <w:shd w:val="clear" w:color="000000" w:fill="B7DEE8"/>
            <w:vAlign w:val="center"/>
            <w:hideMark/>
          </w:tcPr>
          <w:p w14:paraId="4DAA50F1" w14:textId="77777777" w:rsidR="00A04189" w:rsidRPr="000A0A28" w:rsidRDefault="00A04189" w:rsidP="00A04189">
            <w:pPr>
              <w:spacing w:after="0" w:line="240" w:lineRule="auto"/>
              <w:jc w:val="center"/>
              <w:rPr>
                <w:rFonts w:ascii="Arial" w:eastAsia="Times New Roman" w:hAnsi="Arial" w:cs="Arial"/>
                <w:sz w:val="12"/>
                <w:szCs w:val="12"/>
                <w:lang w:eastAsia="en-GB"/>
              </w:rPr>
            </w:pPr>
            <w:r w:rsidRPr="000A0A28">
              <w:rPr>
                <w:rFonts w:ascii="Arial" w:eastAsia="Times New Roman" w:hAnsi="Arial" w:cs="Arial"/>
                <w:sz w:val="12"/>
                <w:szCs w:val="12"/>
                <w:lang w:eastAsia="en-GB"/>
              </w:rPr>
              <w:t>Nuclear Science</w:t>
            </w:r>
          </w:p>
        </w:tc>
        <w:tc>
          <w:tcPr>
            <w:tcW w:w="1418" w:type="dxa"/>
            <w:tcBorders>
              <w:top w:val="nil"/>
              <w:left w:val="nil"/>
              <w:bottom w:val="single" w:sz="4" w:space="0" w:color="auto"/>
              <w:right w:val="single" w:sz="8" w:space="0" w:color="auto"/>
            </w:tcBorders>
            <w:shd w:val="clear" w:color="000000" w:fill="B7DEE8"/>
            <w:vAlign w:val="center"/>
            <w:hideMark/>
          </w:tcPr>
          <w:p w14:paraId="19F015C7"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Storage &amp; Transport</w:t>
            </w:r>
          </w:p>
        </w:tc>
        <w:tc>
          <w:tcPr>
            <w:tcW w:w="1417" w:type="dxa"/>
            <w:tcBorders>
              <w:top w:val="nil"/>
              <w:left w:val="nil"/>
              <w:bottom w:val="single" w:sz="4" w:space="0" w:color="auto"/>
              <w:right w:val="single" w:sz="8" w:space="0" w:color="auto"/>
            </w:tcBorders>
            <w:shd w:val="clear" w:color="000000" w:fill="B7DEE8"/>
            <w:vAlign w:val="center"/>
            <w:hideMark/>
          </w:tcPr>
          <w:p w14:paraId="2A80402C"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Mathematics</w:t>
            </w:r>
          </w:p>
        </w:tc>
        <w:tc>
          <w:tcPr>
            <w:tcW w:w="1276" w:type="dxa"/>
            <w:tcBorders>
              <w:top w:val="nil"/>
              <w:left w:val="nil"/>
              <w:bottom w:val="single" w:sz="4" w:space="0" w:color="auto"/>
              <w:right w:val="single" w:sz="8" w:space="0" w:color="auto"/>
            </w:tcBorders>
            <w:shd w:val="clear" w:color="000000" w:fill="B7DEE8"/>
            <w:vAlign w:val="center"/>
            <w:hideMark/>
          </w:tcPr>
          <w:p w14:paraId="152A9966" w14:textId="130EA986"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highlight w:val="green"/>
                <w:lang w:eastAsia="en-GB"/>
              </w:rPr>
              <w:t>Assurance and Audit</w:t>
            </w:r>
          </w:p>
        </w:tc>
        <w:tc>
          <w:tcPr>
            <w:tcW w:w="1418" w:type="dxa"/>
            <w:tcBorders>
              <w:top w:val="nil"/>
              <w:left w:val="nil"/>
              <w:bottom w:val="single" w:sz="4" w:space="0" w:color="auto"/>
              <w:right w:val="single" w:sz="8" w:space="0" w:color="auto"/>
            </w:tcBorders>
            <w:shd w:val="clear" w:color="000000" w:fill="B7DEE8"/>
            <w:vAlign w:val="center"/>
          </w:tcPr>
          <w:p w14:paraId="1E4BA77D" w14:textId="00FE1E8A" w:rsidR="00A04189" w:rsidRPr="000A0A28" w:rsidRDefault="00A04189" w:rsidP="00A04189">
            <w:pPr>
              <w:spacing w:after="0" w:line="240" w:lineRule="auto"/>
              <w:jc w:val="center"/>
              <w:rPr>
                <w:rFonts w:ascii="Arial" w:eastAsia="Times New Roman" w:hAnsi="Arial" w:cs="Arial"/>
                <w:color w:val="000000"/>
                <w:sz w:val="12"/>
                <w:szCs w:val="12"/>
                <w:lang w:eastAsia="en-GB"/>
              </w:rPr>
            </w:pPr>
          </w:p>
        </w:tc>
      </w:tr>
      <w:tr w:rsidR="00442D97" w:rsidRPr="004D49E6" w14:paraId="0E26588D" w14:textId="77777777" w:rsidTr="000A0A28">
        <w:trPr>
          <w:trHeight w:val="419"/>
        </w:trPr>
        <w:tc>
          <w:tcPr>
            <w:tcW w:w="1021" w:type="dxa"/>
            <w:tcBorders>
              <w:top w:val="nil"/>
              <w:left w:val="single" w:sz="8" w:space="0" w:color="auto"/>
              <w:bottom w:val="nil"/>
              <w:right w:val="single" w:sz="8" w:space="0" w:color="auto"/>
            </w:tcBorders>
            <w:shd w:val="clear" w:color="000000" w:fill="92CDDC"/>
            <w:noWrap/>
            <w:textDirection w:val="btLr"/>
            <w:vAlign w:val="center"/>
            <w:hideMark/>
          </w:tcPr>
          <w:p w14:paraId="5CAA6A9E" w14:textId="77777777" w:rsidR="00A04189" w:rsidRPr="000A0A28" w:rsidRDefault="00A04189" w:rsidP="00A04189">
            <w:pPr>
              <w:spacing w:after="0" w:line="240" w:lineRule="auto"/>
              <w:jc w:val="center"/>
              <w:rPr>
                <w:rFonts w:ascii="Arial" w:eastAsia="Times New Roman" w:hAnsi="Arial" w:cs="Arial"/>
                <w:b/>
                <w:bCs/>
                <w:color w:val="000000"/>
                <w:sz w:val="12"/>
                <w:szCs w:val="12"/>
                <w:lang w:eastAsia="en-GB"/>
              </w:rPr>
            </w:pPr>
            <w:r w:rsidRPr="000A0A28">
              <w:rPr>
                <w:rFonts w:ascii="Arial" w:eastAsia="Times New Roman" w:hAnsi="Arial" w:cs="Arial"/>
                <w:b/>
                <w:bCs/>
                <w:color w:val="000000"/>
                <w:sz w:val="12"/>
                <w:szCs w:val="12"/>
                <w:lang w:eastAsia="en-GB"/>
              </w:rPr>
              <w:t> </w:t>
            </w:r>
          </w:p>
        </w:tc>
        <w:tc>
          <w:tcPr>
            <w:tcW w:w="1348" w:type="dxa"/>
            <w:tcBorders>
              <w:top w:val="nil"/>
              <w:left w:val="nil"/>
              <w:bottom w:val="single" w:sz="4" w:space="0" w:color="auto"/>
              <w:right w:val="single" w:sz="4" w:space="0" w:color="auto"/>
            </w:tcBorders>
            <w:shd w:val="clear" w:color="000000" w:fill="B7DEE8"/>
            <w:vAlign w:val="center"/>
            <w:hideMark/>
          </w:tcPr>
          <w:p w14:paraId="10C91EAC" w14:textId="77777777" w:rsidR="00A04189" w:rsidRPr="000A0A28" w:rsidRDefault="00A04189" w:rsidP="00A04189">
            <w:pPr>
              <w:spacing w:after="0" w:line="240" w:lineRule="auto"/>
              <w:jc w:val="center"/>
              <w:rPr>
                <w:rFonts w:ascii="Arial" w:eastAsia="Times New Roman" w:hAnsi="Arial" w:cs="Arial"/>
                <w:color w:val="000000"/>
                <w:sz w:val="12"/>
                <w:szCs w:val="12"/>
                <w:highlight w:val="yellow"/>
                <w:lang w:eastAsia="en-GB"/>
              </w:rPr>
            </w:pPr>
            <w:r w:rsidRPr="000A0A28">
              <w:rPr>
                <w:rFonts w:ascii="Arial" w:eastAsia="Times New Roman" w:hAnsi="Arial" w:cs="Arial"/>
                <w:color w:val="000000"/>
                <w:sz w:val="12"/>
                <w:szCs w:val="12"/>
                <w:highlight w:val="yellow"/>
                <w:lang w:eastAsia="en-GB"/>
              </w:rPr>
              <w:t>Habitation and Husbandry</w:t>
            </w:r>
          </w:p>
        </w:tc>
        <w:tc>
          <w:tcPr>
            <w:tcW w:w="1021" w:type="dxa"/>
            <w:tcBorders>
              <w:top w:val="nil"/>
              <w:left w:val="nil"/>
              <w:bottom w:val="single" w:sz="4" w:space="0" w:color="auto"/>
              <w:right w:val="single" w:sz="4" w:space="0" w:color="auto"/>
            </w:tcBorders>
            <w:shd w:val="clear" w:color="000000" w:fill="B7DEE8"/>
            <w:vAlign w:val="center"/>
            <w:hideMark/>
          </w:tcPr>
          <w:p w14:paraId="0EAA55D9"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Fuels and Lub Systems</w:t>
            </w:r>
          </w:p>
        </w:tc>
        <w:tc>
          <w:tcPr>
            <w:tcW w:w="1021" w:type="dxa"/>
            <w:tcBorders>
              <w:top w:val="nil"/>
              <w:left w:val="nil"/>
              <w:bottom w:val="single" w:sz="4" w:space="0" w:color="auto"/>
              <w:right w:val="single" w:sz="4" w:space="0" w:color="auto"/>
            </w:tcBorders>
            <w:shd w:val="clear" w:color="000000" w:fill="B7DEE8"/>
            <w:vAlign w:val="center"/>
            <w:hideMark/>
          </w:tcPr>
          <w:p w14:paraId="37AC2380"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Insulation, Protection and integrity</w:t>
            </w:r>
          </w:p>
        </w:tc>
        <w:tc>
          <w:tcPr>
            <w:tcW w:w="1021" w:type="dxa"/>
            <w:tcBorders>
              <w:top w:val="nil"/>
              <w:left w:val="nil"/>
              <w:bottom w:val="single" w:sz="4" w:space="0" w:color="auto"/>
              <w:right w:val="single" w:sz="4" w:space="0" w:color="auto"/>
            </w:tcBorders>
            <w:shd w:val="clear" w:color="000000" w:fill="B7DEE8"/>
            <w:vAlign w:val="center"/>
            <w:hideMark/>
          </w:tcPr>
          <w:p w14:paraId="61DAABC8"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highlight w:val="green"/>
                <w:lang w:eastAsia="en-GB"/>
              </w:rPr>
              <w:t>Avionics</w:t>
            </w:r>
          </w:p>
        </w:tc>
        <w:tc>
          <w:tcPr>
            <w:tcW w:w="1226" w:type="dxa"/>
            <w:tcBorders>
              <w:top w:val="nil"/>
              <w:left w:val="nil"/>
              <w:bottom w:val="single" w:sz="4" w:space="0" w:color="auto"/>
              <w:right w:val="single" w:sz="4" w:space="0" w:color="auto"/>
            </w:tcBorders>
            <w:shd w:val="clear" w:color="000000" w:fill="B7DEE8"/>
            <w:vAlign w:val="center"/>
            <w:hideMark/>
          </w:tcPr>
          <w:p w14:paraId="1CFD0009" w14:textId="77777777" w:rsidR="00A04189" w:rsidRPr="000A0A28" w:rsidRDefault="00A04189" w:rsidP="00A04189">
            <w:pPr>
              <w:spacing w:after="0" w:line="240" w:lineRule="auto"/>
              <w:jc w:val="center"/>
              <w:rPr>
                <w:rFonts w:ascii="Arial" w:eastAsia="Times New Roman" w:hAnsi="Arial" w:cs="Arial"/>
                <w:sz w:val="12"/>
                <w:szCs w:val="12"/>
                <w:lang w:eastAsia="en-GB"/>
              </w:rPr>
            </w:pPr>
            <w:r w:rsidRPr="000A0A28">
              <w:rPr>
                <w:rFonts w:ascii="Arial" w:eastAsia="Times New Roman" w:hAnsi="Arial" w:cs="Arial"/>
                <w:sz w:val="12"/>
                <w:szCs w:val="12"/>
                <w:lang w:eastAsia="en-GB"/>
              </w:rPr>
              <w:t>Platform systems engineering - Marine</w:t>
            </w:r>
          </w:p>
        </w:tc>
        <w:tc>
          <w:tcPr>
            <w:tcW w:w="1276" w:type="dxa"/>
            <w:tcBorders>
              <w:top w:val="nil"/>
              <w:left w:val="nil"/>
              <w:bottom w:val="single" w:sz="4" w:space="0" w:color="auto"/>
              <w:right w:val="single" w:sz="4" w:space="0" w:color="auto"/>
            </w:tcBorders>
            <w:shd w:val="clear" w:color="000000" w:fill="B7DEE8"/>
            <w:vAlign w:val="center"/>
            <w:hideMark/>
          </w:tcPr>
          <w:p w14:paraId="30F70DB8"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IS related HMI</w:t>
            </w:r>
          </w:p>
        </w:tc>
        <w:tc>
          <w:tcPr>
            <w:tcW w:w="1276" w:type="dxa"/>
            <w:tcBorders>
              <w:top w:val="nil"/>
              <w:left w:val="nil"/>
              <w:bottom w:val="single" w:sz="4" w:space="0" w:color="auto"/>
              <w:right w:val="single" w:sz="4" w:space="0" w:color="auto"/>
            </w:tcBorders>
            <w:shd w:val="clear" w:color="000000" w:fill="B7DEE8"/>
            <w:vAlign w:val="center"/>
            <w:hideMark/>
          </w:tcPr>
          <w:p w14:paraId="10D62B61" w14:textId="77777777" w:rsidR="00A04189" w:rsidRPr="000A0A28" w:rsidRDefault="00A04189" w:rsidP="00A04189">
            <w:pPr>
              <w:spacing w:after="0" w:line="240" w:lineRule="auto"/>
              <w:jc w:val="center"/>
              <w:rPr>
                <w:rFonts w:ascii="Arial" w:eastAsia="Times New Roman" w:hAnsi="Arial" w:cs="Arial"/>
                <w:color w:val="000000"/>
                <w:sz w:val="12"/>
                <w:szCs w:val="12"/>
                <w:highlight w:val="yellow"/>
                <w:lang w:eastAsia="en-GB"/>
              </w:rPr>
            </w:pPr>
            <w:r w:rsidRPr="000A0A28">
              <w:rPr>
                <w:rFonts w:ascii="Arial" w:eastAsia="Times New Roman" w:hAnsi="Arial" w:cs="Arial"/>
                <w:color w:val="000000"/>
                <w:sz w:val="12"/>
                <w:szCs w:val="12"/>
                <w:highlight w:val="yellow"/>
                <w:lang w:eastAsia="en-GB"/>
              </w:rPr>
              <w:t>EMC/EMI</w:t>
            </w:r>
          </w:p>
        </w:tc>
        <w:tc>
          <w:tcPr>
            <w:tcW w:w="1275" w:type="dxa"/>
            <w:tcBorders>
              <w:top w:val="nil"/>
              <w:left w:val="nil"/>
              <w:bottom w:val="single" w:sz="4" w:space="0" w:color="auto"/>
              <w:right w:val="single" w:sz="4" w:space="0" w:color="auto"/>
            </w:tcBorders>
            <w:shd w:val="clear" w:color="000000" w:fill="B7DEE8"/>
            <w:vAlign w:val="center"/>
            <w:hideMark/>
          </w:tcPr>
          <w:p w14:paraId="034AF26C" w14:textId="77777777" w:rsidR="00A04189" w:rsidRPr="000A0A28" w:rsidRDefault="00A04189" w:rsidP="00A04189">
            <w:pPr>
              <w:spacing w:after="0" w:line="240" w:lineRule="auto"/>
              <w:jc w:val="center"/>
              <w:rPr>
                <w:rFonts w:ascii="Arial" w:eastAsia="Times New Roman" w:hAnsi="Arial" w:cs="Arial"/>
                <w:sz w:val="12"/>
                <w:szCs w:val="12"/>
                <w:lang w:eastAsia="en-GB"/>
              </w:rPr>
            </w:pPr>
            <w:r w:rsidRPr="000A0A28">
              <w:rPr>
                <w:rFonts w:ascii="Arial" w:eastAsia="Times New Roman" w:hAnsi="Arial" w:cs="Arial"/>
                <w:sz w:val="12"/>
                <w:szCs w:val="12"/>
                <w:lang w:eastAsia="en-GB"/>
              </w:rPr>
              <w:t>Nuclear Essential Systems</w:t>
            </w:r>
          </w:p>
        </w:tc>
        <w:tc>
          <w:tcPr>
            <w:tcW w:w="1418" w:type="dxa"/>
            <w:tcBorders>
              <w:top w:val="nil"/>
              <w:left w:val="nil"/>
              <w:bottom w:val="nil"/>
              <w:right w:val="single" w:sz="8" w:space="0" w:color="auto"/>
            </w:tcBorders>
            <w:shd w:val="clear" w:color="000000" w:fill="B7DEE8"/>
            <w:vAlign w:val="center"/>
            <w:hideMark/>
          </w:tcPr>
          <w:p w14:paraId="6D42C5F7"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Fuzing &amp; Initiation Systems</w:t>
            </w:r>
          </w:p>
        </w:tc>
        <w:tc>
          <w:tcPr>
            <w:tcW w:w="1417" w:type="dxa"/>
            <w:tcBorders>
              <w:top w:val="nil"/>
              <w:left w:val="nil"/>
              <w:bottom w:val="single" w:sz="4" w:space="0" w:color="auto"/>
              <w:right w:val="single" w:sz="8" w:space="0" w:color="auto"/>
            </w:tcBorders>
            <w:shd w:val="clear" w:color="000000" w:fill="B7DEE8"/>
            <w:vAlign w:val="center"/>
            <w:hideMark/>
          </w:tcPr>
          <w:p w14:paraId="35B17F6F"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 xml:space="preserve">Biology &amp; Medicine </w:t>
            </w:r>
          </w:p>
        </w:tc>
        <w:tc>
          <w:tcPr>
            <w:tcW w:w="1276" w:type="dxa"/>
            <w:tcBorders>
              <w:top w:val="nil"/>
              <w:left w:val="nil"/>
              <w:bottom w:val="single" w:sz="4" w:space="0" w:color="auto"/>
              <w:right w:val="single" w:sz="8" w:space="0" w:color="auto"/>
            </w:tcBorders>
            <w:shd w:val="clear" w:color="000000" w:fill="B7DEE8"/>
            <w:vAlign w:val="center"/>
            <w:hideMark/>
          </w:tcPr>
          <w:p w14:paraId="757282B0" w14:textId="6B4CA4B4"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highlight w:val="green"/>
                <w:shd w:val="clear" w:color="auto" w:fill="FFFF00"/>
                <w:lang w:eastAsia="en-GB"/>
              </w:rPr>
              <w:t>ISA</w:t>
            </w:r>
            <w:r w:rsidRPr="000A0A28">
              <w:rPr>
                <w:rFonts w:ascii="Arial" w:eastAsia="Times New Roman" w:hAnsi="Arial" w:cs="Arial"/>
                <w:color w:val="000000"/>
                <w:sz w:val="12"/>
                <w:szCs w:val="12"/>
                <w:shd w:val="clear" w:color="auto" w:fill="FFFF00"/>
                <w:lang w:eastAsia="en-GB"/>
              </w:rPr>
              <w:t xml:space="preserve"> </w:t>
            </w:r>
            <w:r w:rsidRPr="000A0A28">
              <w:rPr>
                <w:rFonts w:ascii="Arial" w:eastAsia="Times New Roman" w:hAnsi="Arial" w:cs="Arial"/>
                <w:color w:val="000000"/>
                <w:sz w:val="12"/>
                <w:szCs w:val="12"/>
                <w:lang w:eastAsia="en-GB"/>
              </w:rPr>
              <w:t xml:space="preserve">                             </w:t>
            </w:r>
            <w:r>
              <w:rPr>
                <w:rFonts w:ascii="Arial" w:eastAsia="Times New Roman" w:hAnsi="Arial" w:cs="Arial"/>
                <w:color w:val="000000"/>
                <w:sz w:val="12"/>
                <w:szCs w:val="12"/>
                <w:lang w:eastAsia="en-GB"/>
              </w:rPr>
              <w:t xml:space="preserve">          </w:t>
            </w:r>
            <w:r w:rsidRPr="000A0A28">
              <w:rPr>
                <w:rFonts w:ascii="Arial" w:eastAsia="Times New Roman" w:hAnsi="Arial" w:cs="Arial"/>
                <w:color w:val="000000"/>
                <w:sz w:val="12"/>
                <w:szCs w:val="12"/>
                <w:lang w:eastAsia="en-GB"/>
              </w:rPr>
              <w:t xml:space="preserve"> </w:t>
            </w:r>
          </w:p>
        </w:tc>
        <w:tc>
          <w:tcPr>
            <w:tcW w:w="1418" w:type="dxa"/>
            <w:tcBorders>
              <w:top w:val="nil"/>
              <w:left w:val="nil"/>
              <w:bottom w:val="single" w:sz="4" w:space="0" w:color="auto"/>
              <w:right w:val="single" w:sz="8" w:space="0" w:color="auto"/>
            </w:tcBorders>
            <w:shd w:val="clear" w:color="000000" w:fill="B7DEE8"/>
            <w:vAlign w:val="center"/>
          </w:tcPr>
          <w:p w14:paraId="450C9113" w14:textId="2FE644D6" w:rsidR="00A04189" w:rsidRPr="000A0A28" w:rsidRDefault="00A04189" w:rsidP="00A04189">
            <w:pPr>
              <w:spacing w:after="0" w:line="240" w:lineRule="auto"/>
              <w:jc w:val="center"/>
              <w:rPr>
                <w:rFonts w:ascii="Arial" w:eastAsia="Times New Roman" w:hAnsi="Arial" w:cs="Arial"/>
                <w:color w:val="000000"/>
                <w:sz w:val="12"/>
                <w:szCs w:val="12"/>
                <w:lang w:eastAsia="en-GB"/>
              </w:rPr>
            </w:pPr>
          </w:p>
        </w:tc>
      </w:tr>
      <w:tr w:rsidR="00442D97" w:rsidRPr="004D49E6" w14:paraId="3FBF44F5" w14:textId="77777777" w:rsidTr="00BD474C">
        <w:trPr>
          <w:trHeight w:val="552"/>
        </w:trPr>
        <w:tc>
          <w:tcPr>
            <w:tcW w:w="1021" w:type="dxa"/>
            <w:tcBorders>
              <w:top w:val="nil"/>
              <w:left w:val="single" w:sz="8" w:space="0" w:color="auto"/>
              <w:bottom w:val="nil"/>
              <w:right w:val="single" w:sz="8" w:space="0" w:color="auto"/>
            </w:tcBorders>
            <w:shd w:val="clear" w:color="000000" w:fill="92CDDC"/>
            <w:noWrap/>
            <w:textDirection w:val="btLr"/>
            <w:vAlign w:val="center"/>
            <w:hideMark/>
          </w:tcPr>
          <w:p w14:paraId="701FDA1C" w14:textId="77777777" w:rsidR="00A04189" w:rsidRPr="000A0A28" w:rsidRDefault="00A04189" w:rsidP="00A04189">
            <w:pPr>
              <w:spacing w:after="0" w:line="240" w:lineRule="auto"/>
              <w:jc w:val="center"/>
              <w:rPr>
                <w:rFonts w:ascii="Arial" w:eastAsia="Times New Roman" w:hAnsi="Arial" w:cs="Arial"/>
                <w:b/>
                <w:bCs/>
                <w:color w:val="000000"/>
                <w:sz w:val="12"/>
                <w:szCs w:val="12"/>
                <w:lang w:eastAsia="en-GB"/>
              </w:rPr>
            </w:pPr>
            <w:r w:rsidRPr="000A0A28">
              <w:rPr>
                <w:rFonts w:ascii="Arial" w:eastAsia="Times New Roman" w:hAnsi="Arial" w:cs="Arial"/>
                <w:b/>
                <w:bCs/>
                <w:color w:val="000000"/>
                <w:sz w:val="12"/>
                <w:szCs w:val="12"/>
                <w:lang w:eastAsia="en-GB"/>
              </w:rPr>
              <w:t> </w:t>
            </w:r>
          </w:p>
        </w:tc>
        <w:tc>
          <w:tcPr>
            <w:tcW w:w="1348" w:type="dxa"/>
            <w:tcBorders>
              <w:top w:val="nil"/>
              <w:left w:val="nil"/>
              <w:bottom w:val="single" w:sz="4" w:space="0" w:color="auto"/>
              <w:right w:val="single" w:sz="4" w:space="0" w:color="auto"/>
            </w:tcBorders>
            <w:shd w:val="clear" w:color="000000" w:fill="B7DEE8"/>
            <w:vAlign w:val="center"/>
            <w:hideMark/>
          </w:tcPr>
          <w:p w14:paraId="10FF498E"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Boats, ANVs, UUV/USV &amp; Integration</w:t>
            </w:r>
          </w:p>
        </w:tc>
        <w:tc>
          <w:tcPr>
            <w:tcW w:w="1021" w:type="dxa"/>
            <w:tcBorders>
              <w:top w:val="nil"/>
              <w:left w:val="nil"/>
              <w:bottom w:val="single" w:sz="4" w:space="0" w:color="auto"/>
              <w:right w:val="single" w:sz="4" w:space="0" w:color="auto"/>
            </w:tcBorders>
            <w:shd w:val="clear" w:color="000000" w:fill="B7DEE8"/>
            <w:vAlign w:val="center"/>
            <w:hideMark/>
          </w:tcPr>
          <w:p w14:paraId="2CB576EC"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Heating, Ventilation, Air Conditioning &amp; Air Treatment</w:t>
            </w:r>
          </w:p>
        </w:tc>
        <w:tc>
          <w:tcPr>
            <w:tcW w:w="1021" w:type="dxa"/>
            <w:tcBorders>
              <w:top w:val="nil"/>
              <w:left w:val="nil"/>
              <w:bottom w:val="single" w:sz="4" w:space="0" w:color="auto"/>
              <w:right w:val="single" w:sz="4" w:space="0" w:color="auto"/>
            </w:tcBorders>
            <w:shd w:val="clear" w:color="000000" w:fill="B7DEE8"/>
            <w:vAlign w:val="center"/>
            <w:hideMark/>
          </w:tcPr>
          <w:p w14:paraId="48A00743"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Energy storage</w:t>
            </w:r>
          </w:p>
        </w:tc>
        <w:tc>
          <w:tcPr>
            <w:tcW w:w="1021" w:type="dxa"/>
            <w:tcBorders>
              <w:top w:val="nil"/>
              <w:left w:val="nil"/>
              <w:bottom w:val="single" w:sz="4" w:space="0" w:color="auto"/>
              <w:right w:val="single" w:sz="4" w:space="0" w:color="auto"/>
            </w:tcBorders>
            <w:shd w:val="clear" w:color="000000" w:fill="B7DEE8"/>
            <w:vAlign w:val="center"/>
            <w:hideMark/>
          </w:tcPr>
          <w:p w14:paraId="3E4372C7" w14:textId="77777777" w:rsidR="00A04189" w:rsidRPr="000A0A28" w:rsidRDefault="00A04189" w:rsidP="00A04189">
            <w:pPr>
              <w:spacing w:after="0" w:line="240" w:lineRule="auto"/>
              <w:jc w:val="center"/>
              <w:rPr>
                <w:rFonts w:ascii="Arial" w:eastAsia="Times New Roman" w:hAnsi="Arial" w:cs="Arial"/>
                <w:color w:val="000000"/>
                <w:sz w:val="12"/>
                <w:szCs w:val="12"/>
                <w:highlight w:val="green"/>
                <w:lang w:eastAsia="en-GB"/>
              </w:rPr>
            </w:pPr>
            <w:r w:rsidRPr="000A0A28">
              <w:rPr>
                <w:rFonts w:ascii="Arial" w:eastAsia="Times New Roman" w:hAnsi="Arial" w:cs="Arial"/>
                <w:color w:val="000000"/>
                <w:sz w:val="12"/>
                <w:szCs w:val="12"/>
                <w:highlight w:val="green"/>
                <w:lang w:eastAsia="en-GB"/>
              </w:rPr>
              <w:t>General Aircraft Systems</w:t>
            </w:r>
          </w:p>
        </w:tc>
        <w:tc>
          <w:tcPr>
            <w:tcW w:w="1226" w:type="dxa"/>
            <w:tcBorders>
              <w:top w:val="nil"/>
              <w:left w:val="nil"/>
              <w:bottom w:val="single" w:sz="4" w:space="0" w:color="auto"/>
              <w:right w:val="single" w:sz="4" w:space="0" w:color="auto"/>
            </w:tcBorders>
            <w:shd w:val="clear" w:color="000000" w:fill="B7DEE8"/>
            <w:vAlign w:val="center"/>
            <w:hideMark/>
          </w:tcPr>
          <w:p w14:paraId="3C97032D" w14:textId="77777777" w:rsidR="00A04189" w:rsidRPr="000A0A28" w:rsidRDefault="00A04189" w:rsidP="00A04189">
            <w:pPr>
              <w:spacing w:after="0" w:line="240" w:lineRule="auto"/>
              <w:jc w:val="center"/>
              <w:rPr>
                <w:rFonts w:ascii="Arial" w:eastAsia="Times New Roman" w:hAnsi="Arial" w:cs="Arial"/>
                <w:sz w:val="12"/>
                <w:szCs w:val="12"/>
                <w:lang w:eastAsia="en-GB"/>
              </w:rPr>
            </w:pPr>
            <w:r w:rsidRPr="000A0A28">
              <w:rPr>
                <w:rFonts w:ascii="Arial" w:eastAsia="Times New Roman" w:hAnsi="Arial" w:cs="Arial"/>
                <w:sz w:val="12"/>
                <w:szCs w:val="12"/>
                <w:lang w:eastAsia="en-GB"/>
              </w:rPr>
              <w:t>Platform systems engineering - Land</w:t>
            </w:r>
          </w:p>
        </w:tc>
        <w:tc>
          <w:tcPr>
            <w:tcW w:w="1276" w:type="dxa"/>
            <w:tcBorders>
              <w:top w:val="nil"/>
              <w:left w:val="nil"/>
              <w:bottom w:val="single" w:sz="4" w:space="0" w:color="auto"/>
              <w:right w:val="single" w:sz="4" w:space="0" w:color="auto"/>
            </w:tcBorders>
            <w:shd w:val="clear" w:color="000000" w:fill="B7DEE8"/>
            <w:vAlign w:val="center"/>
            <w:hideMark/>
          </w:tcPr>
          <w:p w14:paraId="0861A8BF" w14:textId="2FEBA222" w:rsidR="00A04189" w:rsidRPr="000A0A28" w:rsidRDefault="00440960" w:rsidP="00A04189">
            <w:pPr>
              <w:spacing w:after="0" w:line="240" w:lineRule="auto"/>
              <w:jc w:val="center"/>
              <w:rPr>
                <w:rFonts w:ascii="Arial" w:eastAsia="Times New Roman" w:hAnsi="Arial" w:cs="Arial"/>
                <w:color w:val="000000"/>
                <w:sz w:val="12"/>
                <w:szCs w:val="12"/>
                <w:lang w:eastAsia="en-GB"/>
              </w:rPr>
            </w:pPr>
            <w:r w:rsidRPr="00C1028B">
              <w:rPr>
                <w:rFonts w:ascii="Arial" w:eastAsia="Times New Roman" w:hAnsi="Arial" w:cs="Arial"/>
                <w:color w:val="000000"/>
                <w:sz w:val="12"/>
                <w:szCs w:val="12"/>
                <w:lang w:eastAsia="en-GB"/>
              </w:rPr>
              <w:t>Targeting</w:t>
            </w:r>
            <w:r w:rsidR="00A04189" w:rsidRPr="000A0A28">
              <w:rPr>
                <w:rFonts w:ascii="Arial" w:eastAsia="Times New Roman" w:hAnsi="Arial" w:cs="Arial"/>
                <w:color w:val="000000"/>
                <w:sz w:val="12"/>
                <w:szCs w:val="12"/>
                <w:lang w:eastAsia="en-GB"/>
              </w:rPr>
              <w:t xml:space="preserve"> and Fire Control</w:t>
            </w:r>
          </w:p>
        </w:tc>
        <w:tc>
          <w:tcPr>
            <w:tcW w:w="1276" w:type="dxa"/>
            <w:tcBorders>
              <w:top w:val="nil"/>
              <w:left w:val="nil"/>
              <w:bottom w:val="single" w:sz="4" w:space="0" w:color="auto"/>
              <w:right w:val="single" w:sz="4" w:space="0" w:color="auto"/>
            </w:tcBorders>
            <w:shd w:val="clear" w:color="000000" w:fill="B7DEE8"/>
            <w:vAlign w:val="center"/>
            <w:hideMark/>
          </w:tcPr>
          <w:p w14:paraId="2593613C"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Remote sensing &amp; Imaging</w:t>
            </w:r>
          </w:p>
        </w:tc>
        <w:tc>
          <w:tcPr>
            <w:tcW w:w="1275" w:type="dxa"/>
            <w:tcBorders>
              <w:top w:val="nil"/>
              <w:left w:val="nil"/>
              <w:bottom w:val="single" w:sz="4" w:space="0" w:color="auto"/>
              <w:right w:val="single" w:sz="4" w:space="0" w:color="auto"/>
            </w:tcBorders>
            <w:shd w:val="clear" w:color="000000" w:fill="B7DEE8"/>
            <w:vAlign w:val="center"/>
            <w:hideMark/>
          </w:tcPr>
          <w:p w14:paraId="2205F6F7" w14:textId="77777777" w:rsidR="00A04189" w:rsidRPr="000A0A28" w:rsidRDefault="00A04189" w:rsidP="00A04189">
            <w:pPr>
              <w:spacing w:after="0" w:line="240" w:lineRule="auto"/>
              <w:jc w:val="center"/>
              <w:rPr>
                <w:rFonts w:ascii="Arial" w:eastAsia="Times New Roman" w:hAnsi="Arial" w:cs="Arial"/>
                <w:sz w:val="12"/>
                <w:szCs w:val="12"/>
                <w:lang w:eastAsia="en-GB"/>
              </w:rPr>
            </w:pPr>
            <w:r w:rsidRPr="000A0A28">
              <w:rPr>
                <w:rFonts w:ascii="Arial" w:eastAsia="Times New Roman" w:hAnsi="Arial" w:cs="Arial"/>
                <w:sz w:val="12"/>
                <w:szCs w:val="12"/>
                <w:lang w:eastAsia="en-GB"/>
              </w:rPr>
              <w:t>Nuclear Warhead</w:t>
            </w:r>
          </w:p>
        </w:tc>
        <w:tc>
          <w:tcPr>
            <w:tcW w:w="1418" w:type="dxa"/>
            <w:tcBorders>
              <w:top w:val="single" w:sz="4" w:space="0" w:color="auto"/>
              <w:left w:val="nil"/>
              <w:bottom w:val="single" w:sz="4" w:space="0" w:color="auto"/>
              <w:right w:val="single" w:sz="8" w:space="0" w:color="auto"/>
            </w:tcBorders>
            <w:shd w:val="clear" w:color="000000" w:fill="B7DEE8"/>
            <w:vAlign w:val="center"/>
            <w:hideMark/>
          </w:tcPr>
          <w:p w14:paraId="59E03619" w14:textId="77777777" w:rsidR="00A04189" w:rsidRPr="000A0A28" w:rsidRDefault="00A04189" w:rsidP="00A04189">
            <w:pPr>
              <w:spacing w:after="0" w:line="240" w:lineRule="auto"/>
              <w:jc w:val="center"/>
              <w:rPr>
                <w:rFonts w:ascii="Arial" w:eastAsia="Times New Roman" w:hAnsi="Arial" w:cs="Arial"/>
                <w:sz w:val="12"/>
                <w:szCs w:val="12"/>
                <w:highlight w:val="yellow"/>
                <w:lang w:eastAsia="en-GB"/>
              </w:rPr>
            </w:pPr>
            <w:r w:rsidRPr="000A0A28">
              <w:rPr>
                <w:rFonts w:ascii="Arial" w:eastAsia="Times New Roman" w:hAnsi="Arial" w:cs="Arial"/>
                <w:sz w:val="12"/>
                <w:szCs w:val="12"/>
                <w:highlight w:val="yellow"/>
                <w:lang w:eastAsia="en-GB"/>
              </w:rPr>
              <w:t>OME/Platform Integration</w:t>
            </w:r>
          </w:p>
        </w:tc>
        <w:tc>
          <w:tcPr>
            <w:tcW w:w="1417" w:type="dxa"/>
            <w:tcBorders>
              <w:top w:val="nil"/>
              <w:left w:val="nil"/>
              <w:bottom w:val="single" w:sz="4" w:space="0" w:color="auto"/>
              <w:right w:val="single" w:sz="8" w:space="0" w:color="auto"/>
            </w:tcBorders>
            <w:shd w:val="clear" w:color="000000" w:fill="B7DEE8"/>
            <w:vAlign w:val="center"/>
            <w:hideMark/>
          </w:tcPr>
          <w:p w14:paraId="09884B28"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Materials &amp; coatings</w:t>
            </w:r>
          </w:p>
        </w:tc>
        <w:tc>
          <w:tcPr>
            <w:tcW w:w="1276" w:type="dxa"/>
            <w:tcBorders>
              <w:top w:val="nil"/>
              <w:left w:val="nil"/>
              <w:bottom w:val="single" w:sz="4" w:space="0" w:color="auto"/>
              <w:right w:val="single" w:sz="8" w:space="0" w:color="auto"/>
            </w:tcBorders>
            <w:shd w:val="clear" w:color="000000" w:fill="B7DEE8"/>
            <w:vAlign w:val="center"/>
            <w:hideMark/>
          </w:tcPr>
          <w:p w14:paraId="4CB7EA7D"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 </w:t>
            </w:r>
          </w:p>
        </w:tc>
        <w:tc>
          <w:tcPr>
            <w:tcW w:w="1418" w:type="dxa"/>
            <w:tcBorders>
              <w:top w:val="nil"/>
              <w:left w:val="nil"/>
              <w:bottom w:val="single" w:sz="4" w:space="0" w:color="auto"/>
              <w:right w:val="single" w:sz="8" w:space="0" w:color="auto"/>
            </w:tcBorders>
            <w:shd w:val="clear" w:color="000000" w:fill="B7DEE8"/>
            <w:vAlign w:val="center"/>
            <w:hideMark/>
          </w:tcPr>
          <w:p w14:paraId="46AB96A6"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Improvement: Acquisition Conclusion</w:t>
            </w:r>
          </w:p>
        </w:tc>
      </w:tr>
      <w:tr w:rsidR="00F86318" w:rsidRPr="004D49E6" w14:paraId="28CE9191" w14:textId="77777777" w:rsidTr="000A0A28">
        <w:trPr>
          <w:trHeight w:val="263"/>
        </w:trPr>
        <w:tc>
          <w:tcPr>
            <w:tcW w:w="1021" w:type="dxa"/>
            <w:tcBorders>
              <w:top w:val="nil"/>
              <w:left w:val="single" w:sz="8" w:space="0" w:color="auto"/>
              <w:bottom w:val="nil"/>
              <w:right w:val="single" w:sz="8" w:space="0" w:color="auto"/>
            </w:tcBorders>
            <w:shd w:val="clear" w:color="000000" w:fill="92CDDC"/>
            <w:noWrap/>
            <w:vAlign w:val="center"/>
            <w:hideMark/>
          </w:tcPr>
          <w:p w14:paraId="27C53F00" w14:textId="77777777" w:rsidR="00A04189" w:rsidRPr="000A0A28" w:rsidRDefault="00A04189" w:rsidP="00A04189">
            <w:pPr>
              <w:spacing w:after="0" w:line="240" w:lineRule="auto"/>
              <w:jc w:val="center"/>
              <w:rPr>
                <w:rFonts w:ascii="Arial" w:eastAsia="Times New Roman" w:hAnsi="Arial" w:cs="Arial"/>
                <w:b/>
                <w:bCs/>
                <w:color w:val="000000"/>
                <w:sz w:val="12"/>
                <w:szCs w:val="12"/>
                <w:lang w:eastAsia="en-GB"/>
              </w:rPr>
            </w:pPr>
            <w:r w:rsidRPr="000A0A28">
              <w:rPr>
                <w:rFonts w:ascii="Arial" w:eastAsia="Times New Roman" w:hAnsi="Arial" w:cs="Arial"/>
                <w:b/>
                <w:bCs/>
                <w:color w:val="000000"/>
                <w:sz w:val="12"/>
                <w:szCs w:val="12"/>
                <w:lang w:eastAsia="en-GB"/>
              </w:rPr>
              <w:t xml:space="preserve"> Specialisms </w:t>
            </w:r>
          </w:p>
        </w:tc>
        <w:tc>
          <w:tcPr>
            <w:tcW w:w="1348" w:type="dxa"/>
            <w:tcBorders>
              <w:top w:val="nil"/>
              <w:left w:val="nil"/>
              <w:bottom w:val="single" w:sz="4" w:space="0" w:color="auto"/>
              <w:right w:val="single" w:sz="4" w:space="0" w:color="auto"/>
            </w:tcBorders>
            <w:shd w:val="clear" w:color="000000" w:fill="B7DEE8"/>
            <w:vAlign w:val="center"/>
            <w:hideMark/>
          </w:tcPr>
          <w:p w14:paraId="550EAE3A"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Construction and Repair</w:t>
            </w:r>
          </w:p>
        </w:tc>
        <w:tc>
          <w:tcPr>
            <w:tcW w:w="1021" w:type="dxa"/>
            <w:tcBorders>
              <w:top w:val="nil"/>
              <w:left w:val="nil"/>
              <w:bottom w:val="single" w:sz="4" w:space="0" w:color="auto"/>
              <w:right w:val="single" w:sz="4" w:space="0" w:color="auto"/>
            </w:tcBorders>
            <w:shd w:val="clear" w:color="000000" w:fill="B7DEE8"/>
            <w:vAlign w:val="center"/>
            <w:hideMark/>
          </w:tcPr>
          <w:p w14:paraId="2F3ECEFF"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Firefighting</w:t>
            </w:r>
          </w:p>
        </w:tc>
        <w:tc>
          <w:tcPr>
            <w:tcW w:w="1021" w:type="dxa"/>
            <w:tcBorders>
              <w:top w:val="nil"/>
              <w:left w:val="nil"/>
              <w:bottom w:val="single" w:sz="4" w:space="0" w:color="auto"/>
              <w:right w:val="single" w:sz="4" w:space="0" w:color="auto"/>
            </w:tcBorders>
            <w:shd w:val="clear" w:color="000000" w:fill="B7DEE8"/>
            <w:vAlign w:val="center"/>
            <w:hideMark/>
          </w:tcPr>
          <w:p w14:paraId="1797E402"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highlight w:val="green"/>
                <w:lang w:eastAsia="en-GB"/>
              </w:rPr>
              <w:t>Power electronics</w:t>
            </w:r>
          </w:p>
        </w:tc>
        <w:tc>
          <w:tcPr>
            <w:tcW w:w="1021" w:type="dxa"/>
            <w:tcBorders>
              <w:top w:val="nil"/>
              <w:left w:val="nil"/>
              <w:bottom w:val="single" w:sz="4" w:space="0" w:color="auto"/>
              <w:right w:val="single" w:sz="4" w:space="0" w:color="auto"/>
            </w:tcBorders>
            <w:shd w:val="clear" w:color="000000" w:fill="B7DEE8"/>
            <w:vAlign w:val="center"/>
            <w:hideMark/>
          </w:tcPr>
          <w:p w14:paraId="3912CC43" w14:textId="77777777" w:rsidR="00A04189" w:rsidRPr="000A0A28" w:rsidRDefault="00A04189" w:rsidP="00A04189">
            <w:pPr>
              <w:spacing w:after="0" w:line="240" w:lineRule="auto"/>
              <w:jc w:val="center"/>
              <w:rPr>
                <w:rFonts w:ascii="Arial" w:eastAsia="Times New Roman" w:hAnsi="Arial" w:cs="Arial"/>
                <w:color w:val="000000"/>
                <w:sz w:val="12"/>
                <w:szCs w:val="12"/>
                <w:highlight w:val="yellow"/>
                <w:lang w:eastAsia="en-GB"/>
              </w:rPr>
            </w:pPr>
            <w:r w:rsidRPr="000A0A28">
              <w:rPr>
                <w:rFonts w:ascii="Arial" w:eastAsia="Times New Roman" w:hAnsi="Arial" w:cs="Arial"/>
                <w:color w:val="000000"/>
                <w:sz w:val="12"/>
                <w:szCs w:val="12"/>
                <w:highlight w:val="yellow"/>
                <w:lang w:eastAsia="en-GB"/>
              </w:rPr>
              <w:t>Aircrew Equipment &amp; Escape Systems</w:t>
            </w:r>
          </w:p>
        </w:tc>
        <w:tc>
          <w:tcPr>
            <w:tcW w:w="1226" w:type="dxa"/>
            <w:tcBorders>
              <w:top w:val="nil"/>
              <w:left w:val="nil"/>
              <w:bottom w:val="single" w:sz="4" w:space="0" w:color="auto"/>
              <w:right w:val="single" w:sz="4" w:space="0" w:color="auto"/>
            </w:tcBorders>
            <w:shd w:val="clear" w:color="000000" w:fill="B7DEE8"/>
            <w:vAlign w:val="center"/>
            <w:hideMark/>
          </w:tcPr>
          <w:p w14:paraId="2132EE46" w14:textId="77777777" w:rsidR="00A04189" w:rsidRPr="000A0A28" w:rsidRDefault="00A04189" w:rsidP="00A04189">
            <w:pPr>
              <w:spacing w:after="0" w:line="240" w:lineRule="auto"/>
              <w:jc w:val="center"/>
              <w:rPr>
                <w:rFonts w:ascii="Arial" w:eastAsia="Times New Roman" w:hAnsi="Arial" w:cs="Arial"/>
                <w:color w:val="000000"/>
                <w:sz w:val="12"/>
                <w:szCs w:val="12"/>
                <w:highlight w:val="yellow"/>
                <w:lang w:eastAsia="en-GB"/>
              </w:rPr>
            </w:pPr>
            <w:r w:rsidRPr="000A0A28">
              <w:rPr>
                <w:rFonts w:ascii="Arial" w:eastAsia="Times New Roman" w:hAnsi="Arial" w:cs="Arial"/>
                <w:color w:val="000000"/>
                <w:sz w:val="12"/>
                <w:szCs w:val="12"/>
                <w:highlight w:val="yellow"/>
                <w:lang w:eastAsia="en-GB"/>
              </w:rPr>
              <w:t>Integration Engineering</w:t>
            </w:r>
          </w:p>
        </w:tc>
        <w:tc>
          <w:tcPr>
            <w:tcW w:w="1276" w:type="dxa"/>
            <w:tcBorders>
              <w:top w:val="nil"/>
              <w:left w:val="nil"/>
              <w:bottom w:val="single" w:sz="4" w:space="0" w:color="auto"/>
              <w:right w:val="single" w:sz="4" w:space="0" w:color="auto"/>
            </w:tcBorders>
            <w:shd w:val="clear" w:color="000000" w:fill="B7DEE8"/>
            <w:vAlign w:val="center"/>
            <w:hideMark/>
          </w:tcPr>
          <w:p w14:paraId="39EBB54B" w14:textId="77777777" w:rsidR="00A04189" w:rsidRPr="000A0A28" w:rsidRDefault="00A04189" w:rsidP="00A04189">
            <w:pPr>
              <w:spacing w:after="0" w:line="240" w:lineRule="auto"/>
              <w:jc w:val="center"/>
              <w:rPr>
                <w:rFonts w:ascii="Arial" w:eastAsia="Times New Roman" w:hAnsi="Arial" w:cs="Arial"/>
                <w:color w:val="000000"/>
                <w:sz w:val="12"/>
                <w:szCs w:val="12"/>
                <w:highlight w:val="yellow"/>
                <w:lang w:eastAsia="en-GB"/>
              </w:rPr>
            </w:pPr>
            <w:r w:rsidRPr="000A0A28">
              <w:rPr>
                <w:rFonts w:ascii="Arial" w:eastAsia="Times New Roman" w:hAnsi="Arial" w:cs="Arial"/>
                <w:color w:val="000000"/>
                <w:sz w:val="12"/>
                <w:szCs w:val="12"/>
                <w:highlight w:val="yellow"/>
                <w:lang w:eastAsia="en-GB"/>
              </w:rPr>
              <w:t>Stealth Engineering Management</w:t>
            </w:r>
          </w:p>
        </w:tc>
        <w:tc>
          <w:tcPr>
            <w:tcW w:w="1276" w:type="dxa"/>
            <w:tcBorders>
              <w:top w:val="nil"/>
              <w:left w:val="nil"/>
              <w:bottom w:val="single" w:sz="4" w:space="0" w:color="auto"/>
              <w:right w:val="single" w:sz="4" w:space="0" w:color="auto"/>
            </w:tcBorders>
            <w:shd w:val="clear" w:color="000000" w:fill="B7DEE8"/>
            <w:vAlign w:val="center"/>
            <w:hideMark/>
          </w:tcPr>
          <w:p w14:paraId="2296CB20"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Instrumentation &amp; measurement</w:t>
            </w:r>
          </w:p>
        </w:tc>
        <w:tc>
          <w:tcPr>
            <w:tcW w:w="1275" w:type="dxa"/>
            <w:tcBorders>
              <w:top w:val="nil"/>
              <w:left w:val="nil"/>
              <w:bottom w:val="single" w:sz="4" w:space="0" w:color="auto"/>
              <w:right w:val="single" w:sz="4" w:space="0" w:color="auto"/>
            </w:tcBorders>
            <w:shd w:val="clear" w:color="000000" w:fill="B7DEE8"/>
            <w:vAlign w:val="center"/>
            <w:hideMark/>
          </w:tcPr>
          <w:p w14:paraId="0DFB4C0A" w14:textId="77777777" w:rsidR="00A04189" w:rsidRPr="000A0A28" w:rsidRDefault="00A04189" w:rsidP="00A04189">
            <w:pPr>
              <w:spacing w:after="0" w:line="240" w:lineRule="auto"/>
              <w:jc w:val="center"/>
              <w:rPr>
                <w:rFonts w:ascii="Arial" w:eastAsia="Times New Roman" w:hAnsi="Arial" w:cs="Arial"/>
                <w:sz w:val="12"/>
                <w:szCs w:val="12"/>
                <w:lang w:eastAsia="en-GB"/>
              </w:rPr>
            </w:pPr>
            <w:r w:rsidRPr="000A0A28">
              <w:rPr>
                <w:rFonts w:ascii="Arial" w:eastAsia="Times New Roman" w:hAnsi="Arial" w:cs="Arial"/>
                <w:sz w:val="12"/>
                <w:szCs w:val="12"/>
                <w:lang w:eastAsia="en-GB"/>
              </w:rPr>
              <w:t>Nuclear Safety Management Systems</w:t>
            </w:r>
          </w:p>
        </w:tc>
        <w:tc>
          <w:tcPr>
            <w:tcW w:w="1418" w:type="dxa"/>
            <w:tcBorders>
              <w:top w:val="nil"/>
              <w:left w:val="nil"/>
              <w:bottom w:val="single" w:sz="4" w:space="0" w:color="auto"/>
              <w:right w:val="single" w:sz="8" w:space="0" w:color="auto"/>
            </w:tcBorders>
            <w:shd w:val="clear" w:color="000000" w:fill="B7DEE8"/>
            <w:vAlign w:val="center"/>
            <w:hideMark/>
          </w:tcPr>
          <w:p w14:paraId="7CA0E50F" w14:textId="77777777" w:rsidR="00A04189" w:rsidRPr="000A0A28" w:rsidRDefault="00A04189" w:rsidP="00A04189">
            <w:pPr>
              <w:spacing w:after="0" w:line="240" w:lineRule="auto"/>
              <w:jc w:val="center"/>
              <w:rPr>
                <w:rFonts w:ascii="Arial" w:eastAsia="Times New Roman" w:hAnsi="Arial" w:cs="Arial"/>
                <w:sz w:val="12"/>
                <w:szCs w:val="12"/>
                <w:lang w:eastAsia="en-GB"/>
              </w:rPr>
            </w:pPr>
            <w:r w:rsidRPr="000A0A28">
              <w:rPr>
                <w:rFonts w:ascii="Arial" w:eastAsia="Times New Roman" w:hAnsi="Arial" w:cs="Arial"/>
                <w:sz w:val="12"/>
                <w:szCs w:val="12"/>
                <w:lang w:eastAsia="en-GB"/>
              </w:rPr>
              <w:t>Energetic Materials</w:t>
            </w:r>
          </w:p>
        </w:tc>
        <w:tc>
          <w:tcPr>
            <w:tcW w:w="1417" w:type="dxa"/>
            <w:tcBorders>
              <w:top w:val="nil"/>
              <w:left w:val="nil"/>
              <w:bottom w:val="single" w:sz="4" w:space="0" w:color="auto"/>
              <w:right w:val="single" w:sz="8" w:space="0" w:color="auto"/>
            </w:tcBorders>
            <w:shd w:val="clear" w:color="000000" w:fill="B7DEE8"/>
            <w:vAlign w:val="center"/>
            <w:hideMark/>
          </w:tcPr>
          <w:p w14:paraId="438070F4"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Computer science</w:t>
            </w:r>
          </w:p>
        </w:tc>
        <w:tc>
          <w:tcPr>
            <w:tcW w:w="1276" w:type="dxa"/>
            <w:tcBorders>
              <w:top w:val="nil"/>
              <w:left w:val="nil"/>
              <w:bottom w:val="single" w:sz="4" w:space="0" w:color="auto"/>
              <w:right w:val="single" w:sz="8" w:space="0" w:color="auto"/>
            </w:tcBorders>
            <w:shd w:val="clear" w:color="000000" w:fill="B7DEE8"/>
            <w:vAlign w:val="center"/>
            <w:hideMark/>
          </w:tcPr>
          <w:p w14:paraId="317A07E6"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 </w:t>
            </w:r>
          </w:p>
        </w:tc>
        <w:tc>
          <w:tcPr>
            <w:tcW w:w="1418" w:type="dxa"/>
            <w:tcBorders>
              <w:top w:val="nil"/>
              <w:left w:val="nil"/>
              <w:bottom w:val="single" w:sz="4" w:space="0" w:color="auto"/>
              <w:right w:val="single" w:sz="8" w:space="0" w:color="auto"/>
            </w:tcBorders>
            <w:shd w:val="clear" w:color="000000" w:fill="B7DEE8"/>
            <w:vAlign w:val="center"/>
            <w:hideMark/>
          </w:tcPr>
          <w:p w14:paraId="318DD26E" w14:textId="77777777" w:rsidR="00A04189" w:rsidRPr="000A0A28" w:rsidRDefault="00A04189" w:rsidP="00A04189">
            <w:pPr>
              <w:spacing w:after="0" w:line="240" w:lineRule="auto"/>
              <w:jc w:val="center"/>
              <w:rPr>
                <w:rFonts w:ascii="Arial" w:eastAsia="Times New Roman" w:hAnsi="Arial" w:cs="Arial"/>
                <w:color w:val="000000"/>
                <w:sz w:val="12"/>
                <w:szCs w:val="12"/>
                <w:highlight w:val="yellow"/>
                <w:lang w:eastAsia="en-GB"/>
              </w:rPr>
            </w:pPr>
            <w:r w:rsidRPr="000A0A28">
              <w:rPr>
                <w:rFonts w:ascii="Arial" w:eastAsia="Times New Roman" w:hAnsi="Arial" w:cs="Arial"/>
                <w:color w:val="000000"/>
                <w:sz w:val="12"/>
                <w:szCs w:val="12"/>
                <w:highlight w:val="yellow"/>
                <w:lang w:eastAsia="en-GB"/>
              </w:rPr>
              <w:t>Configuration Management</w:t>
            </w:r>
          </w:p>
        </w:tc>
      </w:tr>
      <w:tr w:rsidR="00F86318" w:rsidRPr="004D49E6" w14:paraId="7DD8669E" w14:textId="77777777" w:rsidTr="000A0A28">
        <w:trPr>
          <w:trHeight w:val="405"/>
        </w:trPr>
        <w:tc>
          <w:tcPr>
            <w:tcW w:w="1021" w:type="dxa"/>
            <w:tcBorders>
              <w:top w:val="nil"/>
              <w:left w:val="single" w:sz="8" w:space="0" w:color="auto"/>
              <w:bottom w:val="nil"/>
              <w:right w:val="single" w:sz="8" w:space="0" w:color="auto"/>
            </w:tcBorders>
            <w:shd w:val="clear" w:color="000000" w:fill="92CDDC"/>
            <w:noWrap/>
            <w:textDirection w:val="btLr"/>
            <w:vAlign w:val="center"/>
            <w:hideMark/>
          </w:tcPr>
          <w:p w14:paraId="17B325B8" w14:textId="77777777" w:rsidR="00A04189" w:rsidRPr="000A0A28" w:rsidRDefault="00A04189" w:rsidP="00A04189">
            <w:pPr>
              <w:spacing w:after="0" w:line="240" w:lineRule="auto"/>
              <w:jc w:val="center"/>
              <w:rPr>
                <w:rFonts w:ascii="Arial" w:eastAsia="Times New Roman" w:hAnsi="Arial" w:cs="Arial"/>
                <w:b/>
                <w:bCs/>
                <w:color w:val="000000"/>
                <w:sz w:val="12"/>
                <w:szCs w:val="12"/>
                <w:lang w:eastAsia="en-GB"/>
              </w:rPr>
            </w:pPr>
            <w:r w:rsidRPr="000A0A28">
              <w:rPr>
                <w:rFonts w:ascii="Arial" w:eastAsia="Times New Roman" w:hAnsi="Arial" w:cs="Arial"/>
                <w:b/>
                <w:bCs/>
                <w:color w:val="000000"/>
                <w:sz w:val="12"/>
                <w:szCs w:val="12"/>
                <w:lang w:eastAsia="en-GB"/>
              </w:rPr>
              <w:t> </w:t>
            </w:r>
          </w:p>
        </w:tc>
        <w:tc>
          <w:tcPr>
            <w:tcW w:w="1348" w:type="dxa"/>
            <w:tcBorders>
              <w:top w:val="nil"/>
              <w:left w:val="nil"/>
              <w:bottom w:val="single" w:sz="4" w:space="0" w:color="auto"/>
              <w:right w:val="single" w:sz="4" w:space="0" w:color="auto"/>
            </w:tcBorders>
            <w:shd w:val="clear" w:color="000000" w:fill="B7DEE8"/>
            <w:vAlign w:val="center"/>
            <w:hideMark/>
          </w:tcPr>
          <w:p w14:paraId="4EBAC69B"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Escape and Evacuation and Rescue</w:t>
            </w:r>
          </w:p>
        </w:tc>
        <w:tc>
          <w:tcPr>
            <w:tcW w:w="1021" w:type="dxa"/>
            <w:tcBorders>
              <w:top w:val="nil"/>
              <w:left w:val="nil"/>
              <w:bottom w:val="single" w:sz="4" w:space="0" w:color="auto"/>
              <w:right w:val="single" w:sz="4" w:space="0" w:color="auto"/>
            </w:tcBorders>
            <w:shd w:val="clear" w:color="000000" w:fill="B7DEE8"/>
            <w:vAlign w:val="center"/>
            <w:hideMark/>
          </w:tcPr>
          <w:p w14:paraId="6E61FC13"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Automotive</w:t>
            </w:r>
          </w:p>
        </w:tc>
        <w:tc>
          <w:tcPr>
            <w:tcW w:w="1021" w:type="dxa"/>
            <w:tcBorders>
              <w:top w:val="nil"/>
              <w:left w:val="nil"/>
              <w:bottom w:val="single" w:sz="4" w:space="0" w:color="auto"/>
              <w:right w:val="single" w:sz="4" w:space="0" w:color="auto"/>
            </w:tcBorders>
            <w:shd w:val="clear" w:color="000000" w:fill="B7DEE8"/>
            <w:vAlign w:val="center"/>
            <w:hideMark/>
          </w:tcPr>
          <w:p w14:paraId="401067F4"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Lighting</w:t>
            </w:r>
          </w:p>
        </w:tc>
        <w:tc>
          <w:tcPr>
            <w:tcW w:w="1021" w:type="dxa"/>
            <w:tcBorders>
              <w:top w:val="nil"/>
              <w:left w:val="nil"/>
              <w:bottom w:val="single" w:sz="4" w:space="0" w:color="auto"/>
              <w:right w:val="single" w:sz="4" w:space="0" w:color="auto"/>
            </w:tcBorders>
            <w:shd w:val="clear" w:color="000000" w:fill="B7DEE8"/>
            <w:vAlign w:val="center"/>
            <w:hideMark/>
          </w:tcPr>
          <w:p w14:paraId="5070C9A4" w14:textId="77777777" w:rsidR="00A04189" w:rsidRPr="000A0A28" w:rsidRDefault="00A04189" w:rsidP="00A04189">
            <w:pPr>
              <w:spacing w:after="0" w:line="240" w:lineRule="auto"/>
              <w:jc w:val="center"/>
              <w:rPr>
                <w:rFonts w:ascii="Arial" w:eastAsia="Times New Roman" w:hAnsi="Arial" w:cs="Arial"/>
                <w:color w:val="000000"/>
                <w:sz w:val="12"/>
                <w:szCs w:val="12"/>
                <w:highlight w:val="green"/>
                <w:lang w:eastAsia="en-GB"/>
              </w:rPr>
            </w:pPr>
            <w:r w:rsidRPr="000A0A28">
              <w:rPr>
                <w:rFonts w:ascii="Arial" w:eastAsia="Times New Roman" w:hAnsi="Arial" w:cs="Arial"/>
                <w:color w:val="000000"/>
                <w:sz w:val="12"/>
                <w:szCs w:val="12"/>
                <w:highlight w:val="green"/>
                <w:lang w:eastAsia="en-GB"/>
              </w:rPr>
              <w:t>Aircraft Certification</w:t>
            </w:r>
          </w:p>
        </w:tc>
        <w:tc>
          <w:tcPr>
            <w:tcW w:w="1226" w:type="dxa"/>
            <w:tcBorders>
              <w:top w:val="nil"/>
              <w:left w:val="nil"/>
              <w:bottom w:val="single" w:sz="4" w:space="0" w:color="auto"/>
              <w:right w:val="single" w:sz="4" w:space="0" w:color="auto"/>
            </w:tcBorders>
            <w:shd w:val="clear" w:color="000000" w:fill="B7DEE8"/>
            <w:vAlign w:val="center"/>
            <w:hideMark/>
          </w:tcPr>
          <w:p w14:paraId="11F475CB" w14:textId="77777777" w:rsidR="00A04189" w:rsidRPr="000A0A28" w:rsidRDefault="00A04189" w:rsidP="00A04189">
            <w:pPr>
              <w:spacing w:after="0" w:line="240" w:lineRule="auto"/>
              <w:jc w:val="center"/>
              <w:rPr>
                <w:rFonts w:ascii="Arial" w:eastAsia="Times New Roman" w:hAnsi="Arial" w:cs="Arial"/>
                <w:color w:val="000000"/>
                <w:sz w:val="12"/>
                <w:szCs w:val="12"/>
                <w:highlight w:val="yellow"/>
                <w:lang w:eastAsia="en-GB"/>
              </w:rPr>
            </w:pPr>
            <w:r w:rsidRPr="000A0A28">
              <w:rPr>
                <w:rFonts w:ascii="Arial" w:eastAsia="Times New Roman" w:hAnsi="Arial" w:cs="Arial"/>
                <w:color w:val="000000"/>
                <w:sz w:val="12"/>
                <w:szCs w:val="12"/>
                <w:highlight w:val="yellow"/>
                <w:lang w:eastAsia="en-GB"/>
              </w:rPr>
              <w:t>Test &amp; Evaluation Engineering</w:t>
            </w:r>
          </w:p>
        </w:tc>
        <w:tc>
          <w:tcPr>
            <w:tcW w:w="1276" w:type="dxa"/>
            <w:tcBorders>
              <w:top w:val="nil"/>
              <w:left w:val="nil"/>
              <w:bottom w:val="single" w:sz="4" w:space="0" w:color="auto"/>
              <w:right w:val="single" w:sz="4" w:space="0" w:color="auto"/>
            </w:tcBorders>
            <w:shd w:val="clear" w:color="000000" w:fill="B7DEE8"/>
            <w:vAlign w:val="center"/>
            <w:hideMark/>
          </w:tcPr>
          <w:p w14:paraId="6A579EB9" w14:textId="77777777" w:rsidR="00A04189" w:rsidRPr="000A0A28" w:rsidRDefault="00A04189" w:rsidP="00A04189">
            <w:pPr>
              <w:spacing w:after="0" w:line="240" w:lineRule="auto"/>
              <w:jc w:val="center"/>
              <w:rPr>
                <w:rFonts w:ascii="Arial" w:eastAsia="Times New Roman" w:hAnsi="Arial" w:cs="Arial"/>
                <w:color w:val="000000"/>
                <w:sz w:val="12"/>
                <w:szCs w:val="12"/>
                <w:highlight w:val="green"/>
                <w:lang w:eastAsia="en-GB"/>
              </w:rPr>
            </w:pPr>
            <w:r w:rsidRPr="000A0A28">
              <w:rPr>
                <w:rFonts w:ascii="Arial" w:eastAsia="Times New Roman" w:hAnsi="Arial" w:cs="Arial"/>
                <w:color w:val="000000"/>
                <w:sz w:val="12"/>
                <w:szCs w:val="12"/>
                <w:highlight w:val="green"/>
                <w:lang w:eastAsia="en-GB"/>
              </w:rPr>
              <w:t> Mission Support</w:t>
            </w:r>
          </w:p>
        </w:tc>
        <w:tc>
          <w:tcPr>
            <w:tcW w:w="1276" w:type="dxa"/>
            <w:tcBorders>
              <w:top w:val="nil"/>
              <w:left w:val="nil"/>
              <w:bottom w:val="single" w:sz="4" w:space="0" w:color="auto"/>
              <w:right w:val="single" w:sz="4" w:space="0" w:color="auto"/>
            </w:tcBorders>
            <w:shd w:val="clear" w:color="000000" w:fill="B7DEE8"/>
            <w:vAlign w:val="center"/>
            <w:hideMark/>
          </w:tcPr>
          <w:p w14:paraId="3E70FEF7" w14:textId="77777777" w:rsidR="00A04189" w:rsidRPr="000A0A28" w:rsidRDefault="00A04189" w:rsidP="00A04189">
            <w:pPr>
              <w:spacing w:after="0" w:line="240" w:lineRule="auto"/>
              <w:jc w:val="center"/>
              <w:rPr>
                <w:rFonts w:ascii="Arial" w:eastAsia="Times New Roman" w:hAnsi="Arial" w:cs="Arial"/>
                <w:sz w:val="12"/>
                <w:szCs w:val="12"/>
                <w:highlight w:val="green"/>
                <w:lang w:eastAsia="en-GB"/>
              </w:rPr>
            </w:pPr>
            <w:r w:rsidRPr="000A0A28">
              <w:rPr>
                <w:rFonts w:ascii="Arial" w:eastAsia="Times New Roman" w:hAnsi="Arial" w:cs="Arial"/>
                <w:sz w:val="12"/>
                <w:szCs w:val="12"/>
                <w:highlight w:val="green"/>
                <w:lang w:eastAsia="en-GB"/>
              </w:rPr>
              <w:t>Complex Electronic Hardware &amp; Safety Critical Software</w:t>
            </w:r>
          </w:p>
        </w:tc>
        <w:tc>
          <w:tcPr>
            <w:tcW w:w="1275" w:type="dxa"/>
            <w:tcBorders>
              <w:top w:val="nil"/>
              <w:left w:val="nil"/>
              <w:bottom w:val="single" w:sz="4" w:space="0" w:color="auto"/>
              <w:right w:val="single" w:sz="4" w:space="0" w:color="auto"/>
            </w:tcBorders>
            <w:shd w:val="clear" w:color="000000" w:fill="B7DEE8"/>
            <w:vAlign w:val="center"/>
            <w:hideMark/>
          </w:tcPr>
          <w:p w14:paraId="0FF228D1" w14:textId="77777777" w:rsidR="00A04189" w:rsidRPr="000A0A28" w:rsidRDefault="00A04189" w:rsidP="00A04189">
            <w:pPr>
              <w:spacing w:after="0" w:line="240" w:lineRule="auto"/>
              <w:jc w:val="center"/>
              <w:rPr>
                <w:rFonts w:ascii="Arial" w:eastAsia="Times New Roman" w:hAnsi="Arial" w:cs="Arial"/>
                <w:sz w:val="12"/>
                <w:szCs w:val="12"/>
                <w:lang w:eastAsia="en-GB"/>
              </w:rPr>
            </w:pPr>
            <w:r w:rsidRPr="000A0A28">
              <w:rPr>
                <w:rFonts w:ascii="Arial" w:eastAsia="Times New Roman" w:hAnsi="Arial" w:cs="Arial"/>
                <w:sz w:val="12"/>
                <w:szCs w:val="12"/>
                <w:lang w:eastAsia="en-GB"/>
              </w:rPr>
              <w:t>Nuclear Infrastructure</w:t>
            </w:r>
          </w:p>
        </w:tc>
        <w:tc>
          <w:tcPr>
            <w:tcW w:w="1418" w:type="dxa"/>
            <w:tcBorders>
              <w:top w:val="nil"/>
              <w:left w:val="nil"/>
              <w:bottom w:val="single" w:sz="4" w:space="0" w:color="auto"/>
              <w:right w:val="single" w:sz="8" w:space="0" w:color="auto"/>
            </w:tcBorders>
            <w:shd w:val="clear" w:color="000000" w:fill="B7DEE8"/>
            <w:vAlign w:val="center"/>
            <w:hideMark/>
          </w:tcPr>
          <w:p w14:paraId="5814A0A8" w14:textId="77777777" w:rsidR="00A04189" w:rsidRPr="000A0A28" w:rsidRDefault="00A04189" w:rsidP="00A04189">
            <w:pPr>
              <w:spacing w:after="0" w:line="240" w:lineRule="auto"/>
              <w:jc w:val="center"/>
              <w:rPr>
                <w:rFonts w:ascii="Arial" w:eastAsia="Times New Roman" w:hAnsi="Arial" w:cs="Arial"/>
                <w:sz w:val="12"/>
                <w:szCs w:val="12"/>
                <w:lang w:eastAsia="en-GB"/>
              </w:rPr>
            </w:pPr>
            <w:r w:rsidRPr="000A0A28">
              <w:rPr>
                <w:rFonts w:ascii="Arial" w:eastAsia="Times New Roman" w:hAnsi="Arial" w:cs="Arial"/>
                <w:sz w:val="12"/>
                <w:szCs w:val="12"/>
                <w:lang w:eastAsia="en-GB"/>
              </w:rPr>
              <w:t>Electromagnetic Environmental Effects</w:t>
            </w:r>
          </w:p>
        </w:tc>
        <w:tc>
          <w:tcPr>
            <w:tcW w:w="1417" w:type="dxa"/>
            <w:tcBorders>
              <w:top w:val="nil"/>
              <w:left w:val="nil"/>
              <w:bottom w:val="single" w:sz="4" w:space="0" w:color="auto"/>
              <w:right w:val="single" w:sz="8" w:space="0" w:color="auto"/>
            </w:tcBorders>
            <w:shd w:val="clear" w:color="000000" w:fill="B7DEE8"/>
            <w:vAlign w:val="center"/>
            <w:hideMark/>
          </w:tcPr>
          <w:p w14:paraId="2A6438DB"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 xml:space="preserve"> Acoustics</w:t>
            </w:r>
          </w:p>
        </w:tc>
        <w:tc>
          <w:tcPr>
            <w:tcW w:w="1276" w:type="dxa"/>
            <w:tcBorders>
              <w:top w:val="nil"/>
              <w:left w:val="nil"/>
              <w:bottom w:val="single" w:sz="4" w:space="0" w:color="auto"/>
              <w:right w:val="single" w:sz="8" w:space="0" w:color="auto"/>
            </w:tcBorders>
            <w:shd w:val="clear" w:color="000000" w:fill="B7DEE8"/>
            <w:vAlign w:val="center"/>
            <w:hideMark/>
          </w:tcPr>
          <w:p w14:paraId="61E5EBA5"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 </w:t>
            </w:r>
          </w:p>
        </w:tc>
        <w:tc>
          <w:tcPr>
            <w:tcW w:w="1418" w:type="dxa"/>
            <w:tcBorders>
              <w:top w:val="nil"/>
              <w:left w:val="nil"/>
              <w:bottom w:val="single" w:sz="4" w:space="0" w:color="auto"/>
              <w:right w:val="single" w:sz="8" w:space="0" w:color="auto"/>
            </w:tcBorders>
            <w:shd w:val="clear" w:color="000000" w:fill="B7DEE8"/>
            <w:vAlign w:val="center"/>
            <w:hideMark/>
          </w:tcPr>
          <w:p w14:paraId="4C8DFAB9" w14:textId="77777777" w:rsidR="00A04189" w:rsidRPr="000A0A28" w:rsidRDefault="00A04189" w:rsidP="00A04189">
            <w:pPr>
              <w:spacing w:after="0" w:line="240" w:lineRule="auto"/>
              <w:jc w:val="center"/>
              <w:rPr>
                <w:rFonts w:ascii="Arial" w:eastAsia="Times New Roman" w:hAnsi="Arial" w:cs="Arial"/>
                <w:sz w:val="12"/>
                <w:szCs w:val="12"/>
                <w:lang w:eastAsia="en-GB"/>
              </w:rPr>
            </w:pPr>
            <w:r w:rsidRPr="000A0A28">
              <w:rPr>
                <w:rFonts w:ascii="Arial" w:eastAsia="Times New Roman" w:hAnsi="Arial" w:cs="Arial"/>
                <w:sz w:val="12"/>
                <w:szCs w:val="12"/>
                <w:lang w:eastAsia="en-GB"/>
              </w:rPr>
              <w:t> </w:t>
            </w:r>
          </w:p>
        </w:tc>
      </w:tr>
      <w:tr w:rsidR="00442D97" w:rsidRPr="004D49E6" w14:paraId="5B5434E0" w14:textId="77777777" w:rsidTr="000A0A28">
        <w:trPr>
          <w:trHeight w:val="553"/>
        </w:trPr>
        <w:tc>
          <w:tcPr>
            <w:tcW w:w="1021" w:type="dxa"/>
            <w:tcBorders>
              <w:top w:val="nil"/>
              <w:left w:val="single" w:sz="8" w:space="0" w:color="auto"/>
              <w:bottom w:val="nil"/>
              <w:right w:val="single" w:sz="8" w:space="0" w:color="auto"/>
            </w:tcBorders>
            <w:shd w:val="clear" w:color="000000" w:fill="92CDDC"/>
            <w:noWrap/>
            <w:textDirection w:val="btLr"/>
            <w:vAlign w:val="center"/>
            <w:hideMark/>
          </w:tcPr>
          <w:p w14:paraId="71E5AC50" w14:textId="77777777" w:rsidR="00A04189" w:rsidRPr="000A0A28" w:rsidRDefault="00A04189" w:rsidP="00A04189">
            <w:pPr>
              <w:spacing w:after="0" w:line="240" w:lineRule="auto"/>
              <w:jc w:val="center"/>
              <w:rPr>
                <w:rFonts w:ascii="Arial" w:eastAsia="Times New Roman" w:hAnsi="Arial" w:cs="Arial"/>
                <w:b/>
                <w:bCs/>
                <w:color w:val="000000"/>
                <w:sz w:val="12"/>
                <w:szCs w:val="12"/>
                <w:lang w:eastAsia="en-GB"/>
              </w:rPr>
            </w:pPr>
            <w:r w:rsidRPr="000A0A28">
              <w:rPr>
                <w:rFonts w:ascii="Arial" w:eastAsia="Times New Roman" w:hAnsi="Arial" w:cs="Arial"/>
                <w:b/>
                <w:bCs/>
                <w:color w:val="000000"/>
                <w:sz w:val="12"/>
                <w:szCs w:val="12"/>
                <w:lang w:eastAsia="en-GB"/>
              </w:rPr>
              <w:t> </w:t>
            </w:r>
          </w:p>
        </w:tc>
        <w:tc>
          <w:tcPr>
            <w:tcW w:w="1348" w:type="dxa"/>
            <w:tcBorders>
              <w:top w:val="nil"/>
              <w:left w:val="nil"/>
              <w:bottom w:val="single" w:sz="4" w:space="0" w:color="auto"/>
              <w:right w:val="single" w:sz="4" w:space="0" w:color="auto"/>
            </w:tcBorders>
            <w:shd w:val="clear" w:color="000000" w:fill="B7DEE8"/>
            <w:vAlign w:val="center"/>
            <w:hideMark/>
          </w:tcPr>
          <w:p w14:paraId="13106F14" w14:textId="4F5E8979" w:rsidR="00A04189" w:rsidRPr="000A0A28" w:rsidRDefault="00625F32" w:rsidP="00A04189">
            <w:pPr>
              <w:spacing w:after="0" w:line="240" w:lineRule="auto"/>
              <w:jc w:val="center"/>
              <w:rPr>
                <w:rFonts w:ascii="Arial" w:eastAsia="Times New Roman" w:hAnsi="Arial" w:cs="Arial"/>
                <w:color w:val="000000"/>
                <w:sz w:val="12"/>
                <w:szCs w:val="12"/>
                <w:highlight w:val="green"/>
                <w:lang w:eastAsia="en-GB"/>
              </w:rPr>
            </w:pPr>
            <w:r>
              <w:rPr>
                <w:rFonts w:ascii="Arial" w:eastAsia="Times New Roman" w:hAnsi="Arial" w:cs="Arial"/>
                <w:color w:val="000000"/>
                <w:sz w:val="12"/>
                <w:szCs w:val="12"/>
                <w:highlight w:val="green"/>
                <w:lang w:eastAsia="en-GB"/>
              </w:rPr>
              <w:t>Combat</w:t>
            </w:r>
            <w:r w:rsidR="00A04189" w:rsidRPr="000A0A28">
              <w:rPr>
                <w:rFonts w:ascii="Arial" w:eastAsia="Times New Roman" w:hAnsi="Arial" w:cs="Arial"/>
                <w:color w:val="000000"/>
                <w:sz w:val="12"/>
                <w:szCs w:val="12"/>
                <w:highlight w:val="green"/>
                <w:lang w:eastAsia="en-GB"/>
              </w:rPr>
              <w:t xml:space="preserve"> &amp; Aviation System Integration incl Ship Magazines</w:t>
            </w:r>
          </w:p>
        </w:tc>
        <w:tc>
          <w:tcPr>
            <w:tcW w:w="1021" w:type="dxa"/>
            <w:tcBorders>
              <w:top w:val="nil"/>
              <w:left w:val="nil"/>
              <w:bottom w:val="single" w:sz="4" w:space="0" w:color="auto"/>
              <w:right w:val="single" w:sz="4" w:space="0" w:color="auto"/>
            </w:tcBorders>
            <w:shd w:val="clear" w:color="000000" w:fill="B7DEE8"/>
            <w:vAlign w:val="center"/>
            <w:hideMark/>
          </w:tcPr>
          <w:p w14:paraId="78820909"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Hydraulics &amp; Pneumatics</w:t>
            </w:r>
          </w:p>
        </w:tc>
        <w:tc>
          <w:tcPr>
            <w:tcW w:w="1021" w:type="dxa"/>
            <w:tcBorders>
              <w:top w:val="nil"/>
              <w:left w:val="nil"/>
              <w:bottom w:val="single" w:sz="4" w:space="0" w:color="auto"/>
              <w:right w:val="single" w:sz="4" w:space="0" w:color="auto"/>
            </w:tcBorders>
            <w:shd w:val="clear" w:color="000000" w:fill="B7DEE8"/>
            <w:vAlign w:val="center"/>
            <w:hideMark/>
          </w:tcPr>
          <w:p w14:paraId="2FA19602"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 </w:t>
            </w:r>
            <w:r w:rsidRPr="000A0A28">
              <w:rPr>
                <w:rFonts w:ascii="Arial" w:eastAsia="Times New Roman" w:hAnsi="Arial" w:cs="Arial"/>
                <w:color w:val="000000"/>
                <w:sz w:val="12"/>
                <w:szCs w:val="12"/>
                <w:highlight w:val="green"/>
                <w:lang w:eastAsia="en-GB"/>
              </w:rPr>
              <w:t>Control and Instrumentation Systems</w:t>
            </w:r>
          </w:p>
        </w:tc>
        <w:tc>
          <w:tcPr>
            <w:tcW w:w="1021" w:type="dxa"/>
            <w:tcBorders>
              <w:top w:val="nil"/>
              <w:left w:val="nil"/>
              <w:bottom w:val="single" w:sz="4" w:space="0" w:color="auto"/>
              <w:right w:val="single" w:sz="4" w:space="0" w:color="auto"/>
            </w:tcBorders>
            <w:shd w:val="clear" w:color="000000" w:fill="B7DEE8"/>
            <w:vAlign w:val="center"/>
            <w:hideMark/>
          </w:tcPr>
          <w:p w14:paraId="65048864" w14:textId="77777777" w:rsidR="00A04189" w:rsidRPr="000A0A28" w:rsidRDefault="00A04189" w:rsidP="00A04189">
            <w:pPr>
              <w:spacing w:after="0" w:line="240" w:lineRule="auto"/>
              <w:jc w:val="center"/>
              <w:rPr>
                <w:rFonts w:ascii="Arial" w:eastAsia="Times New Roman" w:hAnsi="Arial" w:cs="Arial"/>
                <w:color w:val="000000"/>
                <w:sz w:val="12"/>
                <w:szCs w:val="12"/>
                <w:highlight w:val="green"/>
                <w:lang w:eastAsia="en-GB"/>
              </w:rPr>
            </w:pPr>
            <w:r w:rsidRPr="000A0A28">
              <w:rPr>
                <w:rFonts w:ascii="Arial" w:eastAsia="Times New Roman" w:hAnsi="Arial" w:cs="Arial"/>
                <w:color w:val="000000"/>
                <w:sz w:val="12"/>
                <w:szCs w:val="12"/>
                <w:highlight w:val="green"/>
                <w:lang w:eastAsia="en-GB"/>
              </w:rPr>
              <w:t>Continuing Airworthiness</w:t>
            </w:r>
          </w:p>
        </w:tc>
        <w:tc>
          <w:tcPr>
            <w:tcW w:w="1226" w:type="dxa"/>
            <w:tcBorders>
              <w:top w:val="nil"/>
              <w:left w:val="nil"/>
              <w:bottom w:val="single" w:sz="4" w:space="0" w:color="auto"/>
              <w:right w:val="single" w:sz="4" w:space="0" w:color="auto"/>
            </w:tcBorders>
            <w:shd w:val="clear" w:color="000000" w:fill="B7DEE8"/>
            <w:vAlign w:val="center"/>
            <w:hideMark/>
          </w:tcPr>
          <w:p w14:paraId="79F150F9" w14:textId="77777777" w:rsidR="00A04189" w:rsidRPr="000A0A28" w:rsidRDefault="00A04189" w:rsidP="00A04189">
            <w:pPr>
              <w:spacing w:after="0" w:line="240" w:lineRule="auto"/>
              <w:jc w:val="center"/>
              <w:rPr>
                <w:rFonts w:ascii="Arial" w:eastAsia="Times New Roman" w:hAnsi="Arial" w:cs="Arial"/>
                <w:sz w:val="12"/>
                <w:szCs w:val="12"/>
                <w:lang w:eastAsia="en-GB"/>
              </w:rPr>
            </w:pPr>
            <w:r w:rsidRPr="000A0A28">
              <w:rPr>
                <w:rFonts w:ascii="Arial" w:eastAsia="Times New Roman" w:hAnsi="Arial" w:cs="Arial"/>
                <w:sz w:val="12"/>
                <w:szCs w:val="12"/>
                <w:lang w:eastAsia="en-GB"/>
              </w:rPr>
              <w:t>Operational Assurance</w:t>
            </w:r>
          </w:p>
        </w:tc>
        <w:tc>
          <w:tcPr>
            <w:tcW w:w="1276" w:type="dxa"/>
            <w:tcBorders>
              <w:top w:val="nil"/>
              <w:left w:val="nil"/>
              <w:bottom w:val="single" w:sz="4" w:space="0" w:color="auto"/>
              <w:right w:val="single" w:sz="4" w:space="0" w:color="auto"/>
            </w:tcBorders>
            <w:shd w:val="clear" w:color="000000" w:fill="B7DEE8"/>
            <w:vAlign w:val="center"/>
            <w:hideMark/>
          </w:tcPr>
          <w:p w14:paraId="39BC48D5" w14:textId="77777777" w:rsidR="00A04189" w:rsidRPr="000A0A28" w:rsidRDefault="00A04189" w:rsidP="00A04189">
            <w:pPr>
              <w:spacing w:after="0" w:line="240" w:lineRule="auto"/>
              <w:jc w:val="center"/>
              <w:rPr>
                <w:rFonts w:ascii="Arial" w:eastAsia="Times New Roman" w:hAnsi="Arial" w:cs="Arial"/>
                <w:color w:val="000000"/>
                <w:sz w:val="12"/>
                <w:szCs w:val="12"/>
                <w:highlight w:val="green"/>
                <w:lang w:eastAsia="en-GB"/>
              </w:rPr>
            </w:pPr>
            <w:r w:rsidRPr="000A0A28">
              <w:rPr>
                <w:rFonts w:ascii="Arial" w:eastAsia="Times New Roman" w:hAnsi="Arial" w:cs="Arial"/>
                <w:color w:val="000000"/>
                <w:sz w:val="12"/>
                <w:szCs w:val="12"/>
                <w:highlight w:val="green"/>
                <w:lang w:eastAsia="en-GB"/>
              </w:rPr>
              <w:t>Intelligence gathering and processing</w:t>
            </w:r>
          </w:p>
        </w:tc>
        <w:tc>
          <w:tcPr>
            <w:tcW w:w="1276" w:type="dxa"/>
            <w:tcBorders>
              <w:top w:val="nil"/>
              <w:left w:val="nil"/>
              <w:bottom w:val="nil"/>
              <w:right w:val="single" w:sz="4" w:space="0" w:color="auto"/>
            </w:tcBorders>
            <w:shd w:val="clear" w:color="000000" w:fill="B7DEE8"/>
            <w:vAlign w:val="center"/>
            <w:hideMark/>
          </w:tcPr>
          <w:p w14:paraId="0742EE45" w14:textId="77777777" w:rsidR="00A04189" w:rsidRPr="000A0A28" w:rsidRDefault="00A04189" w:rsidP="00A04189">
            <w:pPr>
              <w:spacing w:after="0" w:line="240" w:lineRule="auto"/>
              <w:jc w:val="center"/>
              <w:rPr>
                <w:rFonts w:ascii="Arial" w:eastAsia="Times New Roman" w:hAnsi="Arial" w:cs="Arial"/>
                <w:color w:val="000000"/>
                <w:sz w:val="12"/>
                <w:szCs w:val="12"/>
                <w:highlight w:val="yellow"/>
                <w:lang w:eastAsia="en-GB"/>
              </w:rPr>
            </w:pPr>
            <w:r w:rsidRPr="000A0A28">
              <w:rPr>
                <w:rFonts w:ascii="Arial" w:eastAsia="Times New Roman" w:hAnsi="Arial" w:cs="Arial"/>
                <w:color w:val="000000"/>
                <w:sz w:val="12"/>
                <w:szCs w:val="12"/>
                <w:highlight w:val="yellow"/>
                <w:lang w:eastAsia="en-GB"/>
              </w:rPr>
              <w:t>Electronic Warfare</w:t>
            </w:r>
          </w:p>
        </w:tc>
        <w:tc>
          <w:tcPr>
            <w:tcW w:w="1275" w:type="dxa"/>
            <w:tcBorders>
              <w:top w:val="nil"/>
              <w:left w:val="nil"/>
              <w:bottom w:val="single" w:sz="4" w:space="0" w:color="auto"/>
              <w:right w:val="single" w:sz="4" w:space="0" w:color="auto"/>
            </w:tcBorders>
            <w:shd w:val="clear" w:color="000000" w:fill="B7DEE8"/>
            <w:vAlign w:val="center"/>
            <w:hideMark/>
          </w:tcPr>
          <w:p w14:paraId="2DBB8D35" w14:textId="77777777" w:rsidR="00A04189" w:rsidRPr="000A0A28" w:rsidRDefault="00A04189" w:rsidP="00A04189">
            <w:pPr>
              <w:spacing w:after="0" w:line="240" w:lineRule="auto"/>
              <w:jc w:val="center"/>
              <w:rPr>
                <w:rFonts w:ascii="Arial" w:eastAsia="Times New Roman" w:hAnsi="Arial" w:cs="Arial"/>
                <w:sz w:val="12"/>
                <w:szCs w:val="12"/>
                <w:lang w:eastAsia="en-GB"/>
              </w:rPr>
            </w:pPr>
            <w:r w:rsidRPr="000A0A28">
              <w:rPr>
                <w:rFonts w:ascii="Arial" w:eastAsia="Times New Roman" w:hAnsi="Arial" w:cs="Arial"/>
                <w:sz w:val="12"/>
                <w:szCs w:val="12"/>
                <w:lang w:eastAsia="en-GB"/>
              </w:rPr>
              <w:t> </w:t>
            </w:r>
          </w:p>
        </w:tc>
        <w:tc>
          <w:tcPr>
            <w:tcW w:w="1418" w:type="dxa"/>
            <w:tcBorders>
              <w:top w:val="nil"/>
              <w:left w:val="nil"/>
              <w:bottom w:val="single" w:sz="4" w:space="0" w:color="auto"/>
              <w:right w:val="single" w:sz="8" w:space="0" w:color="auto"/>
            </w:tcBorders>
            <w:shd w:val="clear" w:color="000000" w:fill="B7DEE8"/>
            <w:vAlign w:val="center"/>
            <w:hideMark/>
          </w:tcPr>
          <w:p w14:paraId="0F24F051" w14:textId="77777777" w:rsidR="00A04189" w:rsidRPr="000A0A28" w:rsidRDefault="00A04189" w:rsidP="00A04189">
            <w:pPr>
              <w:spacing w:after="0" w:line="240" w:lineRule="auto"/>
              <w:jc w:val="center"/>
              <w:rPr>
                <w:rFonts w:ascii="Arial" w:eastAsia="Times New Roman" w:hAnsi="Arial" w:cs="Arial"/>
                <w:sz w:val="12"/>
                <w:szCs w:val="12"/>
                <w:lang w:eastAsia="en-GB"/>
              </w:rPr>
            </w:pPr>
            <w:r w:rsidRPr="000A0A28">
              <w:rPr>
                <w:rFonts w:ascii="Arial" w:eastAsia="Times New Roman" w:hAnsi="Arial" w:cs="Arial"/>
                <w:sz w:val="12"/>
                <w:szCs w:val="12"/>
                <w:lang w:eastAsia="en-GB"/>
              </w:rPr>
              <w:t>Life Assessment</w:t>
            </w:r>
          </w:p>
        </w:tc>
        <w:tc>
          <w:tcPr>
            <w:tcW w:w="1417" w:type="dxa"/>
            <w:tcBorders>
              <w:top w:val="nil"/>
              <w:left w:val="nil"/>
              <w:bottom w:val="single" w:sz="4" w:space="0" w:color="auto"/>
              <w:right w:val="single" w:sz="8" w:space="0" w:color="auto"/>
            </w:tcBorders>
            <w:shd w:val="clear" w:color="000000" w:fill="B7DEE8"/>
            <w:vAlign w:val="center"/>
            <w:hideMark/>
          </w:tcPr>
          <w:p w14:paraId="17240089" w14:textId="77777777" w:rsidR="00A04189" w:rsidRPr="000A0A28" w:rsidRDefault="00A04189" w:rsidP="00A04189">
            <w:pPr>
              <w:spacing w:after="0" w:line="240" w:lineRule="auto"/>
              <w:jc w:val="center"/>
              <w:rPr>
                <w:rFonts w:ascii="Arial" w:eastAsia="Times New Roman" w:hAnsi="Arial" w:cs="Arial"/>
                <w:sz w:val="12"/>
                <w:szCs w:val="12"/>
                <w:lang w:eastAsia="en-GB"/>
              </w:rPr>
            </w:pPr>
            <w:r w:rsidRPr="000A0A28">
              <w:rPr>
                <w:rFonts w:ascii="Arial" w:eastAsia="Times New Roman" w:hAnsi="Arial" w:cs="Arial"/>
                <w:sz w:val="12"/>
                <w:szCs w:val="12"/>
                <w:highlight w:val="yellow"/>
                <w:lang w:eastAsia="en-GB"/>
              </w:rPr>
              <w:t>Vibration</w:t>
            </w:r>
          </w:p>
        </w:tc>
        <w:tc>
          <w:tcPr>
            <w:tcW w:w="1276" w:type="dxa"/>
            <w:tcBorders>
              <w:top w:val="nil"/>
              <w:left w:val="nil"/>
              <w:bottom w:val="single" w:sz="4" w:space="0" w:color="auto"/>
              <w:right w:val="single" w:sz="8" w:space="0" w:color="auto"/>
            </w:tcBorders>
            <w:shd w:val="clear" w:color="000000" w:fill="B7DEE8"/>
            <w:vAlign w:val="center"/>
            <w:hideMark/>
          </w:tcPr>
          <w:p w14:paraId="5B354895" w14:textId="77777777" w:rsidR="00A04189" w:rsidRPr="000A0A28" w:rsidRDefault="00A04189" w:rsidP="00A04189">
            <w:pPr>
              <w:spacing w:after="0" w:line="240" w:lineRule="auto"/>
              <w:jc w:val="center"/>
              <w:rPr>
                <w:rFonts w:ascii="Arial" w:eastAsia="Times New Roman" w:hAnsi="Arial" w:cs="Arial"/>
                <w:sz w:val="12"/>
                <w:szCs w:val="12"/>
                <w:lang w:eastAsia="en-GB"/>
              </w:rPr>
            </w:pPr>
            <w:r w:rsidRPr="000A0A28">
              <w:rPr>
                <w:rFonts w:ascii="Arial" w:eastAsia="Times New Roman" w:hAnsi="Arial" w:cs="Arial"/>
                <w:sz w:val="12"/>
                <w:szCs w:val="12"/>
                <w:lang w:eastAsia="en-GB"/>
              </w:rPr>
              <w:t> </w:t>
            </w:r>
          </w:p>
        </w:tc>
        <w:tc>
          <w:tcPr>
            <w:tcW w:w="1418" w:type="dxa"/>
            <w:tcBorders>
              <w:top w:val="nil"/>
              <w:left w:val="nil"/>
              <w:bottom w:val="single" w:sz="4" w:space="0" w:color="auto"/>
              <w:right w:val="single" w:sz="8" w:space="0" w:color="auto"/>
            </w:tcBorders>
            <w:shd w:val="clear" w:color="000000" w:fill="B7DEE8"/>
            <w:vAlign w:val="center"/>
            <w:hideMark/>
          </w:tcPr>
          <w:p w14:paraId="262E5A8A"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 </w:t>
            </w:r>
          </w:p>
        </w:tc>
      </w:tr>
      <w:tr w:rsidR="00442D97" w:rsidRPr="004D49E6" w14:paraId="30DAB59F" w14:textId="77777777" w:rsidTr="00BD474C">
        <w:trPr>
          <w:trHeight w:val="303"/>
        </w:trPr>
        <w:tc>
          <w:tcPr>
            <w:tcW w:w="1021" w:type="dxa"/>
            <w:tcBorders>
              <w:top w:val="nil"/>
              <w:left w:val="single" w:sz="8" w:space="0" w:color="auto"/>
              <w:bottom w:val="nil"/>
              <w:right w:val="single" w:sz="8" w:space="0" w:color="auto"/>
            </w:tcBorders>
            <w:shd w:val="clear" w:color="000000" w:fill="92CDDC"/>
            <w:noWrap/>
            <w:textDirection w:val="btLr"/>
            <w:vAlign w:val="center"/>
            <w:hideMark/>
          </w:tcPr>
          <w:p w14:paraId="487D5FEC" w14:textId="77777777" w:rsidR="00A04189" w:rsidRPr="000A0A28" w:rsidRDefault="00A04189" w:rsidP="00A04189">
            <w:pPr>
              <w:spacing w:after="0" w:line="240" w:lineRule="auto"/>
              <w:jc w:val="center"/>
              <w:rPr>
                <w:rFonts w:ascii="Arial" w:eastAsia="Times New Roman" w:hAnsi="Arial" w:cs="Arial"/>
                <w:b/>
                <w:bCs/>
                <w:color w:val="000000"/>
                <w:sz w:val="12"/>
                <w:szCs w:val="12"/>
                <w:lang w:eastAsia="en-GB"/>
              </w:rPr>
            </w:pPr>
            <w:r w:rsidRPr="000A0A28">
              <w:rPr>
                <w:rFonts w:ascii="Arial" w:eastAsia="Times New Roman" w:hAnsi="Arial" w:cs="Arial"/>
                <w:b/>
                <w:bCs/>
                <w:color w:val="000000"/>
                <w:sz w:val="12"/>
                <w:szCs w:val="12"/>
                <w:lang w:eastAsia="en-GB"/>
              </w:rPr>
              <w:t> </w:t>
            </w:r>
          </w:p>
        </w:tc>
        <w:tc>
          <w:tcPr>
            <w:tcW w:w="1348" w:type="dxa"/>
            <w:tcBorders>
              <w:top w:val="nil"/>
              <w:left w:val="nil"/>
              <w:bottom w:val="nil"/>
              <w:right w:val="single" w:sz="4" w:space="0" w:color="auto"/>
            </w:tcBorders>
            <w:shd w:val="clear" w:color="000000" w:fill="B7DEE8"/>
            <w:vAlign w:val="center"/>
            <w:hideMark/>
          </w:tcPr>
          <w:p w14:paraId="0CD5C5D1"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Anchoring; Mooring and Towing</w:t>
            </w:r>
          </w:p>
        </w:tc>
        <w:tc>
          <w:tcPr>
            <w:tcW w:w="1021" w:type="dxa"/>
            <w:tcBorders>
              <w:top w:val="nil"/>
              <w:left w:val="nil"/>
              <w:bottom w:val="nil"/>
              <w:right w:val="single" w:sz="4" w:space="0" w:color="auto"/>
            </w:tcBorders>
            <w:shd w:val="clear" w:color="000000" w:fill="B7DEE8"/>
            <w:vAlign w:val="center"/>
            <w:hideMark/>
          </w:tcPr>
          <w:p w14:paraId="001297AE" w14:textId="77777777" w:rsidR="00A04189" w:rsidRPr="000A0A28" w:rsidRDefault="00A04189" w:rsidP="00A04189">
            <w:pPr>
              <w:spacing w:after="0" w:line="240" w:lineRule="auto"/>
              <w:jc w:val="center"/>
              <w:rPr>
                <w:rFonts w:ascii="Arial" w:eastAsia="Times New Roman" w:hAnsi="Arial" w:cs="Arial"/>
                <w:sz w:val="12"/>
                <w:szCs w:val="12"/>
                <w:lang w:eastAsia="en-GB"/>
              </w:rPr>
            </w:pPr>
            <w:r w:rsidRPr="000A0A28">
              <w:rPr>
                <w:rFonts w:ascii="Arial" w:eastAsia="Times New Roman" w:hAnsi="Arial" w:cs="Arial"/>
                <w:sz w:val="12"/>
                <w:szCs w:val="12"/>
                <w:highlight w:val="green"/>
                <w:lang w:eastAsia="en-GB"/>
              </w:rPr>
              <w:t>Shock</w:t>
            </w:r>
          </w:p>
        </w:tc>
        <w:tc>
          <w:tcPr>
            <w:tcW w:w="1021" w:type="dxa"/>
            <w:tcBorders>
              <w:top w:val="nil"/>
              <w:left w:val="nil"/>
              <w:bottom w:val="nil"/>
              <w:right w:val="single" w:sz="4" w:space="0" w:color="auto"/>
            </w:tcBorders>
            <w:shd w:val="clear" w:color="000000" w:fill="B7DEE8"/>
            <w:vAlign w:val="center"/>
            <w:hideMark/>
          </w:tcPr>
          <w:p w14:paraId="64519CE4"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 </w:t>
            </w:r>
          </w:p>
        </w:tc>
        <w:tc>
          <w:tcPr>
            <w:tcW w:w="1021" w:type="dxa"/>
            <w:tcBorders>
              <w:top w:val="nil"/>
              <w:left w:val="nil"/>
              <w:bottom w:val="nil"/>
              <w:right w:val="single" w:sz="4" w:space="0" w:color="auto"/>
            </w:tcBorders>
            <w:shd w:val="clear" w:color="000000" w:fill="B7DEE8"/>
            <w:vAlign w:val="center"/>
            <w:hideMark/>
          </w:tcPr>
          <w:p w14:paraId="29FCB6E4" w14:textId="77777777" w:rsidR="00A04189" w:rsidRPr="000A0A28" w:rsidRDefault="00A04189" w:rsidP="00A04189">
            <w:pPr>
              <w:spacing w:after="0" w:line="240" w:lineRule="auto"/>
              <w:jc w:val="center"/>
              <w:rPr>
                <w:rFonts w:ascii="Arial" w:eastAsia="Times New Roman" w:hAnsi="Arial" w:cs="Arial"/>
                <w:color w:val="000000"/>
                <w:sz w:val="12"/>
                <w:szCs w:val="12"/>
                <w:highlight w:val="green"/>
                <w:lang w:eastAsia="en-GB"/>
              </w:rPr>
            </w:pPr>
            <w:r w:rsidRPr="000A0A28">
              <w:rPr>
                <w:rFonts w:ascii="Arial" w:eastAsia="Times New Roman" w:hAnsi="Arial" w:cs="Arial"/>
                <w:color w:val="000000"/>
                <w:sz w:val="12"/>
                <w:szCs w:val="12"/>
                <w:highlight w:val="green"/>
                <w:lang w:eastAsia="en-GB"/>
              </w:rPr>
              <w:t>Equipment not basic to aircraft</w:t>
            </w:r>
          </w:p>
        </w:tc>
        <w:tc>
          <w:tcPr>
            <w:tcW w:w="1226" w:type="dxa"/>
            <w:tcBorders>
              <w:top w:val="nil"/>
              <w:left w:val="nil"/>
              <w:bottom w:val="nil"/>
              <w:right w:val="single" w:sz="4" w:space="0" w:color="auto"/>
            </w:tcBorders>
            <w:shd w:val="clear" w:color="000000" w:fill="B7DEE8"/>
            <w:vAlign w:val="center"/>
            <w:hideMark/>
          </w:tcPr>
          <w:p w14:paraId="5F0104B2"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Standardization Management</w:t>
            </w:r>
          </w:p>
        </w:tc>
        <w:tc>
          <w:tcPr>
            <w:tcW w:w="1276" w:type="dxa"/>
            <w:tcBorders>
              <w:top w:val="nil"/>
              <w:left w:val="nil"/>
              <w:bottom w:val="nil"/>
              <w:right w:val="nil"/>
            </w:tcBorders>
            <w:shd w:val="clear" w:color="000000" w:fill="B7DEE8"/>
            <w:vAlign w:val="center"/>
            <w:hideMark/>
          </w:tcPr>
          <w:p w14:paraId="451DFF86"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Mission Data Reprogramming</w:t>
            </w:r>
          </w:p>
        </w:tc>
        <w:tc>
          <w:tcPr>
            <w:tcW w:w="1276" w:type="dxa"/>
            <w:tcBorders>
              <w:top w:val="single" w:sz="4" w:space="0" w:color="auto"/>
              <w:left w:val="single" w:sz="4" w:space="0" w:color="auto"/>
              <w:bottom w:val="single" w:sz="4" w:space="0" w:color="auto"/>
              <w:right w:val="single" w:sz="4" w:space="0" w:color="auto"/>
            </w:tcBorders>
            <w:shd w:val="clear" w:color="000000" w:fill="B7DEE8"/>
            <w:noWrap/>
            <w:vAlign w:val="center"/>
            <w:hideMark/>
          </w:tcPr>
          <w:p w14:paraId="2AE08FDF"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Sonar Systems</w:t>
            </w:r>
          </w:p>
        </w:tc>
        <w:tc>
          <w:tcPr>
            <w:tcW w:w="1275" w:type="dxa"/>
            <w:tcBorders>
              <w:top w:val="nil"/>
              <w:left w:val="nil"/>
              <w:bottom w:val="nil"/>
              <w:right w:val="single" w:sz="4" w:space="0" w:color="auto"/>
            </w:tcBorders>
            <w:shd w:val="clear" w:color="000000" w:fill="B7DEE8"/>
            <w:vAlign w:val="center"/>
            <w:hideMark/>
          </w:tcPr>
          <w:p w14:paraId="03FC2FD6" w14:textId="77777777" w:rsidR="00A04189" w:rsidRPr="000A0A28" w:rsidRDefault="00A04189" w:rsidP="00A04189">
            <w:pPr>
              <w:spacing w:after="0" w:line="240" w:lineRule="auto"/>
              <w:jc w:val="center"/>
              <w:rPr>
                <w:rFonts w:ascii="Arial" w:eastAsia="Times New Roman" w:hAnsi="Arial" w:cs="Arial"/>
                <w:sz w:val="12"/>
                <w:szCs w:val="12"/>
                <w:lang w:eastAsia="en-GB"/>
              </w:rPr>
            </w:pPr>
            <w:r w:rsidRPr="000A0A28">
              <w:rPr>
                <w:rFonts w:ascii="Arial" w:eastAsia="Times New Roman" w:hAnsi="Arial" w:cs="Arial"/>
                <w:sz w:val="12"/>
                <w:szCs w:val="12"/>
                <w:lang w:eastAsia="en-GB"/>
              </w:rPr>
              <w:t> </w:t>
            </w:r>
          </w:p>
        </w:tc>
        <w:tc>
          <w:tcPr>
            <w:tcW w:w="1418" w:type="dxa"/>
            <w:tcBorders>
              <w:top w:val="nil"/>
              <w:left w:val="nil"/>
              <w:bottom w:val="nil"/>
              <w:right w:val="single" w:sz="8" w:space="0" w:color="auto"/>
            </w:tcBorders>
            <w:shd w:val="clear" w:color="000000" w:fill="B7DEE8"/>
            <w:vAlign w:val="center"/>
            <w:hideMark/>
          </w:tcPr>
          <w:p w14:paraId="7CC3E5B4"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 xml:space="preserve">Mathematical Modelling </w:t>
            </w:r>
          </w:p>
        </w:tc>
        <w:tc>
          <w:tcPr>
            <w:tcW w:w="1417" w:type="dxa"/>
            <w:tcBorders>
              <w:top w:val="nil"/>
              <w:left w:val="nil"/>
              <w:bottom w:val="nil"/>
              <w:right w:val="single" w:sz="8" w:space="0" w:color="auto"/>
            </w:tcBorders>
            <w:shd w:val="clear" w:color="000000" w:fill="B7DEE8"/>
            <w:vAlign w:val="center"/>
            <w:hideMark/>
          </w:tcPr>
          <w:p w14:paraId="025016BE" w14:textId="77777777" w:rsidR="00A04189" w:rsidRPr="000A0A28" w:rsidRDefault="00A04189" w:rsidP="00A04189">
            <w:pPr>
              <w:spacing w:after="0" w:line="240" w:lineRule="auto"/>
              <w:jc w:val="center"/>
              <w:rPr>
                <w:rFonts w:ascii="Arial" w:eastAsia="Times New Roman" w:hAnsi="Arial" w:cs="Arial"/>
                <w:sz w:val="12"/>
                <w:szCs w:val="12"/>
                <w:lang w:eastAsia="en-GB"/>
              </w:rPr>
            </w:pPr>
            <w:r w:rsidRPr="000A0A28">
              <w:rPr>
                <w:rFonts w:ascii="Arial" w:eastAsia="Times New Roman" w:hAnsi="Arial" w:cs="Arial"/>
                <w:sz w:val="12"/>
                <w:szCs w:val="12"/>
                <w:lang w:eastAsia="en-GB"/>
              </w:rPr>
              <w:t> </w:t>
            </w:r>
          </w:p>
        </w:tc>
        <w:tc>
          <w:tcPr>
            <w:tcW w:w="1276" w:type="dxa"/>
            <w:tcBorders>
              <w:top w:val="nil"/>
              <w:left w:val="nil"/>
              <w:bottom w:val="nil"/>
              <w:right w:val="single" w:sz="8" w:space="0" w:color="auto"/>
            </w:tcBorders>
            <w:shd w:val="clear" w:color="000000" w:fill="B7DEE8"/>
            <w:vAlign w:val="center"/>
            <w:hideMark/>
          </w:tcPr>
          <w:p w14:paraId="55851D50" w14:textId="77777777" w:rsidR="00A04189" w:rsidRPr="000A0A28" w:rsidRDefault="00A04189" w:rsidP="00A04189">
            <w:pPr>
              <w:spacing w:after="0" w:line="240" w:lineRule="auto"/>
              <w:jc w:val="center"/>
              <w:rPr>
                <w:rFonts w:ascii="Arial" w:eastAsia="Times New Roman" w:hAnsi="Arial" w:cs="Arial"/>
                <w:sz w:val="12"/>
                <w:szCs w:val="12"/>
                <w:lang w:eastAsia="en-GB"/>
              </w:rPr>
            </w:pPr>
            <w:r w:rsidRPr="000A0A28">
              <w:rPr>
                <w:rFonts w:ascii="Arial" w:eastAsia="Times New Roman" w:hAnsi="Arial" w:cs="Arial"/>
                <w:sz w:val="12"/>
                <w:szCs w:val="12"/>
                <w:lang w:eastAsia="en-GB"/>
              </w:rPr>
              <w:t> </w:t>
            </w:r>
          </w:p>
        </w:tc>
        <w:tc>
          <w:tcPr>
            <w:tcW w:w="1418" w:type="dxa"/>
            <w:tcBorders>
              <w:top w:val="nil"/>
              <w:left w:val="nil"/>
              <w:bottom w:val="nil"/>
              <w:right w:val="single" w:sz="8" w:space="0" w:color="auto"/>
            </w:tcBorders>
            <w:shd w:val="clear" w:color="000000" w:fill="B7DEE8"/>
            <w:vAlign w:val="center"/>
            <w:hideMark/>
          </w:tcPr>
          <w:p w14:paraId="6EC258EF"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 </w:t>
            </w:r>
          </w:p>
        </w:tc>
      </w:tr>
      <w:tr w:rsidR="00442D97" w:rsidRPr="004D49E6" w14:paraId="6829593E" w14:textId="77777777" w:rsidTr="00BD474C">
        <w:trPr>
          <w:trHeight w:val="875"/>
        </w:trPr>
        <w:tc>
          <w:tcPr>
            <w:tcW w:w="1021" w:type="dxa"/>
            <w:tcBorders>
              <w:top w:val="nil"/>
              <w:left w:val="single" w:sz="8" w:space="0" w:color="auto"/>
              <w:right w:val="single" w:sz="8" w:space="0" w:color="auto"/>
            </w:tcBorders>
            <w:shd w:val="clear" w:color="000000" w:fill="92CDDC"/>
            <w:noWrap/>
            <w:textDirection w:val="btLr"/>
            <w:vAlign w:val="center"/>
            <w:hideMark/>
          </w:tcPr>
          <w:p w14:paraId="517664B6" w14:textId="77777777" w:rsidR="00A04189" w:rsidRPr="000A0A28" w:rsidRDefault="00A04189" w:rsidP="00A04189">
            <w:pPr>
              <w:spacing w:after="0" w:line="240" w:lineRule="auto"/>
              <w:jc w:val="center"/>
              <w:rPr>
                <w:rFonts w:ascii="Arial" w:eastAsia="Times New Roman" w:hAnsi="Arial" w:cs="Arial"/>
                <w:b/>
                <w:bCs/>
                <w:color w:val="000000"/>
                <w:sz w:val="12"/>
                <w:szCs w:val="12"/>
                <w:lang w:eastAsia="en-GB"/>
              </w:rPr>
            </w:pPr>
            <w:r w:rsidRPr="000A0A28">
              <w:rPr>
                <w:rFonts w:ascii="Arial" w:eastAsia="Times New Roman" w:hAnsi="Arial" w:cs="Arial"/>
                <w:b/>
                <w:bCs/>
                <w:color w:val="000000"/>
                <w:sz w:val="12"/>
                <w:szCs w:val="12"/>
                <w:lang w:eastAsia="en-GB"/>
              </w:rPr>
              <w:t> </w:t>
            </w:r>
          </w:p>
        </w:tc>
        <w:tc>
          <w:tcPr>
            <w:tcW w:w="1348" w:type="dxa"/>
            <w:tcBorders>
              <w:top w:val="single" w:sz="4" w:space="0" w:color="auto"/>
              <w:left w:val="nil"/>
              <w:bottom w:val="single" w:sz="4" w:space="0" w:color="auto"/>
              <w:right w:val="single" w:sz="4" w:space="0" w:color="auto"/>
            </w:tcBorders>
            <w:shd w:val="clear" w:color="000000" w:fill="B7DEE8"/>
            <w:vAlign w:val="center"/>
            <w:hideMark/>
          </w:tcPr>
          <w:p w14:paraId="46026CB0"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Salvage</w:t>
            </w:r>
          </w:p>
        </w:tc>
        <w:tc>
          <w:tcPr>
            <w:tcW w:w="1021" w:type="dxa"/>
            <w:tcBorders>
              <w:top w:val="single" w:sz="4" w:space="0" w:color="auto"/>
              <w:left w:val="nil"/>
              <w:bottom w:val="single" w:sz="4" w:space="0" w:color="auto"/>
              <w:right w:val="single" w:sz="4" w:space="0" w:color="auto"/>
            </w:tcBorders>
            <w:shd w:val="clear" w:color="000000" w:fill="B7DEE8"/>
            <w:noWrap/>
            <w:vAlign w:val="center"/>
            <w:hideMark/>
          </w:tcPr>
          <w:p w14:paraId="66107C38"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Fluid Systems</w:t>
            </w:r>
          </w:p>
        </w:tc>
        <w:tc>
          <w:tcPr>
            <w:tcW w:w="1021" w:type="dxa"/>
            <w:tcBorders>
              <w:top w:val="single" w:sz="4" w:space="0" w:color="auto"/>
              <w:left w:val="nil"/>
              <w:bottom w:val="single" w:sz="4" w:space="0" w:color="auto"/>
              <w:right w:val="single" w:sz="4" w:space="0" w:color="auto"/>
            </w:tcBorders>
            <w:shd w:val="clear" w:color="000000" w:fill="B7DEE8"/>
            <w:noWrap/>
            <w:vAlign w:val="center"/>
            <w:hideMark/>
          </w:tcPr>
          <w:p w14:paraId="217A59D8"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 </w:t>
            </w:r>
          </w:p>
        </w:tc>
        <w:tc>
          <w:tcPr>
            <w:tcW w:w="1021" w:type="dxa"/>
            <w:tcBorders>
              <w:top w:val="single" w:sz="4" w:space="0" w:color="auto"/>
              <w:left w:val="nil"/>
              <w:bottom w:val="single" w:sz="4" w:space="0" w:color="auto"/>
              <w:right w:val="single" w:sz="4" w:space="0" w:color="auto"/>
            </w:tcBorders>
            <w:shd w:val="clear" w:color="000000" w:fill="B7DEE8"/>
            <w:vAlign w:val="center"/>
            <w:hideMark/>
          </w:tcPr>
          <w:p w14:paraId="6DD583B7"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 </w:t>
            </w:r>
          </w:p>
        </w:tc>
        <w:tc>
          <w:tcPr>
            <w:tcW w:w="1226" w:type="dxa"/>
            <w:tcBorders>
              <w:top w:val="single" w:sz="4" w:space="0" w:color="auto"/>
              <w:left w:val="nil"/>
              <w:bottom w:val="single" w:sz="4" w:space="0" w:color="auto"/>
              <w:right w:val="nil"/>
            </w:tcBorders>
            <w:shd w:val="clear" w:color="000000" w:fill="B7DEE8"/>
            <w:noWrap/>
            <w:vAlign w:val="center"/>
            <w:hideMark/>
          </w:tcPr>
          <w:p w14:paraId="332AF1ED"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Reliability Analysis</w:t>
            </w:r>
          </w:p>
        </w:tc>
        <w:tc>
          <w:tcPr>
            <w:tcW w:w="1276" w:type="dxa"/>
            <w:tcBorders>
              <w:top w:val="single" w:sz="4" w:space="0" w:color="auto"/>
              <w:left w:val="single" w:sz="4" w:space="0" w:color="auto"/>
              <w:bottom w:val="single" w:sz="4" w:space="0" w:color="auto"/>
              <w:right w:val="single" w:sz="4" w:space="0" w:color="auto"/>
            </w:tcBorders>
            <w:shd w:val="clear" w:color="000000" w:fill="B7DEE8"/>
            <w:vAlign w:val="center"/>
            <w:hideMark/>
          </w:tcPr>
          <w:p w14:paraId="118FE10D" w14:textId="4F1333DD" w:rsidR="00A04189" w:rsidRPr="000A0A28" w:rsidRDefault="00A04189" w:rsidP="00A04189">
            <w:pPr>
              <w:spacing w:after="0" w:line="240" w:lineRule="auto"/>
              <w:jc w:val="center"/>
              <w:rPr>
                <w:rFonts w:ascii="Arial" w:eastAsia="Times New Roman" w:hAnsi="Arial" w:cs="Arial"/>
                <w:color w:val="000000"/>
                <w:sz w:val="12"/>
                <w:szCs w:val="12"/>
                <w:highlight w:val="green"/>
                <w:lang w:eastAsia="en-GB"/>
              </w:rPr>
            </w:pPr>
            <w:r w:rsidRPr="000A0A28">
              <w:rPr>
                <w:rFonts w:ascii="Arial" w:eastAsia="Times New Roman" w:hAnsi="Arial" w:cs="Arial"/>
                <w:color w:val="000000"/>
                <w:sz w:val="12"/>
                <w:szCs w:val="12"/>
                <w:highlight w:val="green"/>
                <w:lang w:eastAsia="en-GB"/>
              </w:rPr>
              <w:t>On-platform &amp; deployed systems Networks, Computers, Softw</w:t>
            </w:r>
            <w:r w:rsidR="00625F32">
              <w:rPr>
                <w:rFonts w:ascii="Arial" w:eastAsia="Times New Roman" w:hAnsi="Arial" w:cs="Arial"/>
                <w:color w:val="000000"/>
                <w:sz w:val="12"/>
                <w:szCs w:val="12"/>
                <w:highlight w:val="green"/>
                <w:lang w:eastAsia="en-GB"/>
              </w:rPr>
              <w:t>are</w:t>
            </w:r>
            <w:r w:rsidRPr="000A0A28">
              <w:rPr>
                <w:rFonts w:ascii="Arial" w:eastAsia="Times New Roman" w:hAnsi="Arial" w:cs="Arial"/>
                <w:color w:val="000000"/>
                <w:sz w:val="12"/>
                <w:szCs w:val="12"/>
                <w:highlight w:val="green"/>
                <w:lang w:eastAsia="en-GB"/>
              </w:rPr>
              <w:t>, AI and Crypto</w:t>
            </w:r>
          </w:p>
        </w:tc>
        <w:tc>
          <w:tcPr>
            <w:tcW w:w="1276" w:type="dxa"/>
            <w:tcBorders>
              <w:top w:val="nil"/>
              <w:left w:val="nil"/>
              <w:bottom w:val="single" w:sz="4" w:space="0" w:color="auto"/>
              <w:right w:val="single" w:sz="4" w:space="0" w:color="auto"/>
            </w:tcBorders>
            <w:shd w:val="clear" w:color="000000" w:fill="B7DEE8"/>
            <w:noWrap/>
            <w:vAlign w:val="center"/>
            <w:hideMark/>
          </w:tcPr>
          <w:p w14:paraId="57B95BEE"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 </w:t>
            </w:r>
          </w:p>
        </w:tc>
        <w:tc>
          <w:tcPr>
            <w:tcW w:w="1275" w:type="dxa"/>
            <w:tcBorders>
              <w:top w:val="single" w:sz="4" w:space="0" w:color="auto"/>
              <w:left w:val="nil"/>
              <w:bottom w:val="single" w:sz="4" w:space="0" w:color="auto"/>
              <w:right w:val="single" w:sz="4" w:space="0" w:color="auto"/>
            </w:tcBorders>
            <w:shd w:val="clear" w:color="000000" w:fill="B7DEE8"/>
            <w:noWrap/>
            <w:vAlign w:val="center"/>
            <w:hideMark/>
          </w:tcPr>
          <w:p w14:paraId="7D0899BE"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 </w:t>
            </w:r>
          </w:p>
        </w:tc>
        <w:tc>
          <w:tcPr>
            <w:tcW w:w="1418" w:type="dxa"/>
            <w:tcBorders>
              <w:top w:val="single" w:sz="4" w:space="0" w:color="auto"/>
              <w:left w:val="nil"/>
              <w:bottom w:val="single" w:sz="4" w:space="0" w:color="auto"/>
              <w:right w:val="single" w:sz="8" w:space="0" w:color="auto"/>
            </w:tcBorders>
            <w:shd w:val="clear" w:color="000000" w:fill="B7DEE8"/>
            <w:vAlign w:val="center"/>
            <w:hideMark/>
          </w:tcPr>
          <w:p w14:paraId="4DFEF786" w14:textId="77777777" w:rsidR="00A04189" w:rsidRPr="000A0A28" w:rsidRDefault="00A04189" w:rsidP="00A04189">
            <w:pPr>
              <w:spacing w:after="0" w:line="240" w:lineRule="auto"/>
              <w:jc w:val="center"/>
              <w:rPr>
                <w:rFonts w:ascii="Arial" w:eastAsia="Times New Roman" w:hAnsi="Arial" w:cs="Arial"/>
                <w:color w:val="000000"/>
                <w:sz w:val="12"/>
                <w:szCs w:val="12"/>
                <w:highlight w:val="yellow"/>
                <w:lang w:eastAsia="en-GB"/>
              </w:rPr>
            </w:pPr>
            <w:r w:rsidRPr="000A0A28">
              <w:rPr>
                <w:rFonts w:ascii="Arial" w:eastAsia="Times New Roman" w:hAnsi="Arial" w:cs="Arial"/>
                <w:color w:val="000000"/>
                <w:sz w:val="12"/>
                <w:szCs w:val="12"/>
                <w:highlight w:val="yellow"/>
                <w:lang w:eastAsia="en-GB"/>
              </w:rPr>
              <w:t>Vulnerability</w:t>
            </w:r>
          </w:p>
        </w:tc>
        <w:tc>
          <w:tcPr>
            <w:tcW w:w="1417" w:type="dxa"/>
            <w:tcBorders>
              <w:top w:val="single" w:sz="4" w:space="0" w:color="auto"/>
              <w:left w:val="nil"/>
              <w:bottom w:val="single" w:sz="4" w:space="0" w:color="auto"/>
              <w:right w:val="single" w:sz="8" w:space="0" w:color="auto"/>
            </w:tcBorders>
            <w:shd w:val="clear" w:color="000000" w:fill="B7DEE8"/>
            <w:noWrap/>
            <w:vAlign w:val="center"/>
            <w:hideMark/>
          </w:tcPr>
          <w:p w14:paraId="496A9FED"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Modelling</w:t>
            </w:r>
          </w:p>
        </w:tc>
        <w:tc>
          <w:tcPr>
            <w:tcW w:w="1276" w:type="dxa"/>
            <w:tcBorders>
              <w:top w:val="single" w:sz="4" w:space="0" w:color="auto"/>
              <w:left w:val="nil"/>
              <w:bottom w:val="single" w:sz="4" w:space="0" w:color="auto"/>
              <w:right w:val="single" w:sz="8" w:space="0" w:color="auto"/>
            </w:tcBorders>
            <w:shd w:val="clear" w:color="000000" w:fill="B7DEE8"/>
            <w:vAlign w:val="center"/>
            <w:hideMark/>
          </w:tcPr>
          <w:p w14:paraId="1A86358B" w14:textId="77777777" w:rsidR="00A04189" w:rsidRPr="000A0A28" w:rsidRDefault="00A04189" w:rsidP="00A04189">
            <w:pPr>
              <w:spacing w:after="0" w:line="240" w:lineRule="auto"/>
              <w:jc w:val="center"/>
              <w:rPr>
                <w:rFonts w:ascii="Arial" w:eastAsia="Times New Roman" w:hAnsi="Arial" w:cs="Arial"/>
                <w:color w:val="FF0000"/>
                <w:sz w:val="12"/>
                <w:szCs w:val="12"/>
                <w:lang w:eastAsia="en-GB"/>
              </w:rPr>
            </w:pPr>
            <w:r w:rsidRPr="000A0A28">
              <w:rPr>
                <w:rFonts w:ascii="Arial" w:eastAsia="Times New Roman" w:hAnsi="Arial" w:cs="Arial"/>
                <w:color w:val="FF0000"/>
                <w:sz w:val="12"/>
                <w:szCs w:val="12"/>
                <w:lang w:eastAsia="en-GB"/>
              </w:rPr>
              <w:t> </w:t>
            </w:r>
          </w:p>
        </w:tc>
        <w:tc>
          <w:tcPr>
            <w:tcW w:w="1418" w:type="dxa"/>
            <w:tcBorders>
              <w:top w:val="single" w:sz="4" w:space="0" w:color="auto"/>
              <w:left w:val="nil"/>
              <w:bottom w:val="single" w:sz="4" w:space="0" w:color="auto"/>
              <w:right w:val="single" w:sz="8" w:space="0" w:color="auto"/>
            </w:tcBorders>
            <w:shd w:val="clear" w:color="000000" w:fill="B7DEE8"/>
            <w:vAlign w:val="center"/>
            <w:hideMark/>
          </w:tcPr>
          <w:p w14:paraId="29C0E54C"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 </w:t>
            </w:r>
          </w:p>
        </w:tc>
      </w:tr>
      <w:tr w:rsidR="00442D97" w:rsidRPr="004D49E6" w14:paraId="2FF51F01" w14:textId="77777777" w:rsidTr="00BD474C">
        <w:trPr>
          <w:trHeight w:val="465"/>
        </w:trPr>
        <w:tc>
          <w:tcPr>
            <w:tcW w:w="1021" w:type="dxa"/>
            <w:tcBorders>
              <w:top w:val="nil"/>
              <w:left w:val="single" w:sz="8" w:space="0" w:color="auto"/>
              <w:bottom w:val="single" w:sz="4" w:space="0" w:color="auto"/>
              <w:right w:val="single" w:sz="8" w:space="0" w:color="auto"/>
            </w:tcBorders>
            <w:shd w:val="clear" w:color="000000" w:fill="92CDDC"/>
            <w:noWrap/>
            <w:textDirection w:val="btLr"/>
            <w:vAlign w:val="center"/>
            <w:hideMark/>
          </w:tcPr>
          <w:p w14:paraId="1551880D" w14:textId="77777777" w:rsidR="00A04189" w:rsidRPr="000A0A28" w:rsidRDefault="00A04189" w:rsidP="00A04189">
            <w:pPr>
              <w:spacing w:after="0" w:line="240" w:lineRule="auto"/>
              <w:jc w:val="center"/>
              <w:rPr>
                <w:rFonts w:ascii="Arial" w:eastAsia="Times New Roman" w:hAnsi="Arial" w:cs="Arial"/>
                <w:b/>
                <w:bCs/>
                <w:color w:val="000000"/>
                <w:sz w:val="12"/>
                <w:szCs w:val="12"/>
                <w:lang w:eastAsia="en-GB"/>
              </w:rPr>
            </w:pPr>
            <w:r w:rsidRPr="000A0A28">
              <w:rPr>
                <w:rFonts w:ascii="Arial" w:eastAsia="Times New Roman" w:hAnsi="Arial" w:cs="Arial"/>
                <w:b/>
                <w:bCs/>
                <w:color w:val="000000"/>
                <w:sz w:val="12"/>
                <w:szCs w:val="12"/>
                <w:lang w:eastAsia="en-GB"/>
              </w:rPr>
              <w:t> </w:t>
            </w:r>
          </w:p>
        </w:tc>
        <w:tc>
          <w:tcPr>
            <w:tcW w:w="1348" w:type="dxa"/>
            <w:tcBorders>
              <w:top w:val="single" w:sz="4" w:space="0" w:color="auto"/>
              <w:left w:val="nil"/>
              <w:bottom w:val="single" w:sz="4" w:space="0" w:color="auto"/>
              <w:right w:val="single" w:sz="4" w:space="0" w:color="auto"/>
            </w:tcBorders>
            <w:shd w:val="clear" w:color="000000" w:fill="B7DEE8"/>
            <w:vAlign w:val="center"/>
            <w:hideMark/>
          </w:tcPr>
          <w:p w14:paraId="73DD1D1B"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Platform Survivability incl CBRN defence</w:t>
            </w:r>
          </w:p>
        </w:tc>
        <w:tc>
          <w:tcPr>
            <w:tcW w:w="1021" w:type="dxa"/>
            <w:tcBorders>
              <w:top w:val="single" w:sz="4" w:space="0" w:color="auto"/>
              <w:left w:val="nil"/>
              <w:bottom w:val="single" w:sz="4" w:space="0" w:color="auto"/>
              <w:right w:val="single" w:sz="4" w:space="0" w:color="auto"/>
            </w:tcBorders>
            <w:shd w:val="clear" w:color="000000" w:fill="B7DEE8"/>
            <w:noWrap/>
            <w:vAlign w:val="center"/>
            <w:hideMark/>
          </w:tcPr>
          <w:p w14:paraId="04B29278"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 </w:t>
            </w:r>
          </w:p>
        </w:tc>
        <w:tc>
          <w:tcPr>
            <w:tcW w:w="1021" w:type="dxa"/>
            <w:tcBorders>
              <w:top w:val="single" w:sz="4" w:space="0" w:color="auto"/>
              <w:left w:val="nil"/>
              <w:bottom w:val="single" w:sz="4" w:space="0" w:color="auto"/>
              <w:right w:val="nil"/>
            </w:tcBorders>
            <w:shd w:val="clear" w:color="000000" w:fill="B7DEE8"/>
            <w:noWrap/>
            <w:vAlign w:val="bottom"/>
            <w:hideMark/>
          </w:tcPr>
          <w:p w14:paraId="51A9AA3C"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 </w:t>
            </w:r>
          </w:p>
        </w:tc>
        <w:tc>
          <w:tcPr>
            <w:tcW w:w="1021" w:type="dxa"/>
            <w:tcBorders>
              <w:top w:val="single" w:sz="4" w:space="0" w:color="auto"/>
              <w:left w:val="single" w:sz="4" w:space="0" w:color="auto"/>
              <w:bottom w:val="single" w:sz="4" w:space="0" w:color="auto"/>
              <w:right w:val="single" w:sz="4" w:space="0" w:color="auto"/>
            </w:tcBorders>
            <w:shd w:val="clear" w:color="000000" w:fill="B7DEE8"/>
            <w:noWrap/>
            <w:vAlign w:val="bottom"/>
            <w:hideMark/>
          </w:tcPr>
          <w:p w14:paraId="74F492D1" w14:textId="77777777" w:rsidR="00A04189" w:rsidRPr="000A0A28" w:rsidRDefault="00A04189" w:rsidP="00A04189">
            <w:pPr>
              <w:spacing w:after="0" w:line="240" w:lineRule="auto"/>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 </w:t>
            </w:r>
          </w:p>
        </w:tc>
        <w:tc>
          <w:tcPr>
            <w:tcW w:w="1226" w:type="dxa"/>
            <w:tcBorders>
              <w:top w:val="single" w:sz="4" w:space="0" w:color="auto"/>
              <w:left w:val="nil"/>
              <w:bottom w:val="single" w:sz="4" w:space="0" w:color="auto"/>
              <w:right w:val="nil"/>
            </w:tcBorders>
            <w:shd w:val="clear" w:color="000000" w:fill="B7DEE8"/>
            <w:noWrap/>
            <w:vAlign w:val="center"/>
            <w:hideMark/>
          </w:tcPr>
          <w:p w14:paraId="65B13FA7"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 </w:t>
            </w:r>
          </w:p>
        </w:tc>
        <w:tc>
          <w:tcPr>
            <w:tcW w:w="1276" w:type="dxa"/>
            <w:tcBorders>
              <w:top w:val="single" w:sz="4" w:space="0" w:color="auto"/>
              <w:left w:val="single" w:sz="4" w:space="0" w:color="auto"/>
              <w:bottom w:val="single" w:sz="4" w:space="0" w:color="auto"/>
              <w:right w:val="single" w:sz="4" w:space="0" w:color="auto"/>
            </w:tcBorders>
            <w:shd w:val="clear" w:color="000000" w:fill="B7DEE8"/>
            <w:vAlign w:val="center"/>
            <w:hideMark/>
          </w:tcPr>
          <w:p w14:paraId="5BE3E0E1"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 </w:t>
            </w:r>
          </w:p>
        </w:tc>
        <w:tc>
          <w:tcPr>
            <w:tcW w:w="1276" w:type="dxa"/>
            <w:tcBorders>
              <w:top w:val="single" w:sz="4" w:space="0" w:color="auto"/>
              <w:left w:val="nil"/>
              <w:bottom w:val="single" w:sz="4" w:space="0" w:color="auto"/>
              <w:right w:val="single" w:sz="4" w:space="0" w:color="auto"/>
            </w:tcBorders>
            <w:shd w:val="clear" w:color="000000" w:fill="B7DEE8"/>
            <w:noWrap/>
            <w:vAlign w:val="bottom"/>
            <w:hideMark/>
          </w:tcPr>
          <w:p w14:paraId="5036F134" w14:textId="77777777" w:rsidR="00A04189" w:rsidRPr="000A0A28" w:rsidRDefault="00A04189" w:rsidP="00A04189">
            <w:pPr>
              <w:spacing w:after="0" w:line="240" w:lineRule="auto"/>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 </w:t>
            </w:r>
          </w:p>
        </w:tc>
        <w:tc>
          <w:tcPr>
            <w:tcW w:w="1275" w:type="dxa"/>
            <w:tcBorders>
              <w:top w:val="single" w:sz="4" w:space="0" w:color="auto"/>
              <w:left w:val="nil"/>
              <w:bottom w:val="single" w:sz="4" w:space="0" w:color="auto"/>
              <w:right w:val="single" w:sz="4" w:space="0" w:color="auto"/>
            </w:tcBorders>
            <w:shd w:val="clear" w:color="000000" w:fill="B7DEE8"/>
            <w:noWrap/>
            <w:vAlign w:val="bottom"/>
            <w:hideMark/>
          </w:tcPr>
          <w:p w14:paraId="66D02D15" w14:textId="77777777" w:rsidR="00A04189" w:rsidRPr="000A0A28" w:rsidRDefault="00A04189" w:rsidP="00A04189">
            <w:pPr>
              <w:spacing w:after="0" w:line="240" w:lineRule="auto"/>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 </w:t>
            </w:r>
          </w:p>
        </w:tc>
        <w:tc>
          <w:tcPr>
            <w:tcW w:w="1418" w:type="dxa"/>
            <w:tcBorders>
              <w:top w:val="single" w:sz="4" w:space="0" w:color="auto"/>
              <w:left w:val="nil"/>
              <w:bottom w:val="single" w:sz="4" w:space="0" w:color="auto"/>
              <w:right w:val="single" w:sz="8" w:space="0" w:color="auto"/>
            </w:tcBorders>
            <w:shd w:val="clear" w:color="000000" w:fill="B7DEE8"/>
            <w:vAlign w:val="center"/>
            <w:hideMark/>
          </w:tcPr>
          <w:p w14:paraId="5B5E6C9F" w14:textId="7777777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 </w:t>
            </w:r>
          </w:p>
        </w:tc>
        <w:tc>
          <w:tcPr>
            <w:tcW w:w="1417" w:type="dxa"/>
            <w:tcBorders>
              <w:top w:val="single" w:sz="4" w:space="0" w:color="auto"/>
              <w:left w:val="nil"/>
              <w:bottom w:val="single" w:sz="4" w:space="0" w:color="auto"/>
              <w:right w:val="single" w:sz="8" w:space="0" w:color="auto"/>
            </w:tcBorders>
            <w:shd w:val="clear" w:color="000000" w:fill="B7DEE8"/>
            <w:noWrap/>
            <w:vAlign w:val="bottom"/>
            <w:hideMark/>
          </w:tcPr>
          <w:p w14:paraId="507A027A" w14:textId="77777777" w:rsidR="00A04189" w:rsidRPr="000A0A28" w:rsidRDefault="00A04189" w:rsidP="00A04189">
            <w:pPr>
              <w:spacing w:after="0" w:line="240" w:lineRule="auto"/>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 </w:t>
            </w:r>
          </w:p>
        </w:tc>
        <w:tc>
          <w:tcPr>
            <w:tcW w:w="1276" w:type="dxa"/>
            <w:tcBorders>
              <w:top w:val="single" w:sz="4" w:space="0" w:color="auto"/>
              <w:left w:val="nil"/>
              <w:bottom w:val="single" w:sz="4" w:space="0" w:color="auto"/>
              <w:right w:val="single" w:sz="8" w:space="0" w:color="auto"/>
            </w:tcBorders>
            <w:shd w:val="clear" w:color="000000" w:fill="B7DEE8"/>
            <w:noWrap/>
            <w:vAlign w:val="bottom"/>
            <w:hideMark/>
          </w:tcPr>
          <w:p w14:paraId="73BDDFAE" w14:textId="77777777" w:rsidR="00A04189" w:rsidRPr="000A0A28" w:rsidRDefault="00A04189" w:rsidP="00A04189">
            <w:pPr>
              <w:spacing w:after="0" w:line="240" w:lineRule="auto"/>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 </w:t>
            </w:r>
          </w:p>
        </w:tc>
        <w:tc>
          <w:tcPr>
            <w:tcW w:w="1418" w:type="dxa"/>
            <w:tcBorders>
              <w:top w:val="single" w:sz="4" w:space="0" w:color="auto"/>
              <w:left w:val="nil"/>
              <w:bottom w:val="single" w:sz="4" w:space="0" w:color="auto"/>
              <w:right w:val="single" w:sz="8" w:space="0" w:color="auto"/>
            </w:tcBorders>
            <w:shd w:val="clear" w:color="000000" w:fill="B7DEE8"/>
            <w:vAlign w:val="center"/>
            <w:hideMark/>
          </w:tcPr>
          <w:p w14:paraId="563AFC7D" w14:textId="682AD687" w:rsidR="00A04189" w:rsidRPr="000A0A28" w:rsidRDefault="00A04189" w:rsidP="00A04189">
            <w:pPr>
              <w:spacing w:after="0" w:line="240" w:lineRule="auto"/>
              <w:jc w:val="center"/>
              <w:rPr>
                <w:rFonts w:ascii="Arial" w:eastAsia="Times New Roman" w:hAnsi="Arial" w:cs="Arial"/>
                <w:color w:val="000000"/>
                <w:sz w:val="12"/>
                <w:szCs w:val="12"/>
                <w:lang w:eastAsia="en-GB"/>
              </w:rPr>
            </w:pPr>
            <w:r w:rsidRPr="000A0A28">
              <w:rPr>
                <w:rFonts w:ascii="Arial" w:eastAsia="Times New Roman" w:hAnsi="Arial" w:cs="Arial"/>
                <w:color w:val="000000"/>
                <w:sz w:val="12"/>
                <w:szCs w:val="12"/>
                <w:lang w:eastAsia="en-GB"/>
              </w:rPr>
              <w:t> </w:t>
            </w:r>
          </w:p>
        </w:tc>
      </w:tr>
    </w:tbl>
    <w:p w14:paraId="5B48BBCE" w14:textId="77777777" w:rsidR="00A04189" w:rsidRDefault="00A04189" w:rsidP="00A04189">
      <w:pPr>
        <w:pStyle w:val="Caption"/>
        <w:rPr>
          <w:lang w:eastAsia="en-US"/>
        </w:rPr>
      </w:pPr>
      <w:r>
        <w:t>Figure 1-2 – Engineering Sub-Functions, disciplines &amp; Specialisms</w:t>
      </w:r>
    </w:p>
    <w:p w14:paraId="005EA3C4" w14:textId="77777777" w:rsidR="009B238A" w:rsidRDefault="009B238A" w:rsidP="00314D39">
      <w:pPr>
        <w:spacing w:after="0" w:line="240" w:lineRule="auto"/>
        <w:rPr>
          <w:rFonts w:ascii="Arial" w:eastAsia="Cambria" w:hAnsi="Arial" w:cs="Arial"/>
          <w:lang w:val="en-US"/>
        </w:rPr>
        <w:sectPr w:rsidR="009B238A" w:rsidSect="00340DCB">
          <w:pgSz w:w="16839" w:h="11907" w:orient="landscape" w:code="9"/>
          <w:pgMar w:top="1440" w:right="851" w:bottom="1440" w:left="1440" w:header="708" w:footer="708" w:gutter="0"/>
          <w:cols w:space="708"/>
          <w:docGrid w:linePitch="360"/>
        </w:sectPr>
      </w:pPr>
    </w:p>
    <w:p w14:paraId="20050C62" w14:textId="77777777" w:rsidR="009B238A" w:rsidRDefault="009B238A" w:rsidP="009B238A">
      <w:pPr>
        <w:pStyle w:val="AppendixHeading"/>
        <w:numPr>
          <w:ilvl w:val="0"/>
          <w:numId w:val="0"/>
        </w:numPr>
        <w:rPr>
          <w:lang w:eastAsia="en-US"/>
        </w:rPr>
      </w:pPr>
      <w:r>
        <w:rPr>
          <w:lang w:eastAsia="en-US"/>
        </w:rPr>
        <w:lastRenderedPageBreak/>
        <w:t>further definition of the engineering sub-funtions and disciplines applicable to the edp resources requirement</w:t>
      </w:r>
    </w:p>
    <w:p w14:paraId="7CB8CA2A" w14:textId="77777777" w:rsidR="009B238A" w:rsidRDefault="009B238A" w:rsidP="009B238A">
      <w:pPr>
        <w:pStyle w:val="Default"/>
        <w:rPr>
          <w:b/>
          <w:bCs/>
          <w:sz w:val="20"/>
          <w:szCs w:val="20"/>
        </w:rPr>
      </w:pPr>
    </w:p>
    <w:p w14:paraId="5830A0CC" w14:textId="4FA7E716" w:rsidR="009B238A" w:rsidRDefault="009B238A" w:rsidP="000A0A28">
      <w:pPr>
        <w:pStyle w:val="Default"/>
        <w:numPr>
          <w:ilvl w:val="0"/>
          <w:numId w:val="5"/>
        </w:numPr>
        <w:rPr>
          <w:sz w:val="20"/>
          <w:szCs w:val="20"/>
        </w:rPr>
      </w:pPr>
      <w:r>
        <w:rPr>
          <w:b/>
          <w:bCs/>
          <w:sz w:val="20"/>
          <w:szCs w:val="20"/>
        </w:rPr>
        <w:t xml:space="preserve">Engineering Sub-Functions </w:t>
      </w:r>
    </w:p>
    <w:p w14:paraId="5C958F8B" w14:textId="77777777" w:rsidR="009B238A" w:rsidRDefault="009B238A" w:rsidP="009B238A">
      <w:pPr>
        <w:pStyle w:val="Default"/>
        <w:rPr>
          <w:sz w:val="20"/>
          <w:szCs w:val="20"/>
        </w:rPr>
      </w:pPr>
    </w:p>
    <w:p w14:paraId="5606D927" w14:textId="498EFAF3" w:rsidR="009B238A" w:rsidRPr="00800428" w:rsidRDefault="009B238A" w:rsidP="00B64F18">
      <w:pPr>
        <w:pStyle w:val="Default"/>
        <w:numPr>
          <w:ilvl w:val="1"/>
          <w:numId w:val="5"/>
        </w:numPr>
        <w:ind w:left="709" w:hanging="709"/>
        <w:jc w:val="both"/>
        <w:rPr>
          <w:sz w:val="20"/>
          <w:szCs w:val="20"/>
        </w:rPr>
      </w:pPr>
      <w:r w:rsidRPr="00800428">
        <w:rPr>
          <w:b/>
          <w:bCs/>
          <w:sz w:val="20"/>
          <w:szCs w:val="20"/>
        </w:rPr>
        <w:t xml:space="preserve">Engineering Manager </w:t>
      </w:r>
      <w:r w:rsidR="00800428" w:rsidRPr="00800428">
        <w:rPr>
          <w:bCs/>
          <w:sz w:val="20"/>
          <w:szCs w:val="20"/>
        </w:rPr>
        <w:t xml:space="preserve">- </w:t>
      </w:r>
      <w:r w:rsidRPr="00800428">
        <w:rPr>
          <w:sz w:val="20"/>
          <w:szCs w:val="20"/>
        </w:rPr>
        <w:t>Engineering Managers are responsible for bringing together the technological problem-solving capability of engineering (including science and technology) and the Organisational, administrative, and planning abilities of management in order to oversee complex enterprises from conception to completion. They develop and deliver (or manage delivery of) plans to help the Customer</w:t>
      </w:r>
      <w:r>
        <w:rPr>
          <w:rStyle w:val="FootnoteReference"/>
          <w:sz w:val="20"/>
          <w:szCs w:val="20"/>
        </w:rPr>
        <w:footnoteReference w:id="5"/>
      </w:r>
      <w:r w:rsidRPr="00800428">
        <w:rPr>
          <w:sz w:val="20"/>
          <w:szCs w:val="20"/>
        </w:rPr>
        <w:t xml:space="preserve"> define their technical needs and meet their technical requirements for equipment procurement, support or disposal. They may also manage enabling of technical services to support projects or the Engineering Function. This includes pre-concept activity. At a fundamental level they apply engineering theories, concepts, practices, principles and approaches and resolve technical and performance issues for a platform, product or service growing to responsibility for management of delivery of an engineering science or technology project. </w:t>
      </w:r>
    </w:p>
    <w:p w14:paraId="5FC596AA" w14:textId="77777777" w:rsidR="009B238A" w:rsidRDefault="009B238A" w:rsidP="00B64F18">
      <w:pPr>
        <w:pStyle w:val="Default"/>
        <w:ind w:left="709" w:hanging="709"/>
        <w:rPr>
          <w:b/>
          <w:bCs/>
          <w:sz w:val="20"/>
          <w:szCs w:val="20"/>
        </w:rPr>
      </w:pPr>
    </w:p>
    <w:p w14:paraId="1675E905" w14:textId="62BE5AD4" w:rsidR="009B238A" w:rsidRPr="00800428" w:rsidRDefault="009B238A" w:rsidP="00B64F18">
      <w:pPr>
        <w:pStyle w:val="Default"/>
        <w:numPr>
          <w:ilvl w:val="1"/>
          <w:numId w:val="5"/>
        </w:numPr>
        <w:ind w:left="709" w:hanging="709"/>
        <w:jc w:val="both"/>
        <w:rPr>
          <w:sz w:val="20"/>
          <w:szCs w:val="20"/>
        </w:rPr>
      </w:pPr>
      <w:r w:rsidRPr="00800428">
        <w:rPr>
          <w:b/>
          <w:bCs/>
          <w:sz w:val="20"/>
          <w:szCs w:val="20"/>
        </w:rPr>
        <w:t xml:space="preserve">Technical Specialist </w:t>
      </w:r>
      <w:r w:rsidR="00800428" w:rsidRPr="00800428">
        <w:rPr>
          <w:bCs/>
          <w:sz w:val="20"/>
          <w:szCs w:val="20"/>
        </w:rPr>
        <w:t xml:space="preserve">- </w:t>
      </w:r>
      <w:r w:rsidRPr="00800428">
        <w:rPr>
          <w:sz w:val="20"/>
          <w:szCs w:val="20"/>
        </w:rPr>
        <w:t xml:space="preserve">Technical Specialists are responsible for applying specialist technical expertise to solve real world application problems in a military environment. Based on a depth of experience, they provide expert advice, guidance, decision-making and ‘specialism’ leadership in their technical area to solve highly complex problems, support engineering strategies and solutions and exert ‘specialism’ influence within the business. They sponsor technology development and are involved in managing links with national and international industry, academic establishments, and research Organisations in order to exert influence on behalf of the business, other government departments and nations, keep abreast of developments &amp; developing options, and opportunities for application within the business. </w:t>
      </w:r>
    </w:p>
    <w:p w14:paraId="44792973" w14:textId="77777777" w:rsidR="009B238A" w:rsidRDefault="009B238A" w:rsidP="00B64F18">
      <w:pPr>
        <w:pStyle w:val="Default"/>
        <w:ind w:left="709" w:hanging="709"/>
        <w:rPr>
          <w:b/>
          <w:bCs/>
          <w:sz w:val="20"/>
          <w:szCs w:val="20"/>
        </w:rPr>
      </w:pPr>
    </w:p>
    <w:p w14:paraId="449A0BA6" w14:textId="09C5499E" w:rsidR="009B238A" w:rsidRPr="00800428" w:rsidRDefault="009B238A" w:rsidP="00B64F18">
      <w:pPr>
        <w:pStyle w:val="Default"/>
        <w:numPr>
          <w:ilvl w:val="1"/>
          <w:numId w:val="5"/>
        </w:numPr>
        <w:ind w:left="709" w:hanging="709"/>
        <w:jc w:val="both"/>
        <w:rPr>
          <w:sz w:val="20"/>
          <w:szCs w:val="20"/>
        </w:rPr>
      </w:pPr>
      <w:r w:rsidRPr="00800428">
        <w:rPr>
          <w:b/>
          <w:bCs/>
          <w:sz w:val="20"/>
          <w:szCs w:val="20"/>
        </w:rPr>
        <w:t>Science</w:t>
      </w:r>
      <w:r w:rsidR="00800428" w:rsidRPr="00800428">
        <w:rPr>
          <w:b/>
          <w:bCs/>
          <w:sz w:val="20"/>
          <w:szCs w:val="20"/>
        </w:rPr>
        <w:t xml:space="preserve"> </w:t>
      </w:r>
      <w:r w:rsidR="00800428" w:rsidRPr="000A0A28">
        <w:rPr>
          <w:bCs/>
          <w:sz w:val="20"/>
          <w:szCs w:val="20"/>
        </w:rPr>
        <w:t>-</w:t>
      </w:r>
      <w:r w:rsidR="00800428" w:rsidRPr="00800428">
        <w:rPr>
          <w:b/>
          <w:bCs/>
          <w:sz w:val="20"/>
          <w:szCs w:val="20"/>
        </w:rPr>
        <w:t xml:space="preserve"> </w:t>
      </w:r>
      <w:r w:rsidRPr="00800428">
        <w:rPr>
          <w:sz w:val="20"/>
          <w:szCs w:val="20"/>
        </w:rPr>
        <w:t xml:space="preserve">Scientists are responsible for engaging in systematic examination and/ or experimentation with the purpose of proving or disproving a hypothesis – principally to gain a conclusion or knowledge to advance understanding/ technology or informing policy, guidance or standards. Scientists provide advice on the performance and behaviour of components and systems. Scientists may also directly conduct or sponsor research in pursuance of this, or with the aim of developing a new solution for specific situations. </w:t>
      </w:r>
    </w:p>
    <w:p w14:paraId="64BDB82B" w14:textId="77777777" w:rsidR="009B238A" w:rsidRDefault="009B238A" w:rsidP="00B64F18">
      <w:pPr>
        <w:pStyle w:val="Default"/>
        <w:ind w:left="709" w:hanging="709"/>
        <w:rPr>
          <w:b/>
          <w:bCs/>
          <w:sz w:val="20"/>
          <w:szCs w:val="20"/>
        </w:rPr>
      </w:pPr>
    </w:p>
    <w:p w14:paraId="3125AEB0" w14:textId="3725A6ED" w:rsidR="009B238A" w:rsidRPr="00800428" w:rsidRDefault="009B238A" w:rsidP="00B64F18">
      <w:pPr>
        <w:pStyle w:val="Default"/>
        <w:numPr>
          <w:ilvl w:val="1"/>
          <w:numId w:val="5"/>
        </w:numPr>
        <w:ind w:left="709" w:hanging="709"/>
        <w:jc w:val="both"/>
        <w:rPr>
          <w:color w:val="auto"/>
          <w:sz w:val="20"/>
          <w:szCs w:val="20"/>
        </w:rPr>
      </w:pPr>
      <w:r w:rsidRPr="00800428">
        <w:rPr>
          <w:b/>
          <w:bCs/>
          <w:sz w:val="20"/>
          <w:szCs w:val="20"/>
        </w:rPr>
        <w:t>Acquisition Safety and Environment (AS&amp;E)</w:t>
      </w:r>
      <w:r w:rsidR="00800428" w:rsidRPr="00800428">
        <w:rPr>
          <w:b/>
          <w:bCs/>
          <w:sz w:val="20"/>
          <w:szCs w:val="20"/>
        </w:rPr>
        <w:t xml:space="preserve"> </w:t>
      </w:r>
      <w:r w:rsidR="00800428" w:rsidRPr="000A0A28">
        <w:rPr>
          <w:bCs/>
          <w:sz w:val="20"/>
          <w:szCs w:val="20"/>
        </w:rPr>
        <w:t>-</w:t>
      </w:r>
      <w:r w:rsidR="00800428" w:rsidRPr="00800428">
        <w:rPr>
          <w:b/>
          <w:bCs/>
          <w:sz w:val="20"/>
          <w:szCs w:val="20"/>
        </w:rPr>
        <w:t xml:space="preserve"> </w:t>
      </w:r>
      <w:r w:rsidRPr="00800428">
        <w:rPr>
          <w:color w:val="auto"/>
          <w:sz w:val="20"/>
          <w:szCs w:val="20"/>
        </w:rPr>
        <w:t xml:space="preserve">AS&amp;E is responsible for providing expert advice and guidance in supporting the delivery of Acquisition Safety / Acquisition Environment and/or Sustainable Procurement strategy, policy and solutions relevant to their specialist area. This will include regular interaction with both internal and external parties and advising customers on engineering design and development. It involves through life management of complex project safety and environment risk management delivery in support of safe and suitable equipment, systems, and services to Front Line Commands. </w:t>
      </w:r>
    </w:p>
    <w:p w14:paraId="0DAB691C" w14:textId="77777777" w:rsidR="009B238A" w:rsidRDefault="009B238A" w:rsidP="00B64F18">
      <w:pPr>
        <w:pStyle w:val="Default"/>
        <w:ind w:left="709" w:hanging="709"/>
        <w:rPr>
          <w:color w:val="auto"/>
        </w:rPr>
      </w:pPr>
    </w:p>
    <w:p w14:paraId="59570070" w14:textId="022E7EE8" w:rsidR="009B238A" w:rsidRPr="00800428" w:rsidRDefault="009B238A" w:rsidP="00B64F18">
      <w:pPr>
        <w:pStyle w:val="Default"/>
        <w:numPr>
          <w:ilvl w:val="1"/>
          <w:numId w:val="5"/>
        </w:numPr>
        <w:ind w:left="709" w:hanging="709"/>
        <w:jc w:val="both"/>
        <w:rPr>
          <w:color w:val="auto"/>
          <w:sz w:val="20"/>
          <w:szCs w:val="20"/>
        </w:rPr>
      </w:pPr>
      <w:r w:rsidRPr="00800428">
        <w:rPr>
          <w:b/>
          <w:bCs/>
          <w:color w:val="auto"/>
          <w:sz w:val="20"/>
          <w:szCs w:val="20"/>
        </w:rPr>
        <w:t xml:space="preserve">Quality Assurance (QA) </w:t>
      </w:r>
      <w:r w:rsidR="00800428" w:rsidRPr="00800428">
        <w:rPr>
          <w:bCs/>
          <w:color w:val="auto"/>
          <w:sz w:val="20"/>
          <w:szCs w:val="20"/>
        </w:rPr>
        <w:t xml:space="preserve">- </w:t>
      </w:r>
      <w:r w:rsidRPr="00800428">
        <w:rPr>
          <w:color w:val="auto"/>
          <w:sz w:val="20"/>
          <w:szCs w:val="20"/>
        </w:rPr>
        <w:t xml:space="preserve">QA is responsible for assuring the Quality of Defence Equipment by deploying the Government Quality Assurance (GQA) framework within the Delivery Team and across the contractual boundary. Also for, informing risk management and contractor selection, identifying contractual QA requirements and verifying adequacy of contractor’s quality planning, providing independent assurance of supplier and supply chain capability, performance and risk management, providing independent assurance to support acceptance, and promoting continual improvement within the supply chain. </w:t>
      </w:r>
    </w:p>
    <w:p w14:paraId="79B8C152" w14:textId="77777777" w:rsidR="009B238A" w:rsidRDefault="009B238A" w:rsidP="009B238A">
      <w:pPr>
        <w:pStyle w:val="Default"/>
        <w:rPr>
          <w:b/>
          <w:bCs/>
          <w:color w:val="auto"/>
          <w:sz w:val="20"/>
          <w:szCs w:val="20"/>
        </w:rPr>
      </w:pPr>
    </w:p>
    <w:p w14:paraId="3FDD5190" w14:textId="4384D381" w:rsidR="009B238A" w:rsidRDefault="00800428" w:rsidP="000A0A28">
      <w:pPr>
        <w:pStyle w:val="Default"/>
        <w:numPr>
          <w:ilvl w:val="0"/>
          <w:numId w:val="5"/>
        </w:numPr>
        <w:rPr>
          <w:color w:val="auto"/>
          <w:sz w:val="20"/>
          <w:szCs w:val="20"/>
        </w:rPr>
      </w:pPr>
      <w:r>
        <w:rPr>
          <w:b/>
          <w:bCs/>
          <w:color w:val="auto"/>
          <w:sz w:val="20"/>
          <w:szCs w:val="20"/>
        </w:rPr>
        <w:t>Technical</w:t>
      </w:r>
      <w:r w:rsidR="009B238A">
        <w:rPr>
          <w:b/>
          <w:bCs/>
          <w:color w:val="auto"/>
          <w:sz w:val="20"/>
          <w:szCs w:val="20"/>
        </w:rPr>
        <w:t xml:space="preserve"> Disciplines </w:t>
      </w:r>
    </w:p>
    <w:p w14:paraId="288ED502" w14:textId="77777777" w:rsidR="009B238A" w:rsidRDefault="009B238A" w:rsidP="009B238A">
      <w:pPr>
        <w:pStyle w:val="Default"/>
        <w:rPr>
          <w:color w:val="auto"/>
          <w:sz w:val="20"/>
          <w:szCs w:val="20"/>
        </w:rPr>
      </w:pPr>
    </w:p>
    <w:p w14:paraId="0A8E8373" w14:textId="583C74A6" w:rsidR="009B238A" w:rsidRDefault="009B238A" w:rsidP="00B64F18">
      <w:pPr>
        <w:pStyle w:val="Default"/>
        <w:numPr>
          <w:ilvl w:val="1"/>
          <w:numId w:val="5"/>
        </w:numPr>
        <w:ind w:left="709" w:hanging="709"/>
        <w:jc w:val="both"/>
        <w:rPr>
          <w:color w:val="auto"/>
          <w:sz w:val="20"/>
          <w:szCs w:val="20"/>
        </w:rPr>
      </w:pPr>
      <w:r>
        <w:rPr>
          <w:color w:val="auto"/>
          <w:sz w:val="20"/>
          <w:szCs w:val="20"/>
        </w:rPr>
        <w:t xml:space="preserve">Nine main </w:t>
      </w:r>
      <w:r w:rsidR="00800428">
        <w:rPr>
          <w:color w:val="auto"/>
          <w:sz w:val="20"/>
          <w:szCs w:val="20"/>
        </w:rPr>
        <w:t>technical</w:t>
      </w:r>
      <w:r>
        <w:rPr>
          <w:color w:val="auto"/>
          <w:sz w:val="20"/>
          <w:szCs w:val="20"/>
        </w:rPr>
        <w:t xml:space="preserve"> disciplines have been identified within the three sub-functions Engineering Manager, Technical Specialist and Technician / Tradesmen. The Science, AS&amp;E and QA Sub-Functions don’t have the same scale (staff numbers) and diversity of skill-sets, so for convenience, the Sub-Function and Discipline are regarded as one and the same and so bring </w:t>
      </w:r>
      <w:r>
        <w:rPr>
          <w:color w:val="auto"/>
          <w:sz w:val="20"/>
          <w:szCs w:val="20"/>
        </w:rPr>
        <w:lastRenderedPageBreak/>
        <w:t xml:space="preserve">the total number of disciplines to twelve. All twelve disciplines have associated Specialisms to illustrate the typical skills and activities covered and the types of platforms, systems and equipment that people typically work on. They will also help people identify the discipline that most closely matches their skills and experience. </w:t>
      </w:r>
    </w:p>
    <w:p w14:paraId="18557E77" w14:textId="77777777" w:rsidR="009B238A" w:rsidRPr="00253C22" w:rsidRDefault="009B238A" w:rsidP="00B64F18">
      <w:pPr>
        <w:pStyle w:val="SchedulePara2"/>
        <w:numPr>
          <w:ilvl w:val="1"/>
          <w:numId w:val="5"/>
        </w:numPr>
        <w:ind w:left="709" w:hanging="709"/>
        <w:jc w:val="both"/>
        <w:rPr>
          <w:rFonts w:cs="Arial"/>
        </w:rPr>
      </w:pPr>
      <w:r w:rsidRPr="00F534A0">
        <w:rPr>
          <w:rFonts w:cs="Arial"/>
        </w:rPr>
        <w:t>Sub-functions and disciplines are used as the “currency” for delivery teams to define their staffing requirements in their staffing plans and to help define assignment requirements. The Engineering Function also uses them to help define the requirements in external recruitment campaigns.</w:t>
      </w:r>
    </w:p>
    <w:p w14:paraId="22E14ABD" w14:textId="77777777" w:rsidR="009B238A" w:rsidRDefault="009B238A" w:rsidP="00B64F18">
      <w:pPr>
        <w:pStyle w:val="Default"/>
        <w:numPr>
          <w:ilvl w:val="1"/>
          <w:numId w:val="5"/>
        </w:numPr>
        <w:ind w:left="709" w:hanging="709"/>
        <w:jc w:val="both"/>
        <w:rPr>
          <w:sz w:val="20"/>
          <w:szCs w:val="20"/>
        </w:rPr>
      </w:pPr>
      <w:r w:rsidRPr="00D51665">
        <w:rPr>
          <w:sz w:val="20"/>
          <w:szCs w:val="20"/>
        </w:rPr>
        <w:t xml:space="preserve">The matrix </w:t>
      </w:r>
      <w:r>
        <w:rPr>
          <w:sz w:val="20"/>
          <w:szCs w:val="20"/>
        </w:rPr>
        <w:t>at Fig 1-2</w:t>
      </w:r>
      <w:r w:rsidRPr="00D51665">
        <w:rPr>
          <w:sz w:val="20"/>
          <w:szCs w:val="20"/>
        </w:rPr>
        <w:t xml:space="preserve"> was developed using a set of broad design principles and through extensive consultation with subject matter experts across DE&amp;S. The main design principles were that the sub-divisions should be:</w:t>
      </w:r>
    </w:p>
    <w:p w14:paraId="37FCEE48" w14:textId="77777777" w:rsidR="009B238A" w:rsidRPr="00D51665" w:rsidRDefault="009B238A" w:rsidP="009B238A">
      <w:pPr>
        <w:pStyle w:val="Default"/>
        <w:ind w:left="792"/>
        <w:rPr>
          <w:sz w:val="20"/>
          <w:szCs w:val="20"/>
        </w:rPr>
      </w:pPr>
    </w:p>
    <w:p w14:paraId="7D4E0DC7" w14:textId="77777777" w:rsidR="009B238A" w:rsidRDefault="009B238A" w:rsidP="00B64F18">
      <w:pPr>
        <w:pStyle w:val="Default"/>
        <w:numPr>
          <w:ilvl w:val="2"/>
          <w:numId w:val="5"/>
        </w:numPr>
        <w:jc w:val="both"/>
        <w:rPr>
          <w:sz w:val="20"/>
          <w:szCs w:val="20"/>
        </w:rPr>
      </w:pPr>
      <w:r w:rsidRPr="00293771">
        <w:rPr>
          <w:sz w:val="20"/>
          <w:szCs w:val="20"/>
        </w:rPr>
        <w:t>Defined in ways that the business will recognise so that teams can specify the people resources they require and so that Function Managers can identify and assign suitably qualified and experienced people;</w:t>
      </w:r>
    </w:p>
    <w:p w14:paraId="36739264" w14:textId="77777777" w:rsidR="009B238A" w:rsidRPr="00D51665" w:rsidRDefault="009B238A" w:rsidP="009B238A">
      <w:pPr>
        <w:pStyle w:val="Default"/>
        <w:ind w:left="1224"/>
        <w:rPr>
          <w:sz w:val="20"/>
          <w:szCs w:val="20"/>
        </w:rPr>
      </w:pPr>
    </w:p>
    <w:p w14:paraId="0AC3CCFD" w14:textId="77777777" w:rsidR="009B238A" w:rsidRDefault="009B238A" w:rsidP="00B64F18">
      <w:pPr>
        <w:pStyle w:val="Default"/>
        <w:numPr>
          <w:ilvl w:val="2"/>
          <w:numId w:val="5"/>
        </w:numPr>
        <w:jc w:val="both"/>
        <w:rPr>
          <w:sz w:val="20"/>
          <w:szCs w:val="20"/>
        </w:rPr>
      </w:pPr>
      <w:r>
        <w:rPr>
          <w:sz w:val="20"/>
          <w:szCs w:val="20"/>
        </w:rPr>
        <w:t>Sufficiently generic/flexible to enable the deployment of engineering function staff across all DE&amp;S Domains;</w:t>
      </w:r>
    </w:p>
    <w:p w14:paraId="149BC467" w14:textId="77777777" w:rsidR="009B238A" w:rsidRPr="00D51665" w:rsidRDefault="009B238A" w:rsidP="009B238A">
      <w:pPr>
        <w:pStyle w:val="Default"/>
        <w:ind w:left="1224"/>
        <w:rPr>
          <w:sz w:val="20"/>
          <w:szCs w:val="20"/>
        </w:rPr>
      </w:pPr>
    </w:p>
    <w:p w14:paraId="36CA69A0" w14:textId="77777777" w:rsidR="009B238A" w:rsidRDefault="009B238A" w:rsidP="00B64F18">
      <w:pPr>
        <w:pStyle w:val="Default"/>
        <w:numPr>
          <w:ilvl w:val="2"/>
          <w:numId w:val="5"/>
        </w:numPr>
        <w:jc w:val="both"/>
        <w:rPr>
          <w:sz w:val="20"/>
          <w:szCs w:val="20"/>
        </w:rPr>
      </w:pPr>
      <w:r>
        <w:rPr>
          <w:sz w:val="20"/>
          <w:szCs w:val="20"/>
        </w:rPr>
        <w:t>Ideally chosen to align with professional institutes and competency frameworks to allow people to identify a professional home that best fits their qualifications, experience and chosen future career path;</w:t>
      </w:r>
    </w:p>
    <w:p w14:paraId="0E430089" w14:textId="77777777" w:rsidR="009B238A" w:rsidRPr="00D51665" w:rsidRDefault="009B238A" w:rsidP="009B238A">
      <w:pPr>
        <w:pStyle w:val="Default"/>
        <w:ind w:left="1224"/>
        <w:rPr>
          <w:sz w:val="20"/>
          <w:szCs w:val="20"/>
        </w:rPr>
      </w:pPr>
    </w:p>
    <w:p w14:paraId="3B784057" w14:textId="77777777" w:rsidR="009B238A" w:rsidRDefault="009B238A" w:rsidP="00B64F18">
      <w:pPr>
        <w:pStyle w:val="Default"/>
        <w:numPr>
          <w:ilvl w:val="2"/>
          <w:numId w:val="5"/>
        </w:numPr>
        <w:jc w:val="both"/>
        <w:rPr>
          <w:sz w:val="20"/>
          <w:szCs w:val="20"/>
        </w:rPr>
      </w:pPr>
      <w:r>
        <w:rPr>
          <w:sz w:val="20"/>
          <w:szCs w:val="20"/>
        </w:rPr>
        <w:t xml:space="preserve">Be of a “manageable” size - that is large enough to be “viable” as a distinct Sub-Function and where necessary sub-divided into specialisms to make leadership manageable and meaningful. </w:t>
      </w:r>
    </w:p>
    <w:p w14:paraId="0F4928C5" w14:textId="77777777" w:rsidR="009B238A" w:rsidRDefault="009B238A" w:rsidP="009B238A">
      <w:pPr>
        <w:pStyle w:val="Default"/>
        <w:ind w:left="1224"/>
        <w:rPr>
          <w:sz w:val="20"/>
          <w:szCs w:val="20"/>
        </w:rPr>
      </w:pPr>
    </w:p>
    <w:p w14:paraId="04ADB4E8" w14:textId="77777777" w:rsidR="009B238A" w:rsidRPr="00F534A0" w:rsidRDefault="009B238A" w:rsidP="009B238A">
      <w:pPr>
        <w:pStyle w:val="Default"/>
        <w:ind w:left="720"/>
        <w:rPr>
          <w:sz w:val="20"/>
          <w:szCs w:val="20"/>
        </w:rPr>
      </w:pPr>
    </w:p>
    <w:p w14:paraId="1701E99F" w14:textId="5B8E4DD9" w:rsidR="009B238A" w:rsidRDefault="009B238A" w:rsidP="00B64F18">
      <w:pPr>
        <w:pStyle w:val="Default"/>
        <w:numPr>
          <w:ilvl w:val="1"/>
          <w:numId w:val="5"/>
        </w:numPr>
        <w:ind w:left="709" w:hanging="709"/>
        <w:rPr>
          <w:sz w:val="20"/>
          <w:szCs w:val="20"/>
        </w:rPr>
      </w:pPr>
      <w:r w:rsidRPr="00F534A0">
        <w:rPr>
          <w:sz w:val="20"/>
          <w:szCs w:val="20"/>
        </w:rPr>
        <w:t xml:space="preserve">The table below provides more detail on each of the </w:t>
      </w:r>
      <w:r w:rsidR="00800428">
        <w:rPr>
          <w:sz w:val="20"/>
          <w:szCs w:val="20"/>
        </w:rPr>
        <w:t>Technical</w:t>
      </w:r>
      <w:r w:rsidRPr="00F534A0">
        <w:rPr>
          <w:sz w:val="20"/>
          <w:szCs w:val="20"/>
        </w:rPr>
        <w:t xml:space="preserve"> Disciplines:</w:t>
      </w:r>
    </w:p>
    <w:p w14:paraId="3F6C3B39" w14:textId="77777777" w:rsidR="009B238A" w:rsidRPr="00F534A0" w:rsidRDefault="009B238A" w:rsidP="009B238A">
      <w:pPr>
        <w:pStyle w:val="Default"/>
        <w:ind w:left="792"/>
        <w:rPr>
          <w:sz w:val="20"/>
          <w:szCs w:val="20"/>
        </w:rPr>
      </w:pPr>
    </w:p>
    <w:tbl>
      <w:tblPr>
        <w:tblW w:w="10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379"/>
        <w:gridCol w:w="8789"/>
      </w:tblGrid>
      <w:tr w:rsidR="009B238A" w:rsidRPr="00A24B76" w14:paraId="7BBF6957" w14:textId="77777777" w:rsidTr="00044330">
        <w:trPr>
          <w:trHeight w:val="441"/>
        </w:trPr>
        <w:tc>
          <w:tcPr>
            <w:tcW w:w="1379" w:type="dxa"/>
            <w:shd w:val="clear" w:color="auto" w:fill="D9D9D9" w:themeFill="background1" w:themeFillShade="D9"/>
          </w:tcPr>
          <w:p w14:paraId="3628D7F8" w14:textId="047CC19A" w:rsidR="009B238A" w:rsidRPr="00A24B76" w:rsidRDefault="00800428" w:rsidP="00044330">
            <w:pPr>
              <w:autoSpaceDE w:val="0"/>
              <w:autoSpaceDN w:val="0"/>
              <w:adjustRightInd w:val="0"/>
              <w:rPr>
                <w:rFonts w:cs="Arial"/>
                <w:color w:val="000000"/>
                <w:sz w:val="18"/>
                <w:szCs w:val="18"/>
              </w:rPr>
            </w:pPr>
            <w:r>
              <w:rPr>
                <w:rFonts w:cs="Arial"/>
                <w:color w:val="000000"/>
                <w:sz w:val="18"/>
                <w:szCs w:val="18"/>
              </w:rPr>
              <w:t>Technical</w:t>
            </w:r>
            <w:r w:rsidR="009B238A" w:rsidRPr="00A24B76">
              <w:rPr>
                <w:rFonts w:cs="Arial"/>
                <w:color w:val="000000"/>
                <w:sz w:val="18"/>
                <w:szCs w:val="18"/>
              </w:rPr>
              <w:t xml:space="preserve"> Discipline </w:t>
            </w:r>
          </w:p>
        </w:tc>
        <w:tc>
          <w:tcPr>
            <w:tcW w:w="8789" w:type="dxa"/>
            <w:shd w:val="clear" w:color="auto" w:fill="D9D9D9" w:themeFill="background1" w:themeFillShade="D9"/>
          </w:tcPr>
          <w:p w14:paraId="57F20BE6" w14:textId="77777777" w:rsidR="009B238A" w:rsidRPr="00A24B76" w:rsidRDefault="009B238A" w:rsidP="00044330">
            <w:pPr>
              <w:autoSpaceDE w:val="0"/>
              <w:autoSpaceDN w:val="0"/>
              <w:adjustRightInd w:val="0"/>
              <w:rPr>
                <w:rFonts w:cs="Arial"/>
                <w:color w:val="000000"/>
                <w:sz w:val="18"/>
                <w:szCs w:val="18"/>
              </w:rPr>
            </w:pPr>
            <w:r w:rsidRPr="00A24B76">
              <w:rPr>
                <w:rFonts w:cs="Arial"/>
                <w:color w:val="000000"/>
                <w:sz w:val="18"/>
                <w:szCs w:val="18"/>
              </w:rPr>
              <w:t xml:space="preserve">Summary </w:t>
            </w:r>
          </w:p>
        </w:tc>
      </w:tr>
      <w:tr w:rsidR="009B238A" w:rsidRPr="00A24B76" w14:paraId="013EE90B" w14:textId="77777777" w:rsidTr="00044330">
        <w:trPr>
          <w:trHeight w:val="560"/>
        </w:trPr>
        <w:tc>
          <w:tcPr>
            <w:tcW w:w="1379" w:type="dxa"/>
            <w:shd w:val="clear" w:color="auto" w:fill="FFFFFF" w:themeFill="background1"/>
          </w:tcPr>
          <w:p w14:paraId="7939394B" w14:textId="77777777" w:rsidR="009B238A" w:rsidRPr="00A24B76" w:rsidRDefault="009B238A" w:rsidP="00044330">
            <w:pPr>
              <w:autoSpaceDE w:val="0"/>
              <w:autoSpaceDN w:val="0"/>
              <w:adjustRightInd w:val="0"/>
              <w:rPr>
                <w:rFonts w:cs="Arial"/>
                <w:color w:val="000000"/>
                <w:sz w:val="18"/>
                <w:szCs w:val="18"/>
              </w:rPr>
            </w:pPr>
            <w:r w:rsidRPr="00A24B76">
              <w:rPr>
                <w:rFonts w:cs="Arial"/>
                <w:color w:val="000000"/>
                <w:sz w:val="18"/>
                <w:szCs w:val="18"/>
              </w:rPr>
              <w:t xml:space="preserve">Maritime Platforms </w:t>
            </w:r>
          </w:p>
        </w:tc>
        <w:tc>
          <w:tcPr>
            <w:tcW w:w="8789" w:type="dxa"/>
            <w:shd w:val="clear" w:color="auto" w:fill="FFFFFF" w:themeFill="background1"/>
          </w:tcPr>
          <w:p w14:paraId="2357FAD8" w14:textId="77777777" w:rsidR="009B238A" w:rsidRPr="00A24B76" w:rsidRDefault="009B238A" w:rsidP="00044330">
            <w:pPr>
              <w:autoSpaceDE w:val="0"/>
              <w:autoSpaceDN w:val="0"/>
              <w:adjustRightInd w:val="0"/>
              <w:rPr>
                <w:rFonts w:cs="Arial"/>
                <w:color w:val="000000"/>
                <w:sz w:val="18"/>
                <w:szCs w:val="18"/>
              </w:rPr>
            </w:pPr>
            <w:r w:rsidRPr="00A24B76">
              <w:rPr>
                <w:rFonts w:cs="Arial"/>
                <w:color w:val="000000"/>
                <w:sz w:val="18"/>
                <w:szCs w:val="18"/>
              </w:rPr>
              <w:t xml:space="preserve">A Fleet-centric Discipline that coves the specialisms related to Marine Platforms. In addition to covering the usual naval architect professional specialisms such as warship stability, this discipline also includes a range of what have traditionally been termed the “Constructive” specialism and a few Fleet Domain specific specialisms that do not have a natural home elsewhere such as </w:t>
            </w:r>
            <w:r>
              <w:rPr>
                <w:rFonts w:cs="Arial"/>
                <w:color w:val="000000"/>
                <w:sz w:val="18"/>
                <w:szCs w:val="18"/>
              </w:rPr>
              <w:t>Anchoring: Mooring &amp; Towing</w:t>
            </w:r>
            <w:r w:rsidRPr="00A24B76">
              <w:rPr>
                <w:rFonts w:cs="Arial"/>
                <w:color w:val="000000"/>
                <w:sz w:val="18"/>
                <w:szCs w:val="18"/>
              </w:rPr>
              <w:t xml:space="preserve">. </w:t>
            </w:r>
          </w:p>
        </w:tc>
      </w:tr>
      <w:tr w:rsidR="009B238A" w:rsidRPr="00A24B76" w14:paraId="17381895" w14:textId="77777777" w:rsidTr="00044330">
        <w:trPr>
          <w:trHeight w:val="559"/>
        </w:trPr>
        <w:tc>
          <w:tcPr>
            <w:tcW w:w="1379" w:type="dxa"/>
            <w:shd w:val="clear" w:color="auto" w:fill="FFFFFF" w:themeFill="background1"/>
          </w:tcPr>
          <w:p w14:paraId="657F03CA" w14:textId="77777777" w:rsidR="009B238A" w:rsidRPr="00A24B76" w:rsidRDefault="009B238A" w:rsidP="00044330">
            <w:pPr>
              <w:autoSpaceDE w:val="0"/>
              <w:autoSpaceDN w:val="0"/>
              <w:adjustRightInd w:val="0"/>
              <w:rPr>
                <w:rFonts w:cs="Arial"/>
                <w:color w:val="000000"/>
                <w:sz w:val="18"/>
                <w:szCs w:val="18"/>
              </w:rPr>
            </w:pPr>
            <w:r w:rsidRPr="00A24B76">
              <w:rPr>
                <w:rFonts w:cs="Arial"/>
                <w:color w:val="000000"/>
                <w:sz w:val="18"/>
                <w:szCs w:val="18"/>
              </w:rPr>
              <w:t xml:space="preserve">Mechanical </w:t>
            </w:r>
          </w:p>
        </w:tc>
        <w:tc>
          <w:tcPr>
            <w:tcW w:w="8789" w:type="dxa"/>
            <w:shd w:val="clear" w:color="auto" w:fill="FFFFFF" w:themeFill="background1"/>
          </w:tcPr>
          <w:p w14:paraId="54C15072" w14:textId="77777777" w:rsidR="009B238A" w:rsidRPr="00A24B76" w:rsidRDefault="009B238A" w:rsidP="00044330">
            <w:pPr>
              <w:autoSpaceDE w:val="0"/>
              <w:autoSpaceDN w:val="0"/>
              <w:adjustRightInd w:val="0"/>
              <w:rPr>
                <w:rFonts w:cs="Arial"/>
                <w:color w:val="000000"/>
                <w:sz w:val="18"/>
                <w:szCs w:val="18"/>
              </w:rPr>
            </w:pPr>
            <w:r w:rsidRPr="00A24B76">
              <w:rPr>
                <w:rFonts w:cs="Arial"/>
                <w:color w:val="000000"/>
                <w:sz w:val="18"/>
                <w:szCs w:val="18"/>
              </w:rPr>
              <w:t xml:space="preserve">A pan-Domain Discipline that covers the full range of mechanical engineering disciplines and specialisms that are applied across all Domains but particularly Fleet and Land (e.g. Automotive Engineering). It covers the majority of fluid systems, </w:t>
            </w:r>
            <w:r>
              <w:rPr>
                <w:rFonts w:cs="Arial"/>
                <w:color w:val="000000"/>
                <w:sz w:val="18"/>
                <w:szCs w:val="18"/>
              </w:rPr>
              <w:t xml:space="preserve">lifting and </w:t>
            </w:r>
            <w:r w:rsidRPr="00A24B76">
              <w:rPr>
                <w:rFonts w:cs="Arial"/>
                <w:color w:val="000000"/>
                <w:sz w:val="18"/>
                <w:szCs w:val="18"/>
              </w:rPr>
              <w:t xml:space="preserve">handling </w:t>
            </w:r>
            <w:r>
              <w:rPr>
                <w:rFonts w:cs="Arial"/>
                <w:color w:val="000000"/>
                <w:sz w:val="18"/>
                <w:szCs w:val="18"/>
              </w:rPr>
              <w:t xml:space="preserve">equipment </w:t>
            </w:r>
            <w:r w:rsidRPr="00A24B76">
              <w:rPr>
                <w:rFonts w:cs="Arial"/>
                <w:color w:val="000000"/>
                <w:sz w:val="18"/>
                <w:szCs w:val="18"/>
              </w:rPr>
              <w:t xml:space="preserve">and prime movers (except those used in aircraft). The aim is to maintain and maximise opportunities for engineers in this discipline to be assigned across all Domains. </w:t>
            </w:r>
          </w:p>
        </w:tc>
      </w:tr>
      <w:tr w:rsidR="009B238A" w:rsidRPr="00A24B76" w14:paraId="5304E467" w14:textId="77777777" w:rsidTr="00044330">
        <w:trPr>
          <w:trHeight w:val="561"/>
        </w:trPr>
        <w:tc>
          <w:tcPr>
            <w:tcW w:w="1379" w:type="dxa"/>
            <w:shd w:val="clear" w:color="auto" w:fill="FFFFFF" w:themeFill="background1"/>
          </w:tcPr>
          <w:p w14:paraId="5E13C692" w14:textId="77777777" w:rsidR="009B238A" w:rsidRPr="00A24B76" w:rsidRDefault="009B238A" w:rsidP="00044330">
            <w:pPr>
              <w:autoSpaceDE w:val="0"/>
              <w:autoSpaceDN w:val="0"/>
              <w:adjustRightInd w:val="0"/>
              <w:rPr>
                <w:rFonts w:cs="Arial"/>
                <w:color w:val="000000"/>
                <w:sz w:val="18"/>
                <w:szCs w:val="18"/>
              </w:rPr>
            </w:pPr>
            <w:r w:rsidRPr="00A24B76">
              <w:rPr>
                <w:rFonts w:cs="Arial"/>
                <w:color w:val="000000"/>
                <w:sz w:val="18"/>
                <w:szCs w:val="18"/>
              </w:rPr>
              <w:t xml:space="preserve">Electrical Power and Distribution </w:t>
            </w:r>
          </w:p>
        </w:tc>
        <w:tc>
          <w:tcPr>
            <w:tcW w:w="8789" w:type="dxa"/>
            <w:shd w:val="clear" w:color="auto" w:fill="FFFFFF" w:themeFill="background1"/>
          </w:tcPr>
          <w:p w14:paraId="37B5C2F4" w14:textId="77777777" w:rsidR="009B238A" w:rsidRPr="00A24B76" w:rsidRDefault="009B238A" w:rsidP="00044330">
            <w:pPr>
              <w:autoSpaceDE w:val="0"/>
              <w:autoSpaceDN w:val="0"/>
              <w:adjustRightInd w:val="0"/>
              <w:rPr>
                <w:rFonts w:cs="Arial"/>
                <w:color w:val="000000"/>
                <w:sz w:val="18"/>
                <w:szCs w:val="18"/>
              </w:rPr>
            </w:pPr>
            <w:r w:rsidRPr="00A24B76">
              <w:rPr>
                <w:rFonts w:cs="Arial"/>
                <w:color w:val="000000"/>
                <w:sz w:val="18"/>
                <w:szCs w:val="18"/>
              </w:rPr>
              <w:t>A pan-Domain Discipline that covers the full range of electrical engineering disciplines and specialisms that are applied across all Domains. It covers the full range of electrical systems specialisms from HV propulsion systems used in warships through to low voltage control and instrumentation systems. The aim is to maintain and maximise opportunities for engineers in this discipline to be assigned across all Domains.</w:t>
            </w:r>
          </w:p>
        </w:tc>
      </w:tr>
      <w:tr w:rsidR="009B238A" w:rsidRPr="00A24B76" w14:paraId="59DA79CC" w14:textId="77777777" w:rsidTr="00044330">
        <w:trPr>
          <w:trHeight w:val="204"/>
        </w:trPr>
        <w:tc>
          <w:tcPr>
            <w:tcW w:w="1379" w:type="dxa"/>
            <w:shd w:val="clear" w:color="auto" w:fill="FFFFFF" w:themeFill="background1"/>
          </w:tcPr>
          <w:p w14:paraId="7DBB347B" w14:textId="77777777" w:rsidR="009B238A" w:rsidRPr="00A24B76" w:rsidRDefault="009B238A" w:rsidP="00044330">
            <w:pPr>
              <w:autoSpaceDE w:val="0"/>
              <w:autoSpaceDN w:val="0"/>
              <w:adjustRightInd w:val="0"/>
              <w:rPr>
                <w:rFonts w:cs="Arial"/>
                <w:color w:val="000000"/>
                <w:sz w:val="18"/>
                <w:szCs w:val="18"/>
              </w:rPr>
            </w:pPr>
            <w:r w:rsidRPr="00A24B76">
              <w:rPr>
                <w:rFonts w:cs="Arial"/>
                <w:color w:val="000000"/>
                <w:sz w:val="18"/>
                <w:szCs w:val="18"/>
              </w:rPr>
              <w:t xml:space="preserve">Aerosystems </w:t>
            </w:r>
          </w:p>
        </w:tc>
        <w:tc>
          <w:tcPr>
            <w:tcW w:w="8789" w:type="dxa"/>
            <w:shd w:val="clear" w:color="auto" w:fill="FFFFFF" w:themeFill="background1"/>
          </w:tcPr>
          <w:p w14:paraId="11D9568F" w14:textId="77777777" w:rsidR="009B238A" w:rsidRPr="00A24B76" w:rsidRDefault="009B238A" w:rsidP="00044330">
            <w:pPr>
              <w:autoSpaceDE w:val="0"/>
              <w:autoSpaceDN w:val="0"/>
              <w:adjustRightInd w:val="0"/>
              <w:rPr>
                <w:rFonts w:cs="Arial"/>
                <w:color w:val="000000"/>
                <w:sz w:val="18"/>
                <w:szCs w:val="18"/>
              </w:rPr>
            </w:pPr>
            <w:r w:rsidRPr="00A24B76">
              <w:rPr>
                <w:rFonts w:cs="Arial"/>
                <w:color w:val="000000"/>
                <w:sz w:val="18"/>
                <w:szCs w:val="18"/>
              </w:rPr>
              <w:t xml:space="preserve">A Discipline principally applicable to Air and JE (Helicopters). It covers all the specialisms applicable to the design, engineering and safety of air vehicles including </w:t>
            </w:r>
            <w:r>
              <w:rPr>
                <w:rFonts w:cs="Arial"/>
                <w:color w:val="000000"/>
                <w:sz w:val="18"/>
                <w:szCs w:val="18"/>
              </w:rPr>
              <w:t>Unmanned Air Vehicles (</w:t>
            </w:r>
            <w:r w:rsidRPr="00A24B76">
              <w:rPr>
                <w:rFonts w:cs="Arial"/>
                <w:color w:val="000000"/>
                <w:sz w:val="18"/>
                <w:szCs w:val="18"/>
              </w:rPr>
              <w:t>UAVs</w:t>
            </w:r>
            <w:r>
              <w:rPr>
                <w:rFonts w:cs="Arial"/>
                <w:color w:val="000000"/>
                <w:sz w:val="18"/>
                <w:szCs w:val="18"/>
              </w:rPr>
              <w:t>)</w:t>
            </w:r>
            <w:r w:rsidRPr="00A24B76">
              <w:rPr>
                <w:rFonts w:cs="Arial"/>
                <w:color w:val="000000"/>
                <w:sz w:val="18"/>
                <w:szCs w:val="18"/>
              </w:rPr>
              <w:t xml:space="preserve">. </w:t>
            </w:r>
          </w:p>
        </w:tc>
      </w:tr>
      <w:tr w:rsidR="009B238A" w:rsidRPr="00A24B76" w14:paraId="7DC38819" w14:textId="77777777" w:rsidTr="00044330">
        <w:trPr>
          <w:trHeight w:val="442"/>
        </w:trPr>
        <w:tc>
          <w:tcPr>
            <w:tcW w:w="1379" w:type="dxa"/>
            <w:shd w:val="clear" w:color="auto" w:fill="FFFFFF" w:themeFill="background1"/>
          </w:tcPr>
          <w:p w14:paraId="2D7F7CC0" w14:textId="77777777" w:rsidR="009B238A" w:rsidRPr="00A24B76" w:rsidRDefault="009B238A" w:rsidP="00044330">
            <w:pPr>
              <w:autoSpaceDE w:val="0"/>
              <w:autoSpaceDN w:val="0"/>
              <w:adjustRightInd w:val="0"/>
              <w:rPr>
                <w:rFonts w:cs="Arial"/>
                <w:color w:val="000000"/>
                <w:sz w:val="18"/>
                <w:szCs w:val="18"/>
              </w:rPr>
            </w:pPr>
            <w:r w:rsidRPr="00A24B76">
              <w:rPr>
                <w:rFonts w:cs="Arial"/>
                <w:color w:val="000000"/>
                <w:sz w:val="18"/>
                <w:szCs w:val="18"/>
              </w:rPr>
              <w:t xml:space="preserve">Systems Engineering and Integration </w:t>
            </w:r>
          </w:p>
        </w:tc>
        <w:tc>
          <w:tcPr>
            <w:tcW w:w="8789" w:type="dxa"/>
            <w:shd w:val="clear" w:color="auto" w:fill="FFFFFF" w:themeFill="background1"/>
          </w:tcPr>
          <w:p w14:paraId="0EE18BF9" w14:textId="77777777" w:rsidR="009B238A" w:rsidRPr="00A24B76" w:rsidRDefault="009B238A" w:rsidP="00044330">
            <w:pPr>
              <w:autoSpaceDE w:val="0"/>
              <w:autoSpaceDN w:val="0"/>
              <w:adjustRightInd w:val="0"/>
              <w:rPr>
                <w:rFonts w:cs="Arial"/>
                <w:color w:val="000000"/>
                <w:sz w:val="18"/>
                <w:szCs w:val="18"/>
              </w:rPr>
            </w:pPr>
            <w:r w:rsidRPr="00A24B76">
              <w:rPr>
                <w:rFonts w:cs="Arial"/>
                <w:color w:val="000000"/>
                <w:sz w:val="18"/>
                <w:szCs w:val="18"/>
              </w:rPr>
              <w:t xml:space="preserve">A pan-Domain Discipline that covers the Systems Engineering professional specialisms such as requirements engineering but also systems integration activity across all Domains. The aim is to maintain opportunities for engineers in this discipline to be assigned across all Domains. </w:t>
            </w:r>
          </w:p>
        </w:tc>
      </w:tr>
      <w:tr w:rsidR="009B238A" w:rsidRPr="00A24B76" w14:paraId="0BDB0022" w14:textId="77777777" w:rsidTr="00044330">
        <w:trPr>
          <w:trHeight w:val="439"/>
        </w:trPr>
        <w:tc>
          <w:tcPr>
            <w:tcW w:w="1379" w:type="dxa"/>
            <w:shd w:val="clear" w:color="auto" w:fill="FFFFFF" w:themeFill="background1"/>
          </w:tcPr>
          <w:p w14:paraId="51493392" w14:textId="77777777" w:rsidR="009B238A" w:rsidRPr="00A24B76" w:rsidRDefault="009B238A" w:rsidP="00044330">
            <w:pPr>
              <w:autoSpaceDE w:val="0"/>
              <w:autoSpaceDN w:val="0"/>
              <w:adjustRightInd w:val="0"/>
              <w:rPr>
                <w:rFonts w:cs="Arial"/>
                <w:color w:val="000000"/>
                <w:sz w:val="18"/>
                <w:szCs w:val="18"/>
              </w:rPr>
            </w:pPr>
            <w:r w:rsidRPr="00A24B76">
              <w:rPr>
                <w:rFonts w:cs="Arial"/>
                <w:color w:val="000000"/>
                <w:sz w:val="18"/>
                <w:szCs w:val="18"/>
              </w:rPr>
              <w:t xml:space="preserve">Mission and Operational support </w:t>
            </w:r>
          </w:p>
        </w:tc>
        <w:tc>
          <w:tcPr>
            <w:tcW w:w="8789" w:type="dxa"/>
            <w:shd w:val="clear" w:color="auto" w:fill="FFFFFF" w:themeFill="background1"/>
          </w:tcPr>
          <w:p w14:paraId="004C5810" w14:textId="77777777" w:rsidR="009B238A" w:rsidRPr="00A24B76" w:rsidRDefault="009B238A" w:rsidP="00044330">
            <w:pPr>
              <w:autoSpaceDE w:val="0"/>
              <w:autoSpaceDN w:val="0"/>
              <w:adjustRightInd w:val="0"/>
              <w:rPr>
                <w:rFonts w:cs="Arial"/>
                <w:color w:val="000000"/>
                <w:sz w:val="18"/>
                <w:szCs w:val="18"/>
              </w:rPr>
            </w:pPr>
            <w:r w:rsidRPr="00A24B76">
              <w:rPr>
                <w:rFonts w:cs="Arial"/>
                <w:color w:val="000000"/>
                <w:sz w:val="18"/>
                <w:szCs w:val="18"/>
              </w:rPr>
              <w:t>The first of two electronic “Combat Systems” disciplines that is applicable across all Domains. This one is focussed on Command, Control, Communication and Intelligence (C4I) systems specialisms. It also includes stealth engineering management</w:t>
            </w:r>
            <w:r>
              <w:rPr>
                <w:rFonts w:cs="Arial"/>
                <w:color w:val="000000"/>
                <w:sz w:val="18"/>
                <w:szCs w:val="18"/>
              </w:rPr>
              <w:t>.</w:t>
            </w:r>
            <w:r w:rsidRPr="00A24B76">
              <w:rPr>
                <w:rFonts w:cs="Arial"/>
                <w:i/>
                <w:iCs/>
                <w:color w:val="000000"/>
                <w:sz w:val="18"/>
                <w:szCs w:val="18"/>
              </w:rPr>
              <w:t xml:space="preserve"> </w:t>
            </w:r>
          </w:p>
        </w:tc>
      </w:tr>
      <w:tr w:rsidR="009B238A" w:rsidRPr="00085FFE" w14:paraId="7DD82EEA" w14:textId="77777777" w:rsidTr="00044330">
        <w:tblPrEx>
          <w:shd w:val="clear" w:color="auto" w:fill="auto"/>
        </w:tblPrEx>
        <w:trPr>
          <w:trHeight w:val="560"/>
        </w:trPr>
        <w:tc>
          <w:tcPr>
            <w:tcW w:w="1379" w:type="dxa"/>
          </w:tcPr>
          <w:p w14:paraId="6BA0D32B" w14:textId="77777777" w:rsidR="009B238A" w:rsidRPr="00085FFE" w:rsidRDefault="009B238A" w:rsidP="00044330">
            <w:pPr>
              <w:autoSpaceDE w:val="0"/>
              <w:autoSpaceDN w:val="0"/>
              <w:adjustRightInd w:val="0"/>
              <w:rPr>
                <w:rFonts w:cs="Arial"/>
                <w:color w:val="000000"/>
                <w:sz w:val="18"/>
                <w:szCs w:val="18"/>
              </w:rPr>
            </w:pPr>
            <w:r w:rsidRPr="00085FFE">
              <w:rPr>
                <w:rFonts w:cs="Arial"/>
                <w:color w:val="000000"/>
                <w:sz w:val="18"/>
                <w:szCs w:val="18"/>
              </w:rPr>
              <w:t xml:space="preserve">Software, Sensors and Electronic Systems </w:t>
            </w:r>
          </w:p>
        </w:tc>
        <w:tc>
          <w:tcPr>
            <w:tcW w:w="8789" w:type="dxa"/>
          </w:tcPr>
          <w:p w14:paraId="13D21765" w14:textId="77777777" w:rsidR="009B238A" w:rsidRPr="00085FFE" w:rsidRDefault="009B238A" w:rsidP="00044330">
            <w:pPr>
              <w:autoSpaceDE w:val="0"/>
              <w:autoSpaceDN w:val="0"/>
              <w:adjustRightInd w:val="0"/>
              <w:rPr>
                <w:rFonts w:cs="Arial"/>
                <w:color w:val="000000"/>
                <w:sz w:val="18"/>
                <w:szCs w:val="18"/>
              </w:rPr>
            </w:pPr>
            <w:r w:rsidRPr="00085FFE">
              <w:rPr>
                <w:rFonts w:cs="Arial"/>
                <w:color w:val="000000"/>
                <w:sz w:val="18"/>
                <w:szCs w:val="18"/>
              </w:rPr>
              <w:t xml:space="preserve">The second of the two electronic “Combat Systems” disciplines that is applicable across all Domains. This one is focussed on all specialisms related to sensors and </w:t>
            </w:r>
            <w:r>
              <w:rPr>
                <w:rFonts w:cs="Arial"/>
                <w:color w:val="000000"/>
                <w:sz w:val="18"/>
                <w:szCs w:val="18"/>
              </w:rPr>
              <w:t>Electronic Warfare (</w:t>
            </w:r>
            <w:r w:rsidRPr="00085FFE">
              <w:rPr>
                <w:rFonts w:cs="Arial"/>
                <w:color w:val="000000"/>
                <w:sz w:val="18"/>
                <w:szCs w:val="18"/>
              </w:rPr>
              <w:t>EW</w:t>
            </w:r>
            <w:r>
              <w:rPr>
                <w:rFonts w:cs="Arial"/>
                <w:color w:val="000000"/>
                <w:sz w:val="18"/>
                <w:szCs w:val="18"/>
              </w:rPr>
              <w:t>)</w:t>
            </w:r>
            <w:r w:rsidRPr="00085FFE">
              <w:rPr>
                <w:rFonts w:cs="Arial"/>
                <w:color w:val="000000"/>
                <w:sz w:val="18"/>
                <w:szCs w:val="18"/>
              </w:rPr>
              <w:t xml:space="preserve"> (passive and active </w:t>
            </w:r>
            <w:r w:rsidRPr="00085FFE">
              <w:rPr>
                <w:rFonts w:cs="Arial"/>
                <w:i/>
                <w:iCs/>
                <w:color w:val="000000"/>
                <w:sz w:val="18"/>
                <w:szCs w:val="18"/>
              </w:rPr>
              <w:t xml:space="preserve">as </w:t>
            </w:r>
            <w:r w:rsidRPr="00085FFE">
              <w:rPr>
                <w:rFonts w:cs="Arial"/>
                <w:color w:val="000000"/>
                <w:sz w:val="18"/>
                <w:szCs w:val="18"/>
              </w:rPr>
              <w:t xml:space="preserve">well as their integration into C4I systems). The aim is to maintain and maximise opportunities for engineers in this discipline to be assigned across all Domains. </w:t>
            </w:r>
          </w:p>
        </w:tc>
      </w:tr>
      <w:tr w:rsidR="009B238A" w:rsidRPr="00085FFE" w14:paraId="594F635B" w14:textId="77777777" w:rsidTr="00044330">
        <w:tblPrEx>
          <w:shd w:val="clear" w:color="auto" w:fill="auto"/>
        </w:tblPrEx>
        <w:trPr>
          <w:trHeight w:val="679"/>
        </w:trPr>
        <w:tc>
          <w:tcPr>
            <w:tcW w:w="1379" w:type="dxa"/>
          </w:tcPr>
          <w:p w14:paraId="698CD42C" w14:textId="77777777" w:rsidR="009B238A" w:rsidRPr="00085FFE" w:rsidRDefault="009B238A" w:rsidP="00044330">
            <w:pPr>
              <w:autoSpaceDE w:val="0"/>
              <w:autoSpaceDN w:val="0"/>
              <w:adjustRightInd w:val="0"/>
              <w:rPr>
                <w:rFonts w:cs="Arial"/>
                <w:color w:val="000000"/>
                <w:sz w:val="18"/>
                <w:szCs w:val="18"/>
              </w:rPr>
            </w:pPr>
            <w:r w:rsidRPr="00085FFE">
              <w:rPr>
                <w:rFonts w:cs="Arial"/>
                <w:color w:val="000000"/>
                <w:sz w:val="18"/>
                <w:szCs w:val="18"/>
              </w:rPr>
              <w:t xml:space="preserve">Nuclear </w:t>
            </w:r>
          </w:p>
        </w:tc>
        <w:tc>
          <w:tcPr>
            <w:tcW w:w="8789" w:type="dxa"/>
          </w:tcPr>
          <w:p w14:paraId="5AB47DEA" w14:textId="77777777" w:rsidR="009B238A" w:rsidRPr="00085FFE" w:rsidRDefault="009B238A" w:rsidP="00044330">
            <w:pPr>
              <w:autoSpaceDE w:val="0"/>
              <w:autoSpaceDN w:val="0"/>
              <w:adjustRightInd w:val="0"/>
              <w:rPr>
                <w:rFonts w:cs="Arial"/>
                <w:color w:val="000000"/>
                <w:sz w:val="18"/>
                <w:szCs w:val="18"/>
              </w:rPr>
            </w:pPr>
            <w:r w:rsidRPr="00085FFE">
              <w:rPr>
                <w:rFonts w:cs="Arial"/>
                <w:color w:val="000000"/>
                <w:sz w:val="18"/>
                <w:szCs w:val="18"/>
              </w:rPr>
              <w:t>A Fleet-centric Discipline that covers the specialist nuclear science, technology and engineering specialisms applicable to nuclear propulsion systems, nuclear warheads and their safe handling and storage. Other engineering disciplines and specialisms that work on nuclear submarines and their weapon systems such as naval architects and strategic weapon system engineers (even if N</w:t>
            </w:r>
            <w:r>
              <w:rPr>
                <w:rFonts w:cs="Arial"/>
                <w:color w:val="000000"/>
                <w:sz w:val="18"/>
                <w:szCs w:val="18"/>
              </w:rPr>
              <w:t xml:space="preserve">uclear </w:t>
            </w:r>
            <w:r w:rsidRPr="00085FFE">
              <w:rPr>
                <w:rFonts w:cs="Arial"/>
                <w:color w:val="000000"/>
                <w:sz w:val="18"/>
                <w:szCs w:val="18"/>
              </w:rPr>
              <w:t xml:space="preserve">SQEP) will be aligned to their relevant primary discipline rather than here. </w:t>
            </w:r>
          </w:p>
        </w:tc>
      </w:tr>
      <w:tr w:rsidR="009B238A" w:rsidRPr="00085FFE" w14:paraId="00CB40D1" w14:textId="77777777" w:rsidTr="00044330">
        <w:tblPrEx>
          <w:shd w:val="clear" w:color="auto" w:fill="auto"/>
        </w:tblPrEx>
        <w:trPr>
          <w:trHeight w:val="322"/>
        </w:trPr>
        <w:tc>
          <w:tcPr>
            <w:tcW w:w="1379" w:type="dxa"/>
          </w:tcPr>
          <w:p w14:paraId="55A382BB" w14:textId="77777777" w:rsidR="009B238A" w:rsidRPr="00085FFE" w:rsidRDefault="009B238A" w:rsidP="00044330">
            <w:pPr>
              <w:autoSpaceDE w:val="0"/>
              <w:autoSpaceDN w:val="0"/>
              <w:adjustRightInd w:val="0"/>
              <w:rPr>
                <w:rFonts w:cs="Arial"/>
                <w:color w:val="000000"/>
                <w:sz w:val="18"/>
                <w:szCs w:val="18"/>
              </w:rPr>
            </w:pPr>
            <w:r w:rsidRPr="00085FFE">
              <w:rPr>
                <w:rFonts w:cs="Arial"/>
                <w:color w:val="000000"/>
                <w:sz w:val="18"/>
                <w:szCs w:val="18"/>
              </w:rPr>
              <w:t xml:space="preserve">Ordnance, Munitions and Explosives </w:t>
            </w:r>
          </w:p>
        </w:tc>
        <w:tc>
          <w:tcPr>
            <w:tcW w:w="8789" w:type="dxa"/>
          </w:tcPr>
          <w:p w14:paraId="7CDB369E" w14:textId="77777777" w:rsidR="009B238A" w:rsidRPr="00085FFE" w:rsidRDefault="009B238A" w:rsidP="00044330">
            <w:pPr>
              <w:autoSpaceDE w:val="0"/>
              <w:autoSpaceDN w:val="0"/>
              <w:adjustRightInd w:val="0"/>
              <w:rPr>
                <w:rFonts w:cs="Arial"/>
                <w:color w:val="000000"/>
                <w:sz w:val="18"/>
                <w:szCs w:val="18"/>
              </w:rPr>
            </w:pPr>
            <w:r w:rsidRPr="00085FFE">
              <w:rPr>
                <w:rFonts w:cs="Arial"/>
                <w:color w:val="000000"/>
                <w:sz w:val="18"/>
                <w:szCs w:val="18"/>
              </w:rPr>
              <w:t xml:space="preserve">Covers the specialisms related to design, maintenance, use, storage, disposal, transport and handling of energetic materials and systems. </w:t>
            </w:r>
          </w:p>
        </w:tc>
      </w:tr>
    </w:tbl>
    <w:p w14:paraId="10823751" w14:textId="14A292DA" w:rsidR="009B238A" w:rsidRPr="00930A6E" w:rsidRDefault="009B238A" w:rsidP="009B238A">
      <w:pPr>
        <w:pStyle w:val="Caption"/>
      </w:pPr>
    </w:p>
    <w:p w14:paraId="6E90EA67" w14:textId="77777777" w:rsidR="009B238A" w:rsidRPr="00D51665" w:rsidRDefault="009B238A" w:rsidP="000A0A28">
      <w:pPr>
        <w:pStyle w:val="Default"/>
        <w:numPr>
          <w:ilvl w:val="0"/>
          <w:numId w:val="5"/>
        </w:numPr>
        <w:rPr>
          <w:b/>
          <w:sz w:val="20"/>
          <w:szCs w:val="20"/>
        </w:rPr>
      </w:pPr>
      <w:r w:rsidRPr="00D51665">
        <w:rPr>
          <w:b/>
          <w:sz w:val="20"/>
          <w:szCs w:val="20"/>
        </w:rPr>
        <w:t xml:space="preserve">Staff Alignment to Disciplines </w:t>
      </w:r>
    </w:p>
    <w:p w14:paraId="487D5DCD" w14:textId="77777777" w:rsidR="009B238A" w:rsidRDefault="009B238A" w:rsidP="009B238A">
      <w:pPr>
        <w:pStyle w:val="Default"/>
        <w:ind w:left="360"/>
        <w:rPr>
          <w:sz w:val="20"/>
          <w:szCs w:val="20"/>
        </w:rPr>
      </w:pPr>
    </w:p>
    <w:p w14:paraId="71EA7465" w14:textId="77777777" w:rsidR="008E3117" w:rsidRDefault="009B238A" w:rsidP="00B64F18">
      <w:pPr>
        <w:pStyle w:val="Default"/>
        <w:numPr>
          <w:ilvl w:val="1"/>
          <w:numId w:val="5"/>
        </w:numPr>
        <w:ind w:left="709" w:hanging="709"/>
        <w:jc w:val="both"/>
        <w:rPr>
          <w:sz w:val="20"/>
          <w:szCs w:val="20"/>
        </w:rPr>
      </w:pPr>
      <w:r w:rsidRPr="00293771">
        <w:rPr>
          <w:sz w:val="20"/>
          <w:szCs w:val="20"/>
        </w:rPr>
        <w:t xml:space="preserve">All </w:t>
      </w:r>
      <w:r>
        <w:rPr>
          <w:sz w:val="20"/>
          <w:szCs w:val="20"/>
        </w:rPr>
        <w:t xml:space="preserve">DE&amp;S </w:t>
      </w:r>
      <w:r w:rsidRPr="00293771">
        <w:rPr>
          <w:sz w:val="20"/>
          <w:szCs w:val="20"/>
        </w:rPr>
        <w:t xml:space="preserve">Engineering Staff have been aligned to an Engineering Sub-Function. Staff will </w:t>
      </w:r>
      <w:r>
        <w:rPr>
          <w:sz w:val="20"/>
          <w:szCs w:val="20"/>
        </w:rPr>
        <w:t xml:space="preserve">also be aligned to a primary </w:t>
      </w:r>
      <w:r w:rsidRPr="00293771">
        <w:rPr>
          <w:sz w:val="20"/>
          <w:szCs w:val="20"/>
        </w:rPr>
        <w:t>Discipline</w:t>
      </w:r>
      <w:r>
        <w:rPr>
          <w:sz w:val="20"/>
          <w:szCs w:val="20"/>
        </w:rPr>
        <w:t xml:space="preserve"> (and some may have a secondary discipline). Staff </w:t>
      </w:r>
      <w:r w:rsidRPr="00293771">
        <w:rPr>
          <w:sz w:val="20"/>
          <w:szCs w:val="20"/>
        </w:rPr>
        <w:t>will be able to move between disciplines if they subsequently decide to take their career in a different direction.</w:t>
      </w:r>
    </w:p>
    <w:p w14:paraId="2C7DF65E" w14:textId="77777777" w:rsidR="008E3117" w:rsidRDefault="008E3117" w:rsidP="000A0A28">
      <w:pPr>
        <w:pStyle w:val="Default"/>
        <w:ind w:left="792"/>
        <w:rPr>
          <w:sz w:val="20"/>
          <w:szCs w:val="20"/>
        </w:rPr>
      </w:pPr>
    </w:p>
    <w:p w14:paraId="2AFB6C64" w14:textId="77777777" w:rsidR="008E3117" w:rsidRDefault="008E3117" w:rsidP="008E3117">
      <w:pPr>
        <w:rPr>
          <w:b/>
          <w:u w:val="single"/>
        </w:rPr>
      </w:pPr>
    </w:p>
    <w:p w14:paraId="4D2F7F7E" w14:textId="1A07740A" w:rsidR="008E3117" w:rsidRPr="000A0A28" w:rsidRDefault="008E3117" w:rsidP="008E3117">
      <w:pPr>
        <w:rPr>
          <w:rFonts w:ascii="Arial" w:hAnsi="Arial" w:cs="Arial"/>
          <w:sz w:val="20"/>
          <w:szCs w:val="20"/>
        </w:rPr>
      </w:pPr>
      <w:r w:rsidRPr="000A0A28">
        <w:rPr>
          <w:rFonts w:ascii="Arial" w:hAnsi="Arial" w:cs="Arial"/>
          <w:b/>
          <w:sz w:val="20"/>
          <w:szCs w:val="20"/>
          <w:u w:val="single"/>
        </w:rPr>
        <w:t>GLOSSARY</w:t>
      </w:r>
    </w:p>
    <w:p w14:paraId="323ADBC4"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AI</w:t>
      </w:r>
      <w:r w:rsidRPr="000A0A28">
        <w:rPr>
          <w:rFonts w:ascii="Arial" w:hAnsi="Arial" w:cs="Arial"/>
          <w:sz w:val="20"/>
          <w:szCs w:val="20"/>
        </w:rPr>
        <w:tab/>
      </w:r>
      <w:r w:rsidRPr="000A0A28">
        <w:rPr>
          <w:rFonts w:ascii="Arial" w:hAnsi="Arial" w:cs="Arial"/>
          <w:sz w:val="20"/>
          <w:szCs w:val="20"/>
        </w:rPr>
        <w:tab/>
        <w:t>Artificial Intelligence</w:t>
      </w:r>
    </w:p>
    <w:p w14:paraId="170DC3A0"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ANV</w:t>
      </w:r>
      <w:r w:rsidRPr="000A0A28">
        <w:rPr>
          <w:rFonts w:ascii="Arial" w:hAnsi="Arial" w:cs="Arial"/>
          <w:sz w:val="20"/>
          <w:szCs w:val="20"/>
        </w:rPr>
        <w:tab/>
      </w:r>
      <w:r w:rsidRPr="000A0A28">
        <w:rPr>
          <w:rFonts w:ascii="Arial" w:hAnsi="Arial" w:cs="Arial"/>
          <w:sz w:val="20"/>
          <w:szCs w:val="20"/>
        </w:rPr>
        <w:tab/>
        <w:t>Advanced Naval Vehicle</w:t>
      </w:r>
    </w:p>
    <w:p w14:paraId="0616874D"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APU</w:t>
      </w:r>
      <w:r w:rsidRPr="000A0A28">
        <w:rPr>
          <w:rFonts w:ascii="Arial" w:hAnsi="Arial" w:cs="Arial"/>
          <w:sz w:val="20"/>
          <w:szCs w:val="20"/>
        </w:rPr>
        <w:tab/>
      </w:r>
      <w:r w:rsidRPr="000A0A28">
        <w:rPr>
          <w:rFonts w:ascii="Arial" w:hAnsi="Arial" w:cs="Arial"/>
          <w:sz w:val="20"/>
          <w:szCs w:val="20"/>
        </w:rPr>
        <w:tab/>
        <w:t>Auxiliary Power Unit</w:t>
      </w:r>
    </w:p>
    <w:p w14:paraId="295154F7"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ARM</w:t>
      </w:r>
      <w:r w:rsidRPr="000A0A28">
        <w:rPr>
          <w:rFonts w:ascii="Arial" w:hAnsi="Arial" w:cs="Arial"/>
          <w:sz w:val="20"/>
          <w:szCs w:val="20"/>
        </w:rPr>
        <w:tab/>
      </w:r>
      <w:r w:rsidRPr="000A0A28">
        <w:rPr>
          <w:rFonts w:ascii="Arial" w:hAnsi="Arial" w:cs="Arial"/>
          <w:sz w:val="20"/>
          <w:szCs w:val="20"/>
        </w:rPr>
        <w:tab/>
        <w:t>Availability, Reliability &amp; Maintainability</w:t>
      </w:r>
    </w:p>
    <w:p w14:paraId="30353FDA"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AS&amp;E</w:t>
      </w:r>
      <w:r w:rsidRPr="000A0A28">
        <w:rPr>
          <w:rFonts w:ascii="Arial" w:hAnsi="Arial" w:cs="Arial"/>
          <w:sz w:val="20"/>
          <w:szCs w:val="20"/>
        </w:rPr>
        <w:tab/>
      </w:r>
      <w:r w:rsidRPr="000A0A28">
        <w:rPr>
          <w:rFonts w:ascii="Arial" w:hAnsi="Arial" w:cs="Arial"/>
          <w:sz w:val="20"/>
          <w:szCs w:val="20"/>
        </w:rPr>
        <w:tab/>
        <w:t>Acquisition Safety &amp; Environment</w:t>
      </w:r>
    </w:p>
    <w:p w14:paraId="05DF69E9"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BPSS</w:t>
      </w:r>
      <w:r w:rsidRPr="000A0A28">
        <w:rPr>
          <w:rFonts w:ascii="Arial" w:hAnsi="Arial" w:cs="Arial"/>
          <w:sz w:val="20"/>
          <w:szCs w:val="20"/>
        </w:rPr>
        <w:tab/>
      </w:r>
      <w:r w:rsidRPr="000A0A28">
        <w:rPr>
          <w:rFonts w:ascii="Arial" w:hAnsi="Arial" w:cs="Arial"/>
          <w:sz w:val="20"/>
          <w:szCs w:val="20"/>
        </w:rPr>
        <w:tab/>
        <w:t>Baseline Personnel Security Standard</w:t>
      </w:r>
    </w:p>
    <w:p w14:paraId="66EECFB5"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CBRN</w:t>
      </w:r>
      <w:r w:rsidRPr="000A0A28">
        <w:rPr>
          <w:rFonts w:ascii="Arial" w:hAnsi="Arial" w:cs="Arial"/>
          <w:sz w:val="20"/>
          <w:szCs w:val="20"/>
        </w:rPr>
        <w:tab/>
      </w:r>
      <w:r w:rsidRPr="000A0A28">
        <w:rPr>
          <w:rFonts w:ascii="Arial" w:hAnsi="Arial" w:cs="Arial"/>
          <w:sz w:val="20"/>
          <w:szCs w:val="20"/>
        </w:rPr>
        <w:tab/>
        <w:t>Chemical, Biological, Radiological &amp; Nuclear</w:t>
      </w:r>
    </w:p>
    <w:p w14:paraId="72A33834"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CEFM</w:t>
      </w:r>
      <w:r w:rsidRPr="000A0A28">
        <w:rPr>
          <w:rFonts w:ascii="Arial" w:hAnsi="Arial" w:cs="Arial"/>
          <w:sz w:val="20"/>
          <w:szCs w:val="20"/>
        </w:rPr>
        <w:tab/>
      </w:r>
      <w:r w:rsidRPr="000A0A28">
        <w:rPr>
          <w:rFonts w:ascii="Arial" w:hAnsi="Arial" w:cs="Arial"/>
          <w:sz w:val="20"/>
          <w:szCs w:val="20"/>
        </w:rPr>
        <w:tab/>
        <w:t>Corporate Engineering Function Manager</w:t>
      </w:r>
    </w:p>
    <w:p w14:paraId="7AB020D8"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COEIA</w:t>
      </w:r>
      <w:r w:rsidRPr="000A0A28">
        <w:rPr>
          <w:rFonts w:ascii="Arial" w:hAnsi="Arial" w:cs="Arial"/>
          <w:sz w:val="20"/>
          <w:szCs w:val="20"/>
        </w:rPr>
        <w:tab/>
      </w:r>
      <w:r w:rsidRPr="000A0A28">
        <w:rPr>
          <w:rFonts w:ascii="Arial" w:hAnsi="Arial" w:cs="Arial"/>
          <w:sz w:val="20"/>
          <w:szCs w:val="20"/>
        </w:rPr>
        <w:tab/>
        <w:t>Combined Operational Effectiveness &amp; Investment Appraisal</w:t>
      </w:r>
    </w:p>
    <w:p w14:paraId="51E8E558" w14:textId="1DB9EA6A"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CONEMP</w:t>
      </w:r>
      <w:r>
        <w:rPr>
          <w:rFonts w:ascii="Arial" w:hAnsi="Arial" w:cs="Arial"/>
          <w:sz w:val="20"/>
          <w:szCs w:val="20"/>
        </w:rPr>
        <w:tab/>
      </w:r>
      <w:r w:rsidRPr="000A0A28">
        <w:rPr>
          <w:rFonts w:ascii="Arial" w:hAnsi="Arial" w:cs="Arial"/>
          <w:sz w:val="20"/>
          <w:szCs w:val="20"/>
        </w:rPr>
        <w:t>Concept of Employment</w:t>
      </w:r>
    </w:p>
    <w:p w14:paraId="6EB349F1" w14:textId="466F8D0A"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CONUSE</w:t>
      </w:r>
      <w:r>
        <w:rPr>
          <w:rFonts w:ascii="Arial" w:hAnsi="Arial" w:cs="Arial"/>
          <w:sz w:val="20"/>
          <w:szCs w:val="20"/>
        </w:rPr>
        <w:tab/>
      </w:r>
      <w:r w:rsidRPr="000A0A28">
        <w:rPr>
          <w:rFonts w:ascii="Arial" w:hAnsi="Arial" w:cs="Arial"/>
          <w:sz w:val="20"/>
          <w:szCs w:val="20"/>
        </w:rPr>
        <w:t>Concept of Use</w:t>
      </w:r>
    </w:p>
    <w:p w14:paraId="6F288EBF"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DAT</w:t>
      </w:r>
      <w:r w:rsidRPr="000A0A28">
        <w:rPr>
          <w:rFonts w:ascii="Arial" w:hAnsi="Arial" w:cs="Arial"/>
          <w:sz w:val="20"/>
          <w:szCs w:val="20"/>
        </w:rPr>
        <w:tab/>
      </w:r>
      <w:r w:rsidRPr="000A0A28">
        <w:rPr>
          <w:rFonts w:ascii="Arial" w:hAnsi="Arial" w:cs="Arial"/>
          <w:sz w:val="20"/>
          <w:szCs w:val="20"/>
        </w:rPr>
        <w:tab/>
        <w:t>DE&amp;S Airworthiness Team</w:t>
      </w:r>
    </w:p>
    <w:p w14:paraId="01F91A52"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DE&amp;S</w:t>
      </w:r>
      <w:r w:rsidRPr="000A0A28">
        <w:rPr>
          <w:rFonts w:ascii="Arial" w:hAnsi="Arial" w:cs="Arial"/>
          <w:sz w:val="20"/>
          <w:szCs w:val="20"/>
        </w:rPr>
        <w:tab/>
      </w:r>
      <w:r w:rsidRPr="000A0A28">
        <w:rPr>
          <w:rFonts w:ascii="Arial" w:hAnsi="Arial" w:cs="Arial"/>
          <w:sz w:val="20"/>
          <w:szCs w:val="20"/>
        </w:rPr>
        <w:tab/>
        <w:t>Defence Equipment &amp; Support</w:t>
      </w:r>
    </w:p>
    <w:p w14:paraId="4C7362AD"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DEFM</w:t>
      </w:r>
      <w:r w:rsidRPr="000A0A28">
        <w:rPr>
          <w:rFonts w:ascii="Arial" w:hAnsi="Arial" w:cs="Arial"/>
          <w:sz w:val="20"/>
          <w:szCs w:val="20"/>
        </w:rPr>
        <w:tab/>
      </w:r>
      <w:r w:rsidRPr="000A0A28">
        <w:rPr>
          <w:rFonts w:ascii="Arial" w:hAnsi="Arial" w:cs="Arial"/>
          <w:sz w:val="20"/>
          <w:szCs w:val="20"/>
        </w:rPr>
        <w:tab/>
        <w:t>Domain Engineering Function Manager</w:t>
      </w:r>
    </w:p>
    <w:p w14:paraId="019D6B1C" w14:textId="380F65C4"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DRACAS</w:t>
      </w:r>
      <w:r>
        <w:rPr>
          <w:rFonts w:ascii="Arial" w:hAnsi="Arial" w:cs="Arial"/>
          <w:sz w:val="20"/>
          <w:szCs w:val="20"/>
        </w:rPr>
        <w:tab/>
      </w:r>
      <w:r w:rsidRPr="000A0A28">
        <w:rPr>
          <w:rFonts w:ascii="Arial" w:hAnsi="Arial" w:cs="Arial"/>
          <w:sz w:val="20"/>
          <w:szCs w:val="20"/>
        </w:rPr>
        <w:t>Data Reporting, Analysis &amp; Corrective Action System</w:t>
      </w:r>
    </w:p>
    <w:p w14:paraId="0F22B6A4"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DV</w:t>
      </w:r>
      <w:r w:rsidRPr="000A0A28">
        <w:rPr>
          <w:rFonts w:ascii="Arial" w:hAnsi="Arial" w:cs="Arial"/>
          <w:sz w:val="20"/>
          <w:szCs w:val="20"/>
        </w:rPr>
        <w:tab/>
      </w:r>
      <w:r w:rsidRPr="000A0A28">
        <w:rPr>
          <w:rFonts w:ascii="Arial" w:hAnsi="Arial" w:cs="Arial"/>
          <w:sz w:val="20"/>
          <w:szCs w:val="20"/>
        </w:rPr>
        <w:tab/>
        <w:t>Developed Vetting</w:t>
      </w:r>
    </w:p>
    <w:p w14:paraId="41C55E29"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EDP</w:t>
      </w:r>
      <w:r w:rsidRPr="000A0A28">
        <w:rPr>
          <w:rFonts w:ascii="Arial" w:hAnsi="Arial" w:cs="Arial"/>
          <w:sz w:val="20"/>
          <w:szCs w:val="20"/>
        </w:rPr>
        <w:tab/>
      </w:r>
      <w:r w:rsidRPr="000A0A28">
        <w:rPr>
          <w:rFonts w:ascii="Arial" w:hAnsi="Arial" w:cs="Arial"/>
          <w:sz w:val="20"/>
          <w:szCs w:val="20"/>
        </w:rPr>
        <w:tab/>
        <w:t>Engineering Delivery Partner</w:t>
      </w:r>
    </w:p>
    <w:p w14:paraId="4BBA3328"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EHFA</w:t>
      </w:r>
      <w:r w:rsidRPr="000A0A28">
        <w:rPr>
          <w:rFonts w:ascii="Arial" w:hAnsi="Arial" w:cs="Arial"/>
          <w:sz w:val="20"/>
          <w:szCs w:val="20"/>
        </w:rPr>
        <w:tab/>
      </w:r>
      <w:r w:rsidRPr="000A0A28">
        <w:rPr>
          <w:rFonts w:ascii="Arial" w:hAnsi="Arial" w:cs="Arial"/>
          <w:sz w:val="20"/>
          <w:szCs w:val="20"/>
        </w:rPr>
        <w:tab/>
        <w:t>Early Human Factors Analysis</w:t>
      </w:r>
    </w:p>
    <w:p w14:paraId="41496909"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EMP</w:t>
      </w:r>
      <w:r w:rsidRPr="000A0A28">
        <w:rPr>
          <w:rFonts w:ascii="Arial" w:hAnsi="Arial" w:cs="Arial"/>
          <w:sz w:val="20"/>
          <w:szCs w:val="20"/>
        </w:rPr>
        <w:tab/>
      </w:r>
      <w:r w:rsidRPr="000A0A28">
        <w:rPr>
          <w:rFonts w:ascii="Arial" w:hAnsi="Arial" w:cs="Arial"/>
          <w:sz w:val="20"/>
          <w:szCs w:val="20"/>
        </w:rPr>
        <w:tab/>
        <w:t>Engineering Management Plan</w:t>
      </w:r>
    </w:p>
    <w:p w14:paraId="384F6080"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EW</w:t>
      </w:r>
      <w:r w:rsidRPr="000A0A28">
        <w:rPr>
          <w:rFonts w:ascii="Arial" w:hAnsi="Arial" w:cs="Arial"/>
          <w:sz w:val="20"/>
          <w:szCs w:val="20"/>
        </w:rPr>
        <w:tab/>
      </w:r>
      <w:r w:rsidRPr="000A0A28">
        <w:rPr>
          <w:rFonts w:ascii="Arial" w:hAnsi="Arial" w:cs="Arial"/>
          <w:sz w:val="20"/>
          <w:szCs w:val="20"/>
        </w:rPr>
        <w:tab/>
        <w:t>Electronic Warfare</w:t>
      </w:r>
    </w:p>
    <w:p w14:paraId="5835ED5C"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FMECA</w:t>
      </w:r>
      <w:r w:rsidRPr="000A0A28">
        <w:rPr>
          <w:rFonts w:ascii="Arial" w:hAnsi="Arial" w:cs="Arial"/>
          <w:sz w:val="20"/>
          <w:szCs w:val="20"/>
        </w:rPr>
        <w:tab/>
      </w:r>
      <w:r w:rsidRPr="000A0A28">
        <w:rPr>
          <w:rFonts w:ascii="Arial" w:hAnsi="Arial" w:cs="Arial"/>
          <w:sz w:val="20"/>
          <w:szCs w:val="20"/>
        </w:rPr>
        <w:tab/>
        <w:t>Failure Modes, Effects &amp; Criticality Analysis</w:t>
      </w:r>
    </w:p>
    <w:p w14:paraId="27DFBA9D"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FLC</w:t>
      </w:r>
      <w:r w:rsidRPr="000A0A28">
        <w:rPr>
          <w:rFonts w:ascii="Arial" w:hAnsi="Arial" w:cs="Arial"/>
          <w:sz w:val="20"/>
          <w:szCs w:val="20"/>
        </w:rPr>
        <w:tab/>
      </w:r>
      <w:r w:rsidRPr="000A0A28">
        <w:rPr>
          <w:rFonts w:ascii="Arial" w:hAnsi="Arial" w:cs="Arial"/>
          <w:sz w:val="20"/>
          <w:szCs w:val="20"/>
        </w:rPr>
        <w:tab/>
        <w:t>Front Line Command</w:t>
      </w:r>
    </w:p>
    <w:p w14:paraId="4D06EADB"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 xml:space="preserve">GEAR </w:t>
      </w:r>
      <w:r w:rsidRPr="000A0A28">
        <w:rPr>
          <w:rFonts w:ascii="Arial" w:hAnsi="Arial" w:cs="Arial"/>
          <w:sz w:val="20"/>
          <w:szCs w:val="20"/>
        </w:rPr>
        <w:tab/>
      </w:r>
      <w:r w:rsidRPr="000A0A28">
        <w:rPr>
          <w:rFonts w:ascii="Arial" w:hAnsi="Arial" w:cs="Arial"/>
          <w:sz w:val="20"/>
          <w:szCs w:val="20"/>
        </w:rPr>
        <w:tab/>
        <w:t>Guide to Engineering Activities &amp; Review</w:t>
      </w:r>
    </w:p>
    <w:p w14:paraId="1D6CBAE3"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GQA</w:t>
      </w:r>
      <w:r w:rsidRPr="000A0A28">
        <w:rPr>
          <w:rFonts w:ascii="Arial" w:hAnsi="Arial" w:cs="Arial"/>
          <w:sz w:val="20"/>
          <w:szCs w:val="20"/>
        </w:rPr>
        <w:tab/>
      </w:r>
      <w:r w:rsidRPr="000A0A28">
        <w:rPr>
          <w:rFonts w:ascii="Arial" w:hAnsi="Arial" w:cs="Arial"/>
          <w:sz w:val="20"/>
          <w:szCs w:val="20"/>
        </w:rPr>
        <w:tab/>
        <w:t>Government Quality Assurance</w:t>
      </w:r>
    </w:p>
    <w:p w14:paraId="6F4A5C72"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HFI</w:t>
      </w:r>
      <w:r w:rsidRPr="000A0A28">
        <w:rPr>
          <w:rFonts w:ascii="Arial" w:hAnsi="Arial" w:cs="Arial"/>
          <w:sz w:val="20"/>
          <w:szCs w:val="20"/>
        </w:rPr>
        <w:tab/>
      </w:r>
      <w:r w:rsidRPr="000A0A28">
        <w:rPr>
          <w:rFonts w:ascii="Arial" w:hAnsi="Arial" w:cs="Arial"/>
          <w:sz w:val="20"/>
          <w:szCs w:val="20"/>
        </w:rPr>
        <w:tab/>
        <w:t>Human Factors Integration</w:t>
      </w:r>
    </w:p>
    <w:p w14:paraId="12C97448" w14:textId="4C9F5C28"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HMI/HCI</w:t>
      </w:r>
      <w:r w:rsidRPr="000A0A28">
        <w:rPr>
          <w:rFonts w:ascii="Arial" w:hAnsi="Arial" w:cs="Arial"/>
          <w:sz w:val="20"/>
          <w:szCs w:val="20"/>
        </w:rPr>
        <w:tab/>
        <w:t>Human Machine Interaction / Human Computer Interaction</w:t>
      </w:r>
    </w:p>
    <w:p w14:paraId="557EB32A"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HR</w:t>
      </w:r>
      <w:r w:rsidRPr="000A0A28">
        <w:rPr>
          <w:rFonts w:ascii="Arial" w:hAnsi="Arial" w:cs="Arial"/>
          <w:sz w:val="20"/>
          <w:szCs w:val="20"/>
        </w:rPr>
        <w:tab/>
      </w:r>
      <w:r w:rsidRPr="000A0A28">
        <w:rPr>
          <w:rFonts w:ascii="Arial" w:hAnsi="Arial" w:cs="Arial"/>
          <w:sz w:val="20"/>
          <w:szCs w:val="20"/>
        </w:rPr>
        <w:tab/>
        <w:t>Human Resources</w:t>
      </w:r>
    </w:p>
    <w:p w14:paraId="78AC3742"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ITEAP</w:t>
      </w:r>
      <w:r w:rsidRPr="000A0A28">
        <w:rPr>
          <w:rFonts w:ascii="Arial" w:hAnsi="Arial" w:cs="Arial"/>
          <w:sz w:val="20"/>
          <w:szCs w:val="20"/>
        </w:rPr>
        <w:tab/>
      </w:r>
      <w:r w:rsidRPr="000A0A28">
        <w:rPr>
          <w:rFonts w:ascii="Arial" w:hAnsi="Arial" w:cs="Arial"/>
          <w:sz w:val="20"/>
          <w:szCs w:val="20"/>
        </w:rPr>
        <w:tab/>
        <w:t>Integrated Test, Evaluation &amp; Acceptance Plan</w:t>
      </w:r>
    </w:p>
    <w:p w14:paraId="01D0D97D"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IT/IS</w:t>
      </w:r>
      <w:r w:rsidRPr="000A0A28">
        <w:rPr>
          <w:rFonts w:ascii="Arial" w:hAnsi="Arial" w:cs="Arial"/>
          <w:sz w:val="20"/>
          <w:szCs w:val="20"/>
        </w:rPr>
        <w:tab/>
      </w:r>
      <w:r w:rsidRPr="000A0A28">
        <w:rPr>
          <w:rFonts w:ascii="Arial" w:hAnsi="Arial" w:cs="Arial"/>
          <w:sz w:val="20"/>
          <w:szCs w:val="20"/>
        </w:rPr>
        <w:tab/>
        <w:t>Information Technology / Information Systems</w:t>
      </w:r>
    </w:p>
    <w:p w14:paraId="44344349"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JPMO</w:t>
      </w:r>
      <w:r w:rsidRPr="000A0A28">
        <w:rPr>
          <w:rFonts w:ascii="Arial" w:hAnsi="Arial" w:cs="Arial"/>
          <w:sz w:val="20"/>
          <w:szCs w:val="20"/>
        </w:rPr>
        <w:tab/>
      </w:r>
      <w:r w:rsidRPr="000A0A28">
        <w:rPr>
          <w:rFonts w:ascii="Arial" w:hAnsi="Arial" w:cs="Arial"/>
          <w:sz w:val="20"/>
          <w:szCs w:val="20"/>
        </w:rPr>
        <w:tab/>
        <w:t>Joint Programme Management Office</w:t>
      </w:r>
    </w:p>
    <w:p w14:paraId="24062E2D"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KUR</w:t>
      </w:r>
      <w:r w:rsidRPr="000A0A28">
        <w:rPr>
          <w:rFonts w:ascii="Arial" w:hAnsi="Arial" w:cs="Arial"/>
          <w:sz w:val="20"/>
          <w:szCs w:val="20"/>
        </w:rPr>
        <w:tab/>
      </w:r>
      <w:r w:rsidRPr="000A0A28">
        <w:rPr>
          <w:rFonts w:ascii="Arial" w:hAnsi="Arial" w:cs="Arial"/>
          <w:sz w:val="20"/>
          <w:szCs w:val="20"/>
        </w:rPr>
        <w:tab/>
        <w:t>Key User Requirement</w:t>
      </w:r>
    </w:p>
    <w:p w14:paraId="1C2638FC"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LORA</w:t>
      </w:r>
      <w:r w:rsidRPr="000A0A28">
        <w:rPr>
          <w:rFonts w:ascii="Arial" w:hAnsi="Arial" w:cs="Arial"/>
          <w:sz w:val="20"/>
          <w:szCs w:val="20"/>
        </w:rPr>
        <w:tab/>
      </w:r>
      <w:r w:rsidRPr="000A0A28">
        <w:rPr>
          <w:rFonts w:ascii="Arial" w:hAnsi="Arial" w:cs="Arial"/>
          <w:sz w:val="20"/>
          <w:szCs w:val="20"/>
        </w:rPr>
        <w:tab/>
        <w:t>Level of Repair Analysis</w:t>
      </w:r>
    </w:p>
    <w:p w14:paraId="0164DDB6"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MDAL</w:t>
      </w:r>
      <w:r w:rsidRPr="000A0A28">
        <w:rPr>
          <w:rFonts w:ascii="Arial" w:hAnsi="Arial" w:cs="Arial"/>
          <w:sz w:val="20"/>
          <w:szCs w:val="20"/>
        </w:rPr>
        <w:tab/>
      </w:r>
      <w:r w:rsidRPr="000A0A28">
        <w:rPr>
          <w:rFonts w:ascii="Arial" w:hAnsi="Arial" w:cs="Arial"/>
          <w:sz w:val="20"/>
          <w:szCs w:val="20"/>
        </w:rPr>
        <w:tab/>
        <w:t>Master Data and Assumptions List</w:t>
      </w:r>
    </w:p>
    <w:p w14:paraId="159A5182"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MOD</w:t>
      </w:r>
      <w:r w:rsidRPr="000A0A28">
        <w:rPr>
          <w:rFonts w:ascii="Arial" w:hAnsi="Arial" w:cs="Arial"/>
          <w:sz w:val="20"/>
          <w:szCs w:val="20"/>
        </w:rPr>
        <w:tab/>
      </w:r>
      <w:r w:rsidRPr="000A0A28">
        <w:rPr>
          <w:rFonts w:ascii="Arial" w:hAnsi="Arial" w:cs="Arial"/>
          <w:sz w:val="20"/>
          <w:szCs w:val="20"/>
        </w:rPr>
        <w:tab/>
        <w:t>Ministry of Defence</w:t>
      </w:r>
    </w:p>
    <w:p w14:paraId="5C359928" w14:textId="4568F029" w:rsidR="008E3117" w:rsidRPr="000A0A28" w:rsidRDefault="008E3117" w:rsidP="008E3117">
      <w:pPr>
        <w:spacing w:after="0" w:line="240" w:lineRule="auto"/>
        <w:rPr>
          <w:rFonts w:ascii="Arial" w:hAnsi="Arial" w:cs="Arial"/>
          <w:sz w:val="20"/>
          <w:szCs w:val="20"/>
        </w:rPr>
      </w:pPr>
      <w:r>
        <w:rPr>
          <w:rFonts w:ascii="Arial" w:hAnsi="Arial" w:cs="Arial"/>
          <w:sz w:val="20"/>
          <w:szCs w:val="20"/>
        </w:rPr>
        <w:t>MODAF</w:t>
      </w:r>
      <w:r>
        <w:rPr>
          <w:rFonts w:ascii="Arial" w:hAnsi="Arial" w:cs="Arial"/>
          <w:sz w:val="20"/>
          <w:szCs w:val="20"/>
        </w:rPr>
        <w:tab/>
      </w:r>
      <w:r w:rsidRPr="000A0A28">
        <w:rPr>
          <w:rFonts w:ascii="Arial" w:hAnsi="Arial" w:cs="Arial"/>
          <w:sz w:val="20"/>
          <w:szCs w:val="20"/>
        </w:rPr>
        <w:t>Ministry of Defence Architecture Framework </w:t>
      </w:r>
    </w:p>
    <w:p w14:paraId="0F4169F7"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NAG</w:t>
      </w:r>
      <w:r w:rsidRPr="000A0A28">
        <w:rPr>
          <w:rFonts w:ascii="Arial" w:hAnsi="Arial" w:cs="Arial"/>
          <w:sz w:val="20"/>
          <w:szCs w:val="20"/>
        </w:rPr>
        <w:tab/>
      </w:r>
      <w:r w:rsidRPr="000A0A28">
        <w:rPr>
          <w:rFonts w:ascii="Arial" w:hAnsi="Arial" w:cs="Arial"/>
          <w:sz w:val="20"/>
          <w:szCs w:val="20"/>
        </w:rPr>
        <w:tab/>
        <w:t>Naval Authority Group</w:t>
      </w:r>
    </w:p>
    <w:p w14:paraId="5B8ADD07"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OME</w:t>
      </w:r>
      <w:r w:rsidRPr="000A0A28">
        <w:rPr>
          <w:rFonts w:ascii="Arial" w:hAnsi="Arial" w:cs="Arial"/>
          <w:sz w:val="20"/>
          <w:szCs w:val="20"/>
        </w:rPr>
        <w:tab/>
      </w:r>
      <w:r w:rsidRPr="000A0A28">
        <w:rPr>
          <w:rFonts w:ascii="Arial" w:hAnsi="Arial" w:cs="Arial"/>
          <w:sz w:val="20"/>
          <w:szCs w:val="20"/>
        </w:rPr>
        <w:tab/>
        <w:t>Ordnance, Munitions &amp; Explosives</w:t>
      </w:r>
    </w:p>
    <w:p w14:paraId="794E4D80"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OC</w:t>
      </w:r>
      <w:r w:rsidRPr="000A0A28">
        <w:rPr>
          <w:rFonts w:ascii="Arial" w:hAnsi="Arial" w:cs="Arial"/>
          <w:sz w:val="20"/>
          <w:szCs w:val="20"/>
        </w:rPr>
        <w:tab/>
      </w:r>
      <w:r w:rsidRPr="000A0A28">
        <w:rPr>
          <w:rFonts w:ascii="Arial" w:hAnsi="Arial" w:cs="Arial"/>
          <w:sz w:val="20"/>
          <w:szCs w:val="20"/>
        </w:rPr>
        <w:tab/>
        <w:t>Operating Centre</w:t>
      </w:r>
    </w:p>
    <w:p w14:paraId="4C002049"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OPEX</w:t>
      </w:r>
      <w:r w:rsidRPr="000A0A28">
        <w:rPr>
          <w:rFonts w:ascii="Arial" w:hAnsi="Arial" w:cs="Arial"/>
          <w:sz w:val="20"/>
          <w:szCs w:val="20"/>
        </w:rPr>
        <w:tab/>
      </w:r>
      <w:r w:rsidRPr="000A0A28">
        <w:rPr>
          <w:rFonts w:ascii="Arial" w:hAnsi="Arial" w:cs="Arial"/>
          <w:sz w:val="20"/>
          <w:szCs w:val="20"/>
        </w:rPr>
        <w:tab/>
        <w:t>Operating Expenditure</w:t>
      </w:r>
    </w:p>
    <w:p w14:paraId="3BE362DE" w14:textId="1A2E4006" w:rsidR="008E3117" w:rsidRPr="000A0A28" w:rsidRDefault="008E3117" w:rsidP="008E3117">
      <w:pPr>
        <w:spacing w:after="0" w:line="240" w:lineRule="auto"/>
        <w:rPr>
          <w:rFonts w:ascii="Arial" w:hAnsi="Arial" w:cs="Arial"/>
          <w:sz w:val="20"/>
          <w:szCs w:val="20"/>
        </w:rPr>
      </w:pPr>
      <w:r>
        <w:rPr>
          <w:rFonts w:ascii="Arial" w:hAnsi="Arial" w:cs="Arial"/>
          <w:sz w:val="20"/>
          <w:szCs w:val="20"/>
        </w:rPr>
        <w:t>POEMS</w:t>
      </w:r>
      <w:r>
        <w:rPr>
          <w:rFonts w:ascii="Arial" w:hAnsi="Arial" w:cs="Arial"/>
          <w:sz w:val="20"/>
          <w:szCs w:val="20"/>
        </w:rPr>
        <w:tab/>
      </w:r>
      <w:r w:rsidRPr="000A0A28">
        <w:rPr>
          <w:rFonts w:ascii="Arial" w:hAnsi="Arial" w:cs="Arial"/>
          <w:bCs/>
          <w:sz w:val="20"/>
          <w:szCs w:val="20"/>
        </w:rPr>
        <w:t>Project</w:t>
      </w:r>
      <w:r w:rsidRPr="000A0A28">
        <w:rPr>
          <w:rFonts w:ascii="Arial" w:hAnsi="Arial" w:cs="Arial"/>
          <w:sz w:val="20"/>
          <w:szCs w:val="20"/>
        </w:rPr>
        <w:t>-</w:t>
      </w:r>
      <w:r w:rsidRPr="000A0A28">
        <w:rPr>
          <w:rFonts w:ascii="Arial" w:hAnsi="Arial" w:cs="Arial"/>
          <w:bCs/>
          <w:sz w:val="20"/>
          <w:szCs w:val="20"/>
        </w:rPr>
        <w:t>Oriented</w:t>
      </w:r>
      <w:r w:rsidRPr="000A0A28">
        <w:rPr>
          <w:rFonts w:ascii="Arial" w:hAnsi="Arial" w:cs="Arial"/>
          <w:sz w:val="20"/>
          <w:szCs w:val="20"/>
        </w:rPr>
        <w:t> Environmental Management System</w:t>
      </w:r>
    </w:p>
    <w:p w14:paraId="1D54AA07" w14:textId="20FA7BA4"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POSMS</w:t>
      </w:r>
      <w:r>
        <w:rPr>
          <w:rFonts w:ascii="Arial" w:hAnsi="Arial" w:cs="Arial"/>
          <w:sz w:val="20"/>
          <w:szCs w:val="20"/>
        </w:rPr>
        <w:tab/>
      </w:r>
      <w:r w:rsidRPr="000A0A28">
        <w:rPr>
          <w:rFonts w:ascii="Arial" w:hAnsi="Arial" w:cs="Arial"/>
          <w:sz w:val="20"/>
          <w:szCs w:val="20"/>
        </w:rPr>
        <w:t>Project-Oriented Safety Management System</w:t>
      </w:r>
    </w:p>
    <w:p w14:paraId="540B9E0A"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PSS</w:t>
      </w:r>
      <w:r w:rsidRPr="000A0A28">
        <w:rPr>
          <w:rFonts w:ascii="Arial" w:hAnsi="Arial" w:cs="Arial"/>
          <w:sz w:val="20"/>
          <w:szCs w:val="20"/>
        </w:rPr>
        <w:tab/>
      </w:r>
      <w:r w:rsidRPr="000A0A28">
        <w:rPr>
          <w:rFonts w:ascii="Arial" w:hAnsi="Arial" w:cs="Arial"/>
          <w:sz w:val="20"/>
          <w:szCs w:val="20"/>
        </w:rPr>
        <w:tab/>
        <w:t>Private Sector Support</w:t>
      </w:r>
    </w:p>
    <w:p w14:paraId="5CBADB1E"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PUID</w:t>
      </w:r>
      <w:r w:rsidRPr="000A0A28">
        <w:rPr>
          <w:rFonts w:ascii="Arial" w:hAnsi="Arial" w:cs="Arial"/>
          <w:sz w:val="20"/>
          <w:szCs w:val="20"/>
        </w:rPr>
        <w:tab/>
      </w:r>
      <w:r w:rsidRPr="000A0A28">
        <w:rPr>
          <w:rFonts w:ascii="Arial" w:hAnsi="Arial" w:cs="Arial"/>
          <w:sz w:val="20"/>
          <w:szCs w:val="20"/>
        </w:rPr>
        <w:tab/>
        <w:t>Personal User Identifier</w:t>
      </w:r>
    </w:p>
    <w:p w14:paraId="077506E9"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PUMA</w:t>
      </w:r>
      <w:r w:rsidRPr="000A0A28">
        <w:rPr>
          <w:rFonts w:ascii="Arial" w:hAnsi="Arial" w:cs="Arial"/>
          <w:sz w:val="20"/>
          <w:szCs w:val="20"/>
        </w:rPr>
        <w:tab/>
      </w:r>
      <w:r w:rsidRPr="000A0A28">
        <w:rPr>
          <w:rFonts w:ascii="Arial" w:hAnsi="Arial" w:cs="Arial"/>
          <w:sz w:val="20"/>
          <w:szCs w:val="20"/>
        </w:rPr>
        <w:tab/>
        <w:t>Pre-Upkeep Maintenance Assessment</w:t>
      </w:r>
    </w:p>
    <w:p w14:paraId="2F96D989"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QA</w:t>
      </w:r>
      <w:r w:rsidRPr="000A0A28">
        <w:rPr>
          <w:rFonts w:ascii="Arial" w:hAnsi="Arial" w:cs="Arial"/>
          <w:sz w:val="20"/>
          <w:szCs w:val="20"/>
        </w:rPr>
        <w:tab/>
      </w:r>
      <w:r w:rsidRPr="000A0A28">
        <w:rPr>
          <w:rFonts w:ascii="Arial" w:hAnsi="Arial" w:cs="Arial"/>
          <w:sz w:val="20"/>
          <w:szCs w:val="20"/>
        </w:rPr>
        <w:tab/>
        <w:t>Quality Assurance</w:t>
      </w:r>
    </w:p>
    <w:p w14:paraId="49241BC9"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QSEP</w:t>
      </w:r>
      <w:r w:rsidRPr="000A0A28">
        <w:rPr>
          <w:rFonts w:ascii="Arial" w:hAnsi="Arial" w:cs="Arial"/>
          <w:sz w:val="20"/>
          <w:szCs w:val="20"/>
        </w:rPr>
        <w:tab/>
      </w:r>
      <w:r w:rsidRPr="000A0A28">
        <w:rPr>
          <w:rFonts w:ascii="Arial" w:hAnsi="Arial" w:cs="Arial"/>
          <w:sz w:val="20"/>
          <w:szCs w:val="20"/>
        </w:rPr>
        <w:tab/>
        <w:t>Quality, Safety &amp; Environmental Protection</w:t>
      </w:r>
    </w:p>
    <w:p w14:paraId="094ABEA5"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RAMP</w:t>
      </w:r>
      <w:r w:rsidRPr="000A0A28">
        <w:rPr>
          <w:rFonts w:ascii="Arial" w:hAnsi="Arial" w:cs="Arial"/>
          <w:sz w:val="20"/>
          <w:szCs w:val="20"/>
        </w:rPr>
        <w:tab/>
      </w:r>
      <w:r w:rsidRPr="000A0A28">
        <w:rPr>
          <w:rFonts w:ascii="Arial" w:hAnsi="Arial" w:cs="Arial"/>
          <w:sz w:val="20"/>
          <w:szCs w:val="20"/>
        </w:rPr>
        <w:tab/>
        <w:t>Requirements and Acceptance Management Plan</w:t>
      </w:r>
    </w:p>
    <w:p w14:paraId="13808481"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RCM</w:t>
      </w:r>
      <w:r w:rsidRPr="000A0A28">
        <w:rPr>
          <w:rFonts w:ascii="Arial" w:hAnsi="Arial" w:cs="Arial"/>
          <w:sz w:val="20"/>
          <w:szCs w:val="20"/>
        </w:rPr>
        <w:tab/>
      </w:r>
      <w:r w:rsidRPr="000A0A28">
        <w:rPr>
          <w:rFonts w:ascii="Arial" w:hAnsi="Arial" w:cs="Arial"/>
          <w:sz w:val="20"/>
          <w:szCs w:val="20"/>
        </w:rPr>
        <w:tab/>
        <w:t>Reliability Centred Maintenance</w:t>
      </w:r>
    </w:p>
    <w:p w14:paraId="4468040F"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R&amp;M</w:t>
      </w:r>
      <w:r w:rsidRPr="000A0A28">
        <w:rPr>
          <w:rFonts w:ascii="Arial" w:hAnsi="Arial" w:cs="Arial"/>
          <w:sz w:val="20"/>
          <w:szCs w:val="20"/>
        </w:rPr>
        <w:tab/>
      </w:r>
      <w:r w:rsidRPr="000A0A28">
        <w:rPr>
          <w:rFonts w:ascii="Arial" w:hAnsi="Arial" w:cs="Arial"/>
          <w:sz w:val="20"/>
          <w:szCs w:val="20"/>
        </w:rPr>
        <w:tab/>
        <w:t>Reliability &amp; Maintainability</w:t>
      </w:r>
    </w:p>
    <w:p w14:paraId="657079F4" w14:textId="61EDC760" w:rsidR="008E3117" w:rsidRPr="000A0A28" w:rsidRDefault="008E3117" w:rsidP="008E3117">
      <w:pPr>
        <w:spacing w:after="0" w:line="240" w:lineRule="auto"/>
        <w:rPr>
          <w:rFonts w:ascii="Arial" w:hAnsi="Arial" w:cs="Arial"/>
          <w:sz w:val="20"/>
          <w:szCs w:val="20"/>
        </w:rPr>
      </w:pPr>
      <w:r>
        <w:rPr>
          <w:rFonts w:ascii="Arial" w:hAnsi="Arial" w:cs="Arial"/>
          <w:sz w:val="20"/>
          <w:szCs w:val="20"/>
        </w:rPr>
        <w:t>RMADS</w:t>
      </w:r>
      <w:r>
        <w:rPr>
          <w:rFonts w:ascii="Arial" w:hAnsi="Arial" w:cs="Arial"/>
          <w:sz w:val="20"/>
          <w:szCs w:val="20"/>
        </w:rPr>
        <w:tab/>
      </w:r>
      <w:r w:rsidRPr="000A0A28">
        <w:rPr>
          <w:rFonts w:ascii="Arial" w:hAnsi="Arial" w:cs="Arial"/>
          <w:sz w:val="20"/>
          <w:szCs w:val="20"/>
        </w:rPr>
        <w:t>Risk Management &amp; Accreditation Documentation Set</w:t>
      </w:r>
    </w:p>
    <w:p w14:paraId="270382EC"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SC</w:t>
      </w:r>
      <w:r w:rsidRPr="000A0A28">
        <w:rPr>
          <w:rFonts w:ascii="Arial" w:hAnsi="Arial" w:cs="Arial"/>
          <w:sz w:val="20"/>
          <w:szCs w:val="20"/>
        </w:rPr>
        <w:tab/>
      </w:r>
      <w:r w:rsidRPr="000A0A28">
        <w:rPr>
          <w:rFonts w:ascii="Arial" w:hAnsi="Arial" w:cs="Arial"/>
          <w:sz w:val="20"/>
          <w:szCs w:val="20"/>
        </w:rPr>
        <w:tab/>
        <w:t>Security Cleared</w:t>
      </w:r>
    </w:p>
    <w:p w14:paraId="4CC2662F"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SDA</w:t>
      </w:r>
      <w:r w:rsidRPr="000A0A28">
        <w:rPr>
          <w:rFonts w:ascii="Arial" w:hAnsi="Arial" w:cs="Arial"/>
          <w:sz w:val="20"/>
          <w:szCs w:val="20"/>
        </w:rPr>
        <w:tab/>
      </w:r>
      <w:r w:rsidRPr="000A0A28">
        <w:rPr>
          <w:rFonts w:ascii="Arial" w:hAnsi="Arial" w:cs="Arial"/>
          <w:sz w:val="20"/>
          <w:szCs w:val="20"/>
        </w:rPr>
        <w:tab/>
        <w:t>Submarine Delivery Agency</w:t>
      </w:r>
    </w:p>
    <w:p w14:paraId="58D6F9BB"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SME</w:t>
      </w:r>
      <w:r w:rsidRPr="000A0A28">
        <w:rPr>
          <w:rFonts w:ascii="Arial" w:hAnsi="Arial" w:cs="Arial"/>
          <w:sz w:val="20"/>
          <w:szCs w:val="20"/>
        </w:rPr>
        <w:tab/>
      </w:r>
      <w:r w:rsidRPr="000A0A28">
        <w:rPr>
          <w:rFonts w:ascii="Arial" w:hAnsi="Arial" w:cs="Arial"/>
          <w:sz w:val="20"/>
          <w:szCs w:val="20"/>
        </w:rPr>
        <w:tab/>
        <w:t>Small and Medium-sized Enterprises</w:t>
      </w:r>
    </w:p>
    <w:p w14:paraId="4A3760E9"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SOR</w:t>
      </w:r>
      <w:r w:rsidRPr="000A0A28">
        <w:rPr>
          <w:rFonts w:ascii="Arial" w:hAnsi="Arial" w:cs="Arial"/>
          <w:sz w:val="20"/>
          <w:szCs w:val="20"/>
        </w:rPr>
        <w:tab/>
      </w:r>
      <w:r w:rsidRPr="000A0A28">
        <w:rPr>
          <w:rFonts w:ascii="Arial" w:hAnsi="Arial" w:cs="Arial"/>
          <w:sz w:val="20"/>
          <w:szCs w:val="20"/>
        </w:rPr>
        <w:tab/>
        <w:t>Schedule of Requirement</w:t>
      </w:r>
    </w:p>
    <w:p w14:paraId="498DACA7"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SOSA</w:t>
      </w:r>
      <w:r w:rsidRPr="000A0A28">
        <w:rPr>
          <w:rFonts w:ascii="Arial" w:hAnsi="Arial" w:cs="Arial"/>
          <w:sz w:val="20"/>
          <w:szCs w:val="20"/>
        </w:rPr>
        <w:tab/>
      </w:r>
      <w:r w:rsidRPr="000A0A28">
        <w:rPr>
          <w:rFonts w:ascii="Arial" w:hAnsi="Arial" w:cs="Arial"/>
          <w:sz w:val="20"/>
          <w:szCs w:val="20"/>
        </w:rPr>
        <w:tab/>
        <w:t>Systems of Systems Architecture</w:t>
      </w:r>
    </w:p>
    <w:p w14:paraId="5B254C9F"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SQEP</w:t>
      </w:r>
      <w:r w:rsidRPr="000A0A28">
        <w:rPr>
          <w:rFonts w:ascii="Arial" w:hAnsi="Arial" w:cs="Arial"/>
          <w:sz w:val="20"/>
          <w:szCs w:val="20"/>
        </w:rPr>
        <w:tab/>
      </w:r>
      <w:r w:rsidRPr="000A0A28">
        <w:rPr>
          <w:rFonts w:ascii="Arial" w:hAnsi="Arial" w:cs="Arial"/>
          <w:sz w:val="20"/>
          <w:szCs w:val="20"/>
        </w:rPr>
        <w:tab/>
        <w:t>Suitably Qualified &amp; Experienced Personnel</w:t>
      </w:r>
    </w:p>
    <w:p w14:paraId="40F95451"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SRD</w:t>
      </w:r>
      <w:r w:rsidRPr="000A0A28">
        <w:rPr>
          <w:rFonts w:ascii="Arial" w:hAnsi="Arial" w:cs="Arial"/>
          <w:sz w:val="20"/>
          <w:szCs w:val="20"/>
        </w:rPr>
        <w:tab/>
      </w:r>
      <w:r w:rsidRPr="000A0A28">
        <w:rPr>
          <w:rFonts w:ascii="Arial" w:hAnsi="Arial" w:cs="Arial"/>
          <w:sz w:val="20"/>
          <w:szCs w:val="20"/>
        </w:rPr>
        <w:tab/>
        <w:t>System Requirements Document</w:t>
      </w:r>
    </w:p>
    <w:p w14:paraId="38247820"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SRL</w:t>
      </w:r>
      <w:r w:rsidRPr="000A0A28">
        <w:rPr>
          <w:rFonts w:ascii="Arial" w:hAnsi="Arial" w:cs="Arial"/>
          <w:sz w:val="20"/>
          <w:szCs w:val="20"/>
        </w:rPr>
        <w:tab/>
      </w:r>
      <w:r w:rsidRPr="000A0A28">
        <w:rPr>
          <w:rFonts w:ascii="Arial" w:hAnsi="Arial" w:cs="Arial"/>
          <w:sz w:val="20"/>
          <w:szCs w:val="20"/>
        </w:rPr>
        <w:tab/>
        <w:t>System Readiness Level</w:t>
      </w:r>
    </w:p>
    <w:p w14:paraId="6A212F27"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T&amp;S</w:t>
      </w:r>
      <w:r w:rsidRPr="000A0A28">
        <w:rPr>
          <w:rFonts w:ascii="Arial" w:hAnsi="Arial" w:cs="Arial"/>
          <w:sz w:val="20"/>
          <w:szCs w:val="20"/>
        </w:rPr>
        <w:tab/>
      </w:r>
      <w:r w:rsidRPr="000A0A28">
        <w:rPr>
          <w:rFonts w:ascii="Arial" w:hAnsi="Arial" w:cs="Arial"/>
          <w:sz w:val="20"/>
          <w:szCs w:val="20"/>
        </w:rPr>
        <w:tab/>
        <w:t>Travel and Subsistence</w:t>
      </w:r>
    </w:p>
    <w:p w14:paraId="161AC89B"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TDL</w:t>
      </w:r>
      <w:r w:rsidRPr="000A0A28">
        <w:rPr>
          <w:rFonts w:ascii="Arial" w:hAnsi="Arial" w:cs="Arial"/>
          <w:sz w:val="20"/>
          <w:szCs w:val="20"/>
        </w:rPr>
        <w:tab/>
      </w:r>
      <w:r w:rsidRPr="000A0A28">
        <w:rPr>
          <w:rFonts w:ascii="Arial" w:hAnsi="Arial" w:cs="Arial"/>
          <w:sz w:val="20"/>
          <w:szCs w:val="20"/>
        </w:rPr>
        <w:tab/>
        <w:t>Technical Discipline Lead</w:t>
      </w:r>
    </w:p>
    <w:p w14:paraId="1C8EA931"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TRL</w:t>
      </w:r>
      <w:r w:rsidRPr="000A0A28">
        <w:rPr>
          <w:rFonts w:ascii="Arial" w:hAnsi="Arial" w:cs="Arial"/>
          <w:sz w:val="20"/>
          <w:szCs w:val="20"/>
        </w:rPr>
        <w:tab/>
      </w:r>
      <w:r w:rsidRPr="000A0A28">
        <w:rPr>
          <w:rFonts w:ascii="Arial" w:hAnsi="Arial" w:cs="Arial"/>
          <w:sz w:val="20"/>
          <w:szCs w:val="20"/>
        </w:rPr>
        <w:tab/>
        <w:t>Technology Readiness Level</w:t>
      </w:r>
    </w:p>
    <w:p w14:paraId="27FD9033"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UAV</w:t>
      </w:r>
      <w:r w:rsidRPr="000A0A28">
        <w:rPr>
          <w:rFonts w:ascii="Arial" w:hAnsi="Arial" w:cs="Arial"/>
          <w:sz w:val="20"/>
          <w:szCs w:val="20"/>
        </w:rPr>
        <w:tab/>
      </w:r>
      <w:r w:rsidRPr="000A0A28">
        <w:rPr>
          <w:rFonts w:ascii="Arial" w:hAnsi="Arial" w:cs="Arial"/>
          <w:sz w:val="20"/>
          <w:szCs w:val="20"/>
        </w:rPr>
        <w:tab/>
        <w:t>Unmanned Air Vehicle</w:t>
      </w:r>
    </w:p>
    <w:p w14:paraId="4591AE5F"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UOR</w:t>
      </w:r>
      <w:r w:rsidRPr="000A0A28">
        <w:rPr>
          <w:rFonts w:ascii="Arial" w:hAnsi="Arial" w:cs="Arial"/>
          <w:sz w:val="20"/>
          <w:szCs w:val="20"/>
        </w:rPr>
        <w:tab/>
      </w:r>
      <w:r w:rsidRPr="000A0A28">
        <w:rPr>
          <w:rFonts w:ascii="Arial" w:hAnsi="Arial" w:cs="Arial"/>
          <w:sz w:val="20"/>
          <w:szCs w:val="20"/>
        </w:rPr>
        <w:tab/>
        <w:t>Urgent Operational Requirement</w:t>
      </w:r>
    </w:p>
    <w:p w14:paraId="00DB550C"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USV</w:t>
      </w:r>
      <w:r w:rsidRPr="000A0A28">
        <w:rPr>
          <w:rFonts w:ascii="Arial" w:hAnsi="Arial" w:cs="Arial"/>
          <w:sz w:val="20"/>
          <w:szCs w:val="20"/>
        </w:rPr>
        <w:tab/>
      </w:r>
      <w:r w:rsidRPr="000A0A28">
        <w:rPr>
          <w:rFonts w:ascii="Arial" w:hAnsi="Arial" w:cs="Arial"/>
          <w:sz w:val="20"/>
          <w:szCs w:val="20"/>
        </w:rPr>
        <w:tab/>
        <w:t>Unmanned Surface Vehicle</w:t>
      </w:r>
    </w:p>
    <w:p w14:paraId="795A5B5D"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UUV</w:t>
      </w:r>
      <w:r w:rsidRPr="000A0A28">
        <w:rPr>
          <w:rFonts w:ascii="Arial" w:hAnsi="Arial" w:cs="Arial"/>
          <w:sz w:val="20"/>
          <w:szCs w:val="20"/>
        </w:rPr>
        <w:tab/>
      </w:r>
      <w:r w:rsidRPr="000A0A28">
        <w:rPr>
          <w:rFonts w:ascii="Arial" w:hAnsi="Arial" w:cs="Arial"/>
          <w:sz w:val="20"/>
          <w:szCs w:val="20"/>
        </w:rPr>
        <w:tab/>
        <w:t>Unmanned Underwater Vehicle</w:t>
      </w:r>
    </w:p>
    <w:p w14:paraId="1A6FECDC" w14:textId="77777777" w:rsidR="008E3117" w:rsidRPr="000A0A28" w:rsidRDefault="008E3117" w:rsidP="008E3117">
      <w:pPr>
        <w:spacing w:after="0" w:line="240" w:lineRule="auto"/>
        <w:rPr>
          <w:rFonts w:ascii="Arial" w:hAnsi="Arial" w:cs="Arial"/>
          <w:sz w:val="20"/>
          <w:szCs w:val="20"/>
        </w:rPr>
      </w:pPr>
      <w:r w:rsidRPr="000A0A28">
        <w:rPr>
          <w:rFonts w:ascii="Arial" w:hAnsi="Arial" w:cs="Arial"/>
          <w:sz w:val="20"/>
          <w:szCs w:val="20"/>
        </w:rPr>
        <w:t>VFM</w:t>
      </w:r>
      <w:r w:rsidRPr="000A0A28">
        <w:rPr>
          <w:rFonts w:ascii="Arial" w:hAnsi="Arial" w:cs="Arial"/>
          <w:sz w:val="20"/>
          <w:szCs w:val="20"/>
        </w:rPr>
        <w:tab/>
      </w:r>
      <w:r w:rsidRPr="000A0A28">
        <w:rPr>
          <w:rFonts w:ascii="Arial" w:hAnsi="Arial" w:cs="Arial"/>
          <w:sz w:val="20"/>
          <w:szCs w:val="20"/>
        </w:rPr>
        <w:tab/>
        <w:t>Value For Money</w:t>
      </w:r>
    </w:p>
    <w:p w14:paraId="78BD0050" w14:textId="6A7E0A51" w:rsidR="00B42977" w:rsidRPr="000A0A28" w:rsidRDefault="00B42977" w:rsidP="000A0A28">
      <w:pPr>
        <w:pStyle w:val="Default"/>
        <w:ind w:left="792"/>
        <w:rPr>
          <w:rFonts w:eastAsia="Cambria"/>
          <w:lang w:val="en-US"/>
        </w:rPr>
        <w:sectPr w:rsidR="00B42977" w:rsidRPr="000A0A28" w:rsidSect="000A0A28">
          <w:pgSz w:w="11907" w:h="16839" w:code="9"/>
          <w:pgMar w:top="851" w:right="1440" w:bottom="1440" w:left="1440" w:header="708" w:footer="708" w:gutter="0"/>
          <w:cols w:space="708"/>
          <w:docGrid w:linePitch="360"/>
        </w:sectPr>
      </w:pPr>
    </w:p>
    <w:p w14:paraId="725C8862" w14:textId="5C77BDE6" w:rsidR="00314D39" w:rsidRDefault="00314D39" w:rsidP="00314D39">
      <w:pPr>
        <w:spacing w:after="0" w:line="240" w:lineRule="auto"/>
        <w:rPr>
          <w:rFonts w:ascii="Arial" w:eastAsia="Cambria" w:hAnsi="Arial" w:cs="Arial"/>
          <w:lang w:val="en-US"/>
        </w:rPr>
      </w:pPr>
    </w:p>
    <w:p w14:paraId="37F262AB" w14:textId="77777777" w:rsidR="00AE7C86" w:rsidRDefault="00AE7C86" w:rsidP="00AE7C86">
      <w:pPr>
        <w:pStyle w:val="Default"/>
        <w:rPr>
          <w:sz w:val="20"/>
          <w:szCs w:val="20"/>
        </w:rPr>
      </w:pPr>
    </w:p>
    <w:p w14:paraId="61366577" w14:textId="51ED367F" w:rsidR="00EA0FD2" w:rsidRDefault="00EA0FD2" w:rsidP="00EA0FD2">
      <w:pPr>
        <w:pStyle w:val="AppendixHeading"/>
        <w:numPr>
          <w:ilvl w:val="0"/>
          <w:numId w:val="0"/>
        </w:numPr>
        <w:rPr>
          <w:lang w:eastAsia="en-US"/>
        </w:rPr>
      </w:pPr>
      <w:r w:rsidRPr="00AB4100">
        <w:rPr>
          <w:lang w:eastAsia="en-US"/>
        </w:rPr>
        <w:t xml:space="preserve">Appendix </w:t>
      </w:r>
      <w:r>
        <w:rPr>
          <w:lang w:eastAsia="en-US"/>
        </w:rPr>
        <w:t>2</w:t>
      </w:r>
      <w:r w:rsidRPr="00AB4100">
        <w:rPr>
          <w:lang w:eastAsia="en-US"/>
        </w:rPr>
        <w:br/>
      </w:r>
      <w:r w:rsidRPr="00AB4100">
        <w:rPr>
          <w:lang w:eastAsia="en-US"/>
        </w:rPr>
        <w:br/>
        <w:t>PART A – Engineering services</w:t>
      </w:r>
      <w:r>
        <w:rPr>
          <w:lang w:eastAsia="en-US"/>
        </w:rPr>
        <w:t xml:space="preserve"> (specific task)</w:t>
      </w:r>
    </w:p>
    <w:p w14:paraId="0CB9C130" w14:textId="2480AF39" w:rsidR="00133CBD" w:rsidRDefault="00133CBD" w:rsidP="001E51FD">
      <w:pPr>
        <w:pStyle w:val="Default"/>
        <w:ind w:left="792"/>
        <w:rPr>
          <w:sz w:val="20"/>
          <w:szCs w:val="20"/>
        </w:rPr>
      </w:pPr>
    </w:p>
    <w:p w14:paraId="09C3711E" w14:textId="77777777" w:rsidR="001E51FD" w:rsidRDefault="001E51FD" w:rsidP="001E51FD">
      <w:pPr>
        <w:pStyle w:val="Default"/>
        <w:ind w:left="792"/>
        <w:rPr>
          <w:sz w:val="20"/>
          <w:szCs w:val="20"/>
        </w:rPr>
      </w:pPr>
    </w:p>
    <w:p w14:paraId="04EDA750" w14:textId="475590AE" w:rsidR="00133CBD" w:rsidRPr="000A0A28" w:rsidRDefault="001E51FD" w:rsidP="00862C77">
      <w:pPr>
        <w:pStyle w:val="Default"/>
        <w:numPr>
          <w:ilvl w:val="0"/>
          <w:numId w:val="29"/>
        </w:numPr>
        <w:rPr>
          <w:b/>
          <w:sz w:val="20"/>
          <w:szCs w:val="20"/>
        </w:rPr>
      </w:pPr>
      <w:r w:rsidRPr="001E51FD">
        <w:rPr>
          <w:sz w:val="20"/>
          <w:szCs w:val="20"/>
        </w:rPr>
        <w:t xml:space="preserve">The </w:t>
      </w:r>
      <w:r w:rsidR="00DF2B3D">
        <w:rPr>
          <w:sz w:val="20"/>
          <w:szCs w:val="20"/>
        </w:rPr>
        <w:t>EDP Service Catalogue (</w:t>
      </w:r>
      <w:r w:rsidRPr="001E51FD">
        <w:rPr>
          <w:sz w:val="20"/>
          <w:szCs w:val="20"/>
        </w:rPr>
        <w:t>table below</w:t>
      </w:r>
      <w:r w:rsidR="00DF2B3D">
        <w:rPr>
          <w:sz w:val="20"/>
          <w:szCs w:val="20"/>
        </w:rPr>
        <w:t>)</w:t>
      </w:r>
      <w:r w:rsidRPr="001E51FD">
        <w:rPr>
          <w:sz w:val="20"/>
          <w:szCs w:val="20"/>
        </w:rPr>
        <w:t xml:space="preserve"> </w:t>
      </w:r>
      <w:r w:rsidR="002F2627">
        <w:rPr>
          <w:sz w:val="20"/>
          <w:szCs w:val="20"/>
        </w:rPr>
        <w:t xml:space="preserve">is </w:t>
      </w:r>
      <w:r w:rsidR="00DF2B3D">
        <w:rPr>
          <w:sz w:val="20"/>
          <w:szCs w:val="20"/>
        </w:rPr>
        <w:t xml:space="preserve">a sub-set of </w:t>
      </w:r>
      <w:r w:rsidR="002F2627">
        <w:rPr>
          <w:sz w:val="20"/>
          <w:szCs w:val="20"/>
        </w:rPr>
        <w:t xml:space="preserve">the DE&amp;S Engineering Function Service Catalogue and outlines the scope of activities </w:t>
      </w:r>
      <w:r w:rsidR="00D652D0">
        <w:rPr>
          <w:sz w:val="20"/>
          <w:szCs w:val="20"/>
        </w:rPr>
        <w:t xml:space="preserve">leading to defined </w:t>
      </w:r>
      <w:r w:rsidR="002F2627">
        <w:rPr>
          <w:sz w:val="20"/>
          <w:szCs w:val="20"/>
        </w:rPr>
        <w:t xml:space="preserve">products that are expected through EDP </w:t>
      </w:r>
      <w:r>
        <w:rPr>
          <w:sz w:val="20"/>
          <w:szCs w:val="20"/>
        </w:rPr>
        <w:t xml:space="preserve">at </w:t>
      </w:r>
      <w:r w:rsidR="00D652D0">
        <w:rPr>
          <w:sz w:val="20"/>
          <w:szCs w:val="20"/>
        </w:rPr>
        <w:t>the Agree</w:t>
      </w:r>
      <w:r w:rsidR="00DF2B3D">
        <w:rPr>
          <w:sz w:val="20"/>
          <w:szCs w:val="20"/>
        </w:rPr>
        <w:t>ment</w:t>
      </w:r>
      <w:r w:rsidR="00D652D0">
        <w:rPr>
          <w:sz w:val="20"/>
          <w:szCs w:val="20"/>
        </w:rPr>
        <w:t xml:space="preserve"> Co</w:t>
      </w:r>
      <w:r>
        <w:rPr>
          <w:sz w:val="20"/>
          <w:szCs w:val="20"/>
        </w:rPr>
        <w:t>mmencement</w:t>
      </w:r>
      <w:r w:rsidR="00D652D0">
        <w:rPr>
          <w:sz w:val="20"/>
          <w:szCs w:val="20"/>
        </w:rPr>
        <w:t xml:space="preserve"> Date</w:t>
      </w:r>
      <w:r>
        <w:rPr>
          <w:sz w:val="20"/>
          <w:szCs w:val="20"/>
        </w:rPr>
        <w:t xml:space="preserve">.  These requirements will be </w:t>
      </w:r>
      <w:r w:rsidR="002F2627">
        <w:rPr>
          <w:sz w:val="20"/>
          <w:szCs w:val="20"/>
        </w:rPr>
        <w:t xml:space="preserve">reviewed prior to contract award and during the </w:t>
      </w:r>
      <w:r w:rsidR="00DF2B3D">
        <w:rPr>
          <w:sz w:val="20"/>
          <w:szCs w:val="20"/>
        </w:rPr>
        <w:t xml:space="preserve">duration of the Agreement </w:t>
      </w:r>
      <w:r w:rsidR="0032399C">
        <w:rPr>
          <w:sz w:val="20"/>
          <w:szCs w:val="20"/>
        </w:rPr>
        <w:t xml:space="preserve">to </w:t>
      </w:r>
      <w:r w:rsidR="002F2627">
        <w:rPr>
          <w:sz w:val="20"/>
          <w:szCs w:val="20"/>
        </w:rPr>
        <w:t>ensure they m</w:t>
      </w:r>
      <w:r w:rsidR="0075568B">
        <w:rPr>
          <w:sz w:val="20"/>
          <w:szCs w:val="20"/>
        </w:rPr>
        <w:t>eet the developing need</w:t>
      </w:r>
      <w:r w:rsidR="002F2627">
        <w:rPr>
          <w:sz w:val="20"/>
          <w:szCs w:val="20"/>
        </w:rPr>
        <w:t>s of the Authority</w:t>
      </w:r>
      <w:r w:rsidR="00D72D72">
        <w:rPr>
          <w:sz w:val="20"/>
          <w:szCs w:val="20"/>
        </w:rPr>
        <w:t xml:space="preserve">. </w:t>
      </w:r>
      <w:r w:rsidR="00D72D72" w:rsidRPr="000A0A28">
        <w:rPr>
          <w:b/>
          <w:sz w:val="20"/>
          <w:szCs w:val="20"/>
        </w:rPr>
        <w:t xml:space="preserve">Further detail on </w:t>
      </w:r>
      <w:r w:rsidR="0010086D" w:rsidRPr="000A0A28">
        <w:rPr>
          <w:b/>
          <w:sz w:val="20"/>
          <w:szCs w:val="20"/>
        </w:rPr>
        <w:t xml:space="preserve">the </w:t>
      </w:r>
      <w:r w:rsidR="00DF2B3D" w:rsidRPr="000A0A28">
        <w:rPr>
          <w:b/>
          <w:sz w:val="20"/>
          <w:szCs w:val="20"/>
        </w:rPr>
        <w:t>a</w:t>
      </w:r>
      <w:r w:rsidR="00D72D72" w:rsidRPr="000A0A28">
        <w:rPr>
          <w:b/>
          <w:sz w:val="20"/>
          <w:szCs w:val="20"/>
        </w:rPr>
        <w:t xml:space="preserve">ctivities and </w:t>
      </w:r>
      <w:r w:rsidR="00DF2B3D" w:rsidRPr="000A0A28">
        <w:rPr>
          <w:b/>
          <w:sz w:val="20"/>
          <w:szCs w:val="20"/>
        </w:rPr>
        <w:t>d</w:t>
      </w:r>
      <w:r w:rsidR="00D72D72" w:rsidRPr="000A0A28">
        <w:rPr>
          <w:b/>
          <w:sz w:val="20"/>
          <w:szCs w:val="20"/>
        </w:rPr>
        <w:t xml:space="preserve">escriptions </w:t>
      </w:r>
      <w:r w:rsidR="0010086D" w:rsidRPr="000A0A28">
        <w:rPr>
          <w:b/>
          <w:sz w:val="20"/>
          <w:szCs w:val="20"/>
        </w:rPr>
        <w:t xml:space="preserve">contained in the EDP Service Catalogue </w:t>
      </w:r>
      <w:r w:rsidR="00D72D72" w:rsidRPr="000A0A28">
        <w:rPr>
          <w:b/>
          <w:sz w:val="20"/>
          <w:szCs w:val="20"/>
        </w:rPr>
        <w:t xml:space="preserve">are provided in the </w:t>
      </w:r>
      <w:r w:rsidR="0010086D" w:rsidRPr="000A0A28">
        <w:rPr>
          <w:b/>
          <w:sz w:val="20"/>
          <w:szCs w:val="20"/>
        </w:rPr>
        <w:t>Guide to Engineering Activities &amp; Review (</w:t>
      </w:r>
      <w:r w:rsidR="00D72D72" w:rsidRPr="000A0A28">
        <w:rPr>
          <w:b/>
          <w:sz w:val="20"/>
          <w:szCs w:val="20"/>
        </w:rPr>
        <w:t>GEAR</w:t>
      </w:r>
      <w:r w:rsidR="0010086D" w:rsidRPr="000A0A28">
        <w:rPr>
          <w:b/>
          <w:sz w:val="20"/>
          <w:szCs w:val="20"/>
        </w:rPr>
        <w:t>)</w:t>
      </w:r>
      <w:r w:rsidR="0032399C" w:rsidRPr="000A0A28">
        <w:rPr>
          <w:b/>
          <w:sz w:val="20"/>
          <w:szCs w:val="20"/>
        </w:rPr>
        <w:t>:</w:t>
      </w:r>
    </w:p>
    <w:p w14:paraId="2C38680E" w14:textId="389C3ABA" w:rsidR="00133CBD" w:rsidRDefault="00A854B9">
      <w:pPr>
        <w:rPr>
          <w:rFonts w:ascii="Arial" w:eastAsia="Batang" w:hAnsi="Arial" w:cs="Arial"/>
          <w:color w:val="000000"/>
          <w:sz w:val="20"/>
          <w:szCs w:val="20"/>
          <w:lang w:eastAsia="en-GB"/>
        </w:rPr>
      </w:pPr>
      <w:r w:rsidRPr="000138D0">
        <w:rPr>
          <w:b/>
          <w:sz w:val="28"/>
        </w:rPr>
        <w:t xml:space="preserve">Engineering </w:t>
      </w:r>
      <w:r>
        <w:rPr>
          <w:b/>
          <w:sz w:val="28"/>
        </w:rPr>
        <w:t>Delivery Partner</w:t>
      </w:r>
      <w:r w:rsidR="00CF061C">
        <w:rPr>
          <w:b/>
          <w:sz w:val="28"/>
        </w:rPr>
        <w:t xml:space="preserve"> -</w:t>
      </w:r>
      <w:r>
        <w:rPr>
          <w:b/>
          <w:sz w:val="28"/>
        </w:rPr>
        <w:t xml:space="preserve"> </w:t>
      </w:r>
      <w:r w:rsidRPr="000138D0">
        <w:rPr>
          <w:b/>
          <w:sz w:val="28"/>
        </w:rPr>
        <w:t>Service Catalogue</w:t>
      </w:r>
    </w:p>
    <w:tbl>
      <w:tblPr>
        <w:tblStyle w:val="TableGrid"/>
        <w:tblW w:w="15026" w:type="dxa"/>
        <w:tblInd w:w="-5" w:type="dxa"/>
        <w:tblLook w:val="04A0" w:firstRow="1" w:lastRow="0" w:firstColumn="1" w:lastColumn="0" w:noHBand="0" w:noVBand="1"/>
      </w:tblPr>
      <w:tblGrid>
        <w:gridCol w:w="678"/>
        <w:gridCol w:w="6835"/>
        <w:gridCol w:w="7513"/>
      </w:tblGrid>
      <w:tr w:rsidR="006A7AE4" w:rsidRPr="000138D0" w14:paraId="384CAE74" w14:textId="77777777" w:rsidTr="006A7AE4">
        <w:trPr>
          <w:tblHeader/>
        </w:trPr>
        <w:tc>
          <w:tcPr>
            <w:tcW w:w="678" w:type="dxa"/>
            <w:shd w:val="clear" w:color="auto" w:fill="A6A6A6" w:themeFill="background1" w:themeFillShade="A6"/>
          </w:tcPr>
          <w:p w14:paraId="58DB6CA2" w14:textId="7AB94D31" w:rsidR="006A7AE4" w:rsidRPr="000138D0" w:rsidRDefault="006A7AE4" w:rsidP="009B2E47">
            <w:pPr>
              <w:jc w:val="center"/>
              <w:rPr>
                <w:b/>
                <w:sz w:val="20"/>
                <w:szCs w:val="20"/>
              </w:rPr>
            </w:pPr>
            <w:r>
              <w:rPr>
                <w:b/>
                <w:sz w:val="20"/>
                <w:szCs w:val="20"/>
              </w:rPr>
              <w:t>Ser.</w:t>
            </w:r>
          </w:p>
        </w:tc>
        <w:tc>
          <w:tcPr>
            <w:tcW w:w="6835" w:type="dxa"/>
            <w:shd w:val="clear" w:color="auto" w:fill="A6A6A6" w:themeFill="background1" w:themeFillShade="A6"/>
          </w:tcPr>
          <w:p w14:paraId="178E61F8" w14:textId="77777777" w:rsidR="006A7AE4" w:rsidRPr="000138D0" w:rsidRDefault="006A7AE4" w:rsidP="009B2E47">
            <w:pPr>
              <w:jc w:val="center"/>
              <w:rPr>
                <w:b/>
                <w:sz w:val="20"/>
                <w:szCs w:val="20"/>
              </w:rPr>
            </w:pPr>
            <w:r w:rsidRPr="000138D0">
              <w:rPr>
                <w:b/>
                <w:sz w:val="20"/>
                <w:szCs w:val="20"/>
              </w:rPr>
              <w:t>Activity Description</w:t>
            </w:r>
          </w:p>
        </w:tc>
        <w:tc>
          <w:tcPr>
            <w:tcW w:w="7513" w:type="dxa"/>
            <w:shd w:val="clear" w:color="auto" w:fill="A6A6A6" w:themeFill="background1" w:themeFillShade="A6"/>
          </w:tcPr>
          <w:p w14:paraId="2D43B124" w14:textId="5C85D167" w:rsidR="006A7AE4" w:rsidRPr="000138D0" w:rsidRDefault="006A7AE4" w:rsidP="00210509">
            <w:pPr>
              <w:jc w:val="center"/>
              <w:rPr>
                <w:b/>
                <w:sz w:val="20"/>
                <w:szCs w:val="20"/>
              </w:rPr>
            </w:pPr>
            <w:r w:rsidRPr="000138D0">
              <w:rPr>
                <w:b/>
                <w:sz w:val="20"/>
                <w:szCs w:val="20"/>
              </w:rPr>
              <w:t>Engineering Products</w:t>
            </w:r>
          </w:p>
        </w:tc>
      </w:tr>
      <w:tr w:rsidR="006A7AE4" w:rsidRPr="000138D0" w14:paraId="4B67DFA7" w14:textId="77777777" w:rsidTr="006A7AE4">
        <w:tc>
          <w:tcPr>
            <w:tcW w:w="678" w:type="dxa"/>
            <w:shd w:val="clear" w:color="auto" w:fill="D9D9D9" w:themeFill="background1" w:themeFillShade="D9"/>
          </w:tcPr>
          <w:p w14:paraId="531130D5" w14:textId="6A523739" w:rsidR="006A7AE4" w:rsidRPr="00E93880" w:rsidRDefault="006A7AE4" w:rsidP="00E93880">
            <w:pPr>
              <w:rPr>
                <w:sz w:val="20"/>
                <w:szCs w:val="20"/>
              </w:rPr>
            </w:pPr>
            <w:r>
              <w:rPr>
                <w:sz w:val="20"/>
                <w:szCs w:val="20"/>
              </w:rPr>
              <w:t>1</w:t>
            </w:r>
          </w:p>
        </w:tc>
        <w:tc>
          <w:tcPr>
            <w:tcW w:w="6835" w:type="dxa"/>
            <w:shd w:val="clear" w:color="auto" w:fill="D9D9D9" w:themeFill="background1" w:themeFillShade="D9"/>
          </w:tcPr>
          <w:p w14:paraId="13329482" w14:textId="01425F64" w:rsidR="006A7AE4" w:rsidRPr="00C74BE8" w:rsidRDefault="006A7AE4" w:rsidP="00E93880">
            <w:pPr>
              <w:rPr>
                <w:b/>
                <w:sz w:val="20"/>
                <w:szCs w:val="20"/>
              </w:rPr>
            </w:pPr>
            <w:r w:rsidRPr="00C74BE8">
              <w:rPr>
                <w:b/>
                <w:sz w:val="24"/>
                <w:szCs w:val="20"/>
              </w:rPr>
              <w:t>Define the Work</w:t>
            </w:r>
          </w:p>
        </w:tc>
        <w:tc>
          <w:tcPr>
            <w:tcW w:w="7513" w:type="dxa"/>
            <w:shd w:val="clear" w:color="auto" w:fill="D9D9D9" w:themeFill="background1" w:themeFillShade="D9"/>
          </w:tcPr>
          <w:p w14:paraId="12A6B511" w14:textId="77777777" w:rsidR="006A7AE4" w:rsidRPr="000138D0" w:rsidRDefault="006A7AE4" w:rsidP="009B2E47">
            <w:pPr>
              <w:rPr>
                <w:sz w:val="20"/>
                <w:szCs w:val="20"/>
              </w:rPr>
            </w:pPr>
          </w:p>
        </w:tc>
      </w:tr>
      <w:tr w:rsidR="006A7AE4" w:rsidRPr="000138D0" w14:paraId="2655D646" w14:textId="77777777" w:rsidTr="006A7AE4">
        <w:tc>
          <w:tcPr>
            <w:tcW w:w="678" w:type="dxa"/>
          </w:tcPr>
          <w:p w14:paraId="590F70CF" w14:textId="6F1D72E0" w:rsidR="006A7AE4" w:rsidRDefault="006A7AE4" w:rsidP="009B2E47">
            <w:pPr>
              <w:rPr>
                <w:sz w:val="20"/>
                <w:szCs w:val="20"/>
              </w:rPr>
            </w:pPr>
          </w:p>
        </w:tc>
        <w:tc>
          <w:tcPr>
            <w:tcW w:w="6835" w:type="dxa"/>
          </w:tcPr>
          <w:p w14:paraId="32BD87B0" w14:textId="3575A1BA" w:rsidR="006A7AE4" w:rsidRDefault="006A7AE4" w:rsidP="009B2E47">
            <w:pPr>
              <w:rPr>
                <w:sz w:val="20"/>
                <w:szCs w:val="20"/>
              </w:rPr>
            </w:pPr>
            <w:r>
              <w:rPr>
                <w:sz w:val="20"/>
                <w:szCs w:val="20"/>
              </w:rPr>
              <w:t xml:space="preserve">1.1 </w:t>
            </w:r>
            <w:r>
              <w:rPr>
                <w:b/>
                <w:sz w:val="20"/>
                <w:szCs w:val="20"/>
              </w:rPr>
              <w:t>Plan Engineering A</w:t>
            </w:r>
            <w:r w:rsidRPr="00210509">
              <w:rPr>
                <w:b/>
                <w:sz w:val="20"/>
                <w:szCs w:val="20"/>
              </w:rPr>
              <w:t>ctivities</w:t>
            </w:r>
          </w:p>
          <w:p w14:paraId="2C0B3019" w14:textId="14BF4279" w:rsidR="006A7AE4" w:rsidRPr="000138D0" w:rsidRDefault="006A7AE4" w:rsidP="00E93880">
            <w:pPr>
              <w:rPr>
                <w:sz w:val="20"/>
                <w:szCs w:val="20"/>
              </w:rPr>
            </w:pPr>
            <w:r>
              <w:rPr>
                <w:sz w:val="20"/>
                <w:szCs w:val="20"/>
              </w:rPr>
              <w:t xml:space="preserve">1.1.1 </w:t>
            </w:r>
            <w:r w:rsidRPr="000138D0">
              <w:rPr>
                <w:sz w:val="20"/>
                <w:szCs w:val="20"/>
              </w:rPr>
              <w:t>Plan system lifecycle approach and tailoring</w:t>
            </w:r>
          </w:p>
          <w:p w14:paraId="4440FBA9" w14:textId="0865DE92" w:rsidR="006A7AE4" w:rsidRPr="000138D0" w:rsidRDefault="006A7AE4" w:rsidP="00E93880">
            <w:pPr>
              <w:rPr>
                <w:sz w:val="20"/>
                <w:szCs w:val="20"/>
              </w:rPr>
            </w:pPr>
            <w:r>
              <w:rPr>
                <w:sz w:val="20"/>
                <w:szCs w:val="20"/>
              </w:rPr>
              <w:t xml:space="preserve">1.1.2 </w:t>
            </w:r>
            <w:r w:rsidRPr="000138D0">
              <w:rPr>
                <w:sz w:val="20"/>
                <w:szCs w:val="20"/>
              </w:rPr>
              <w:t>Identify tools &amp; techniques required</w:t>
            </w:r>
          </w:p>
          <w:p w14:paraId="0C034E4D" w14:textId="16EA7601" w:rsidR="006A7AE4" w:rsidRPr="000138D0" w:rsidRDefault="006A7AE4" w:rsidP="00E93880">
            <w:pPr>
              <w:rPr>
                <w:sz w:val="20"/>
                <w:szCs w:val="20"/>
              </w:rPr>
            </w:pPr>
            <w:r>
              <w:rPr>
                <w:sz w:val="20"/>
                <w:szCs w:val="20"/>
              </w:rPr>
              <w:t xml:space="preserve">1.1.3 </w:t>
            </w:r>
            <w:r w:rsidRPr="000138D0">
              <w:rPr>
                <w:sz w:val="20"/>
                <w:szCs w:val="20"/>
              </w:rPr>
              <w:t>Plan engineering orga</w:t>
            </w:r>
            <w:r>
              <w:rPr>
                <w:sz w:val="20"/>
                <w:szCs w:val="20"/>
              </w:rPr>
              <w:t>n</w:t>
            </w:r>
            <w:r w:rsidRPr="000138D0">
              <w:rPr>
                <w:sz w:val="20"/>
                <w:szCs w:val="20"/>
              </w:rPr>
              <w:t>isation &amp; governance</w:t>
            </w:r>
          </w:p>
          <w:p w14:paraId="6AFBD5B8" w14:textId="777C2DB3" w:rsidR="006A7AE4" w:rsidRPr="000138D0" w:rsidRDefault="006A7AE4" w:rsidP="00E93880">
            <w:pPr>
              <w:rPr>
                <w:sz w:val="20"/>
                <w:szCs w:val="20"/>
              </w:rPr>
            </w:pPr>
            <w:r>
              <w:rPr>
                <w:sz w:val="20"/>
                <w:szCs w:val="20"/>
              </w:rPr>
              <w:t xml:space="preserve">1.1.4 </w:t>
            </w:r>
            <w:r w:rsidRPr="000138D0">
              <w:rPr>
                <w:sz w:val="20"/>
                <w:szCs w:val="20"/>
              </w:rPr>
              <w:t>Plan approach to meeting assured capability &amp; exportability policies</w:t>
            </w:r>
          </w:p>
        </w:tc>
        <w:tc>
          <w:tcPr>
            <w:tcW w:w="7513" w:type="dxa"/>
          </w:tcPr>
          <w:p w14:paraId="0515960E" w14:textId="4169BE0D" w:rsidR="006A7AE4" w:rsidRPr="00F34FA0" w:rsidRDefault="006A7AE4" w:rsidP="00862C77">
            <w:pPr>
              <w:pStyle w:val="ListParagraph"/>
              <w:numPr>
                <w:ilvl w:val="0"/>
                <w:numId w:val="7"/>
              </w:numPr>
              <w:rPr>
                <w:sz w:val="20"/>
                <w:szCs w:val="20"/>
              </w:rPr>
            </w:pPr>
            <w:r w:rsidRPr="00F34FA0">
              <w:rPr>
                <w:sz w:val="20"/>
                <w:szCs w:val="20"/>
              </w:rPr>
              <w:t>E</w:t>
            </w:r>
            <w:r>
              <w:rPr>
                <w:sz w:val="20"/>
                <w:szCs w:val="20"/>
              </w:rPr>
              <w:t xml:space="preserve">ngineering </w:t>
            </w:r>
            <w:r w:rsidRPr="00F34FA0">
              <w:rPr>
                <w:sz w:val="20"/>
                <w:szCs w:val="20"/>
              </w:rPr>
              <w:t>M</w:t>
            </w:r>
            <w:r>
              <w:rPr>
                <w:sz w:val="20"/>
                <w:szCs w:val="20"/>
              </w:rPr>
              <w:t xml:space="preserve">anagement </w:t>
            </w:r>
            <w:r w:rsidRPr="00F34FA0">
              <w:rPr>
                <w:sz w:val="20"/>
                <w:szCs w:val="20"/>
              </w:rPr>
              <w:t>P</w:t>
            </w:r>
            <w:r>
              <w:rPr>
                <w:sz w:val="20"/>
                <w:szCs w:val="20"/>
              </w:rPr>
              <w:t>lan (EMP)</w:t>
            </w:r>
          </w:p>
        </w:tc>
      </w:tr>
      <w:tr w:rsidR="006A7AE4" w:rsidRPr="000138D0" w14:paraId="28FD2985" w14:textId="77777777" w:rsidTr="006A7AE4">
        <w:tc>
          <w:tcPr>
            <w:tcW w:w="678" w:type="dxa"/>
          </w:tcPr>
          <w:p w14:paraId="5EF00F6D" w14:textId="77777777" w:rsidR="006A7AE4" w:rsidRPr="000138D0" w:rsidRDefault="006A7AE4" w:rsidP="009B2E47">
            <w:pPr>
              <w:rPr>
                <w:sz w:val="20"/>
                <w:szCs w:val="20"/>
              </w:rPr>
            </w:pPr>
          </w:p>
        </w:tc>
        <w:tc>
          <w:tcPr>
            <w:tcW w:w="6835" w:type="dxa"/>
          </w:tcPr>
          <w:p w14:paraId="4609F5A6" w14:textId="6DBA78B1" w:rsidR="006A7AE4" w:rsidRPr="000138D0" w:rsidRDefault="006A7AE4" w:rsidP="009B2E47">
            <w:pPr>
              <w:rPr>
                <w:sz w:val="20"/>
                <w:szCs w:val="20"/>
              </w:rPr>
            </w:pPr>
            <w:r>
              <w:rPr>
                <w:sz w:val="20"/>
                <w:szCs w:val="20"/>
              </w:rPr>
              <w:t xml:space="preserve">1.1.5. </w:t>
            </w:r>
            <w:r w:rsidRPr="000138D0">
              <w:rPr>
                <w:sz w:val="20"/>
                <w:szCs w:val="20"/>
              </w:rPr>
              <w:t>Define the approach to developing technical maturity</w:t>
            </w:r>
          </w:p>
        </w:tc>
        <w:tc>
          <w:tcPr>
            <w:tcW w:w="7513" w:type="dxa"/>
          </w:tcPr>
          <w:p w14:paraId="7B36E0F4" w14:textId="10ACD710" w:rsidR="006A7AE4" w:rsidRDefault="006A7AE4" w:rsidP="00862C77">
            <w:pPr>
              <w:pStyle w:val="ListParagraph"/>
              <w:numPr>
                <w:ilvl w:val="0"/>
                <w:numId w:val="6"/>
              </w:numPr>
              <w:rPr>
                <w:sz w:val="20"/>
                <w:szCs w:val="20"/>
              </w:rPr>
            </w:pPr>
            <w:r>
              <w:rPr>
                <w:sz w:val="20"/>
                <w:szCs w:val="20"/>
              </w:rPr>
              <w:t>Technology Management Plan</w:t>
            </w:r>
          </w:p>
          <w:p w14:paraId="69105861" w14:textId="46EB0160" w:rsidR="006A7AE4" w:rsidRPr="00F34FA0" w:rsidRDefault="006A7AE4" w:rsidP="00862C77">
            <w:pPr>
              <w:pStyle w:val="ListParagraph"/>
              <w:numPr>
                <w:ilvl w:val="0"/>
                <w:numId w:val="6"/>
              </w:numPr>
              <w:rPr>
                <w:sz w:val="20"/>
                <w:szCs w:val="20"/>
              </w:rPr>
            </w:pPr>
            <w:r>
              <w:rPr>
                <w:sz w:val="20"/>
                <w:szCs w:val="20"/>
              </w:rPr>
              <w:t>Technology Road Map</w:t>
            </w:r>
          </w:p>
        </w:tc>
      </w:tr>
      <w:tr w:rsidR="006A7AE4" w:rsidRPr="000138D0" w14:paraId="33E14B2C" w14:textId="77777777" w:rsidTr="006A7AE4">
        <w:tc>
          <w:tcPr>
            <w:tcW w:w="678" w:type="dxa"/>
          </w:tcPr>
          <w:p w14:paraId="418DE55C" w14:textId="77777777" w:rsidR="006A7AE4" w:rsidRPr="000138D0" w:rsidRDefault="006A7AE4" w:rsidP="009B2E47">
            <w:pPr>
              <w:rPr>
                <w:sz w:val="20"/>
                <w:szCs w:val="20"/>
              </w:rPr>
            </w:pPr>
          </w:p>
        </w:tc>
        <w:tc>
          <w:tcPr>
            <w:tcW w:w="6835" w:type="dxa"/>
          </w:tcPr>
          <w:p w14:paraId="132E8E23" w14:textId="72C760A3" w:rsidR="006A7AE4" w:rsidRPr="000138D0" w:rsidRDefault="006A7AE4" w:rsidP="009B2E47">
            <w:pPr>
              <w:rPr>
                <w:sz w:val="20"/>
                <w:szCs w:val="20"/>
              </w:rPr>
            </w:pPr>
            <w:r>
              <w:rPr>
                <w:sz w:val="20"/>
                <w:szCs w:val="20"/>
              </w:rPr>
              <w:t xml:space="preserve">1.1.6 </w:t>
            </w:r>
            <w:r w:rsidRPr="000138D0">
              <w:rPr>
                <w:sz w:val="20"/>
                <w:szCs w:val="20"/>
              </w:rPr>
              <w:t>Plan engineering controls</w:t>
            </w:r>
          </w:p>
        </w:tc>
        <w:tc>
          <w:tcPr>
            <w:tcW w:w="7513" w:type="dxa"/>
          </w:tcPr>
          <w:p w14:paraId="24EF0D71" w14:textId="3A76C97E" w:rsidR="006F3CD0" w:rsidRDefault="006F3CD0" w:rsidP="00862C77">
            <w:pPr>
              <w:pStyle w:val="ListParagraph"/>
              <w:numPr>
                <w:ilvl w:val="0"/>
                <w:numId w:val="8"/>
              </w:numPr>
              <w:rPr>
                <w:sz w:val="20"/>
                <w:szCs w:val="20"/>
              </w:rPr>
            </w:pPr>
            <w:r>
              <w:rPr>
                <w:sz w:val="20"/>
                <w:szCs w:val="20"/>
              </w:rPr>
              <w:t>Configuration Management Plan</w:t>
            </w:r>
          </w:p>
          <w:p w14:paraId="6FEC2982" w14:textId="0A49EBF2" w:rsidR="006A7AE4" w:rsidRPr="000A0A28" w:rsidRDefault="006A7AE4" w:rsidP="00862C77">
            <w:pPr>
              <w:pStyle w:val="ListParagraph"/>
              <w:numPr>
                <w:ilvl w:val="0"/>
                <w:numId w:val="8"/>
              </w:numPr>
              <w:rPr>
                <w:sz w:val="20"/>
                <w:szCs w:val="20"/>
              </w:rPr>
            </w:pPr>
            <w:r w:rsidRPr="00F34FA0">
              <w:rPr>
                <w:sz w:val="20"/>
                <w:szCs w:val="20"/>
              </w:rPr>
              <w:t>Gov</w:t>
            </w:r>
            <w:r>
              <w:rPr>
                <w:sz w:val="20"/>
                <w:szCs w:val="20"/>
              </w:rPr>
              <w:t>ernment Quality Assurance Plan</w:t>
            </w:r>
          </w:p>
        </w:tc>
      </w:tr>
      <w:tr w:rsidR="006A7AE4" w:rsidRPr="000138D0" w14:paraId="1BFABD2E" w14:textId="77777777" w:rsidTr="006A7AE4">
        <w:tc>
          <w:tcPr>
            <w:tcW w:w="678" w:type="dxa"/>
          </w:tcPr>
          <w:p w14:paraId="7AB83F4E" w14:textId="77777777" w:rsidR="006A7AE4" w:rsidRPr="000138D0" w:rsidRDefault="006A7AE4" w:rsidP="00210509">
            <w:pPr>
              <w:rPr>
                <w:sz w:val="20"/>
                <w:szCs w:val="20"/>
              </w:rPr>
            </w:pPr>
          </w:p>
        </w:tc>
        <w:tc>
          <w:tcPr>
            <w:tcW w:w="6835" w:type="dxa"/>
          </w:tcPr>
          <w:p w14:paraId="650DA4FC" w14:textId="4FE548C7" w:rsidR="006A7AE4" w:rsidRPr="000138D0" w:rsidRDefault="006A7AE4" w:rsidP="00210509">
            <w:pPr>
              <w:rPr>
                <w:sz w:val="20"/>
                <w:szCs w:val="20"/>
              </w:rPr>
            </w:pPr>
            <w:r>
              <w:rPr>
                <w:sz w:val="20"/>
                <w:szCs w:val="20"/>
              </w:rPr>
              <w:t xml:space="preserve">1.1.7 </w:t>
            </w:r>
            <w:r w:rsidRPr="000138D0">
              <w:rPr>
                <w:sz w:val="20"/>
                <w:szCs w:val="20"/>
              </w:rPr>
              <w:t xml:space="preserve">Plan speciality engineering activities, </w:t>
            </w:r>
          </w:p>
        </w:tc>
        <w:tc>
          <w:tcPr>
            <w:tcW w:w="7513" w:type="dxa"/>
          </w:tcPr>
          <w:p w14:paraId="4617CED1" w14:textId="1145C67A" w:rsidR="006A7AE4" w:rsidRPr="00B14B94" w:rsidRDefault="006A7AE4" w:rsidP="00862C77">
            <w:pPr>
              <w:pStyle w:val="ListParagraph"/>
              <w:numPr>
                <w:ilvl w:val="0"/>
                <w:numId w:val="9"/>
              </w:numPr>
              <w:rPr>
                <w:sz w:val="20"/>
                <w:szCs w:val="20"/>
              </w:rPr>
            </w:pPr>
            <w:r w:rsidRPr="00B14B94">
              <w:rPr>
                <w:sz w:val="20"/>
                <w:szCs w:val="20"/>
              </w:rPr>
              <w:t xml:space="preserve">Safety </w:t>
            </w:r>
            <w:r>
              <w:rPr>
                <w:sz w:val="20"/>
                <w:szCs w:val="20"/>
              </w:rPr>
              <w:t>&amp; Environmental Management Plan</w:t>
            </w:r>
          </w:p>
          <w:p w14:paraId="1A6607B0" w14:textId="00A127B7" w:rsidR="006A7AE4" w:rsidRPr="00B14B94" w:rsidRDefault="006A7AE4" w:rsidP="00862C77">
            <w:pPr>
              <w:pStyle w:val="ListParagraph"/>
              <w:numPr>
                <w:ilvl w:val="0"/>
                <w:numId w:val="9"/>
              </w:numPr>
              <w:rPr>
                <w:sz w:val="20"/>
                <w:szCs w:val="20"/>
              </w:rPr>
            </w:pPr>
            <w:r>
              <w:rPr>
                <w:sz w:val="20"/>
                <w:szCs w:val="20"/>
              </w:rPr>
              <w:t>HFI Plan</w:t>
            </w:r>
          </w:p>
          <w:p w14:paraId="5741A3A8" w14:textId="7D473AF8" w:rsidR="006A7AE4" w:rsidRPr="00B14B94" w:rsidRDefault="006A7AE4" w:rsidP="00862C77">
            <w:pPr>
              <w:pStyle w:val="ListParagraph"/>
              <w:numPr>
                <w:ilvl w:val="0"/>
                <w:numId w:val="9"/>
              </w:numPr>
              <w:rPr>
                <w:sz w:val="20"/>
                <w:szCs w:val="20"/>
              </w:rPr>
            </w:pPr>
            <w:r w:rsidRPr="00B14B94">
              <w:rPr>
                <w:sz w:val="20"/>
                <w:szCs w:val="20"/>
              </w:rPr>
              <w:t>S</w:t>
            </w:r>
            <w:r>
              <w:rPr>
                <w:sz w:val="20"/>
                <w:szCs w:val="20"/>
              </w:rPr>
              <w:t>tandardization Management Plan</w:t>
            </w:r>
          </w:p>
          <w:p w14:paraId="73FB177E" w14:textId="77777777" w:rsidR="00E53378" w:rsidRDefault="006A7AE4" w:rsidP="00862C77">
            <w:pPr>
              <w:pStyle w:val="ListParagraph"/>
              <w:numPr>
                <w:ilvl w:val="0"/>
                <w:numId w:val="9"/>
              </w:numPr>
              <w:rPr>
                <w:sz w:val="20"/>
                <w:szCs w:val="20"/>
              </w:rPr>
            </w:pPr>
            <w:r w:rsidRPr="00B14B94">
              <w:rPr>
                <w:sz w:val="20"/>
                <w:szCs w:val="20"/>
              </w:rPr>
              <w:t xml:space="preserve">Software </w:t>
            </w:r>
            <w:r w:rsidR="00E53378">
              <w:rPr>
                <w:sz w:val="20"/>
                <w:szCs w:val="20"/>
              </w:rPr>
              <w:t xml:space="preserve">Acquisition </w:t>
            </w:r>
            <w:r w:rsidRPr="00B14B94">
              <w:rPr>
                <w:sz w:val="20"/>
                <w:szCs w:val="20"/>
              </w:rPr>
              <w:t xml:space="preserve">Management </w:t>
            </w:r>
            <w:r w:rsidR="00E53378">
              <w:rPr>
                <w:sz w:val="20"/>
                <w:szCs w:val="20"/>
              </w:rPr>
              <w:t>Plan</w:t>
            </w:r>
          </w:p>
          <w:p w14:paraId="34A52473" w14:textId="02C12CB8" w:rsidR="006A7AE4" w:rsidRPr="00B14B94" w:rsidRDefault="006A7AE4" w:rsidP="00862C77">
            <w:pPr>
              <w:pStyle w:val="ListParagraph"/>
              <w:numPr>
                <w:ilvl w:val="0"/>
                <w:numId w:val="9"/>
              </w:numPr>
              <w:rPr>
                <w:sz w:val="20"/>
                <w:szCs w:val="20"/>
              </w:rPr>
            </w:pPr>
            <w:r>
              <w:rPr>
                <w:sz w:val="20"/>
                <w:szCs w:val="20"/>
              </w:rPr>
              <w:t>Spectrum Management Plan</w:t>
            </w:r>
          </w:p>
          <w:p w14:paraId="3E7411DD" w14:textId="1CA01C3D" w:rsidR="006A7AE4" w:rsidRDefault="006A7AE4" w:rsidP="00862C77">
            <w:pPr>
              <w:pStyle w:val="ListParagraph"/>
              <w:numPr>
                <w:ilvl w:val="0"/>
                <w:numId w:val="9"/>
              </w:numPr>
              <w:rPr>
                <w:sz w:val="20"/>
                <w:szCs w:val="20"/>
              </w:rPr>
            </w:pPr>
            <w:r w:rsidRPr="00B14B94">
              <w:rPr>
                <w:sz w:val="20"/>
                <w:szCs w:val="20"/>
              </w:rPr>
              <w:t>R&amp;M Plan</w:t>
            </w:r>
          </w:p>
          <w:p w14:paraId="3F2CD40E" w14:textId="77777777" w:rsidR="006F3CD0" w:rsidRPr="00E53378" w:rsidRDefault="006F3CD0" w:rsidP="00862C77">
            <w:pPr>
              <w:pStyle w:val="ListParagraph"/>
              <w:numPr>
                <w:ilvl w:val="0"/>
                <w:numId w:val="9"/>
              </w:numPr>
              <w:rPr>
                <w:sz w:val="20"/>
                <w:szCs w:val="20"/>
              </w:rPr>
            </w:pPr>
            <w:r>
              <w:rPr>
                <w:sz w:val="20"/>
                <w:szCs w:val="20"/>
              </w:rPr>
              <w:t>Modelling &amp; Simulation Plan</w:t>
            </w:r>
          </w:p>
          <w:p w14:paraId="48BFD169" w14:textId="77777777" w:rsidR="006F3CD0" w:rsidRPr="00E53378" w:rsidRDefault="006F3CD0" w:rsidP="00862C77">
            <w:pPr>
              <w:pStyle w:val="ListParagraph"/>
              <w:numPr>
                <w:ilvl w:val="0"/>
                <w:numId w:val="9"/>
              </w:numPr>
              <w:rPr>
                <w:sz w:val="20"/>
                <w:szCs w:val="20"/>
              </w:rPr>
            </w:pPr>
            <w:r w:rsidRPr="00E53378">
              <w:rPr>
                <w:sz w:val="20"/>
                <w:szCs w:val="20"/>
              </w:rPr>
              <w:t>Electromagnetic Enviro</w:t>
            </w:r>
            <w:r>
              <w:rPr>
                <w:sz w:val="20"/>
                <w:szCs w:val="20"/>
              </w:rPr>
              <w:t>nmental Effects Management Plan</w:t>
            </w:r>
          </w:p>
          <w:p w14:paraId="456816BE" w14:textId="4F7E25E1" w:rsidR="006F3CD0" w:rsidRPr="00B14B94" w:rsidRDefault="006F3CD0" w:rsidP="00862C77">
            <w:pPr>
              <w:pStyle w:val="ListParagraph"/>
              <w:numPr>
                <w:ilvl w:val="0"/>
                <w:numId w:val="9"/>
              </w:numPr>
              <w:rPr>
                <w:sz w:val="20"/>
                <w:szCs w:val="20"/>
              </w:rPr>
            </w:pPr>
            <w:r w:rsidRPr="00E53378">
              <w:rPr>
                <w:sz w:val="20"/>
                <w:szCs w:val="20"/>
              </w:rPr>
              <w:t>Spatial Data Management Pla</w:t>
            </w:r>
            <w:r>
              <w:rPr>
                <w:sz w:val="20"/>
                <w:szCs w:val="20"/>
              </w:rPr>
              <w:t>n</w:t>
            </w:r>
          </w:p>
          <w:p w14:paraId="301F058A" w14:textId="77777777" w:rsidR="00D8567F" w:rsidRPr="000A0A28" w:rsidRDefault="00D8567F" w:rsidP="00862C77">
            <w:pPr>
              <w:pStyle w:val="ListParagraph"/>
              <w:numPr>
                <w:ilvl w:val="0"/>
                <w:numId w:val="9"/>
              </w:numPr>
              <w:rPr>
                <w:sz w:val="20"/>
                <w:szCs w:val="20"/>
              </w:rPr>
            </w:pPr>
            <w:r w:rsidRPr="000A0A28">
              <w:rPr>
                <w:sz w:val="20"/>
                <w:szCs w:val="20"/>
              </w:rPr>
              <w:t>Security and information Accreditation</w:t>
            </w:r>
          </w:p>
          <w:p w14:paraId="504B1172" w14:textId="1A8BED45" w:rsidR="00D8567F" w:rsidRPr="0013720D" w:rsidRDefault="00D8567F" w:rsidP="00862C77">
            <w:pPr>
              <w:pStyle w:val="ListParagraph"/>
              <w:numPr>
                <w:ilvl w:val="0"/>
                <w:numId w:val="9"/>
              </w:numPr>
              <w:rPr>
                <w:sz w:val="20"/>
                <w:szCs w:val="20"/>
              </w:rPr>
            </w:pPr>
            <w:r w:rsidRPr="000A0A28">
              <w:rPr>
                <w:sz w:val="20"/>
                <w:szCs w:val="20"/>
              </w:rPr>
              <w:t>Equipment Training Needs Analysis</w:t>
            </w:r>
          </w:p>
          <w:p w14:paraId="3773C097" w14:textId="64FC3464" w:rsidR="00E53378" w:rsidRPr="00B14B94" w:rsidRDefault="00E53378" w:rsidP="000A0A28">
            <w:pPr>
              <w:pStyle w:val="ListParagraph"/>
            </w:pPr>
          </w:p>
        </w:tc>
      </w:tr>
      <w:tr w:rsidR="006A7AE4" w:rsidRPr="000138D0" w14:paraId="1C7ED133" w14:textId="77777777" w:rsidTr="006A7AE4">
        <w:tc>
          <w:tcPr>
            <w:tcW w:w="678" w:type="dxa"/>
          </w:tcPr>
          <w:p w14:paraId="7F4EE7E9" w14:textId="77777777" w:rsidR="006A7AE4" w:rsidRPr="000138D0" w:rsidRDefault="006A7AE4" w:rsidP="00C74BE8">
            <w:pPr>
              <w:rPr>
                <w:sz w:val="20"/>
                <w:szCs w:val="20"/>
              </w:rPr>
            </w:pPr>
          </w:p>
        </w:tc>
        <w:tc>
          <w:tcPr>
            <w:tcW w:w="6835" w:type="dxa"/>
          </w:tcPr>
          <w:p w14:paraId="7D38430E" w14:textId="73F4ABFA" w:rsidR="006A7AE4" w:rsidRPr="000138D0" w:rsidRDefault="006A7AE4" w:rsidP="00C74BE8">
            <w:pPr>
              <w:rPr>
                <w:sz w:val="20"/>
                <w:szCs w:val="20"/>
              </w:rPr>
            </w:pPr>
            <w:r>
              <w:rPr>
                <w:sz w:val="20"/>
                <w:szCs w:val="20"/>
              </w:rPr>
              <w:t xml:space="preserve">1.1.8 </w:t>
            </w:r>
            <w:r w:rsidRPr="000138D0">
              <w:rPr>
                <w:sz w:val="20"/>
                <w:szCs w:val="20"/>
              </w:rPr>
              <w:t>Plan activities to meet regulatory requirements</w:t>
            </w:r>
          </w:p>
        </w:tc>
        <w:tc>
          <w:tcPr>
            <w:tcW w:w="7513" w:type="dxa"/>
            <w:shd w:val="clear" w:color="auto" w:fill="auto"/>
          </w:tcPr>
          <w:p w14:paraId="498EE468" w14:textId="77777777" w:rsidR="006A7AE4" w:rsidRDefault="006A7AE4" w:rsidP="00862C77">
            <w:pPr>
              <w:pStyle w:val="ListParagraph"/>
              <w:numPr>
                <w:ilvl w:val="0"/>
                <w:numId w:val="10"/>
              </w:numPr>
              <w:rPr>
                <w:sz w:val="20"/>
                <w:szCs w:val="20"/>
              </w:rPr>
            </w:pPr>
            <w:r w:rsidRPr="00B14B94">
              <w:rPr>
                <w:sz w:val="20"/>
                <w:szCs w:val="20"/>
              </w:rPr>
              <w:t>Certification Plan</w:t>
            </w:r>
          </w:p>
          <w:p w14:paraId="06D082E8" w14:textId="6241167F" w:rsidR="00D8567F" w:rsidRPr="00B14B94" w:rsidRDefault="00D8567F" w:rsidP="00862C77">
            <w:pPr>
              <w:pStyle w:val="ListParagraph"/>
              <w:numPr>
                <w:ilvl w:val="0"/>
                <w:numId w:val="10"/>
              </w:numPr>
              <w:rPr>
                <w:sz w:val="20"/>
                <w:szCs w:val="20"/>
              </w:rPr>
            </w:pPr>
            <w:r w:rsidRPr="0013720D">
              <w:rPr>
                <w:sz w:val="20"/>
                <w:szCs w:val="20"/>
              </w:rPr>
              <w:t>Generate alternative means of compliance</w:t>
            </w:r>
          </w:p>
        </w:tc>
      </w:tr>
      <w:tr w:rsidR="006A7AE4" w:rsidRPr="000138D0" w14:paraId="7C5435B2" w14:textId="77777777" w:rsidTr="006A7AE4">
        <w:tc>
          <w:tcPr>
            <w:tcW w:w="678" w:type="dxa"/>
          </w:tcPr>
          <w:p w14:paraId="26FAD5B7" w14:textId="77777777" w:rsidR="006A7AE4" w:rsidRPr="000138D0" w:rsidRDefault="006A7AE4" w:rsidP="00C74BE8">
            <w:pPr>
              <w:rPr>
                <w:sz w:val="20"/>
                <w:szCs w:val="20"/>
              </w:rPr>
            </w:pPr>
          </w:p>
        </w:tc>
        <w:tc>
          <w:tcPr>
            <w:tcW w:w="6835" w:type="dxa"/>
          </w:tcPr>
          <w:p w14:paraId="482C515E" w14:textId="0E33CDB0" w:rsidR="006A7AE4" w:rsidRPr="000138D0" w:rsidRDefault="006A7AE4" w:rsidP="00C74BE8">
            <w:pPr>
              <w:rPr>
                <w:sz w:val="20"/>
                <w:szCs w:val="20"/>
              </w:rPr>
            </w:pPr>
            <w:r>
              <w:rPr>
                <w:sz w:val="20"/>
                <w:szCs w:val="20"/>
              </w:rPr>
              <w:t xml:space="preserve">1.1.9 </w:t>
            </w:r>
            <w:r w:rsidRPr="000138D0">
              <w:rPr>
                <w:sz w:val="20"/>
                <w:szCs w:val="20"/>
              </w:rPr>
              <w:t>Plan system verification activities</w:t>
            </w:r>
          </w:p>
        </w:tc>
        <w:tc>
          <w:tcPr>
            <w:tcW w:w="7513" w:type="dxa"/>
          </w:tcPr>
          <w:p w14:paraId="43A9B79E" w14:textId="1E3F4382" w:rsidR="006A7AE4" w:rsidRPr="00B14B94" w:rsidRDefault="006A7AE4" w:rsidP="00862C77">
            <w:pPr>
              <w:pStyle w:val="ListParagraph"/>
              <w:numPr>
                <w:ilvl w:val="0"/>
                <w:numId w:val="10"/>
              </w:numPr>
              <w:rPr>
                <w:sz w:val="20"/>
                <w:szCs w:val="20"/>
              </w:rPr>
            </w:pPr>
            <w:r>
              <w:rPr>
                <w:sz w:val="20"/>
                <w:szCs w:val="20"/>
              </w:rPr>
              <w:t>Verification Plan</w:t>
            </w:r>
          </w:p>
          <w:p w14:paraId="60F60E13" w14:textId="31D9B5AE" w:rsidR="006A7AE4" w:rsidRPr="00B14B94" w:rsidRDefault="006A7AE4" w:rsidP="00862C77">
            <w:pPr>
              <w:pStyle w:val="ListParagraph"/>
              <w:numPr>
                <w:ilvl w:val="0"/>
                <w:numId w:val="10"/>
              </w:numPr>
              <w:rPr>
                <w:sz w:val="20"/>
                <w:szCs w:val="20"/>
              </w:rPr>
            </w:pPr>
            <w:r>
              <w:rPr>
                <w:sz w:val="20"/>
                <w:szCs w:val="20"/>
              </w:rPr>
              <w:t>RAMP</w:t>
            </w:r>
          </w:p>
          <w:p w14:paraId="5A86DB66" w14:textId="27F64D07" w:rsidR="006A7AE4" w:rsidRPr="00B14B94" w:rsidRDefault="006A7AE4" w:rsidP="00862C77">
            <w:pPr>
              <w:pStyle w:val="ListParagraph"/>
              <w:numPr>
                <w:ilvl w:val="0"/>
                <w:numId w:val="10"/>
              </w:numPr>
              <w:rPr>
                <w:sz w:val="20"/>
                <w:szCs w:val="20"/>
              </w:rPr>
            </w:pPr>
            <w:r>
              <w:rPr>
                <w:sz w:val="20"/>
                <w:szCs w:val="20"/>
              </w:rPr>
              <w:t>ITEAP</w:t>
            </w:r>
          </w:p>
        </w:tc>
      </w:tr>
      <w:tr w:rsidR="006A7AE4" w:rsidRPr="000138D0" w14:paraId="06C3C427" w14:textId="77777777" w:rsidTr="006A7AE4">
        <w:tc>
          <w:tcPr>
            <w:tcW w:w="678" w:type="dxa"/>
          </w:tcPr>
          <w:p w14:paraId="26D277AA" w14:textId="77777777" w:rsidR="006A7AE4" w:rsidRDefault="006A7AE4" w:rsidP="00C74BE8">
            <w:pPr>
              <w:rPr>
                <w:sz w:val="20"/>
                <w:szCs w:val="20"/>
              </w:rPr>
            </w:pPr>
          </w:p>
        </w:tc>
        <w:tc>
          <w:tcPr>
            <w:tcW w:w="6835" w:type="dxa"/>
          </w:tcPr>
          <w:p w14:paraId="459CE0FB" w14:textId="5A9F4DD1" w:rsidR="006A7AE4" w:rsidRPr="000138D0" w:rsidRDefault="006A7AE4" w:rsidP="00C74BE8">
            <w:pPr>
              <w:rPr>
                <w:sz w:val="20"/>
                <w:szCs w:val="20"/>
              </w:rPr>
            </w:pPr>
            <w:r>
              <w:rPr>
                <w:sz w:val="20"/>
                <w:szCs w:val="20"/>
              </w:rPr>
              <w:t xml:space="preserve">1.2 </w:t>
            </w:r>
            <w:r>
              <w:rPr>
                <w:b/>
                <w:sz w:val="20"/>
                <w:szCs w:val="20"/>
              </w:rPr>
              <w:t>Plan Support A</w:t>
            </w:r>
            <w:r w:rsidRPr="00C74BE8">
              <w:rPr>
                <w:b/>
                <w:sz w:val="20"/>
                <w:szCs w:val="20"/>
              </w:rPr>
              <w:t>ctivities</w:t>
            </w:r>
          </w:p>
        </w:tc>
        <w:tc>
          <w:tcPr>
            <w:tcW w:w="7513" w:type="dxa"/>
          </w:tcPr>
          <w:p w14:paraId="2B4CA785" w14:textId="1E2DE7EC" w:rsidR="00957429" w:rsidRDefault="00957429" w:rsidP="00957429">
            <w:pPr>
              <w:pStyle w:val="ListParagraph"/>
              <w:numPr>
                <w:ilvl w:val="0"/>
                <w:numId w:val="38"/>
              </w:numPr>
              <w:rPr>
                <w:sz w:val="20"/>
                <w:szCs w:val="20"/>
              </w:rPr>
            </w:pPr>
            <w:r w:rsidRPr="00957429">
              <w:rPr>
                <w:sz w:val="20"/>
                <w:szCs w:val="20"/>
              </w:rPr>
              <w:t>Engineering Input to:</w:t>
            </w:r>
          </w:p>
          <w:p w14:paraId="1C9CD7DF" w14:textId="77777777" w:rsidR="00957429" w:rsidRPr="00957429" w:rsidRDefault="00957429" w:rsidP="00957429">
            <w:pPr>
              <w:pStyle w:val="ListParagraph"/>
              <w:numPr>
                <w:ilvl w:val="1"/>
                <w:numId w:val="38"/>
              </w:numPr>
              <w:rPr>
                <w:sz w:val="20"/>
                <w:szCs w:val="20"/>
              </w:rPr>
            </w:pPr>
            <w:r w:rsidRPr="00957429">
              <w:rPr>
                <w:sz w:val="20"/>
                <w:szCs w:val="20"/>
              </w:rPr>
              <w:t>ILS Plan</w:t>
            </w:r>
          </w:p>
          <w:p w14:paraId="19E4F1B1" w14:textId="77777777" w:rsidR="00957429" w:rsidRPr="00957429" w:rsidRDefault="00957429" w:rsidP="00957429">
            <w:pPr>
              <w:pStyle w:val="ListParagraph"/>
              <w:numPr>
                <w:ilvl w:val="1"/>
                <w:numId w:val="38"/>
              </w:numPr>
              <w:rPr>
                <w:sz w:val="20"/>
                <w:szCs w:val="20"/>
              </w:rPr>
            </w:pPr>
            <w:r w:rsidRPr="00957429">
              <w:rPr>
                <w:sz w:val="20"/>
                <w:szCs w:val="20"/>
              </w:rPr>
              <w:t>Disposal Plan</w:t>
            </w:r>
          </w:p>
          <w:p w14:paraId="10FDF0DC" w14:textId="20092534" w:rsidR="006A7AE4" w:rsidRPr="00957429" w:rsidRDefault="00957429" w:rsidP="00957429">
            <w:pPr>
              <w:pStyle w:val="ListParagraph"/>
              <w:numPr>
                <w:ilvl w:val="1"/>
                <w:numId w:val="38"/>
              </w:numPr>
              <w:rPr>
                <w:sz w:val="20"/>
                <w:szCs w:val="20"/>
              </w:rPr>
            </w:pPr>
            <w:r w:rsidRPr="00957429">
              <w:rPr>
                <w:sz w:val="20"/>
                <w:szCs w:val="20"/>
              </w:rPr>
              <w:t>Obsolescence Management Plan</w:t>
            </w:r>
          </w:p>
        </w:tc>
      </w:tr>
      <w:tr w:rsidR="006A7AE4" w:rsidRPr="000138D0" w14:paraId="3F48F858" w14:textId="77777777" w:rsidTr="006A7AE4">
        <w:tc>
          <w:tcPr>
            <w:tcW w:w="678" w:type="dxa"/>
          </w:tcPr>
          <w:p w14:paraId="4A54C51B" w14:textId="77777777" w:rsidR="006A7AE4" w:rsidRDefault="006A7AE4" w:rsidP="00C74BE8">
            <w:pPr>
              <w:rPr>
                <w:sz w:val="20"/>
                <w:szCs w:val="20"/>
              </w:rPr>
            </w:pPr>
          </w:p>
        </w:tc>
        <w:tc>
          <w:tcPr>
            <w:tcW w:w="6835" w:type="dxa"/>
          </w:tcPr>
          <w:p w14:paraId="6A8E0310" w14:textId="59A12ADD" w:rsidR="006A7AE4" w:rsidRDefault="00643963" w:rsidP="00C74BE8">
            <w:pPr>
              <w:rPr>
                <w:sz w:val="20"/>
                <w:szCs w:val="20"/>
              </w:rPr>
            </w:pPr>
            <w:r>
              <w:rPr>
                <w:sz w:val="20"/>
                <w:szCs w:val="20"/>
              </w:rPr>
              <w:t>1.3</w:t>
            </w:r>
            <w:r w:rsidR="006A7AE4">
              <w:rPr>
                <w:sz w:val="20"/>
                <w:szCs w:val="20"/>
              </w:rPr>
              <w:t xml:space="preserve"> </w:t>
            </w:r>
            <w:r w:rsidR="006A7AE4">
              <w:rPr>
                <w:b/>
                <w:sz w:val="20"/>
                <w:szCs w:val="20"/>
              </w:rPr>
              <w:t>Identify, Manage &amp; Mitigate R</w:t>
            </w:r>
            <w:r w:rsidR="006A7AE4" w:rsidRPr="00C74BE8">
              <w:rPr>
                <w:b/>
                <w:sz w:val="20"/>
                <w:szCs w:val="20"/>
              </w:rPr>
              <w:t>isks</w:t>
            </w:r>
          </w:p>
          <w:p w14:paraId="1F48B47B" w14:textId="43FF0C81" w:rsidR="006A7AE4" w:rsidRPr="00C74BE8" w:rsidRDefault="00643963" w:rsidP="00C74BE8">
            <w:pPr>
              <w:rPr>
                <w:sz w:val="20"/>
                <w:szCs w:val="20"/>
              </w:rPr>
            </w:pPr>
            <w:r>
              <w:rPr>
                <w:sz w:val="20"/>
                <w:szCs w:val="20"/>
              </w:rPr>
              <w:t>1.3</w:t>
            </w:r>
            <w:r w:rsidR="006A7AE4">
              <w:rPr>
                <w:sz w:val="20"/>
                <w:szCs w:val="20"/>
              </w:rPr>
              <w:t xml:space="preserve">.1 </w:t>
            </w:r>
            <w:r w:rsidR="006A7AE4" w:rsidRPr="000138D0">
              <w:rPr>
                <w:sz w:val="20"/>
                <w:szCs w:val="20"/>
              </w:rPr>
              <w:t>Identify, manage &amp; mitigate technical or delivery risks</w:t>
            </w:r>
          </w:p>
        </w:tc>
        <w:tc>
          <w:tcPr>
            <w:tcW w:w="7513" w:type="dxa"/>
          </w:tcPr>
          <w:p w14:paraId="3C56B961" w14:textId="31161D67" w:rsidR="008529AA" w:rsidRDefault="00957429" w:rsidP="00862C77">
            <w:pPr>
              <w:pStyle w:val="ListParagraph"/>
              <w:numPr>
                <w:ilvl w:val="0"/>
                <w:numId w:val="25"/>
              </w:numPr>
              <w:rPr>
                <w:sz w:val="20"/>
                <w:szCs w:val="20"/>
              </w:rPr>
            </w:pPr>
            <w:r>
              <w:rPr>
                <w:sz w:val="20"/>
                <w:szCs w:val="20"/>
              </w:rPr>
              <w:t xml:space="preserve">Engineering </w:t>
            </w:r>
            <w:r w:rsidR="008529AA">
              <w:rPr>
                <w:sz w:val="20"/>
                <w:szCs w:val="20"/>
              </w:rPr>
              <w:t>Input to:</w:t>
            </w:r>
          </w:p>
          <w:p w14:paraId="6EE6CFF0" w14:textId="53DBC04D" w:rsidR="008529AA" w:rsidRDefault="008529AA" w:rsidP="00862C77">
            <w:pPr>
              <w:pStyle w:val="ListParagraph"/>
              <w:numPr>
                <w:ilvl w:val="1"/>
                <w:numId w:val="25"/>
              </w:numPr>
              <w:rPr>
                <w:sz w:val="20"/>
                <w:szCs w:val="20"/>
              </w:rPr>
            </w:pPr>
            <w:r>
              <w:rPr>
                <w:sz w:val="20"/>
                <w:szCs w:val="20"/>
              </w:rPr>
              <w:t>Risk Management Plan</w:t>
            </w:r>
          </w:p>
          <w:p w14:paraId="218F34B8" w14:textId="2A36A01D" w:rsidR="006A7AE4" w:rsidRPr="008529AA" w:rsidRDefault="008529AA" w:rsidP="00862C77">
            <w:pPr>
              <w:pStyle w:val="ListParagraph"/>
              <w:numPr>
                <w:ilvl w:val="1"/>
                <w:numId w:val="25"/>
              </w:numPr>
              <w:rPr>
                <w:sz w:val="20"/>
                <w:szCs w:val="20"/>
              </w:rPr>
            </w:pPr>
            <w:r>
              <w:rPr>
                <w:sz w:val="20"/>
                <w:szCs w:val="20"/>
              </w:rPr>
              <w:t>ARM Risk Register</w:t>
            </w:r>
          </w:p>
        </w:tc>
      </w:tr>
      <w:tr w:rsidR="006A7AE4" w:rsidRPr="000138D0" w14:paraId="5D147E6A" w14:textId="77777777" w:rsidTr="006A7AE4">
        <w:tc>
          <w:tcPr>
            <w:tcW w:w="678" w:type="dxa"/>
          </w:tcPr>
          <w:p w14:paraId="5DBFA190" w14:textId="27C4211A" w:rsidR="006A7AE4" w:rsidRDefault="006A7AE4" w:rsidP="00C74BE8">
            <w:pPr>
              <w:rPr>
                <w:sz w:val="20"/>
                <w:szCs w:val="20"/>
              </w:rPr>
            </w:pPr>
          </w:p>
        </w:tc>
        <w:tc>
          <w:tcPr>
            <w:tcW w:w="6835" w:type="dxa"/>
          </w:tcPr>
          <w:p w14:paraId="67ED6C90" w14:textId="093A48FE" w:rsidR="006A7AE4" w:rsidRDefault="006A7AE4" w:rsidP="00C74BE8">
            <w:pPr>
              <w:rPr>
                <w:sz w:val="20"/>
                <w:szCs w:val="20"/>
              </w:rPr>
            </w:pPr>
            <w:r>
              <w:rPr>
                <w:sz w:val="20"/>
                <w:szCs w:val="20"/>
              </w:rPr>
              <w:t>1.</w:t>
            </w:r>
            <w:r w:rsidR="00643963">
              <w:rPr>
                <w:sz w:val="20"/>
                <w:szCs w:val="20"/>
              </w:rPr>
              <w:t>4</w:t>
            </w:r>
            <w:r>
              <w:rPr>
                <w:sz w:val="20"/>
                <w:szCs w:val="20"/>
              </w:rPr>
              <w:t xml:space="preserve"> </w:t>
            </w:r>
            <w:r>
              <w:rPr>
                <w:b/>
                <w:sz w:val="20"/>
                <w:szCs w:val="20"/>
              </w:rPr>
              <w:t>Set the Performance B</w:t>
            </w:r>
            <w:r w:rsidRPr="00C74BE8">
              <w:rPr>
                <w:b/>
                <w:sz w:val="20"/>
                <w:szCs w:val="20"/>
              </w:rPr>
              <w:t>aseline</w:t>
            </w:r>
          </w:p>
          <w:p w14:paraId="1A6AAD4D" w14:textId="3A72DDE9" w:rsidR="006A7AE4" w:rsidRPr="000138D0" w:rsidRDefault="00643963" w:rsidP="00C74BE8">
            <w:pPr>
              <w:rPr>
                <w:sz w:val="20"/>
                <w:szCs w:val="20"/>
              </w:rPr>
            </w:pPr>
            <w:r>
              <w:rPr>
                <w:sz w:val="20"/>
                <w:szCs w:val="20"/>
              </w:rPr>
              <w:t>1.4</w:t>
            </w:r>
            <w:r w:rsidR="006A7AE4">
              <w:rPr>
                <w:sz w:val="20"/>
                <w:szCs w:val="20"/>
              </w:rPr>
              <w:t xml:space="preserve">.1 </w:t>
            </w:r>
            <w:r w:rsidR="006A7AE4" w:rsidRPr="000138D0">
              <w:rPr>
                <w:sz w:val="20"/>
                <w:szCs w:val="20"/>
              </w:rPr>
              <w:t>Manage the assumptions</w:t>
            </w:r>
          </w:p>
          <w:p w14:paraId="6D6C2B65" w14:textId="63B7F79A" w:rsidR="006A7AE4" w:rsidRPr="00C74BE8" w:rsidRDefault="00643963" w:rsidP="00C74BE8">
            <w:pPr>
              <w:rPr>
                <w:sz w:val="20"/>
                <w:szCs w:val="20"/>
              </w:rPr>
            </w:pPr>
            <w:r>
              <w:rPr>
                <w:sz w:val="20"/>
                <w:szCs w:val="20"/>
              </w:rPr>
              <w:t>1.4</w:t>
            </w:r>
            <w:r w:rsidR="006A7AE4">
              <w:rPr>
                <w:sz w:val="20"/>
                <w:szCs w:val="20"/>
              </w:rPr>
              <w:t xml:space="preserve">.2 </w:t>
            </w:r>
            <w:r w:rsidR="006A7AE4" w:rsidRPr="000138D0">
              <w:rPr>
                <w:sz w:val="20"/>
                <w:szCs w:val="20"/>
              </w:rPr>
              <w:t>Create schedules</w:t>
            </w:r>
          </w:p>
        </w:tc>
        <w:tc>
          <w:tcPr>
            <w:tcW w:w="7513" w:type="dxa"/>
          </w:tcPr>
          <w:p w14:paraId="217EFF64" w14:textId="77777777" w:rsidR="006A7AE4" w:rsidRDefault="006A7AE4" w:rsidP="00862C77">
            <w:pPr>
              <w:pStyle w:val="ListParagraph"/>
              <w:numPr>
                <w:ilvl w:val="0"/>
                <w:numId w:val="11"/>
              </w:numPr>
              <w:rPr>
                <w:sz w:val="20"/>
                <w:szCs w:val="20"/>
              </w:rPr>
            </w:pPr>
            <w:r>
              <w:rPr>
                <w:sz w:val="20"/>
                <w:szCs w:val="20"/>
              </w:rPr>
              <w:t>EMP Workbook</w:t>
            </w:r>
          </w:p>
          <w:p w14:paraId="0097798B" w14:textId="23A2C57C" w:rsidR="006D3B24" w:rsidRDefault="00D8567F" w:rsidP="00862C77">
            <w:pPr>
              <w:pStyle w:val="ListParagraph"/>
              <w:numPr>
                <w:ilvl w:val="0"/>
                <w:numId w:val="11"/>
              </w:numPr>
              <w:rPr>
                <w:sz w:val="20"/>
                <w:szCs w:val="20"/>
              </w:rPr>
            </w:pPr>
            <w:r w:rsidRPr="0070483A">
              <w:rPr>
                <w:sz w:val="20"/>
                <w:szCs w:val="20"/>
              </w:rPr>
              <w:t>Engineering</w:t>
            </w:r>
            <w:r>
              <w:rPr>
                <w:sz w:val="20"/>
                <w:szCs w:val="20"/>
              </w:rPr>
              <w:t xml:space="preserve"> i</w:t>
            </w:r>
            <w:r w:rsidR="006D3B24">
              <w:rPr>
                <w:sz w:val="20"/>
                <w:szCs w:val="20"/>
              </w:rPr>
              <w:t>nput to:</w:t>
            </w:r>
          </w:p>
          <w:p w14:paraId="017C7BD8" w14:textId="77777777" w:rsidR="006D3B24" w:rsidRDefault="006D3B24" w:rsidP="00862C77">
            <w:pPr>
              <w:pStyle w:val="ListParagraph"/>
              <w:numPr>
                <w:ilvl w:val="1"/>
                <w:numId w:val="11"/>
              </w:numPr>
              <w:rPr>
                <w:sz w:val="20"/>
                <w:szCs w:val="20"/>
              </w:rPr>
            </w:pPr>
            <w:r>
              <w:rPr>
                <w:sz w:val="20"/>
                <w:szCs w:val="20"/>
              </w:rPr>
              <w:t>Master Data &amp; Assumptions List (MDAL)</w:t>
            </w:r>
          </w:p>
          <w:p w14:paraId="7FC1CB2E" w14:textId="16417154" w:rsidR="006D3B24" w:rsidRDefault="006D3B24" w:rsidP="00862C77">
            <w:pPr>
              <w:pStyle w:val="ListParagraph"/>
              <w:numPr>
                <w:ilvl w:val="1"/>
                <w:numId w:val="11"/>
              </w:numPr>
              <w:rPr>
                <w:sz w:val="20"/>
                <w:szCs w:val="20"/>
              </w:rPr>
            </w:pPr>
            <w:r>
              <w:rPr>
                <w:sz w:val="20"/>
                <w:szCs w:val="20"/>
              </w:rPr>
              <w:t>Resourced Schedule</w:t>
            </w:r>
          </w:p>
          <w:p w14:paraId="67A56AEC" w14:textId="1103B480" w:rsidR="006D3B24" w:rsidRDefault="006D3B24" w:rsidP="00862C77">
            <w:pPr>
              <w:pStyle w:val="ListParagraph"/>
              <w:numPr>
                <w:ilvl w:val="1"/>
                <w:numId w:val="11"/>
              </w:numPr>
              <w:rPr>
                <w:sz w:val="20"/>
                <w:szCs w:val="20"/>
              </w:rPr>
            </w:pPr>
            <w:r>
              <w:rPr>
                <w:sz w:val="20"/>
                <w:szCs w:val="20"/>
              </w:rPr>
              <w:t>Work Breakdown Structure</w:t>
            </w:r>
          </w:p>
          <w:p w14:paraId="2D8EB4DC" w14:textId="56304E38" w:rsidR="006D3B24" w:rsidRPr="00B14B94" w:rsidRDefault="006D3B24" w:rsidP="00862C77">
            <w:pPr>
              <w:pStyle w:val="ListParagraph"/>
              <w:numPr>
                <w:ilvl w:val="1"/>
                <w:numId w:val="11"/>
              </w:numPr>
              <w:rPr>
                <w:sz w:val="20"/>
                <w:szCs w:val="20"/>
              </w:rPr>
            </w:pPr>
            <w:r>
              <w:rPr>
                <w:sz w:val="20"/>
                <w:szCs w:val="20"/>
              </w:rPr>
              <w:t>Product Breakdown Structure</w:t>
            </w:r>
          </w:p>
        </w:tc>
      </w:tr>
      <w:tr w:rsidR="006A7AE4" w:rsidRPr="000138D0" w14:paraId="7ACBD990" w14:textId="77777777" w:rsidTr="006A7AE4">
        <w:tc>
          <w:tcPr>
            <w:tcW w:w="678" w:type="dxa"/>
            <w:shd w:val="clear" w:color="auto" w:fill="D9D9D9" w:themeFill="background1" w:themeFillShade="D9"/>
          </w:tcPr>
          <w:p w14:paraId="167E2969" w14:textId="5003BD8B" w:rsidR="006A7AE4" w:rsidRPr="00C74BE8" w:rsidRDefault="006A7AE4" w:rsidP="00C74BE8">
            <w:pPr>
              <w:rPr>
                <w:sz w:val="20"/>
                <w:szCs w:val="20"/>
              </w:rPr>
            </w:pPr>
            <w:r>
              <w:rPr>
                <w:sz w:val="20"/>
                <w:szCs w:val="20"/>
              </w:rPr>
              <w:t>2</w:t>
            </w:r>
          </w:p>
        </w:tc>
        <w:tc>
          <w:tcPr>
            <w:tcW w:w="6835" w:type="dxa"/>
            <w:shd w:val="clear" w:color="auto" w:fill="D9D9D9" w:themeFill="background1" w:themeFillShade="D9"/>
          </w:tcPr>
          <w:p w14:paraId="4A3AA54C" w14:textId="0EF98C0B" w:rsidR="006A7AE4" w:rsidRPr="00C74BE8" w:rsidRDefault="006A7AE4" w:rsidP="00C74BE8">
            <w:pPr>
              <w:rPr>
                <w:b/>
                <w:sz w:val="20"/>
                <w:szCs w:val="20"/>
              </w:rPr>
            </w:pPr>
            <w:r w:rsidRPr="00C74BE8">
              <w:rPr>
                <w:b/>
                <w:sz w:val="24"/>
                <w:szCs w:val="20"/>
              </w:rPr>
              <w:t>Execute the Work</w:t>
            </w:r>
          </w:p>
        </w:tc>
        <w:tc>
          <w:tcPr>
            <w:tcW w:w="7513" w:type="dxa"/>
            <w:shd w:val="clear" w:color="auto" w:fill="D9D9D9" w:themeFill="background1" w:themeFillShade="D9"/>
          </w:tcPr>
          <w:p w14:paraId="3C83102E" w14:textId="77777777" w:rsidR="006A7AE4" w:rsidRPr="000138D0" w:rsidRDefault="006A7AE4" w:rsidP="00C74BE8">
            <w:pPr>
              <w:rPr>
                <w:sz w:val="20"/>
                <w:szCs w:val="20"/>
              </w:rPr>
            </w:pPr>
          </w:p>
        </w:tc>
      </w:tr>
      <w:tr w:rsidR="006A7AE4" w:rsidRPr="000138D0" w14:paraId="32263CE8" w14:textId="77777777" w:rsidTr="006A7AE4">
        <w:tc>
          <w:tcPr>
            <w:tcW w:w="678" w:type="dxa"/>
          </w:tcPr>
          <w:p w14:paraId="5D5A3E93" w14:textId="58E4C53B" w:rsidR="006A7AE4" w:rsidRDefault="006A7AE4" w:rsidP="00C74BE8">
            <w:pPr>
              <w:rPr>
                <w:sz w:val="20"/>
                <w:szCs w:val="20"/>
              </w:rPr>
            </w:pPr>
          </w:p>
        </w:tc>
        <w:tc>
          <w:tcPr>
            <w:tcW w:w="6835" w:type="dxa"/>
          </w:tcPr>
          <w:p w14:paraId="650562EF" w14:textId="491CCFA5" w:rsidR="006A7AE4" w:rsidRDefault="008529AA" w:rsidP="00C74BE8">
            <w:pPr>
              <w:rPr>
                <w:sz w:val="20"/>
                <w:szCs w:val="20"/>
              </w:rPr>
            </w:pPr>
            <w:r>
              <w:rPr>
                <w:sz w:val="20"/>
                <w:szCs w:val="20"/>
              </w:rPr>
              <w:t>2.1</w:t>
            </w:r>
            <w:r w:rsidR="006A7AE4">
              <w:rPr>
                <w:sz w:val="20"/>
                <w:szCs w:val="20"/>
              </w:rPr>
              <w:t xml:space="preserve"> </w:t>
            </w:r>
            <w:r w:rsidR="006A7AE4" w:rsidRPr="002500BD">
              <w:rPr>
                <w:b/>
                <w:sz w:val="20"/>
                <w:szCs w:val="20"/>
              </w:rPr>
              <w:t>Produce Business Cases</w:t>
            </w:r>
          </w:p>
          <w:p w14:paraId="5AFE2491" w14:textId="367EE729" w:rsidR="006A7AE4" w:rsidRPr="000138D0" w:rsidRDefault="008529AA" w:rsidP="002500BD">
            <w:pPr>
              <w:rPr>
                <w:sz w:val="20"/>
                <w:szCs w:val="20"/>
              </w:rPr>
            </w:pPr>
            <w:r>
              <w:rPr>
                <w:sz w:val="20"/>
                <w:szCs w:val="20"/>
              </w:rPr>
              <w:t>2.1</w:t>
            </w:r>
            <w:r w:rsidR="006A7AE4">
              <w:rPr>
                <w:sz w:val="20"/>
                <w:szCs w:val="20"/>
              </w:rPr>
              <w:t xml:space="preserve">.1 </w:t>
            </w:r>
            <w:r w:rsidR="006A7AE4" w:rsidRPr="000138D0">
              <w:rPr>
                <w:sz w:val="20"/>
                <w:szCs w:val="20"/>
              </w:rPr>
              <w:t>Define the options and how down-select will be achieved</w:t>
            </w:r>
          </w:p>
          <w:p w14:paraId="62CDC283" w14:textId="3D76E3D1" w:rsidR="006A7AE4" w:rsidRPr="000138D0" w:rsidRDefault="008529AA" w:rsidP="002500BD">
            <w:pPr>
              <w:rPr>
                <w:sz w:val="20"/>
                <w:szCs w:val="20"/>
              </w:rPr>
            </w:pPr>
            <w:r>
              <w:rPr>
                <w:sz w:val="20"/>
                <w:szCs w:val="20"/>
              </w:rPr>
              <w:t>2.1</w:t>
            </w:r>
            <w:r w:rsidR="006A7AE4">
              <w:rPr>
                <w:sz w:val="20"/>
                <w:szCs w:val="20"/>
              </w:rPr>
              <w:t xml:space="preserve">.2 </w:t>
            </w:r>
            <w:r w:rsidR="006A7AE4" w:rsidRPr="000138D0">
              <w:rPr>
                <w:sz w:val="20"/>
                <w:szCs w:val="20"/>
              </w:rPr>
              <w:t>Set out procurement options</w:t>
            </w:r>
          </w:p>
          <w:p w14:paraId="0AAC14C1" w14:textId="150E8D30" w:rsidR="006A7AE4" w:rsidRPr="000138D0" w:rsidRDefault="008529AA" w:rsidP="002500BD">
            <w:pPr>
              <w:rPr>
                <w:sz w:val="20"/>
                <w:szCs w:val="20"/>
              </w:rPr>
            </w:pPr>
            <w:r>
              <w:rPr>
                <w:sz w:val="20"/>
                <w:szCs w:val="20"/>
              </w:rPr>
              <w:t>2.1</w:t>
            </w:r>
            <w:r w:rsidR="006A7AE4">
              <w:rPr>
                <w:sz w:val="20"/>
                <w:szCs w:val="20"/>
              </w:rPr>
              <w:t xml:space="preserve">.3 </w:t>
            </w:r>
            <w:r w:rsidR="006A7AE4" w:rsidRPr="000138D0">
              <w:rPr>
                <w:sz w:val="20"/>
                <w:szCs w:val="20"/>
              </w:rPr>
              <w:t>Set out methodology for support</w:t>
            </w:r>
          </w:p>
          <w:p w14:paraId="6F227BAC" w14:textId="246CD0FB" w:rsidR="006A7AE4" w:rsidRPr="000138D0" w:rsidRDefault="008529AA" w:rsidP="002500BD">
            <w:pPr>
              <w:rPr>
                <w:sz w:val="20"/>
                <w:szCs w:val="20"/>
              </w:rPr>
            </w:pPr>
            <w:r>
              <w:rPr>
                <w:sz w:val="20"/>
                <w:szCs w:val="20"/>
              </w:rPr>
              <w:t>2.1</w:t>
            </w:r>
            <w:r w:rsidR="006A7AE4">
              <w:rPr>
                <w:sz w:val="20"/>
                <w:szCs w:val="20"/>
              </w:rPr>
              <w:t xml:space="preserve">.4 </w:t>
            </w:r>
            <w:r w:rsidR="006A7AE4" w:rsidRPr="000138D0">
              <w:rPr>
                <w:sz w:val="20"/>
                <w:szCs w:val="20"/>
              </w:rPr>
              <w:t>Set out methodology for realising the benefits</w:t>
            </w:r>
          </w:p>
        </w:tc>
        <w:tc>
          <w:tcPr>
            <w:tcW w:w="7513" w:type="dxa"/>
          </w:tcPr>
          <w:p w14:paraId="659DB340" w14:textId="6A4B301E" w:rsidR="006D3B24" w:rsidRDefault="00D8567F" w:rsidP="00862C77">
            <w:pPr>
              <w:pStyle w:val="ListParagraph"/>
              <w:numPr>
                <w:ilvl w:val="0"/>
                <w:numId w:val="26"/>
              </w:numPr>
              <w:rPr>
                <w:sz w:val="20"/>
                <w:szCs w:val="20"/>
              </w:rPr>
            </w:pPr>
            <w:r w:rsidRPr="0070483A">
              <w:rPr>
                <w:sz w:val="20"/>
                <w:szCs w:val="20"/>
              </w:rPr>
              <w:t>Engineering</w:t>
            </w:r>
            <w:r>
              <w:rPr>
                <w:sz w:val="20"/>
                <w:szCs w:val="20"/>
              </w:rPr>
              <w:t xml:space="preserve"> i</w:t>
            </w:r>
            <w:r w:rsidR="006D3B24">
              <w:rPr>
                <w:sz w:val="20"/>
                <w:szCs w:val="20"/>
              </w:rPr>
              <w:t>nput to:</w:t>
            </w:r>
          </w:p>
          <w:p w14:paraId="0B268E53" w14:textId="4766ACEC" w:rsidR="006D3B24" w:rsidRDefault="006D3B24" w:rsidP="00862C77">
            <w:pPr>
              <w:pStyle w:val="ListParagraph"/>
              <w:numPr>
                <w:ilvl w:val="1"/>
                <w:numId w:val="26"/>
              </w:numPr>
              <w:rPr>
                <w:sz w:val="20"/>
                <w:szCs w:val="20"/>
              </w:rPr>
            </w:pPr>
            <w:r>
              <w:rPr>
                <w:sz w:val="20"/>
                <w:szCs w:val="20"/>
              </w:rPr>
              <w:t>Concept of Analysis</w:t>
            </w:r>
          </w:p>
          <w:p w14:paraId="5649C18B" w14:textId="0CC39CE5" w:rsidR="006D3B24" w:rsidRDefault="006D3B24" w:rsidP="00862C77">
            <w:pPr>
              <w:pStyle w:val="ListParagraph"/>
              <w:numPr>
                <w:ilvl w:val="1"/>
                <w:numId w:val="26"/>
              </w:numPr>
              <w:rPr>
                <w:sz w:val="20"/>
                <w:szCs w:val="20"/>
              </w:rPr>
            </w:pPr>
            <w:r>
              <w:rPr>
                <w:sz w:val="20"/>
                <w:szCs w:val="20"/>
              </w:rPr>
              <w:t>Procurement Strategy</w:t>
            </w:r>
          </w:p>
          <w:p w14:paraId="27FFBA62" w14:textId="77777777" w:rsidR="006D3B24" w:rsidRDefault="006D3B24" w:rsidP="00862C77">
            <w:pPr>
              <w:pStyle w:val="ListParagraph"/>
              <w:numPr>
                <w:ilvl w:val="1"/>
                <w:numId w:val="26"/>
              </w:numPr>
              <w:rPr>
                <w:sz w:val="20"/>
                <w:szCs w:val="20"/>
              </w:rPr>
            </w:pPr>
            <w:r>
              <w:rPr>
                <w:sz w:val="20"/>
                <w:szCs w:val="20"/>
              </w:rPr>
              <w:t>Commercial Strategy</w:t>
            </w:r>
          </w:p>
          <w:p w14:paraId="00E0BA25" w14:textId="77777777" w:rsidR="006D3B24" w:rsidRDefault="006D3B24" w:rsidP="00862C77">
            <w:pPr>
              <w:pStyle w:val="ListParagraph"/>
              <w:numPr>
                <w:ilvl w:val="1"/>
                <w:numId w:val="26"/>
              </w:numPr>
              <w:rPr>
                <w:sz w:val="20"/>
                <w:szCs w:val="20"/>
              </w:rPr>
            </w:pPr>
            <w:r>
              <w:rPr>
                <w:sz w:val="20"/>
                <w:szCs w:val="20"/>
              </w:rPr>
              <w:t>Support Strategy</w:t>
            </w:r>
          </w:p>
          <w:p w14:paraId="7588D82C" w14:textId="07104A4E" w:rsidR="006A7AE4" w:rsidRPr="006D3B24" w:rsidRDefault="006D3B24" w:rsidP="00862C77">
            <w:pPr>
              <w:pStyle w:val="ListParagraph"/>
              <w:numPr>
                <w:ilvl w:val="1"/>
                <w:numId w:val="26"/>
              </w:numPr>
              <w:rPr>
                <w:sz w:val="20"/>
                <w:szCs w:val="20"/>
              </w:rPr>
            </w:pPr>
            <w:r>
              <w:rPr>
                <w:sz w:val="20"/>
                <w:szCs w:val="20"/>
              </w:rPr>
              <w:t>Benefits Realisation Strategy</w:t>
            </w:r>
          </w:p>
        </w:tc>
      </w:tr>
      <w:tr w:rsidR="006A7AE4" w:rsidRPr="000138D0" w14:paraId="74E292F9" w14:textId="77777777" w:rsidTr="006A7AE4">
        <w:tc>
          <w:tcPr>
            <w:tcW w:w="678" w:type="dxa"/>
          </w:tcPr>
          <w:p w14:paraId="54A13673" w14:textId="4851D975" w:rsidR="006A7AE4" w:rsidRDefault="006A7AE4" w:rsidP="00C74BE8">
            <w:pPr>
              <w:rPr>
                <w:sz w:val="20"/>
                <w:szCs w:val="20"/>
              </w:rPr>
            </w:pPr>
          </w:p>
        </w:tc>
        <w:tc>
          <w:tcPr>
            <w:tcW w:w="6835" w:type="dxa"/>
          </w:tcPr>
          <w:p w14:paraId="1774A344" w14:textId="7DFAA4E9" w:rsidR="006A7AE4" w:rsidRDefault="008529AA" w:rsidP="00C74BE8">
            <w:pPr>
              <w:rPr>
                <w:sz w:val="20"/>
                <w:szCs w:val="20"/>
              </w:rPr>
            </w:pPr>
            <w:r>
              <w:rPr>
                <w:sz w:val="20"/>
                <w:szCs w:val="20"/>
              </w:rPr>
              <w:t>2.2</w:t>
            </w:r>
            <w:r w:rsidR="006A7AE4">
              <w:rPr>
                <w:sz w:val="20"/>
                <w:szCs w:val="20"/>
              </w:rPr>
              <w:t xml:space="preserve"> </w:t>
            </w:r>
            <w:r w:rsidR="006A7AE4" w:rsidRPr="002500BD">
              <w:rPr>
                <w:b/>
                <w:sz w:val="20"/>
                <w:szCs w:val="20"/>
              </w:rPr>
              <w:t>Manage Architecture &amp; Design Definition</w:t>
            </w:r>
          </w:p>
          <w:p w14:paraId="716A57C5" w14:textId="6181EC40" w:rsidR="006A7AE4" w:rsidRDefault="008529AA" w:rsidP="002500BD">
            <w:pPr>
              <w:rPr>
                <w:sz w:val="20"/>
                <w:szCs w:val="20"/>
              </w:rPr>
            </w:pPr>
            <w:r>
              <w:rPr>
                <w:sz w:val="20"/>
                <w:szCs w:val="20"/>
              </w:rPr>
              <w:t>2.2</w:t>
            </w:r>
            <w:r w:rsidR="006A7AE4">
              <w:rPr>
                <w:sz w:val="20"/>
                <w:szCs w:val="20"/>
              </w:rPr>
              <w:t xml:space="preserve">.1 </w:t>
            </w:r>
            <w:r w:rsidR="006A7AE4" w:rsidRPr="000138D0">
              <w:rPr>
                <w:sz w:val="20"/>
                <w:szCs w:val="20"/>
              </w:rPr>
              <w:t>Define &amp; Analyse Stakeholder Requirements</w:t>
            </w:r>
          </w:p>
          <w:p w14:paraId="17B61562" w14:textId="5A51C271" w:rsidR="006A7AE4" w:rsidRDefault="008529AA" w:rsidP="002500BD">
            <w:pPr>
              <w:rPr>
                <w:sz w:val="20"/>
                <w:szCs w:val="20"/>
              </w:rPr>
            </w:pPr>
            <w:r>
              <w:rPr>
                <w:sz w:val="20"/>
                <w:szCs w:val="20"/>
              </w:rPr>
              <w:t>2.2</w:t>
            </w:r>
            <w:r w:rsidR="006A7AE4">
              <w:rPr>
                <w:sz w:val="20"/>
                <w:szCs w:val="20"/>
              </w:rPr>
              <w:t xml:space="preserve">.2 </w:t>
            </w:r>
            <w:r w:rsidR="006A7AE4" w:rsidRPr="000138D0">
              <w:rPr>
                <w:sz w:val="20"/>
                <w:szCs w:val="20"/>
              </w:rPr>
              <w:t>Provide Capability Definition Service</w:t>
            </w:r>
          </w:p>
          <w:p w14:paraId="3F5F0AF9" w14:textId="66FC00E7" w:rsidR="006A7AE4" w:rsidRDefault="008529AA" w:rsidP="002500BD">
            <w:pPr>
              <w:rPr>
                <w:sz w:val="20"/>
                <w:szCs w:val="20"/>
              </w:rPr>
            </w:pPr>
            <w:r>
              <w:rPr>
                <w:sz w:val="20"/>
                <w:szCs w:val="20"/>
              </w:rPr>
              <w:t>2.2</w:t>
            </w:r>
            <w:r w:rsidR="006A7AE4">
              <w:rPr>
                <w:sz w:val="20"/>
                <w:szCs w:val="20"/>
              </w:rPr>
              <w:t>.3</w:t>
            </w:r>
            <w:r w:rsidR="006A7AE4" w:rsidRPr="000138D0">
              <w:rPr>
                <w:sz w:val="20"/>
                <w:szCs w:val="20"/>
              </w:rPr>
              <w:t xml:space="preserve"> Provide SOSA Services</w:t>
            </w:r>
          </w:p>
          <w:p w14:paraId="7FFB537D" w14:textId="6CBB79A1" w:rsidR="006A7AE4" w:rsidRPr="000138D0" w:rsidRDefault="008529AA" w:rsidP="002500BD">
            <w:pPr>
              <w:rPr>
                <w:sz w:val="20"/>
                <w:szCs w:val="20"/>
              </w:rPr>
            </w:pPr>
            <w:r>
              <w:rPr>
                <w:sz w:val="20"/>
                <w:szCs w:val="20"/>
              </w:rPr>
              <w:t>2.2</w:t>
            </w:r>
            <w:r w:rsidR="006A7AE4">
              <w:rPr>
                <w:sz w:val="20"/>
                <w:szCs w:val="20"/>
              </w:rPr>
              <w:t>.4</w:t>
            </w:r>
            <w:r w:rsidR="006A7AE4" w:rsidRPr="000138D0">
              <w:rPr>
                <w:sz w:val="20"/>
                <w:szCs w:val="20"/>
              </w:rPr>
              <w:t xml:space="preserve"> Identify User Functions</w:t>
            </w:r>
          </w:p>
        </w:tc>
        <w:tc>
          <w:tcPr>
            <w:tcW w:w="7513" w:type="dxa"/>
          </w:tcPr>
          <w:p w14:paraId="20A3D73C" w14:textId="2DA976EA" w:rsidR="006A7AE4" w:rsidRPr="00984F02" w:rsidRDefault="006A7AE4" w:rsidP="00862C77">
            <w:pPr>
              <w:pStyle w:val="ListParagraph"/>
              <w:numPr>
                <w:ilvl w:val="0"/>
                <w:numId w:val="11"/>
              </w:numPr>
              <w:rPr>
                <w:sz w:val="20"/>
                <w:szCs w:val="20"/>
              </w:rPr>
            </w:pPr>
            <w:r>
              <w:rPr>
                <w:sz w:val="20"/>
                <w:szCs w:val="20"/>
              </w:rPr>
              <w:t>User Requirements Document</w:t>
            </w:r>
          </w:p>
          <w:p w14:paraId="54B1A649" w14:textId="169FD3FA" w:rsidR="006A7AE4" w:rsidRDefault="006A7AE4" w:rsidP="00862C77">
            <w:pPr>
              <w:pStyle w:val="ListParagraph"/>
              <w:numPr>
                <w:ilvl w:val="0"/>
                <w:numId w:val="11"/>
              </w:numPr>
              <w:rPr>
                <w:sz w:val="20"/>
                <w:szCs w:val="20"/>
              </w:rPr>
            </w:pPr>
            <w:r w:rsidRPr="00984F02">
              <w:rPr>
                <w:sz w:val="20"/>
                <w:szCs w:val="20"/>
              </w:rPr>
              <w:t>C</w:t>
            </w:r>
            <w:r>
              <w:rPr>
                <w:sz w:val="20"/>
                <w:szCs w:val="20"/>
              </w:rPr>
              <w:t>apability Reference Frameworks</w:t>
            </w:r>
          </w:p>
          <w:p w14:paraId="7AD2DDF4" w14:textId="1CC8AE2F" w:rsidR="006A7AE4" w:rsidRDefault="006A7AE4" w:rsidP="00862C77">
            <w:pPr>
              <w:pStyle w:val="ListParagraph"/>
              <w:numPr>
                <w:ilvl w:val="0"/>
                <w:numId w:val="11"/>
              </w:numPr>
              <w:rPr>
                <w:sz w:val="20"/>
                <w:szCs w:val="20"/>
              </w:rPr>
            </w:pPr>
            <w:r w:rsidRPr="00984F02">
              <w:rPr>
                <w:sz w:val="20"/>
                <w:szCs w:val="20"/>
              </w:rPr>
              <w:t>C</w:t>
            </w:r>
            <w:r>
              <w:rPr>
                <w:sz w:val="20"/>
                <w:szCs w:val="20"/>
              </w:rPr>
              <w:t>apability Concept Demonstrators</w:t>
            </w:r>
          </w:p>
          <w:p w14:paraId="57584470" w14:textId="0F805AC9" w:rsidR="006A7AE4" w:rsidRDefault="006A7AE4" w:rsidP="00862C77">
            <w:pPr>
              <w:pStyle w:val="ListParagraph"/>
              <w:numPr>
                <w:ilvl w:val="0"/>
                <w:numId w:val="11"/>
              </w:numPr>
              <w:rPr>
                <w:sz w:val="20"/>
                <w:szCs w:val="20"/>
              </w:rPr>
            </w:pPr>
            <w:r>
              <w:rPr>
                <w:sz w:val="20"/>
                <w:szCs w:val="20"/>
              </w:rPr>
              <w:t xml:space="preserve">Force Development Experiments </w:t>
            </w:r>
          </w:p>
          <w:p w14:paraId="293707E5" w14:textId="769D4DD8" w:rsidR="006A7AE4" w:rsidRDefault="006A7AE4" w:rsidP="00862C77">
            <w:pPr>
              <w:pStyle w:val="ListParagraph"/>
              <w:numPr>
                <w:ilvl w:val="0"/>
                <w:numId w:val="11"/>
              </w:numPr>
              <w:rPr>
                <w:sz w:val="20"/>
                <w:szCs w:val="20"/>
              </w:rPr>
            </w:pPr>
            <w:r>
              <w:rPr>
                <w:sz w:val="20"/>
                <w:szCs w:val="20"/>
              </w:rPr>
              <w:t>CONEMP</w:t>
            </w:r>
          </w:p>
          <w:p w14:paraId="587787ED" w14:textId="77988D5F" w:rsidR="006A7AE4" w:rsidRDefault="006A7AE4" w:rsidP="00862C77">
            <w:pPr>
              <w:pStyle w:val="ListParagraph"/>
              <w:numPr>
                <w:ilvl w:val="0"/>
                <w:numId w:val="11"/>
              </w:numPr>
              <w:rPr>
                <w:sz w:val="20"/>
                <w:szCs w:val="20"/>
              </w:rPr>
            </w:pPr>
            <w:r w:rsidRPr="00984F02">
              <w:rPr>
                <w:sz w:val="20"/>
                <w:szCs w:val="20"/>
              </w:rPr>
              <w:t>CON</w:t>
            </w:r>
            <w:r>
              <w:rPr>
                <w:sz w:val="20"/>
                <w:szCs w:val="20"/>
              </w:rPr>
              <w:t>USE</w:t>
            </w:r>
          </w:p>
          <w:p w14:paraId="179E8AA8" w14:textId="49CAB477" w:rsidR="006A7AE4" w:rsidRDefault="006A7AE4" w:rsidP="00862C77">
            <w:pPr>
              <w:pStyle w:val="ListParagraph"/>
              <w:numPr>
                <w:ilvl w:val="0"/>
                <w:numId w:val="11"/>
              </w:numPr>
              <w:rPr>
                <w:sz w:val="20"/>
                <w:szCs w:val="20"/>
              </w:rPr>
            </w:pPr>
            <w:r>
              <w:rPr>
                <w:sz w:val="20"/>
                <w:szCs w:val="20"/>
              </w:rPr>
              <w:t>User Function Allocation</w:t>
            </w:r>
            <w:r w:rsidRPr="00984F02">
              <w:rPr>
                <w:sz w:val="20"/>
                <w:szCs w:val="20"/>
              </w:rPr>
              <w:t xml:space="preserve"> inc Use Case a</w:t>
            </w:r>
            <w:r w:rsidR="00072B33">
              <w:rPr>
                <w:sz w:val="20"/>
                <w:szCs w:val="20"/>
              </w:rPr>
              <w:t>nd Target Audience Descriptions</w:t>
            </w:r>
          </w:p>
          <w:p w14:paraId="0212DC37" w14:textId="77777777" w:rsidR="00AE7E90" w:rsidRDefault="00072B33" w:rsidP="00862C77">
            <w:pPr>
              <w:pStyle w:val="ListParagraph"/>
              <w:numPr>
                <w:ilvl w:val="0"/>
                <w:numId w:val="11"/>
              </w:numPr>
              <w:rPr>
                <w:sz w:val="20"/>
                <w:szCs w:val="20"/>
              </w:rPr>
            </w:pPr>
            <w:r w:rsidRPr="00072B33">
              <w:rPr>
                <w:sz w:val="20"/>
                <w:szCs w:val="20"/>
              </w:rPr>
              <w:t>Early</w:t>
            </w:r>
            <w:r w:rsidR="00AE7E90">
              <w:rPr>
                <w:sz w:val="20"/>
                <w:szCs w:val="20"/>
              </w:rPr>
              <w:t xml:space="preserve"> Human Factors Analysis (EHFA)</w:t>
            </w:r>
          </w:p>
          <w:p w14:paraId="617AC02F" w14:textId="77777777" w:rsidR="00AE7E90" w:rsidRDefault="00072B33" w:rsidP="00862C77">
            <w:pPr>
              <w:pStyle w:val="ListParagraph"/>
              <w:numPr>
                <w:ilvl w:val="0"/>
                <w:numId w:val="11"/>
              </w:numPr>
              <w:rPr>
                <w:sz w:val="20"/>
                <w:szCs w:val="20"/>
              </w:rPr>
            </w:pPr>
            <w:r w:rsidRPr="00072B33">
              <w:rPr>
                <w:sz w:val="20"/>
                <w:szCs w:val="20"/>
              </w:rPr>
              <w:t>Task Anal</w:t>
            </w:r>
            <w:r w:rsidR="00AE7E90">
              <w:rPr>
                <w:sz w:val="20"/>
                <w:szCs w:val="20"/>
              </w:rPr>
              <w:t>ysis</w:t>
            </w:r>
          </w:p>
          <w:p w14:paraId="22EC2B42" w14:textId="77777777" w:rsidR="00AE7E90" w:rsidRDefault="00AE7E90" w:rsidP="00862C77">
            <w:pPr>
              <w:pStyle w:val="ListParagraph"/>
              <w:numPr>
                <w:ilvl w:val="0"/>
                <w:numId w:val="11"/>
              </w:numPr>
              <w:rPr>
                <w:sz w:val="20"/>
                <w:szCs w:val="20"/>
              </w:rPr>
            </w:pPr>
            <w:r>
              <w:rPr>
                <w:sz w:val="20"/>
                <w:szCs w:val="20"/>
              </w:rPr>
              <w:t>HMI / HCI Style Guide</w:t>
            </w:r>
          </w:p>
          <w:p w14:paraId="4884E8F8" w14:textId="59444211" w:rsidR="006A7AE4" w:rsidRPr="000479BC" w:rsidRDefault="00072B33" w:rsidP="00862C77">
            <w:pPr>
              <w:pStyle w:val="ListParagraph"/>
              <w:numPr>
                <w:ilvl w:val="0"/>
                <w:numId w:val="11"/>
              </w:numPr>
              <w:rPr>
                <w:sz w:val="20"/>
                <w:szCs w:val="20"/>
              </w:rPr>
            </w:pPr>
            <w:r w:rsidRPr="00072B33">
              <w:rPr>
                <w:sz w:val="20"/>
                <w:szCs w:val="20"/>
              </w:rPr>
              <w:t>GEAR U</w:t>
            </w:r>
            <w:r w:rsidR="000479BC">
              <w:rPr>
                <w:sz w:val="20"/>
                <w:szCs w:val="20"/>
              </w:rPr>
              <w:t>ser Requirements Review Report</w:t>
            </w:r>
          </w:p>
        </w:tc>
      </w:tr>
      <w:tr w:rsidR="006A7AE4" w:rsidRPr="000138D0" w14:paraId="31C7988C" w14:textId="77777777" w:rsidTr="006A7AE4">
        <w:tc>
          <w:tcPr>
            <w:tcW w:w="678" w:type="dxa"/>
          </w:tcPr>
          <w:p w14:paraId="2CC15029" w14:textId="018ED234" w:rsidR="006A7AE4" w:rsidRPr="000138D0" w:rsidRDefault="006A7AE4" w:rsidP="00C74BE8">
            <w:pPr>
              <w:rPr>
                <w:sz w:val="20"/>
                <w:szCs w:val="20"/>
              </w:rPr>
            </w:pPr>
          </w:p>
        </w:tc>
        <w:tc>
          <w:tcPr>
            <w:tcW w:w="6835" w:type="dxa"/>
          </w:tcPr>
          <w:p w14:paraId="332D563D" w14:textId="6F35FBEA" w:rsidR="006A7AE4" w:rsidRPr="000138D0" w:rsidRDefault="008529AA" w:rsidP="00C74BE8">
            <w:pPr>
              <w:rPr>
                <w:sz w:val="20"/>
                <w:szCs w:val="20"/>
              </w:rPr>
            </w:pPr>
            <w:r>
              <w:rPr>
                <w:sz w:val="20"/>
                <w:szCs w:val="20"/>
              </w:rPr>
              <w:t>2.2</w:t>
            </w:r>
            <w:r w:rsidR="006A7AE4">
              <w:rPr>
                <w:sz w:val="20"/>
                <w:szCs w:val="20"/>
              </w:rPr>
              <w:t xml:space="preserve">.5 </w:t>
            </w:r>
            <w:r w:rsidR="006A7AE4" w:rsidRPr="000138D0">
              <w:rPr>
                <w:sz w:val="20"/>
                <w:szCs w:val="20"/>
              </w:rPr>
              <w:t>Define system logical architecture</w:t>
            </w:r>
          </w:p>
        </w:tc>
        <w:tc>
          <w:tcPr>
            <w:tcW w:w="7513" w:type="dxa"/>
          </w:tcPr>
          <w:p w14:paraId="073C1905" w14:textId="6E77E222" w:rsidR="006A7AE4" w:rsidRPr="00984F02" w:rsidRDefault="006A7AE4" w:rsidP="00862C77">
            <w:pPr>
              <w:pStyle w:val="ListParagraph"/>
              <w:numPr>
                <w:ilvl w:val="0"/>
                <w:numId w:val="11"/>
              </w:numPr>
              <w:rPr>
                <w:sz w:val="20"/>
                <w:szCs w:val="20"/>
              </w:rPr>
            </w:pPr>
            <w:r>
              <w:rPr>
                <w:sz w:val="20"/>
                <w:szCs w:val="20"/>
              </w:rPr>
              <w:t>Logical System Architecture</w:t>
            </w:r>
          </w:p>
          <w:p w14:paraId="27988D17" w14:textId="7C08A5B6" w:rsidR="006A7AE4" w:rsidRPr="00984F02" w:rsidRDefault="006A7AE4" w:rsidP="00862C77">
            <w:pPr>
              <w:pStyle w:val="ListParagraph"/>
              <w:numPr>
                <w:ilvl w:val="0"/>
                <w:numId w:val="11"/>
              </w:numPr>
              <w:rPr>
                <w:sz w:val="20"/>
                <w:szCs w:val="20"/>
              </w:rPr>
            </w:pPr>
            <w:r>
              <w:rPr>
                <w:sz w:val="20"/>
                <w:szCs w:val="20"/>
              </w:rPr>
              <w:t>GEAR System Function Review</w:t>
            </w:r>
          </w:p>
        </w:tc>
      </w:tr>
      <w:tr w:rsidR="006A7AE4" w:rsidRPr="000138D0" w14:paraId="589A7A01" w14:textId="77777777" w:rsidTr="006A7AE4">
        <w:tc>
          <w:tcPr>
            <w:tcW w:w="678" w:type="dxa"/>
          </w:tcPr>
          <w:p w14:paraId="4AF7BDDF" w14:textId="77777777" w:rsidR="006A7AE4" w:rsidRPr="000138D0" w:rsidRDefault="006A7AE4" w:rsidP="00C74BE8">
            <w:pPr>
              <w:rPr>
                <w:sz w:val="20"/>
                <w:szCs w:val="20"/>
              </w:rPr>
            </w:pPr>
          </w:p>
        </w:tc>
        <w:tc>
          <w:tcPr>
            <w:tcW w:w="6835" w:type="dxa"/>
          </w:tcPr>
          <w:p w14:paraId="125BE441" w14:textId="050E258A" w:rsidR="006A7AE4" w:rsidRDefault="008529AA" w:rsidP="002500BD">
            <w:pPr>
              <w:rPr>
                <w:sz w:val="20"/>
                <w:szCs w:val="20"/>
              </w:rPr>
            </w:pPr>
            <w:r>
              <w:rPr>
                <w:sz w:val="20"/>
                <w:szCs w:val="20"/>
              </w:rPr>
              <w:t>2.2</w:t>
            </w:r>
            <w:r w:rsidR="006A7AE4">
              <w:rPr>
                <w:sz w:val="20"/>
                <w:szCs w:val="20"/>
              </w:rPr>
              <w:t xml:space="preserve">.6 </w:t>
            </w:r>
            <w:r w:rsidR="006A7AE4" w:rsidRPr="000138D0">
              <w:rPr>
                <w:sz w:val="20"/>
                <w:szCs w:val="20"/>
              </w:rPr>
              <w:t>Define System Physical Architecture options</w:t>
            </w:r>
          </w:p>
          <w:p w14:paraId="6A505725" w14:textId="0AC2D768" w:rsidR="006A7AE4" w:rsidRDefault="008529AA" w:rsidP="002500BD">
            <w:pPr>
              <w:rPr>
                <w:sz w:val="20"/>
                <w:szCs w:val="20"/>
              </w:rPr>
            </w:pPr>
            <w:r>
              <w:rPr>
                <w:sz w:val="20"/>
                <w:szCs w:val="20"/>
              </w:rPr>
              <w:t>2.2</w:t>
            </w:r>
            <w:r w:rsidR="006A7AE4">
              <w:rPr>
                <w:sz w:val="20"/>
                <w:szCs w:val="20"/>
              </w:rPr>
              <w:t xml:space="preserve">.7 </w:t>
            </w:r>
            <w:r w:rsidR="006A7AE4" w:rsidRPr="000138D0">
              <w:rPr>
                <w:sz w:val="20"/>
                <w:szCs w:val="20"/>
              </w:rPr>
              <w:t>Identify technology and system integration risks</w:t>
            </w:r>
          </w:p>
          <w:p w14:paraId="5133F086" w14:textId="1389A06D" w:rsidR="006A7AE4" w:rsidRPr="000138D0" w:rsidRDefault="008529AA" w:rsidP="002500BD">
            <w:pPr>
              <w:rPr>
                <w:sz w:val="20"/>
                <w:szCs w:val="20"/>
              </w:rPr>
            </w:pPr>
            <w:r>
              <w:rPr>
                <w:sz w:val="20"/>
                <w:szCs w:val="20"/>
              </w:rPr>
              <w:t>2.2</w:t>
            </w:r>
            <w:r w:rsidR="006A7AE4">
              <w:rPr>
                <w:sz w:val="20"/>
                <w:szCs w:val="20"/>
              </w:rPr>
              <w:t>.8 Ensure legislative compliance</w:t>
            </w:r>
          </w:p>
        </w:tc>
        <w:tc>
          <w:tcPr>
            <w:tcW w:w="7513" w:type="dxa"/>
          </w:tcPr>
          <w:p w14:paraId="770264AB" w14:textId="52E434AC" w:rsidR="006A7AE4" w:rsidRDefault="006A7AE4" w:rsidP="00862C77">
            <w:pPr>
              <w:pStyle w:val="ListParagraph"/>
              <w:numPr>
                <w:ilvl w:val="0"/>
                <w:numId w:val="12"/>
              </w:numPr>
              <w:rPr>
                <w:sz w:val="20"/>
                <w:szCs w:val="20"/>
              </w:rPr>
            </w:pPr>
            <w:r>
              <w:rPr>
                <w:sz w:val="20"/>
                <w:szCs w:val="20"/>
              </w:rPr>
              <w:t>Physical Architecture Options</w:t>
            </w:r>
          </w:p>
          <w:p w14:paraId="0368138F" w14:textId="0DF6C6E6" w:rsidR="006A7AE4" w:rsidRDefault="006A7AE4" w:rsidP="00862C77">
            <w:pPr>
              <w:pStyle w:val="ListParagraph"/>
              <w:numPr>
                <w:ilvl w:val="0"/>
                <w:numId w:val="12"/>
              </w:numPr>
              <w:rPr>
                <w:sz w:val="20"/>
                <w:szCs w:val="20"/>
              </w:rPr>
            </w:pPr>
            <w:r>
              <w:rPr>
                <w:sz w:val="20"/>
                <w:szCs w:val="20"/>
              </w:rPr>
              <w:t>TRL &amp; SRL assessment</w:t>
            </w:r>
          </w:p>
          <w:p w14:paraId="06857620" w14:textId="5D794E74" w:rsidR="006A7AE4" w:rsidRDefault="006A7AE4" w:rsidP="00862C77">
            <w:pPr>
              <w:pStyle w:val="ListParagraph"/>
              <w:numPr>
                <w:ilvl w:val="0"/>
                <w:numId w:val="12"/>
              </w:numPr>
              <w:rPr>
                <w:sz w:val="20"/>
                <w:szCs w:val="20"/>
              </w:rPr>
            </w:pPr>
            <w:r>
              <w:rPr>
                <w:sz w:val="20"/>
                <w:szCs w:val="20"/>
              </w:rPr>
              <w:t>Technology Demonstrator</w:t>
            </w:r>
          </w:p>
          <w:p w14:paraId="70B600CF" w14:textId="77777777" w:rsidR="00E62777" w:rsidRDefault="00E62777" w:rsidP="00862C77">
            <w:pPr>
              <w:pStyle w:val="ListParagraph"/>
              <w:numPr>
                <w:ilvl w:val="0"/>
                <w:numId w:val="12"/>
              </w:numPr>
              <w:rPr>
                <w:sz w:val="20"/>
                <w:szCs w:val="20"/>
              </w:rPr>
            </w:pPr>
            <w:r>
              <w:rPr>
                <w:sz w:val="20"/>
                <w:szCs w:val="20"/>
              </w:rPr>
              <w:t>R&amp;M Strategy</w:t>
            </w:r>
          </w:p>
          <w:p w14:paraId="41B16899" w14:textId="114A0973" w:rsidR="006A7AE4" w:rsidRDefault="006A7AE4" w:rsidP="00862C77">
            <w:pPr>
              <w:pStyle w:val="ListParagraph"/>
              <w:numPr>
                <w:ilvl w:val="0"/>
                <w:numId w:val="12"/>
              </w:numPr>
              <w:rPr>
                <w:sz w:val="20"/>
                <w:szCs w:val="20"/>
              </w:rPr>
            </w:pPr>
            <w:r w:rsidRPr="00984F02">
              <w:rPr>
                <w:sz w:val="20"/>
                <w:szCs w:val="20"/>
              </w:rPr>
              <w:t>Con</w:t>
            </w:r>
            <w:r>
              <w:rPr>
                <w:sz w:val="20"/>
                <w:szCs w:val="20"/>
              </w:rPr>
              <w:t>figuration Management Strategy</w:t>
            </w:r>
          </w:p>
          <w:p w14:paraId="1F9381BB" w14:textId="77777777" w:rsidR="00E62777" w:rsidRDefault="006A7AE4" w:rsidP="00862C77">
            <w:pPr>
              <w:pStyle w:val="ListParagraph"/>
              <w:numPr>
                <w:ilvl w:val="0"/>
                <w:numId w:val="12"/>
              </w:numPr>
              <w:rPr>
                <w:sz w:val="20"/>
                <w:szCs w:val="20"/>
              </w:rPr>
            </w:pPr>
            <w:r w:rsidRPr="00984F02">
              <w:rPr>
                <w:sz w:val="20"/>
                <w:szCs w:val="20"/>
              </w:rPr>
              <w:t>HFI Strate</w:t>
            </w:r>
            <w:r w:rsidR="00E62777">
              <w:rPr>
                <w:sz w:val="20"/>
                <w:szCs w:val="20"/>
              </w:rPr>
              <w:t>gy</w:t>
            </w:r>
          </w:p>
          <w:p w14:paraId="6C76D6E1" w14:textId="78E4A218" w:rsidR="006A7AE4" w:rsidRDefault="006A7AE4" w:rsidP="00862C77">
            <w:pPr>
              <w:pStyle w:val="ListParagraph"/>
              <w:numPr>
                <w:ilvl w:val="0"/>
                <w:numId w:val="12"/>
              </w:numPr>
              <w:rPr>
                <w:sz w:val="20"/>
                <w:szCs w:val="20"/>
              </w:rPr>
            </w:pPr>
            <w:r>
              <w:rPr>
                <w:sz w:val="20"/>
                <w:szCs w:val="20"/>
              </w:rPr>
              <w:t>Baseline SRD</w:t>
            </w:r>
          </w:p>
          <w:p w14:paraId="06342588" w14:textId="484A8D21" w:rsidR="006A7AE4" w:rsidRPr="00984F02" w:rsidRDefault="006A7AE4" w:rsidP="00862C77">
            <w:pPr>
              <w:pStyle w:val="ListParagraph"/>
              <w:numPr>
                <w:ilvl w:val="0"/>
                <w:numId w:val="12"/>
              </w:numPr>
              <w:rPr>
                <w:sz w:val="20"/>
                <w:szCs w:val="20"/>
              </w:rPr>
            </w:pPr>
            <w:r w:rsidRPr="00984F02">
              <w:rPr>
                <w:sz w:val="20"/>
                <w:szCs w:val="20"/>
              </w:rPr>
              <w:t>GEAR Sys</w:t>
            </w:r>
            <w:r>
              <w:rPr>
                <w:sz w:val="20"/>
                <w:szCs w:val="20"/>
              </w:rPr>
              <w:t>tem Requirements Review Report</w:t>
            </w:r>
          </w:p>
        </w:tc>
      </w:tr>
      <w:tr w:rsidR="006A7AE4" w:rsidRPr="000138D0" w14:paraId="6EFFA619" w14:textId="77777777" w:rsidTr="006A7AE4">
        <w:tc>
          <w:tcPr>
            <w:tcW w:w="678" w:type="dxa"/>
          </w:tcPr>
          <w:p w14:paraId="1DEFE394" w14:textId="77777777" w:rsidR="006A7AE4" w:rsidRDefault="006A7AE4" w:rsidP="00C74BE8">
            <w:pPr>
              <w:rPr>
                <w:sz w:val="20"/>
                <w:szCs w:val="20"/>
              </w:rPr>
            </w:pPr>
          </w:p>
        </w:tc>
        <w:tc>
          <w:tcPr>
            <w:tcW w:w="6835" w:type="dxa"/>
          </w:tcPr>
          <w:p w14:paraId="4895CE25" w14:textId="6A44DEC5" w:rsidR="006A7AE4" w:rsidRDefault="0007475A" w:rsidP="00C74BE8">
            <w:pPr>
              <w:rPr>
                <w:sz w:val="20"/>
                <w:szCs w:val="20"/>
              </w:rPr>
            </w:pPr>
            <w:r>
              <w:rPr>
                <w:sz w:val="20"/>
                <w:szCs w:val="20"/>
              </w:rPr>
              <w:t>2.3</w:t>
            </w:r>
            <w:r w:rsidR="006A7AE4">
              <w:rPr>
                <w:sz w:val="20"/>
                <w:szCs w:val="20"/>
              </w:rPr>
              <w:t xml:space="preserve"> </w:t>
            </w:r>
            <w:r w:rsidR="006A7AE4">
              <w:rPr>
                <w:b/>
                <w:sz w:val="20"/>
                <w:szCs w:val="20"/>
              </w:rPr>
              <w:t>Manage System A</w:t>
            </w:r>
            <w:r w:rsidR="006A7AE4" w:rsidRPr="00985510">
              <w:rPr>
                <w:b/>
                <w:sz w:val="20"/>
                <w:szCs w:val="20"/>
              </w:rPr>
              <w:t>nalysis</w:t>
            </w:r>
          </w:p>
          <w:p w14:paraId="227DFE23" w14:textId="6EF848CC" w:rsidR="006A7AE4" w:rsidRDefault="0007475A" w:rsidP="00985510">
            <w:pPr>
              <w:rPr>
                <w:sz w:val="20"/>
                <w:szCs w:val="20"/>
              </w:rPr>
            </w:pPr>
            <w:r>
              <w:rPr>
                <w:sz w:val="20"/>
                <w:szCs w:val="20"/>
              </w:rPr>
              <w:t>2.3</w:t>
            </w:r>
            <w:r w:rsidR="006A7AE4">
              <w:rPr>
                <w:sz w:val="20"/>
                <w:szCs w:val="20"/>
              </w:rPr>
              <w:t xml:space="preserve">.1 </w:t>
            </w:r>
            <w:r w:rsidR="006A7AE4" w:rsidRPr="000138D0">
              <w:rPr>
                <w:sz w:val="20"/>
                <w:szCs w:val="20"/>
              </w:rPr>
              <w:t>Conduct Ope</w:t>
            </w:r>
            <w:r w:rsidR="006A7AE4">
              <w:rPr>
                <w:sz w:val="20"/>
                <w:szCs w:val="20"/>
              </w:rPr>
              <w:t>rational Effectiveness Analysis</w:t>
            </w:r>
          </w:p>
          <w:p w14:paraId="39475C05" w14:textId="6FCE7410" w:rsidR="006A7AE4" w:rsidRPr="000138D0" w:rsidRDefault="0007475A" w:rsidP="00DC6129">
            <w:pPr>
              <w:rPr>
                <w:sz w:val="20"/>
                <w:szCs w:val="20"/>
              </w:rPr>
            </w:pPr>
            <w:r>
              <w:rPr>
                <w:sz w:val="20"/>
                <w:szCs w:val="20"/>
              </w:rPr>
              <w:t>2.3</w:t>
            </w:r>
            <w:r w:rsidR="006A7AE4">
              <w:rPr>
                <w:sz w:val="20"/>
                <w:szCs w:val="20"/>
              </w:rPr>
              <w:t xml:space="preserve">.2 </w:t>
            </w:r>
            <w:r w:rsidR="006A7AE4" w:rsidRPr="000138D0">
              <w:rPr>
                <w:sz w:val="20"/>
                <w:szCs w:val="20"/>
              </w:rPr>
              <w:t>Conduct Option down-select</w:t>
            </w:r>
          </w:p>
        </w:tc>
        <w:tc>
          <w:tcPr>
            <w:tcW w:w="7513" w:type="dxa"/>
          </w:tcPr>
          <w:p w14:paraId="0DB3812F" w14:textId="7659E298" w:rsidR="006A7AE4" w:rsidRPr="00984F02" w:rsidRDefault="006A7AE4" w:rsidP="00862C77">
            <w:pPr>
              <w:pStyle w:val="ListParagraph"/>
              <w:numPr>
                <w:ilvl w:val="0"/>
                <w:numId w:val="13"/>
              </w:numPr>
              <w:rPr>
                <w:sz w:val="20"/>
                <w:szCs w:val="20"/>
              </w:rPr>
            </w:pPr>
            <w:r>
              <w:rPr>
                <w:sz w:val="20"/>
                <w:szCs w:val="20"/>
              </w:rPr>
              <w:t>Options Down-select</w:t>
            </w:r>
          </w:p>
          <w:p w14:paraId="3A6F97F4" w14:textId="2D605A91" w:rsidR="006A7AE4" w:rsidRPr="00984F02" w:rsidRDefault="006A7AE4" w:rsidP="00862C77">
            <w:pPr>
              <w:pStyle w:val="ListParagraph"/>
              <w:numPr>
                <w:ilvl w:val="0"/>
                <w:numId w:val="13"/>
              </w:numPr>
              <w:rPr>
                <w:sz w:val="20"/>
                <w:szCs w:val="20"/>
              </w:rPr>
            </w:pPr>
            <w:r>
              <w:rPr>
                <w:sz w:val="20"/>
                <w:szCs w:val="20"/>
              </w:rPr>
              <w:t>Traded SRD</w:t>
            </w:r>
          </w:p>
          <w:p w14:paraId="01F8F91B" w14:textId="77777777" w:rsidR="006A7AE4" w:rsidRDefault="006A7AE4" w:rsidP="00862C77">
            <w:pPr>
              <w:pStyle w:val="ListParagraph"/>
              <w:numPr>
                <w:ilvl w:val="0"/>
                <w:numId w:val="13"/>
              </w:numPr>
              <w:rPr>
                <w:sz w:val="20"/>
                <w:szCs w:val="20"/>
              </w:rPr>
            </w:pPr>
            <w:r>
              <w:rPr>
                <w:sz w:val="20"/>
                <w:szCs w:val="20"/>
              </w:rPr>
              <w:t>Solution Architecture</w:t>
            </w:r>
          </w:p>
          <w:p w14:paraId="1B6A4B18" w14:textId="403270D1" w:rsidR="0007475A" w:rsidRDefault="00957429" w:rsidP="00862C77">
            <w:pPr>
              <w:pStyle w:val="ListParagraph"/>
              <w:numPr>
                <w:ilvl w:val="0"/>
                <w:numId w:val="13"/>
              </w:numPr>
              <w:rPr>
                <w:sz w:val="20"/>
                <w:szCs w:val="20"/>
              </w:rPr>
            </w:pPr>
            <w:r>
              <w:rPr>
                <w:sz w:val="20"/>
                <w:szCs w:val="20"/>
              </w:rPr>
              <w:t xml:space="preserve">Engineering </w:t>
            </w:r>
            <w:r w:rsidR="0007475A">
              <w:rPr>
                <w:sz w:val="20"/>
                <w:szCs w:val="20"/>
              </w:rPr>
              <w:t>Input to:</w:t>
            </w:r>
          </w:p>
          <w:p w14:paraId="6625481A" w14:textId="2CC360D5" w:rsidR="0007475A" w:rsidRPr="00984F02" w:rsidRDefault="0007475A" w:rsidP="00862C77">
            <w:pPr>
              <w:pStyle w:val="ListParagraph"/>
              <w:numPr>
                <w:ilvl w:val="1"/>
                <w:numId w:val="13"/>
              </w:numPr>
              <w:rPr>
                <w:sz w:val="20"/>
                <w:szCs w:val="20"/>
              </w:rPr>
            </w:pPr>
            <w:r>
              <w:rPr>
                <w:sz w:val="20"/>
                <w:szCs w:val="20"/>
              </w:rPr>
              <w:t>Combined Operational Effectiveness and Investment Appraisal (COEIA)</w:t>
            </w:r>
          </w:p>
        </w:tc>
      </w:tr>
      <w:tr w:rsidR="006A7AE4" w:rsidRPr="000138D0" w14:paraId="1EE8BBB9" w14:textId="77777777" w:rsidTr="006A7AE4">
        <w:tc>
          <w:tcPr>
            <w:tcW w:w="678" w:type="dxa"/>
          </w:tcPr>
          <w:p w14:paraId="1F3FFB5E" w14:textId="57CFA7BE" w:rsidR="006A7AE4" w:rsidRDefault="006A7AE4" w:rsidP="00C74BE8">
            <w:pPr>
              <w:rPr>
                <w:sz w:val="20"/>
                <w:szCs w:val="20"/>
              </w:rPr>
            </w:pPr>
          </w:p>
        </w:tc>
        <w:tc>
          <w:tcPr>
            <w:tcW w:w="6835" w:type="dxa"/>
          </w:tcPr>
          <w:p w14:paraId="3C5F908B" w14:textId="4EB33CE7" w:rsidR="006A7AE4" w:rsidRDefault="0007475A" w:rsidP="00C74BE8">
            <w:pPr>
              <w:rPr>
                <w:sz w:val="20"/>
                <w:szCs w:val="20"/>
              </w:rPr>
            </w:pPr>
            <w:r>
              <w:rPr>
                <w:sz w:val="20"/>
                <w:szCs w:val="20"/>
              </w:rPr>
              <w:t>2.4</w:t>
            </w:r>
            <w:r w:rsidR="006A7AE4">
              <w:rPr>
                <w:sz w:val="20"/>
                <w:szCs w:val="20"/>
              </w:rPr>
              <w:t xml:space="preserve"> </w:t>
            </w:r>
            <w:r w:rsidR="006A7AE4" w:rsidRPr="00986248">
              <w:rPr>
                <w:b/>
                <w:sz w:val="20"/>
                <w:szCs w:val="20"/>
              </w:rPr>
              <w:t>Maintain the Build Standard</w:t>
            </w:r>
          </w:p>
          <w:p w14:paraId="6093F707" w14:textId="5E478E5C" w:rsidR="006A7AE4" w:rsidRPr="0036350F" w:rsidRDefault="0007475A" w:rsidP="00C74BE8">
            <w:pPr>
              <w:rPr>
                <w:sz w:val="20"/>
                <w:szCs w:val="20"/>
              </w:rPr>
            </w:pPr>
            <w:r>
              <w:rPr>
                <w:sz w:val="20"/>
                <w:szCs w:val="20"/>
              </w:rPr>
              <w:t>2.4</w:t>
            </w:r>
            <w:r w:rsidR="006A7AE4">
              <w:rPr>
                <w:sz w:val="20"/>
                <w:szCs w:val="20"/>
              </w:rPr>
              <w:t xml:space="preserve">.1 </w:t>
            </w:r>
            <w:r w:rsidR="006A7AE4" w:rsidRPr="000138D0">
              <w:rPr>
                <w:sz w:val="20"/>
                <w:szCs w:val="20"/>
              </w:rPr>
              <w:t>Undertake configuration management activities</w:t>
            </w:r>
            <w:r w:rsidR="006A7AE4">
              <w:rPr>
                <w:sz w:val="20"/>
                <w:szCs w:val="20"/>
              </w:rPr>
              <w:t xml:space="preserve"> including configuration audits</w:t>
            </w:r>
          </w:p>
        </w:tc>
        <w:tc>
          <w:tcPr>
            <w:tcW w:w="7513" w:type="dxa"/>
          </w:tcPr>
          <w:p w14:paraId="5EADC667" w14:textId="14334D05" w:rsidR="006A7AE4" w:rsidRPr="00984F02" w:rsidRDefault="006A7AE4" w:rsidP="00862C77">
            <w:pPr>
              <w:pStyle w:val="ListParagraph"/>
              <w:numPr>
                <w:ilvl w:val="0"/>
                <w:numId w:val="14"/>
              </w:numPr>
              <w:rPr>
                <w:sz w:val="20"/>
                <w:szCs w:val="20"/>
              </w:rPr>
            </w:pPr>
            <w:r>
              <w:rPr>
                <w:sz w:val="20"/>
                <w:szCs w:val="20"/>
              </w:rPr>
              <w:t>System Architecture</w:t>
            </w:r>
          </w:p>
          <w:p w14:paraId="4BA14D96" w14:textId="1CBA5018" w:rsidR="006A7AE4" w:rsidRPr="00984F02" w:rsidRDefault="006A7AE4" w:rsidP="00862C77">
            <w:pPr>
              <w:pStyle w:val="ListParagraph"/>
              <w:numPr>
                <w:ilvl w:val="0"/>
                <w:numId w:val="14"/>
              </w:numPr>
              <w:rPr>
                <w:sz w:val="20"/>
                <w:szCs w:val="20"/>
              </w:rPr>
            </w:pPr>
            <w:r>
              <w:rPr>
                <w:sz w:val="20"/>
                <w:szCs w:val="20"/>
              </w:rPr>
              <w:t>System Specification</w:t>
            </w:r>
          </w:p>
          <w:p w14:paraId="062A4A1D" w14:textId="62C736FA" w:rsidR="006A7AE4" w:rsidRPr="00984F02" w:rsidRDefault="006A7AE4" w:rsidP="00862C77">
            <w:pPr>
              <w:pStyle w:val="ListParagraph"/>
              <w:numPr>
                <w:ilvl w:val="0"/>
                <w:numId w:val="14"/>
              </w:numPr>
              <w:rPr>
                <w:sz w:val="20"/>
                <w:szCs w:val="20"/>
              </w:rPr>
            </w:pPr>
            <w:r>
              <w:rPr>
                <w:sz w:val="20"/>
                <w:szCs w:val="20"/>
              </w:rPr>
              <w:t>Build Standard</w:t>
            </w:r>
          </w:p>
          <w:p w14:paraId="3DBA3C50" w14:textId="00485737" w:rsidR="006A7AE4" w:rsidRPr="00984F02" w:rsidRDefault="0007475A" w:rsidP="00862C77">
            <w:pPr>
              <w:pStyle w:val="ListParagraph"/>
              <w:numPr>
                <w:ilvl w:val="0"/>
                <w:numId w:val="14"/>
              </w:numPr>
              <w:rPr>
                <w:sz w:val="20"/>
                <w:szCs w:val="20"/>
              </w:rPr>
            </w:pPr>
            <w:r w:rsidRPr="0070483A">
              <w:rPr>
                <w:sz w:val="20"/>
                <w:szCs w:val="20"/>
              </w:rPr>
              <w:t>Technical Information</w:t>
            </w:r>
          </w:p>
        </w:tc>
      </w:tr>
      <w:tr w:rsidR="00CB2BBE" w:rsidRPr="000138D0" w14:paraId="5931CCE7" w14:textId="77777777" w:rsidTr="006A7AE4">
        <w:tc>
          <w:tcPr>
            <w:tcW w:w="678" w:type="dxa"/>
          </w:tcPr>
          <w:p w14:paraId="6307A60C" w14:textId="77777777" w:rsidR="00CB2BBE" w:rsidRDefault="00CB2BBE" w:rsidP="00C74BE8">
            <w:pPr>
              <w:rPr>
                <w:sz w:val="20"/>
                <w:szCs w:val="20"/>
              </w:rPr>
            </w:pPr>
          </w:p>
        </w:tc>
        <w:tc>
          <w:tcPr>
            <w:tcW w:w="6835" w:type="dxa"/>
          </w:tcPr>
          <w:p w14:paraId="377A146B" w14:textId="68510DBE" w:rsidR="00CB2BBE" w:rsidRPr="00CB2BBE" w:rsidRDefault="00CB2BBE" w:rsidP="00C74BE8">
            <w:pPr>
              <w:rPr>
                <w:b/>
                <w:sz w:val="20"/>
                <w:szCs w:val="20"/>
              </w:rPr>
            </w:pPr>
            <w:r>
              <w:rPr>
                <w:sz w:val="20"/>
                <w:szCs w:val="20"/>
              </w:rPr>
              <w:t xml:space="preserve">2.5 </w:t>
            </w:r>
            <w:r w:rsidRPr="00CB2BBE">
              <w:rPr>
                <w:b/>
                <w:i/>
                <w:sz w:val="20"/>
                <w:szCs w:val="20"/>
              </w:rPr>
              <w:t>Place Contracts</w:t>
            </w:r>
            <w:r>
              <w:rPr>
                <w:b/>
                <w:sz w:val="20"/>
                <w:szCs w:val="20"/>
              </w:rPr>
              <w:t xml:space="preserve"> (Input to Contract Documentation)</w:t>
            </w:r>
          </w:p>
        </w:tc>
        <w:tc>
          <w:tcPr>
            <w:tcW w:w="7513" w:type="dxa"/>
          </w:tcPr>
          <w:p w14:paraId="0889312E" w14:textId="7C797586" w:rsidR="00CB2BBE" w:rsidRDefault="00957429" w:rsidP="00862C77">
            <w:pPr>
              <w:pStyle w:val="ListParagraph"/>
              <w:numPr>
                <w:ilvl w:val="0"/>
                <w:numId w:val="15"/>
              </w:numPr>
              <w:rPr>
                <w:sz w:val="20"/>
                <w:szCs w:val="20"/>
              </w:rPr>
            </w:pPr>
            <w:r>
              <w:rPr>
                <w:sz w:val="20"/>
                <w:szCs w:val="20"/>
              </w:rPr>
              <w:t xml:space="preserve">Engineering </w:t>
            </w:r>
            <w:r w:rsidR="00CB2BBE">
              <w:rPr>
                <w:sz w:val="20"/>
                <w:szCs w:val="20"/>
              </w:rPr>
              <w:t>Input to:</w:t>
            </w:r>
          </w:p>
          <w:p w14:paraId="670E03F1" w14:textId="77777777" w:rsidR="00CB2BBE" w:rsidRDefault="00CB2BBE" w:rsidP="00862C77">
            <w:pPr>
              <w:pStyle w:val="ListParagraph"/>
              <w:numPr>
                <w:ilvl w:val="1"/>
                <w:numId w:val="15"/>
              </w:numPr>
              <w:rPr>
                <w:sz w:val="20"/>
                <w:szCs w:val="20"/>
              </w:rPr>
            </w:pPr>
            <w:r>
              <w:rPr>
                <w:sz w:val="20"/>
                <w:szCs w:val="20"/>
              </w:rPr>
              <w:t>Statement of Work</w:t>
            </w:r>
          </w:p>
          <w:p w14:paraId="616E2296" w14:textId="42FFDEE2" w:rsidR="00CB2BBE" w:rsidRDefault="00CB2BBE" w:rsidP="00862C77">
            <w:pPr>
              <w:pStyle w:val="ListParagraph"/>
              <w:numPr>
                <w:ilvl w:val="1"/>
                <w:numId w:val="15"/>
              </w:numPr>
              <w:rPr>
                <w:sz w:val="20"/>
                <w:szCs w:val="20"/>
              </w:rPr>
            </w:pPr>
            <w:r>
              <w:rPr>
                <w:sz w:val="20"/>
                <w:szCs w:val="20"/>
              </w:rPr>
              <w:t>Schedule of Deliverables</w:t>
            </w:r>
          </w:p>
        </w:tc>
      </w:tr>
      <w:tr w:rsidR="006A7AE4" w:rsidRPr="000138D0" w14:paraId="6DD59D5A" w14:textId="77777777" w:rsidTr="006A7AE4">
        <w:tc>
          <w:tcPr>
            <w:tcW w:w="678" w:type="dxa"/>
          </w:tcPr>
          <w:p w14:paraId="00C35C85" w14:textId="1FBA23E6" w:rsidR="006A7AE4" w:rsidRDefault="006A7AE4" w:rsidP="00C74BE8">
            <w:pPr>
              <w:rPr>
                <w:sz w:val="20"/>
                <w:szCs w:val="20"/>
              </w:rPr>
            </w:pPr>
          </w:p>
        </w:tc>
        <w:tc>
          <w:tcPr>
            <w:tcW w:w="6835" w:type="dxa"/>
          </w:tcPr>
          <w:p w14:paraId="0488BB10" w14:textId="35CC999A" w:rsidR="006A7AE4" w:rsidRDefault="0007475A" w:rsidP="00C74BE8">
            <w:pPr>
              <w:rPr>
                <w:sz w:val="20"/>
                <w:szCs w:val="20"/>
              </w:rPr>
            </w:pPr>
            <w:r>
              <w:rPr>
                <w:sz w:val="20"/>
                <w:szCs w:val="20"/>
              </w:rPr>
              <w:t>2.</w:t>
            </w:r>
            <w:r w:rsidR="00CB2BBE">
              <w:rPr>
                <w:sz w:val="20"/>
                <w:szCs w:val="20"/>
              </w:rPr>
              <w:t>6</w:t>
            </w:r>
            <w:r w:rsidR="006A7AE4">
              <w:rPr>
                <w:sz w:val="20"/>
                <w:szCs w:val="20"/>
              </w:rPr>
              <w:t xml:space="preserve"> </w:t>
            </w:r>
            <w:r w:rsidR="006A7AE4" w:rsidRPr="00986248">
              <w:rPr>
                <w:b/>
                <w:sz w:val="20"/>
                <w:szCs w:val="20"/>
              </w:rPr>
              <w:t>Manage Implementation</w:t>
            </w:r>
          </w:p>
          <w:p w14:paraId="46B244EA" w14:textId="77777777" w:rsidR="0033315F" w:rsidRDefault="0007475A" w:rsidP="00C74BE8">
            <w:pPr>
              <w:rPr>
                <w:sz w:val="20"/>
                <w:szCs w:val="20"/>
              </w:rPr>
            </w:pPr>
            <w:r>
              <w:rPr>
                <w:sz w:val="20"/>
                <w:szCs w:val="20"/>
              </w:rPr>
              <w:t>2.</w:t>
            </w:r>
            <w:r w:rsidR="00CB2BBE">
              <w:rPr>
                <w:sz w:val="20"/>
                <w:szCs w:val="20"/>
              </w:rPr>
              <w:t>6</w:t>
            </w:r>
            <w:r w:rsidR="006A7AE4">
              <w:rPr>
                <w:sz w:val="20"/>
                <w:szCs w:val="20"/>
              </w:rPr>
              <w:t xml:space="preserve">.1 </w:t>
            </w:r>
            <w:r w:rsidR="006A7AE4" w:rsidRPr="000138D0">
              <w:rPr>
                <w:sz w:val="20"/>
                <w:szCs w:val="20"/>
              </w:rPr>
              <w:t>Monitor technical outputs</w:t>
            </w:r>
          </w:p>
          <w:p w14:paraId="051CD12C" w14:textId="7A2D45B2" w:rsidR="006A7AE4" w:rsidRDefault="0033315F" w:rsidP="00C74BE8">
            <w:pPr>
              <w:rPr>
                <w:sz w:val="20"/>
                <w:szCs w:val="20"/>
              </w:rPr>
            </w:pPr>
            <w:r>
              <w:rPr>
                <w:sz w:val="20"/>
                <w:szCs w:val="20"/>
              </w:rPr>
              <w:t xml:space="preserve">2.6.2 </w:t>
            </w:r>
            <w:r w:rsidR="006A7AE4" w:rsidRPr="000138D0">
              <w:rPr>
                <w:sz w:val="20"/>
                <w:szCs w:val="20"/>
              </w:rPr>
              <w:t>Participate in industry-led design re</w:t>
            </w:r>
            <w:r w:rsidR="006A7AE4">
              <w:rPr>
                <w:sz w:val="20"/>
                <w:szCs w:val="20"/>
              </w:rPr>
              <w:t>views</w:t>
            </w:r>
          </w:p>
          <w:p w14:paraId="334E13A5" w14:textId="3042A355" w:rsidR="006A7AE4" w:rsidRPr="000138D0" w:rsidRDefault="0007475A" w:rsidP="00C74BE8">
            <w:pPr>
              <w:rPr>
                <w:sz w:val="20"/>
                <w:szCs w:val="20"/>
              </w:rPr>
            </w:pPr>
            <w:r>
              <w:rPr>
                <w:sz w:val="20"/>
                <w:szCs w:val="20"/>
              </w:rPr>
              <w:t>2.</w:t>
            </w:r>
            <w:r w:rsidR="00CB2BBE">
              <w:rPr>
                <w:sz w:val="20"/>
                <w:szCs w:val="20"/>
              </w:rPr>
              <w:t>6</w:t>
            </w:r>
            <w:r w:rsidR="006A7AE4">
              <w:rPr>
                <w:sz w:val="20"/>
                <w:szCs w:val="20"/>
              </w:rPr>
              <w:t>.</w:t>
            </w:r>
            <w:r w:rsidR="0033315F">
              <w:rPr>
                <w:sz w:val="20"/>
                <w:szCs w:val="20"/>
              </w:rPr>
              <w:t>3</w:t>
            </w:r>
            <w:r w:rsidR="006A7AE4">
              <w:rPr>
                <w:sz w:val="20"/>
                <w:szCs w:val="20"/>
              </w:rPr>
              <w:t xml:space="preserve"> </w:t>
            </w:r>
            <w:r w:rsidR="006A7AE4" w:rsidRPr="000138D0">
              <w:rPr>
                <w:sz w:val="20"/>
                <w:szCs w:val="20"/>
              </w:rPr>
              <w:t>Manufacture Planning</w:t>
            </w:r>
          </w:p>
        </w:tc>
        <w:tc>
          <w:tcPr>
            <w:tcW w:w="7513" w:type="dxa"/>
          </w:tcPr>
          <w:p w14:paraId="21B411E6" w14:textId="68E72FA2" w:rsidR="006A7AE4" w:rsidRDefault="006A7AE4" w:rsidP="00862C77">
            <w:pPr>
              <w:pStyle w:val="ListParagraph"/>
              <w:numPr>
                <w:ilvl w:val="0"/>
                <w:numId w:val="15"/>
              </w:numPr>
              <w:rPr>
                <w:sz w:val="20"/>
                <w:szCs w:val="20"/>
              </w:rPr>
            </w:pPr>
            <w:r>
              <w:rPr>
                <w:sz w:val="20"/>
                <w:szCs w:val="20"/>
              </w:rPr>
              <w:t>GEAR Technical Quality Audits</w:t>
            </w:r>
          </w:p>
          <w:p w14:paraId="558D90C3" w14:textId="6F75AAA6" w:rsidR="003F600D" w:rsidRPr="00984F02" w:rsidRDefault="002027AA" w:rsidP="00862C77">
            <w:pPr>
              <w:pStyle w:val="ListParagraph"/>
              <w:numPr>
                <w:ilvl w:val="0"/>
                <w:numId w:val="15"/>
              </w:numPr>
              <w:rPr>
                <w:sz w:val="20"/>
                <w:szCs w:val="20"/>
              </w:rPr>
            </w:pPr>
            <w:r w:rsidRPr="0070483A">
              <w:rPr>
                <w:sz w:val="20"/>
                <w:szCs w:val="20"/>
              </w:rPr>
              <w:t>Specialist input to</w:t>
            </w:r>
            <w:r>
              <w:rPr>
                <w:sz w:val="20"/>
                <w:szCs w:val="20"/>
              </w:rPr>
              <w:t xml:space="preserve"> </w:t>
            </w:r>
            <w:r w:rsidR="003F600D">
              <w:rPr>
                <w:sz w:val="20"/>
                <w:szCs w:val="20"/>
              </w:rPr>
              <w:t>Design Reviews</w:t>
            </w:r>
          </w:p>
          <w:p w14:paraId="141F72A2" w14:textId="10208E81" w:rsidR="006A7AE4" w:rsidRPr="00984F02" w:rsidRDefault="006A7AE4" w:rsidP="00862C77">
            <w:pPr>
              <w:pStyle w:val="ListParagraph"/>
              <w:numPr>
                <w:ilvl w:val="0"/>
                <w:numId w:val="15"/>
              </w:numPr>
              <w:rPr>
                <w:sz w:val="20"/>
                <w:szCs w:val="20"/>
              </w:rPr>
            </w:pPr>
            <w:r w:rsidRPr="00984F02">
              <w:rPr>
                <w:sz w:val="20"/>
                <w:szCs w:val="20"/>
              </w:rPr>
              <w:t>Realised syst</w:t>
            </w:r>
            <w:r>
              <w:rPr>
                <w:sz w:val="20"/>
                <w:szCs w:val="20"/>
              </w:rPr>
              <w:t>em architecture &amp; specification</w:t>
            </w:r>
            <w:r w:rsidR="003F600D">
              <w:rPr>
                <w:sz w:val="20"/>
                <w:szCs w:val="20"/>
              </w:rPr>
              <w:t xml:space="preserve"> (ie the Manufactured System)</w:t>
            </w:r>
          </w:p>
          <w:p w14:paraId="38FB6BBD" w14:textId="4C07A96E" w:rsidR="006A7AE4" w:rsidRPr="00984F02" w:rsidRDefault="006A7AE4" w:rsidP="00862C77">
            <w:pPr>
              <w:pStyle w:val="ListParagraph"/>
              <w:numPr>
                <w:ilvl w:val="0"/>
                <w:numId w:val="15"/>
              </w:numPr>
              <w:rPr>
                <w:sz w:val="20"/>
                <w:szCs w:val="20"/>
              </w:rPr>
            </w:pPr>
            <w:r w:rsidRPr="00984F02">
              <w:rPr>
                <w:sz w:val="20"/>
                <w:szCs w:val="20"/>
              </w:rPr>
              <w:t>Ma</w:t>
            </w:r>
            <w:r>
              <w:rPr>
                <w:sz w:val="20"/>
                <w:szCs w:val="20"/>
              </w:rPr>
              <w:t>nufacturing Process Definition</w:t>
            </w:r>
          </w:p>
          <w:p w14:paraId="20610D3A" w14:textId="19D2762B" w:rsidR="006A7AE4" w:rsidRPr="00984F02" w:rsidRDefault="006A7AE4" w:rsidP="00862C77">
            <w:pPr>
              <w:pStyle w:val="ListParagraph"/>
              <w:numPr>
                <w:ilvl w:val="0"/>
                <w:numId w:val="15"/>
              </w:numPr>
              <w:rPr>
                <w:sz w:val="20"/>
                <w:szCs w:val="20"/>
              </w:rPr>
            </w:pPr>
            <w:r w:rsidRPr="00984F02">
              <w:rPr>
                <w:sz w:val="20"/>
                <w:szCs w:val="20"/>
              </w:rPr>
              <w:t>GEAR Manuf</w:t>
            </w:r>
            <w:r>
              <w:rPr>
                <w:sz w:val="20"/>
                <w:szCs w:val="20"/>
              </w:rPr>
              <w:t>acture Readiness Review Report</w:t>
            </w:r>
          </w:p>
          <w:p w14:paraId="46451C33" w14:textId="7E9131B1" w:rsidR="006A7AE4" w:rsidRPr="00984F02" w:rsidRDefault="006A7AE4" w:rsidP="00862C77">
            <w:pPr>
              <w:pStyle w:val="ListParagraph"/>
              <w:numPr>
                <w:ilvl w:val="0"/>
                <w:numId w:val="15"/>
              </w:numPr>
              <w:rPr>
                <w:sz w:val="20"/>
                <w:szCs w:val="20"/>
              </w:rPr>
            </w:pPr>
            <w:r w:rsidRPr="00984F02">
              <w:rPr>
                <w:sz w:val="20"/>
                <w:szCs w:val="20"/>
              </w:rPr>
              <w:t xml:space="preserve">GEAR Manufacture </w:t>
            </w:r>
            <w:r>
              <w:rPr>
                <w:sz w:val="20"/>
                <w:szCs w:val="20"/>
              </w:rPr>
              <w:t>Quality Audit Reports</w:t>
            </w:r>
          </w:p>
          <w:p w14:paraId="645797DB" w14:textId="770AC7EB" w:rsidR="006A7AE4" w:rsidRPr="00984F02" w:rsidRDefault="006A7AE4" w:rsidP="00862C77">
            <w:pPr>
              <w:pStyle w:val="ListParagraph"/>
              <w:numPr>
                <w:ilvl w:val="0"/>
                <w:numId w:val="15"/>
              </w:numPr>
              <w:rPr>
                <w:sz w:val="20"/>
                <w:szCs w:val="20"/>
              </w:rPr>
            </w:pPr>
            <w:r w:rsidRPr="00984F02">
              <w:rPr>
                <w:sz w:val="20"/>
                <w:szCs w:val="20"/>
              </w:rPr>
              <w:t>GE</w:t>
            </w:r>
            <w:r>
              <w:rPr>
                <w:sz w:val="20"/>
                <w:szCs w:val="20"/>
              </w:rPr>
              <w:t>AR Manufacture Acceptance Audit</w:t>
            </w:r>
          </w:p>
        </w:tc>
      </w:tr>
      <w:tr w:rsidR="006A7AE4" w:rsidRPr="000138D0" w14:paraId="243060E1" w14:textId="77777777" w:rsidTr="006A7AE4">
        <w:tc>
          <w:tcPr>
            <w:tcW w:w="678" w:type="dxa"/>
          </w:tcPr>
          <w:p w14:paraId="3F1C39D0" w14:textId="396F6589" w:rsidR="006A7AE4" w:rsidRPr="000138D0" w:rsidRDefault="006A7AE4" w:rsidP="00C74BE8">
            <w:pPr>
              <w:rPr>
                <w:sz w:val="20"/>
                <w:szCs w:val="20"/>
              </w:rPr>
            </w:pPr>
          </w:p>
        </w:tc>
        <w:tc>
          <w:tcPr>
            <w:tcW w:w="6835" w:type="dxa"/>
          </w:tcPr>
          <w:p w14:paraId="4088DA17" w14:textId="5CFBAE23" w:rsidR="006A7AE4" w:rsidRPr="000138D0" w:rsidRDefault="006A7AE4" w:rsidP="00C74BE8">
            <w:pPr>
              <w:rPr>
                <w:sz w:val="20"/>
                <w:szCs w:val="20"/>
              </w:rPr>
            </w:pPr>
            <w:r>
              <w:rPr>
                <w:sz w:val="20"/>
                <w:szCs w:val="20"/>
              </w:rPr>
              <w:t>2.6.</w:t>
            </w:r>
            <w:r w:rsidR="0033315F">
              <w:rPr>
                <w:sz w:val="20"/>
                <w:szCs w:val="20"/>
              </w:rPr>
              <w:t>4</w:t>
            </w:r>
            <w:r>
              <w:rPr>
                <w:sz w:val="20"/>
                <w:szCs w:val="20"/>
              </w:rPr>
              <w:t xml:space="preserve"> </w:t>
            </w:r>
            <w:r w:rsidRPr="000138D0">
              <w:rPr>
                <w:sz w:val="20"/>
                <w:szCs w:val="20"/>
              </w:rPr>
              <w:t>Monitor &amp; deliver technical outputs for support of realised system</w:t>
            </w:r>
          </w:p>
        </w:tc>
        <w:tc>
          <w:tcPr>
            <w:tcW w:w="7513" w:type="dxa"/>
          </w:tcPr>
          <w:p w14:paraId="36DAE842" w14:textId="3E545200" w:rsidR="006A7AE4" w:rsidRPr="00984F02" w:rsidRDefault="006A7AE4" w:rsidP="00862C77">
            <w:pPr>
              <w:pStyle w:val="ListParagraph"/>
              <w:numPr>
                <w:ilvl w:val="0"/>
                <w:numId w:val="16"/>
              </w:numPr>
              <w:rPr>
                <w:sz w:val="20"/>
                <w:szCs w:val="20"/>
              </w:rPr>
            </w:pPr>
            <w:r>
              <w:rPr>
                <w:sz w:val="20"/>
                <w:szCs w:val="20"/>
              </w:rPr>
              <w:t>R&amp;M Case</w:t>
            </w:r>
          </w:p>
          <w:p w14:paraId="3274B696" w14:textId="43DAA94F" w:rsidR="006A7AE4" w:rsidRDefault="006A7AE4" w:rsidP="00862C77">
            <w:pPr>
              <w:pStyle w:val="ListParagraph"/>
              <w:numPr>
                <w:ilvl w:val="0"/>
                <w:numId w:val="16"/>
              </w:numPr>
              <w:rPr>
                <w:sz w:val="20"/>
                <w:szCs w:val="20"/>
              </w:rPr>
            </w:pPr>
            <w:r>
              <w:rPr>
                <w:sz w:val="20"/>
                <w:szCs w:val="20"/>
              </w:rPr>
              <w:t>LORA Report</w:t>
            </w:r>
          </w:p>
          <w:p w14:paraId="485F2D6E" w14:textId="69F21DB3" w:rsidR="006A7AE4" w:rsidRDefault="006A7AE4" w:rsidP="00862C77">
            <w:pPr>
              <w:pStyle w:val="ListParagraph"/>
              <w:numPr>
                <w:ilvl w:val="0"/>
                <w:numId w:val="16"/>
              </w:numPr>
              <w:rPr>
                <w:sz w:val="20"/>
                <w:szCs w:val="20"/>
              </w:rPr>
            </w:pPr>
            <w:r>
              <w:rPr>
                <w:sz w:val="20"/>
                <w:szCs w:val="20"/>
              </w:rPr>
              <w:t>RCM Report</w:t>
            </w:r>
          </w:p>
          <w:p w14:paraId="070CFAA8" w14:textId="086A459B" w:rsidR="006A7AE4" w:rsidRPr="00984F02" w:rsidRDefault="006A7AE4" w:rsidP="00862C77">
            <w:pPr>
              <w:pStyle w:val="ListParagraph"/>
              <w:numPr>
                <w:ilvl w:val="0"/>
                <w:numId w:val="16"/>
              </w:numPr>
              <w:rPr>
                <w:sz w:val="20"/>
                <w:szCs w:val="20"/>
              </w:rPr>
            </w:pPr>
            <w:r>
              <w:rPr>
                <w:sz w:val="20"/>
                <w:szCs w:val="20"/>
              </w:rPr>
              <w:t>FMECA Report</w:t>
            </w:r>
          </w:p>
          <w:p w14:paraId="17F8A7DF" w14:textId="6FFCFC29" w:rsidR="006A7AE4" w:rsidRPr="00984F02" w:rsidRDefault="006A7AE4" w:rsidP="00862C77">
            <w:pPr>
              <w:pStyle w:val="ListParagraph"/>
              <w:numPr>
                <w:ilvl w:val="0"/>
                <w:numId w:val="16"/>
              </w:numPr>
              <w:rPr>
                <w:sz w:val="20"/>
                <w:szCs w:val="20"/>
              </w:rPr>
            </w:pPr>
            <w:r w:rsidRPr="00984F02">
              <w:rPr>
                <w:sz w:val="20"/>
                <w:szCs w:val="20"/>
              </w:rPr>
              <w:t>Technical Documentation con</w:t>
            </w:r>
            <w:r w:rsidR="00926769">
              <w:rPr>
                <w:sz w:val="20"/>
                <w:szCs w:val="20"/>
              </w:rPr>
              <w:t>tent</w:t>
            </w:r>
          </w:p>
          <w:p w14:paraId="77EF5B39" w14:textId="57629B37" w:rsidR="00926769" w:rsidRDefault="006A7AE4" w:rsidP="00862C77">
            <w:pPr>
              <w:pStyle w:val="ListParagraph"/>
              <w:numPr>
                <w:ilvl w:val="0"/>
                <w:numId w:val="16"/>
              </w:numPr>
              <w:rPr>
                <w:sz w:val="20"/>
                <w:szCs w:val="20"/>
              </w:rPr>
            </w:pPr>
            <w:r w:rsidRPr="00984F02">
              <w:rPr>
                <w:sz w:val="20"/>
                <w:szCs w:val="20"/>
              </w:rPr>
              <w:t>Maintenan</w:t>
            </w:r>
            <w:r w:rsidR="00926769">
              <w:rPr>
                <w:sz w:val="20"/>
                <w:szCs w:val="20"/>
              </w:rPr>
              <w:t>ce Plan</w:t>
            </w:r>
          </w:p>
          <w:p w14:paraId="77F4D0B2" w14:textId="256A264D" w:rsidR="006A7AE4" w:rsidRDefault="006A7AE4" w:rsidP="00862C77">
            <w:pPr>
              <w:pStyle w:val="ListParagraph"/>
              <w:numPr>
                <w:ilvl w:val="0"/>
                <w:numId w:val="16"/>
              </w:numPr>
              <w:rPr>
                <w:sz w:val="20"/>
                <w:szCs w:val="20"/>
              </w:rPr>
            </w:pPr>
            <w:r>
              <w:rPr>
                <w:sz w:val="20"/>
                <w:szCs w:val="20"/>
              </w:rPr>
              <w:t>Maintenance Schedule</w:t>
            </w:r>
          </w:p>
          <w:p w14:paraId="394CC943" w14:textId="744C27EB" w:rsidR="006A7AE4" w:rsidRPr="00984F02" w:rsidRDefault="006A7AE4" w:rsidP="00862C77">
            <w:pPr>
              <w:pStyle w:val="ListParagraph"/>
              <w:numPr>
                <w:ilvl w:val="0"/>
                <w:numId w:val="16"/>
              </w:numPr>
              <w:rPr>
                <w:sz w:val="20"/>
                <w:szCs w:val="20"/>
              </w:rPr>
            </w:pPr>
            <w:r>
              <w:rPr>
                <w:sz w:val="20"/>
                <w:szCs w:val="20"/>
              </w:rPr>
              <w:t>Maintenance Log</w:t>
            </w:r>
          </w:p>
          <w:p w14:paraId="22E2EAF0" w14:textId="28A45B4F" w:rsidR="006A7AE4" w:rsidRDefault="006A7AE4" w:rsidP="00862C77">
            <w:pPr>
              <w:pStyle w:val="ListParagraph"/>
              <w:numPr>
                <w:ilvl w:val="0"/>
                <w:numId w:val="16"/>
              </w:numPr>
              <w:rPr>
                <w:sz w:val="20"/>
                <w:szCs w:val="20"/>
              </w:rPr>
            </w:pPr>
            <w:r w:rsidRPr="00984F02">
              <w:rPr>
                <w:sz w:val="20"/>
                <w:szCs w:val="20"/>
              </w:rPr>
              <w:t xml:space="preserve">DRACAS </w:t>
            </w:r>
            <w:r>
              <w:rPr>
                <w:sz w:val="20"/>
                <w:szCs w:val="20"/>
              </w:rPr>
              <w:t>Log</w:t>
            </w:r>
          </w:p>
          <w:p w14:paraId="13ACAFB4" w14:textId="444F9FC5" w:rsidR="006A7AE4" w:rsidRDefault="006A7AE4" w:rsidP="00862C77">
            <w:pPr>
              <w:pStyle w:val="ListParagraph"/>
              <w:numPr>
                <w:ilvl w:val="0"/>
                <w:numId w:val="16"/>
              </w:numPr>
              <w:rPr>
                <w:sz w:val="20"/>
                <w:szCs w:val="20"/>
              </w:rPr>
            </w:pPr>
            <w:r>
              <w:rPr>
                <w:sz w:val="20"/>
                <w:szCs w:val="20"/>
              </w:rPr>
              <w:t>Support &amp; Test Equipment</w:t>
            </w:r>
          </w:p>
          <w:p w14:paraId="3294A173" w14:textId="3DB119A4" w:rsidR="006A7AE4" w:rsidRDefault="006A7AE4" w:rsidP="00862C77">
            <w:pPr>
              <w:pStyle w:val="ListParagraph"/>
              <w:numPr>
                <w:ilvl w:val="0"/>
                <w:numId w:val="16"/>
              </w:numPr>
              <w:rPr>
                <w:sz w:val="20"/>
                <w:szCs w:val="20"/>
              </w:rPr>
            </w:pPr>
            <w:r>
              <w:rPr>
                <w:sz w:val="20"/>
                <w:szCs w:val="20"/>
              </w:rPr>
              <w:t>Tie Down Schemes</w:t>
            </w:r>
          </w:p>
          <w:p w14:paraId="7E4FCB58" w14:textId="4E317095" w:rsidR="00926769" w:rsidRPr="000138D0" w:rsidRDefault="00926769" w:rsidP="00862C77">
            <w:pPr>
              <w:pStyle w:val="ListParagraph"/>
              <w:numPr>
                <w:ilvl w:val="0"/>
                <w:numId w:val="16"/>
              </w:numPr>
              <w:rPr>
                <w:sz w:val="20"/>
                <w:szCs w:val="20"/>
              </w:rPr>
            </w:pPr>
            <w:r>
              <w:rPr>
                <w:sz w:val="20"/>
                <w:szCs w:val="20"/>
              </w:rPr>
              <w:t>HFI Case</w:t>
            </w:r>
          </w:p>
        </w:tc>
      </w:tr>
      <w:tr w:rsidR="006A7AE4" w:rsidRPr="000138D0" w14:paraId="4FEA02CB" w14:textId="77777777" w:rsidTr="006A7AE4">
        <w:tc>
          <w:tcPr>
            <w:tcW w:w="678" w:type="dxa"/>
          </w:tcPr>
          <w:p w14:paraId="69ABFA67" w14:textId="765BB640" w:rsidR="006A7AE4" w:rsidRPr="000138D0" w:rsidRDefault="006A7AE4" w:rsidP="00C74BE8">
            <w:pPr>
              <w:rPr>
                <w:sz w:val="20"/>
                <w:szCs w:val="20"/>
              </w:rPr>
            </w:pPr>
          </w:p>
        </w:tc>
        <w:tc>
          <w:tcPr>
            <w:tcW w:w="6835" w:type="dxa"/>
          </w:tcPr>
          <w:p w14:paraId="6F016EE1" w14:textId="59B8F352" w:rsidR="006A7AE4" w:rsidRPr="000138D0" w:rsidRDefault="006A7AE4" w:rsidP="00C74BE8">
            <w:pPr>
              <w:rPr>
                <w:sz w:val="20"/>
                <w:szCs w:val="20"/>
              </w:rPr>
            </w:pPr>
            <w:r>
              <w:rPr>
                <w:sz w:val="20"/>
                <w:szCs w:val="20"/>
              </w:rPr>
              <w:t>2.6.</w:t>
            </w:r>
            <w:r w:rsidR="0033315F">
              <w:rPr>
                <w:sz w:val="20"/>
                <w:szCs w:val="20"/>
              </w:rPr>
              <w:t>5</w:t>
            </w:r>
            <w:r>
              <w:rPr>
                <w:sz w:val="20"/>
                <w:szCs w:val="20"/>
              </w:rPr>
              <w:t xml:space="preserve"> </w:t>
            </w:r>
            <w:r w:rsidRPr="000138D0">
              <w:rPr>
                <w:sz w:val="20"/>
                <w:szCs w:val="20"/>
              </w:rPr>
              <w:t>Produce &amp; maintain the Safety Case</w:t>
            </w:r>
          </w:p>
        </w:tc>
        <w:tc>
          <w:tcPr>
            <w:tcW w:w="7513" w:type="dxa"/>
          </w:tcPr>
          <w:p w14:paraId="0E78D2AE" w14:textId="22C00E7E" w:rsidR="00881EFA" w:rsidRDefault="003C33B1" w:rsidP="00862C77">
            <w:pPr>
              <w:pStyle w:val="ListParagraph"/>
              <w:numPr>
                <w:ilvl w:val="0"/>
                <w:numId w:val="17"/>
              </w:numPr>
              <w:rPr>
                <w:sz w:val="20"/>
                <w:szCs w:val="20"/>
              </w:rPr>
            </w:pPr>
            <w:r>
              <w:rPr>
                <w:sz w:val="20"/>
                <w:szCs w:val="20"/>
              </w:rPr>
              <w:t xml:space="preserve">Input to: </w:t>
            </w:r>
            <w:r w:rsidR="00881EFA">
              <w:rPr>
                <w:sz w:val="20"/>
                <w:szCs w:val="20"/>
              </w:rPr>
              <w:t>Safety Manag</w:t>
            </w:r>
            <w:r>
              <w:rPr>
                <w:sz w:val="20"/>
                <w:szCs w:val="20"/>
              </w:rPr>
              <w:t>ement System</w:t>
            </w:r>
          </w:p>
          <w:p w14:paraId="17B727A6" w14:textId="5080C91F" w:rsidR="006A7AE4" w:rsidRDefault="006A7AE4" w:rsidP="00862C77">
            <w:pPr>
              <w:pStyle w:val="ListParagraph"/>
              <w:numPr>
                <w:ilvl w:val="0"/>
                <w:numId w:val="17"/>
              </w:numPr>
              <w:rPr>
                <w:sz w:val="20"/>
                <w:szCs w:val="20"/>
              </w:rPr>
            </w:pPr>
            <w:r>
              <w:rPr>
                <w:sz w:val="20"/>
                <w:szCs w:val="20"/>
              </w:rPr>
              <w:t>Safety Case Report</w:t>
            </w:r>
            <w:r w:rsidR="00881EFA">
              <w:rPr>
                <w:sz w:val="20"/>
                <w:szCs w:val="20"/>
              </w:rPr>
              <w:t xml:space="preserve"> / Equipment Safety Assessment Report</w:t>
            </w:r>
          </w:p>
          <w:p w14:paraId="53F722C2" w14:textId="0160C954" w:rsidR="006A7AE4" w:rsidRDefault="006A7AE4" w:rsidP="00862C77">
            <w:pPr>
              <w:pStyle w:val="ListParagraph"/>
              <w:numPr>
                <w:ilvl w:val="0"/>
                <w:numId w:val="17"/>
              </w:numPr>
              <w:rPr>
                <w:sz w:val="20"/>
                <w:szCs w:val="20"/>
              </w:rPr>
            </w:pPr>
            <w:r>
              <w:rPr>
                <w:sz w:val="20"/>
                <w:szCs w:val="20"/>
              </w:rPr>
              <w:t>Safety Assessment</w:t>
            </w:r>
          </w:p>
          <w:p w14:paraId="2F55FA89" w14:textId="33AF828D" w:rsidR="006A7AE4" w:rsidRDefault="006A7AE4" w:rsidP="00862C77">
            <w:pPr>
              <w:pStyle w:val="ListParagraph"/>
              <w:numPr>
                <w:ilvl w:val="0"/>
                <w:numId w:val="17"/>
              </w:numPr>
              <w:rPr>
                <w:sz w:val="20"/>
                <w:szCs w:val="20"/>
              </w:rPr>
            </w:pPr>
            <w:r>
              <w:rPr>
                <w:sz w:val="20"/>
                <w:szCs w:val="20"/>
              </w:rPr>
              <w:t>Hazard Log</w:t>
            </w:r>
          </w:p>
          <w:p w14:paraId="502132DD" w14:textId="77777777" w:rsidR="00881EFA" w:rsidRDefault="006A7AE4" w:rsidP="00862C77">
            <w:pPr>
              <w:pStyle w:val="ListParagraph"/>
              <w:numPr>
                <w:ilvl w:val="0"/>
                <w:numId w:val="17"/>
              </w:numPr>
              <w:rPr>
                <w:sz w:val="20"/>
                <w:szCs w:val="20"/>
              </w:rPr>
            </w:pPr>
            <w:r>
              <w:rPr>
                <w:sz w:val="20"/>
                <w:szCs w:val="20"/>
              </w:rPr>
              <w:t xml:space="preserve">Hazard </w:t>
            </w:r>
            <w:r w:rsidR="00881EFA">
              <w:rPr>
                <w:sz w:val="20"/>
                <w:szCs w:val="20"/>
              </w:rPr>
              <w:t xml:space="preserve">identification &amp; </w:t>
            </w:r>
            <w:r>
              <w:rPr>
                <w:sz w:val="20"/>
                <w:szCs w:val="20"/>
              </w:rPr>
              <w:t>Analysis</w:t>
            </w:r>
          </w:p>
          <w:p w14:paraId="4BEABCAB" w14:textId="77777777" w:rsidR="00881EFA" w:rsidRDefault="00881EFA" w:rsidP="00862C77">
            <w:pPr>
              <w:pStyle w:val="ListParagraph"/>
              <w:numPr>
                <w:ilvl w:val="0"/>
                <w:numId w:val="17"/>
              </w:numPr>
              <w:rPr>
                <w:sz w:val="20"/>
                <w:szCs w:val="20"/>
              </w:rPr>
            </w:pPr>
            <w:r>
              <w:rPr>
                <w:sz w:val="20"/>
                <w:szCs w:val="20"/>
              </w:rPr>
              <w:t>Cost Benefit Analysis</w:t>
            </w:r>
          </w:p>
          <w:p w14:paraId="5AD0B950" w14:textId="77777777" w:rsidR="00881EFA" w:rsidRDefault="00881EFA" w:rsidP="00862C77">
            <w:pPr>
              <w:pStyle w:val="ListParagraph"/>
              <w:numPr>
                <w:ilvl w:val="0"/>
                <w:numId w:val="17"/>
              </w:numPr>
              <w:rPr>
                <w:sz w:val="20"/>
                <w:szCs w:val="20"/>
              </w:rPr>
            </w:pPr>
            <w:r>
              <w:rPr>
                <w:sz w:val="20"/>
                <w:szCs w:val="20"/>
              </w:rPr>
              <w:t>Software Safety Integrity Levels</w:t>
            </w:r>
          </w:p>
          <w:p w14:paraId="12BF93F4" w14:textId="24F7454E" w:rsidR="00881EFA" w:rsidRDefault="00881EFA" w:rsidP="00862C77">
            <w:pPr>
              <w:pStyle w:val="ListParagraph"/>
              <w:numPr>
                <w:ilvl w:val="0"/>
                <w:numId w:val="17"/>
              </w:numPr>
              <w:rPr>
                <w:sz w:val="20"/>
                <w:szCs w:val="20"/>
              </w:rPr>
            </w:pPr>
            <w:r>
              <w:rPr>
                <w:sz w:val="20"/>
                <w:szCs w:val="20"/>
              </w:rPr>
              <w:t>Legislation Compliance Matrix</w:t>
            </w:r>
          </w:p>
          <w:p w14:paraId="72B6AA3B" w14:textId="77777777" w:rsidR="00881EFA" w:rsidRDefault="00881EFA" w:rsidP="00862C77">
            <w:pPr>
              <w:pStyle w:val="ListParagraph"/>
              <w:numPr>
                <w:ilvl w:val="0"/>
                <w:numId w:val="17"/>
              </w:numPr>
              <w:rPr>
                <w:sz w:val="20"/>
                <w:szCs w:val="20"/>
              </w:rPr>
            </w:pPr>
            <w:r>
              <w:rPr>
                <w:sz w:val="20"/>
                <w:szCs w:val="20"/>
              </w:rPr>
              <w:t>Independent Safety Audit Report</w:t>
            </w:r>
          </w:p>
          <w:p w14:paraId="34CE99E6" w14:textId="77777777" w:rsidR="00622132" w:rsidRPr="0070483A" w:rsidRDefault="00622132" w:rsidP="00862C77">
            <w:pPr>
              <w:pStyle w:val="ListParagraph"/>
              <w:numPr>
                <w:ilvl w:val="0"/>
                <w:numId w:val="17"/>
              </w:numPr>
              <w:rPr>
                <w:sz w:val="20"/>
                <w:szCs w:val="20"/>
              </w:rPr>
            </w:pPr>
            <w:r w:rsidRPr="0070483A">
              <w:rPr>
                <w:sz w:val="20"/>
                <w:szCs w:val="20"/>
              </w:rPr>
              <w:t>Incident/Accident Reports</w:t>
            </w:r>
          </w:p>
          <w:p w14:paraId="2E561A2A" w14:textId="1EB73668" w:rsidR="00F12375" w:rsidRPr="003C33B1" w:rsidRDefault="00F12375" w:rsidP="00862C77">
            <w:pPr>
              <w:pStyle w:val="ListParagraph"/>
              <w:numPr>
                <w:ilvl w:val="0"/>
                <w:numId w:val="17"/>
              </w:numPr>
              <w:rPr>
                <w:sz w:val="20"/>
                <w:szCs w:val="20"/>
              </w:rPr>
            </w:pPr>
            <w:r w:rsidRPr="0070483A">
              <w:rPr>
                <w:sz w:val="20"/>
                <w:szCs w:val="20"/>
              </w:rPr>
              <w:t>Condition testing</w:t>
            </w:r>
          </w:p>
        </w:tc>
      </w:tr>
      <w:tr w:rsidR="006A7AE4" w:rsidRPr="000138D0" w14:paraId="0D61F10D" w14:textId="77777777" w:rsidTr="006A7AE4">
        <w:tc>
          <w:tcPr>
            <w:tcW w:w="678" w:type="dxa"/>
          </w:tcPr>
          <w:p w14:paraId="208119F9" w14:textId="22B33019" w:rsidR="006A7AE4" w:rsidRPr="000138D0" w:rsidRDefault="006A7AE4" w:rsidP="00C74BE8">
            <w:pPr>
              <w:rPr>
                <w:sz w:val="20"/>
                <w:szCs w:val="20"/>
              </w:rPr>
            </w:pPr>
          </w:p>
        </w:tc>
        <w:tc>
          <w:tcPr>
            <w:tcW w:w="6835" w:type="dxa"/>
          </w:tcPr>
          <w:p w14:paraId="5F7A08E0" w14:textId="275B7FE9" w:rsidR="006A7AE4" w:rsidRPr="000138D0" w:rsidRDefault="006A7AE4" w:rsidP="00C74BE8">
            <w:pPr>
              <w:rPr>
                <w:sz w:val="20"/>
                <w:szCs w:val="20"/>
              </w:rPr>
            </w:pPr>
            <w:r>
              <w:rPr>
                <w:sz w:val="20"/>
                <w:szCs w:val="20"/>
              </w:rPr>
              <w:t>2.6.</w:t>
            </w:r>
            <w:r w:rsidR="0033315F">
              <w:rPr>
                <w:sz w:val="20"/>
                <w:szCs w:val="20"/>
              </w:rPr>
              <w:t>6</w:t>
            </w:r>
            <w:r>
              <w:rPr>
                <w:sz w:val="20"/>
                <w:szCs w:val="20"/>
              </w:rPr>
              <w:t xml:space="preserve"> </w:t>
            </w:r>
            <w:r w:rsidRPr="000138D0">
              <w:rPr>
                <w:sz w:val="20"/>
                <w:szCs w:val="20"/>
              </w:rPr>
              <w:t>Produce &amp; maintain the Environmental Case</w:t>
            </w:r>
          </w:p>
        </w:tc>
        <w:tc>
          <w:tcPr>
            <w:tcW w:w="7513" w:type="dxa"/>
          </w:tcPr>
          <w:p w14:paraId="053F6235" w14:textId="6B281DF2" w:rsidR="001A7B2B" w:rsidRDefault="003C33B1" w:rsidP="00862C77">
            <w:pPr>
              <w:pStyle w:val="ListParagraph"/>
              <w:numPr>
                <w:ilvl w:val="0"/>
                <w:numId w:val="18"/>
              </w:numPr>
              <w:rPr>
                <w:sz w:val="20"/>
                <w:szCs w:val="20"/>
              </w:rPr>
            </w:pPr>
            <w:r>
              <w:rPr>
                <w:sz w:val="20"/>
                <w:szCs w:val="20"/>
              </w:rPr>
              <w:t xml:space="preserve">Input to: </w:t>
            </w:r>
            <w:r w:rsidR="001A7B2B">
              <w:rPr>
                <w:sz w:val="20"/>
                <w:szCs w:val="20"/>
              </w:rPr>
              <w:t>Environmental Management System</w:t>
            </w:r>
          </w:p>
          <w:p w14:paraId="0A3B1C51" w14:textId="5C9EBDBD" w:rsidR="001A7B2B" w:rsidRPr="0070483A" w:rsidRDefault="001A7B2B" w:rsidP="00862C77">
            <w:pPr>
              <w:pStyle w:val="ListParagraph"/>
              <w:numPr>
                <w:ilvl w:val="0"/>
                <w:numId w:val="18"/>
              </w:numPr>
              <w:rPr>
                <w:sz w:val="20"/>
                <w:szCs w:val="20"/>
              </w:rPr>
            </w:pPr>
            <w:r>
              <w:rPr>
                <w:sz w:val="20"/>
                <w:szCs w:val="20"/>
              </w:rPr>
              <w:t xml:space="preserve">Environmental </w:t>
            </w:r>
            <w:r w:rsidR="00F12375" w:rsidRPr="0070483A">
              <w:rPr>
                <w:sz w:val="20"/>
                <w:szCs w:val="20"/>
              </w:rPr>
              <w:t xml:space="preserve">Features </w:t>
            </w:r>
            <w:r w:rsidRPr="0070483A">
              <w:rPr>
                <w:sz w:val="20"/>
                <w:szCs w:val="20"/>
              </w:rPr>
              <w:t>Matrix</w:t>
            </w:r>
          </w:p>
          <w:p w14:paraId="6CC65B98" w14:textId="25FF0D9F" w:rsidR="00F12375" w:rsidRPr="0070483A" w:rsidRDefault="00F12375" w:rsidP="00862C77">
            <w:pPr>
              <w:pStyle w:val="ListParagraph"/>
              <w:numPr>
                <w:ilvl w:val="0"/>
                <w:numId w:val="18"/>
              </w:numPr>
              <w:rPr>
                <w:sz w:val="20"/>
                <w:szCs w:val="20"/>
              </w:rPr>
            </w:pPr>
            <w:r w:rsidRPr="0070483A">
              <w:rPr>
                <w:sz w:val="20"/>
                <w:szCs w:val="20"/>
              </w:rPr>
              <w:t>Register of Environmental Standards</w:t>
            </w:r>
          </w:p>
          <w:p w14:paraId="44BA60AE" w14:textId="13874711" w:rsidR="00F12375" w:rsidRPr="0070483A" w:rsidRDefault="00F12375" w:rsidP="00862C77">
            <w:pPr>
              <w:pStyle w:val="ListParagraph"/>
              <w:numPr>
                <w:ilvl w:val="0"/>
                <w:numId w:val="18"/>
              </w:numPr>
              <w:rPr>
                <w:sz w:val="20"/>
                <w:szCs w:val="20"/>
              </w:rPr>
            </w:pPr>
            <w:r w:rsidRPr="0070483A">
              <w:rPr>
                <w:sz w:val="20"/>
                <w:szCs w:val="20"/>
              </w:rPr>
              <w:t>Environmental Impact Screening &amp; Scoping Report</w:t>
            </w:r>
          </w:p>
          <w:p w14:paraId="47BE088E" w14:textId="4BF4EA82" w:rsidR="00F12375" w:rsidRPr="0070483A" w:rsidRDefault="00F12375" w:rsidP="00862C77">
            <w:pPr>
              <w:pStyle w:val="ListParagraph"/>
              <w:numPr>
                <w:ilvl w:val="0"/>
                <w:numId w:val="18"/>
              </w:numPr>
              <w:rPr>
                <w:sz w:val="20"/>
                <w:szCs w:val="20"/>
              </w:rPr>
            </w:pPr>
            <w:r w:rsidRPr="0070483A">
              <w:rPr>
                <w:sz w:val="20"/>
                <w:szCs w:val="20"/>
              </w:rPr>
              <w:t>Environmental Impact Management Report</w:t>
            </w:r>
          </w:p>
          <w:p w14:paraId="67554216" w14:textId="397230C9" w:rsidR="006A7AE4" w:rsidRPr="00984F02" w:rsidRDefault="006A7AE4" w:rsidP="00862C77">
            <w:pPr>
              <w:pStyle w:val="ListParagraph"/>
              <w:numPr>
                <w:ilvl w:val="0"/>
                <w:numId w:val="18"/>
              </w:numPr>
              <w:rPr>
                <w:sz w:val="20"/>
                <w:szCs w:val="20"/>
              </w:rPr>
            </w:pPr>
            <w:r>
              <w:rPr>
                <w:sz w:val="20"/>
                <w:szCs w:val="20"/>
              </w:rPr>
              <w:t>Environmental Case</w:t>
            </w:r>
            <w:r w:rsidR="001A7B2B">
              <w:rPr>
                <w:sz w:val="20"/>
                <w:szCs w:val="20"/>
              </w:rPr>
              <w:t xml:space="preserve"> Report</w:t>
            </w:r>
          </w:p>
        </w:tc>
      </w:tr>
      <w:tr w:rsidR="006A7AE4" w:rsidRPr="000138D0" w14:paraId="039D2315" w14:textId="77777777" w:rsidTr="006A7AE4">
        <w:tc>
          <w:tcPr>
            <w:tcW w:w="678" w:type="dxa"/>
          </w:tcPr>
          <w:p w14:paraId="67B8B6CD" w14:textId="6BA73F7A" w:rsidR="006A7AE4" w:rsidRPr="000138D0" w:rsidRDefault="006A7AE4" w:rsidP="00C74BE8">
            <w:pPr>
              <w:rPr>
                <w:sz w:val="20"/>
                <w:szCs w:val="20"/>
              </w:rPr>
            </w:pPr>
          </w:p>
        </w:tc>
        <w:tc>
          <w:tcPr>
            <w:tcW w:w="6835" w:type="dxa"/>
          </w:tcPr>
          <w:p w14:paraId="0169312E" w14:textId="7C46CF6E" w:rsidR="006A7AE4" w:rsidRPr="000138D0" w:rsidRDefault="006A7AE4" w:rsidP="00C74BE8">
            <w:pPr>
              <w:rPr>
                <w:sz w:val="20"/>
                <w:szCs w:val="20"/>
              </w:rPr>
            </w:pPr>
            <w:r>
              <w:rPr>
                <w:sz w:val="20"/>
                <w:szCs w:val="20"/>
              </w:rPr>
              <w:t>2.6.</w:t>
            </w:r>
            <w:r w:rsidR="0033315F">
              <w:rPr>
                <w:sz w:val="20"/>
                <w:szCs w:val="20"/>
              </w:rPr>
              <w:t>7</w:t>
            </w:r>
            <w:r>
              <w:rPr>
                <w:sz w:val="20"/>
                <w:szCs w:val="20"/>
              </w:rPr>
              <w:t xml:space="preserve"> Provide evidence to obtain Regulatory approvals</w:t>
            </w:r>
          </w:p>
        </w:tc>
        <w:tc>
          <w:tcPr>
            <w:tcW w:w="7513" w:type="dxa"/>
          </w:tcPr>
          <w:p w14:paraId="6A7EA42A" w14:textId="77777777" w:rsidR="003C33B1" w:rsidRDefault="003C33B1" w:rsidP="00862C77">
            <w:pPr>
              <w:pStyle w:val="ListParagraph"/>
              <w:numPr>
                <w:ilvl w:val="0"/>
                <w:numId w:val="18"/>
              </w:numPr>
              <w:rPr>
                <w:sz w:val="20"/>
                <w:szCs w:val="20"/>
              </w:rPr>
            </w:pPr>
            <w:r>
              <w:rPr>
                <w:sz w:val="20"/>
                <w:szCs w:val="20"/>
              </w:rPr>
              <w:t>Input to obtaining:</w:t>
            </w:r>
          </w:p>
          <w:p w14:paraId="0A20C8FB" w14:textId="77777777" w:rsidR="006A7AE4" w:rsidRDefault="006A7AE4" w:rsidP="00862C77">
            <w:pPr>
              <w:pStyle w:val="ListParagraph"/>
              <w:numPr>
                <w:ilvl w:val="1"/>
                <w:numId w:val="18"/>
              </w:numPr>
              <w:rPr>
                <w:sz w:val="20"/>
                <w:szCs w:val="20"/>
              </w:rPr>
            </w:pPr>
            <w:r w:rsidRPr="00984F02">
              <w:rPr>
                <w:sz w:val="20"/>
                <w:szCs w:val="20"/>
              </w:rPr>
              <w:t>Platform/Equipment Certification</w:t>
            </w:r>
          </w:p>
          <w:p w14:paraId="1195D66F" w14:textId="77777777" w:rsidR="001A7B2B" w:rsidRDefault="001A7B2B" w:rsidP="00862C77">
            <w:pPr>
              <w:pStyle w:val="ListParagraph"/>
              <w:numPr>
                <w:ilvl w:val="1"/>
                <w:numId w:val="18"/>
              </w:numPr>
              <w:rPr>
                <w:sz w:val="20"/>
                <w:szCs w:val="20"/>
              </w:rPr>
            </w:pPr>
            <w:r>
              <w:rPr>
                <w:sz w:val="20"/>
                <w:szCs w:val="20"/>
              </w:rPr>
              <w:t xml:space="preserve">Certificates of </w:t>
            </w:r>
            <w:r w:rsidR="00D829FF">
              <w:rPr>
                <w:sz w:val="20"/>
                <w:szCs w:val="20"/>
              </w:rPr>
              <w:t>Clearance</w:t>
            </w:r>
            <w:r>
              <w:rPr>
                <w:sz w:val="20"/>
                <w:szCs w:val="20"/>
              </w:rPr>
              <w:t xml:space="preserve"> for use / Release to service</w:t>
            </w:r>
          </w:p>
          <w:p w14:paraId="4B37A996" w14:textId="08F882A5" w:rsidR="00D829FF" w:rsidRPr="006A7AE4" w:rsidRDefault="00D829FF" w:rsidP="00862C77">
            <w:pPr>
              <w:pStyle w:val="ListParagraph"/>
              <w:numPr>
                <w:ilvl w:val="1"/>
                <w:numId w:val="18"/>
              </w:numPr>
              <w:rPr>
                <w:sz w:val="20"/>
                <w:szCs w:val="20"/>
              </w:rPr>
            </w:pPr>
            <w:r>
              <w:rPr>
                <w:sz w:val="20"/>
                <w:szCs w:val="20"/>
              </w:rPr>
              <w:t>Navel Authority Submissions &amp; Certificates</w:t>
            </w:r>
          </w:p>
        </w:tc>
      </w:tr>
      <w:tr w:rsidR="00CF061C" w:rsidRPr="000138D0" w14:paraId="6CC626EF" w14:textId="77777777" w:rsidTr="006A7AE4">
        <w:tc>
          <w:tcPr>
            <w:tcW w:w="678" w:type="dxa"/>
          </w:tcPr>
          <w:p w14:paraId="0278B388" w14:textId="77777777" w:rsidR="00CF061C" w:rsidRPr="000138D0" w:rsidRDefault="00CF061C" w:rsidP="00C74BE8">
            <w:pPr>
              <w:rPr>
                <w:sz w:val="20"/>
                <w:szCs w:val="20"/>
              </w:rPr>
            </w:pPr>
          </w:p>
        </w:tc>
        <w:tc>
          <w:tcPr>
            <w:tcW w:w="6835" w:type="dxa"/>
          </w:tcPr>
          <w:p w14:paraId="6B8C27CB" w14:textId="43909B3C" w:rsidR="00CF061C" w:rsidRPr="000A0A28" w:rsidRDefault="00CF061C" w:rsidP="00C74BE8">
            <w:pPr>
              <w:rPr>
                <w:sz w:val="20"/>
                <w:szCs w:val="20"/>
                <w:highlight w:val="yellow"/>
              </w:rPr>
            </w:pPr>
            <w:r w:rsidRPr="0070483A">
              <w:rPr>
                <w:sz w:val="20"/>
                <w:szCs w:val="20"/>
              </w:rPr>
              <w:t>2.</w:t>
            </w:r>
            <w:r w:rsidR="0070483A" w:rsidRPr="000A0A28">
              <w:rPr>
                <w:sz w:val="20"/>
                <w:szCs w:val="20"/>
              </w:rPr>
              <w:t>6.8</w:t>
            </w:r>
            <w:r w:rsidRPr="0070483A">
              <w:rPr>
                <w:sz w:val="20"/>
                <w:szCs w:val="20"/>
              </w:rPr>
              <w:t xml:space="preserve"> Produce and maintain the security case</w:t>
            </w:r>
          </w:p>
        </w:tc>
        <w:tc>
          <w:tcPr>
            <w:tcW w:w="7513" w:type="dxa"/>
          </w:tcPr>
          <w:p w14:paraId="6E68FC3C" w14:textId="42C1FB0A" w:rsidR="00CF061C" w:rsidRPr="0070483A" w:rsidRDefault="00CF061C" w:rsidP="00862C77">
            <w:pPr>
              <w:pStyle w:val="ListParagraph"/>
              <w:numPr>
                <w:ilvl w:val="0"/>
                <w:numId w:val="18"/>
              </w:numPr>
              <w:rPr>
                <w:sz w:val="20"/>
                <w:szCs w:val="20"/>
              </w:rPr>
            </w:pPr>
            <w:r w:rsidRPr="0070483A">
              <w:rPr>
                <w:sz w:val="20"/>
                <w:szCs w:val="20"/>
              </w:rPr>
              <w:t>Security Risk Assessment</w:t>
            </w:r>
          </w:p>
          <w:p w14:paraId="387419DE" w14:textId="1C443E58" w:rsidR="00CF061C" w:rsidRPr="0070483A" w:rsidRDefault="00CF061C" w:rsidP="00862C77">
            <w:pPr>
              <w:pStyle w:val="ListParagraph"/>
              <w:numPr>
                <w:ilvl w:val="0"/>
                <w:numId w:val="18"/>
              </w:numPr>
              <w:rPr>
                <w:sz w:val="20"/>
                <w:szCs w:val="20"/>
              </w:rPr>
            </w:pPr>
            <w:r w:rsidRPr="0070483A">
              <w:rPr>
                <w:sz w:val="20"/>
                <w:szCs w:val="20"/>
              </w:rPr>
              <w:t>Security Aspects Letter</w:t>
            </w:r>
          </w:p>
          <w:p w14:paraId="09EF8579" w14:textId="7B96EA09" w:rsidR="00CF061C" w:rsidRPr="0070483A" w:rsidRDefault="00CF061C" w:rsidP="00862C77">
            <w:pPr>
              <w:pStyle w:val="ListParagraph"/>
              <w:numPr>
                <w:ilvl w:val="0"/>
                <w:numId w:val="18"/>
              </w:numPr>
              <w:rPr>
                <w:sz w:val="20"/>
                <w:szCs w:val="20"/>
              </w:rPr>
            </w:pPr>
            <w:r w:rsidRPr="0070483A">
              <w:rPr>
                <w:sz w:val="20"/>
                <w:szCs w:val="20"/>
              </w:rPr>
              <w:t>Technical Grading Guide</w:t>
            </w:r>
          </w:p>
          <w:p w14:paraId="7ADF8A36" w14:textId="67EED61D" w:rsidR="00CF061C" w:rsidRPr="0070483A" w:rsidRDefault="00CF061C" w:rsidP="00862C77">
            <w:pPr>
              <w:pStyle w:val="ListParagraph"/>
              <w:numPr>
                <w:ilvl w:val="0"/>
                <w:numId w:val="18"/>
              </w:numPr>
              <w:rPr>
                <w:sz w:val="20"/>
                <w:szCs w:val="20"/>
              </w:rPr>
            </w:pPr>
            <w:r w:rsidRPr="0070483A">
              <w:rPr>
                <w:sz w:val="20"/>
                <w:szCs w:val="20"/>
              </w:rPr>
              <w:t>Risk Management &amp; Accreditation Documentation Set (RMADS)</w:t>
            </w:r>
          </w:p>
        </w:tc>
      </w:tr>
      <w:tr w:rsidR="006A7AE4" w:rsidRPr="000138D0" w14:paraId="3ABE6BE6" w14:textId="77777777" w:rsidTr="006A7AE4">
        <w:tc>
          <w:tcPr>
            <w:tcW w:w="678" w:type="dxa"/>
          </w:tcPr>
          <w:p w14:paraId="0BF1E83C" w14:textId="176CC157" w:rsidR="006A7AE4" w:rsidRDefault="006A7AE4" w:rsidP="00C74BE8">
            <w:pPr>
              <w:rPr>
                <w:sz w:val="20"/>
                <w:szCs w:val="20"/>
              </w:rPr>
            </w:pPr>
          </w:p>
        </w:tc>
        <w:tc>
          <w:tcPr>
            <w:tcW w:w="6835" w:type="dxa"/>
          </w:tcPr>
          <w:p w14:paraId="76B91FA7" w14:textId="77777777" w:rsidR="006A7AE4" w:rsidRDefault="006A7AE4" w:rsidP="00C74BE8">
            <w:pPr>
              <w:rPr>
                <w:sz w:val="20"/>
                <w:szCs w:val="20"/>
              </w:rPr>
            </w:pPr>
            <w:r>
              <w:rPr>
                <w:sz w:val="20"/>
                <w:szCs w:val="20"/>
              </w:rPr>
              <w:t xml:space="preserve">2.7 </w:t>
            </w:r>
            <w:r w:rsidRPr="00EE68A6">
              <w:rPr>
                <w:b/>
                <w:sz w:val="20"/>
                <w:szCs w:val="20"/>
              </w:rPr>
              <w:t>Manage Integration</w:t>
            </w:r>
          </w:p>
          <w:p w14:paraId="3E579833" w14:textId="1DA01268" w:rsidR="006A7AE4" w:rsidRPr="00EE68A6" w:rsidRDefault="006A7AE4" w:rsidP="00C74BE8">
            <w:pPr>
              <w:rPr>
                <w:sz w:val="20"/>
                <w:szCs w:val="20"/>
              </w:rPr>
            </w:pPr>
            <w:r>
              <w:rPr>
                <w:sz w:val="20"/>
                <w:szCs w:val="20"/>
              </w:rPr>
              <w:t xml:space="preserve">2.7.1 </w:t>
            </w:r>
            <w:r w:rsidRPr="000138D0">
              <w:rPr>
                <w:sz w:val="20"/>
                <w:szCs w:val="20"/>
              </w:rPr>
              <w:t>Define &amp; Integrate the functional and non-functional specifications, associated with interfaces between system elements and/or the System of Interest and its dependent systems/services</w:t>
            </w:r>
          </w:p>
        </w:tc>
        <w:tc>
          <w:tcPr>
            <w:tcW w:w="7513" w:type="dxa"/>
          </w:tcPr>
          <w:p w14:paraId="7ED24D43" w14:textId="7ED7019B" w:rsidR="006A7AE4" w:rsidRPr="00984F02" w:rsidRDefault="006A7AE4" w:rsidP="00862C77">
            <w:pPr>
              <w:pStyle w:val="ListParagraph"/>
              <w:numPr>
                <w:ilvl w:val="0"/>
                <w:numId w:val="18"/>
              </w:numPr>
              <w:rPr>
                <w:sz w:val="20"/>
                <w:szCs w:val="20"/>
              </w:rPr>
            </w:pPr>
            <w:r w:rsidRPr="00984F02">
              <w:rPr>
                <w:sz w:val="20"/>
                <w:szCs w:val="20"/>
              </w:rPr>
              <w:t>Interface Co</w:t>
            </w:r>
            <w:r>
              <w:rPr>
                <w:sz w:val="20"/>
                <w:szCs w:val="20"/>
              </w:rPr>
              <w:t>ntrol Document</w:t>
            </w:r>
          </w:p>
        </w:tc>
      </w:tr>
      <w:tr w:rsidR="006A7AE4" w:rsidRPr="000138D0" w14:paraId="2B124685" w14:textId="77777777" w:rsidTr="006A7AE4">
        <w:tc>
          <w:tcPr>
            <w:tcW w:w="678" w:type="dxa"/>
          </w:tcPr>
          <w:p w14:paraId="3D2AB072" w14:textId="77777777" w:rsidR="006A7AE4" w:rsidRDefault="006A7AE4" w:rsidP="00C74BE8">
            <w:pPr>
              <w:rPr>
                <w:sz w:val="20"/>
                <w:szCs w:val="20"/>
              </w:rPr>
            </w:pPr>
          </w:p>
        </w:tc>
        <w:tc>
          <w:tcPr>
            <w:tcW w:w="6835" w:type="dxa"/>
          </w:tcPr>
          <w:p w14:paraId="15AEEC8E" w14:textId="77777777" w:rsidR="006A7AE4" w:rsidRDefault="006A7AE4" w:rsidP="00C74BE8">
            <w:pPr>
              <w:rPr>
                <w:sz w:val="20"/>
                <w:szCs w:val="20"/>
              </w:rPr>
            </w:pPr>
            <w:r>
              <w:rPr>
                <w:sz w:val="20"/>
                <w:szCs w:val="20"/>
              </w:rPr>
              <w:t xml:space="preserve">2.8 </w:t>
            </w:r>
            <w:r w:rsidRPr="007356DA">
              <w:rPr>
                <w:b/>
                <w:sz w:val="20"/>
                <w:szCs w:val="20"/>
              </w:rPr>
              <w:t>Manage Validation &amp; Verification</w:t>
            </w:r>
          </w:p>
          <w:p w14:paraId="363E1B91" w14:textId="09728B61" w:rsidR="006A7AE4" w:rsidRPr="007356DA" w:rsidRDefault="006A7AE4" w:rsidP="00C74BE8">
            <w:pPr>
              <w:rPr>
                <w:sz w:val="20"/>
                <w:szCs w:val="20"/>
              </w:rPr>
            </w:pPr>
            <w:r w:rsidRPr="0070483A">
              <w:rPr>
                <w:sz w:val="20"/>
                <w:szCs w:val="20"/>
              </w:rPr>
              <w:t xml:space="preserve">2.8.1 Manage Verification activities with the supplier via </w:t>
            </w:r>
            <w:r w:rsidR="009603E2" w:rsidRPr="0070483A">
              <w:rPr>
                <w:sz w:val="20"/>
                <w:szCs w:val="20"/>
              </w:rPr>
              <w:t xml:space="preserve">modelling and simulation, </w:t>
            </w:r>
            <w:r w:rsidRPr="0070483A">
              <w:rPr>
                <w:sz w:val="20"/>
                <w:szCs w:val="20"/>
              </w:rPr>
              <w:t xml:space="preserve">tests </w:t>
            </w:r>
            <w:r w:rsidR="009603E2" w:rsidRPr="0070483A">
              <w:rPr>
                <w:sz w:val="20"/>
                <w:szCs w:val="20"/>
              </w:rPr>
              <w:t xml:space="preserve">and </w:t>
            </w:r>
            <w:r w:rsidRPr="0070483A">
              <w:rPr>
                <w:sz w:val="20"/>
                <w:szCs w:val="20"/>
              </w:rPr>
              <w:t>trials</w:t>
            </w:r>
            <w:r w:rsidR="00F12375" w:rsidRPr="0070483A">
              <w:rPr>
                <w:sz w:val="20"/>
                <w:szCs w:val="20"/>
              </w:rPr>
              <w:t xml:space="preserve"> (iaw the agreed ITEAP and detailed plans)</w:t>
            </w:r>
          </w:p>
        </w:tc>
        <w:tc>
          <w:tcPr>
            <w:tcW w:w="7513" w:type="dxa"/>
          </w:tcPr>
          <w:p w14:paraId="425303B0" w14:textId="28BBA862" w:rsidR="007B347C" w:rsidRDefault="007B347C" w:rsidP="00862C77">
            <w:pPr>
              <w:pStyle w:val="ListParagraph"/>
              <w:numPr>
                <w:ilvl w:val="0"/>
                <w:numId w:val="18"/>
              </w:numPr>
              <w:rPr>
                <w:sz w:val="20"/>
                <w:szCs w:val="20"/>
              </w:rPr>
            </w:pPr>
            <w:r>
              <w:rPr>
                <w:sz w:val="20"/>
                <w:szCs w:val="20"/>
              </w:rPr>
              <w:t>Model</w:t>
            </w:r>
          </w:p>
          <w:p w14:paraId="006E250E" w14:textId="42378F1E" w:rsidR="007B347C" w:rsidRDefault="007B347C" w:rsidP="00862C77">
            <w:pPr>
              <w:pStyle w:val="ListParagraph"/>
              <w:numPr>
                <w:ilvl w:val="0"/>
                <w:numId w:val="18"/>
              </w:numPr>
              <w:rPr>
                <w:sz w:val="20"/>
                <w:szCs w:val="20"/>
              </w:rPr>
            </w:pPr>
            <w:r>
              <w:rPr>
                <w:sz w:val="20"/>
                <w:szCs w:val="20"/>
              </w:rPr>
              <w:t>Data</w:t>
            </w:r>
          </w:p>
          <w:p w14:paraId="62210B4E" w14:textId="687A51BB" w:rsidR="007B347C" w:rsidRDefault="007B347C" w:rsidP="00862C77">
            <w:pPr>
              <w:pStyle w:val="ListParagraph"/>
              <w:numPr>
                <w:ilvl w:val="0"/>
                <w:numId w:val="18"/>
              </w:numPr>
              <w:rPr>
                <w:sz w:val="20"/>
                <w:szCs w:val="20"/>
              </w:rPr>
            </w:pPr>
            <w:r>
              <w:rPr>
                <w:sz w:val="20"/>
                <w:szCs w:val="20"/>
              </w:rPr>
              <w:t>Simulation Report</w:t>
            </w:r>
          </w:p>
          <w:p w14:paraId="109748C9" w14:textId="50C8A485" w:rsidR="006A7AE4" w:rsidRDefault="006A7AE4" w:rsidP="00862C77">
            <w:pPr>
              <w:pStyle w:val="ListParagraph"/>
              <w:numPr>
                <w:ilvl w:val="0"/>
                <w:numId w:val="18"/>
              </w:numPr>
              <w:rPr>
                <w:sz w:val="20"/>
                <w:szCs w:val="20"/>
              </w:rPr>
            </w:pPr>
            <w:r>
              <w:rPr>
                <w:sz w:val="20"/>
                <w:szCs w:val="20"/>
              </w:rPr>
              <w:t>Factory Acceptance Statement</w:t>
            </w:r>
          </w:p>
          <w:p w14:paraId="379E58FD" w14:textId="28FB0A10" w:rsidR="007B347C" w:rsidRDefault="007B347C" w:rsidP="00862C77">
            <w:pPr>
              <w:pStyle w:val="ListParagraph"/>
              <w:numPr>
                <w:ilvl w:val="0"/>
                <w:numId w:val="18"/>
              </w:numPr>
              <w:rPr>
                <w:sz w:val="20"/>
                <w:szCs w:val="20"/>
              </w:rPr>
            </w:pPr>
            <w:r>
              <w:rPr>
                <w:sz w:val="20"/>
                <w:szCs w:val="20"/>
              </w:rPr>
              <w:t>Test Reports</w:t>
            </w:r>
          </w:p>
          <w:p w14:paraId="46A98AB3" w14:textId="77777777" w:rsidR="006A7AE4" w:rsidRDefault="006A7AE4" w:rsidP="00862C77">
            <w:pPr>
              <w:pStyle w:val="ListParagraph"/>
              <w:numPr>
                <w:ilvl w:val="0"/>
                <w:numId w:val="18"/>
              </w:numPr>
              <w:rPr>
                <w:sz w:val="20"/>
                <w:szCs w:val="20"/>
              </w:rPr>
            </w:pPr>
            <w:r w:rsidRPr="00984F02">
              <w:rPr>
                <w:sz w:val="20"/>
                <w:szCs w:val="20"/>
              </w:rPr>
              <w:t xml:space="preserve">Trials Reports; </w:t>
            </w:r>
          </w:p>
          <w:p w14:paraId="41BDC0D5" w14:textId="77777777" w:rsidR="006A7AE4" w:rsidRDefault="006A7AE4" w:rsidP="00862C77">
            <w:pPr>
              <w:pStyle w:val="ListParagraph"/>
              <w:numPr>
                <w:ilvl w:val="0"/>
                <w:numId w:val="18"/>
              </w:numPr>
              <w:rPr>
                <w:sz w:val="20"/>
                <w:szCs w:val="20"/>
              </w:rPr>
            </w:pPr>
            <w:r>
              <w:rPr>
                <w:sz w:val="20"/>
                <w:szCs w:val="20"/>
              </w:rPr>
              <w:t>Acceptance Log</w:t>
            </w:r>
          </w:p>
          <w:p w14:paraId="3400BAB5" w14:textId="77777777" w:rsidR="00CF061C" w:rsidRDefault="007B347C" w:rsidP="00862C77">
            <w:pPr>
              <w:pStyle w:val="ListParagraph"/>
              <w:numPr>
                <w:ilvl w:val="0"/>
                <w:numId w:val="18"/>
              </w:numPr>
              <w:rPr>
                <w:sz w:val="20"/>
                <w:szCs w:val="20"/>
              </w:rPr>
            </w:pPr>
            <w:r>
              <w:rPr>
                <w:sz w:val="20"/>
                <w:szCs w:val="20"/>
              </w:rPr>
              <w:t>Provision of Test &amp; Trials facilities</w:t>
            </w:r>
          </w:p>
          <w:p w14:paraId="2A471F92" w14:textId="0A59BE0A" w:rsidR="007B347C" w:rsidRPr="00984F02" w:rsidRDefault="00CF061C" w:rsidP="00862C77">
            <w:pPr>
              <w:pStyle w:val="ListParagraph"/>
              <w:numPr>
                <w:ilvl w:val="0"/>
                <w:numId w:val="18"/>
              </w:numPr>
              <w:rPr>
                <w:sz w:val="20"/>
                <w:szCs w:val="20"/>
              </w:rPr>
            </w:pPr>
            <w:r w:rsidRPr="0070483A">
              <w:rPr>
                <w:sz w:val="20"/>
                <w:szCs w:val="20"/>
              </w:rPr>
              <w:t>Conduct Performance Modelling</w:t>
            </w:r>
          </w:p>
        </w:tc>
      </w:tr>
      <w:tr w:rsidR="006A7AE4" w:rsidRPr="000138D0" w14:paraId="233FD328" w14:textId="77777777" w:rsidTr="006A7AE4">
        <w:tc>
          <w:tcPr>
            <w:tcW w:w="678" w:type="dxa"/>
          </w:tcPr>
          <w:p w14:paraId="3EF068CA" w14:textId="77777777" w:rsidR="006A7AE4" w:rsidRPr="000138D0" w:rsidRDefault="006A7AE4" w:rsidP="00C74BE8">
            <w:pPr>
              <w:rPr>
                <w:sz w:val="20"/>
                <w:szCs w:val="20"/>
              </w:rPr>
            </w:pPr>
          </w:p>
        </w:tc>
        <w:tc>
          <w:tcPr>
            <w:tcW w:w="6835" w:type="dxa"/>
          </w:tcPr>
          <w:p w14:paraId="7728272B" w14:textId="2FDC4925" w:rsidR="006A7AE4" w:rsidRPr="000138D0" w:rsidRDefault="006A7AE4" w:rsidP="00C74BE8">
            <w:pPr>
              <w:rPr>
                <w:sz w:val="20"/>
                <w:szCs w:val="20"/>
              </w:rPr>
            </w:pPr>
            <w:r>
              <w:rPr>
                <w:sz w:val="20"/>
                <w:szCs w:val="20"/>
              </w:rPr>
              <w:t xml:space="preserve">2.8.2 </w:t>
            </w:r>
            <w:r w:rsidRPr="000138D0">
              <w:rPr>
                <w:sz w:val="20"/>
                <w:szCs w:val="20"/>
              </w:rPr>
              <w:t>Support user validation trials, support the user to integrate system with all DLODs</w:t>
            </w:r>
          </w:p>
        </w:tc>
        <w:tc>
          <w:tcPr>
            <w:tcW w:w="7513" w:type="dxa"/>
          </w:tcPr>
          <w:p w14:paraId="35AF7769" w14:textId="177E98F1" w:rsidR="006A7AE4" w:rsidRDefault="006A7AE4" w:rsidP="00862C77">
            <w:pPr>
              <w:pStyle w:val="ListParagraph"/>
              <w:numPr>
                <w:ilvl w:val="0"/>
                <w:numId w:val="19"/>
              </w:numPr>
              <w:rPr>
                <w:sz w:val="20"/>
                <w:szCs w:val="20"/>
              </w:rPr>
            </w:pPr>
            <w:r>
              <w:rPr>
                <w:sz w:val="20"/>
                <w:szCs w:val="20"/>
              </w:rPr>
              <w:t>Trials Reports</w:t>
            </w:r>
          </w:p>
          <w:p w14:paraId="3923765A" w14:textId="4EB9AB4F" w:rsidR="006A7AE4" w:rsidRDefault="006A7AE4" w:rsidP="00862C77">
            <w:pPr>
              <w:pStyle w:val="ListParagraph"/>
              <w:numPr>
                <w:ilvl w:val="0"/>
                <w:numId w:val="19"/>
              </w:numPr>
              <w:rPr>
                <w:sz w:val="20"/>
                <w:szCs w:val="20"/>
              </w:rPr>
            </w:pPr>
            <w:r>
              <w:rPr>
                <w:sz w:val="20"/>
                <w:szCs w:val="20"/>
              </w:rPr>
              <w:t>Acceptance Log</w:t>
            </w:r>
          </w:p>
          <w:p w14:paraId="53BDFFF2" w14:textId="77777777" w:rsidR="006A7AE4" w:rsidRDefault="006A7AE4" w:rsidP="00862C77">
            <w:pPr>
              <w:pStyle w:val="ListParagraph"/>
              <w:numPr>
                <w:ilvl w:val="0"/>
                <w:numId w:val="19"/>
              </w:numPr>
              <w:rPr>
                <w:sz w:val="20"/>
                <w:szCs w:val="20"/>
              </w:rPr>
            </w:pPr>
            <w:r>
              <w:rPr>
                <w:sz w:val="20"/>
                <w:szCs w:val="20"/>
              </w:rPr>
              <w:t>GEAR User Acceptance Review</w:t>
            </w:r>
          </w:p>
          <w:p w14:paraId="1D37E04D" w14:textId="30EEDD2B" w:rsidR="00BE0B44" w:rsidRPr="00984F02" w:rsidRDefault="00BE0B44" w:rsidP="00862C77">
            <w:pPr>
              <w:pStyle w:val="ListParagraph"/>
              <w:numPr>
                <w:ilvl w:val="0"/>
                <w:numId w:val="19"/>
              </w:numPr>
              <w:rPr>
                <w:sz w:val="20"/>
                <w:szCs w:val="20"/>
              </w:rPr>
            </w:pPr>
            <w:r>
              <w:rPr>
                <w:sz w:val="20"/>
                <w:szCs w:val="20"/>
              </w:rPr>
              <w:t>Provision of Test &amp; Trials facilities</w:t>
            </w:r>
          </w:p>
        </w:tc>
      </w:tr>
      <w:tr w:rsidR="006A7AE4" w:rsidRPr="000138D0" w14:paraId="12A667A4" w14:textId="77777777" w:rsidTr="006A7AE4">
        <w:tc>
          <w:tcPr>
            <w:tcW w:w="678" w:type="dxa"/>
          </w:tcPr>
          <w:p w14:paraId="5E0BDC96" w14:textId="2784BB42" w:rsidR="006A7AE4" w:rsidRDefault="006A7AE4" w:rsidP="00C74BE8">
            <w:pPr>
              <w:rPr>
                <w:sz w:val="20"/>
                <w:szCs w:val="20"/>
              </w:rPr>
            </w:pPr>
          </w:p>
        </w:tc>
        <w:tc>
          <w:tcPr>
            <w:tcW w:w="6835" w:type="dxa"/>
          </w:tcPr>
          <w:p w14:paraId="6B468FEC" w14:textId="28F85B18" w:rsidR="006A7AE4" w:rsidRDefault="006A7AE4" w:rsidP="00C74BE8">
            <w:pPr>
              <w:rPr>
                <w:sz w:val="20"/>
                <w:szCs w:val="20"/>
              </w:rPr>
            </w:pPr>
            <w:r>
              <w:rPr>
                <w:sz w:val="20"/>
                <w:szCs w:val="20"/>
              </w:rPr>
              <w:t xml:space="preserve">2.9 </w:t>
            </w:r>
            <w:r>
              <w:rPr>
                <w:b/>
                <w:sz w:val="20"/>
                <w:szCs w:val="20"/>
              </w:rPr>
              <w:t>Manage I</w:t>
            </w:r>
            <w:r w:rsidRPr="007356DA">
              <w:rPr>
                <w:b/>
                <w:sz w:val="20"/>
                <w:szCs w:val="20"/>
              </w:rPr>
              <w:t xml:space="preserve">n-service </w:t>
            </w:r>
            <w:r>
              <w:rPr>
                <w:b/>
                <w:sz w:val="20"/>
                <w:szCs w:val="20"/>
              </w:rPr>
              <w:t>S</w:t>
            </w:r>
            <w:r w:rsidRPr="007356DA">
              <w:rPr>
                <w:b/>
                <w:sz w:val="20"/>
                <w:szCs w:val="20"/>
              </w:rPr>
              <w:t>upport</w:t>
            </w:r>
          </w:p>
          <w:p w14:paraId="0D0C4507" w14:textId="75F74489" w:rsidR="006A7AE4" w:rsidRDefault="006A7AE4" w:rsidP="007356DA">
            <w:pPr>
              <w:rPr>
                <w:sz w:val="20"/>
                <w:szCs w:val="20"/>
              </w:rPr>
            </w:pPr>
            <w:r>
              <w:rPr>
                <w:sz w:val="20"/>
                <w:szCs w:val="20"/>
              </w:rPr>
              <w:t xml:space="preserve">2.9,1 </w:t>
            </w:r>
            <w:r w:rsidRPr="000138D0">
              <w:rPr>
                <w:sz w:val="20"/>
                <w:szCs w:val="20"/>
              </w:rPr>
              <w:t>Manage System Installation</w:t>
            </w:r>
          </w:p>
          <w:p w14:paraId="2AC0CD6C" w14:textId="2A0D3B86" w:rsidR="006A7AE4" w:rsidRDefault="006A7AE4" w:rsidP="007356DA">
            <w:pPr>
              <w:rPr>
                <w:sz w:val="20"/>
                <w:szCs w:val="20"/>
              </w:rPr>
            </w:pPr>
            <w:r>
              <w:rPr>
                <w:sz w:val="20"/>
                <w:szCs w:val="20"/>
              </w:rPr>
              <w:t>2.9.2</w:t>
            </w:r>
            <w:r w:rsidRPr="000138D0">
              <w:rPr>
                <w:sz w:val="20"/>
                <w:szCs w:val="20"/>
              </w:rPr>
              <w:t xml:space="preserve"> Deliver the </w:t>
            </w:r>
            <w:r w:rsidR="00BE0B44" w:rsidRPr="000138D0">
              <w:rPr>
                <w:sz w:val="20"/>
                <w:szCs w:val="20"/>
              </w:rPr>
              <w:t>realised</w:t>
            </w:r>
            <w:r w:rsidRPr="000138D0">
              <w:rPr>
                <w:sz w:val="20"/>
                <w:szCs w:val="20"/>
              </w:rPr>
              <w:t xml:space="preserve"> system for installation</w:t>
            </w:r>
          </w:p>
          <w:p w14:paraId="629461FF" w14:textId="18D73140" w:rsidR="006A7AE4" w:rsidRPr="000138D0" w:rsidRDefault="006A7AE4" w:rsidP="007356DA">
            <w:pPr>
              <w:rPr>
                <w:sz w:val="20"/>
                <w:szCs w:val="20"/>
              </w:rPr>
            </w:pPr>
            <w:r>
              <w:rPr>
                <w:sz w:val="20"/>
                <w:szCs w:val="20"/>
              </w:rPr>
              <w:t>2.9.3</w:t>
            </w:r>
            <w:r w:rsidRPr="000138D0">
              <w:rPr>
                <w:sz w:val="20"/>
                <w:szCs w:val="20"/>
              </w:rPr>
              <w:t xml:space="preserve"> Install system</w:t>
            </w:r>
          </w:p>
        </w:tc>
        <w:tc>
          <w:tcPr>
            <w:tcW w:w="7513" w:type="dxa"/>
          </w:tcPr>
          <w:p w14:paraId="65848C52" w14:textId="0E9EB50E" w:rsidR="006A7AE4" w:rsidRPr="00984F02" w:rsidRDefault="006A7AE4" w:rsidP="00862C77">
            <w:pPr>
              <w:pStyle w:val="ListParagraph"/>
              <w:numPr>
                <w:ilvl w:val="0"/>
                <w:numId w:val="20"/>
              </w:numPr>
              <w:rPr>
                <w:sz w:val="20"/>
                <w:szCs w:val="20"/>
              </w:rPr>
            </w:pPr>
            <w:r w:rsidRPr="00984F02">
              <w:rPr>
                <w:sz w:val="20"/>
                <w:szCs w:val="20"/>
              </w:rPr>
              <w:t xml:space="preserve">Installation </w:t>
            </w:r>
            <w:r>
              <w:rPr>
                <w:sz w:val="20"/>
                <w:szCs w:val="20"/>
              </w:rPr>
              <w:t>Log</w:t>
            </w:r>
          </w:p>
          <w:p w14:paraId="2908210C" w14:textId="52BCE259" w:rsidR="006A7AE4" w:rsidRPr="00984F02" w:rsidRDefault="006A7AE4" w:rsidP="00862C77">
            <w:pPr>
              <w:pStyle w:val="ListParagraph"/>
              <w:numPr>
                <w:ilvl w:val="0"/>
                <w:numId w:val="20"/>
              </w:numPr>
              <w:rPr>
                <w:sz w:val="20"/>
                <w:szCs w:val="20"/>
              </w:rPr>
            </w:pPr>
            <w:r w:rsidRPr="00984F02">
              <w:rPr>
                <w:sz w:val="20"/>
                <w:szCs w:val="20"/>
              </w:rPr>
              <w:t>Ins</w:t>
            </w:r>
            <w:r>
              <w:rPr>
                <w:sz w:val="20"/>
                <w:szCs w:val="20"/>
              </w:rPr>
              <w:t>tallation Acceptance Statement</w:t>
            </w:r>
          </w:p>
          <w:p w14:paraId="37E89B7B" w14:textId="5C9C5A24" w:rsidR="006A7AE4" w:rsidRPr="00984F02" w:rsidRDefault="006A7AE4" w:rsidP="00862C77">
            <w:pPr>
              <w:pStyle w:val="ListParagraph"/>
              <w:numPr>
                <w:ilvl w:val="0"/>
                <w:numId w:val="20"/>
              </w:numPr>
              <w:rPr>
                <w:sz w:val="20"/>
                <w:szCs w:val="20"/>
              </w:rPr>
            </w:pPr>
            <w:r w:rsidRPr="00984F02">
              <w:rPr>
                <w:sz w:val="20"/>
                <w:szCs w:val="20"/>
              </w:rPr>
              <w:t>GEAR Sys</w:t>
            </w:r>
            <w:r>
              <w:rPr>
                <w:sz w:val="20"/>
                <w:szCs w:val="20"/>
              </w:rPr>
              <w:t>tem Installation Review Report</w:t>
            </w:r>
          </w:p>
          <w:p w14:paraId="71A19A84" w14:textId="7155F7BF" w:rsidR="006A7AE4" w:rsidRPr="00984F02" w:rsidRDefault="006A7AE4" w:rsidP="00862C77">
            <w:pPr>
              <w:pStyle w:val="ListParagraph"/>
              <w:numPr>
                <w:ilvl w:val="0"/>
                <w:numId w:val="20"/>
              </w:numPr>
              <w:rPr>
                <w:sz w:val="20"/>
                <w:szCs w:val="20"/>
              </w:rPr>
            </w:pPr>
            <w:r w:rsidRPr="00984F02">
              <w:rPr>
                <w:sz w:val="20"/>
                <w:szCs w:val="20"/>
              </w:rPr>
              <w:t>GEAR I</w:t>
            </w:r>
            <w:r>
              <w:rPr>
                <w:sz w:val="20"/>
                <w:szCs w:val="20"/>
              </w:rPr>
              <w:t>n-Service Support Audit Report</w:t>
            </w:r>
          </w:p>
          <w:p w14:paraId="5FB1BC2D" w14:textId="6337AA4A" w:rsidR="006A7AE4" w:rsidRPr="00984F02" w:rsidRDefault="006A7AE4" w:rsidP="00862C77">
            <w:pPr>
              <w:pStyle w:val="ListParagraph"/>
              <w:numPr>
                <w:ilvl w:val="0"/>
                <w:numId w:val="20"/>
              </w:numPr>
              <w:rPr>
                <w:sz w:val="20"/>
                <w:szCs w:val="20"/>
              </w:rPr>
            </w:pPr>
            <w:r>
              <w:rPr>
                <w:sz w:val="20"/>
                <w:szCs w:val="20"/>
              </w:rPr>
              <w:t>Operation Log</w:t>
            </w:r>
          </w:p>
        </w:tc>
      </w:tr>
      <w:tr w:rsidR="006A7AE4" w:rsidRPr="000138D0" w14:paraId="357A595D" w14:textId="77777777" w:rsidTr="006A7AE4">
        <w:tc>
          <w:tcPr>
            <w:tcW w:w="678" w:type="dxa"/>
          </w:tcPr>
          <w:p w14:paraId="759DE675" w14:textId="77777777" w:rsidR="006A7AE4" w:rsidRPr="000138D0" w:rsidRDefault="006A7AE4" w:rsidP="00C74BE8">
            <w:pPr>
              <w:rPr>
                <w:sz w:val="20"/>
                <w:szCs w:val="20"/>
              </w:rPr>
            </w:pPr>
          </w:p>
        </w:tc>
        <w:tc>
          <w:tcPr>
            <w:tcW w:w="6835" w:type="dxa"/>
          </w:tcPr>
          <w:p w14:paraId="50E70B1B" w14:textId="58B151FB" w:rsidR="006A7AE4" w:rsidRDefault="006A7AE4" w:rsidP="007356DA">
            <w:pPr>
              <w:rPr>
                <w:sz w:val="20"/>
                <w:szCs w:val="20"/>
              </w:rPr>
            </w:pPr>
            <w:r>
              <w:rPr>
                <w:sz w:val="20"/>
                <w:szCs w:val="20"/>
              </w:rPr>
              <w:t xml:space="preserve">2.9.4 Advise on </w:t>
            </w:r>
            <w:r w:rsidRPr="000138D0">
              <w:rPr>
                <w:sz w:val="20"/>
                <w:szCs w:val="20"/>
              </w:rPr>
              <w:t>changes to the Maintenance Schedule inc Concessions</w:t>
            </w:r>
          </w:p>
          <w:p w14:paraId="4AA1DE34" w14:textId="25A2DCE8" w:rsidR="006A7AE4" w:rsidRDefault="006A7AE4" w:rsidP="007356DA">
            <w:pPr>
              <w:rPr>
                <w:sz w:val="20"/>
                <w:szCs w:val="20"/>
              </w:rPr>
            </w:pPr>
            <w:r>
              <w:rPr>
                <w:sz w:val="20"/>
                <w:szCs w:val="20"/>
              </w:rPr>
              <w:t xml:space="preserve">2.9.5 Advise on </w:t>
            </w:r>
            <w:r w:rsidRPr="000138D0">
              <w:rPr>
                <w:sz w:val="20"/>
                <w:szCs w:val="20"/>
              </w:rPr>
              <w:t>changes to the Maintenance Procedures</w:t>
            </w:r>
          </w:p>
          <w:p w14:paraId="14E2B8CD" w14:textId="1F8D34E5" w:rsidR="006A7AE4" w:rsidRPr="000138D0" w:rsidRDefault="006A7AE4" w:rsidP="007356DA">
            <w:pPr>
              <w:rPr>
                <w:sz w:val="20"/>
                <w:szCs w:val="20"/>
              </w:rPr>
            </w:pPr>
            <w:r>
              <w:rPr>
                <w:sz w:val="20"/>
                <w:szCs w:val="20"/>
              </w:rPr>
              <w:t xml:space="preserve">2.9.6 </w:t>
            </w:r>
            <w:r w:rsidRPr="000138D0">
              <w:rPr>
                <w:sz w:val="20"/>
                <w:szCs w:val="20"/>
              </w:rPr>
              <w:t>Assess hazards</w:t>
            </w:r>
          </w:p>
        </w:tc>
        <w:tc>
          <w:tcPr>
            <w:tcW w:w="7513" w:type="dxa"/>
          </w:tcPr>
          <w:p w14:paraId="2DBB7977" w14:textId="77777777" w:rsidR="006A7AE4" w:rsidRDefault="006A7AE4" w:rsidP="00862C77">
            <w:pPr>
              <w:pStyle w:val="ListParagraph"/>
              <w:numPr>
                <w:ilvl w:val="0"/>
                <w:numId w:val="21"/>
              </w:numPr>
              <w:rPr>
                <w:sz w:val="20"/>
                <w:szCs w:val="20"/>
              </w:rPr>
            </w:pPr>
            <w:r w:rsidRPr="00984F02">
              <w:rPr>
                <w:sz w:val="20"/>
                <w:szCs w:val="20"/>
              </w:rPr>
              <w:t>Maintenance Concessions</w:t>
            </w:r>
          </w:p>
          <w:p w14:paraId="03072A18" w14:textId="0BDF308B" w:rsidR="003C33B1" w:rsidRDefault="00957429" w:rsidP="00862C77">
            <w:pPr>
              <w:pStyle w:val="ListParagraph"/>
              <w:numPr>
                <w:ilvl w:val="0"/>
                <w:numId w:val="21"/>
              </w:numPr>
              <w:rPr>
                <w:sz w:val="20"/>
                <w:szCs w:val="20"/>
              </w:rPr>
            </w:pPr>
            <w:r>
              <w:rPr>
                <w:sz w:val="20"/>
                <w:szCs w:val="20"/>
              </w:rPr>
              <w:t xml:space="preserve">Engineering </w:t>
            </w:r>
            <w:r w:rsidR="003C33B1">
              <w:rPr>
                <w:sz w:val="20"/>
                <w:szCs w:val="20"/>
              </w:rPr>
              <w:t>Input to:</w:t>
            </w:r>
          </w:p>
          <w:p w14:paraId="7C79EA06" w14:textId="5C2922FE" w:rsidR="003C33B1" w:rsidRPr="00984F02" w:rsidRDefault="003C33B1" w:rsidP="00862C77">
            <w:pPr>
              <w:pStyle w:val="ListParagraph"/>
              <w:numPr>
                <w:ilvl w:val="1"/>
                <w:numId w:val="21"/>
              </w:numPr>
              <w:rPr>
                <w:sz w:val="20"/>
                <w:szCs w:val="20"/>
              </w:rPr>
            </w:pPr>
            <w:r>
              <w:rPr>
                <w:sz w:val="20"/>
                <w:szCs w:val="20"/>
              </w:rPr>
              <w:t>DRACAS Log</w:t>
            </w:r>
          </w:p>
        </w:tc>
      </w:tr>
      <w:tr w:rsidR="006A7AE4" w:rsidRPr="000138D0" w14:paraId="4529EA14" w14:textId="77777777" w:rsidTr="006A7AE4">
        <w:tc>
          <w:tcPr>
            <w:tcW w:w="678" w:type="dxa"/>
          </w:tcPr>
          <w:p w14:paraId="016B0432" w14:textId="44E68FD8" w:rsidR="006A7AE4" w:rsidRPr="000138D0" w:rsidRDefault="006A7AE4" w:rsidP="00C74BE8">
            <w:pPr>
              <w:rPr>
                <w:sz w:val="20"/>
                <w:szCs w:val="20"/>
              </w:rPr>
            </w:pPr>
          </w:p>
        </w:tc>
        <w:tc>
          <w:tcPr>
            <w:tcW w:w="6835" w:type="dxa"/>
          </w:tcPr>
          <w:p w14:paraId="7882B60F" w14:textId="74017822" w:rsidR="006A7AE4" w:rsidRPr="00A24B4F" w:rsidRDefault="006A7AE4" w:rsidP="00C74BE8">
            <w:pPr>
              <w:rPr>
                <w:sz w:val="20"/>
                <w:szCs w:val="20"/>
              </w:rPr>
            </w:pPr>
            <w:r w:rsidRPr="00A24B4F">
              <w:rPr>
                <w:sz w:val="20"/>
                <w:szCs w:val="20"/>
              </w:rPr>
              <w:t xml:space="preserve">2.9.7 Manage technical </w:t>
            </w:r>
            <w:r w:rsidR="00A24B4F" w:rsidRPr="00A24B4F">
              <w:rPr>
                <w:sz w:val="20"/>
                <w:szCs w:val="20"/>
              </w:rPr>
              <w:t>obsolescence</w:t>
            </w:r>
          </w:p>
          <w:p w14:paraId="19E2CD1A" w14:textId="776AB7F8" w:rsidR="006A7AE4" w:rsidRPr="00A24B4F" w:rsidRDefault="006A7AE4" w:rsidP="00C74BE8">
            <w:pPr>
              <w:rPr>
                <w:sz w:val="20"/>
                <w:szCs w:val="20"/>
              </w:rPr>
            </w:pPr>
            <w:r w:rsidRPr="00A24B4F">
              <w:rPr>
                <w:sz w:val="20"/>
                <w:szCs w:val="20"/>
              </w:rPr>
              <w:t>2.9.8 Advise on use of part-life components</w:t>
            </w:r>
          </w:p>
          <w:p w14:paraId="31C30D2B" w14:textId="54209C9A" w:rsidR="006A7AE4" w:rsidRPr="00A24B4F" w:rsidRDefault="006A7AE4" w:rsidP="007356DA">
            <w:pPr>
              <w:rPr>
                <w:sz w:val="20"/>
                <w:szCs w:val="20"/>
              </w:rPr>
            </w:pPr>
            <w:r w:rsidRPr="00A24B4F">
              <w:rPr>
                <w:sz w:val="20"/>
                <w:szCs w:val="20"/>
              </w:rPr>
              <w:t>2.9.9 Conduct equipment inspections</w:t>
            </w:r>
          </w:p>
        </w:tc>
        <w:tc>
          <w:tcPr>
            <w:tcW w:w="7513" w:type="dxa"/>
          </w:tcPr>
          <w:p w14:paraId="440913FD" w14:textId="77777777" w:rsidR="003C33B1" w:rsidRDefault="003C33B1" w:rsidP="00862C77">
            <w:pPr>
              <w:pStyle w:val="ListParagraph"/>
              <w:numPr>
                <w:ilvl w:val="0"/>
                <w:numId w:val="21"/>
              </w:numPr>
              <w:rPr>
                <w:sz w:val="20"/>
                <w:szCs w:val="20"/>
              </w:rPr>
            </w:pPr>
            <w:r>
              <w:rPr>
                <w:sz w:val="20"/>
                <w:szCs w:val="20"/>
              </w:rPr>
              <w:t>Pre-Upkeep Maintenance Assessment (</w:t>
            </w:r>
            <w:r w:rsidR="006A7AE4" w:rsidRPr="00984F02">
              <w:rPr>
                <w:sz w:val="20"/>
                <w:szCs w:val="20"/>
              </w:rPr>
              <w:t>PUMA</w:t>
            </w:r>
            <w:r>
              <w:rPr>
                <w:sz w:val="20"/>
                <w:szCs w:val="20"/>
              </w:rPr>
              <w:t>)</w:t>
            </w:r>
            <w:r w:rsidR="006A7AE4" w:rsidRPr="00984F02">
              <w:rPr>
                <w:sz w:val="20"/>
                <w:szCs w:val="20"/>
              </w:rPr>
              <w:t xml:space="preserve"> Reports</w:t>
            </w:r>
          </w:p>
          <w:p w14:paraId="535F7AA4" w14:textId="34636CD2" w:rsidR="003C33B1" w:rsidRDefault="00957429" w:rsidP="00862C77">
            <w:pPr>
              <w:pStyle w:val="ListParagraph"/>
              <w:numPr>
                <w:ilvl w:val="0"/>
                <w:numId w:val="21"/>
              </w:numPr>
              <w:rPr>
                <w:sz w:val="20"/>
                <w:szCs w:val="20"/>
              </w:rPr>
            </w:pPr>
            <w:r>
              <w:rPr>
                <w:sz w:val="20"/>
                <w:szCs w:val="20"/>
              </w:rPr>
              <w:t xml:space="preserve">Engineering </w:t>
            </w:r>
            <w:r w:rsidR="003C33B1">
              <w:rPr>
                <w:sz w:val="20"/>
                <w:szCs w:val="20"/>
              </w:rPr>
              <w:t>Input to:</w:t>
            </w:r>
          </w:p>
          <w:p w14:paraId="10ED57FA" w14:textId="2F19772E" w:rsidR="006A7AE4" w:rsidRPr="003C33B1" w:rsidRDefault="003C33B1" w:rsidP="00862C77">
            <w:pPr>
              <w:pStyle w:val="ListParagraph"/>
              <w:numPr>
                <w:ilvl w:val="1"/>
                <w:numId w:val="21"/>
              </w:numPr>
              <w:rPr>
                <w:sz w:val="20"/>
                <w:szCs w:val="20"/>
              </w:rPr>
            </w:pPr>
            <w:r>
              <w:rPr>
                <w:sz w:val="20"/>
                <w:szCs w:val="20"/>
              </w:rPr>
              <w:t>DRACAS Log</w:t>
            </w:r>
          </w:p>
        </w:tc>
      </w:tr>
      <w:tr w:rsidR="006A7AE4" w:rsidRPr="000138D0" w14:paraId="7916AE10" w14:textId="77777777" w:rsidTr="006A7AE4">
        <w:tc>
          <w:tcPr>
            <w:tcW w:w="678" w:type="dxa"/>
          </w:tcPr>
          <w:p w14:paraId="0DC95E97" w14:textId="2CE31BAA" w:rsidR="006A7AE4" w:rsidRPr="000138D0" w:rsidRDefault="006A7AE4" w:rsidP="00C74BE8">
            <w:pPr>
              <w:rPr>
                <w:sz w:val="20"/>
                <w:szCs w:val="20"/>
              </w:rPr>
            </w:pPr>
          </w:p>
        </w:tc>
        <w:tc>
          <w:tcPr>
            <w:tcW w:w="6835" w:type="dxa"/>
          </w:tcPr>
          <w:p w14:paraId="738C2BEB" w14:textId="0224B55D" w:rsidR="006A7AE4" w:rsidRDefault="006A7AE4" w:rsidP="007356DA">
            <w:pPr>
              <w:rPr>
                <w:sz w:val="20"/>
                <w:szCs w:val="20"/>
              </w:rPr>
            </w:pPr>
            <w:r>
              <w:rPr>
                <w:sz w:val="20"/>
                <w:szCs w:val="20"/>
              </w:rPr>
              <w:t xml:space="preserve">2.9.10 </w:t>
            </w:r>
            <w:r w:rsidRPr="000138D0">
              <w:rPr>
                <w:sz w:val="20"/>
                <w:szCs w:val="20"/>
              </w:rPr>
              <w:t>Identify technical causes of failures</w:t>
            </w:r>
          </w:p>
          <w:p w14:paraId="2AA85F74" w14:textId="554E5619" w:rsidR="006A7AE4" w:rsidRDefault="006A7AE4" w:rsidP="007356DA">
            <w:pPr>
              <w:rPr>
                <w:sz w:val="20"/>
                <w:szCs w:val="20"/>
              </w:rPr>
            </w:pPr>
            <w:r>
              <w:rPr>
                <w:sz w:val="20"/>
                <w:szCs w:val="20"/>
              </w:rPr>
              <w:t>2.9.11 A</w:t>
            </w:r>
            <w:r w:rsidRPr="000138D0">
              <w:rPr>
                <w:sz w:val="20"/>
                <w:szCs w:val="20"/>
              </w:rPr>
              <w:t>ssess hazar</w:t>
            </w:r>
            <w:r>
              <w:rPr>
                <w:sz w:val="20"/>
                <w:szCs w:val="20"/>
              </w:rPr>
              <w:t>ds</w:t>
            </w:r>
          </w:p>
          <w:p w14:paraId="3DEBE41E" w14:textId="3949E875" w:rsidR="006A7AE4" w:rsidRDefault="00A24B4F" w:rsidP="007356DA">
            <w:pPr>
              <w:rPr>
                <w:sz w:val="20"/>
                <w:szCs w:val="20"/>
              </w:rPr>
            </w:pPr>
            <w:r>
              <w:rPr>
                <w:sz w:val="20"/>
                <w:szCs w:val="20"/>
              </w:rPr>
              <w:t>2.9</w:t>
            </w:r>
            <w:r w:rsidR="006A7AE4">
              <w:rPr>
                <w:sz w:val="20"/>
                <w:szCs w:val="20"/>
              </w:rPr>
              <w:t>.12 I</w:t>
            </w:r>
            <w:r w:rsidR="006A7AE4" w:rsidRPr="000138D0">
              <w:rPr>
                <w:sz w:val="20"/>
                <w:szCs w:val="20"/>
              </w:rPr>
              <w:t>nitiate</w:t>
            </w:r>
            <w:r w:rsidR="0038269C">
              <w:rPr>
                <w:sz w:val="20"/>
                <w:szCs w:val="20"/>
              </w:rPr>
              <w:t>/</w:t>
            </w:r>
            <w:r w:rsidR="0038269C" w:rsidRPr="0070483A">
              <w:rPr>
                <w:sz w:val="20"/>
                <w:szCs w:val="20"/>
              </w:rPr>
              <w:t>evaluate</w:t>
            </w:r>
            <w:r w:rsidR="006A7AE4" w:rsidRPr="000138D0">
              <w:rPr>
                <w:sz w:val="20"/>
                <w:szCs w:val="20"/>
              </w:rPr>
              <w:t xml:space="preserve"> modif</w:t>
            </w:r>
            <w:r w:rsidR="006A7AE4">
              <w:rPr>
                <w:sz w:val="20"/>
                <w:szCs w:val="20"/>
              </w:rPr>
              <w:t>ications (post-design support)</w:t>
            </w:r>
          </w:p>
          <w:p w14:paraId="637DCFE7" w14:textId="6367A625" w:rsidR="006A7AE4" w:rsidRDefault="006A7AE4" w:rsidP="007356DA">
            <w:pPr>
              <w:rPr>
                <w:sz w:val="20"/>
                <w:szCs w:val="20"/>
              </w:rPr>
            </w:pPr>
            <w:r>
              <w:rPr>
                <w:sz w:val="20"/>
                <w:szCs w:val="20"/>
              </w:rPr>
              <w:t xml:space="preserve">2.9.13 Advise on </w:t>
            </w:r>
            <w:r w:rsidRPr="000138D0">
              <w:rPr>
                <w:sz w:val="20"/>
                <w:szCs w:val="20"/>
              </w:rPr>
              <w:t>BER categorisation</w:t>
            </w:r>
          </w:p>
          <w:p w14:paraId="7405E19F" w14:textId="5B76EAFA" w:rsidR="006A7AE4" w:rsidRPr="000138D0" w:rsidRDefault="006A7AE4" w:rsidP="00A24B4F">
            <w:pPr>
              <w:rPr>
                <w:sz w:val="20"/>
                <w:szCs w:val="20"/>
              </w:rPr>
            </w:pPr>
            <w:r>
              <w:rPr>
                <w:sz w:val="20"/>
                <w:szCs w:val="20"/>
              </w:rPr>
              <w:t xml:space="preserve">2.9.14 Advise on </w:t>
            </w:r>
            <w:r w:rsidRPr="000138D0">
              <w:rPr>
                <w:sz w:val="20"/>
                <w:szCs w:val="20"/>
              </w:rPr>
              <w:t>repair methods</w:t>
            </w:r>
          </w:p>
        </w:tc>
        <w:tc>
          <w:tcPr>
            <w:tcW w:w="7513" w:type="dxa"/>
          </w:tcPr>
          <w:p w14:paraId="40818811" w14:textId="198A598E" w:rsidR="00BE0B44" w:rsidRDefault="00BE0B44" w:rsidP="00862C77">
            <w:pPr>
              <w:pStyle w:val="ListParagraph"/>
              <w:numPr>
                <w:ilvl w:val="0"/>
                <w:numId w:val="21"/>
              </w:numPr>
              <w:rPr>
                <w:sz w:val="20"/>
                <w:szCs w:val="20"/>
              </w:rPr>
            </w:pPr>
            <w:r>
              <w:rPr>
                <w:sz w:val="20"/>
                <w:szCs w:val="20"/>
              </w:rPr>
              <w:t>Technical Report</w:t>
            </w:r>
          </w:p>
          <w:p w14:paraId="7960B00D" w14:textId="77777777" w:rsidR="00BE0B44" w:rsidRDefault="00BE0B44" w:rsidP="00862C77">
            <w:pPr>
              <w:pStyle w:val="ListParagraph"/>
              <w:numPr>
                <w:ilvl w:val="0"/>
                <w:numId w:val="21"/>
              </w:numPr>
              <w:rPr>
                <w:sz w:val="20"/>
                <w:szCs w:val="20"/>
              </w:rPr>
            </w:pPr>
            <w:r>
              <w:rPr>
                <w:sz w:val="20"/>
                <w:szCs w:val="20"/>
              </w:rPr>
              <w:t>Modification Request</w:t>
            </w:r>
          </w:p>
          <w:p w14:paraId="18658F70" w14:textId="77777777" w:rsidR="006A7AE4" w:rsidRDefault="00BE0B44" w:rsidP="00862C77">
            <w:pPr>
              <w:pStyle w:val="ListParagraph"/>
              <w:numPr>
                <w:ilvl w:val="0"/>
                <w:numId w:val="21"/>
              </w:numPr>
              <w:rPr>
                <w:sz w:val="20"/>
                <w:szCs w:val="20"/>
              </w:rPr>
            </w:pPr>
            <w:r>
              <w:rPr>
                <w:sz w:val="20"/>
                <w:szCs w:val="20"/>
              </w:rPr>
              <w:t>Design Change Package</w:t>
            </w:r>
          </w:p>
          <w:p w14:paraId="09682399" w14:textId="33E5E750" w:rsidR="00237DCB" w:rsidRDefault="00957429" w:rsidP="00862C77">
            <w:pPr>
              <w:pStyle w:val="ListParagraph"/>
              <w:numPr>
                <w:ilvl w:val="0"/>
                <w:numId w:val="21"/>
              </w:numPr>
              <w:rPr>
                <w:sz w:val="20"/>
                <w:szCs w:val="20"/>
              </w:rPr>
            </w:pPr>
            <w:r>
              <w:rPr>
                <w:sz w:val="20"/>
                <w:szCs w:val="20"/>
              </w:rPr>
              <w:t xml:space="preserve">Engineering </w:t>
            </w:r>
            <w:r w:rsidR="00237DCB">
              <w:rPr>
                <w:sz w:val="20"/>
                <w:szCs w:val="20"/>
              </w:rPr>
              <w:t>Input to:</w:t>
            </w:r>
          </w:p>
          <w:p w14:paraId="3B4380A3" w14:textId="508101A9" w:rsidR="00237DCB" w:rsidRPr="00237DCB" w:rsidRDefault="00237DCB" w:rsidP="00862C77">
            <w:pPr>
              <w:pStyle w:val="ListParagraph"/>
              <w:numPr>
                <w:ilvl w:val="1"/>
                <w:numId w:val="21"/>
              </w:numPr>
              <w:rPr>
                <w:sz w:val="20"/>
                <w:szCs w:val="20"/>
              </w:rPr>
            </w:pPr>
            <w:r>
              <w:rPr>
                <w:sz w:val="20"/>
                <w:szCs w:val="20"/>
              </w:rPr>
              <w:t>DRACAS Log</w:t>
            </w:r>
          </w:p>
        </w:tc>
      </w:tr>
      <w:tr w:rsidR="006A7AE4" w:rsidRPr="000138D0" w14:paraId="2DC025FB" w14:textId="77777777" w:rsidTr="006A7AE4">
        <w:tc>
          <w:tcPr>
            <w:tcW w:w="678" w:type="dxa"/>
          </w:tcPr>
          <w:p w14:paraId="52C7120E" w14:textId="0D4EDB96" w:rsidR="006A7AE4" w:rsidRPr="000138D0" w:rsidRDefault="006A7AE4" w:rsidP="00C74BE8">
            <w:pPr>
              <w:rPr>
                <w:sz w:val="20"/>
                <w:szCs w:val="20"/>
              </w:rPr>
            </w:pPr>
          </w:p>
        </w:tc>
        <w:tc>
          <w:tcPr>
            <w:tcW w:w="6835" w:type="dxa"/>
          </w:tcPr>
          <w:p w14:paraId="793B7B57" w14:textId="1B3D1A18" w:rsidR="006A7AE4" w:rsidRDefault="00A24B4F" w:rsidP="007356DA">
            <w:pPr>
              <w:rPr>
                <w:sz w:val="20"/>
                <w:szCs w:val="20"/>
              </w:rPr>
            </w:pPr>
            <w:r>
              <w:rPr>
                <w:sz w:val="20"/>
                <w:szCs w:val="20"/>
              </w:rPr>
              <w:t>2.9</w:t>
            </w:r>
            <w:r w:rsidR="006A7AE4">
              <w:rPr>
                <w:sz w:val="20"/>
                <w:szCs w:val="20"/>
              </w:rPr>
              <w:t>.1</w:t>
            </w:r>
            <w:r w:rsidR="00BE66C4">
              <w:rPr>
                <w:sz w:val="20"/>
                <w:szCs w:val="20"/>
              </w:rPr>
              <w:t>5</w:t>
            </w:r>
            <w:r w:rsidR="006A7AE4">
              <w:rPr>
                <w:sz w:val="20"/>
                <w:szCs w:val="20"/>
              </w:rPr>
              <w:t xml:space="preserve"> </w:t>
            </w:r>
            <w:r w:rsidR="006A7AE4" w:rsidRPr="000138D0">
              <w:rPr>
                <w:sz w:val="20"/>
                <w:szCs w:val="20"/>
              </w:rPr>
              <w:t>Provision of salvage engineering services</w:t>
            </w:r>
          </w:p>
          <w:p w14:paraId="762082B0" w14:textId="121EC3F8" w:rsidR="006A7AE4" w:rsidRPr="000138D0" w:rsidRDefault="00A24B4F" w:rsidP="007356DA">
            <w:pPr>
              <w:rPr>
                <w:sz w:val="20"/>
                <w:szCs w:val="20"/>
              </w:rPr>
            </w:pPr>
            <w:r>
              <w:rPr>
                <w:sz w:val="20"/>
                <w:szCs w:val="20"/>
              </w:rPr>
              <w:t>2.9</w:t>
            </w:r>
            <w:r w:rsidR="006A7AE4">
              <w:rPr>
                <w:sz w:val="20"/>
                <w:szCs w:val="20"/>
              </w:rPr>
              <w:t>.1</w:t>
            </w:r>
            <w:r w:rsidR="00BE66C4">
              <w:rPr>
                <w:sz w:val="20"/>
                <w:szCs w:val="20"/>
              </w:rPr>
              <w:t>6</w:t>
            </w:r>
            <w:r w:rsidR="006A7AE4">
              <w:rPr>
                <w:sz w:val="20"/>
                <w:szCs w:val="20"/>
              </w:rPr>
              <w:t xml:space="preserve"> </w:t>
            </w:r>
            <w:r w:rsidR="006A7AE4" w:rsidRPr="000138D0">
              <w:rPr>
                <w:sz w:val="20"/>
                <w:szCs w:val="20"/>
              </w:rPr>
              <w:t>Provision of underwater engineering services</w:t>
            </w:r>
          </w:p>
        </w:tc>
        <w:tc>
          <w:tcPr>
            <w:tcW w:w="7513" w:type="dxa"/>
          </w:tcPr>
          <w:p w14:paraId="0AA510EB" w14:textId="440FB545" w:rsidR="006A7AE4" w:rsidRPr="00237DCB" w:rsidRDefault="00237DCB" w:rsidP="00862C77">
            <w:pPr>
              <w:pStyle w:val="ListParagraph"/>
              <w:numPr>
                <w:ilvl w:val="0"/>
                <w:numId w:val="27"/>
              </w:numPr>
              <w:rPr>
                <w:sz w:val="20"/>
                <w:szCs w:val="20"/>
              </w:rPr>
            </w:pPr>
            <w:r>
              <w:rPr>
                <w:sz w:val="20"/>
                <w:szCs w:val="20"/>
              </w:rPr>
              <w:t>Inspection Report</w:t>
            </w:r>
          </w:p>
        </w:tc>
      </w:tr>
      <w:tr w:rsidR="006A7AE4" w:rsidRPr="000138D0" w14:paraId="30677454" w14:textId="77777777" w:rsidTr="006A7AE4">
        <w:tc>
          <w:tcPr>
            <w:tcW w:w="678" w:type="dxa"/>
          </w:tcPr>
          <w:p w14:paraId="0C98B7E8" w14:textId="77777777" w:rsidR="006A7AE4" w:rsidRDefault="006A7AE4" w:rsidP="00C74BE8">
            <w:pPr>
              <w:rPr>
                <w:sz w:val="20"/>
                <w:szCs w:val="20"/>
              </w:rPr>
            </w:pPr>
          </w:p>
        </w:tc>
        <w:tc>
          <w:tcPr>
            <w:tcW w:w="6835" w:type="dxa"/>
          </w:tcPr>
          <w:p w14:paraId="3F7DCA93" w14:textId="4060777A" w:rsidR="006A7AE4" w:rsidRPr="000138D0" w:rsidRDefault="006A7AE4" w:rsidP="00C74BE8">
            <w:pPr>
              <w:rPr>
                <w:sz w:val="20"/>
                <w:szCs w:val="20"/>
              </w:rPr>
            </w:pPr>
            <w:r>
              <w:rPr>
                <w:sz w:val="20"/>
                <w:szCs w:val="20"/>
              </w:rPr>
              <w:t xml:space="preserve">2.10 </w:t>
            </w:r>
            <w:r w:rsidRPr="00A24B4F">
              <w:rPr>
                <w:b/>
                <w:sz w:val="20"/>
                <w:szCs w:val="20"/>
              </w:rPr>
              <w:t>Dispose of Assets</w:t>
            </w:r>
          </w:p>
        </w:tc>
        <w:tc>
          <w:tcPr>
            <w:tcW w:w="7513" w:type="dxa"/>
          </w:tcPr>
          <w:p w14:paraId="29A9FA60" w14:textId="77777777" w:rsidR="006A7AE4" w:rsidRDefault="006A7AE4" w:rsidP="00862C77">
            <w:pPr>
              <w:pStyle w:val="ListParagraph"/>
              <w:numPr>
                <w:ilvl w:val="0"/>
                <w:numId w:val="21"/>
              </w:numPr>
              <w:rPr>
                <w:sz w:val="20"/>
                <w:szCs w:val="20"/>
              </w:rPr>
            </w:pPr>
            <w:r>
              <w:rPr>
                <w:sz w:val="20"/>
                <w:szCs w:val="20"/>
              </w:rPr>
              <w:t>GEAR Retirement Audit Report</w:t>
            </w:r>
          </w:p>
          <w:p w14:paraId="626BF58A" w14:textId="0B0EEB1E" w:rsidR="00237DCB" w:rsidRDefault="00957429" w:rsidP="00862C77">
            <w:pPr>
              <w:pStyle w:val="ListParagraph"/>
              <w:numPr>
                <w:ilvl w:val="0"/>
                <w:numId w:val="21"/>
              </w:numPr>
              <w:rPr>
                <w:sz w:val="20"/>
                <w:szCs w:val="20"/>
              </w:rPr>
            </w:pPr>
            <w:r>
              <w:rPr>
                <w:sz w:val="20"/>
                <w:szCs w:val="20"/>
              </w:rPr>
              <w:t xml:space="preserve">Engineering </w:t>
            </w:r>
            <w:r w:rsidR="00237DCB">
              <w:rPr>
                <w:sz w:val="20"/>
                <w:szCs w:val="20"/>
              </w:rPr>
              <w:t>Input to:</w:t>
            </w:r>
          </w:p>
          <w:p w14:paraId="145D988F" w14:textId="3A4199C3" w:rsidR="00237DCB" w:rsidRPr="00C22C99" w:rsidRDefault="00237DCB" w:rsidP="00862C77">
            <w:pPr>
              <w:pStyle w:val="ListParagraph"/>
              <w:numPr>
                <w:ilvl w:val="1"/>
                <w:numId w:val="21"/>
              </w:numPr>
              <w:rPr>
                <w:sz w:val="20"/>
                <w:szCs w:val="20"/>
              </w:rPr>
            </w:pPr>
            <w:r>
              <w:rPr>
                <w:sz w:val="20"/>
                <w:szCs w:val="20"/>
              </w:rPr>
              <w:t>Disposal Log</w:t>
            </w:r>
          </w:p>
        </w:tc>
      </w:tr>
      <w:tr w:rsidR="006A7AE4" w:rsidRPr="000138D0" w14:paraId="4E6D5888" w14:textId="77777777" w:rsidTr="006A7AE4">
        <w:tc>
          <w:tcPr>
            <w:tcW w:w="678" w:type="dxa"/>
          </w:tcPr>
          <w:p w14:paraId="357352DD" w14:textId="62B7A4FE" w:rsidR="006A7AE4" w:rsidRDefault="006A7AE4" w:rsidP="00C74BE8">
            <w:pPr>
              <w:rPr>
                <w:sz w:val="20"/>
                <w:szCs w:val="20"/>
              </w:rPr>
            </w:pPr>
          </w:p>
        </w:tc>
        <w:tc>
          <w:tcPr>
            <w:tcW w:w="6835" w:type="dxa"/>
          </w:tcPr>
          <w:p w14:paraId="0BE69422" w14:textId="11A2ABE5" w:rsidR="006A7AE4" w:rsidRPr="000138D0" w:rsidRDefault="006A7AE4" w:rsidP="006A7AE4">
            <w:pPr>
              <w:rPr>
                <w:sz w:val="20"/>
                <w:szCs w:val="20"/>
              </w:rPr>
            </w:pPr>
            <w:r>
              <w:rPr>
                <w:sz w:val="20"/>
                <w:szCs w:val="20"/>
              </w:rPr>
              <w:t xml:space="preserve">2.11 </w:t>
            </w:r>
            <w:r w:rsidRPr="00A24B4F">
              <w:rPr>
                <w:b/>
                <w:sz w:val="20"/>
                <w:szCs w:val="20"/>
              </w:rPr>
              <w:t>Provide Advice &amp; Guidance to DE&amp;S Domains and the wider MOD</w:t>
            </w:r>
          </w:p>
        </w:tc>
        <w:tc>
          <w:tcPr>
            <w:tcW w:w="7513" w:type="dxa"/>
          </w:tcPr>
          <w:p w14:paraId="1577F9A7" w14:textId="2834DBFA" w:rsidR="006A7AE4" w:rsidRPr="006A7AE4" w:rsidRDefault="006A7AE4" w:rsidP="00862C77">
            <w:pPr>
              <w:pStyle w:val="ListParagraph"/>
              <w:numPr>
                <w:ilvl w:val="0"/>
                <w:numId w:val="21"/>
              </w:numPr>
              <w:rPr>
                <w:sz w:val="20"/>
                <w:szCs w:val="20"/>
              </w:rPr>
            </w:pPr>
            <w:r w:rsidRPr="006A7AE4">
              <w:rPr>
                <w:sz w:val="20"/>
                <w:szCs w:val="20"/>
              </w:rPr>
              <w:t>Technical Report</w:t>
            </w:r>
          </w:p>
        </w:tc>
      </w:tr>
      <w:tr w:rsidR="006A7AE4" w:rsidRPr="000138D0" w14:paraId="41295748" w14:textId="77777777" w:rsidTr="006A7AE4">
        <w:tc>
          <w:tcPr>
            <w:tcW w:w="678" w:type="dxa"/>
            <w:shd w:val="clear" w:color="auto" w:fill="D9D9D9" w:themeFill="background1" w:themeFillShade="D9"/>
          </w:tcPr>
          <w:p w14:paraId="1AFF4FDE" w14:textId="7AE15EC4" w:rsidR="006A7AE4" w:rsidRDefault="006A7AE4" w:rsidP="006A7AE4">
            <w:pPr>
              <w:pStyle w:val="ListParagraph"/>
              <w:ind w:left="360"/>
              <w:rPr>
                <w:sz w:val="20"/>
                <w:szCs w:val="20"/>
              </w:rPr>
            </w:pPr>
            <w:r>
              <w:rPr>
                <w:sz w:val="20"/>
                <w:szCs w:val="20"/>
              </w:rPr>
              <w:t>3</w:t>
            </w:r>
          </w:p>
        </w:tc>
        <w:tc>
          <w:tcPr>
            <w:tcW w:w="6835" w:type="dxa"/>
            <w:shd w:val="clear" w:color="auto" w:fill="D9D9D9" w:themeFill="background1" w:themeFillShade="D9"/>
          </w:tcPr>
          <w:p w14:paraId="105E3535" w14:textId="2EED2E86" w:rsidR="006A7AE4" w:rsidRPr="00237DCB" w:rsidRDefault="00237DCB" w:rsidP="00495C33">
            <w:pPr>
              <w:tabs>
                <w:tab w:val="left" w:pos="4005"/>
              </w:tabs>
              <w:rPr>
                <w:b/>
                <w:sz w:val="24"/>
                <w:szCs w:val="20"/>
              </w:rPr>
            </w:pPr>
            <w:r>
              <w:rPr>
                <w:b/>
                <w:sz w:val="24"/>
                <w:szCs w:val="20"/>
              </w:rPr>
              <w:t>Manage Function Capability</w:t>
            </w:r>
            <w:r w:rsidR="00495C33">
              <w:rPr>
                <w:b/>
                <w:sz w:val="24"/>
                <w:szCs w:val="20"/>
              </w:rPr>
              <w:tab/>
            </w:r>
          </w:p>
        </w:tc>
        <w:tc>
          <w:tcPr>
            <w:tcW w:w="7513" w:type="dxa"/>
            <w:shd w:val="clear" w:color="auto" w:fill="D9D9D9" w:themeFill="background1" w:themeFillShade="D9"/>
          </w:tcPr>
          <w:p w14:paraId="758EB7CA" w14:textId="77777777" w:rsidR="006A7AE4" w:rsidRPr="00BE0B44" w:rsidRDefault="006A7AE4" w:rsidP="00C74BE8">
            <w:pPr>
              <w:rPr>
                <w:strike/>
                <w:sz w:val="20"/>
                <w:szCs w:val="20"/>
              </w:rPr>
            </w:pPr>
          </w:p>
        </w:tc>
      </w:tr>
      <w:tr w:rsidR="006A7AE4" w:rsidRPr="000138D0" w14:paraId="21664B9D" w14:textId="77777777" w:rsidTr="006A7AE4">
        <w:tc>
          <w:tcPr>
            <w:tcW w:w="678" w:type="dxa"/>
          </w:tcPr>
          <w:p w14:paraId="6000F79F" w14:textId="77777777" w:rsidR="006A7AE4" w:rsidRDefault="006A7AE4" w:rsidP="00C74BE8">
            <w:pPr>
              <w:rPr>
                <w:sz w:val="20"/>
                <w:szCs w:val="20"/>
              </w:rPr>
            </w:pPr>
          </w:p>
        </w:tc>
        <w:tc>
          <w:tcPr>
            <w:tcW w:w="6835" w:type="dxa"/>
          </w:tcPr>
          <w:p w14:paraId="0DB7DAC5" w14:textId="77777777" w:rsidR="00237DCB" w:rsidRDefault="006A7AE4" w:rsidP="00237DCB">
            <w:pPr>
              <w:rPr>
                <w:b/>
                <w:sz w:val="20"/>
                <w:szCs w:val="20"/>
              </w:rPr>
            </w:pPr>
            <w:r w:rsidRPr="00237DCB">
              <w:rPr>
                <w:sz w:val="20"/>
                <w:szCs w:val="20"/>
              </w:rPr>
              <w:t xml:space="preserve">3.1 </w:t>
            </w:r>
            <w:r w:rsidR="00237DCB" w:rsidRPr="00237DCB">
              <w:rPr>
                <w:b/>
                <w:sz w:val="20"/>
                <w:szCs w:val="20"/>
              </w:rPr>
              <w:t>C</w:t>
            </w:r>
            <w:r w:rsidR="00237DCB">
              <w:rPr>
                <w:b/>
                <w:sz w:val="20"/>
                <w:szCs w:val="20"/>
              </w:rPr>
              <w:t>onduct Learning &amp; Development</w:t>
            </w:r>
          </w:p>
          <w:p w14:paraId="5DBA9CCD" w14:textId="4EDEA5B6" w:rsidR="0070483A" w:rsidRPr="000A0A28" w:rsidRDefault="00237DCB" w:rsidP="00862C77">
            <w:pPr>
              <w:pStyle w:val="ListParagraph"/>
              <w:numPr>
                <w:ilvl w:val="2"/>
                <w:numId w:val="31"/>
              </w:numPr>
              <w:rPr>
                <w:sz w:val="20"/>
                <w:szCs w:val="20"/>
              </w:rPr>
            </w:pPr>
            <w:r w:rsidRPr="000A0A28">
              <w:rPr>
                <w:sz w:val="20"/>
                <w:szCs w:val="20"/>
              </w:rPr>
              <w:t>Author Competence frameworks</w:t>
            </w:r>
          </w:p>
          <w:p w14:paraId="30062D12" w14:textId="4E882230" w:rsidR="006A7AE4" w:rsidRPr="000A0A28" w:rsidRDefault="00237DCB" w:rsidP="00862C77">
            <w:pPr>
              <w:pStyle w:val="ListParagraph"/>
              <w:numPr>
                <w:ilvl w:val="2"/>
                <w:numId w:val="31"/>
              </w:numPr>
            </w:pPr>
            <w:r w:rsidRPr="000A0A28">
              <w:rPr>
                <w:sz w:val="20"/>
                <w:szCs w:val="20"/>
              </w:rPr>
              <w:t>Provide Training Courses or Blended Learning materials</w:t>
            </w:r>
          </w:p>
        </w:tc>
        <w:tc>
          <w:tcPr>
            <w:tcW w:w="7513" w:type="dxa"/>
          </w:tcPr>
          <w:p w14:paraId="55D4B819" w14:textId="57947AEE" w:rsidR="0070483A" w:rsidRPr="00495C33" w:rsidRDefault="00495C33" w:rsidP="00862C77">
            <w:pPr>
              <w:pStyle w:val="ListParagraph"/>
              <w:numPr>
                <w:ilvl w:val="0"/>
                <w:numId w:val="22"/>
              </w:numPr>
              <w:rPr>
                <w:sz w:val="20"/>
                <w:szCs w:val="20"/>
              </w:rPr>
            </w:pPr>
            <w:r>
              <w:rPr>
                <w:sz w:val="20"/>
                <w:szCs w:val="20"/>
              </w:rPr>
              <w:t>Competence Framework documents</w:t>
            </w:r>
          </w:p>
          <w:p w14:paraId="12DEAD0D" w14:textId="01DE38BE" w:rsidR="006A7AE4" w:rsidRPr="000A0A28" w:rsidRDefault="0038269C" w:rsidP="00862C77">
            <w:pPr>
              <w:pStyle w:val="ListParagraph"/>
              <w:numPr>
                <w:ilvl w:val="0"/>
                <w:numId w:val="22"/>
              </w:numPr>
              <w:rPr>
                <w:strike/>
                <w:sz w:val="20"/>
                <w:szCs w:val="20"/>
              </w:rPr>
            </w:pPr>
            <w:r w:rsidRPr="0070483A">
              <w:rPr>
                <w:sz w:val="20"/>
                <w:szCs w:val="20"/>
              </w:rPr>
              <w:t>Learning and Development</w:t>
            </w:r>
            <w:r w:rsidRPr="000A0A28">
              <w:rPr>
                <w:sz w:val="20"/>
                <w:szCs w:val="20"/>
              </w:rPr>
              <w:t xml:space="preserve"> </w:t>
            </w:r>
            <w:r w:rsidR="00495C33" w:rsidRPr="000A0A28">
              <w:rPr>
                <w:sz w:val="20"/>
                <w:szCs w:val="20"/>
              </w:rPr>
              <w:t>materials</w:t>
            </w:r>
          </w:p>
        </w:tc>
      </w:tr>
      <w:tr w:rsidR="00495C33" w:rsidRPr="000138D0" w14:paraId="670587A5" w14:textId="77777777" w:rsidTr="00495C33">
        <w:tc>
          <w:tcPr>
            <w:tcW w:w="678" w:type="dxa"/>
            <w:shd w:val="clear" w:color="auto" w:fill="D9D9D9" w:themeFill="background1" w:themeFillShade="D9"/>
          </w:tcPr>
          <w:p w14:paraId="0021D6DF" w14:textId="473C093D" w:rsidR="00495C33" w:rsidRDefault="00495C33" w:rsidP="00495C33">
            <w:pPr>
              <w:pStyle w:val="ListParagraph"/>
              <w:ind w:left="360"/>
              <w:rPr>
                <w:sz w:val="20"/>
                <w:szCs w:val="20"/>
              </w:rPr>
            </w:pPr>
            <w:r>
              <w:rPr>
                <w:sz w:val="20"/>
                <w:szCs w:val="20"/>
              </w:rPr>
              <w:t>4</w:t>
            </w:r>
          </w:p>
        </w:tc>
        <w:tc>
          <w:tcPr>
            <w:tcW w:w="6835" w:type="dxa"/>
            <w:shd w:val="clear" w:color="auto" w:fill="D9D9D9" w:themeFill="background1" w:themeFillShade="D9"/>
          </w:tcPr>
          <w:p w14:paraId="2D3CDAF4" w14:textId="03178CFA" w:rsidR="00495C33" w:rsidRPr="00237DCB" w:rsidRDefault="00495C33" w:rsidP="00495C33">
            <w:pPr>
              <w:tabs>
                <w:tab w:val="left" w:pos="4005"/>
              </w:tabs>
              <w:rPr>
                <w:sz w:val="20"/>
                <w:szCs w:val="20"/>
              </w:rPr>
            </w:pPr>
            <w:r>
              <w:rPr>
                <w:b/>
                <w:sz w:val="24"/>
                <w:szCs w:val="20"/>
              </w:rPr>
              <w:t>Manage Engineering Policy, Process &amp; Compliance</w:t>
            </w:r>
          </w:p>
        </w:tc>
        <w:tc>
          <w:tcPr>
            <w:tcW w:w="7513" w:type="dxa"/>
            <w:shd w:val="clear" w:color="auto" w:fill="D9D9D9" w:themeFill="background1" w:themeFillShade="D9"/>
          </w:tcPr>
          <w:p w14:paraId="12A88BBD" w14:textId="674E1421" w:rsidR="00495C33" w:rsidRDefault="00495C33" w:rsidP="00495C33">
            <w:pPr>
              <w:pStyle w:val="ListParagraph"/>
              <w:ind w:left="360"/>
              <w:rPr>
                <w:sz w:val="20"/>
                <w:szCs w:val="20"/>
              </w:rPr>
            </w:pPr>
          </w:p>
        </w:tc>
      </w:tr>
      <w:tr w:rsidR="00495C33" w:rsidRPr="000138D0" w14:paraId="2C598A3B" w14:textId="77777777" w:rsidTr="006A7AE4">
        <w:tc>
          <w:tcPr>
            <w:tcW w:w="678" w:type="dxa"/>
          </w:tcPr>
          <w:p w14:paraId="5E9F3227" w14:textId="33693CCB" w:rsidR="00495C33" w:rsidRDefault="00495C33" w:rsidP="00495C33">
            <w:pPr>
              <w:rPr>
                <w:sz w:val="20"/>
                <w:szCs w:val="20"/>
              </w:rPr>
            </w:pPr>
          </w:p>
        </w:tc>
        <w:tc>
          <w:tcPr>
            <w:tcW w:w="6835" w:type="dxa"/>
          </w:tcPr>
          <w:p w14:paraId="1C53E5C0" w14:textId="67C101F6" w:rsidR="00495C33" w:rsidRPr="00237DCB" w:rsidRDefault="00495C33" w:rsidP="00495C33">
            <w:pPr>
              <w:rPr>
                <w:sz w:val="20"/>
                <w:szCs w:val="20"/>
              </w:rPr>
            </w:pPr>
            <w:r>
              <w:rPr>
                <w:sz w:val="20"/>
                <w:szCs w:val="20"/>
              </w:rPr>
              <w:t>4.1 Author &amp; maintain the policy &amp; Process owned by the Engineering Function, including provision/sponsorship of tools required by the processes</w:t>
            </w:r>
          </w:p>
        </w:tc>
        <w:tc>
          <w:tcPr>
            <w:tcW w:w="7513" w:type="dxa"/>
          </w:tcPr>
          <w:p w14:paraId="1E74EEC5" w14:textId="77777777" w:rsidR="0038269C" w:rsidRPr="0070483A" w:rsidRDefault="0038269C" w:rsidP="00862C77">
            <w:pPr>
              <w:pStyle w:val="ListParagraph"/>
              <w:numPr>
                <w:ilvl w:val="0"/>
                <w:numId w:val="22"/>
              </w:numPr>
              <w:rPr>
                <w:sz w:val="20"/>
                <w:szCs w:val="20"/>
              </w:rPr>
            </w:pPr>
            <w:r w:rsidRPr="0070483A">
              <w:rPr>
                <w:sz w:val="20"/>
                <w:szCs w:val="20"/>
              </w:rPr>
              <w:t>DE&amp;S Engineering Policy</w:t>
            </w:r>
          </w:p>
          <w:p w14:paraId="72751F98" w14:textId="5EEF53F6" w:rsidR="00495C33" w:rsidRDefault="00495C33" w:rsidP="00862C77">
            <w:pPr>
              <w:pStyle w:val="ListParagraph"/>
              <w:numPr>
                <w:ilvl w:val="0"/>
                <w:numId w:val="22"/>
              </w:numPr>
              <w:rPr>
                <w:sz w:val="20"/>
                <w:szCs w:val="20"/>
              </w:rPr>
            </w:pPr>
            <w:r>
              <w:rPr>
                <w:sz w:val="20"/>
                <w:szCs w:val="20"/>
              </w:rPr>
              <w:t>DE&amp;S Engineering Processes</w:t>
            </w:r>
          </w:p>
          <w:p w14:paraId="59A1B996" w14:textId="3A066B05" w:rsidR="00495C33" w:rsidRDefault="00495C33" w:rsidP="00862C77">
            <w:pPr>
              <w:pStyle w:val="ListParagraph"/>
              <w:numPr>
                <w:ilvl w:val="0"/>
                <w:numId w:val="22"/>
              </w:numPr>
              <w:rPr>
                <w:sz w:val="20"/>
                <w:szCs w:val="20"/>
              </w:rPr>
            </w:pPr>
            <w:r>
              <w:rPr>
                <w:sz w:val="20"/>
                <w:szCs w:val="20"/>
              </w:rPr>
              <w:t>DE&amp;S Engineering Tools</w:t>
            </w:r>
          </w:p>
        </w:tc>
      </w:tr>
    </w:tbl>
    <w:p w14:paraId="57457AAE" w14:textId="4533700B" w:rsidR="0059637C" w:rsidRDefault="0059637C" w:rsidP="0059637C">
      <w:pPr>
        <w:pStyle w:val="Caption"/>
        <w:rPr>
          <w:lang w:eastAsia="en-US"/>
        </w:rPr>
      </w:pPr>
      <w:r>
        <w:t>Figure 1-3</w:t>
      </w:r>
      <w:r w:rsidR="00AB2C1D">
        <w:t xml:space="preserve"> – </w:t>
      </w:r>
      <w:r>
        <w:t xml:space="preserve">Engineering </w:t>
      </w:r>
      <w:r w:rsidR="00AB2C1D">
        <w:t>Delivery Partner</w:t>
      </w:r>
      <w:r>
        <w:t xml:space="preserve"> </w:t>
      </w:r>
      <w:r w:rsidR="00EE7F9C">
        <w:t>–</w:t>
      </w:r>
      <w:r w:rsidR="00622132">
        <w:t xml:space="preserve"> </w:t>
      </w:r>
      <w:r w:rsidR="00EE7F9C">
        <w:t xml:space="preserve">Service </w:t>
      </w:r>
      <w:r>
        <w:t>Catalogue</w:t>
      </w:r>
    </w:p>
    <w:p w14:paraId="543357C2" w14:textId="1249F345" w:rsidR="00133CBD" w:rsidRPr="00832BC9" w:rsidRDefault="00133CBD" w:rsidP="00133CBD">
      <w:pPr>
        <w:pStyle w:val="Default"/>
        <w:ind w:left="-426"/>
        <w:rPr>
          <w:sz w:val="20"/>
          <w:szCs w:val="20"/>
        </w:rPr>
      </w:pPr>
    </w:p>
    <w:p w14:paraId="64F646E2" w14:textId="4A1369DB" w:rsidR="006A7AE4" w:rsidRDefault="006A7AE4" w:rsidP="00F534A0">
      <w:pPr>
        <w:rPr>
          <w:b/>
          <w:caps/>
        </w:rPr>
        <w:sectPr w:rsidR="006A7AE4" w:rsidSect="00A90CA6">
          <w:pgSz w:w="16838" w:h="11906" w:orient="landscape"/>
          <w:pgMar w:top="1440" w:right="1440" w:bottom="1440" w:left="851" w:header="708" w:footer="708" w:gutter="0"/>
          <w:cols w:space="708"/>
          <w:docGrid w:linePitch="360"/>
        </w:sectPr>
      </w:pPr>
    </w:p>
    <w:p w14:paraId="01DBF241" w14:textId="7F6E1B30" w:rsidR="00A854B9" w:rsidRDefault="00A24B4F">
      <w:pPr>
        <w:pStyle w:val="AppendixHeading"/>
        <w:numPr>
          <w:ilvl w:val="0"/>
          <w:numId w:val="0"/>
        </w:numPr>
        <w:rPr>
          <w:lang w:eastAsia="en-US"/>
        </w:rPr>
      </w:pPr>
      <w:r>
        <w:rPr>
          <w:lang w:eastAsia="en-US"/>
        </w:rPr>
        <w:t xml:space="preserve">Appendix </w:t>
      </w:r>
      <w:r w:rsidR="00EA0FD2">
        <w:rPr>
          <w:lang w:eastAsia="en-US"/>
        </w:rPr>
        <w:t>3</w:t>
      </w:r>
      <w:r w:rsidR="00A854B9">
        <w:rPr>
          <w:lang w:eastAsia="en-US"/>
        </w:rPr>
        <w:br/>
      </w:r>
      <w:r w:rsidR="00A854B9">
        <w:rPr>
          <w:lang w:eastAsia="en-US"/>
        </w:rPr>
        <w:br/>
      </w:r>
      <w:r w:rsidR="00C20053">
        <w:rPr>
          <w:lang w:eastAsia="en-US"/>
        </w:rPr>
        <w:t>EDP SELF-SUPPORT</w:t>
      </w:r>
      <w:r w:rsidR="003D0976">
        <w:rPr>
          <w:lang w:eastAsia="en-US"/>
        </w:rPr>
        <w:t xml:space="preserve"> SYSTEM</w:t>
      </w:r>
    </w:p>
    <w:p w14:paraId="6DE95AC9" w14:textId="77777777" w:rsidR="00F534A0" w:rsidRPr="00930A6E" w:rsidRDefault="00F534A0" w:rsidP="00F534A0">
      <w:pPr>
        <w:pStyle w:val="BodyText"/>
        <w:jc w:val="both"/>
      </w:pPr>
    </w:p>
    <w:p w14:paraId="1A5C7C73" w14:textId="3242288E" w:rsidR="00A854B9" w:rsidRPr="000A0A28" w:rsidRDefault="00B7704F" w:rsidP="00C953EF">
      <w:pPr>
        <w:pStyle w:val="ScheduleHeading2"/>
        <w:numPr>
          <w:ilvl w:val="0"/>
          <w:numId w:val="0"/>
        </w:numPr>
        <w:ind w:left="709" w:hanging="709"/>
        <w:jc w:val="both"/>
        <w:rPr>
          <w:b w:val="0"/>
        </w:rPr>
      </w:pPr>
      <w:bookmarkStart w:id="15" w:name="_Ref464844939"/>
      <w:r>
        <w:t>1.1</w:t>
      </w:r>
      <w:r>
        <w:tab/>
      </w:r>
      <w:r w:rsidR="009649CB" w:rsidRPr="000A0A28">
        <w:rPr>
          <w:b w:val="0"/>
        </w:rPr>
        <w:t xml:space="preserve">The Contractor shall ensure that prior to providing resource for a specific assignment(s) each </w:t>
      </w:r>
      <w:r w:rsidR="003D0976">
        <w:rPr>
          <w:b w:val="0"/>
        </w:rPr>
        <w:t>personnel</w:t>
      </w:r>
      <w:r w:rsidR="009649CB" w:rsidRPr="000A0A28">
        <w:rPr>
          <w:b w:val="0"/>
        </w:rPr>
        <w:t xml:space="preserve"> under an Approved Tasking Order has met the following </w:t>
      </w:r>
      <w:r w:rsidR="003D0976">
        <w:rPr>
          <w:b w:val="0"/>
        </w:rPr>
        <w:t>specifications</w:t>
      </w:r>
      <w:r w:rsidR="00A854B9" w:rsidRPr="000A0A28">
        <w:rPr>
          <w:b w:val="0"/>
        </w:rPr>
        <w:t>:</w:t>
      </w:r>
      <w:bookmarkEnd w:id="15"/>
      <w:r w:rsidR="00A854B9" w:rsidRPr="000A0A28">
        <w:rPr>
          <w:b w:val="0"/>
        </w:rPr>
        <w:t xml:space="preserve"> </w:t>
      </w:r>
    </w:p>
    <w:p w14:paraId="691F1267" w14:textId="23B2A49F" w:rsidR="00A854B9" w:rsidRPr="00360B3E" w:rsidRDefault="00B7704F" w:rsidP="000A0A28">
      <w:pPr>
        <w:pStyle w:val="SchedulePara3"/>
        <w:ind w:firstLine="709"/>
        <w:jc w:val="both"/>
        <w:rPr>
          <w:lang w:eastAsia="en-US"/>
        </w:rPr>
      </w:pPr>
      <w:r>
        <w:rPr>
          <w:lang w:eastAsia="en-US"/>
        </w:rPr>
        <w:t>1.1.1</w:t>
      </w:r>
      <w:r>
        <w:rPr>
          <w:lang w:eastAsia="en-US"/>
        </w:rPr>
        <w:tab/>
      </w:r>
      <w:r w:rsidR="00A854B9" w:rsidRPr="00360B3E">
        <w:rPr>
          <w:lang w:eastAsia="en-US"/>
        </w:rPr>
        <w:t xml:space="preserve">the Role Profile </w:t>
      </w:r>
      <w:r w:rsidR="00F95385">
        <w:rPr>
          <w:lang w:eastAsia="en-US"/>
        </w:rPr>
        <w:t xml:space="preserve">/ </w:t>
      </w:r>
      <w:r w:rsidR="00A854B9" w:rsidRPr="00360B3E">
        <w:rPr>
          <w:lang w:eastAsia="en-US"/>
        </w:rPr>
        <w:t>Level identified in the A</w:t>
      </w:r>
      <w:r w:rsidR="00A854B9">
        <w:rPr>
          <w:lang w:eastAsia="en-US"/>
        </w:rPr>
        <w:t>pproved Tasking Order;</w:t>
      </w:r>
    </w:p>
    <w:p w14:paraId="14DAAE0B" w14:textId="77777777" w:rsidR="00A1517E" w:rsidRDefault="00B7704F" w:rsidP="000A0A28">
      <w:pPr>
        <w:pStyle w:val="SchedulePara3"/>
        <w:ind w:left="1418" w:hanging="709"/>
        <w:jc w:val="both"/>
        <w:rPr>
          <w:lang w:eastAsia="en-US"/>
        </w:rPr>
      </w:pPr>
      <w:r>
        <w:rPr>
          <w:lang w:eastAsia="en-US"/>
        </w:rPr>
        <w:t>1.1.2</w:t>
      </w:r>
      <w:r>
        <w:rPr>
          <w:lang w:eastAsia="en-US"/>
        </w:rPr>
        <w:tab/>
      </w:r>
      <w:r w:rsidR="00A854B9" w:rsidRPr="00360B3E">
        <w:rPr>
          <w:lang w:eastAsia="en-US"/>
        </w:rPr>
        <w:t xml:space="preserve">Security Cleared </w:t>
      </w:r>
      <w:r w:rsidR="00247F36">
        <w:rPr>
          <w:lang w:eastAsia="en-US"/>
        </w:rPr>
        <w:t xml:space="preserve">(SC) </w:t>
      </w:r>
      <w:r w:rsidR="00A854B9" w:rsidRPr="00360B3E">
        <w:rPr>
          <w:lang w:eastAsia="en-US"/>
        </w:rPr>
        <w:t xml:space="preserve">security status as a minimum (unless the Authority expressly states that </w:t>
      </w:r>
      <w:r w:rsidR="00247F36">
        <w:rPr>
          <w:lang w:eastAsia="en-US"/>
        </w:rPr>
        <w:t>Baseline Personnel Security Standard (</w:t>
      </w:r>
      <w:r w:rsidR="00A854B9" w:rsidRPr="00360B3E">
        <w:rPr>
          <w:lang w:eastAsia="en-US"/>
        </w:rPr>
        <w:t>BPSS</w:t>
      </w:r>
      <w:r w:rsidR="00247F36">
        <w:rPr>
          <w:lang w:eastAsia="en-US"/>
        </w:rPr>
        <w:t>)</w:t>
      </w:r>
      <w:r w:rsidR="00A854B9" w:rsidRPr="00360B3E">
        <w:rPr>
          <w:lang w:eastAsia="en-US"/>
        </w:rPr>
        <w:t xml:space="preserve"> is permitted);</w:t>
      </w:r>
    </w:p>
    <w:p w14:paraId="1423A020" w14:textId="17623A69" w:rsidR="00A854B9" w:rsidRPr="00360B3E" w:rsidRDefault="00A1517E" w:rsidP="000A0A28">
      <w:pPr>
        <w:pStyle w:val="SchedulePara3"/>
        <w:ind w:left="1418" w:hanging="709"/>
        <w:jc w:val="both"/>
        <w:rPr>
          <w:lang w:eastAsia="en-US"/>
        </w:rPr>
      </w:pPr>
      <w:r>
        <w:rPr>
          <w:lang w:eastAsia="en-US"/>
        </w:rPr>
        <w:t>1.1.3</w:t>
      </w:r>
      <w:r>
        <w:rPr>
          <w:lang w:eastAsia="en-US"/>
        </w:rPr>
        <w:tab/>
      </w:r>
      <w:bookmarkStart w:id="16" w:name="_Ref466883341"/>
      <w:r w:rsidR="00A854B9" w:rsidRPr="00360B3E">
        <w:rPr>
          <w:lang w:eastAsia="en-US"/>
        </w:rPr>
        <w:t>successful completion of all Contractor-required mandatory training;</w:t>
      </w:r>
      <w:bookmarkEnd w:id="16"/>
    </w:p>
    <w:p w14:paraId="35C2BA87" w14:textId="167DD0F5" w:rsidR="00A854B9" w:rsidRDefault="00A1517E" w:rsidP="000A0A28">
      <w:pPr>
        <w:pStyle w:val="SchedulePara3"/>
        <w:ind w:firstLine="709"/>
        <w:jc w:val="both"/>
        <w:rPr>
          <w:lang w:eastAsia="en-US"/>
        </w:rPr>
      </w:pPr>
      <w:bookmarkStart w:id="17" w:name="_Ref466663765"/>
      <w:r>
        <w:rPr>
          <w:lang w:eastAsia="en-US"/>
        </w:rPr>
        <w:t>1.1.4</w:t>
      </w:r>
      <w:r>
        <w:rPr>
          <w:lang w:eastAsia="en-US"/>
        </w:rPr>
        <w:tab/>
      </w:r>
      <w:r w:rsidR="00A854B9" w:rsidRPr="00360B3E">
        <w:rPr>
          <w:lang w:eastAsia="en-US"/>
        </w:rPr>
        <w:t xml:space="preserve">successful completion of all Authority-required mandatory training as follows: </w:t>
      </w:r>
    </w:p>
    <w:p w14:paraId="2C73A373" w14:textId="4AABFBB1" w:rsidR="00247F36" w:rsidRDefault="00247F36" w:rsidP="00862C77">
      <w:pPr>
        <w:pStyle w:val="ScheduleHeading4"/>
        <w:numPr>
          <w:ilvl w:val="3"/>
          <w:numId w:val="28"/>
        </w:numPr>
        <w:tabs>
          <w:tab w:val="clear" w:pos="2268"/>
        </w:tabs>
        <w:spacing w:before="100"/>
        <w:ind w:hanging="850"/>
        <w:jc w:val="both"/>
        <w:rPr>
          <w:b w:val="0"/>
          <w:lang w:eastAsia="en-US"/>
        </w:rPr>
      </w:pPr>
      <w:r>
        <w:rPr>
          <w:b w:val="0"/>
        </w:rPr>
        <w:t>DE&amp;S corporate induction and DE&amp;S site induction</w:t>
      </w:r>
      <w:r w:rsidR="0021713C">
        <w:rPr>
          <w:b w:val="0"/>
        </w:rPr>
        <w:t>;</w:t>
      </w:r>
    </w:p>
    <w:p w14:paraId="4F1B4EEB" w14:textId="42D625C4" w:rsidR="00247F36" w:rsidRPr="000A0A28" w:rsidRDefault="00247F36" w:rsidP="00862C77">
      <w:pPr>
        <w:pStyle w:val="ScheduleHeading4"/>
        <w:numPr>
          <w:ilvl w:val="3"/>
          <w:numId w:val="28"/>
        </w:numPr>
        <w:tabs>
          <w:tab w:val="clear" w:pos="2268"/>
        </w:tabs>
        <w:spacing w:before="100"/>
        <w:ind w:hanging="850"/>
        <w:jc w:val="both"/>
        <w:rPr>
          <w:b w:val="0"/>
          <w:lang w:eastAsia="en-US"/>
        </w:rPr>
      </w:pPr>
      <w:r w:rsidRPr="000A0A28">
        <w:rPr>
          <w:b w:val="0"/>
          <w:lang w:eastAsia="en-US"/>
        </w:rPr>
        <w:t>general security threat b</w:t>
      </w:r>
      <w:r w:rsidRPr="00C1028B">
        <w:rPr>
          <w:b w:val="0"/>
          <w:lang w:eastAsia="en-US"/>
        </w:rPr>
        <w:t>rief</w:t>
      </w:r>
      <w:r w:rsidRPr="000A0A28">
        <w:rPr>
          <w:b w:val="0"/>
          <w:lang w:eastAsia="en-US"/>
        </w:rPr>
        <w:t xml:space="preserve">; </w:t>
      </w:r>
    </w:p>
    <w:p w14:paraId="1FB55E47" w14:textId="5F3D6CA9" w:rsidR="00247F36" w:rsidRDefault="00247F36" w:rsidP="00862C77">
      <w:pPr>
        <w:pStyle w:val="ScheduleHeading4"/>
        <w:numPr>
          <w:ilvl w:val="3"/>
          <w:numId w:val="28"/>
        </w:numPr>
        <w:tabs>
          <w:tab w:val="clear" w:pos="2268"/>
        </w:tabs>
        <w:spacing w:before="100"/>
        <w:ind w:hanging="850"/>
        <w:jc w:val="both"/>
        <w:rPr>
          <w:lang w:eastAsia="en-US"/>
        </w:rPr>
      </w:pPr>
      <w:r w:rsidRPr="00247F36">
        <w:rPr>
          <w:b w:val="0"/>
          <w:lang w:eastAsia="en-US"/>
        </w:rPr>
        <w:t>basic fire awareness</w:t>
      </w:r>
      <w:r>
        <w:rPr>
          <w:b w:val="0"/>
          <w:lang w:eastAsia="en-US"/>
        </w:rPr>
        <w:t>;</w:t>
      </w:r>
    </w:p>
    <w:p w14:paraId="058A6AB6" w14:textId="2765D63D" w:rsidR="00247F36" w:rsidRPr="00A1517E" w:rsidRDefault="00247F36" w:rsidP="00862C77">
      <w:pPr>
        <w:pStyle w:val="ScheduleHeading4"/>
        <w:numPr>
          <w:ilvl w:val="3"/>
          <w:numId w:val="28"/>
        </w:numPr>
        <w:tabs>
          <w:tab w:val="clear" w:pos="2268"/>
        </w:tabs>
        <w:spacing w:before="100"/>
        <w:ind w:hanging="850"/>
        <w:jc w:val="both"/>
        <w:rPr>
          <w:lang w:eastAsia="en-US"/>
        </w:rPr>
      </w:pPr>
      <w:r w:rsidRPr="00A1517E">
        <w:rPr>
          <w:b w:val="0"/>
          <w:lang w:eastAsia="en-US"/>
        </w:rPr>
        <w:t>counter fraud, bribery and corruption;</w:t>
      </w:r>
    </w:p>
    <w:p w14:paraId="0BE60463" w14:textId="36A60C20" w:rsidR="00247F36" w:rsidRDefault="00A1517E" w:rsidP="000A0A28">
      <w:pPr>
        <w:pStyle w:val="SchedulePara4"/>
        <w:ind w:left="2268" w:hanging="850"/>
        <w:jc w:val="both"/>
        <w:rPr>
          <w:lang w:eastAsia="en-US"/>
        </w:rPr>
      </w:pPr>
      <w:r>
        <w:rPr>
          <w:lang w:eastAsia="en-US"/>
        </w:rPr>
        <w:t>(E)</w:t>
      </w:r>
      <w:r>
        <w:rPr>
          <w:lang w:eastAsia="en-US"/>
        </w:rPr>
        <w:tab/>
      </w:r>
      <w:r w:rsidR="00247F36">
        <w:rPr>
          <w:lang w:eastAsia="en-US"/>
        </w:rPr>
        <w:t>display screen equipment;</w:t>
      </w:r>
    </w:p>
    <w:p w14:paraId="2FCF8A56" w14:textId="3CF5C2F0" w:rsidR="00247F36" w:rsidRDefault="00A1517E" w:rsidP="000A0A28">
      <w:pPr>
        <w:pStyle w:val="SchedulePara4"/>
        <w:ind w:left="2268" w:hanging="850"/>
        <w:jc w:val="both"/>
        <w:rPr>
          <w:lang w:eastAsia="en-US"/>
        </w:rPr>
      </w:pPr>
      <w:r>
        <w:rPr>
          <w:lang w:eastAsia="en-US"/>
        </w:rPr>
        <w:t>(F)</w:t>
      </w:r>
      <w:r>
        <w:rPr>
          <w:lang w:eastAsia="en-US"/>
        </w:rPr>
        <w:tab/>
      </w:r>
      <w:r w:rsidR="00247F36">
        <w:rPr>
          <w:lang w:eastAsia="en-US"/>
        </w:rPr>
        <w:t xml:space="preserve">equality and </w:t>
      </w:r>
      <w:r w:rsidR="00247F36" w:rsidRPr="00247F36">
        <w:rPr>
          <w:lang w:eastAsia="en-US"/>
        </w:rPr>
        <w:t xml:space="preserve">diversity </w:t>
      </w:r>
      <w:r w:rsidR="00247F36">
        <w:rPr>
          <w:lang w:eastAsia="en-US"/>
        </w:rPr>
        <w:t>essentials;</w:t>
      </w:r>
    </w:p>
    <w:p w14:paraId="7909BF41" w14:textId="2C849AC1" w:rsidR="00247F36" w:rsidRDefault="00A1517E" w:rsidP="000A0A28">
      <w:pPr>
        <w:pStyle w:val="SchedulePara4"/>
        <w:ind w:left="2268" w:hanging="850"/>
        <w:jc w:val="both"/>
        <w:rPr>
          <w:lang w:eastAsia="en-US"/>
        </w:rPr>
      </w:pPr>
      <w:r>
        <w:rPr>
          <w:lang w:eastAsia="en-US"/>
        </w:rPr>
        <w:t>(G)</w:t>
      </w:r>
      <w:r>
        <w:rPr>
          <w:lang w:eastAsia="en-US"/>
        </w:rPr>
        <w:tab/>
      </w:r>
      <w:r w:rsidR="00247F36">
        <w:rPr>
          <w:lang w:eastAsia="en-US"/>
        </w:rPr>
        <w:t>unconscious bias;</w:t>
      </w:r>
    </w:p>
    <w:p w14:paraId="033F0054" w14:textId="6A0BC83C" w:rsidR="00247F36" w:rsidRDefault="00A1517E" w:rsidP="000A0A28">
      <w:pPr>
        <w:pStyle w:val="SchedulePara4"/>
        <w:ind w:left="2268" w:hanging="850"/>
        <w:jc w:val="both"/>
        <w:rPr>
          <w:lang w:eastAsia="en-US"/>
        </w:rPr>
      </w:pPr>
      <w:r>
        <w:rPr>
          <w:lang w:eastAsia="en-US"/>
        </w:rPr>
        <w:t>(H)</w:t>
      </w:r>
      <w:r>
        <w:rPr>
          <w:lang w:eastAsia="en-US"/>
        </w:rPr>
        <w:tab/>
      </w:r>
      <w:r w:rsidR="00247F36">
        <w:rPr>
          <w:lang w:eastAsia="en-US"/>
        </w:rPr>
        <w:t>defence information management passport;</w:t>
      </w:r>
    </w:p>
    <w:p w14:paraId="0A7A8ACA" w14:textId="312E5CA3" w:rsidR="00A854B9" w:rsidRDefault="00A1517E" w:rsidP="000A0A28">
      <w:pPr>
        <w:pStyle w:val="SchedulePara4"/>
        <w:ind w:left="2268" w:hanging="850"/>
        <w:jc w:val="both"/>
        <w:rPr>
          <w:lang w:eastAsia="en-US"/>
        </w:rPr>
      </w:pPr>
      <w:r>
        <w:rPr>
          <w:lang w:eastAsia="en-US"/>
        </w:rPr>
        <w:t>(I)</w:t>
      </w:r>
      <w:r>
        <w:rPr>
          <w:lang w:eastAsia="en-US"/>
        </w:rPr>
        <w:tab/>
      </w:r>
      <w:r w:rsidR="00A854B9">
        <w:rPr>
          <w:lang w:eastAsia="en-US"/>
        </w:rPr>
        <w:t>h</w:t>
      </w:r>
      <w:r w:rsidR="00A854B9" w:rsidRPr="00360B3E">
        <w:rPr>
          <w:lang w:eastAsia="en-US"/>
        </w:rPr>
        <w:t xml:space="preserve">ealth </w:t>
      </w:r>
      <w:r w:rsidR="00A854B9" w:rsidRPr="00731543">
        <w:rPr>
          <w:lang w:eastAsia="en-US"/>
        </w:rPr>
        <w:t>&amp;</w:t>
      </w:r>
      <w:r w:rsidR="00A854B9" w:rsidRPr="00360B3E">
        <w:rPr>
          <w:lang w:eastAsia="en-US"/>
        </w:rPr>
        <w:t xml:space="preserve"> </w:t>
      </w:r>
      <w:r w:rsidR="00A854B9">
        <w:rPr>
          <w:lang w:eastAsia="en-US"/>
        </w:rPr>
        <w:t>s</w:t>
      </w:r>
      <w:r w:rsidR="00A854B9" w:rsidRPr="00360B3E">
        <w:rPr>
          <w:lang w:eastAsia="en-US"/>
        </w:rPr>
        <w:t>afety</w:t>
      </w:r>
      <w:r w:rsidR="00A854B9">
        <w:rPr>
          <w:lang w:eastAsia="en-US"/>
        </w:rPr>
        <w:t>;</w:t>
      </w:r>
      <w:r w:rsidR="00A854B9" w:rsidRPr="00360B3E">
        <w:rPr>
          <w:lang w:eastAsia="en-US"/>
        </w:rPr>
        <w:t xml:space="preserve"> </w:t>
      </w:r>
    </w:p>
    <w:p w14:paraId="1A2B0E46" w14:textId="054551C1" w:rsidR="00A854B9" w:rsidRDefault="00A1517E" w:rsidP="000A0A28">
      <w:pPr>
        <w:pStyle w:val="SchedulePara4"/>
        <w:ind w:left="2268" w:hanging="850"/>
        <w:jc w:val="both"/>
        <w:rPr>
          <w:lang w:eastAsia="en-US"/>
        </w:rPr>
      </w:pPr>
      <w:r>
        <w:rPr>
          <w:lang w:eastAsia="en-US"/>
        </w:rPr>
        <w:t>(J)</w:t>
      </w:r>
      <w:r>
        <w:rPr>
          <w:lang w:eastAsia="en-US"/>
        </w:rPr>
        <w:tab/>
      </w:r>
      <w:r w:rsidR="00247F36">
        <w:rPr>
          <w:lang w:eastAsia="en-US"/>
        </w:rPr>
        <w:t>business continuity</w:t>
      </w:r>
      <w:r w:rsidR="00A854B9">
        <w:rPr>
          <w:lang w:eastAsia="en-US"/>
        </w:rPr>
        <w:t>;</w:t>
      </w:r>
      <w:r w:rsidR="00A854B9" w:rsidRPr="00360B3E">
        <w:rPr>
          <w:lang w:eastAsia="en-US"/>
        </w:rPr>
        <w:t xml:space="preserve"> </w:t>
      </w:r>
    </w:p>
    <w:p w14:paraId="5B22B694" w14:textId="6DA8C6E8" w:rsidR="00A854B9" w:rsidRPr="00957429" w:rsidRDefault="00247F36" w:rsidP="00862C77">
      <w:pPr>
        <w:pStyle w:val="ScheduleHeading4"/>
        <w:numPr>
          <w:ilvl w:val="3"/>
          <w:numId w:val="36"/>
        </w:numPr>
        <w:tabs>
          <w:tab w:val="clear" w:pos="2268"/>
        </w:tabs>
        <w:spacing w:before="100"/>
        <w:ind w:hanging="850"/>
        <w:rPr>
          <w:b w:val="0"/>
        </w:rPr>
      </w:pPr>
      <w:r w:rsidRPr="00957429">
        <w:rPr>
          <w:b w:val="0"/>
        </w:rPr>
        <w:t>office safety;</w:t>
      </w:r>
      <w:r w:rsidR="00A854B9" w:rsidRPr="00957429">
        <w:rPr>
          <w:b w:val="0"/>
        </w:rPr>
        <w:t xml:space="preserve"> </w:t>
      </w:r>
      <w:r w:rsidR="00F737E0" w:rsidRPr="00957429">
        <w:rPr>
          <w:b w:val="0"/>
        </w:rPr>
        <w:t>and</w:t>
      </w:r>
    </w:p>
    <w:p w14:paraId="5DC33BEF" w14:textId="50B344BC" w:rsidR="00A854B9" w:rsidRPr="00235E7D" w:rsidRDefault="00A854B9" w:rsidP="00862C77">
      <w:pPr>
        <w:pStyle w:val="ScheduleHeading4"/>
        <w:numPr>
          <w:ilvl w:val="3"/>
          <w:numId w:val="36"/>
        </w:numPr>
        <w:spacing w:before="100"/>
        <w:ind w:hanging="850"/>
        <w:jc w:val="both"/>
        <w:rPr>
          <w:lang w:eastAsia="en-US"/>
        </w:rPr>
      </w:pPr>
      <w:r w:rsidRPr="00235E7D">
        <w:rPr>
          <w:b w:val="0"/>
          <w:lang w:eastAsia="en-US"/>
        </w:rPr>
        <w:t xml:space="preserve">any additional training required by the Authority from time to time; </w:t>
      </w:r>
      <w:bookmarkEnd w:id="17"/>
    </w:p>
    <w:p w14:paraId="25DF1671" w14:textId="33343701" w:rsidR="00A854B9" w:rsidRDefault="00771ED6" w:rsidP="00771ED6">
      <w:pPr>
        <w:pStyle w:val="SchedulePara3"/>
        <w:ind w:left="1418" w:hanging="709"/>
        <w:jc w:val="both"/>
      </w:pPr>
      <w:bookmarkStart w:id="18" w:name="_Ref466663790"/>
      <w:r>
        <w:t>1.1.5</w:t>
      </w:r>
      <w:r>
        <w:tab/>
      </w:r>
      <w:r w:rsidR="00A854B9" w:rsidRPr="004E6B3C">
        <w:t xml:space="preserve">successful completion of all DE&amp;S </w:t>
      </w:r>
      <w:r w:rsidR="00A854B9">
        <w:t>Engineering</w:t>
      </w:r>
      <w:r w:rsidR="00A854B9" w:rsidRPr="004E6B3C">
        <w:t xml:space="preserve"> Function specific pre-deployment training as follows: </w:t>
      </w:r>
    </w:p>
    <w:p w14:paraId="7A6CC5FD" w14:textId="748D8A26" w:rsidR="00A854B9" w:rsidRDefault="00771ED6" w:rsidP="00771ED6">
      <w:pPr>
        <w:pStyle w:val="SchedulePara4"/>
        <w:ind w:left="2268" w:hanging="850"/>
        <w:jc w:val="both"/>
      </w:pPr>
      <w:r>
        <w:t>(A)</w:t>
      </w:r>
      <w:r>
        <w:tab/>
      </w:r>
      <w:r w:rsidR="00A854B9">
        <w:t>i</w:t>
      </w:r>
      <w:r w:rsidR="00A854B9" w:rsidRPr="004E6B3C">
        <w:t xml:space="preserve">ntroduction to </w:t>
      </w:r>
      <w:r w:rsidR="00A854B9">
        <w:t>the Engineering Function</w:t>
      </w:r>
      <w:r w:rsidR="00270C18">
        <w:t xml:space="preserve"> (Engineering Function Welcome Pack)</w:t>
      </w:r>
      <w:r w:rsidR="00A854B9">
        <w:t>;</w:t>
      </w:r>
      <w:r w:rsidR="00A854B9" w:rsidRPr="004E6B3C">
        <w:t xml:space="preserve"> and </w:t>
      </w:r>
    </w:p>
    <w:p w14:paraId="39F46C0D" w14:textId="109B0147" w:rsidR="00A854B9" w:rsidRPr="004E6B3C" w:rsidRDefault="00771ED6" w:rsidP="00771ED6">
      <w:pPr>
        <w:pStyle w:val="SchedulePara4"/>
        <w:ind w:left="2268" w:hanging="850"/>
        <w:jc w:val="both"/>
      </w:pPr>
      <w:r>
        <w:t>(B)</w:t>
      </w:r>
      <w:r>
        <w:tab/>
      </w:r>
      <w:r w:rsidR="00A854B9" w:rsidRPr="004E6B3C">
        <w:t>any additional training required by the Authority from time to time; and</w:t>
      </w:r>
      <w:bookmarkEnd w:id="18"/>
    </w:p>
    <w:p w14:paraId="70E21359" w14:textId="77F38DFD" w:rsidR="00A854B9" w:rsidRPr="00360B3E" w:rsidRDefault="00771ED6" w:rsidP="00771ED6">
      <w:pPr>
        <w:pStyle w:val="SchedulePara3"/>
        <w:ind w:left="1418" w:hanging="709"/>
        <w:jc w:val="both"/>
        <w:rPr>
          <w:lang w:eastAsia="en-US"/>
        </w:rPr>
      </w:pPr>
      <w:r>
        <w:t>1.1.6</w:t>
      </w:r>
      <w:r>
        <w:tab/>
      </w:r>
      <w:r w:rsidR="00A854B9" w:rsidRPr="004E6B3C">
        <w:t xml:space="preserve">signed and returned to the </w:t>
      </w:r>
      <w:r w:rsidR="00A854B9" w:rsidRPr="008E3117">
        <w:t>Part</w:t>
      </w:r>
      <w:r w:rsidR="008E3117" w:rsidRPr="000A0A28">
        <w:t xml:space="preserve"> A</w:t>
      </w:r>
      <w:r w:rsidR="00A854B9" w:rsidRPr="008E3117">
        <w:t xml:space="preserve"> Lead</w:t>
      </w:r>
      <w:r w:rsidR="008E3117" w:rsidRPr="008E3117">
        <w:t>s</w:t>
      </w:r>
      <w:r w:rsidR="00A854B9" w:rsidRPr="004E6B3C">
        <w:t xml:space="preserve"> an </w:t>
      </w:r>
      <w:r w:rsidR="00A854B9" w:rsidRPr="00A244D6">
        <w:t>individual Letter of Placement,</w:t>
      </w:r>
      <w:r w:rsidR="00A854B9" w:rsidRPr="004E6B3C">
        <w:t xml:space="preserve"> such letters to be returned by the Contractor and made available for audit by the Authority or an Authority Related Party from time to time on request</w:t>
      </w:r>
      <w:r w:rsidR="00A854B9" w:rsidRPr="00360B3E">
        <w:rPr>
          <w:lang w:eastAsia="en-US"/>
        </w:rPr>
        <w:t xml:space="preserve"> by the Authority.</w:t>
      </w:r>
    </w:p>
    <w:p w14:paraId="2C0D3B5D" w14:textId="5A6B51EB" w:rsidR="00A854B9" w:rsidRPr="00392B2D" w:rsidRDefault="00392B2D" w:rsidP="00C953EF">
      <w:pPr>
        <w:pStyle w:val="ScheduleHeading1"/>
        <w:numPr>
          <w:ilvl w:val="0"/>
          <w:numId w:val="0"/>
        </w:numPr>
        <w:ind w:left="709" w:hanging="709"/>
        <w:jc w:val="both"/>
      </w:pPr>
      <w:r>
        <w:rPr>
          <w:b w:val="0"/>
          <w:caps w:val="0"/>
        </w:rPr>
        <w:t>1.2</w:t>
      </w:r>
      <w:r>
        <w:rPr>
          <w:b w:val="0"/>
          <w:caps w:val="0"/>
        </w:rPr>
        <w:tab/>
      </w:r>
      <w:r w:rsidR="00A854B9" w:rsidRPr="00392B2D">
        <w:rPr>
          <w:b w:val="0"/>
          <w:caps w:val="0"/>
        </w:rPr>
        <w:t>The Contractor shall ensure that pr</w:t>
      </w:r>
      <w:r w:rsidR="003D0976">
        <w:rPr>
          <w:b w:val="0"/>
          <w:caps w:val="0"/>
        </w:rPr>
        <w:t>ior to commencing a Task, each m</w:t>
      </w:r>
      <w:r w:rsidR="00A854B9" w:rsidRPr="00392B2D">
        <w:rPr>
          <w:b w:val="0"/>
          <w:caps w:val="0"/>
        </w:rPr>
        <w:t>ember of the Personnel under an Approved Tasking Order meets any additional standards where specified in the Tasking Order, including:</w:t>
      </w:r>
    </w:p>
    <w:p w14:paraId="12AB2658" w14:textId="1FF9C2FA" w:rsidR="00A854B9" w:rsidRPr="00360B3E" w:rsidRDefault="00A854B9" w:rsidP="00862C77">
      <w:pPr>
        <w:pStyle w:val="SchedulePara3"/>
        <w:numPr>
          <w:ilvl w:val="2"/>
          <w:numId w:val="29"/>
        </w:numPr>
        <w:jc w:val="both"/>
        <w:rPr>
          <w:lang w:eastAsia="en-US"/>
        </w:rPr>
      </w:pPr>
      <w:r w:rsidRPr="00360B3E">
        <w:rPr>
          <w:lang w:eastAsia="en-US"/>
        </w:rPr>
        <w:t xml:space="preserve">obtaining a higher level of security standard and in some circumstances ensuring that work is undertaken by UK nationals only; </w:t>
      </w:r>
      <w:r>
        <w:rPr>
          <w:lang w:eastAsia="en-US"/>
        </w:rPr>
        <w:t>or</w:t>
      </w:r>
    </w:p>
    <w:p w14:paraId="4AEAC35A" w14:textId="690AA5D0" w:rsidR="00A854B9" w:rsidRPr="00360B3E" w:rsidRDefault="00A854B9" w:rsidP="00862C77">
      <w:pPr>
        <w:pStyle w:val="SchedulePara3"/>
        <w:numPr>
          <w:ilvl w:val="2"/>
          <w:numId w:val="29"/>
        </w:numPr>
        <w:ind w:left="1418" w:hanging="710"/>
        <w:jc w:val="both"/>
        <w:rPr>
          <w:lang w:eastAsia="en-US"/>
        </w:rPr>
      </w:pPr>
      <w:r w:rsidRPr="00360B3E">
        <w:rPr>
          <w:lang w:eastAsia="en-US"/>
        </w:rPr>
        <w:t>Task-specific skills, competences, qualifications or functional training.</w:t>
      </w:r>
    </w:p>
    <w:p w14:paraId="2B55352E" w14:textId="101AC1E7" w:rsidR="00A854B9" w:rsidRPr="00360B3E" w:rsidRDefault="00270C18" w:rsidP="000A0A28">
      <w:pPr>
        <w:pStyle w:val="SchedulePara2"/>
        <w:tabs>
          <w:tab w:val="clear" w:pos="2410"/>
        </w:tabs>
        <w:ind w:left="709" w:hanging="709"/>
        <w:jc w:val="both"/>
        <w:rPr>
          <w:lang w:eastAsia="en-US"/>
        </w:rPr>
      </w:pPr>
      <w:r>
        <w:rPr>
          <w:lang w:eastAsia="en-US"/>
        </w:rPr>
        <w:t>1.3</w:t>
      </w:r>
      <w:r>
        <w:rPr>
          <w:lang w:eastAsia="en-US"/>
        </w:rPr>
        <w:tab/>
      </w:r>
      <w:r w:rsidR="00A854B9" w:rsidRPr="00360B3E">
        <w:rPr>
          <w:lang w:eastAsia="en-US"/>
        </w:rPr>
        <w:t>The Contractor shall ensure that, prior to commencing a Task, each Member of</w:t>
      </w:r>
      <w:r w:rsidR="00A854B9">
        <w:rPr>
          <w:lang w:eastAsia="en-US"/>
        </w:rPr>
        <w:t xml:space="preserve"> the </w:t>
      </w:r>
      <w:r w:rsidR="00A854B9" w:rsidRPr="00360B3E">
        <w:rPr>
          <w:lang w:eastAsia="en-US"/>
        </w:rPr>
        <w:t>Personnel is provided with:</w:t>
      </w:r>
    </w:p>
    <w:p w14:paraId="7EE5E53F" w14:textId="73A6C09B" w:rsidR="00A854B9" w:rsidRPr="00360B3E" w:rsidRDefault="00270C18" w:rsidP="000A0A28">
      <w:pPr>
        <w:pStyle w:val="SchedulePara3"/>
        <w:ind w:left="1418" w:hanging="710"/>
        <w:jc w:val="both"/>
        <w:rPr>
          <w:lang w:eastAsia="en-US"/>
        </w:rPr>
      </w:pPr>
      <w:r>
        <w:rPr>
          <w:lang w:eastAsia="en-US"/>
        </w:rPr>
        <w:t>1.3.1</w:t>
      </w:r>
      <w:r>
        <w:rPr>
          <w:lang w:eastAsia="en-US"/>
        </w:rPr>
        <w:tab/>
      </w:r>
      <w:r w:rsidR="00A854B9" w:rsidRPr="00360B3E">
        <w:rPr>
          <w:lang w:eastAsia="en-US"/>
        </w:rPr>
        <w:t xml:space="preserve">the details of their Task Order Line Manager or delegate and details of where/when to arrive; </w:t>
      </w:r>
    </w:p>
    <w:p w14:paraId="5498A349" w14:textId="4F835E1C" w:rsidR="00A854B9" w:rsidRPr="00360B3E" w:rsidRDefault="00A854B9" w:rsidP="00862C77">
      <w:pPr>
        <w:pStyle w:val="SchedulePara3"/>
        <w:numPr>
          <w:ilvl w:val="2"/>
          <w:numId w:val="30"/>
        </w:numPr>
        <w:ind w:left="1418" w:hanging="710"/>
        <w:jc w:val="both"/>
        <w:rPr>
          <w:b/>
          <w:lang w:eastAsia="en-US"/>
        </w:rPr>
      </w:pPr>
      <w:r w:rsidRPr="00360B3E">
        <w:rPr>
          <w:lang w:eastAsia="en-US"/>
        </w:rPr>
        <w:t>IT system access in accordance with the requirements of the Approved Tasking Order; and</w:t>
      </w:r>
    </w:p>
    <w:p w14:paraId="7EBD1C08" w14:textId="77777777" w:rsidR="00A854B9" w:rsidRPr="00360B3E" w:rsidRDefault="00A854B9" w:rsidP="00862C77">
      <w:pPr>
        <w:pStyle w:val="SchedulePara3"/>
        <w:numPr>
          <w:ilvl w:val="2"/>
          <w:numId w:val="30"/>
        </w:numPr>
        <w:ind w:left="1418" w:hanging="710"/>
        <w:jc w:val="both"/>
        <w:rPr>
          <w:lang w:eastAsia="en-US"/>
        </w:rPr>
      </w:pPr>
      <w:r w:rsidRPr="00360B3E">
        <w:rPr>
          <w:lang w:eastAsia="en-US"/>
        </w:rPr>
        <w:t>access to the Self-Support System.</w:t>
      </w:r>
    </w:p>
    <w:p w14:paraId="37E94A0E" w14:textId="1B337C25" w:rsidR="00A854B9" w:rsidRPr="00360B3E" w:rsidRDefault="00A854B9" w:rsidP="00862C77">
      <w:pPr>
        <w:pStyle w:val="SchedulePara2"/>
        <w:numPr>
          <w:ilvl w:val="1"/>
          <w:numId w:val="30"/>
        </w:numPr>
        <w:ind w:left="709" w:hanging="709"/>
        <w:jc w:val="both"/>
        <w:rPr>
          <w:lang w:eastAsia="en-US"/>
        </w:rPr>
      </w:pPr>
      <w:bookmarkStart w:id="19" w:name="_Ref464844945"/>
      <w:r w:rsidRPr="00360B3E">
        <w:rPr>
          <w:lang w:eastAsia="en-US"/>
        </w:rPr>
        <w:t xml:space="preserve">The Contractor shall ensure that, no later than </w:t>
      </w:r>
      <w:r>
        <w:rPr>
          <w:lang w:eastAsia="en-US"/>
        </w:rPr>
        <w:t>five (</w:t>
      </w:r>
      <w:r w:rsidRPr="00360B3E">
        <w:rPr>
          <w:lang w:eastAsia="en-US"/>
        </w:rPr>
        <w:t>5</w:t>
      </w:r>
      <w:r>
        <w:rPr>
          <w:lang w:eastAsia="en-US"/>
        </w:rPr>
        <w:t>)</w:t>
      </w:r>
      <w:r w:rsidRPr="00360B3E">
        <w:rPr>
          <w:lang w:eastAsia="en-US"/>
        </w:rPr>
        <w:t xml:space="preserve"> Business Days prior to a Member of</w:t>
      </w:r>
      <w:r>
        <w:rPr>
          <w:lang w:eastAsia="en-US"/>
        </w:rPr>
        <w:t xml:space="preserve"> the</w:t>
      </w:r>
      <w:r w:rsidRPr="00360B3E">
        <w:rPr>
          <w:lang w:eastAsia="en-US"/>
        </w:rPr>
        <w:t xml:space="preserve"> Personnel commencing a Task under an Approved Tasking Order, the </w:t>
      </w:r>
      <w:r w:rsidRPr="002A7BFB">
        <w:rPr>
          <w:lang w:eastAsia="en-US"/>
        </w:rPr>
        <w:t>Task Order Line Manager</w:t>
      </w:r>
      <w:r w:rsidRPr="00360B3E">
        <w:rPr>
          <w:lang w:eastAsia="en-US"/>
        </w:rPr>
        <w:t xml:space="preserve"> has been provided with the following information for that individual:</w:t>
      </w:r>
      <w:bookmarkEnd w:id="19"/>
    </w:p>
    <w:p w14:paraId="0BCACB56" w14:textId="77777777" w:rsidR="00A854B9" w:rsidRPr="00360B3E" w:rsidRDefault="00A854B9" w:rsidP="00862C77">
      <w:pPr>
        <w:pStyle w:val="SchedulePara3"/>
        <w:numPr>
          <w:ilvl w:val="2"/>
          <w:numId w:val="30"/>
        </w:numPr>
        <w:jc w:val="both"/>
        <w:rPr>
          <w:lang w:eastAsia="en-US"/>
        </w:rPr>
      </w:pPr>
      <w:r w:rsidRPr="00360B3E">
        <w:rPr>
          <w:lang w:eastAsia="en-US"/>
        </w:rPr>
        <w:t>full name;</w:t>
      </w:r>
    </w:p>
    <w:p w14:paraId="7DE76A52" w14:textId="77777777" w:rsidR="00A854B9" w:rsidRPr="00360B3E" w:rsidRDefault="00A854B9" w:rsidP="00862C77">
      <w:pPr>
        <w:pStyle w:val="SchedulePara3"/>
        <w:numPr>
          <w:ilvl w:val="2"/>
          <w:numId w:val="30"/>
        </w:numPr>
        <w:jc w:val="both"/>
        <w:rPr>
          <w:lang w:eastAsia="en-US"/>
        </w:rPr>
      </w:pPr>
      <w:r w:rsidRPr="00360B3E">
        <w:rPr>
          <w:lang w:eastAsia="en-US"/>
        </w:rPr>
        <w:t>entity email address;</w:t>
      </w:r>
    </w:p>
    <w:p w14:paraId="31E6C1F4" w14:textId="77777777" w:rsidR="00A854B9" w:rsidRPr="00360B3E" w:rsidRDefault="00A854B9" w:rsidP="00862C77">
      <w:pPr>
        <w:pStyle w:val="SchedulePara3"/>
        <w:numPr>
          <w:ilvl w:val="2"/>
          <w:numId w:val="30"/>
        </w:numPr>
        <w:jc w:val="both"/>
        <w:rPr>
          <w:lang w:eastAsia="en-US"/>
        </w:rPr>
      </w:pPr>
      <w:r w:rsidRPr="00360B3E">
        <w:rPr>
          <w:lang w:eastAsia="en-US"/>
        </w:rPr>
        <w:t>mobile telephone number;</w:t>
      </w:r>
    </w:p>
    <w:p w14:paraId="7CAB7259" w14:textId="77777777" w:rsidR="00A854B9" w:rsidRPr="00360B3E" w:rsidRDefault="00A854B9" w:rsidP="00862C77">
      <w:pPr>
        <w:pStyle w:val="SchedulePara3"/>
        <w:numPr>
          <w:ilvl w:val="2"/>
          <w:numId w:val="30"/>
        </w:numPr>
        <w:jc w:val="both"/>
        <w:rPr>
          <w:lang w:eastAsia="en-US"/>
        </w:rPr>
      </w:pPr>
      <w:r>
        <w:rPr>
          <w:lang w:eastAsia="en-US"/>
        </w:rPr>
        <w:t>p</w:t>
      </w:r>
      <w:r w:rsidRPr="00360B3E">
        <w:rPr>
          <w:lang w:eastAsia="en-US"/>
        </w:rPr>
        <w:t xml:space="preserve">ersonal </w:t>
      </w:r>
      <w:r>
        <w:rPr>
          <w:lang w:eastAsia="en-US"/>
        </w:rPr>
        <w:t>u</w:t>
      </w:r>
      <w:r w:rsidRPr="00360B3E">
        <w:rPr>
          <w:lang w:eastAsia="en-US"/>
        </w:rPr>
        <w:t xml:space="preserve">nique </w:t>
      </w:r>
      <w:r>
        <w:rPr>
          <w:lang w:eastAsia="en-US"/>
        </w:rPr>
        <w:t>i</w:t>
      </w:r>
      <w:r w:rsidRPr="00360B3E">
        <w:rPr>
          <w:lang w:eastAsia="en-US"/>
        </w:rPr>
        <w:t>dentifier (</w:t>
      </w:r>
      <w:r w:rsidRPr="00360B3E">
        <w:rPr>
          <w:b/>
          <w:lang w:eastAsia="en-US"/>
        </w:rPr>
        <w:t>"PUID"</w:t>
      </w:r>
      <w:r w:rsidRPr="00360B3E">
        <w:rPr>
          <w:lang w:eastAsia="en-US"/>
        </w:rPr>
        <w:t>) (if applicable);</w:t>
      </w:r>
    </w:p>
    <w:p w14:paraId="584EAFD3" w14:textId="72DC1A0A" w:rsidR="00A854B9" w:rsidRPr="00360B3E" w:rsidRDefault="00A854B9" w:rsidP="00862C77">
      <w:pPr>
        <w:pStyle w:val="SchedulePara3"/>
        <w:numPr>
          <w:ilvl w:val="2"/>
          <w:numId w:val="30"/>
        </w:numPr>
        <w:jc w:val="both"/>
        <w:rPr>
          <w:lang w:eastAsia="en-US"/>
        </w:rPr>
      </w:pPr>
      <w:r>
        <w:rPr>
          <w:lang w:eastAsia="en-US"/>
        </w:rPr>
        <w:t>s</w:t>
      </w:r>
      <w:r w:rsidRPr="00360B3E">
        <w:rPr>
          <w:lang w:eastAsia="en-US"/>
        </w:rPr>
        <w:t xml:space="preserve">ecurity </w:t>
      </w:r>
      <w:r>
        <w:rPr>
          <w:lang w:eastAsia="en-US"/>
        </w:rPr>
        <w:t>c</w:t>
      </w:r>
      <w:r w:rsidRPr="00360B3E">
        <w:rPr>
          <w:lang w:eastAsia="en-US"/>
        </w:rPr>
        <w:t>learance level</w:t>
      </w:r>
      <w:r w:rsidR="00AB00AB">
        <w:rPr>
          <w:lang w:eastAsia="en-US"/>
        </w:rPr>
        <w:t xml:space="preserve"> and nationality</w:t>
      </w:r>
      <w:r w:rsidRPr="00360B3E">
        <w:rPr>
          <w:lang w:eastAsia="en-US"/>
        </w:rPr>
        <w:t xml:space="preserve">; and </w:t>
      </w:r>
    </w:p>
    <w:p w14:paraId="5DBC1648" w14:textId="052FA379" w:rsidR="00A854B9" w:rsidRDefault="00A854B9" w:rsidP="00862C77">
      <w:pPr>
        <w:pStyle w:val="SchedulePara3"/>
        <w:numPr>
          <w:ilvl w:val="2"/>
          <w:numId w:val="30"/>
        </w:numPr>
        <w:jc w:val="both"/>
        <w:rPr>
          <w:lang w:eastAsia="en-US"/>
        </w:rPr>
      </w:pPr>
      <w:r w:rsidRPr="00360B3E">
        <w:rPr>
          <w:lang w:eastAsia="en-US"/>
        </w:rPr>
        <w:t xml:space="preserve">the Contractor Delivery Team point of contact for the Personnel.  </w:t>
      </w:r>
    </w:p>
    <w:p w14:paraId="0F9F1A00" w14:textId="2906A040" w:rsidR="005F3988" w:rsidRDefault="005F3988">
      <w:pPr>
        <w:pStyle w:val="SchedulePara3"/>
        <w:jc w:val="both"/>
        <w:rPr>
          <w:lang w:eastAsia="en-US"/>
        </w:rPr>
      </w:pPr>
    </w:p>
    <w:p w14:paraId="7E3E6F85" w14:textId="18B76CBF" w:rsidR="005F3988" w:rsidRDefault="00693337">
      <w:pPr>
        <w:pStyle w:val="SchedulePara3"/>
        <w:jc w:val="both"/>
        <w:rPr>
          <w:lang w:eastAsia="en-US"/>
        </w:rPr>
      </w:pPr>
      <w:r>
        <w:rPr>
          <w:lang w:eastAsia="en-US"/>
        </w:rPr>
        <w:br w:type="column"/>
      </w:r>
    </w:p>
    <w:p w14:paraId="64995EAD" w14:textId="581109B0" w:rsidR="00693337" w:rsidRDefault="00693337" w:rsidP="000A0A28">
      <w:pPr>
        <w:pStyle w:val="SchedulePara3"/>
        <w:jc w:val="center"/>
        <w:rPr>
          <w:b/>
          <w:lang w:eastAsia="en-US"/>
        </w:rPr>
      </w:pPr>
      <w:r w:rsidRPr="000A0A28">
        <w:rPr>
          <w:b/>
        </w:rPr>
        <w:t>APPENDIX 4</w:t>
      </w:r>
    </w:p>
    <w:p w14:paraId="4F4C4038" w14:textId="0776C64F" w:rsidR="00693337" w:rsidRDefault="00693337" w:rsidP="000A0A28">
      <w:pPr>
        <w:pStyle w:val="SchedulePara3"/>
        <w:jc w:val="center"/>
        <w:rPr>
          <w:b/>
          <w:lang w:eastAsia="en-US"/>
        </w:rPr>
      </w:pPr>
    </w:p>
    <w:p w14:paraId="72A285E2" w14:textId="51ACEEA8" w:rsidR="00693337" w:rsidRPr="000A0A28" w:rsidRDefault="00693337" w:rsidP="000A0A28">
      <w:pPr>
        <w:pStyle w:val="SchedulePara3"/>
        <w:jc w:val="center"/>
        <w:rPr>
          <w:b/>
          <w:caps/>
          <w:lang w:eastAsia="en-US"/>
        </w:rPr>
      </w:pPr>
      <w:r w:rsidRPr="000A0A28">
        <w:rPr>
          <w:b/>
          <w:caps/>
          <w:lang w:eastAsia="en-US"/>
        </w:rPr>
        <w:t>Engineering Function – Role Profile Descriptions</w:t>
      </w:r>
    </w:p>
    <w:p w14:paraId="13AF9FD3" w14:textId="77777777" w:rsidR="00F534A0" w:rsidRPr="00930A6E" w:rsidRDefault="00F534A0" w:rsidP="000A0A28">
      <w:pPr>
        <w:pStyle w:val="BodyText"/>
        <w:jc w:val="center"/>
      </w:pPr>
    </w:p>
    <w:p w14:paraId="5393290F" w14:textId="77777777" w:rsidR="00832BC9" w:rsidRDefault="00832BC9">
      <w:pPr>
        <w:rPr>
          <w:sz w:val="20"/>
        </w:rPr>
      </w:pPr>
    </w:p>
    <w:p w14:paraId="66D567A8" w14:textId="624F351A" w:rsidR="00A24B4F" w:rsidRDefault="00693337" w:rsidP="00832BC9">
      <w:pPr>
        <w:rPr>
          <w:i/>
          <w:sz w:val="20"/>
        </w:rPr>
      </w:pPr>
      <w:r>
        <w:rPr>
          <w:i/>
          <w:sz w:val="20"/>
        </w:rPr>
        <w:t>See attached PDF documents for the following Engineering Function – Role Profile Descriptions:</w:t>
      </w:r>
    </w:p>
    <w:p w14:paraId="0B3C995C" w14:textId="77777777" w:rsidR="0016178D" w:rsidRDefault="0016178D" w:rsidP="000A0A28">
      <w:pPr>
        <w:spacing w:after="0"/>
        <w:rPr>
          <w:sz w:val="20"/>
        </w:rPr>
      </w:pPr>
    </w:p>
    <w:p w14:paraId="227447BA" w14:textId="4EA71807" w:rsidR="00693337" w:rsidRDefault="00DC7287" w:rsidP="000A0A28">
      <w:pPr>
        <w:spacing w:after="0"/>
        <w:rPr>
          <w:sz w:val="20"/>
        </w:rPr>
      </w:pPr>
      <w:r>
        <w:rPr>
          <w:sz w:val="20"/>
        </w:rPr>
        <w:t>Senior Leadership Group</w:t>
      </w:r>
      <w:r w:rsidR="00D32BFB">
        <w:rPr>
          <w:sz w:val="20"/>
        </w:rPr>
        <w:t xml:space="preserve"> – Head of Engineering Management</w:t>
      </w:r>
    </w:p>
    <w:p w14:paraId="5391F476" w14:textId="55B015BD" w:rsidR="00DC7287" w:rsidRDefault="00DC7287" w:rsidP="000A0A28">
      <w:pPr>
        <w:spacing w:after="0"/>
        <w:rPr>
          <w:sz w:val="20"/>
        </w:rPr>
      </w:pPr>
    </w:p>
    <w:p w14:paraId="19F234E1" w14:textId="77777777" w:rsidR="00DC7287" w:rsidRDefault="00DC7287" w:rsidP="00DC7287">
      <w:pPr>
        <w:spacing w:after="0"/>
        <w:rPr>
          <w:sz w:val="20"/>
        </w:rPr>
      </w:pPr>
      <w:r>
        <w:rPr>
          <w:sz w:val="20"/>
        </w:rPr>
        <w:t>Senior Professional – Engineering Manager</w:t>
      </w:r>
    </w:p>
    <w:p w14:paraId="7BE34997" w14:textId="07F8D097" w:rsidR="00DC7287" w:rsidRDefault="00DC7287" w:rsidP="00DC7287">
      <w:pPr>
        <w:spacing w:after="0"/>
        <w:rPr>
          <w:sz w:val="20"/>
        </w:rPr>
      </w:pPr>
      <w:r>
        <w:rPr>
          <w:sz w:val="20"/>
        </w:rPr>
        <w:t>Professional I – Engineering Manager</w:t>
      </w:r>
    </w:p>
    <w:p w14:paraId="598B2C5A" w14:textId="6B1DC59E" w:rsidR="00DC7287" w:rsidRDefault="00DC7287" w:rsidP="00DC7287">
      <w:pPr>
        <w:spacing w:after="0"/>
        <w:rPr>
          <w:sz w:val="20"/>
        </w:rPr>
      </w:pPr>
      <w:r>
        <w:rPr>
          <w:sz w:val="20"/>
        </w:rPr>
        <w:t>Professional II – Engineering Manager</w:t>
      </w:r>
    </w:p>
    <w:p w14:paraId="4B315455" w14:textId="11EC0B6B" w:rsidR="00DC7287" w:rsidRDefault="00DC7287" w:rsidP="00DC7287">
      <w:pPr>
        <w:spacing w:after="0"/>
        <w:rPr>
          <w:sz w:val="20"/>
        </w:rPr>
      </w:pPr>
      <w:r>
        <w:rPr>
          <w:sz w:val="20"/>
        </w:rPr>
        <w:t>Senior Specialist – Engineering Manager</w:t>
      </w:r>
    </w:p>
    <w:p w14:paraId="60A435A7" w14:textId="77777777" w:rsidR="00DC7287" w:rsidRDefault="00DC7287" w:rsidP="000A0A28">
      <w:pPr>
        <w:spacing w:after="0"/>
        <w:rPr>
          <w:sz w:val="20"/>
        </w:rPr>
      </w:pPr>
    </w:p>
    <w:p w14:paraId="55DF5ADA" w14:textId="6437E25F" w:rsidR="00DC7287" w:rsidRDefault="00DC7287" w:rsidP="00DC7287">
      <w:pPr>
        <w:spacing w:after="0"/>
        <w:rPr>
          <w:sz w:val="20"/>
        </w:rPr>
      </w:pPr>
      <w:r>
        <w:rPr>
          <w:sz w:val="20"/>
        </w:rPr>
        <w:t>Senior Professional – Technical Specialist</w:t>
      </w:r>
    </w:p>
    <w:p w14:paraId="74AD4B1D" w14:textId="5AEE5A0C" w:rsidR="00DC7287" w:rsidRDefault="00DC7287" w:rsidP="00DC7287">
      <w:pPr>
        <w:spacing w:after="0"/>
        <w:rPr>
          <w:sz w:val="20"/>
        </w:rPr>
      </w:pPr>
      <w:r>
        <w:rPr>
          <w:sz w:val="20"/>
        </w:rPr>
        <w:t>Professional I – Technical Specialist</w:t>
      </w:r>
    </w:p>
    <w:p w14:paraId="37278348" w14:textId="6B9555D6" w:rsidR="00DC7287" w:rsidRDefault="00DC7287" w:rsidP="00DC7287">
      <w:pPr>
        <w:spacing w:after="0"/>
        <w:rPr>
          <w:sz w:val="20"/>
        </w:rPr>
      </w:pPr>
      <w:r>
        <w:rPr>
          <w:sz w:val="20"/>
        </w:rPr>
        <w:t>Professional II – Technical Specialist</w:t>
      </w:r>
    </w:p>
    <w:p w14:paraId="01E442CB" w14:textId="0D42D4F4" w:rsidR="00DC7287" w:rsidRDefault="00DC7287" w:rsidP="00DC7287">
      <w:pPr>
        <w:spacing w:after="0"/>
        <w:rPr>
          <w:sz w:val="20"/>
        </w:rPr>
      </w:pPr>
      <w:r>
        <w:rPr>
          <w:sz w:val="20"/>
        </w:rPr>
        <w:t>Senior Specialist – Technical Specialist</w:t>
      </w:r>
    </w:p>
    <w:p w14:paraId="44B1F0D5" w14:textId="77777777" w:rsidR="00DC7287" w:rsidRDefault="00DC7287" w:rsidP="00DC7287">
      <w:pPr>
        <w:spacing w:after="0"/>
        <w:rPr>
          <w:sz w:val="20"/>
        </w:rPr>
      </w:pPr>
    </w:p>
    <w:p w14:paraId="6695D46B" w14:textId="7FC8F54D" w:rsidR="00DC7287" w:rsidRDefault="00DC7287" w:rsidP="00DC7287">
      <w:pPr>
        <w:spacing w:after="0"/>
        <w:rPr>
          <w:sz w:val="20"/>
        </w:rPr>
      </w:pPr>
      <w:r>
        <w:rPr>
          <w:sz w:val="20"/>
        </w:rPr>
        <w:t>Senior Professional – Acquisition Safety &amp; Environmental Protection</w:t>
      </w:r>
    </w:p>
    <w:p w14:paraId="1D030176" w14:textId="3321527C" w:rsidR="00DC7287" w:rsidRDefault="00DC7287" w:rsidP="00DC7287">
      <w:pPr>
        <w:spacing w:after="0"/>
        <w:rPr>
          <w:sz w:val="20"/>
        </w:rPr>
      </w:pPr>
      <w:r>
        <w:rPr>
          <w:sz w:val="20"/>
        </w:rPr>
        <w:t>Professional I – Acquisition Safety &amp; Environmental Protection</w:t>
      </w:r>
    </w:p>
    <w:p w14:paraId="175BD79F" w14:textId="265B9505" w:rsidR="00DC7287" w:rsidRDefault="00DC7287" w:rsidP="00DC7287">
      <w:pPr>
        <w:spacing w:after="0"/>
        <w:rPr>
          <w:sz w:val="20"/>
        </w:rPr>
      </w:pPr>
      <w:r>
        <w:rPr>
          <w:sz w:val="20"/>
        </w:rPr>
        <w:t>Professional II – Acquisition Safety &amp; Environmental Protection</w:t>
      </w:r>
    </w:p>
    <w:p w14:paraId="396BBABD" w14:textId="2EB4C5CF" w:rsidR="00DC7287" w:rsidRDefault="00DC7287" w:rsidP="00DC7287">
      <w:pPr>
        <w:spacing w:after="0"/>
        <w:rPr>
          <w:sz w:val="20"/>
        </w:rPr>
      </w:pPr>
      <w:r>
        <w:rPr>
          <w:sz w:val="20"/>
        </w:rPr>
        <w:t>Senior Specialist – Acquisition Safety &amp; Environmental Protection</w:t>
      </w:r>
    </w:p>
    <w:p w14:paraId="2F5305F1" w14:textId="77777777" w:rsidR="00DC7287" w:rsidRDefault="00DC7287" w:rsidP="00DC7287">
      <w:pPr>
        <w:spacing w:after="0"/>
        <w:rPr>
          <w:sz w:val="20"/>
        </w:rPr>
      </w:pPr>
    </w:p>
    <w:p w14:paraId="40198332" w14:textId="1EE7934E" w:rsidR="00DC7287" w:rsidRDefault="00DC7287" w:rsidP="00DC7287">
      <w:pPr>
        <w:spacing w:after="0"/>
        <w:rPr>
          <w:sz w:val="20"/>
        </w:rPr>
      </w:pPr>
      <w:r>
        <w:rPr>
          <w:sz w:val="20"/>
        </w:rPr>
        <w:t>Senior Professional – Quality Assurance</w:t>
      </w:r>
    </w:p>
    <w:p w14:paraId="2DCADFA5" w14:textId="4DC1FDA3" w:rsidR="00DC7287" w:rsidRDefault="00DC7287" w:rsidP="00DC7287">
      <w:pPr>
        <w:spacing w:after="0"/>
        <w:rPr>
          <w:sz w:val="20"/>
        </w:rPr>
      </w:pPr>
      <w:r>
        <w:rPr>
          <w:sz w:val="20"/>
        </w:rPr>
        <w:t>Professional I – Quality Assurance</w:t>
      </w:r>
    </w:p>
    <w:p w14:paraId="5AF2858C" w14:textId="0241AAD5" w:rsidR="00DC7287" w:rsidRDefault="00DC7287" w:rsidP="00DC7287">
      <w:pPr>
        <w:spacing w:after="0"/>
        <w:rPr>
          <w:sz w:val="20"/>
        </w:rPr>
      </w:pPr>
      <w:r>
        <w:rPr>
          <w:sz w:val="20"/>
        </w:rPr>
        <w:t>Professional II – Quality Assurance</w:t>
      </w:r>
    </w:p>
    <w:p w14:paraId="24FA2613" w14:textId="40561839" w:rsidR="00DC7287" w:rsidRDefault="00DC7287" w:rsidP="00DC7287">
      <w:pPr>
        <w:spacing w:after="0"/>
        <w:rPr>
          <w:sz w:val="20"/>
        </w:rPr>
      </w:pPr>
      <w:r>
        <w:rPr>
          <w:sz w:val="20"/>
        </w:rPr>
        <w:t>Senior Specialist – Quality Assurance</w:t>
      </w:r>
    </w:p>
    <w:p w14:paraId="41EC1534" w14:textId="27ED92BF" w:rsidR="00DC7287" w:rsidRDefault="00DC7287" w:rsidP="00DC7287">
      <w:pPr>
        <w:spacing w:after="0"/>
        <w:rPr>
          <w:sz w:val="20"/>
        </w:rPr>
      </w:pPr>
    </w:p>
    <w:p w14:paraId="272D2CE9" w14:textId="08931A29" w:rsidR="00DC7287" w:rsidRDefault="00DC7287" w:rsidP="00DC7287">
      <w:pPr>
        <w:spacing w:after="0"/>
        <w:rPr>
          <w:sz w:val="20"/>
        </w:rPr>
      </w:pPr>
      <w:r>
        <w:rPr>
          <w:sz w:val="20"/>
        </w:rPr>
        <w:t>Senior Professional – Scientist</w:t>
      </w:r>
    </w:p>
    <w:p w14:paraId="0B20BE77" w14:textId="0BE1F3C6" w:rsidR="00DC7287" w:rsidRDefault="00DC7287" w:rsidP="00DC7287">
      <w:pPr>
        <w:spacing w:after="0"/>
        <w:rPr>
          <w:sz w:val="20"/>
        </w:rPr>
      </w:pPr>
      <w:r>
        <w:rPr>
          <w:sz w:val="20"/>
        </w:rPr>
        <w:t>Professional I – Scientist</w:t>
      </w:r>
    </w:p>
    <w:p w14:paraId="02378A37" w14:textId="1EAD59BE" w:rsidR="00DC7287" w:rsidRDefault="00DC7287" w:rsidP="00DC7287">
      <w:pPr>
        <w:spacing w:after="0"/>
        <w:rPr>
          <w:sz w:val="20"/>
        </w:rPr>
      </w:pPr>
      <w:r>
        <w:rPr>
          <w:sz w:val="20"/>
        </w:rPr>
        <w:t>Professional II – Scientist</w:t>
      </w:r>
    </w:p>
    <w:p w14:paraId="27BE0F30" w14:textId="0DCEFDB1" w:rsidR="00DC7287" w:rsidRDefault="00DC7287" w:rsidP="00DC7287">
      <w:pPr>
        <w:spacing w:after="0"/>
        <w:rPr>
          <w:sz w:val="20"/>
        </w:rPr>
      </w:pPr>
      <w:r>
        <w:rPr>
          <w:sz w:val="20"/>
        </w:rPr>
        <w:t>Senior Specialist – Scientist</w:t>
      </w:r>
    </w:p>
    <w:p w14:paraId="21D60135" w14:textId="77777777" w:rsidR="0007662C" w:rsidRPr="00832BC9" w:rsidRDefault="0007662C">
      <w:pPr>
        <w:rPr>
          <w:sz w:val="20"/>
        </w:rPr>
      </w:pPr>
    </w:p>
    <w:sectPr w:rsidR="0007662C" w:rsidRPr="00832BC9" w:rsidSect="006A7AE4">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B57E7E" w14:textId="77777777" w:rsidR="00E72665" w:rsidRDefault="00E72665" w:rsidP="00E917F3">
      <w:pPr>
        <w:spacing w:after="0" w:line="240" w:lineRule="auto"/>
      </w:pPr>
      <w:r>
        <w:separator/>
      </w:r>
    </w:p>
  </w:endnote>
  <w:endnote w:type="continuationSeparator" w:id="0">
    <w:p w14:paraId="43082E5A" w14:textId="77777777" w:rsidR="00E72665" w:rsidRDefault="00E72665" w:rsidP="00E917F3">
      <w:pPr>
        <w:spacing w:after="0" w:line="240" w:lineRule="auto"/>
      </w:pPr>
      <w:r>
        <w:continuationSeparator/>
      </w:r>
    </w:p>
  </w:endnote>
  <w:endnote w:type="continuationNotice" w:id="1">
    <w:p w14:paraId="5A1232DB" w14:textId="77777777" w:rsidR="00E72665" w:rsidRDefault="00E726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004608"/>
      <w:docPartObj>
        <w:docPartGallery w:val="Page Numbers (Bottom of Page)"/>
        <w:docPartUnique/>
      </w:docPartObj>
    </w:sdtPr>
    <w:sdtEndPr>
      <w:rPr>
        <w:noProof/>
      </w:rPr>
    </w:sdtEndPr>
    <w:sdtContent>
      <w:p w14:paraId="03FD97E4" w14:textId="53357113" w:rsidR="00D95E55" w:rsidRDefault="00D95E55">
        <w:pPr>
          <w:pStyle w:val="Footer"/>
          <w:jc w:val="center"/>
          <w:rPr>
            <w:noProof/>
          </w:rPr>
        </w:pPr>
        <w:r>
          <w:fldChar w:fldCharType="begin"/>
        </w:r>
        <w:r>
          <w:instrText xml:space="preserve"> PAGE   \* MERGEFORMAT </w:instrText>
        </w:r>
        <w:r>
          <w:fldChar w:fldCharType="separate"/>
        </w:r>
        <w:r w:rsidR="005537AB">
          <w:rPr>
            <w:noProof/>
          </w:rPr>
          <w:t>1</w:t>
        </w:r>
        <w:r>
          <w:rPr>
            <w:noProof/>
          </w:rPr>
          <w:fldChar w:fldCharType="end"/>
        </w:r>
      </w:p>
      <w:p w14:paraId="0F194BAB" w14:textId="76AFE4A7" w:rsidR="00D95E55" w:rsidRDefault="00AE387A">
        <w:pPr>
          <w:pStyle w:val="Footer"/>
          <w:jc w:val="center"/>
        </w:pPr>
        <w:r>
          <w:rPr>
            <w:noProof/>
          </w:rPr>
          <w:t>OFFICIAL</w:t>
        </w:r>
      </w:p>
    </w:sdtContent>
  </w:sdt>
  <w:p w14:paraId="1F1CA373" w14:textId="3EE916B7" w:rsidR="00D95E55" w:rsidRDefault="00D95E55" w:rsidP="00E917F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AD1A0" w14:textId="77777777" w:rsidR="00E72665" w:rsidRDefault="00E72665" w:rsidP="00E917F3">
      <w:pPr>
        <w:spacing w:after="0" w:line="240" w:lineRule="auto"/>
      </w:pPr>
      <w:r>
        <w:separator/>
      </w:r>
    </w:p>
  </w:footnote>
  <w:footnote w:type="continuationSeparator" w:id="0">
    <w:p w14:paraId="101A3D3D" w14:textId="77777777" w:rsidR="00E72665" w:rsidRDefault="00E72665" w:rsidP="00E917F3">
      <w:pPr>
        <w:spacing w:after="0" w:line="240" w:lineRule="auto"/>
      </w:pPr>
      <w:r>
        <w:continuationSeparator/>
      </w:r>
    </w:p>
  </w:footnote>
  <w:footnote w:type="continuationNotice" w:id="1">
    <w:p w14:paraId="370E79F9" w14:textId="77777777" w:rsidR="00E72665" w:rsidRDefault="00E72665">
      <w:pPr>
        <w:spacing w:after="0" w:line="240" w:lineRule="auto"/>
      </w:pPr>
    </w:p>
  </w:footnote>
  <w:footnote w:id="2">
    <w:p w14:paraId="611CA7D3" w14:textId="1E1F52D6" w:rsidR="00D95E55" w:rsidRDefault="00D95E55">
      <w:pPr>
        <w:pStyle w:val="FootnoteText"/>
      </w:pPr>
      <w:r>
        <w:rPr>
          <w:rStyle w:val="FootnoteReference"/>
        </w:rPr>
        <w:footnoteRef/>
      </w:r>
      <w:r>
        <w:t xml:space="preserve"> The term ‘Engineering’ is used to cover a number of </w:t>
      </w:r>
      <w:r w:rsidRPr="000A0A28">
        <w:rPr>
          <w:b/>
        </w:rPr>
        <w:t>sub-functions</w:t>
      </w:r>
      <w:r>
        <w:t xml:space="preserve">, disciplines and specialisms including </w:t>
      </w:r>
      <w:r w:rsidRPr="000A0A28">
        <w:rPr>
          <w:b/>
        </w:rPr>
        <w:t>Engineering Manager/Technical Specialist Craftsman &amp; Technician</w:t>
      </w:r>
      <w:r>
        <w:t xml:space="preserve"> for the disciplines: </w:t>
      </w:r>
      <w:r w:rsidRPr="000A0A28">
        <w:rPr>
          <w:i/>
        </w:rPr>
        <w:t>Maritime Platforms, Mechanical, Electrical &amp; Power Distribution, Aerosystems, Systems Engineering &amp; Integration, Mission and Operational Support, Software Sensors and Electronic Systems, Nuclear, and Ordnance, Munitions and Explosives (OME)</w:t>
      </w:r>
      <w:r>
        <w:t xml:space="preserve">; </w:t>
      </w:r>
      <w:r w:rsidRPr="000A0A28">
        <w:rPr>
          <w:b/>
        </w:rPr>
        <w:t>Science</w:t>
      </w:r>
      <w:r>
        <w:t xml:space="preserve">, </w:t>
      </w:r>
      <w:r w:rsidRPr="000A0A28">
        <w:rPr>
          <w:b/>
        </w:rPr>
        <w:t>Acquisition Safety and Environment</w:t>
      </w:r>
      <w:r>
        <w:t xml:space="preserve"> and </w:t>
      </w:r>
      <w:r w:rsidRPr="000A0A28">
        <w:rPr>
          <w:b/>
        </w:rPr>
        <w:t>Quality Assurance</w:t>
      </w:r>
    </w:p>
  </w:footnote>
  <w:footnote w:id="3">
    <w:p w14:paraId="702F6758" w14:textId="69074EF9" w:rsidR="00D95E55" w:rsidRDefault="00D95E55">
      <w:pPr>
        <w:pStyle w:val="FootnoteText"/>
      </w:pPr>
      <w:r w:rsidRPr="000A0A28">
        <w:rPr>
          <w:rStyle w:val="FootnoteReference"/>
        </w:rPr>
        <w:footnoteRef/>
      </w:r>
      <w:r w:rsidRPr="000A0A28">
        <w:t xml:space="preserve"> Method of operation to be referenced in the Contract Management Schedule and Tasking </w:t>
      </w:r>
      <w:r w:rsidRPr="009A60B8">
        <w:t>Schedule</w:t>
      </w:r>
    </w:p>
  </w:footnote>
  <w:footnote w:id="4">
    <w:p w14:paraId="114415D7" w14:textId="3FEB3E13" w:rsidR="00D95E55" w:rsidRDefault="00D95E55">
      <w:pPr>
        <w:pStyle w:val="FootnoteText"/>
      </w:pPr>
      <w:r w:rsidRPr="000A0A28">
        <w:rPr>
          <w:rStyle w:val="FootnoteReference"/>
        </w:rPr>
        <w:footnoteRef/>
      </w:r>
      <w:r w:rsidRPr="000A0A28">
        <w:t xml:space="preserve"> Referenced in the Continuous Improvement Plan </w:t>
      </w:r>
      <w:r>
        <w:t>(Appendix 2) of the Contract Management Schedule C</w:t>
      </w:r>
    </w:p>
  </w:footnote>
  <w:footnote w:id="5">
    <w:p w14:paraId="4E1A0D70" w14:textId="77777777" w:rsidR="00D95E55" w:rsidRDefault="00D95E55" w:rsidP="009B238A">
      <w:pPr>
        <w:pStyle w:val="FootnoteText"/>
      </w:pPr>
      <w:r>
        <w:rPr>
          <w:rStyle w:val="FootnoteReference"/>
        </w:rPr>
        <w:footnoteRef/>
      </w:r>
      <w:r>
        <w:t xml:space="preserve"> In this instance ‘Customer’ refers to the Equipment or Support End User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A2338" w14:textId="77777777" w:rsidR="00AE387A" w:rsidRDefault="00AE387A" w:rsidP="00AE387A">
    <w:pPr>
      <w:pStyle w:val="Header"/>
      <w:jc w:val="center"/>
    </w:pPr>
    <w:r>
      <w:t>OFFICIAL</w:t>
    </w:r>
  </w:p>
  <w:p w14:paraId="6985F687" w14:textId="77777777" w:rsidR="00AE387A" w:rsidRDefault="00AE387A" w:rsidP="00AE387A">
    <w:pPr>
      <w:pStyle w:val="Header"/>
      <w:jc w:val="center"/>
      <w:rPr>
        <w:b/>
        <w:sz w:val="20"/>
      </w:rPr>
    </w:pPr>
    <w:r>
      <w:rPr>
        <w:rFonts w:cs="Arial"/>
      </w:rPr>
      <w:t>Handling Instruction – Commercial in Confidence</w:t>
    </w:r>
    <w:r>
      <w:rPr>
        <w:rFonts w:cs="Arial"/>
        <w:szCs w:val="18"/>
      </w:rPr>
      <w:t xml:space="preserve"> </w:t>
    </w:r>
  </w:p>
  <w:p w14:paraId="38263FDD" w14:textId="49564A49" w:rsidR="00D95E55" w:rsidRPr="00E917F3" w:rsidRDefault="00D95E55" w:rsidP="00E917F3">
    <w:pPr>
      <w:jc w:val="cent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57A"/>
    <w:multiLevelType w:val="hybridMultilevel"/>
    <w:tmpl w:val="C4AEF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0B14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1D555F"/>
    <w:multiLevelType w:val="hybridMultilevel"/>
    <w:tmpl w:val="E656F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34749D"/>
    <w:multiLevelType w:val="multilevel"/>
    <w:tmpl w:val="02BE8FA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140DD"/>
    <w:multiLevelType w:val="multilevel"/>
    <w:tmpl w:val="67D60AD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F403D8"/>
    <w:multiLevelType w:val="hybridMultilevel"/>
    <w:tmpl w:val="379CB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90610C"/>
    <w:multiLevelType w:val="multilevel"/>
    <w:tmpl w:val="9AB0B8BA"/>
    <w:lvl w:ilvl="0">
      <w:start w:val="1"/>
      <w:numFmt w:val="decimal"/>
      <w:lvlText w:val="%1."/>
      <w:lvlJc w:val="left"/>
      <w:pPr>
        <w:tabs>
          <w:tab w:val="num" w:pos="709"/>
        </w:tabs>
        <w:ind w:left="709" w:hanging="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tabs>
          <w:tab w:val="num" w:pos="2410"/>
        </w:tabs>
        <w:ind w:left="2410" w:hanging="709"/>
      </w:pPr>
      <w:rPr>
        <w:rFonts w:ascii="Symbol" w:hAnsi="Symbol" w:hint="default"/>
        <w:b w:val="0"/>
        <w:i w:val="0"/>
      </w:rPr>
    </w:lvl>
    <w:lvl w:ilvl="2">
      <w:start w:val="1"/>
      <w:numFmt w:val="decimal"/>
      <w:lvlText w:val="%1.%2.%3"/>
      <w:lvlJc w:val="left"/>
      <w:pPr>
        <w:tabs>
          <w:tab w:val="num" w:pos="1559"/>
        </w:tabs>
        <w:ind w:left="1559" w:hanging="850"/>
      </w:pPr>
      <w:rPr>
        <w:rFonts w:hint="default"/>
        <w:b w:val="0"/>
        <w:i w:val="0"/>
        <w:color w:val="auto"/>
      </w:rPr>
    </w:lvl>
    <w:lvl w:ilvl="3">
      <w:start w:val="1"/>
      <w:numFmt w:val="upperLetter"/>
      <w:lvlText w:val="(%4)"/>
      <w:lvlJc w:val="left"/>
      <w:pPr>
        <w:tabs>
          <w:tab w:val="num" w:pos="2268"/>
        </w:tabs>
        <w:ind w:left="2268" w:hanging="709"/>
      </w:pPr>
      <w:rPr>
        <w:rFonts w:hint="default"/>
        <w:b w:val="0"/>
        <w:i w:val="0"/>
      </w:rPr>
    </w:lvl>
    <w:lvl w:ilvl="4">
      <w:start w:val="1"/>
      <w:numFmt w:val="decimal"/>
      <w:lvlText w:val="(%5)"/>
      <w:lvlJc w:val="left"/>
      <w:pPr>
        <w:tabs>
          <w:tab w:val="num" w:pos="2977"/>
        </w:tabs>
        <w:ind w:left="2977" w:hanging="709"/>
      </w:pPr>
      <w:rPr>
        <w:rFonts w:hint="default"/>
        <w:b w:val="0"/>
        <w:i w:val="0"/>
      </w:rPr>
    </w:lvl>
    <w:lvl w:ilvl="5">
      <w:start w:val="1"/>
      <w:numFmt w:val="lowerLetter"/>
      <w:lvlText w:val="(%6)"/>
      <w:lvlJc w:val="left"/>
      <w:pPr>
        <w:tabs>
          <w:tab w:val="num" w:pos="3686"/>
        </w:tabs>
        <w:ind w:left="3686" w:hanging="709"/>
      </w:pPr>
      <w:rPr>
        <w:rFonts w:hint="default"/>
        <w:b w:val="0"/>
        <w:i w:val="0"/>
      </w:rPr>
    </w:lvl>
    <w:lvl w:ilvl="6">
      <w:start w:val="1"/>
      <w:numFmt w:val="lowerRoman"/>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7" w15:restartNumberingAfterBreak="0">
    <w:nsid w:val="16351F2C"/>
    <w:multiLevelType w:val="hybridMultilevel"/>
    <w:tmpl w:val="1744DE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0063686"/>
    <w:multiLevelType w:val="multilevel"/>
    <w:tmpl w:val="0136EEDC"/>
    <w:lvl w:ilvl="0">
      <w:start w:val="16"/>
      <w:numFmt w:val="decimal"/>
      <w:lvlText w:val="%1"/>
      <w:lvlJc w:val="left"/>
      <w:pPr>
        <w:ind w:left="4085"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21DB174B"/>
    <w:multiLevelType w:val="hybridMultilevel"/>
    <w:tmpl w:val="8D962A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B32156"/>
    <w:multiLevelType w:val="hybridMultilevel"/>
    <w:tmpl w:val="567072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0E07CF"/>
    <w:multiLevelType w:val="hybridMultilevel"/>
    <w:tmpl w:val="ADF877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9427C1"/>
    <w:multiLevelType w:val="hybridMultilevel"/>
    <w:tmpl w:val="84A082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D453FF"/>
    <w:multiLevelType w:val="hybridMultilevel"/>
    <w:tmpl w:val="42CCF4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CD87C5B"/>
    <w:multiLevelType w:val="hybridMultilevel"/>
    <w:tmpl w:val="07325C5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A80285"/>
    <w:multiLevelType w:val="hybridMultilevel"/>
    <w:tmpl w:val="B0205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6277EAD"/>
    <w:multiLevelType w:val="multilevel"/>
    <w:tmpl w:val="1EEA618A"/>
    <w:name w:val="Schedule Part"/>
    <w:lvl w:ilvl="0">
      <w:start w:val="1"/>
      <w:numFmt w:val="upperLetter"/>
      <w:pStyle w:val="SchedulePart"/>
      <w:suff w:val="nothing"/>
      <w:lvlText w:val="Part %1"/>
      <w:lvlJc w:val="center"/>
      <w:pPr>
        <w:ind w:left="0" w:firstLine="28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8867786"/>
    <w:multiLevelType w:val="multilevel"/>
    <w:tmpl w:val="F91C49C8"/>
    <w:lvl w:ilvl="0">
      <w:start w:val="1"/>
      <w:numFmt w:val="decimal"/>
      <w:pStyle w:val="ScheduleHeading1"/>
      <w:lvlText w:val="%1."/>
      <w:lvlJc w:val="left"/>
      <w:pPr>
        <w:tabs>
          <w:tab w:val="num" w:pos="709"/>
        </w:tabs>
        <w:ind w:left="709" w:hanging="709"/>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Heading2"/>
      <w:lvlText w:val="%1.%2"/>
      <w:lvlJc w:val="left"/>
      <w:pPr>
        <w:tabs>
          <w:tab w:val="num" w:pos="2410"/>
        </w:tabs>
        <w:ind w:left="2410" w:hanging="709"/>
      </w:pPr>
      <w:rPr>
        <w:rFonts w:hint="default"/>
        <w:b w:val="0"/>
        <w:i w:val="0"/>
      </w:rPr>
    </w:lvl>
    <w:lvl w:ilvl="2">
      <w:start w:val="1"/>
      <w:numFmt w:val="decimal"/>
      <w:pStyle w:val="ScheduleHeading3"/>
      <w:lvlText w:val="%1.%2.%3"/>
      <w:lvlJc w:val="left"/>
      <w:pPr>
        <w:tabs>
          <w:tab w:val="num" w:pos="1559"/>
        </w:tabs>
        <w:ind w:left="1559" w:hanging="850"/>
      </w:pPr>
      <w:rPr>
        <w:rFonts w:hint="default"/>
        <w:b w:val="0"/>
        <w:i w:val="0"/>
        <w:color w:val="auto"/>
      </w:rPr>
    </w:lvl>
    <w:lvl w:ilvl="3">
      <w:start w:val="1"/>
      <w:numFmt w:val="upperLetter"/>
      <w:pStyle w:val="ScheduleHeading4"/>
      <w:lvlText w:val="(%4)"/>
      <w:lvlJc w:val="left"/>
      <w:pPr>
        <w:tabs>
          <w:tab w:val="num" w:pos="2268"/>
        </w:tabs>
        <w:ind w:left="2268" w:hanging="709"/>
      </w:pPr>
      <w:rPr>
        <w:rFonts w:hint="default"/>
        <w:b w:val="0"/>
        <w:i w:val="0"/>
      </w:rPr>
    </w:lvl>
    <w:lvl w:ilvl="4">
      <w:start w:val="1"/>
      <w:numFmt w:val="decimal"/>
      <w:pStyle w:val="ScheduleHeading5"/>
      <w:lvlText w:val="(%5)"/>
      <w:lvlJc w:val="left"/>
      <w:pPr>
        <w:tabs>
          <w:tab w:val="num" w:pos="2977"/>
        </w:tabs>
        <w:ind w:left="2977" w:hanging="709"/>
      </w:pPr>
      <w:rPr>
        <w:rFonts w:hint="default"/>
        <w:b w:val="0"/>
        <w:i w:val="0"/>
      </w:rPr>
    </w:lvl>
    <w:lvl w:ilvl="5">
      <w:start w:val="1"/>
      <w:numFmt w:val="lowerLetter"/>
      <w:pStyle w:val="ScheduleHeading6"/>
      <w:lvlText w:val="(%6)"/>
      <w:lvlJc w:val="left"/>
      <w:pPr>
        <w:tabs>
          <w:tab w:val="num" w:pos="3686"/>
        </w:tabs>
        <w:ind w:left="3686" w:hanging="709"/>
      </w:pPr>
      <w:rPr>
        <w:rFonts w:hint="default"/>
        <w:b w:val="0"/>
        <w:i w:val="0"/>
      </w:rPr>
    </w:lvl>
    <w:lvl w:ilvl="6">
      <w:start w:val="1"/>
      <w:numFmt w:val="lowerRoman"/>
      <w:pStyle w:val="ScheduleHeading7"/>
      <w:lvlText w:val="(%7)"/>
      <w:lvlJc w:val="left"/>
      <w:pPr>
        <w:tabs>
          <w:tab w:val="num" w:pos="4394"/>
        </w:tabs>
        <w:ind w:left="4394" w:hanging="708"/>
      </w:pPr>
      <w:rPr>
        <w:rFonts w:hint="default"/>
        <w:b w:val="0"/>
        <w:i w:val="0"/>
      </w:rPr>
    </w:lvl>
    <w:lvl w:ilvl="7">
      <w:start w:val="1"/>
      <w:numFmt w:val="none"/>
      <w:lvlText w:val=""/>
      <w:lvlJc w:val="left"/>
      <w:pPr>
        <w:tabs>
          <w:tab w:val="num" w:pos="3960"/>
        </w:tabs>
        <w:ind w:left="0" w:firstLine="0"/>
      </w:pPr>
      <w:rPr>
        <w:rFonts w:hint="default"/>
      </w:rPr>
    </w:lvl>
    <w:lvl w:ilvl="8">
      <w:start w:val="1"/>
      <w:numFmt w:val="none"/>
      <w:lvlText w:val=""/>
      <w:lvlJc w:val="left"/>
      <w:pPr>
        <w:tabs>
          <w:tab w:val="num" w:pos="6120"/>
        </w:tabs>
        <w:ind w:left="0" w:firstLine="0"/>
      </w:pPr>
      <w:rPr>
        <w:rFonts w:hint="default"/>
      </w:rPr>
    </w:lvl>
  </w:abstractNum>
  <w:abstractNum w:abstractNumId="18" w15:restartNumberingAfterBreak="0">
    <w:nsid w:val="4C0B029D"/>
    <w:multiLevelType w:val="multilevel"/>
    <w:tmpl w:val="DDC68FA0"/>
    <w:lvl w:ilvl="0">
      <w:start w:val="1"/>
      <w:numFmt w:val="upperRoman"/>
      <w:lvlText w:val="%1."/>
      <w:lvlJc w:val="left"/>
      <w:pPr>
        <w:ind w:left="2279" w:hanging="720"/>
      </w:pPr>
      <w:rPr>
        <w:rFonts w:hint="default"/>
      </w:rPr>
    </w:lvl>
    <w:lvl w:ilvl="1">
      <w:start w:val="1"/>
      <w:numFmt w:val="decimal"/>
      <w:isLgl/>
      <w:lvlText w:val="%1.%2"/>
      <w:lvlJc w:val="left"/>
      <w:pPr>
        <w:ind w:left="1919" w:hanging="36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639" w:hanging="1080"/>
      </w:pPr>
      <w:rPr>
        <w:rFonts w:hint="default"/>
      </w:rPr>
    </w:lvl>
    <w:lvl w:ilvl="6">
      <w:start w:val="1"/>
      <w:numFmt w:val="decimal"/>
      <w:isLgl/>
      <w:lvlText w:val="%1.%2.%3.%4.%5.%6.%7"/>
      <w:lvlJc w:val="left"/>
      <w:pPr>
        <w:ind w:left="2999" w:hanging="1440"/>
      </w:pPr>
      <w:rPr>
        <w:rFonts w:hint="default"/>
      </w:rPr>
    </w:lvl>
    <w:lvl w:ilvl="7">
      <w:start w:val="1"/>
      <w:numFmt w:val="decimal"/>
      <w:isLgl/>
      <w:lvlText w:val="%1.%2.%3.%4.%5.%6.%7.%8"/>
      <w:lvlJc w:val="left"/>
      <w:pPr>
        <w:ind w:left="2999" w:hanging="1440"/>
      </w:pPr>
      <w:rPr>
        <w:rFonts w:hint="default"/>
      </w:rPr>
    </w:lvl>
    <w:lvl w:ilvl="8">
      <w:start w:val="1"/>
      <w:numFmt w:val="decimal"/>
      <w:isLgl/>
      <w:lvlText w:val="%1.%2.%3.%4.%5.%6.%7.%8.%9"/>
      <w:lvlJc w:val="left"/>
      <w:pPr>
        <w:ind w:left="3359" w:hanging="1800"/>
      </w:pPr>
      <w:rPr>
        <w:rFonts w:hint="default"/>
      </w:rPr>
    </w:lvl>
  </w:abstractNum>
  <w:abstractNum w:abstractNumId="19" w15:restartNumberingAfterBreak="0">
    <w:nsid w:val="4C7B4745"/>
    <w:multiLevelType w:val="multilevel"/>
    <w:tmpl w:val="6FFEC1B0"/>
    <w:lvl w:ilvl="0">
      <w:start w:val="1"/>
      <w:numFmt w:val="decimal"/>
      <w:lvlText w:val="%1."/>
      <w:lvlJc w:val="left"/>
      <w:pPr>
        <w:ind w:left="360" w:hanging="360"/>
      </w:pPr>
      <w:rPr>
        <w:rFonts w:hint="default"/>
      </w:rPr>
    </w:lvl>
    <w:lvl w:ilvl="1">
      <w:start w:val="2"/>
      <w:numFmt w:val="decimal"/>
      <w:isLgl/>
      <w:lvlText w:val="%1.%2"/>
      <w:lvlJc w:val="left"/>
      <w:pPr>
        <w:ind w:left="789" w:hanging="43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2"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564" w:hanging="1440"/>
      </w:pPr>
      <w:rPr>
        <w:rFonts w:hint="default"/>
      </w:rPr>
    </w:lvl>
    <w:lvl w:ilvl="7">
      <w:start w:val="1"/>
      <w:numFmt w:val="decimal"/>
      <w:isLgl/>
      <w:lvlText w:val="%1.%2.%3.%4.%5.%6.%7.%8"/>
      <w:lvlJc w:val="left"/>
      <w:pPr>
        <w:ind w:left="3918" w:hanging="1440"/>
      </w:pPr>
      <w:rPr>
        <w:rFonts w:hint="default"/>
      </w:rPr>
    </w:lvl>
    <w:lvl w:ilvl="8">
      <w:start w:val="1"/>
      <w:numFmt w:val="decimal"/>
      <w:isLgl/>
      <w:lvlText w:val="%1.%2.%3.%4.%5.%6.%7.%8.%9"/>
      <w:lvlJc w:val="left"/>
      <w:pPr>
        <w:ind w:left="4632" w:hanging="1800"/>
      </w:pPr>
      <w:rPr>
        <w:rFonts w:hint="default"/>
      </w:rPr>
    </w:lvl>
  </w:abstractNum>
  <w:abstractNum w:abstractNumId="20" w15:restartNumberingAfterBreak="0">
    <w:nsid w:val="51CB2623"/>
    <w:multiLevelType w:val="multilevel"/>
    <w:tmpl w:val="50CE3E1A"/>
    <w:lvl w:ilvl="0">
      <w:start w:val="15"/>
      <w:numFmt w:val="decimal"/>
      <w:lvlText w:val="%1"/>
      <w:lvlJc w:val="left"/>
      <w:pPr>
        <w:ind w:left="720" w:hanging="360"/>
      </w:pPr>
      <w:rPr>
        <w:rFonts w:hint="default"/>
        <w:b w:val="0"/>
      </w:rPr>
    </w:lvl>
    <w:lvl w:ilvl="1">
      <w:start w:val="1"/>
      <w:numFmt w:val="decimal"/>
      <w:isLgl/>
      <w:lvlText w:val="%1.%2"/>
      <w:lvlJc w:val="left"/>
      <w:pPr>
        <w:ind w:left="735" w:hanging="375"/>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522312B"/>
    <w:multiLevelType w:val="multilevel"/>
    <w:tmpl w:val="36A0073C"/>
    <w:lvl w:ilvl="0">
      <w:start w:val="1"/>
      <w:numFmt w:val="upperLetter"/>
      <w:pStyle w:val="ScheduleTitle"/>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58D93DEC"/>
    <w:multiLevelType w:val="multilevel"/>
    <w:tmpl w:val="4A46B284"/>
    <w:lvl w:ilvl="0">
      <w:start w:val="1"/>
      <w:numFmt w:val="decimal"/>
      <w:pStyle w:val="AppendixHeading"/>
      <w:suff w:val="nothing"/>
      <w:lvlText w:val="Appendix %1"/>
      <w:lvlJc w:val="left"/>
      <w:pPr>
        <w:ind w:left="0" w:firstLine="0"/>
      </w:pPr>
      <w:rPr>
        <w:rFonts w:hint="default"/>
        <w:b/>
        <w:i w:val="0"/>
      </w:rPr>
    </w:lvl>
    <w:lvl w:ilvl="1">
      <w:start w:val="1"/>
      <w:numFmt w:val="none"/>
      <w:suff w:val="nothing"/>
      <w:lvlText w:val=""/>
      <w:lvlJc w:val="left"/>
      <w:pPr>
        <w:ind w:left="709" w:firstLine="0"/>
      </w:pPr>
      <w:rPr>
        <w:rFonts w:hint="default"/>
      </w:rPr>
    </w:lvl>
    <w:lvl w:ilvl="2">
      <w:start w:val="1"/>
      <w:numFmt w:val="none"/>
      <w:suff w:val="nothing"/>
      <w:lvlText w:val=""/>
      <w:lvlJc w:val="left"/>
      <w:pPr>
        <w:ind w:left="709" w:firstLine="0"/>
      </w:pPr>
      <w:rPr>
        <w:rFonts w:hint="default"/>
      </w:rPr>
    </w:lvl>
    <w:lvl w:ilvl="3">
      <w:start w:val="1"/>
      <w:numFmt w:val="none"/>
      <w:suff w:val="nothing"/>
      <w:lvlText w:val=""/>
      <w:lvlJc w:val="left"/>
      <w:pPr>
        <w:ind w:left="709" w:firstLine="0"/>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hanging="32767"/>
      </w:pPr>
      <w:rPr>
        <w:rFonts w:hint="default"/>
      </w:rPr>
    </w:lvl>
    <w:lvl w:ilvl="6">
      <w:start w:val="1"/>
      <w:numFmt w:val="none"/>
      <w:suff w:val="nothing"/>
      <w:lvlText w:val=""/>
      <w:lvlJc w:val="left"/>
      <w:pPr>
        <w:ind w:left="709" w:hanging="32767"/>
      </w:pPr>
      <w:rPr>
        <w:rFonts w:hint="default"/>
      </w:rPr>
    </w:lvl>
    <w:lvl w:ilvl="7">
      <w:start w:val="1"/>
      <w:numFmt w:val="none"/>
      <w:suff w:val="nothing"/>
      <w:lvlText w:val=""/>
      <w:lvlJc w:val="left"/>
      <w:pPr>
        <w:ind w:left="709" w:hanging="32767"/>
      </w:pPr>
      <w:rPr>
        <w:rFonts w:hint="default"/>
      </w:rPr>
    </w:lvl>
    <w:lvl w:ilvl="8">
      <w:start w:val="1"/>
      <w:numFmt w:val="none"/>
      <w:suff w:val="nothing"/>
      <w:lvlText w:val=""/>
      <w:lvlJc w:val="left"/>
      <w:pPr>
        <w:ind w:left="709" w:hanging="32767"/>
      </w:pPr>
      <w:rPr>
        <w:rFonts w:hint="default"/>
      </w:rPr>
    </w:lvl>
  </w:abstractNum>
  <w:abstractNum w:abstractNumId="23" w15:restartNumberingAfterBreak="0">
    <w:nsid w:val="5B5A5692"/>
    <w:multiLevelType w:val="hybridMultilevel"/>
    <w:tmpl w:val="A85A17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E8551EF"/>
    <w:multiLevelType w:val="hybridMultilevel"/>
    <w:tmpl w:val="0A96A1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6B7467"/>
    <w:multiLevelType w:val="hybridMultilevel"/>
    <w:tmpl w:val="CE2891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A0641AE"/>
    <w:multiLevelType w:val="hybridMultilevel"/>
    <w:tmpl w:val="194836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EB97E79"/>
    <w:multiLevelType w:val="hybridMultilevel"/>
    <w:tmpl w:val="86306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331772C"/>
    <w:multiLevelType w:val="hybridMultilevel"/>
    <w:tmpl w:val="217E25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4BD4BDB"/>
    <w:multiLevelType w:val="hybridMultilevel"/>
    <w:tmpl w:val="95B26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54823AC"/>
    <w:multiLevelType w:val="hybridMultilevel"/>
    <w:tmpl w:val="644C29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6822275"/>
    <w:multiLevelType w:val="hybridMultilevel"/>
    <w:tmpl w:val="5B0C53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EC0620"/>
    <w:multiLevelType w:val="hybridMultilevel"/>
    <w:tmpl w:val="3EE09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DBD03B6"/>
    <w:multiLevelType w:val="multilevel"/>
    <w:tmpl w:val="3AD68798"/>
    <w:lvl w:ilvl="0">
      <w:start w:val="1"/>
      <w:numFmt w:val="decimal"/>
      <w:lvlText w:val="%1"/>
      <w:lvlJc w:val="left"/>
      <w:pPr>
        <w:ind w:left="435" w:hanging="435"/>
      </w:pPr>
      <w:rPr>
        <w:rFonts w:hint="default"/>
        <w:b w:val="0"/>
      </w:rPr>
    </w:lvl>
    <w:lvl w:ilvl="1">
      <w:start w:val="3"/>
      <w:numFmt w:val="decimal"/>
      <w:lvlText w:val="%1.%2"/>
      <w:lvlJc w:val="left"/>
      <w:pPr>
        <w:ind w:left="789" w:hanging="435"/>
      </w:pPr>
      <w:rPr>
        <w:rFonts w:hint="default"/>
        <w:b w:val="0"/>
      </w:rPr>
    </w:lvl>
    <w:lvl w:ilvl="2">
      <w:start w:val="2"/>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abstractNumId w:val="17"/>
  </w:num>
  <w:num w:numId="2">
    <w:abstractNumId w:val="22"/>
  </w:num>
  <w:num w:numId="3">
    <w:abstractNumId w:val="16"/>
  </w:num>
  <w:num w:numId="4">
    <w:abstractNumId w:val="21"/>
  </w:num>
  <w:num w:numId="5">
    <w:abstractNumId w:val="1"/>
  </w:num>
  <w:num w:numId="6">
    <w:abstractNumId w:val="23"/>
  </w:num>
  <w:num w:numId="7">
    <w:abstractNumId w:val="12"/>
  </w:num>
  <w:num w:numId="8">
    <w:abstractNumId w:val="29"/>
  </w:num>
  <w:num w:numId="9">
    <w:abstractNumId w:val="28"/>
  </w:num>
  <w:num w:numId="10">
    <w:abstractNumId w:val="5"/>
  </w:num>
  <w:num w:numId="11">
    <w:abstractNumId w:val="10"/>
  </w:num>
  <w:num w:numId="12">
    <w:abstractNumId w:val="2"/>
  </w:num>
  <w:num w:numId="13">
    <w:abstractNumId w:val="31"/>
  </w:num>
  <w:num w:numId="14">
    <w:abstractNumId w:val="25"/>
  </w:num>
  <w:num w:numId="15">
    <w:abstractNumId w:val="14"/>
  </w:num>
  <w:num w:numId="16">
    <w:abstractNumId w:val="15"/>
  </w:num>
  <w:num w:numId="17">
    <w:abstractNumId w:val="24"/>
  </w:num>
  <w:num w:numId="18">
    <w:abstractNumId w:val="11"/>
  </w:num>
  <w:num w:numId="19">
    <w:abstractNumId w:val="32"/>
  </w:num>
  <w:num w:numId="20">
    <w:abstractNumId w:val="27"/>
  </w:num>
  <w:num w:numId="21">
    <w:abstractNumId w:val="26"/>
  </w:num>
  <w:num w:numId="22">
    <w:abstractNumId w:val="13"/>
  </w:num>
  <w:num w:numId="23">
    <w:abstractNumId w:val="18"/>
  </w:num>
  <w:num w:numId="24">
    <w:abstractNumId w:val="6"/>
  </w:num>
  <w:num w:numId="25">
    <w:abstractNumId w:val="9"/>
  </w:num>
  <w:num w:numId="26">
    <w:abstractNumId w:val="7"/>
  </w:num>
  <w:num w:numId="27">
    <w:abstractNumId w:val="0"/>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33"/>
  </w:num>
  <w:num w:numId="31">
    <w:abstractNumId w:val="4"/>
  </w:num>
  <w:num w:numId="32">
    <w:abstractNumId w:val="17"/>
    <w:lvlOverride w:ilvl="0">
      <w:startOverride w:val="9"/>
    </w:lvlOverride>
    <w:lvlOverride w:ilvl="1">
      <w:startOverride w:val="1"/>
    </w:lvlOverride>
    <w:lvlOverride w:ilvl="2">
      <w:startOverride w:val="2"/>
    </w:lvlOverride>
  </w:num>
  <w:num w:numId="33">
    <w:abstractNumId w:val="20"/>
  </w:num>
  <w:num w:numId="34">
    <w:abstractNumId w:val="8"/>
  </w:num>
  <w:num w:numId="35">
    <w:abstractNumId w:val="3"/>
  </w:num>
  <w:num w:numId="36">
    <w:abstractNumId w:val="17"/>
    <w:lvlOverride w:ilvl="0">
      <w:startOverride w:val="1"/>
    </w:lvlOverride>
    <w:lvlOverride w:ilvl="1">
      <w:startOverride w:val="1"/>
    </w:lvlOverride>
    <w:lvlOverride w:ilvl="2">
      <w:startOverride w:val="1"/>
    </w:lvlOverride>
    <w:lvlOverride w:ilvl="3">
      <w:startOverride w:val="11"/>
    </w:lvlOverride>
  </w:num>
  <w:num w:numId="37">
    <w:abstractNumId w:val="17"/>
    <w:lvlOverride w:ilvl="0">
      <w:startOverride w:val="4"/>
    </w:lvlOverride>
    <w:lvlOverride w:ilvl="1">
      <w:startOverride w:val="2"/>
    </w:lvlOverride>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62C"/>
    <w:rsid w:val="00004EB5"/>
    <w:rsid w:val="00014330"/>
    <w:rsid w:val="000205ED"/>
    <w:rsid w:val="00021B4C"/>
    <w:rsid w:val="000250FD"/>
    <w:rsid w:val="00027E2A"/>
    <w:rsid w:val="00032215"/>
    <w:rsid w:val="00044330"/>
    <w:rsid w:val="000445F8"/>
    <w:rsid w:val="0004659D"/>
    <w:rsid w:val="000479BC"/>
    <w:rsid w:val="00047ED0"/>
    <w:rsid w:val="00054C20"/>
    <w:rsid w:val="00064922"/>
    <w:rsid w:val="00070D26"/>
    <w:rsid w:val="00071ED2"/>
    <w:rsid w:val="00072B33"/>
    <w:rsid w:val="0007475A"/>
    <w:rsid w:val="0007604A"/>
    <w:rsid w:val="0007662C"/>
    <w:rsid w:val="00081584"/>
    <w:rsid w:val="000844A6"/>
    <w:rsid w:val="000849E4"/>
    <w:rsid w:val="00092095"/>
    <w:rsid w:val="000A0A28"/>
    <w:rsid w:val="000A377B"/>
    <w:rsid w:val="000C0C18"/>
    <w:rsid w:val="000C1F1C"/>
    <w:rsid w:val="000C7295"/>
    <w:rsid w:val="000D192E"/>
    <w:rsid w:val="000E32BA"/>
    <w:rsid w:val="000E35CA"/>
    <w:rsid w:val="000E538C"/>
    <w:rsid w:val="000F167D"/>
    <w:rsid w:val="001007DF"/>
    <w:rsid w:val="0010086D"/>
    <w:rsid w:val="00100DA8"/>
    <w:rsid w:val="00106617"/>
    <w:rsid w:val="001078DF"/>
    <w:rsid w:val="00121FE3"/>
    <w:rsid w:val="00133CBD"/>
    <w:rsid w:val="001356A6"/>
    <w:rsid w:val="0013720D"/>
    <w:rsid w:val="00150443"/>
    <w:rsid w:val="001570B8"/>
    <w:rsid w:val="0016178D"/>
    <w:rsid w:val="00166959"/>
    <w:rsid w:val="0016797A"/>
    <w:rsid w:val="00167E23"/>
    <w:rsid w:val="00173136"/>
    <w:rsid w:val="00174661"/>
    <w:rsid w:val="0017773B"/>
    <w:rsid w:val="00177C70"/>
    <w:rsid w:val="001860C1"/>
    <w:rsid w:val="001A7B2B"/>
    <w:rsid w:val="001E111F"/>
    <w:rsid w:val="001E4166"/>
    <w:rsid w:val="001E51FD"/>
    <w:rsid w:val="001E7125"/>
    <w:rsid w:val="001F01C4"/>
    <w:rsid w:val="001F6C96"/>
    <w:rsid w:val="002000F7"/>
    <w:rsid w:val="002027AA"/>
    <w:rsid w:val="00204944"/>
    <w:rsid w:val="00210509"/>
    <w:rsid w:val="00211D0D"/>
    <w:rsid w:val="0021713C"/>
    <w:rsid w:val="002236B0"/>
    <w:rsid w:val="0022579C"/>
    <w:rsid w:val="00230980"/>
    <w:rsid w:val="002331F4"/>
    <w:rsid w:val="00234D77"/>
    <w:rsid w:val="00235E7D"/>
    <w:rsid w:val="00237DCB"/>
    <w:rsid w:val="00247F36"/>
    <w:rsid w:val="002500BD"/>
    <w:rsid w:val="00251CCF"/>
    <w:rsid w:val="00253C22"/>
    <w:rsid w:val="00254B92"/>
    <w:rsid w:val="00257C44"/>
    <w:rsid w:val="002609B0"/>
    <w:rsid w:val="002639B8"/>
    <w:rsid w:val="00263FFC"/>
    <w:rsid w:val="0026784D"/>
    <w:rsid w:val="00270C18"/>
    <w:rsid w:val="00271D9B"/>
    <w:rsid w:val="00283940"/>
    <w:rsid w:val="00295C0A"/>
    <w:rsid w:val="002C0707"/>
    <w:rsid w:val="002C48AE"/>
    <w:rsid w:val="002D6358"/>
    <w:rsid w:val="002E78E5"/>
    <w:rsid w:val="002E7C7A"/>
    <w:rsid w:val="002F0867"/>
    <w:rsid w:val="002F2627"/>
    <w:rsid w:val="002F37BB"/>
    <w:rsid w:val="0030454E"/>
    <w:rsid w:val="00306596"/>
    <w:rsid w:val="0031225C"/>
    <w:rsid w:val="00314D39"/>
    <w:rsid w:val="00316CC5"/>
    <w:rsid w:val="00320D68"/>
    <w:rsid w:val="00321542"/>
    <w:rsid w:val="0032399C"/>
    <w:rsid w:val="00331FA4"/>
    <w:rsid w:val="00332D67"/>
    <w:rsid w:val="0033315F"/>
    <w:rsid w:val="00340DCB"/>
    <w:rsid w:val="003515EE"/>
    <w:rsid w:val="0035267A"/>
    <w:rsid w:val="0035388F"/>
    <w:rsid w:val="00356402"/>
    <w:rsid w:val="003601C0"/>
    <w:rsid w:val="0036350F"/>
    <w:rsid w:val="003667EC"/>
    <w:rsid w:val="00371D93"/>
    <w:rsid w:val="00373991"/>
    <w:rsid w:val="003751FF"/>
    <w:rsid w:val="00380F74"/>
    <w:rsid w:val="00381469"/>
    <w:rsid w:val="0038269C"/>
    <w:rsid w:val="003845F8"/>
    <w:rsid w:val="00385A7B"/>
    <w:rsid w:val="003913FD"/>
    <w:rsid w:val="00392B2D"/>
    <w:rsid w:val="003A17FA"/>
    <w:rsid w:val="003A66AA"/>
    <w:rsid w:val="003B4AB4"/>
    <w:rsid w:val="003B5C60"/>
    <w:rsid w:val="003C1D6C"/>
    <w:rsid w:val="003C33B1"/>
    <w:rsid w:val="003C436A"/>
    <w:rsid w:val="003D0976"/>
    <w:rsid w:val="003D49C1"/>
    <w:rsid w:val="003D6116"/>
    <w:rsid w:val="003E2951"/>
    <w:rsid w:val="003F600D"/>
    <w:rsid w:val="00402E86"/>
    <w:rsid w:val="00406A28"/>
    <w:rsid w:val="00416FF1"/>
    <w:rsid w:val="00423EC9"/>
    <w:rsid w:val="004347BE"/>
    <w:rsid w:val="00437977"/>
    <w:rsid w:val="00440960"/>
    <w:rsid w:val="00442D97"/>
    <w:rsid w:val="00452A77"/>
    <w:rsid w:val="004613E8"/>
    <w:rsid w:val="00466EAB"/>
    <w:rsid w:val="004675EE"/>
    <w:rsid w:val="00471463"/>
    <w:rsid w:val="00473695"/>
    <w:rsid w:val="00476836"/>
    <w:rsid w:val="00476B86"/>
    <w:rsid w:val="00483C61"/>
    <w:rsid w:val="0048604C"/>
    <w:rsid w:val="00486791"/>
    <w:rsid w:val="004906FD"/>
    <w:rsid w:val="004927FC"/>
    <w:rsid w:val="00495C33"/>
    <w:rsid w:val="004A66BF"/>
    <w:rsid w:val="004B755E"/>
    <w:rsid w:val="004C06DE"/>
    <w:rsid w:val="004D39D7"/>
    <w:rsid w:val="004D49E6"/>
    <w:rsid w:val="004E0C86"/>
    <w:rsid w:val="004F016B"/>
    <w:rsid w:val="0050260C"/>
    <w:rsid w:val="005112A8"/>
    <w:rsid w:val="00517604"/>
    <w:rsid w:val="005255E0"/>
    <w:rsid w:val="00534EF0"/>
    <w:rsid w:val="00535195"/>
    <w:rsid w:val="005353BB"/>
    <w:rsid w:val="00542379"/>
    <w:rsid w:val="00542CDC"/>
    <w:rsid w:val="005524C7"/>
    <w:rsid w:val="005537AB"/>
    <w:rsid w:val="00557E8C"/>
    <w:rsid w:val="00562BB1"/>
    <w:rsid w:val="00563CA5"/>
    <w:rsid w:val="0056598B"/>
    <w:rsid w:val="00573CA3"/>
    <w:rsid w:val="00575E8C"/>
    <w:rsid w:val="005877EA"/>
    <w:rsid w:val="00593E87"/>
    <w:rsid w:val="00594725"/>
    <w:rsid w:val="00594A81"/>
    <w:rsid w:val="0059637C"/>
    <w:rsid w:val="005A1C79"/>
    <w:rsid w:val="005A1DAD"/>
    <w:rsid w:val="005A3848"/>
    <w:rsid w:val="005A6145"/>
    <w:rsid w:val="005B25C3"/>
    <w:rsid w:val="005B5CA6"/>
    <w:rsid w:val="005C4FF4"/>
    <w:rsid w:val="005C6401"/>
    <w:rsid w:val="005C782E"/>
    <w:rsid w:val="005D7719"/>
    <w:rsid w:val="005D7A19"/>
    <w:rsid w:val="005F3988"/>
    <w:rsid w:val="0061541B"/>
    <w:rsid w:val="00622132"/>
    <w:rsid w:val="006229D6"/>
    <w:rsid w:val="00622DA7"/>
    <w:rsid w:val="00625F32"/>
    <w:rsid w:val="00643194"/>
    <w:rsid w:val="00643963"/>
    <w:rsid w:val="006522E2"/>
    <w:rsid w:val="00661A40"/>
    <w:rsid w:val="00664CA0"/>
    <w:rsid w:val="00670EF7"/>
    <w:rsid w:val="00671566"/>
    <w:rsid w:val="0067244F"/>
    <w:rsid w:val="006730D1"/>
    <w:rsid w:val="006738EB"/>
    <w:rsid w:val="006750B5"/>
    <w:rsid w:val="006753E2"/>
    <w:rsid w:val="00675FD3"/>
    <w:rsid w:val="006838E2"/>
    <w:rsid w:val="0069273D"/>
    <w:rsid w:val="00693337"/>
    <w:rsid w:val="00697192"/>
    <w:rsid w:val="006A0A23"/>
    <w:rsid w:val="006A32EC"/>
    <w:rsid w:val="006A4184"/>
    <w:rsid w:val="006A6A36"/>
    <w:rsid w:val="006A7AE4"/>
    <w:rsid w:val="006C34C7"/>
    <w:rsid w:val="006C4527"/>
    <w:rsid w:val="006D3B24"/>
    <w:rsid w:val="006D7074"/>
    <w:rsid w:val="006E30F0"/>
    <w:rsid w:val="006E3806"/>
    <w:rsid w:val="006F05F1"/>
    <w:rsid w:val="006F3CD0"/>
    <w:rsid w:val="007026B3"/>
    <w:rsid w:val="00702B8B"/>
    <w:rsid w:val="0070483A"/>
    <w:rsid w:val="00706B66"/>
    <w:rsid w:val="007115F0"/>
    <w:rsid w:val="007146AD"/>
    <w:rsid w:val="00725CD2"/>
    <w:rsid w:val="00730A1A"/>
    <w:rsid w:val="00730E1A"/>
    <w:rsid w:val="00731BB5"/>
    <w:rsid w:val="007356DA"/>
    <w:rsid w:val="0073654B"/>
    <w:rsid w:val="00737552"/>
    <w:rsid w:val="0073769E"/>
    <w:rsid w:val="00741EA9"/>
    <w:rsid w:val="0074352B"/>
    <w:rsid w:val="00751E2B"/>
    <w:rsid w:val="007553D5"/>
    <w:rsid w:val="0075568B"/>
    <w:rsid w:val="007566E1"/>
    <w:rsid w:val="00760E03"/>
    <w:rsid w:val="00765C26"/>
    <w:rsid w:val="00771ED6"/>
    <w:rsid w:val="007733A7"/>
    <w:rsid w:val="00777FBB"/>
    <w:rsid w:val="007934F0"/>
    <w:rsid w:val="007B081F"/>
    <w:rsid w:val="007B20B6"/>
    <w:rsid w:val="007B347C"/>
    <w:rsid w:val="007D07EC"/>
    <w:rsid w:val="007D4870"/>
    <w:rsid w:val="007D4B39"/>
    <w:rsid w:val="007F07CF"/>
    <w:rsid w:val="007F6734"/>
    <w:rsid w:val="00800428"/>
    <w:rsid w:val="00801A6C"/>
    <w:rsid w:val="00803A78"/>
    <w:rsid w:val="00810389"/>
    <w:rsid w:val="00810B13"/>
    <w:rsid w:val="00814398"/>
    <w:rsid w:val="00821411"/>
    <w:rsid w:val="00823C0B"/>
    <w:rsid w:val="00826C27"/>
    <w:rsid w:val="0083150C"/>
    <w:rsid w:val="00831722"/>
    <w:rsid w:val="00832BC9"/>
    <w:rsid w:val="00840E31"/>
    <w:rsid w:val="00845A70"/>
    <w:rsid w:val="0084647E"/>
    <w:rsid w:val="008475AD"/>
    <w:rsid w:val="00851BD9"/>
    <w:rsid w:val="008529AA"/>
    <w:rsid w:val="00857C60"/>
    <w:rsid w:val="00862C77"/>
    <w:rsid w:val="00881EFA"/>
    <w:rsid w:val="00883E2D"/>
    <w:rsid w:val="008845D8"/>
    <w:rsid w:val="00891CD9"/>
    <w:rsid w:val="008A1BFE"/>
    <w:rsid w:val="008A79BB"/>
    <w:rsid w:val="008A7E7D"/>
    <w:rsid w:val="008B67CF"/>
    <w:rsid w:val="008C29BB"/>
    <w:rsid w:val="008C2AA3"/>
    <w:rsid w:val="008D2825"/>
    <w:rsid w:val="008E3117"/>
    <w:rsid w:val="008F7CE8"/>
    <w:rsid w:val="0090101F"/>
    <w:rsid w:val="00905CA0"/>
    <w:rsid w:val="00906F76"/>
    <w:rsid w:val="009259E9"/>
    <w:rsid w:val="00926769"/>
    <w:rsid w:val="00927E8E"/>
    <w:rsid w:val="00931E4C"/>
    <w:rsid w:val="00933CF7"/>
    <w:rsid w:val="00935BBB"/>
    <w:rsid w:val="00946FF4"/>
    <w:rsid w:val="00952201"/>
    <w:rsid w:val="00955388"/>
    <w:rsid w:val="00957429"/>
    <w:rsid w:val="009603E2"/>
    <w:rsid w:val="009649CB"/>
    <w:rsid w:val="0097048A"/>
    <w:rsid w:val="00984F02"/>
    <w:rsid w:val="00985510"/>
    <w:rsid w:val="00986248"/>
    <w:rsid w:val="009A048F"/>
    <w:rsid w:val="009A40D3"/>
    <w:rsid w:val="009A420D"/>
    <w:rsid w:val="009A5485"/>
    <w:rsid w:val="009A60B8"/>
    <w:rsid w:val="009A64D5"/>
    <w:rsid w:val="009B0BBB"/>
    <w:rsid w:val="009B238A"/>
    <w:rsid w:val="009B2B1F"/>
    <w:rsid w:val="009B2E47"/>
    <w:rsid w:val="009C398B"/>
    <w:rsid w:val="009D0365"/>
    <w:rsid w:val="009D075D"/>
    <w:rsid w:val="009D1F2C"/>
    <w:rsid w:val="009E6502"/>
    <w:rsid w:val="009E6D06"/>
    <w:rsid w:val="00A0052A"/>
    <w:rsid w:val="00A018F2"/>
    <w:rsid w:val="00A04189"/>
    <w:rsid w:val="00A05D83"/>
    <w:rsid w:val="00A07EBD"/>
    <w:rsid w:val="00A100D7"/>
    <w:rsid w:val="00A1517E"/>
    <w:rsid w:val="00A244D6"/>
    <w:rsid w:val="00A24B4F"/>
    <w:rsid w:val="00A24E11"/>
    <w:rsid w:val="00A252D6"/>
    <w:rsid w:val="00A30215"/>
    <w:rsid w:val="00A37A4A"/>
    <w:rsid w:val="00A40EDB"/>
    <w:rsid w:val="00A40F77"/>
    <w:rsid w:val="00A423F2"/>
    <w:rsid w:val="00A46669"/>
    <w:rsid w:val="00A47A04"/>
    <w:rsid w:val="00A60ABA"/>
    <w:rsid w:val="00A65ECA"/>
    <w:rsid w:val="00A7038D"/>
    <w:rsid w:val="00A74F9E"/>
    <w:rsid w:val="00A7543D"/>
    <w:rsid w:val="00A80900"/>
    <w:rsid w:val="00A84C8A"/>
    <w:rsid w:val="00A854B9"/>
    <w:rsid w:val="00A90CA6"/>
    <w:rsid w:val="00A953A4"/>
    <w:rsid w:val="00A95AD6"/>
    <w:rsid w:val="00AB00AB"/>
    <w:rsid w:val="00AB2C1D"/>
    <w:rsid w:val="00AB4100"/>
    <w:rsid w:val="00AB6B4F"/>
    <w:rsid w:val="00AB7EB5"/>
    <w:rsid w:val="00AC7818"/>
    <w:rsid w:val="00AE0AC5"/>
    <w:rsid w:val="00AE18E8"/>
    <w:rsid w:val="00AE387A"/>
    <w:rsid w:val="00AE7C86"/>
    <w:rsid w:val="00AE7E90"/>
    <w:rsid w:val="00B03078"/>
    <w:rsid w:val="00B06A70"/>
    <w:rsid w:val="00B14B94"/>
    <w:rsid w:val="00B275E1"/>
    <w:rsid w:val="00B30C6C"/>
    <w:rsid w:val="00B42977"/>
    <w:rsid w:val="00B43323"/>
    <w:rsid w:val="00B43D05"/>
    <w:rsid w:val="00B46AF1"/>
    <w:rsid w:val="00B64F18"/>
    <w:rsid w:val="00B6554C"/>
    <w:rsid w:val="00B70038"/>
    <w:rsid w:val="00B7704F"/>
    <w:rsid w:val="00B80F72"/>
    <w:rsid w:val="00BA2863"/>
    <w:rsid w:val="00BA7113"/>
    <w:rsid w:val="00BB21D1"/>
    <w:rsid w:val="00BB2A0D"/>
    <w:rsid w:val="00BC07A1"/>
    <w:rsid w:val="00BC1F43"/>
    <w:rsid w:val="00BD474C"/>
    <w:rsid w:val="00BE0B44"/>
    <w:rsid w:val="00BE1EDD"/>
    <w:rsid w:val="00BE2A80"/>
    <w:rsid w:val="00BE3624"/>
    <w:rsid w:val="00BE66C4"/>
    <w:rsid w:val="00BF3EE0"/>
    <w:rsid w:val="00C00570"/>
    <w:rsid w:val="00C01A91"/>
    <w:rsid w:val="00C05A11"/>
    <w:rsid w:val="00C1028B"/>
    <w:rsid w:val="00C17C98"/>
    <w:rsid w:val="00C20053"/>
    <w:rsid w:val="00C218A7"/>
    <w:rsid w:val="00C22C99"/>
    <w:rsid w:val="00C231D6"/>
    <w:rsid w:val="00C24925"/>
    <w:rsid w:val="00C2603E"/>
    <w:rsid w:val="00C30E0A"/>
    <w:rsid w:val="00C33A44"/>
    <w:rsid w:val="00C36DAC"/>
    <w:rsid w:val="00C5102C"/>
    <w:rsid w:val="00C543DF"/>
    <w:rsid w:val="00C5796C"/>
    <w:rsid w:val="00C62E2C"/>
    <w:rsid w:val="00C644C8"/>
    <w:rsid w:val="00C654D7"/>
    <w:rsid w:val="00C74BE8"/>
    <w:rsid w:val="00C77638"/>
    <w:rsid w:val="00C90D70"/>
    <w:rsid w:val="00C953EF"/>
    <w:rsid w:val="00CA2D50"/>
    <w:rsid w:val="00CA592D"/>
    <w:rsid w:val="00CA6EE2"/>
    <w:rsid w:val="00CA6F34"/>
    <w:rsid w:val="00CA7934"/>
    <w:rsid w:val="00CB197F"/>
    <w:rsid w:val="00CB247D"/>
    <w:rsid w:val="00CB2BBE"/>
    <w:rsid w:val="00CC09FB"/>
    <w:rsid w:val="00CC617F"/>
    <w:rsid w:val="00CD051E"/>
    <w:rsid w:val="00CD5D3C"/>
    <w:rsid w:val="00CD6E4C"/>
    <w:rsid w:val="00CE4A64"/>
    <w:rsid w:val="00CE6570"/>
    <w:rsid w:val="00CE70E1"/>
    <w:rsid w:val="00CF061C"/>
    <w:rsid w:val="00CF1747"/>
    <w:rsid w:val="00CF302C"/>
    <w:rsid w:val="00D00600"/>
    <w:rsid w:val="00D00844"/>
    <w:rsid w:val="00D039B6"/>
    <w:rsid w:val="00D22D6B"/>
    <w:rsid w:val="00D257A4"/>
    <w:rsid w:val="00D32BFB"/>
    <w:rsid w:val="00D35EC4"/>
    <w:rsid w:val="00D365D1"/>
    <w:rsid w:val="00D400B2"/>
    <w:rsid w:val="00D468B2"/>
    <w:rsid w:val="00D5477C"/>
    <w:rsid w:val="00D652D0"/>
    <w:rsid w:val="00D72D72"/>
    <w:rsid w:val="00D76C0B"/>
    <w:rsid w:val="00D80BD5"/>
    <w:rsid w:val="00D829FF"/>
    <w:rsid w:val="00D8567F"/>
    <w:rsid w:val="00D86D05"/>
    <w:rsid w:val="00D90337"/>
    <w:rsid w:val="00D9118E"/>
    <w:rsid w:val="00D918B3"/>
    <w:rsid w:val="00D91EAE"/>
    <w:rsid w:val="00D95E55"/>
    <w:rsid w:val="00D96DE3"/>
    <w:rsid w:val="00D97EB9"/>
    <w:rsid w:val="00DA0F47"/>
    <w:rsid w:val="00DA2B72"/>
    <w:rsid w:val="00DA4AB2"/>
    <w:rsid w:val="00DA5D97"/>
    <w:rsid w:val="00DB1231"/>
    <w:rsid w:val="00DC4CED"/>
    <w:rsid w:val="00DC6129"/>
    <w:rsid w:val="00DC7287"/>
    <w:rsid w:val="00DD2DF6"/>
    <w:rsid w:val="00DD47E1"/>
    <w:rsid w:val="00DD6918"/>
    <w:rsid w:val="00DE3BE7"/>
    <w:rsid w:val="00DE4136"/>
    <w:rsid w:val="00DE702A"/>
    <w:rsid w:val="00DF00AC"/>
    <w:rsid w:val="00DF2B3D"/>
    <w:rsid w:val="00DF4A2E"/>
    <w:rsid w:val="00E0054E"/>
    <w:rsid w:val="00E02F49"/>
    <w:rsid w:val="00E0514C"/>
    <w:rsid w:val="00E1050A"/>
    <w:rsid w:val="00E1177E"/>
    <w:rsid w:val="00E14946"/>
    <w:rsid w:val="00E15097"/>
    <w:rsid w:val="00E16010"/>
    <w:rsid w:val="00E21E52"/>
    <w:rsid w:val="00E25A5E"/>
    <w:rsid w:val="00E322AA"/>
    <w:rsid w:val="00E32BB4"/>
    <w:rsid w:val="00E34D02"/>
    <w:rsid w:val="00E363DF"/>
    <w:rsid w:val="00E41A62"/>
    <w:rsid w:val="00E45A6D"/>
    <w:rsid w:val="00E53378"/>
    <w:rsid w:val="00E54A14"/>
    <w:rsid w:val="00E5711C"/>
    <w:rsid w:val="00E617D3"/>
    <w:rsid w:val="00E62777"/>
    <w:rsid w:val="00E639CD"/>
    <w:rsid w:val="00E6652E"/>
    <w:rsid w:val="00E70757"/>
    <w:rsid w:val="00E715D5"/>
    <w:rsid w:val="00E72665"/>
    <w:rsid w:val="00E8414D"/>
    <w:rsid w:val="00E90F63"/>
    <w:rsid w:val="00E917F3"/>
    <w:rsid w:val="00E9249B"/>
    <w:rsid w:val="00E93880"/>
    <w:rsid w:val="00E94D50"/>
    <w:rsid w:val="00EA0516"/>
    <w:rsid w:val="00EA0FD2"/>
    <w:rsid w:val="00EA518A"/>
    <w:rsid w:val="00EA6278"/>
    <w:rsid w:val="00EA6417"/>
    <w:rsid w:val="00EB0765"/>
    <w:rsid w:val="00EB0D83"/>
    <w:rsid w:val="00EB4924"/>
    <w:rsid w:val="00EC173F"/>
    <w:rsid w:val="00EC3BF7"/>
    <w:rsid w:val="00EC4E08"/>
    <w:rsid w:val="00ED3A4E"/>
    <w:rsid w:val="00ED4627"/>
    <w:rsid w:val="00EE0247"/>
    <w:rsid w:val="00EE0FF4"/>
    <w:rsid w:val="00EE405B"/>
    <w:rsid w:val="00EE68A6"/>
    <w:rsid w:val="00EE6AD4"/>
    <w:rsid w:val="00EE7F9C"/>
    <w:rsid w:val="00EF0E7D"/>
    <w:rsid w:val="00EF3028"/>
    <w:rsid w:val="00F10848"/>
    <w:rsid w:val="00F12375"/>
    <w:rsid w:val="00F14D6A"/>
    <w:rsid w:val="00F20B99"/>
    <w:rsid w:val="00F2200C"/>
    <w:rsid w:val="00F27D06"/>
    <w:rsid w:val="00F31C08"/>
    <w:rsid w:val="00F34FA0"/>
    <w:rsid w:val="00F408A3"/>
    <w:rsid w:val="00F422A4"/>
    <w:rsid w:val="00F43B4B"/>
    <w:rsid w:val="00F534A0"/>
    <w:rsid w:val="00F55417"/>
    <w:rsid w:val="00F56596"/>
    <w:rsid w:val="00F602A6"/>
    <w:rsid w:val="00F6056F"/>
    <w:rsid w:val="00F7163F"/>
    <w:rsid w:val="00F7309A"/>
    <w:rsid w:val="00F737E0"/>
    <w:rsid w:val="00F740D8"/>
    <w:rsid w:val="00F758BE"/>
    <w:rsid w:val="00F83DE4"/>
    <w:rsid w:val="00F86318"/>
    <w:rsid w:val="00F90370"/>
    <w:rsid w:val="00F9339A"/>
    <w:rsid w:val="00F94DF6"/>
    <w:rsid w:val="00F95385"/>
    <w:rsid w:val="00FA0B94"/>
    <w:rsid w:val="00FB2DBD"/>
    <w:rsid w:val="00FB3747"/>
    <w:rsid w:val="00FB4B27"/>
    <w:rsid w:val="00FB5BE0"/>
    <w:rsid w:val="00FC0011"/>
    <w:rsid w:val="00FC4660"/>
    <w:rsid w:val="00FC6AA6"/>
    <w:rsid w:val="00FC6D68"/>
    <w:rsid w:val="00FD1DE7"/>
    <w:rsid w:val="00FD4D97"/>
    <w:rsid w:val="00FD59C5"/>
    <w:rsid w:val="00FD5D03"/>
    <w:rsid w:val="00FD7439"/>
    <w:rsid w:val="00FE193A"/>
    <w:rsid w:val="00FE2C8A"/>
    <w:rsid w:val="00FF1DA7"/>
    <w:rsid w:val="00FF26B9"/>
    <w:rsid w:val="00FF7D10"/>
    <w:rsid w:val="00FF7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AA98B3"/>
  <w15:docId w15:val="{E33D0B2B-C15C-4459-8FFA-4070A22A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6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17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17F3"/>
    <w:rPr>
      <w:rFonts w:ascii="Tahoma" w:hAnsi="Tahoma" w:cs="Tahoma"/>
      <w:sz w:val="16"/>
      <w:szCs w:val="16"/>
    </w:rPr>
  </w:style>
  <w:style w:type="paragraph" w:styleId="Header">
    <w:name w:val="header"/>
    <w:basedOn w:val="Normal"/>
    <w:link w:val="HeaderChar"/>
    <w:unhideWhenUsed/>
    <w:rsid w:val="00E917F3"/>
    <w:pPr>
      <w:tabs>
        <w:tab w:val="center" w:pos="4513"/>
        <w:tab w:val="right" w:pos="9026"/>
      </w:tabs>
      <w:spacing w:after="0" w:line="240" w:lineRule="auto"/>
    </w:pPr>
  </w:style>
  <w:style w:type="character" w:customStyle="1" w:styleId="HeaderChar">
    <w:name w:val="Header Char"/>
    <w:basedOn w:val="DefaultParagraphFont"/>
    <w:link w:val="Header"/>
    <w:rsid w:val="00E917F3"/>
  </w:style>
  <w:style w:type="paragraph" w:styleId="Footer">
    <w:name w:val="footer"/>
    <w:basedOn w:val="Normal"/>
    <w:link w:val="FooterChar"/>
    <w:uiPriority w:val="99"/>
    <w:unhideWhenUsed/>
    <w:rsid w:val="00E917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7F3"/>
  </w:style>
  <w:style w:type="paragraph" w:styleId="BodyText">
    <w:name w:val="Body Text"/>
    <w:basedOn w:val="Normal"/>
    <w:link w:val="BodyTextChar"/>
    <w:qFormat/>
    <w:rsid w:val="00F534A0"/>
    <w:pPr>
      <w:spacing w:before="100" w:after="100" w:line="240" w:lineRule="auto"/>
    </w:pPr>
    <w:rPr>
      <w:rFonts w:ascii="Arial" w:eastAsia="Batang" w:hAnsi="Arial" w:cs="Times New Roman"/>
      <w:sz w:val="20"/>
      <w:szCs w:val="20"/>
      <w:lang w:eastAsia="en-GB"/>
    </w:rPr>
  </w:style>
  <w:style w:type="character" w:customStyle="1" w:styleId="BodyTextChar">
    <w:name w:val="Body Text Char"/>
    <w:basedOn w:val="DefaultParagraphFont"/>
    <w:link w:val="BodyText"/>
    <w:rsid w:val="00F534A0"/>
    <w:rPr>
      <w:rFonts w:ascii="Arial" w:eastAsia="Batang" w:hAnsi="Arial" w:cs="Times New Roman"/>
      <w:sz w:val="20"/>
      <w:szCs w:val="20"/>
      <w:lang w:eastAsia="en-GB"/>
    </w:rPr>
  </w:style>
  <w:style w:type="paragraph" w:customStyle="1" w:styleId="ScheduleHeading1">
    <w:name w:val="Schedule Heading 1"/>
    <w:basedOn w:val="BodyText"/>
    <w:next w:val="Normal"/>
    <w:uiPriority w:val="23"/>
    <w:qFormat/>
    <w:rsid w:val="00F534A0"/>
    <w:pPr>
      <w:keepNext/>
      <w:numPr>
        <w:numId w:val="1"/>
      </w:numPr>
      <w:spacing w:before="200"/>
    </w:pPr>
    <w:rPr>
      <w:b/>
      <w:caps/>
    </w:rPr>
  </w:style>
  <w:style w:type="paragraph" w:customStyle="1" w:styleId="ScheduleHeading2">
    <w:name w:val="Schedule Heading 2"/>
    <w:basedOn w:val="BodyText"/>
    <w:next w:val="BodyText2"/>
    <w:uiPriority w:val="24"/>
    <w:qFormat/>
    <w:rsid w:val="00F534A0"/>
    <w:pPr>
      <w:keepNext/>
      <w:numPr>
        <w:ilvl w:val="1"/>
        <w:numId w:val="1"/>
      </w:numPr>
      <w:spacing w:before="200"/>
    </w:pPr>
    <w:rPr>
      <w:b/>
    </w:rPr>
  </w:style>
  <w:style w:type="paragraph" w:customStyle="1" w:styleId="ScheduleHeading3">
    <w:name w:val="Schedule Heading 3"/>
    <w:basedOn w:val="BodyText"/>
    <w:next w:val="BodyText3"/>
    <w:uiPriority w:val="25"/>
    <w:qFormat/>
    <w:rsid w:val="00F534A0"/>
    <w:pPr>
      <w:keepNext/>
      <w:numPr>
        <w:ilvl w:val="2"/>
        <w:numId w:val="1"/>
      </w:numPr>
      <w:spacing w:before="200"/>
    </w:pPr>
    <w:rPr>
      <w:b/>
    </w:rPr>
  </w:style>
  <w:style w:type="paragraph" w:customStyle="1" w:styleId="ScheduleHeading4">
    <w:name w:val="Schedule Heading 4"/>
    <w:basedOn w:val="BodyText"/>
    <w:next w:val="Normal"/>
    <w:uiPriority w:val="26"/>
    <w:qFormat/>
    <w:rsid w:val="00F534A0"/>
    <w:pPr>
      <w:keepNext/>
      <w:numPr>
        <w:ilvl w:val="3"/>
        <w:numId w:val="1"/>
      </w:numPr>
      <w:spacing w:before="200"/>
    </w:pPr>
    <w:rPr>
      <w:b/>
    </w:rPr>
  </w:style>
  <w:style w:type="paragraph" w:customStyle="1" w:styleId="ScheduleHeading5">
    <w:name w:val="Schedule Heading 5"/>
    <w:basedOn w:val="BodyText"/>
    <w:uiPriority w:val="27"/>
    <w:qFormat/>
    <w:rsid w:val="00F534A0"/>
    <w:pPr>
      <w:keepNext/>
      <w:numPr>
        <w:ilvl w:val="4"/>
        <w:numId w:val="1"/>
      </w:numPr>
      <w:spacing w:before="200"/>
    </w:pPr>
    <w:rPr>
      <w:b/>
    </w:rPr>
  </w:style>
  <w:style w:type="paragraph" w:customStyle="1" w:styleId="ScheduleHeading6">
    <w:name w:val="Schedule Heading 6"/>
    <w:basedOn w:val="BodyText"/>
    <w:next w:val="Normal"/>
    <w:uiPriority w:val="28"/>
    <w:qFormat/>
    <w:rsid w:val="00F534A0"/>
    <w:pPr>
      <w:keepNext/>
      <w:numPr>
        <w:ilvl w:val="5"/>
        <w:numId w:val="1"/>
      </w:numPr>
      <w:spacing w:before="200"/>
    </w:pPr>
    <w:rPr>
      <w:b/>
    </w:rPr>
  </w:style>
  <w:style w:type="paragraph" w:customStyle="1" w:styleId="ScheduleHeading7">
    <w:name w:val="Schedule Heading 7"/>
    <w:basedOn w:val="BodyText"/>
    <w:uiPriority w:val="29"/>
    <w:qFormat/>
    <w:rsid w:val="00F534A0"/>
    <w:pPr>
      <w:keepNext/>
      <w:numPr>
        <w:ilvl w:val="6"/>
        <w:numId w:val="1"/>
      </w:numPr>
      <w:spacing w:before="200"/>
    </w:pPr>
    <w:rPr>
      <w:b/>
    </w:rPr>
  </w:style>
  <w:style w:type="paragraph" w:customStyle="1" w:styleId="AppendixHeading">
    <w:name w:val="Appendix Heading"/>
    <w:basedOn w:val="Normal"/>
    <w:next w:val="BodyText"/>
    <w:uiPriority w:val="5"/>
    <w:rsid w:val="00F534A0"/>
    <w:pPr>
      <w:numPr>
        <w:numId w:val="2"/>
      </w:numPr>
      <w:spacing w:after="100" w:line="240" w:lineRule="auto"/>
      <w:jc w:val="center"/>
    </w:pPr>
    <w:rPr>
      <w:rFonts w:ascii="Arial" w:eastAsia="Batang" w:hAnsi="Arial" w:cs="Times New Roman"/>
      <w:b/>
      <w:caps/>
      <w:sz w:val="20"/>
      <w:szCs w:val="20"/>
      <w:lang w:eastAsia="en-GB"/>
    </w:rPr>
  </w:style>
  <w:style w:type="paragraph" w:customStyle="1" w:styleId="SchedulePara2">
    <w:name w:val="Schedule Para 2"/>
    <w:basedOn w:val="ScheduleHeading2"/>
    <w:uiPriority w:val="31"/>
    <w:qFormat/>
    <w:rsid w:val="00F534A0"/>
    <w:pPr>
      <w:keepNext w:val="0"/>
      <w:numPr>
        <w:ilvl w:val="0"/>
        <w:numId w:val="0"/>
      </w:numPr>
      <w:tabs>
        <w:tab w:val="num" w:pos="2410"/>
      </w:tabs>
      <w:spacing w:before="100"/>
      <w:ind w:left="2410"/>
    </w:pPr>
    <w:rPr>
      <w:b w:val="0"/>
    </w:rPr>
  </w:style>
  <w:style w:type="paragraph" w:customStyle="1" w:styleId="SchedulePara3">
    <w:name w:val="Schedule Para 3"/>
    <w:basedOn w:val="ScheduleHeading3"/>
    <w:uiPriority w:val="32"/>
    <w:qFormat/>
    <w:rsid w:val="00F534A0"/>
    <w:pPr>
      <w:keepNext w:val="0"/>
      <w:numPr>
        <w:ilvl w:val="0"/>
        <w:numId w:val="0"/>
      </w:numPr>
      <w:spacing w:before="100"/>
    </w:pPr>
    <w:rPr>
      <w:b w:val="0"/>
    </w:rPr>
  </w:style>
  <w:style w:type="paragraph" w:customStyle="1" w:styleId="SchedulePara4">
    <w:name w:val="Schedule Para 4"/>
    <w:basedOn w:val="ScheduleHeading4"/>
    <w:uiPriority w:val="33"/>
    <w:qFormat/>
    <w:rsid w:val="00F534A0"/>
    <w:pPr>
      <w:keepNext w:val="0"/>
      <w:numPr>
        <w:ilvl w:val="0"/>
        <w:numId w:val="0"/>
      </w:numPr>
      <w:spacing w:before="100"/>
    </w:pPr>
    <w:rPr>
      <w:b w:val="0"/>
    </w:rPr>
  </w:style>
  <w:style w:type="paragraph" w:customStyle="1" w:styleId="ScheduleTitle">
    <w:name w:val="Schedule Title"/>
    <w:basedOn w:val="BodyText"/>
    <w:next w:val="BodyText"/>
    <w:qFormat/>
    <w:rsid w:val="00F534A0"/>
    <w:pPr>
      <w:numPr>
        <w:numId w:val="4"/>
      </w:numPr>
      <w:tabs>
        <w:tab w:val="left" w:pos="709"/>
        <w:tab w:val="left" w:pos="1559"/>
        <w:tab w:val="left" w:pos="2268"/>
        <w:tab w:val="left" w:pos="2977"/>
        <w:tab w:val="left" w:pos="3686"/>
        <w:tab w:val="left" w:pos="4394"/>
        <w:tab w:val="right" w:pos="8789"/>
      </w:tabs>
      <w:spacing w:before="200"/>
      <w:jc w:val="center"/>
    </w:pPr>
    <w:rPr>
      <w:b/>
      <w:caps/>
      <w:lang w:eastAsia="en-US"/>
    </w:rPr>
  </w:style>
  <w:style w:type="paragraph" w:customStyle="1" w:styleId="SchedulePart">
    <w:name w:val="Schedule Part"/>
    <w:basedOn w:val="BodyText"/>
    <w:next w:val="BodyText"/>
    <w:qFormat/>
    <w:rsid w:val="00F534A0"/>
    <w:pPr>
      <w:numPr>
        <w:numId w:val="3"/>
      </w:numPr>
      <w:spacing w:before="200"/>
      <w:ind w:firstLine="289"/>
      <w:jc w:val="center"/>
    </w:pPr>
    <w:rPr>
      <w:b/>
      <w:caps/>
      <w:lang w:eastAsia="en-US"/>
    </w:rPr>
  </w:style>
  <w:style w:type="paragraph" w:customStyle="1" w:styleId="Default">
    <w:name w:val="Default"/>
    <w:rsid w:val="00F534A0"/>
    <w:pPr>
      <w:autoSpaceDE w:val="0"/>
      <w:autoSpaceDN w:val="0"/>
      <w:adjustRightInd w:val="0"/>
      <w:spacing w:after="0" w:line="240" w:lineRule="auto"/>
    </w:pPr>
    <w:rPr>
      <w:rFonts w:ascii="Arial" w:eastAsia="Batang" w:hAnsi="Arial" w:cs="Arial"/>
      <w:color w:val="000000"/>
      <w:sz w:val="24"/>
      <w:szCs w:val="24"/>
      <w:lang w:eastAsia="en-GB"/>
    </w:rPr>
  </w:style>
  <w:style w:type="paragraph" w:styleId="Caption">
    <w:name w:val="caption"/>
    <w:basedOn w:val="Normal"/>
    <w:next w:val="Normal"/>
    <w:unhideWhenUsed/>
    <w:qFormat/>
    <w:rsid w:val="00F534A0"/>
    <w:pPr>
      <w:tabs>
        <w:tab w:val="left" w:pos="709"/>
        <w:tab w:val="left" w:pos="1559"/>
        <w:tab w:val="left" w:pos="2268"/>
        <w:tab w:val="left" w:pos="2977"/>
        <w:tab w:val="left" w:pos="3686"/>
        <w:tab w:val="left" w:pos="4394"/>
        <w:tab w:val="right" w:pos="8789"/>
      </w:tabs>
      <w:spacing w:line="240" w:lineRule="auto"/>
    </w:pPr>
    <w:rPr>
      <w:rFonts w:ascii="Arial" w:eastAsia="Batang" w:hAnsi="Arial" w:cs="Times New Roman"/>
      <w:i/>
      <w:iCs/>
      <w:color w:val="1F497D" w:themeColor="text2"/>
      <w:sz w:val="18"/>
      <w:szCs w:val="18"/>
      <w:lang w:eastAsia="en-GB"/>
    </w:rPr>
  </w:style>
  <w:style w:type="paragraph" w:styleId="BodyText2">
    <w:name w:val="Body Text 2"/>
    <w:basedOn w:val="Normal"/>
    <w:link w:val="BodyText2Char"/>
    <w:uiPriority w:val="99"/>
    <w:unhideWhenUsed/>
    <w:rsid w:val="00F534A0"/>
    <w:pPr>
      <w:spacing w:after="120" w:line="480" w:lineRule="auto"/>
    </w:pPr>
  </w:style>
  <w:style w:type="character" w:customStyle="1" w:styleId="BodyText2Char">
    <w:name w:val="Body Text 2 Char"/>
    <w:basedOn w:val="DefaultParagraphFont"/>
    <w:link w:val="BodyText2"/>
    <w:uiPriority w:val="99"/>
    <w:rsid w:val="00F534A0"/>
  </w:style>
  <w:style w:type="paragraph" w:styleId="BodyText3">
    <w:name w:val="Body Text 3"/>
    <w:basedOn w:val="Normal"/>
    <w:link w:val="BodyText3Char"/>
    <w:uiPriority w:val="99"/>
    <w:semiHidden/>
    <w:unhideWhenUsed/>
    <w:rsid w:val="00F534A0"/>
    <w:pPr>
      <w:spacing w:after="120"/>
    </w:pPr>
    <w:rPr>
      <w:sz w:val="16"/>
      <w:szCs w:val="16"/>
    </w:rPr>
  </w:style>
  <w:style w:type="character" w:customStyle="1" w:styleId="BodyText3Char">
    <w:name w:val="Body Text 3 Char"/>
    <w:basedOn w:val="DefaultParagraphFont"/>
    <w:link w:val="BodyText3"/>
    <w:uiPriority w:val="99"/>
    <w:semiHidden/>
    <w:rsid w:val="00F534A0"/>
    <w:rPr>
      <w:sz w:val="16"/>
      <w:szCs w:val="16"/>
    </w:rPr>
  </w:style>
  <w:style w:type="paragraph" w:styleId="ListParagraph">
    <w:name w:val="List Paragraph"/>
    <w:basedOn w:val="Normal"/>
    <w:uiPriority w:val="34"/>
    <w:qFormat/>
    <w:rsid w:val="00133CBD"/>
    <w:pPr>
      <w:ind w:left="720"/>
      <w:contextualSpacing/>
    </w:pPr>
  </w:style>
  <w:style w:type="character" w:styleId="CommentReference">
    <w:name w:val="annotation reference"/>
    <w:basedOn w:val="DefaultParagraphFont"/>
    <w:uiPriority w:val="99"/>
    <w:semiHidden/>
    <w:unhideWhenUsed/>
    <w:rsid w:val="00706B66"/>
    <w:rPr>
      <w:sz w:val="16"/>
      <w:szCs w:val="16"/>
    </w:rPr>
  </w:style>
  <w:style w:type="paragraph" w:styleId="CommentText">
    <w:name w:val="annotation text"/>
    <w:basedOn w:val="Normal"/>
    <w:link w:val="CommentTextChar"/>
    <w:uiPriority w:val="99"/>
    <w:semiHidden/>
    <w:unhideWhenUsed/>
    <w:rsid w:val="00706B66"/>
    <w:pPr>
      <w:spacing w:line="240" w:lineRule="auto"/>
    </w:pPr>
    <w:rPr>
      <w:sz w:val="20"/>
      <w:szCs w:val="20"/>
    </w:rPr>
  </w:style>
  <w:style w:type="character" w:customStyle="1" w:styleId="CommentTextChar">
    <w:name w:val="Comment Text Char"/>
    <w:basedOn w:val="DefaultParagraphFont"/>
    <w:link w:val="CommentText"/>
    <w:uiPriority w:val="99"/>
    <w:semiHidden/>
    <w:rsid w:val="00706B66"/>
    <w:rPr>
      <w:sz w:val="20"/>
      <w:szCs w:val="20"/>
    </w:rPr>
  </w:style>
  <w:style w:type="paragraph" w:styleId="CommentSubject">
    <w:name w:val="annotation subject"/>
    <w:basedOn w:val="CommentText"/>
    <w:next w:val="CommentText"/>
    <w:link w:val="CommentSubjectChar"/>
    <w:uiPriority w:val="99"/>
    <w:semiHidden/>
    <w:unhideWhenUsed/>
    <w:rsid w:val="00706B66"/>
    <w:rPr>
      <w:b/>
      <w:bCs/>
    </w:rPr>
  </w:style>
  <w:style w:type="character" w:customStyle="1" w:styleId="CommentSubjectChar">
    <w:name w:val="Comment Subject Char"/>
    <w:basedOn w:val="CommentTextChar"/>
    <w:link w:val="CommentSubject"/>
    <w:uiPriority w:val="99"/>
    <w:semiHidden/>
    <w:rsid w:val="00706B66"/>
    <w:rPr>
      <w:b/>
      <w:bCs/>
      <w:sz w:val="20"/>
      <w:szCs w:val="20"/>
    </w:rPr>
  </w:style>
  <w:style w:type="paragraph" w:styleId="FootnoteText">
    <w:name w:val="footnote text"/>
    <w:basedOn w:val="Normal"/>
    <w:link w:val="FootnoteTextChar"/>
    <w:uiPriority w:val="99"/>
    <w:semiHidden/>
    <w:unhideWhenUsed/>
    <w:rsid w:val="00534E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4EF0"/>
    <w:rPr>
      <w:sz w:val="20"/>
      <w:szCs w:val="20"/>
    </w:rPr>
  </w:style>
  <w:style w:type="character" w:styleId="FootnoteReference">
    <w:name w:val="footnote reference"/>
    <w:basedOn w:val="DefaultParagraphFont"/>
    <w:uiPriority w:val="99"/>
    <w:semiHidden/>
    <w:unhideWhenUsed/>
    <w:rsid w:val="00534EF0"/>
    <w:rPr>
      <w:vertAlign w:val="superscript"/>
    </w:rPr>
  </w:style>
  <w:style w:type="table" w:customStyle="1" w:styleId="TableGrid1">
    <w:name w:val="Table Grid1"/>
    <w:basedOn w:val="TableNormal"/>
    <w:next w:val="TableGrid"/>
    <w:rsid w:val="00314D39"/>
    <w:pPr>
      <w:spacing w:after="0" w:line="240" w:lineRule="auto"/>
    </w:pPr>
    <w:rPr>
      <w:rFonts w:ascii="Cambria" w:eastAsia="Cambria" w:hAnsi="Cambria"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0844A6"/>
    <w:pPr>
      <w:spacing w:after="0" w:line="240" w:lineRule="auto"/>
    </w:pPr>
    <w:rPr>
      <w:rFonts w:ascii="Cambria" w:eastAsia="Cambria" w:hAnsi="Cambria"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66344">
      <w:bodyDiv w:val="1"/>
      <w:marLeft w:val="0"/>
      <w:marRight w:val="0"/>
      <w:marTop w:val="0"/>
      <w:marBottom w:val="0"/>
      <w:divBdr>
        <w:top w:val="none" w:sz="0" w:space="0" w:color="auto"/>
        <w:left w:val="none" w:sz="0" w:space="0" w:color="auto"/>
        <w:bottom w:val="none" w:sz="0" w:space="0" w:color="auto"/>
        <w:right w:val="none" w:sz="0" w:space="0" w:color="auto"/>
      </w:divBdr>
    </w:div>
    <w:div w:id="183708359">
      <w:bodyDiv w:val="1"/>
      <w:marLeft w:val="0"/>
      <w:marRight w:val="0"/>
      <w:marTop w:val="0"/>
      <w:marBottom w:val="0"/>
      <w:divBdr>
        <w:top w:val="none" w:sz="0" w:space="0" w:color="auto"/>
        <w:left w:val="none" w:sz="0" w:space="0" w:color="auto"/>
        <w:bottom w:val="none" w:sz="0" w:space="0" w:color="auto"/>
        <w:right w:val="none" w:sz="0" w:space="0" w:color="auto"/>
      </w:divBdr>
    </w:div>
    <w:div w:id="374357576">
      <w:bodyDiv w:val="1"/>
      <w:marLeft w:val="0"/>
      <w:marRight w:val="0"/>
      <w:marTop w:val="0"/>
      <w:marBottom w:val="0"/>
      <w:divBdr>
        <w:top w:val="none" w:sz="0" w:space="0" w:color="auto"/>
        <w:left w:val="none" w:sz="0" w:space="0" w:color="auto"/>
        <w:bottom w:val="none" w:sz="0" w:space="0" w:color="auto"/>
        <w:right w:val="none" w:sz="0" w:space="0" w:color="auto"/>
      </w:divBdr>
    </w:div>
    <w:div w:id="877738119">
      <w:bodyDiv w:val="1"/>
      <w:marLeft w:val="0"/>
      <w:marRight w:val="0"/>
      <w:marTop w:val="0"/>
      <w:marBottom w:val="0"/>
      <w:divBdr>
        <w:top w:val="none" w:sz="0" w:space="0" w:color="auto"/>
        <w:left w:val="none" w:sz="0" w:space="0" w:color="auto"/>
        <w:bottom w:val="none" w:sz="0" w:space="0" w:color="auto"/>
        <w:right w:val="none" w:sz="0" w:space="0" w:color="auto"/>
      </w:divBdr>
    </w:div>
    <w:div w:id="1688480471">
      <w:bodyDiv w:val="1"/>
      <w:marLeft w:val="0"/>
      <w:marRight w:val="0"/>
      <w:marTop w:val="0"/>
      <w:marBottom w:val="0"/>
      <w:divBdr>
        <w:top w:val="none" w:sz="0" w:space="0" w:color="auto"/>
        <w:left w:val="none" w:sz="0" w:space="0" w:color="auto"/>
        <w:bottom w:val="none" w:sz="0" w:space="0" w:color="auto"/>
        <w:right w:val="none" w:sz="0" w:space="0" w:color="auto"/>
      </w:divBdr>
    </w:div>
    <w:div w:id="1756514474">
      <w:bodyDiv w:val="1"/>
      <w:marLeft w:val="0"/>
      <w:marRight w:val="0"/>
      <w:marTop w:val="0"/>
      <w:marBottom w:val="0"/>
      <w:divBdr>
        <w:top w:val="none" w:sz="0" w:space="0" w:color="auto"/>
        <w:left w:val="none" w:sz="0" w:space="0" w:color="auto"/>
        <w:bottom w:val="none" w:sz="0" w:space="0" w:color="auto"/>
        <w:right w:val="none" w:sz="0" w:space="0" w:color="auto"/>
      </w:divBdr>
      <w:divsChild>
        <w:div w:id="223685514">
          <w:marLeft w:val="0"/>
          <w:marRight w:val="0"/>
          <w:marTop w:val="0"/>
          <w:marBottom w:val="0"/>
          <w:divBdr>
            <w:top w:val="none" w:sz="0" w:space="0" w:color="auto"/>
            <w:left w:val="none" w:sz="0" w:space="0" w:color="auto"/>
            <w:bottom w:val="none" w:sz="0" w:space="0" w:color="auto"/>
            <w:right w:val="none" w:sz="0" w:space="0" w:color="auto"/>
          </w:divBdr>
          <w:divsChild>
            <w:div w:id="122117247">
              <w:marLeft w:val="0"/>
              <w:marRight w:val="0"/>
              <w:marTop w:val="0"/>
              <w:marBottom w:val="0"/>
              <w:divBdr>
                <w:top w:val="none" w:sz="0" w:space="0" w:color="auto"/>
                <w:left w:val="none" w:sz="0" w:space="0" w:color="auto"/>
                <w:bottom w:val="none" w:sz="0" w:space="0" w:color="auto"/>
                <w:right w:val="none" w:sz="0" w:space="0" w:color="auto"/>
              </w:divBdr>
              <w:divsChild>
                <w:div w:id="1013460655">
                  <w:marLeft w:val="0"/>
                  <w:marRight w:val="0"/>
                  <w:marTop w:val="0"/>
                  <w:marBottom w:val="0"/>
                  <w:divBdr>
                    <w:top w:val="none" w:sz="0" w:space="0" w:color="auto"/>
                    <w:left w:val="none" w:sz="0" w:space="0" w:color="auto"/>
                    <w:bottom w:val="none" w:sz="0" w:space="0" w:color="auto"/>
                    <w:right w:val="none" w:sz="0" w:space="0" w:color="auto"/>
                  </w:divBdr>
                  <w:divsChild>
                    <w:div w:id="1529753591">
                      <w:marLeft w:val="0"/>
                      <w:marRight w:val="0"/>
                      <w:marTop w:val="0"/>
                      <w:marBottom w:val="0"/>
                      <w:divBdr>
                        <w:top w:val="single" w:sz="12" w:space="4" w:color="000000"/>
                        <w:left w:val="single" w:sz="12" w:space="4" w:color="000000"/>
                        <w:bottom w:val="single" w:sz="12" w:space="4" w:color="000000"/>
                        <w:right w:val="single" w:sz="12" w:space="4" w:color="000000"/>
                      </w:divBdr>
                      <w:divsChild>
                        <w:div w:id="16521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87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efenceintranet.diif.r.mil.uk/Organisations/Orgs/DES/Policy/Media/Image%20Library/DES_logo_2016_RGB.png" TargetMode="Externa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1.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F6783B0-79AB-48DA-9E1B-95CA6AD06259}" type="doc">
      <dgm:prSet loTypeId="urn:microsoft.com/office/officeart/2005/8/layout/equation1" loCatId="process" qsTypeId="urn:microsoft.com/office/officeart/2005/8/quickstyle/simple1" qsCatId="simple" csTypeId="urn:microsoft.com/office/officeart/2005/8/colors/accent1_2" csCatId="accent1" phldr="1"/>
      <dgm:spPr/>
    </dgm:pt>
    <dgm:pt modelId="{74115DD0-17A6-4565-98D8-A9C7DAB28F8C}">
      <dgm:prSet phldrT="[Text]" custT="1"/>
      <dgm:spPr>
        <a:solidFill>
          <a:srgbClr val="7030A0"/>
        </a:solidFill>
      </dgm:spPr>
      <dgm:t>
        <a:bodyPr/>
        <a:lstStyle/>
        <a:p>
          <a:r>
            <a:rPr lang="en-GB" sz="800" b="1" dirty="0"/>
            <a:t>Part A</a:t>
          </a:r>
        </a:p>
        <a:p>
          <a:r>
            <a:rPr lang="en-GB" sz="800" b="0" dirty="0"/>
            <a:t>Resources &amp; Specific Tasks</a:t>
          </a:r>
        </a:p>
      </dgm:t>
    </dgm:pt>
    <dgm:pt modelId="{391C9E63-CADE-4AAD-9C23-869040DBEBF5}" type="parTrans" cxnId="{3437B4EB-6B1C-4493-8584-2E190C076C95}">
      <dgm:prSet/>
      <dgm:spPr/>
      <dgm:t>
        <a:bodyPr/>
        <a:lstStyle/>
        <a:p>
          <a:endParaRPr lang="en-GB"/>
        </a:p>
      </dgm:t>
    </dgm:pt>
    <dgm:pt modelId="{90F96236-CB9A-48BD-B448-53BA58D1286A}" type="sibTrans" cxnId="{3437B4EB-6B1C-4493-8584-2E190C076C95}">
      <dgm:prSet/>
      <dgm:spPr>
        <a:solidFill>
          <a:schemeClr val="tx1"/>
        </a:solidFill>
      </dgm:spPr>
      <dgm:t>
        <a:bodyPr/>
        <a:lstStyle/>
        <a:p>
          <a:endParaRPr lang="en-GB"/>
        </a:p>
      </dgm:t>
    </dgm:pt>
    <dgm:pt modelId="{AA526119-2646-412B-9C38-02976091960E}">
      <dgm:prSet phldrT="[Text]"/>
      <dgm:spPr>
        <a:solidFill>
          <a:srgbClr val="7030A0"/>
        </a:solidFill>
      </dgm:spPr>
      <dgm:t>
        <a:bodyPr/>
        <a:lstStyle/>
        <a:p>
          <a:r>
            <a:rPr lang="en-GB" b="1" dirty="0"/>
            <a:t>Part B</a:t>
          </a:r>
          <a:endParaRPr lang="en-GB" b="0" dirty="0"/>
        </a:p>
        <a:p>
          <a:r>
            <a:rPr lang="en-GB" b="0" dirty="0"/>
            <a:t>Innovation</a:t>
          </a:r>
          <a:endParaRPr lang="en-GB" dirty="0"/>
        </a:p>
      </dgm:t>
    </dgm:pt>
    <dgm:pt modelId="{174B4375-4A2A-4ACC-876D-F0B529D3A271}" type="parTrans" cxnId="{B54D890B-4F2A-4B9F-8F5A-421F2A34E4E6}">
      <dgm:prSet/>
      <dgm:spPr/>
      <dgm:t>
        <a:bodyPr/>
        <a:lstStyle/>
        <a:p>
          <a:endParaRPr lang="en-GB"/>
        </a:p>
      </dgm:t>
    </dgm:pt>
    <dgm:pt modelId="{1841726D-6F1F-4089-9ACC-9525C284E798}" type="sibTrans" cxnId="{B54D890B-4F2A-4B9F-8F5A-421F2A34E4E6}">
      <dgm:prSet/>
      <dgm:spPr>
        <a:solidFill>
          <a:schemeClr val="tx1"/>
        </a:solidFill>
      </dgm:spPr>
      <dgm:t>
        <a:bodyPr/>
        <a:lstStyle/>
        <a:p>
          <a:endParaRPr lang="en-GB"/>
        </a:p>
      </dgm:t>
    </dgm:pt>
    <dgm:pt modelId="{775C743F-6F61-4159-B737-362C1393CC15}">
      <dgm:prSet phldrT="[Text]"/>
      <dgm:spPr>
        <a:solidFill>
          <a:srgbClr val="7030A0"/>
        </a:solidFill>
      </dgm:spPr>
      <dgm:t>
        <a:bodyPr/>
        <a:lstStyle/>
        <a:p>
          <a:r>
            <a:rPr lang="en-GB" dirty="0"/>
            <a:t>Requirements for the Engineering Delivery Team Met</a:t>
          </a:r>
        </a:p>
      </dgm:t>
    </dgm:pt>
    <dgm:pt modelId="{35FD7092-CE59-48E9-8349-3D592AF44415}" type="parTrans" cxnId="{2D48025D-9970-4BBF-A763-71DFEC52FBB1}">
      <dgm:prSet/>
      <dgm:spPr/>
      <dgm:t>
        <a:bodyPr/>
        <a:lstStyle/>
        <a:p>
          <a:endParaRPr lang="en-GB"/>
        </a:p>
      </dgm:t>
    </dgm:pt>
    <dgm:pt modelId="{A3038825-E08C-4F82-AF0D-CA2A75424A8C}" type="sibTrans" cxnId="{2D48025D-9970-4BBF-A763-71DFEC52FBB1}">
      <dgm:prSet/>
      <dgm:spPr/>
      <dgm:t>
        <a:bodyPr/>
        <a:lstStyle/>
        <a:p>
          <a:endParaRPr lang="en-GB"/>
        </a:p>
      </dgm:t>
    </dgm:pt>
    <dgm:pt modelId="{61E7B366-ED0C-4349-8ABD-9DCAD3AAC071}">
      <dgm:prSet/>
      <dgm:spPr>
        <a:solidFill>
          <a:srgbClr val="7030A0"/>
        </a:solidFill>
      </dgm:spPr>
      <dgm:t>
        <a:bodyPr/>
        <a:lstStyle/>
        <a:p>
          <a:r>
            <a:rPr lang="en-GB" b="1" dirty="0"/>
            <a:t>Part C</a:t>
          </a:r>
        </a:p>
        <a:p>
          <a:r>
            <a:rPr lang="en-GB" b="0" dirty="0"/>
            <a:t>Contractor Delivery Team</a:t>
          </a:r>
        </a:p>
      </dgm:t>
    </dgm:pt>
    <dgm:pt modelId="{B7F8E328-77C2-4D1A-ACE9-F165ABCCABBF}" type="parTrans" cxnId="{99D3328F-8172-4DEC-9875-B284CD5037E7}">
      <dgm:prSet/>
      <dgm:spPr/>
      <dgm:t>
        <a:bodyPr/>
        <a:lstStyle/>
        <a:p>
          <a:endParaRPr lang="en-GB"/>
        </a:p>
      </dgm:t>
    </dgm:pt>
    <dgm:pt modelId="{7A98B2E6-BD11-4909-8ABD-49531959B6A2}" type="sibTrans" cxnId="{99D3328F-8172-4DEC-9875-B284CD5037E7}">
      <dgm:prSet/>
      <dgm:spPr>
        <a:solidFill>
          <a:schemeClr val="tx1"/>
        </a:solidFill>
      </dgm:spPr>
      <dgm:t>
        <a:bodyPr/>
        <a:lstStyle/>
        <a:p>
          <a:endParaRPr lang="en-GB"/>
        </a:p>
      </dgm:t>
    </dgm:pt>
    <dgm:pt modelId="{D835DF93-90F9-4B91-BE73-F8FE62270F54}" type="pres">
      <dgm:prSet presAssocID="{5F6783B0-79AB-48DA-9E1B-95CA6AD06259}" presName="linearFlow" presStyleCnt="0">
        <dgm:presLayoutVars>
          <dgm:dir/>
          <dgm:resizeHandles val="exact"/>
        </dgm:presLayoutVars>
      </dgm:prSet>
      <dgm:spPr/>
    </dgm:pt>
    <dgm:pt modelId="{A2AA5B89-7F7B-43F2-8400-BA3834F264C1}" type="pres">
      <dgm:prSet presAssocID="{74115DD0-17A6-4565-98D8-A9C7DAB28F8C}" presName="node" presStyleLbl="node1" presStyleIdx="0" presStyleCnt="4">
        <dgm:presLayoutVars>
          <dgm:bulletEnabled val="1"/>
        </dgm:presLayoutVars>
      </dgm:prSet>
      <dgm:spPr/>
    </dgm:pt>
    <dgm:pt modelId="{6D2985C7-9350-44B2-9B02-83A3A9D0608C}" type="pres">
      <dgm:prSet presAssocID="{90F96236-CB9A-48BD-B448-53BA58D1286A}" presName="spacerL" presStyleCnt="0"/>
      <dgm:spPr/>
    </dgm:pt>
    <dgm:pt modelId="{440E9130-86E9-459E-B023-8B3EBDAF90F8}" type="pres">
      <dgm:prSet presAssocID="{90F96236-CB9A-48BD-B448-53BA58D1286A}" presName="sibTrans" presStyleLbl="sibTrans2D1" presStyleIdx="0" presStyleCnt="3"/>
      <dgm:spPr/>
    </dgm:pt>
    <dgm:pt modelId="{03794B6D-551A-422D-969E-5CB64212373C}" type="pres">
      <dgm:prSet presAssocID="{90F96236-CB9A-48BD-B448-53BA58D1286A}" presName="spacerR" presStyleCnt="0"/>
      <dgm:spPr/>
    </dgm:pt>
    <dgm:pt modelId="{B32DB385-F13A-4221-9912-F96128C06DDB}" type="pres">
      <dgm:prSet presAssocID="{AA526119-2646-412B-9C38-02976091960E}" presName="node" presStyleLbl="node1" presStyleIdx="1" presStyleCnt="4">
        <dgm:presLayoutVars>
          <dgm:bulletEnabled val="1"/>
        </dgm:presLayoutVars>
      </dgm:prSet>
      <dgm:spPr/>
    </dgm:pt>
    <dgm:pt modelId="{5D6B747E-72BE-473A-B62A-037C3884E803}" type="pres">
      <dgm:prSet presAssocID="{1841726D-6F1F-4089-9ACC-9525C284E798}" presName="spacerL" presStyleCnt="0"/>
      <dgm:spPr/>
    </dgm:pt>
    <dgm:pt modelId="{792F2D52-E797-43BF-8BDD-3CA33C74FD00}" type="pres">
      <dgm:prSet presAssocID="{1841726D-6F1F-4089-9ACC-9525C284E798}" presName="sibTrans" presStyleLbl="sibTrans2D1" presStyleIdx="1" presStyleCnt="3"/>
      <dgm:spPr/>
    </dgm:pt>
    <dgm:pt modelId="{E1BA3AA6-CD8B-44F6-B9D3-D54C2D665685}" type="pres">
      <dgm:prSet presAssocID="{1841726D-6F1F-4089-9ACC-9525C284E798}" presName="spacerR" presStyleCnt="0"/>
      <dgm:spPr/>
    </dgm:pt>
    <dgm:pt modelId="{ACE2EFAD-A49D-4436-A95E-31C349E00B3B}" type="pres">
      <dgm:prSet presAssocID="{61E7B366-ED0C-4349-8ABD-9DCAD3AAC071}" presName="node" presStyleLbl="node1" presStyleIdx="2" presStyleCnt="4">
        <dgm:presLayoutVars>
          <dgm:bulletEnabled val="1"/>
        </dgm:presLayoutVars>
      </dgm:prSet>
      <dgm:spPr/>
    </dgm:pt>
    <dgm:pt modelId="{AB3DB07D-1240-459E-A993-5AC4A155D872}" type="pres">
      <dgm:prSet presAssocID="{7A98B2E6-BD11-4909-8ABD-49531959B6A2}" presName="spacerL" presStyleCnt="0"/>
      <dgm:spPr/>
    </dgm:pt>
    <dgm:pt modelId="{0CAFBBEC-DB25-484E-8B00-B89808108531}" type="pres">
      <dgm:prSet presAssocID="{7A98B2E6-BD11-4909-8ABD-49531959B6A2}" presName="sibTrans" presStyleLbl="sibTrans2D1" presStyleIdx="2" presStyleCnt="3"/>
      <dgm:spPr/>
    </dgm:pt>
    <dgm:pt modelId="{55444647-B937-4BE6-8661-0F72469EBD4F}" type="pres">
      <dgm:prSet presAssocID="{7A98B2E6-BD11-4909-8ABD-49531959B6A2}" presName="spacerR" presStyleCnt="0"/>
      <dgm:spPr/>
    </dgm:pt>
    <dgm:pt modelId="{51FC904A-5092-4FD5-9E99-5439AB8C20AB}" type="pres">
      <dgm:prSet presAssocID="{775C743F-6F61-4159-B737-362C1393CC15}" presName="node" presStyleLbl="node1" presStyleIdx="3" presStyleCnt="4">
        <dgm:presLayoutVars>
          <dgm:bulletEnabled val="1"/>
        </dgm:presLayoutVars>
      </dgm:prSet>
      <dgm:spPr/>
    </dgm:pt>
  </dgm:ptLst>
  <dgm:cxnLst>
    <dgm:cxn modelId="{B54D890B-4F2A-4B9F-8F5A-421F2A34E4E6}" srcId="{5F6783B0-79AB-48DA-9E1B-95CA6AD06259}" destId="{AA526119-2646-412B-9C38-02976091960E}" srcOrd="1" destOrd="0" parTransId="{174B4375-4A2A-4ACC-876D-F0B529D3A271}" sibTransId="{1841726D-6F1F-4089-9ACC-9525C284E798}"/>
    <dgm:cxn modelId="{08F838BD-2736-4437-9EC4-E49781A6EA9A}" type="presOf" srcId="{90F96236-CB9A-48BD-B448-53BA58D1286A}" destId="{440E9130-86E9-459E-B023-8B3EBDAF90F8}" srcOrd="0" destOrd="0" presId="urn:microsoft.com/office/officeart/2005/8/layout/equation1"/>
    <dgm:cxn modelId="{99D3328F-8172-4DEC-9875-B284CD5037E7}" srcId="{5F6783B0-79AB-48DA-9E1B-95CA6AD06259}" destId="{61E7B366-ED0C-4349-8ABD-9DCAD3AAC071}" srcOrd="2" destOrd="0" parTransId="{B7F8E328-77C2-4D1A-ACE9-F165ABCCABBF}" sibTransId="{7A98B2E6-BD11-4909-8ABD-49531959B6A2}"/>
    <dgm:cxn modelId="{4A05CCA4-9359-4C3F-B44E-8CCB30B7F1B3}" type="presOf" srcId="{61E7B366-ED0C-4349-8ABD-9DCAD3AAC071}" destId="{ACE2EFAD-A49D-4436-A95E-31C349E00B3B}" srcOrd="0" destOrd="0" presId="urn:microsoft.com/office/officeart/2005/8/layout/equation1"/>
    <dgm:cxn modelId="{55504849-6591-494D-9153-6624F97C180A}" type="presOf" srcId="{AA526119-2646-412B-9C38-02976091960E}" destId="{B32DB385-F13A-4221-9912-F96128C06DDB}" srcOrd="0" destOrd="0" presId="urn:microsoft.com/office/officeart/2005/8/layout/equation1"/>
    <dgm:cxn modelId="{62470663-1129-4661-A0CB-48A88CB3758F}" type="presOf" srcId="{1841726D-6F1F-4089-9ACC-9525C284E798}" destId="{792F2D52-E797-43BF-8BDD-3CA33C74FD00}" srcOrd="0" destOrd="0" presId="urn:microsoft.com/office/officeart/2005/8/layout/equation1"/>
    <dgm:cxn modelId="{2D48025D-9970-4BBF-A763-71DFEC52FBB1}" srcId="{5F6783B0-79AB-48DA-9E1B-95CA6AD06259}" destId="{775C743F-6F61-4159-B737-362C1393CC15}" srcOrd="3" destOrd="0" parTransId="{35FD7092-CE59-48E9-8349-3D592AF44415}" sibTransId="{A3038825-E08C-4F82-AF0D-CA2A75424A8C}"/>
    <dgm:cxn modelId="{E38ABBFC-1A0D-4AFA-B5E0-2984BA06C8CB}" type="presOf" srcId="{74115DD0-17A6-4565-98D8-A9C7DAB28F8C}" destId="{A2AA5B89-7F7B-43F2-8400-BA3834F264C1}" srcOrd="0" destOrd="0" presId="urn:microsoft.com/office/officeart/2005/8/layout/equation1"/>
    <dgm:cxn modelId="{3437B4EB-6B1C-4493-8584-2E190C076C95}" srcId="{5F6783B0-79AB-48DA-9E1B-95CA6AD06259}" destId="{74115DD0-17A6-4565-98D8-A9C7DAB28F8C}" srcOrd="0" destOrd="0" parTransId="{391C9E63-CADE-4AAD-9C23-869040DBEBF5}" sibTransId="{90F96236-CB9A-48BD-B448-53BA58D1286A}"/>
    <dgm:cxn modelId="{CD3B49C1-AA30-492E-BD6E-D2A5A2EC4529}" type="presOf" srcId="{5F6783B0-79AB-48DA-9E1B-95CA6AD06259}" destId="{D835DF93-90F9-4B91-BE73-F8FE62270F54}" srcOrd="0" destOrd="0" presId="urn:microsoft.com/office/officeart/2005/8/layout/equation1"/>
    <dgm:cxn modelId="{ADEC4865-C3CB-49C4-8790-C88D2F8577E3}" type="presOf" srcId="{7A98B2E6-BD11-4909-8ABD-49531959B6A2}" destId="{0CAFBBEC-DB25-484E-8B00-B89808108531}" srcOrd="0" destOrd="0" presId="urn:microsoft.com/office/officeart/2005/8/layout/equation1"/>
    <dgm:cxn modelId="{42CC8693-A6AE-4F6D-8F88-5C8F936037F2}" type="presOf" srcId="{775C743F-6F61-4159-B737-362C1393CC15}" destId="{51FC904A-5092-4FD5-9E99-5439AB8C20AB}" srcOrd="0" destOrd="0" presId="urn:microsoft.com/office/officeart/2005/8/layout/equation1"/>
    <dgm:cxn modelId="{52875F0A-C9C9-47CB-B6A1-F2FE575CF42D}" type="presParOf" srcId="{D835DF93-90F9-4B91-BE73-F8FE62270F54}" destId="{A2AA5B89-7F7B-43F2-8400-BA3834F264C1}" srcOrd="0" destOrd="0" presId="urn:microsoft.com/office/officeart/2005/8/layout/equation1"/>
    <dgm:cxn modelId="{62F05728-5949-4B5B-9F8B-FCF8D66456DD}" type="presParOf" srcId="{D835DF93-90F9-4B91-BE73-F8FE62270F54}" destId="{6D2985C7-9350-44B2-9B02-83A3A9D0608C}" srcOrd="1" destOrd="0" presId="urn:microsoft.com/office/officeart/2005/8/layout/equation1"/>
    <dgm:cxn modelId="{7E2DA8A7-58C0-4C22-A95F-0B6179AAC4AC}" type="presParOf" srcId="{D835DF93-90F9-4B91-BE73-F8FE62270F54}" destId="{440E9130-86E9-459E-B023-8B3EBDAF90F8}" srcOrd="2" destOrd="0" presId="urn:microsoft.com/office/officeart/2005/8/layout/equation1"/>
    <dgm:cxn modelId="{A0A47210-9953-4151-900D-35982AA754F7}" type="presParOf" srcId="{D835DF93-90F9-4B91-BE73-F8FE62270F54}" destId="{03794B6D-551A-422D-969E-5CB64212373C}" srcOrd="3" destOrd="0" presId="urn:microsoft.com/office/officeart/2005/8/layout/equation1"/>
    <dgm:cxn modelId="{5A77590C-ED06-4766-B7E2-FA842315E4A1}" type="presParOf" srcId="{D835DF93-90F9-4B91-BE73-F8FE62270F54}" destId="{B32DB385-F13A-4221-9912-F96128C06DDB}" srcOrd="4" destOrd="0" presId="urn:microsoft.com/office/officeart/2005/8/layout/equation1"/>
    <dgm:cxn modelId="{09940CF4-D625-4080-AC1C-A7C349DE70C2}" type="presParOf" srcId="{D835DF93-90F9-4B91-BE73-F8FE62270F54}" destId="{5D6B747E-72BE-473A-B62A-037C3884E803}" srcOrd="5" destOrd="0" presId="urn:microsoft.com/office/officeart/2005/8/layout/equation1"/>
    <dgm:cxn modelId="{E2BADAD3-40EF-4AF7-8085-1E857C3105CA}" type="presParOf" srcId="{D835DF93-90F9-4B91-BE73-F8FE62270F54}" destId="{792F2D52-E797-43BF-8BDD-3CA33C74FD00}" srcOrd="6" destOrd="0" presId="urn:microsoft.com/office/officeart/2005/8/layout/equation1"/>
    <dgm:cxn modelId="{E44DE687-3ADE-4374-9373-86C8E4710C9B}" type="presParOf" srcId="{D835DF93-90F9-4B91-BE73-F8FE62270F54}" destId="{E1BA3AA6-CD8B-44F6-B9D3-D54C2D665685}" srcOrd="7" destOrd="0" presId="urn:microsoft.com/office/officeart/2005/8/layout/equation1"/>
    <dgm:cxn modelId="{B718CE94-5012-4397-9E55-9DA3055ECA6E}" type="presParOf" srcId="{D835DF93-90F9-4B91-BE73-F8FE62270F54}" destId="{ACE2EFAD-A49D-4436-A95E-31C349E00B3B}" srcOrd="8" destOrd="0" presId="urn:microsoft.com/office/officeart/2005/8/layout/equation1"/>
    <dgm:cxn modelId="{4112DFD9-35D3-4038-9F81-28A4C53C335C}" type="presParOf" srcId="{D835DF93-90F9-4B91-BE73-F8FE62270F54}" destId="{AB3DB07D-1240-459E-A993-5AC4A155D872}" srcOrd="9" destOrd="0" presId="urn:microsoft.com/office/officeart/2005/8/layout/equation1"/>
    <dgm:cxn modelId="{7391BB28-D0F3-4072-8511-C54101F060CE}" type="presParOf" srcId="{D835DF93-90F9-4B91-BE73-F8FE62270F54}" destId="{0CAFBBEC-DB25-484E-8B00-B89808108531}" srcOrd="10" destOrd="0" presId="urn:microsoft.com/office/officeart/2005/8/layout/equation1"/>
    <dgm:cxn modelId="{707214A4-C73F-449B-9BFB-DE3F0E270717}" type="presParOf" srcId="{D835DF93-90F9-4B91-BE73-F8FE62270F54}" destId="{55444647-B937-4BE6-8661-0F72469EBD4F}" srcOrd="11" destOrd="0" presId="urn:microsoft.com/office/officeart/2005/8/layout/equation1"/>
    <dgm:cxn modelId="{150E733C-FFC4-4132-9DE9-141755633765}" type="presParOf" srcId="{D835DF93-90F9-4B91-BE73-F8FE62270F54}" destId="{51FC904A-5092-4FD5-9E99-5439AB8C20AB}" srcOrd="12" destOrd="0" presId="urn:microsoft.com/office/officeart/2005/8/layout/equation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AA5B89-7F7B-43F2-8400-BA3834F264C1}">
      <dsp:nvSpPr>
        <dsp:cNvPr id="0" name=""/>
        <dsp:cNvSpPr/>
      </dsp:nvSpPr>
      <dsp:spPr>
        <a:xfrm>
          <a:off x="3309" y="194381"/>
          <a:ext cx="919336" cy="919336"/>
        </a:xfrm>
        <a:prstGeom prst="ellipse">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dirty="0"/>
            <a:t>Part A</a:t>
          </a:r>
        </a:p>
        <a:p>
          <a:pPr marL="0" lvl="0" indent="0" algn="ctr" defTabSz="355600">
            <a:lnSpc>
              <a:spcPct val="90000"/>
            </a:lnSpc>
            <a:spcBef>
              <a:spcPct val="0"/>
            </a:spcBef>
            <a:spcAft>
              <a:spcPct val="35000"/>
            </a:spcAft>
            <a:buNone/>
          </a:pPr>
          <a:r>
            <a:rPr lang="en-GB" sz="800" b="0" kern="1200" dirty="0"/>
            <a:t>Resources &amp; Specific Tasks</a:t>
          </a:r>
        </a:p>
      </dsp:txBody>
      <dsp:txXfrm>
        <a:off x="137943" y="329015"/>
        <a:ext cx="650068" cy="650068"/>
      </dsp:txXfrm>
    </dsp:sp>
    <dsp:sp modelId="{440E9130-86E9-459E-B023-8B3EBDAF90F8}">
      <dsp:nvSpPr>
        <dsp:cNvPr id="0" name=""/>
        <dsp:cNvSpPr/>
      </dsp:nvSpPr>
      <dsp:spPr>
        <a:xfrm>
          <a:off x="997295" y="387442"/>
          <a:ext cx="533215" cy="533215"/>
        </a:xfrm>
        <a:prstGeom prst="mathPlus">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1067973" y="591343"/>
        <a:ext cx="391859" cy="125413"/>
      </dsp:txXfrm>
    </dsp:sp>
    <dsp:sp modelId="{B32DB385-F13A-4221-9912-F96128C06DDB}">
      <dsp:nvSpPr>
        <dsp:cNvPr id="0" name=""/>
        <dsp:cNvSpPr/>
      </dsp:nvSpPr>
      <dsp:spPr>
        <a:xfrm>
          <a:off x="1605160" y="194381"/>
          <a:ext cx="919336" cy="919336"/>
        </a:xfrm>
        <a:prstGeom prst="ellipse">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dirty="0"/>
            <a:t>Part B</a:t>
          </a:r>
          <a:endParaRPr lang="en-GB" sz="800" b="0" kern="1200" dirty="0"/>
        </a:p>
        <a:p>
          <a:pPr marL="0" lvl="0" indent="0" algn="ctr" defTabSz="355600">
            <a:lnSpc>
              <a:spcPct val="90000"/>
            </a:lnSpc>
            <a:spcBef>
              <a:spcPct val="0"/>
            </a:spcBef>
            <a:spcAft>
              <a:spcPct val="35000"/>
            </a:spcAft>
            <a:buNone/>
          </a:pPr>
          <a:r>
            <a:rPr lang="en-GB" sz="800" b="0" kern="1200" dirty="0"/>
            <a:t>Innovation</a:t>
          </a:r>
          <a:endParaRPr lang="en-GB" sz="800" kern="1200" dirty="0"/>
        </a:p>
      </dsp:txBody>
      <dsp:txXfrm>
        <a:off x="1739794" y="329015"/>
        <a:ext cx="650068" cy="650068"/>
      </dsp:txXfrm>
    </dsp:sp>
    <dsp:sp modelId="{792F2D52-E797-43BF-8BDD-3CA33C74FD00}">
      <dsp:nvSpPr>
        <dsp:cNvPr id="0" name=""/>
        <dsp:cNvSpPr/>
      </dsp:nvSpPr>
      <dsp:spPr>
        <a:xfrm>
          <a:off x="2599147" y="387442"/>
          <a:ext cx="533215" cy="533215"/>
        </a:xfrm>
        <a:prstGeom prst="mathPlus">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2669825" y="591343"/>
        <a:ext cx="391859" cy="125413"/>
      </dsp:txXfrm>
    </dsp:sp>
    <dsp:sp modelId="{ACE2EFAD-A49D-4436-A95E-31C349E00B3B}">
      <dsp:nvSpPr>
        <dsp:cNvPr id="0" name=""/>
        <dsp:cNvSpPr/>
      </dsp:nvSpPr>
      <dsp:spPr>
        <a:xfrm>
          <a:off x="3207012" y="194381"/>
          <a:ext cx="919336" cy="919336"/>
        </a:xfrm>
        <a:prstGeom prst="ellipse">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b="1" kern="1200" dirty="0"/>
            <a:t>Part C</a:t>
          </a:r>
        </a:p>
        <a:p>
          <a:pPr marL="0" lvl="0" indent="0" algn="ctr" defTabSz="355600">
            <a:lnSpc>
              <a:spcPct val="90000"/>
            </a:lnSpc>
            <a:spcBef>
              <a:spcPct val="0"/>
            </a:spcBef>
            <a:spcAft>
              <a:spcPct val="35000"/>
            </a:spcAft>
            <a:buNone/>
          </a:pPr>
          <a:r>
            <a:rPr lang="en-GB" sz="800" b="0" kern="1200" dirty="0"/>
            <a:t>Contractor Delivery Team</a:t>
          </a:r>
        </a:p>
      </dsp:txBody>
      <dsp:txXfrm>
        <a:off x="3341646" y="329015"/>
        <a:ext cx="650068" cy="650068"/>
      </dsp:txXfrm>
    </dsp:sp>
    <dsp:sp modelId="{0CAFBBEC-DB25-484E-8B00-B89808108531}">
      <dsp:nvSpPr>
        <dsp:cNvPr id="0" name=""/>
        <dsp:cNvSpPr/>
      </dsp:nvSpPr>
      <dsp:spPr>
        <a:xfrm>
          <a:off x="4200999" y="387442"/>
          <a:ext cx="533215" cy="533215"/>
        </a:xfrm>
        <a:prstGeom prst="mathEqual">
          <a:avLst/>
        </a:prstGeom>
        <a:solidFill>
          <a:schemeClr val="tx1"/>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GB" sz="700" kern="1200"/>
        </a:p>
      </dsp:txBody>
      <dsp:txXfrm>
        <a:off x="4271677" y="497284"/>
        <a:ext cx="391859" cy="313531"/>
      </dsp:txXfrm>
    </dsp:sp>
    <dsp:sp modelId="{51FC904A-5092-4FD5-9E99-5439AB8C20AB}">
      <dsp:nvSpPr>
        <dsp:cNvPr id="0" name=""/>
        <dsp:cNvSpPr/>
      </dsp:nvSpPr>
      <dsp:spPr>
        <a:xfrm>
          <a:off x="4808864" y="194381"/>
          <a:ext cx="919336" cy="919336"/>
        </a:xfrm>
        <a:prstGeom prst="ellipse">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en-GB" sz="800" kern="1200" dirty="0"/>
            <a:t>Requirements for the Engineering Delivery Team Met</a:t>
          </a:r>
        </a:p>
      </dsp:txBody>
      <dsp:txXfrm>
        <a:off x="4943498" y="329015"/>
        <a:ext cx="650068" cy="650068"/>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1">
  <dgm:title val=""/>
  <dgm:desc val=""/>
  <dgm:catLst>
    <dgm:cat type="relationship" pri="17000"/>
    <dgm:cat type="process"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choose name="Name0">
      <dgm:if name="Name1" func="var" arg="dir" op="equ" val="norm">
        <dgm:alg type="lin">
          <dgm:param type="fallback" val="2D"/>
        </dgm:alg>
      </dgm:if>
      <dgm:else name="Name2">
        <dgm:alg type="lin">
          <dgm:param type="linDir" val="fromR"/>
          <dgm:param type="fallback" val="2D"/>
        </dgm:alg>
      </dgm:else>
    </dgm:choose>
    <dgm:shape xmlns:r="http://schemas.openxmlformats.org/officeDocument/2006/relationships" r:blip="">
      <dgm:adjLst/>
    </dgm:shape>
    <dgm:presOf/>
    <dgm:constrLst>
      <dgm:constr type="w" for="ch" ptType="node" refType="w"/>
      <dgm:constr type="w" for="ch" ptType="sibTrans" refType="w" refFor="ch" refPtType="node" fact="0.58"/>
      <dgm:constr type="primFontSz" for="ch" ptType="node" op="equ" val="65"/>
      <dgm:constr type="primFontSz" for="ch" ptType="sibTrans" op="equ" val="55"/>
      <dgm:constr type="primFontSz" for="ch" ptType="sibTrans" refType="primFontSz" refFor="ch" refPtType="node" op="lte" fact="0.8"/>
      <dgm:constr type="w" for="ch" forName="spacerL" refType="w" refFor="ch" refPtType="sibTrans" fact="0.14"/>
      <dgm:constr type="w" for="ch" forName="spacerR" refType="w" refFor="ch" refPtType="sibTrans" fact="0.14"/>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sibTransForEach" axis="followSib" ptType="sibTrans" cnt="1">
        <dgm:layoutNode name="spacerL">
          <dgm:alg type="sp"/>
          <dgm:shape xmlns:r="http://schemas.openxmlformats.org/officeDocument/2006/relationships" r:blip="">
            <dgm:adjLst/>
          </dgm:shape>
          <dgm:presOf/>
          <dgm:constrLst/>
          <dgm:ruleLst/>
        </dgm:layoutNode>
        <dgm:layoutNode name="sibTrans">
          <dgm:alg type="tx"/>
          <dgm:choose name="Name3">
            <dgm:if name="Name4" axis="followSib" ptType="sibTrans" func="cnt" op="equ" val="0">
              <dgm:shape xmlns:r="http://schemas.openxmlformats.org/officeDocument/2006/relationships" type="mathEqual" r:blip="">
                <dgm:adjLst/>
              </dgm:shape>
            </dgm:if>
            <dgm:else name="Name5">
              <dgm:shape xmlns:r="http://schemas.openxmlformats.org/officeDocument/2006/relationships" type="mathPlus" r:blip="">
                <dgm:adjLst/>
              </dgm:shape>
            </dgm:else>
          </dgm:choose>
          <dgm:presOf axis="self"/>
          <dgm:constrLst>
            <dgm:constr type="h" refType="w"/>
            <dgm:constr type="lMarg"/>
            <dgm:constr type="rMarg"/>
            <dgm:constr type="tMarg"/>
            <dgm:constr type="bMarg"/>
          </dgm:constrLst>
          <dgm:ruleLst>
            <dgm:rule type="primFontSz" val="5" fact="NaN" max="NaN"/>
          </dgm:ruleLst>
        </dgm:layoutNode>
        <dgm:layoutNode name="spacerR">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0CC9B-AB07-47B8-A3B0-46C5F79F2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7713</Words>
  <Characters>43968</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51578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Roberts, David B1 (DES Comrcl-EDP-Eng Lead)</dc:creator>
  <cp:lastModifiedBy>Donnelly, Michael  (DES Comrcl-PSS-Comrcl2)</cp:lastModifiedBy>
  <cp:revision>2</cp:revision>
  <cp:lastPrinted>2018-03-06T14:27:00Z</cp:lastPrinted>
  <dcterms:created xsi:type="dcterms:W3CDTF">2018-04-12T09:45:00Z</dcterms:created>
  <dcterms:modified xsi:type="dcterms:W3CDTF">2018-04-12T09:45:00Z</dcterms:modified>
</cp:coreProperties>
</file>