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15DA3" w14:textId="77777777" w:rsidR="00AD0E75" w:rsidRDefault="00AD0E75">
      <w:pPr>
        <w:rPr>
          <w:b/>
        </w:rPr>
      </w:pPr>
      <w:r w:rsidRPr="00AD0E75">
        <w:rPr>
          <w:b/>
        </w:rPr>
        <w:t>RSSB2741 - T1159</w:t>
      </w:r>
      <w:proofErr w:type="gramStart"/>
      <w:r w:rsidRPr="00AD0E75">
        <w:rPr>
          <w:b/>
        </w:rPr>
        <w:t>-  Evaluating</w:t>
      </w:r>
      <w:proofErr w:type="gramEnd"/>
      <w:r w:rsidRPr="00AD0E75">
        <w:rPr>
          <w:b/>
        </w:rPr>
        <w:t xml:space="preserve"> variability in train driving </w:t>
      </w:r>
    </w:p>
    <w:p w14:paraId="72AEDDB2" w14:textId="25864EFF"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14:paraId="3C59B365" w14:textId="77777777" w:rsidTr="00946481">
        <w:tc>
          <w:tcPr>
            <w:tcW w:w="9016" w:type="dxa"/>
          </w:tcPr>
          <w:p w14:paraId="397BF891" w14:textId="77777777" w:rsidR="00946481" w:rsidRPr="00820748" w:rsidRDefault="00946481" w:rsidP="00946481">
            <w:pPr>
              <w:rPr>
                <w:b/>
                <w:color w:val="000000" w:themeColor="text1"/>
                <w:sz w:val="24"/>
                <w:szCs w:val="24"/>
              </w:rPr>
            </w:pPr>
            <w:r w:rsidRPr="00820748">
              <w:rPr>
                <w:b/>
                <w:color w:val="000000" w:themeColor="text1"/>
                <w:sz w:val="24"/>
                <w:szCs w:val="24"/>
              </w:rPr>
              <w:t>Supplier Question 1</w:t>
            </w:r>
          </w:p>
          <w:p w14:paraId="63FB92BD" w14:textId="2F374591" w:rsidR="0017132A" w:rsidRDefault="0017132A">
            <w:pPr>
              <w:rPr>
                <w:color w:val="000000" w:themeColor="text1"/>
                <w:sz w:val="24"/>
                <w:szCs w:val="24"/>
              </w:rPr>
            </w:pPr>
          </w:p>
          <w:p w14:paraId="0A4BC183" w14:textId="77777777" w:rsidR="00AD0E75" w:rsidRDefault="00AD0E75" w:rsidP="00AD0E75">
            <w:r>
              <w:t xml:space="preserve">We are seeking clarification over the deliverable </w:t>
            </w:r>
            <w:proofErr w:type="gramStart"/>
            <w:r>
              <w:t>type :</w:t>
            </w:r>
            <w:proofErr w:type="gramEnd"/>
            <w:r>
              <w:t xml:space="preserve"> ‘Database’ </w:t>
            </w:r>
          </w:p>
          <w:p w14:paraId="174B6794" w14:textId="77777777" w:rsidR="00AD0E75" w:rsidRDefault="00AD0E75" w:rsidP="00AD0E75">
            <w:pPr>
              <w:ind w:left="720"/>
            </w:pPr>
          </w:p>
          <w:p w14:paraId="42D159F4" w14:textId="77777777" w:rsidR="00AD0E75" w:rsidRDefault="00AD0E75" w:rsidP="00AD0E75">
            <w:r>
              <w:t>We provide a software service that collates and uses multiple data sources (for instance open source real-time data feeds) and then analyses that data within end user configurable parameters. Would RSSB consider access to a ‘Database’ through a software service as compatible with the deliverable ‘Database’.</w:t>
            </w:r>
          </w:p>
          <w:p w14:paraId="7474C087" w14:textId="77777777" w:rsidR="00AD0E75" w:rsidRDefault="00AD0E75" w:rsidP="00AD0E75"/>
          <w:p w14:paraId="7674940E" w14:textId="77777777" w:rsidR="00AD0E75" w:rsidRPr="00820748" w:rsidRDefault="00AD0E75">
            <w:pPr>
              <w:rPr>
                <w:color w:val="000000" w:themeColor="text1"/>
                <w:sz w:val="24"/>
                <w:szCs w:val="24"/>
              </w:rPr>
            </w:pPr>
          </w:p>
          <w:p w14:paraId="4D93DB87" w14:textId="77777777" w:rsidR="00946481" w:rsidRPr="00820748" w:rsidRDefault="00946481" w:rsidP="00AD0E75">
            <w:pPr>
              <w:rPr>
                <w:color w:val="000000" w:themeColor="text1"/>
                <w:sz w:val="24"/>
                <w:szCs w:val="24"/>
              </w:rPr>
            </w:pPr>
          </w:p>
        </w:tc>
      </w:tr>
      <w:tr w:rsidR="00946481" w14:paraId="4B8D0FE6" w14:textId="77777777" w:rsidTr="00946481">
        <w:tc>
          <w:tcPr>
            <w:tcW w:w="9016" w:type="dxa"/>
          </w:tcPr>
          <w:p w14:paraId="5843EC00" w14:textId="77777777" w:rsidR="00946481" w:rsidRPr="00820748" w:rsidRDefault="00946481">
            <w:pPr>
              <w:rPr>
                <w:b/>
                <w:color w:val="000000" w:themeColor="text1"/>
                <w:sz w:val="24"/>
                <w:szCs w:val="24"/>
              </w:rPr>
            </w:pPr>
            <w:r w:rsidRPr="00820748">
              <w:rPr>
                <w:b/>
                <w:color w:val="000000" w:themeColor="text1"/>
                <w:sz w:val="24"/>
                <w:szCs w:val="24"/>
              </w:rPr>
              <w:t>RSSB Answer 1</w:t>
            </w:r>
          </w:p>
          <w:p w14:paraId="498C1726" w14:textId="77777777" w:rsidR="00820748" w:rsidRPr="00820748" w:rsidRDefault="00820748" w:rsidP="00B73850">
            <w:pPr>
              <w:rPr>
                <w:rFonts w:eastAsia="Times New Roman"/>
                <w:color w:val="000000" w:themeColor="text1"/>
                <w:lang w:val="en-US"/>
              </w:rPr>
            </w:pPr>
          </w:p>
          <w:p w14:paraId="0B9FE74F" w14:textId="77777777" w:rsidR="00AD0E75" w:rsidRPr="00AD0E75" w:rsidRDefault="00AD0E75" w:rsidP="00AD0E75">
            <w:pPr>
              <w:rPr>
                <w:iCs/>
              </w:rPr>
            </w:pPr>
            <w:r w:rsidRPr="00AD0E75">
              <w:rPr>
                <w:iCs/>
              </w:rPr>
              <w:t xml:space="preserve">RSSB may wish to build on this work in subsequent projects where further downstream analysis is undertaken, it is therefore important that the relationships between specific data in different datasets can be readily and freely accessed/manipulated after project completion. </w:t>
            </w:r>
          </w:p>
          <w:p w14:paraId="1079782D" w14:textId="77777777" w:rsidR="00AD0E75" w:rsidRPr="00AD0E75" w:rsidRDefault="00AD0E75" w:rsidP="00AD0E75">
            <w:pPr>
              <w:rPr>
                <w:iCs/>
              </w:rPr>
            </w:pPr>
          </w:p>
          <w:p w14:paraId="1F040BD9" w14:textId="77777777" w:rsidR="00AD0E75" w:rsidRPr="00AD0E75" w:rsidRDefault="00AD0E75" w:rsidP="00AD0E75">
            <w:pPr>
              <w:rPr>
                <w:iCs/>
              </w:rPr>
            </w:pPr>
            <w:r w:rsidRPr="00AD0E75">
              <w:t xml:space="preserve">To this end, </w:t>
            </w:r>
            <w:r w:rsidRPr="00AD0E75">
              <w:rPr>
                <w:iCs/>
              </w:rPr>
              <w:t>RSSB considers access to</w:t>
            </w:r>
            <w:bookmarkStart w:id="0" w:name="_GoBack"/>
            <w:bookmarkEnd w:id="0"/>
            <w:r w:rsidRPr="00AD0E75">
              <w:rPr>
                <w:iCs/>
              </w:rPr>
              <w:t xml:space="preserve"> a ‘Database’ through a software service as compatible with the deliverable ‘Database’ </w:t>
            </w:r>
            <w:proofErr w:type="gramStart"/>
            <w:r w:rsidRPr="00AD0E75">
              <w:rPr>
                <w:iCs/>
              </w:rPr>
              <w:t>as long as</w:t>
            </w:r>
            <w:proofErr w:type="gramEnd"/>
            <w:r w:rsidRPr="00AD0E75">
              <w:rPr>
                <w:iCs/>
              </w:rPr>
              <w:t xml:space="preserve"> the following criteria are met:</w:t>
            </w:r>
          </w:p>
          <w:p w14:paraId="794751D4" w14:textId="77777777" w:rsidR="00AD0E75" w:rsidRPr="00AD0E75" w:rsidRDefault="00AD0E75" w:rsidP="00AD0E75">
            <w:pPr>
              <w:pStyle w:val="ListParagraph"/>
              <w:numPr>
                <w:ilvl w:val="0"/>
                <w:numId w:val="29"/>
              </w:numPr>
              <w:rPr>
                <w:rFonts w:eastAsia="Times New Roman"/>
                <w:iCs/>
              </w:rPr>
            </w:pPr>
            <w:r w:rsidRPr="00AD0E75">
              <w:rPr>
                <w:rFonts w:eastAsia="Times New Roman"/>
                <w:iCs/>
              </w:rPr>
              <w:t>The database and the define</w:t>
            </w:r>
            <w:r w:rsidRPr="00AD0E75">
              <w:rPr>
                <w:rFonts w:eastAsia="Times New Roman"/>
                <w:iCs/>
                <w:color w:val="FF0000"/>
              </w:rPr>
              <w:t>d</w:t>
            </w:r>
            <w:r w:rsidRPr="00AD0E75">
              <w:rPr>
                <w:rFonts w:eastAsia="Times New Roman"/>
                <w:iCs/>
              </w:rPr>
              <w:t xml:space="preserve"> datasets and data point relationships can be access</w:t>
            </w:r>
            <w:r w:rsidRPr="00AD0E75">
              <w:rPr>
                <w:rFonts w:eastAsia="Times New Roman"/>
                <w:iCs/>
                <w:color w:val="FF0000"/>
              </w:rPr>
              <w:t>ed</w:t>
            </w:r>
            <w:r w:rsidRPr="00AD0E75">
              <w:rPr>
                <w:rFonts w:eastAsia="Times New Roman"/>
                <w:iCs/>
              </w:rPr>
              <w:t xml:space="preserve"> in a COTS format (e.g. Excel or Access)</w:t>
            </w:r>
          </w:p>
          <w:p w14:paraId="401B3597" w14:textId="77777777" w:rsidR="00AD0E75" w:rsidRPr="00AD0E75" w:rsidRDefault="00AD0E75" w:rsidP="00AD0E75">
            <w:pPr>
              <w:pStyle w:val="ListParagraph"/>
              <w:numPr>
                <w:ilvl w:val="0"/>
                <w:numId w:val="29"/>
              </w:numPr>
              <w:rPr>
                <w:rFonts w:eastAsia="Times New Roman"/>
                <w:iCs/>
              </w:rPr>
            </w:pPr>
            <w:r w:rsidRPr="00AD0E75">
              <w:rPr>
                <w:rFonts w:eastAsia="Times New Roman"/>
                <w:iCs/>
              </w:rPr>
              <w:t xml:space="preserve">Dataset and data point relationship information is not </w:t>
            </w:r>
            <w:r w:rsidRPr="00AD0E75">
              <w:rPr>
                <w:rFonts w:eastAsia="Times New Roman"/>
                <w:iCs/>
                <w:color w:val="FF0000"/>
              </w:rPr>
              <w:t>lost</w:t>
            </w:r>
            <w:r w:rsidRPr="00AD0E75">
              <w:rPr>
                <w:rFonts w:eastAsia="Times New Roman"/>
                <w:iCs/>
              </w:rPr>
              <w:t xml:space="preserve"> when exporting to a COTS format</w:t>
            </w:r>
          </w:p>
          <w:p w14:paraId="6EE3BA32" w14:textId="77777777" w:rsidR="00AD0E75" w:rsidRPr="00AD0E75" w:rsidRDefault="00AD0E75" w:rsidP="00AD0E75">
            <w:pPr>
              <w:pStyle w:val="ListParagraph"/>
              <w:numPr>
                <w:ilvl w:val="0"/>
                <w:numId w:val="29"/>
              </w:numPr>
              <w:rPr>
                <w:rFonts w:eastAsia="Times New Roman"/>
                <w:iCs/>
              </w:rPr>
            </w:pPr>
            <w:r w:rsidRPr="00AD0E75">
              <w:rPr>
                <w:rFonts w:eastAsia="Times New Roman"/>
                <w:iCs/>
              </w:rPr>
              <w:t>The datasets and data points relationships defined when in the COTS format can be readily accessed, edited and added to. This must not be contingent on any non-COTS software to do so</w:t>
            </w:r>
          </w:p>
          <w:p w14:paraId="27ED095D" w14:textId="5FC1F740" w:rsidR="00946481" w:rsidRPr="00820748" w:rsidRDefault="00A2599A" w:rsidP="00B73850">
            <w:pPr>
              <w:rPr>
                <w:color w:val="000000" w:themeColor="text1"/>
                <w:sz w:val="24"/>
                <w:szCs w:val="24"/>
              </w:rPr>
            </w:pPr>
            <w:r w:rsidRPr="00820748">
              <w:rPr>
                <w:color w:val="000000" w:themeColor="text1"/>
                <w:sz w:val="24"/>
                <w:szCs w:val="24"/>
              </w:rPr>
              <w:br/>
            </w:r>
          </w:p>
        </w:tc>
      </w:tr>
    </w:tbl>
    <w:p w14:paraId="66136815" w14:textId="77777777" w:rsidR="00A2599A" w:rsidRDefault="00946481">
      <w:r>
        <w:t xml:space="preserve"> </w:t>
      </w:r>
    </w:p>
    <w:p w14:paraId="118CEA76" w14:textId="77777777"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7B840EA"/>
    <w:multiLevelType w:val="hybridMultilevel"/>
    <w:tmpl w:val="AF2816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6B1DBB"/>
    <w:multiLevelType w:val="hybridMultilevel"/>
    <w:tmpl w:val="8E74835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8"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11"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7"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3" w15:restartNumberingAfterBreak="0">
    <w:nsid w:val="6D1F11BE"/>
    <w:multiLevelType w:val="hybridMultilevel"/>
    <w:tmpl w:val="AE6C19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6"/>
  </w:num>
  <w:num w:numId="10">
    <w:abstractNumId w:val="1"/>
  </w:num>
  <w:num w:numId="11">
    <w:abstractNumId w:val="18"/>
  </w:num>
  <w:num w:numId="12">
    <w:abstractNumId w:val="1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22"/>
  </w:num>
  <w:num w:numId="17">
    <w:abstractNumId w:val="25"/>
  </w:num>
  <w:num w:numId="18">
    <w:abstractNumId w:val="19"/>
  </w:num>
  <w:num w:numId="19">
    <w:abstractNumId w:val="0"/>
  </w:num>
  <w:num w:numId="20">
    <w:abstractNumId w:val="4"/>
  </w:num>
  <w:num w:numId="21">
    <w:abstractNumId w:val="16"/>
  </w:num>
  <w:num w:numId="22">
    <w:abstractNumId w:val="11"/>
  </w:num>
  <w:num w:numId="23">
    <w:abstractNumId w:val="9"/>
  </w:num>
  <w:num w:numId="24">
    <w:abstractNumId w:val="1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213D53"/>
    <w:rsid w:val="0039370C"/>
    <w:rsid w:val="00561C5C"/>
    <w:rsid w:val="007F70D9"/>
    <w:rsid w:val="00820748"/>
    <w:rsid w:val="008E5179"/>
    <w:rsid w:val="00946481"/>
    <w:rsid w:val="00A2599A"/>
    <w:rsid w:val="00A26BA4"/>
    <w:rsid w:val="00A65249"/>
    <w:rsid w:val="00A83354"/>
    <w:rsid w:val="00AD0E75"/>
    <w:rsid w:val="00B73850"/>
    <w:rsid w:val="00C075C1"/>
    <w:rsid w:val="00C93221"/>
    <w:rsid w:val="00C94CB5"/>
    <w:rsid w:val="00D970AF"/>
    <w:rsid w:val="00E743BE"/>
    <w:rsid w:val="00E902BB"/>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ED08"/>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16471677">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61886380">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79291512">
      <w:bodyDiv w:val="1"/>
      <w:marLeft w:val="0"/>
      <w:marRight w:val="0"/>
      <w:marTop w:val="0"/>
      <w:marBottom w:val="0"/>
      <w:divBdr>
        <w:top w:val="none" w:sz="0" w:space="0" w:color="auto"/>
        <w:left w:val="none" w:sz="0" w:space="0" w:color="auto"/>
        <w:bottom w:val="none" w:sz="0" w:space="0" w:color="auto"/>
        <w:right w:val="none" w:sz="0" w:space="0" w:color="auto"/>
      </w:divBdr>
    </w:div>
    <w:div w:id="1304234497">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62811276">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BCCE8-7F8F-4D1F-AA5D-30A75367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2018-10-16T13:47:00Z</dcterms:created>
  <dcterms:modified xsi:type="dcterms:W3CDTF">2018-10-16T13:47:00Z</dcterms:modified>
</cp:coreProperties>
</file>