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1D20" w14:textId="77777777" w:rsidR="004B380E" w:rsidRPr="006569F9" w:rsidRDefault="0015508D">
      <w:pPr>
        <w:pStyle w:val="Heading1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Gringley on the Hill Parish Council</w:t>
      </w:r>
    </w:p>
    <w:p w14:paraId="17BA374F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Multi-Use Games Area (MUGA) Refurbishment</w:t>
      </w:r>
    </w:p>
    <w:p w14:paraId="5DE88DA4" w14:textId="77777777" w:rsidR="004B380E" w:rsidRPr="006569F9" w:rsidRDefault="0015508D">
      <w:pPr>
        <w:pStyle w:val="Heading3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Tender Specification</w:t>
      </w:r>
    </w:p>
    <w:p w14:paraId="3D8EB268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1. Project Overview</w:t>
      </w:r>
    </w:p>
    <w:p w14:paraId="265F13DA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Gringley on the Hill Parish Council invites tenders for the refurbishment of the existing Multi-Use Games Area (MUGA) located at:</w:t>
      </w:r>
    </w:p>
    <w:p w14:paraId="28896465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Gringley Play Area, Sunny Bank Gardens / Finkle Street, Gringley on the Hill, DN10 4RZ.</w:t>
      </w:r>
    </w:p>
    <w:p w14:paraId="39DD3422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The existing facility measures approximately 36m (L) x 18.3m (W), total area approx. 659m².</w:t>
      </w:r>
    </w:p>
    <w:p w14:paraId="7625D417" w14:textId="5EC7D875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 xml:space="preserve">The refurbished surface must support informal and recreational football, basketball, </w:t>
      </w:r>
      <w:r w:rsidR="006E3C81">
        <w:rPr>
          <w:rFonts w:ascii="Network Rail Sans" w:hAnsi="Network Rail Sans"/>
        </w:rPr>
        <w:t>tennis and similar sport types.</w:t>
      </w:r>
    </w:p>
    <w:p w14:paraId="24466B19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The facility is publicly accessible and free to use.</w:t>
      </w:r>
    </w:p>
    <w:p w14:paraId="3C87518F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2. Scope of Works</w:t>
      </w:r>
    </w:p>
    <w:p w14:paraId="2E50AC9F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The Contractor shall provide a full design, supply and installation service including site inspection, preparation, surfacing, line marking, and handover documentation.</w:t>
      </w:r>
    </w:p>
    <w:p w14:paraId="67FB2926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3. Preparation Works</w:t>
      </w:r>
    </w:p>
    <w:p w14:paraId="29668B65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Chemically treat existing porous macadam to remove moss and algae.</w:t>
      </w:r>
    </w:p>
    <w:p w14:paraId="5DFE6D71" w14:textId="33C7E9A1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Thoroughly clean existing surface.</w:t>
      </w:r>
    </w:p>
    <w:p w14:paraId="04B97A65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Repair minor surface defects including cracks and fretting edges.</w:t>
      </w:r>
    </w:p>
    <w:p w14:paraId="5A992F36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Confirm structural suitability of base prior to installation.</w:t>
      </w:r>
    </w:p>
    <w:p w14:paraId="41B4FF23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 xml:space="preserve">Allow for </w:t>
      </w:r>
      <w:proofErr w:type="spellStart"/>
      <w:r w:rsidRPr="006569F9">
        <w:rPr>
          <w:rFonts w:ascii="Network Rail Sans" w:hAnsi="Network Rail Sans"/>
        </w:rPr>
        <w:t>localised</w:t>
      </w:r>
      <w:proofErr w:type="spellEnd"/>
      <w:r w:rsidRPr="006569F9">
        <w:rPr>
          <w:rFonts w:ascii="Network Rail Sans" w:hAnsi="Network Rail Sans"/>
        </w:rPr>
        <w:t xml:space="preserve"> levelling where required.</w:t>
      </w:r>
    </w:p>
    <w:p w14:paraId="57ACB75B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Report any significant base failures before proceeding.</w:t>
      </w:r>
    </w:p>
    <w:p w14:paraId="18030F81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4. Surfacing Specification</w:t>
      </w:r>
    </w:p>
    <w:p w14:paraId="48767B7D" w14:textId="45A16F14" w:rsidR="004B380E" w:rsidRPr="006569F9" w:rsidRDefault="0015508D">
      <w:pPr>
        <w:rPr>
          <w:rFonts w:ascii="Network Rail Sans" w:hAnsi="Network Rail Sans"/>
        </w:rPr>
      </w:pPr>
      <w:proofErr w:type="spellStart"/>
      <w:r w:rsidRPr="006569F9">
        <w:rPr>
          <w:rFonts w:ascii="Network Rail Sans" w:hAnsi="Network Rail Sans"/>
        </w:rPr>
        <w:t>Shockpad</w:t>
      </w:r>
      <w:proofErr w:type="spellEnd"/>
      <w:r w:rsidRPr="006569F9">
        <w:rPr>
          <w:rFonts w:ascii="Network Rail Sans" w:hAnsi="Network Rail Sans"/>
        </w:rPr>
        <w:t xml:space="preserve"> Layer: </w:t>
      </w:r>
      <w:r w:rsidR="009B5486">
        <w:rPr>
          <w:rFonts w:ascii="Network Rail Sans" w:hAnsi="Network Rail Sans"/>
        </w:rPr>
        <w:t>TBC</w:t>
      </w:r>
      <w:r w:rsidR="00A00770">
        <w:rPr>
          <w:rFonts w:ascii="Network Rail Sans" w:hAnsi="Network Rail Sans"/>
        </w:rPr>
        <w:t xml:space="preserve"> </w:t>
      </w:r>
      <w:r w:rsidR="00A00770" w:rsidRPr="006569F9">
        <w:rPr>
          <w:rFonts w:ascii="Network Rail Sans" w:hAnsi="Network Rail Sans"/>
        </w:rPr>
        <w:t>tenderers to price</w:t>
      </w:r>
      <w:r w:rsidR="00A00770">
        <w:rPr>
          <w:rFonts w:ascii="Network Rail Sans" w:hAnsi="Network Rail Sans"/>
        </w:rPr>
        <w:t xml:space="preserve"> in correspondence with Parish Council.</w:t>
      </w:r>
    </w:p>
    <w:p w14:paraId="046C4A06" w14:textId="292D3044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 xml:space="preserve">Wearing Course: </w:t>
      </w:r>
      <w:r w:rsidR="00A00770">
        <w:rPr>
          <w:rFonts w:ascii="Network Rail Sans" w:hAnsi="Network Rail Sans"/>
        </w:rPr>
        <w:t xml:space="preserve">TBC </w:t>
      </w:r>
      <w:r w:rsidR="00A00770" w:rsidRPr="006569F9">
        <w:rPr>
          <w:rFonts w:ascii="Network Rail Sans" w:hAnsi="Network Rail Sans"/>
        </w:rPr>
        <w:t>tenderers to price</w:t>
      </w:r>
      <w:r w:rsidR="00A00770">
        <w:rPr>
          <w:rFonts w:ascii="Network Rail Sans" w:hAnsi="Network Rail Sans"/>
        </w:rPr>
        <w:t xml:space="preserve"> in correspondence with Parish Council.</w:t>
      </w:r>
    </w:p>
    <w:p w14:paraId="496072F7" w14:textId="77777777" w:rsidR="004B380E" w:rsidRPr="006569F9" w:rsidRDefault="0015508D">
      <w:pPr>
        <w:rPr>
          <w:rFonts w:ascii="Network Rail Sans" w:hAnsi="Network Rail Sans"/>
        </w:rPr>
      </w:pPr>
      <w:proofErr w:type="spellStart"/>
      <w:r w:rsidRPr="006569F9">
        <w:rPr>
          <w:rFonts w:ascii="Network Rail Sans" w:hAnsi="Network Rail Sans"/>
        </w:rPr>
        <w:t>Colour</w:t>
      </w:r>
      <w:proofErr w:type="spellEnd"/>
      <w:r w:rsidRPr="006569F9">
        <w:rPr>
          <w:rFonts w:ascii="Network Rail Sans" w:hAnsi="Network Rail Sans"/>
        </w:rPr>
        <w:t xml:space="preserve"> to be confirmed; tenderers to price black and one standard </w:t>
      </w:r>
      <w:proofErr w:type="spellStart"/>
      <w:r w:rsidRPr="006569F9">
        <w:rPr>
          <w:rFonts w:ascii="Network Rail Sans" w:hAnsi="Network Rail Sans"/>
        </w:rPr>
        <w:t>colour</w:t>
      </w:r>
      <w:proofErr w:type="spellEnd"/>
      <w:r w:rsidRPr="006569F9">
        <w:rPr>
          <w:rFonts w:ascii="Network Rail Sans" w:hAnsi="Network Rail Sans"/>
        </w:rPr>
        <w:t xml:space="preserve"> option.</w:t>
      </w:r>
    </w:p>
    <w:p w14:paraId="14273CB5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UV stable, permeable system suitable for year-round recreational multi-sport use.</w:t>
      </w:r>
    </w:p>
    <w:p w14:paraId="4050B077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lastRenderedPageBreak/>
        <w:t>5. Line Marking</w:t>
      </w:r>
    </w:p>
    <w:p w14:paraId="728E8E5C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Provide durable line markings for 5-a-side football, basketball court, and optional tennis court.</w:t>
      </w:r>
    </w:p>
    <w:p w14:paraId="61F8440D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 xml:space="preserve">Line markings must be contrasting </w:t>
      </w:r>
      <w:proofErr w:type="spellStart"/>
      <w:r w:rsidRPr="006569F9">
        <w:rPr>
          <w:rFonts w:ascii="Network Rail Sans" w:hAnsi="Network Rail Sans"/>
        </w:rPr>
        <w:t>colour</w:t>
      </w:r>
      <w:proofErr w:type="spellEnd"/>
      <w:r w:rsidRPr="006569F9">
        <w:rPr>
          <w:rFonts w:ascii="Network Rail Sans" w:hAnsi="Network Rail Sans"/>
        </w:rPr>
        <w:t xml:space="preserve"> and suitable for long-term wear.</w:t>
      </w:r>
    </w:p>
    <w:p w14:paraId="0C577E78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 xml:space="preserve">6. Equipment (If </w:t>
      </w:r>
      <w:proofErr w:type="gramStart"/>
      <w:r w:rsidRPr="006569F9">
        <w:rPr>
          <w:rFonts w:ascii="Network Rail Sans" w:hAnsi="Network Rail Sans"/>
        </w:rPr>
        <w:t>Required</w:t>
      </w:r>
      <w:proofErr w:type="gramEnd"/>
      <w:r w:rsidRPr="006569F9">
        <w:rPr>
          <w:rFonts w:ascii="Network Rail Sans" w:hAnsi="Network Rail Sans"/>
        </w:rPr>
        <w:t>)</w:t>
      </w:r>
    </w:p>
    <w:p w14:paraId="4C2F38FF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Optional pricing for replacement basketball hoops and backboards.</w:t>
      </w:r>
    </w:p>
    <w:p w14:paraId="4AAA78BC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All equipment must be vandal resistant and compliant with relevant BS/EN standards.</w:t>
      </w:r>
    </w:p>
    <w:p w14:paraId="08E6A5EF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7. Drainage</w:t>
      </w:r>
    </w:p>
    <w:p w14:paraId="137868F1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Surface must remain fully permeable.</w:t>
      </w:r>
    </w:p>
    <w:p w14:paraId="0D5E91FD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Contractor to confirm no ponding risk and that existing falls remain appropriate.</w:t>
      </w:r>
    </w:p>
    <w:p w14:paraId="00133F60" w14:textId="5D184BEF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Minor drainage adjustments to be included</w:t>
      </w:r>
      <w:r w:rsidR="006F4AB7">
        <w:rPr>
          <w:rFonts w:ascii="Network Rail Sans" w:hAnsi="Network Rail Sans"/>
        </w:rPr>
        <w:t xml:space="preserve"> if required</w:t>
      </w:r>
      <w:r w:rsidRPr="006569F9">
        <w:rPr>
          <w:rFonts w:ascii="Network Rail Sans" w:hAnsi="Network Rail Sans"/>
        </w:rPr>
        <w:t>.</w:t>
      </w:r>
    </w:p>
    <w:p w14:paraId="7D72FCA5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8. Access &amp; Working Conditions</w:t>
      </w:r>
    </w:p>
    <w:p w14:paraId="3F533DAE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Vehicle access available within 3–5m of court.</w:t>
      </w:r>
    </w:p>
    <w:p w14:paraId="77720783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Contractor responsible for site safety, welfare, and safeguarding.</w:t>
      </w:r>
    </w:p>
    <w:p w14:paraId="6C971B7B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 xml:space="preserve">Site must remain secure during </w:t>
      </w:r>
      <w:proofErr w:type="gramStart"/>
      <w:r w:rsidRPr="006569F9">
        <w:rPr>
          <w:rFonts w:ascii="Network Rail Sans" w:hAnsi="Network Rail Sans"/>
        </w:rPr>
        <w:t>works</w:t>
      </w:r>
      <w:proofErr w:type="gramEnd"/>
      <w:r w:rsidRPr="006569F9">
        <w:rPr>
          <w:rFonts w:ascii="Network Rail Sans" w:hAnsi="Network Rail Sans"/>
        </w:rPr>
        <w:t>.</w:t>
      </w:r>
    </w:p>
    <w:p w14:paraId="7C06374A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9. Quality &amp; Standards</w:t>
      </w:r>
    </w:p>
    <w:p w14:paraId="15840A98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Minimum 5 years’ experience in sports surfacing required.</w:t>
      </w:r>
    </w:p>
    <w:p w14:paraId="059734AD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Provide three comparable project references.</w:t>
      </w:r>
    </w:p>
    <w:p w14:paraId="14CC80F4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Minimum 5-year product warranty and installation guarantee.</w:t>
      </w:r>
    </w:p>
    <w:p w14:paraId="047BDBA6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Compliance with relevant BS EN standards.</w:t>
      </w:r>
    </w:p>
    <w:p w14:paraId="1EA61BF7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 xml:space="preserve">10. </w:t>
      </w:r>
      <w:proofErr w:type="spellStart"/>
      <w:r w:rsidRPr="006569F9">
        <w:rPr>
          <w:rFonts w:ascii="Network Rail Sans" w:hAnsi="Network Rail Sans"/>
        </w:rPr>
        <w:t>Programme</w:t>
      </w:r>
      <w:proofErr w:type="spellEnd"/>
    </w:p>
    <w:p w14:paraId="658B9018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 xml:space="preserve">Tenderers must provide </w:t>
      </w:r>
      <w:proofErr w:type="spellStart"/>
      <w:r w:rsidRPr="006569F9">
        <w:rPr>
          <w:rFonts w:ascii="Network Rail Sans" w:hAnsi="Network Rail Sans"/>
        </w:rPr>
        <w:t>mobilisation</w:t>
      </w:r>
      <w:proofErr w:type="spellEnd"/>
      <w:r w:rsidRPr="006569F9">
        <w:rPr>
          <w:rFonts w:ascii="Network Rail Sans" w:hAnsi="Network Rail Sans"/>
        </w:rPr>
        <w:t xml:space="preserve"> period, installation duration, and total </w:t>
      </w:r>
      <w:proofErr w:type="spellStart"/>
      <w:r w:rsidRPr="006569F9">
        <w:rPr>
          <w:rFonts w:ascii="Network Rail Sans" w:hAnsi="Network Rail Sans"/>
        </w:rPr>
        <w:t>programme</w:t>
      </w:r>
      <w:proofErr w:type="spellEnd"/>
      <w:r w:rsidRPr="006569F9">
        <w:rPr>
          <w:rFonts w:ascii="Network Rail Sans" w:hAnsi="Network Rail Sans"/>
        </w:rPr>
        <w:t xml:space="preserve"> length.</w:t>
      </w:r>
    </w:p>
    <w:p w14:paraId="3623DFDB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Target completion within 6 months of contract award.</w:t>
      </w:r>
    </w:p>
    <w:p w14:paraId="194FA70F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11. Health &amp; Safety</w:t>
      </w:r>
    </w:p>
    <w:p w14:paraId="1FC89D67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Provide Risk Assessment and Method Statement (RAMS).</w:t>
      </w:r>
    </w:p>
    <w:p w14:paraId="6E4B3FAC" w14:textId="028B64F9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Public Liability Insurance</w:t>
      </w:r>
      <w:r>
        <w:rPr>
          <w:rFonts w:ascii="Network Rail Sans" w:hAnsi="Network Rail Sans"/>
        </w:rPr>
        <w:t>.</w:t>
      </w:r>
    </w:p>
    <w:p w14:paraId="57D69FB8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Evidence of staff training and competency.</w:t>
      </w:r>
    </w:p>
    <w:p w14:paraId="5FBA47F5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12. Maintenance &amp; Handover</w:t>
      </w:r>
    </w:p>
    <w:p w14:paraId="08677459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Provide maintenance manual and cleaning guidance.</w:t>
      </w:r>
    </w:p>
    <w:p w14:paraId="03E734DB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lastRenderedPageBreak/>
        <w:t>Provide warranty documentation.</w:t>
      </w:r>
    </w:p>
    <w:p w14:paraId="57E363B7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Provide as-installed system specification.</w:t>
      </w:r>
    </w:p>
    <w:p w14:paraId="49753920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13. Pricing Format (Mandatory)</w:t>
      </w:r>
    </w:p>
    <w:p w14:paraId="311D4BB4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 xml:space="preserve">Lump </w:t>
      </w:r>
      <w:proofErr w:type="gramStart"/>
      <w:r w:rsidRPr="006569F9">
        <w:rPr>
          <w:rFonts w:ascii="Network Rail Sans" w:hAnsi="Network Rail Sans"/>
        </w:rPr>
        <w:t>sum total</w:t>
      </w:r>
      <w:proofErr w:type="gramEnd"/>
      <w:r w:rsidRPr="006569F9">
        <w:rPr>
          <w:rFonts w:ascii="Network Rail Sans" w:hAnsi="Network Rail Sans"/>
        </w:rPr>
        <w:t xml:space="preserve"> (net of VAT) with VAT clearly identified.</w:t>
      </w:r>
    </w:p>
    <w:p w14:paraId="4BEE1261" w14:textId="38AD6904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 xml:space="preserve">Breakdown of preparation works, </w:t>
      </w:r>
      <w:proofErr w:type="spellStart"/>
      <w:r w:rsidRPr="006569F9">
        <w:rPr>
          <w:rFonts w:ascii="Network Rail Sans" w:hAnsi="Network Rail Sans"/>
        </w:rPr>
        <w:t>shockpad</w:t>
      </w:r>
      <w:proofErr w:type="spellEnd"/>
      <w:r w:rsidRPr="006569F9">
        <w:rPr>
          <w:rFonts w:ascii="Network Rail Sans" w:hAnsi="Network Rail Sans"/>
        </w:rPr>
        <w:t xml:space="preserve">, surfacing, line marking, </w:t>
      </w:r>
      <w:proofErr w:type="spellStart"/>
      <w:r w:rsidRPr="006569F9">
        <w:rPr>
          <w:rFonts w:ascii="Network Rail Sans" w:hAnsi="Network Rail Sans"/>
        </w:rPr>
        <w:t>colour</w:t>
      </w:r>
      <w:proofErr w:type="spellEnd"/>
      <w:r w:rsidRPr="006569F9">
        <w:rPr>
          <w:rFonts w:ascii="Network Rail Sans" w:hAnsi="Network Rail Sans"/>
        </w:rPr>
        <w:t xml:space="preserve"> upgrade, and optional equipment.</w:t>
      </w:r>
    </w:p>
    <w:p w14:paraId="0743F2DA" w14:textId="77777777" w:rsidR="004B380E" w:rsidRPr="006569F9" w:rsidRDefault="0015508D">
      <w:pPr>
        <w:pStyle w:val="Heading2"/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14. Evaluation Criteria</w:t>
      </w:r>
    </w:p>
    <w:p w14:paraId="54C83FFA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Price.</w:t>
      </w:r>
    </w:p>
    <w:p w14:paraId="214B4F29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Compliance with specification.</w:t>
      </w:r>
    </w:p>
    <w:p w14:paraId="61289C9A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Warranty length.</w:t>
      </w:r>
    </w:p>
    <w:p w14:paraId="6E0CAF70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Experience and references.</w:t>
      </w:r>
    </w:p>
    <w:p w14:paraId="77B34050" w14:textId="77777777" w:rsidR="004B380E" w:rsidRPr="006569F9" w:rsidRDefault="0015508D">
      <w:pPr>
        <w:rPr>
          <w:rFonts w:ascii="Network Rail Sans" w:hAnsi="Network Rail Sans"/>
        </w:rPr>
      </w:pPr>
      <w:proofErr w:type="spellStart"/>
      <w:r w:rsidRPr="006569F9">
        <w:rPr>
          <w:rFonts w:ascii="Network Rail Sans" w:hAnsi="Network Rail Sans"/>
        </w:rPr>
        <w:t>Programme</w:t>
      </w:r>
      <w:proofErr w:type="spellEnd"/>
      <w:r w:rsidRPr="006569F9">
        <w:rPr>
          <w:rFonts w:ascii="Network Rail Sans" w:hAnsi="Network Rail Sans"/>
        </w:rPr>
        <w:t xml:space="preserve"> and whole-life value.</w:t>
      </w:r>
    </w:p>
    <w:p w14:paraId="32B73B2B" w14:textId="77777777" w:rsidR="004B380E" w:rsidRPr="006569F9" w:rsidRDefault="0015508D">
      <w:pPr>
        <w:rPr>
          <w:rFonts w:ascii="Network Rail Sans" w:hAnsi="Network Rail Sans"/>
        </w:rPr>
      </w:pPr>
      <w:r w:rsidRPr="006569F9">
        <w:rPr>
          <w:rFonts w:ascii="Network Rail Sans" w:hAnsi="Network Rail Sans"/>
        </w:rPr>
        <w:t>The Parish Council reserves the right not to accept the lowest tender.</w:t>
      </w:r>
    </w:p>
    <w:sectPr w:rsidR="004B380E" w:rsidRPr="006569F9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0CCF" w14:textId="77777777" w:rsidR="00E15227" w:rsidRDefault="00E15227" w:rsidP="006569F9">
      <w:pPr>
        <w:spacing w:after="0" w:line="240" w:lineRule="auto"/>
      </w:pPr>
      <w:r>
        <w:separator/>
      </w:r>
    </w:p>
  </w:endnote>
  <w:endnote w:type="continuationSeparator" w:id="0">
    <w:p w14:paraId="6EE2E9BE" w14:textId="77777777" w:rsidR="00E15227" w:rsidRDefault="00E15227" w:rsidP="0065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etwork Rail Sans">
    <w:altName w:val="Calibri"/>
    <w:charset w:val="00"/>
    <w:family w:val="auto"/>
    <w:pitch w:val="variable"/>
    <w:sig w:usb0="A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D83C" w14:textId="77777777" w:rsidR="00E15227" w:rsidRDefault="00E15227" w:rsidP="006569F9">
      <w:pPr>
        <w:spacing w:after="0" w:line="240" w:lineRule="auto"/>
      </w:pPr>
      <w:r>
        <w:separator/>
      </w:r>
    </w:p>
  </w:footnote>
  <w:footnote w:type="continuationSeparator" w:id="0">
    <w:p w14:paraId="6B862AE7" w14:textId="77777777" w:rsidR="00E15227" w:rsidRDefault="00E15227" w:rsidP="0065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6A54" w14:textId="420F2A06" w:rsidR="006569F9" w:rsidRDefault="006569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CC120D" wp14:editId="4B1F45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7155869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73917" w14:textId="1B4600BF" w:rsidR="006569F9" w:rsidRPr="006569F9" w:rsidRDefault="006569F9" w:rsidP="006569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9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C12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25A73917" w14:textId="1B4600BF" w:rsidR="006569F9" w:rsidRPr="006569F9" w:rsidRDefault="006569F9" w:rsidP="006569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9F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C21C" w14:textId="0C485216" w:rsidR="006569F9" w:rsidRDefault="006569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81CF3D" wp14:editId="0E4012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6902873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80A8E" w14:textId="48B9D914" w:rsidR="006569F9" w:rsidRPr="006569F9" w:rsidRDefault="006569F9" w:rsidP="006569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9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1CF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 filled="f" stroked="f">
              <v:textbox style="mso-fit-shape-to-text:t" inset="0,15pt,0,0">
                <w:txbxContent>
                  <w:p w14:paraId="6AF80A8E" w14:textId="48B9D914" w:rsidR="006569F9" w:rsidRPr="006569F9" w:rsidRDefault="006569F9" w:rsidP="006569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9F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5CC9" w14:textId="75CA78BE" w:rsidR="006569F9" w:rsidRDefault="006569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86FCFE" wp14:editId="57EE36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0466702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094BE" w14:textId="71B74983" w:rsidR="006569F9" w:rsidRPr="006569F9" w:rsidRDefault="006569F9" w:rsidP="006569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9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6FC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DpCMZ0DwIAABwE&#10;AAAOAAAAAAAAAAAAAAAAAC4CAABkcnMvZTJvRG9jLnhtbFBLAQItABQABgAIAAAAIQBqzBwc2QAA&#10;AAMBAAAPAAAAAAAAAAAAAAAAAGkEAABkcnMvZG93bnJldi54bWxQSwUGAAAAAAQABADzAAAAbwUA&#10;AAAA&#10;" filled="f" stroked="f">
              <v:textbox style="mso-fit-shape-to-text:t" inset="0,15pt,0,0">
                <w:txbxContent>
                  <w:p w14:paraId="7BE094BE" w14:textId="71B74983" w:rsidR="006569F9" w:rsidRPr="006569F9" w:rsidRDefault="006569F9" w:rsidP="006569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9F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996872">
    <w:abstractNumId w:val="8"/>
  </w:num>
  <w:num w:numId="2" w16cid:durableId="1812090906">
    <w:abstractNumId w:val="6"/>
  </w:num>
  <w:num w:numId="3" w16cid:durableId="1272667336">
    <w:abstractNumId w:val="5"/>
  </w:num>
  <w:num w:numId="4" w16cid:durableId="466510194">
    <w:abstractNumId w:val="4"/>
  </w:num>
  <w:num w:numId="5" w16cid:durableId="1575121460">
    <w:abstractNumId w:val="7"/>
  </w:num>
  <w:num w:numId="6" w16cid:durableId="567040660">
    <w:abstractNumId w:val="3"/>
  </w:num>
  <w:num w:numId="7" w16cid:durableId="1488932562">
    <w:abstractNumId w:val="2"/>
  </w:num>
  <w:num w:numId="8" w16cid:durableId="1166747599">
    <w:abstractNumId w:val="1"/>
  </w:num>
  <w:num w:numId="9" w16cid:durableId="212935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08D"/>
    <w:rsid w:val="0029639D"/>
    <w:rsid w:val="00326F90"/>
    <w:rsid w:val="003B0FDB"/>
    <w:rsid w:val="004B380E"/>
    <w:rsid w:val="006569F9"/>
    <w:rsid w:val="006E3C81"/>
    <w:rsid w:val="006F4AB7"/>
    <w:rsid w:val="007C6C61"/>
    <w:rsid w:val="009B5486"/>
    <w:rsid w:val="00A00770"/>
    <w:rsid w:val="00AA1D8D"/>
    <w:rsid w:val="00B47730"/>
    <w:rsid w:val="00B55613"/>
    <w:rsid w:val="00CB0664"/>
    <w:rsid w:val="00D70F7E"/>
    <w:rsid w:val="00E15227"/>
    <w:rsid w:val="00F141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473C5DA-42D8-43B1-9A40-74055F6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2852</Characters>
  <Application>Microsoft Office Word</Application>
  <DocSecurity>0</DocSecurity>
  <Lines>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Gringley Clerk</cp:lastModifiedBy>
  <cp:revision>2</cp:revision>
  <dcterms:created xsi:type="dcterms:W3CDTF">2026-02-24T11:20:00Z</dcterms:created>
  <dcterms:modified xsi:type="dcterms:W3CDTF">2026-02-24T11:20:00Z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3e62eb85,6641c784,64bfbd02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2026-02-20T10:02:31Z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82b625a2-7f49-460a-9f9d-ac125a10829f</vt:lpwstr>
  </property>
  <property fmtid="{D5CDD505-2E9C-101B-9397-08002B2CF9AE}" pid="11" name="MSIP_Label_8577031b-11bc-4db9-b655-7d79027ad570_ContentBits">
    <vt:lpwstr>1</vt:lpwstr>
  </property>
  <property fmtid="{D5CDD505-2E9C-101B-9397-08002B2CF9AE}" pid="12" name="MSIP_Label_8577031b-11bc-4db9-b655-7d79027ad570_Tag">
    <vt:lpwstr>10, 3, 0, 1</vt:lpwstr>
  </property>
</Properties>
</file>