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1CAC2589" w14:textId="37AAEF4B" w:rsidR="003918FC" w:rsidRDefault="00F679B5" w:rsidP="00464BFB">
      <w:pPr>
        <w:jc w:val="center"/>
        <w:rPr>
          <w:sz w:val="28"/>
          <w:szCs w:val="28"/>
          <w:u w:val="single"/>
        </w:rPr>
      </w:pPr>
      <w:r w:rsidRPr="00F679B5">
        <w:rPr>
          <w:sz w:val="28"/>
          <w:szCs w:val="28"/>
          <w:u w:val="single"/>
        </w:rPr>
        <w:t xml:space="preserve">Survey of Terrestrial Invertebrates </w:t>
      </w:r>
      <w:proofErr w:type="spellStart"/>
      <w:r w:rsidRPr="00F679B5">
        <w:rPr>
          <w:sz w:val="28"/>
          <w:szCs w:val="28"/>
          <w:u w:val="single"/>
        </w:rPr>
        <w:t>Stensall</w:t>
      </w:r>
      <w:proofErr w:type="spellEnd"/>
      <w:r w:rsidRPr="00F679B5">
        <w:rPr>
          <w:sz w:val="28"/>
          <w:szCs w:val="28"/>
          <w:u w:val="single"/>
        </w:rPr>
        <w:t xml:space="preserve"> Common SSSI</w:t>
      </w:r>
    </w:p>
    <w:p w14:paraId="3DC14094" w14:textId="70C016D9" w:rsidR="00F679B5" w:rsidRPr="006B08E4" w:rsidRDefault="00BE4D23" w:rsidP="00F679B5">
      <w:pPr>
        <w:rPr>
          <w:rFonts w:ascii="Calibri" w:hAnsi="Calibri" w:cs="Calibri"/>
          <w:b/>
          <w:bCs/>
          <w:sz w:val="24"/>
          <w:szCs w:val="24"/>
        </w:rPr>
      </w:pPr>
      <w:r w:rsidRPr="006B08E4">
        <w:rPr>
          <w:rFonts w:ascii="Calibri" w:hAnsi="Calibri" w:cs="Calibri"/>
          <w:b/>
          <w:bCs/>
          <w:sz w:val="24"/>
          <w:szCs w:val="24"/>
        </w:rPr>
        <w:t xml:space="preserve">Q1) </w:t>
      </w:r>
      <w:r w:rsidRPr="006B08E4">
        <w:rPr>
          <w:rFonts w:ascii="Calibri" w:hAnsi="Calibri" w:cs="Calibri"/>
          <w:b/>
          <w:bCs/>
          <w:sz w:val="24"/>
          <w:szCs w:val="24"/>
        </w:rPr>
        <w:t>Can you confirm that Natural England are expecting samples to be collected from a broader range of habitats than just wetlands? This would appear to be so reading beyond the initial narrative and would make ecological sense, but it is not clear.</w:t>
      </w:r>
    </w:p>
    <w:p w14:paraId="11A6A536" w14:textId="7F025EE7" w:rsidR="00F679B5" w:rsidRPr="006B08E4" w:rsidRDefault="00BE4D23" w:rsidP="00F679B5">
      <w:pPr>
        <w:rPr>
          <w:rFonts w:ascii="Aptos" w:hAnsi="Aptos" w:cs="Aptos"/>
          <w:sz w:val="24"/>
          <w:szCs w:val="24"/>
        </w:rPr>
      </w:pPr>
      <w:r w:rsidRPr="006B08E4">
        <w:rPr>
          <w:sz w:val="24"/>
          <w:szCs w:val="24"/>
        </w:rPr>
        <w:t xml:space="preserve">A1) </w:t>
      </w:r>
      <w:r w:rsidR="00F679B5" w:rsidRPr="006B08E4">
        <w:rPr>
          <w:sz w:val="24"/>
          <w:szCs w:val="24"/>
        </w:rPr>
        <w:t>Yes, this is an error in the specification for which apologies. The text in sampling methods should read</w:t>
      </w:r>
      <w:r w:rsidRPr="006B08E4">
        <w:rPr>
          <w:sz w:val="24"/>
          <w:szCs w:val="24"/>
        </w:rPr>
        <w:t>:</w:t>
      </w:r>
    </w:p>
    <w:p w14:paraId="411CB49A" w14:textId="77777777" w:rsidR="00F679B5" w:rsidRPr="006B08E4" w:rsidRDefault="00F679B5" w:rsidP="00F679B5">
      <w:pPr>
        <w:rPr>
          <w:b/>
          <w:bCs/>
          <w:sz w:val="24"/>
          <w:szCs w:val="24"/>
        </w:rPr>
      </w:pPr>
    </w:p>
    <w:p w14:paraId="05494354" w14:textId="26E9E3F2" w:rsidR="00F679B5" w:rsidRPr="006B08E4" w:rsidRDefault="006B08E4" w:rsidP="00F679B5">
      <w:pPr>
        <w:rPr>
          <w:sz w:val="24"/>
          <w:szCs w:val="24"/>
        </w:rPr>
      </w:pPr>
      <w:r w:rsidRPr="006B08E4">
        <w:rPr>
          <w:b/>
          <w:bCs/>
          <w:sz w:val="24"/>
          <w:szCs w:val="24"/>
        </w:rPr>
        <w:t>“</w:t>
      </w:r>
      <w:r w:rsidR="00F679B5" w:rsidRPr="006B08E4">
        <w:rPr>
          <w:b/>
          <w:bCs/>
          <w:sz w:val="24"/>
          <w:szCs w:val="24"/>
        </w:rPr>
        <w:t>Number of sampling locations</w:t>
      </w:r>
      <w:r w:rsidR="00F679B5" w:rsidRPr="006B08E4">
        <w:rPr>
          <w:sz w:val="24"/>
          <w:szCs w:val="24"/>
        </w:rPr>
        <w:t xml:space="preserve">: The contractor should judge this, based on achieving representative samples from the range of terrestrial habitats available, e.g. </w:t>
      </w:r>
      <w:proofErr w:type="gramStart"/>
      <w:r w:rsidR="00F679B5" w:rsidRPr="006B08E4">
        <w:rPr>
          <w:sz w:val="24"/>
          <w:szCs w:val="24"/>
        </w:rPr>
        <w:t>dry</w:t>
      </w:r>
      <w:proofErr w:type="gramEnd"/>
      <w:r w:rsidR="00F679B5" w:rsidRPr="006B08E4">
        <w:rPr>
          <w:sz w:val="24"/>
          <w:szCs w:val="24"/>
        </w:rPr>
        <w:t xml:space="preserve"> and wet heath, acid and mesotrophic grassland, rush pasture etc, on each of the main sites (</w:t>
      </w:r>
      <w:proofErr w:type="spellStart"/>
      <w:r w:rsidR="00F679B5" w:rsidRPr="006B08E4">
        <w:rPr>
          <w:sz w:val="24"/>
          <w:szCs w:val="24"/>
        </w:rPr>
        <w:t>Strensall</w:t>
      </w:r>
      <w:proofErr w:type="spellEnd"/>
      <w:r w:rsidR="00F679B5" w:rsidRPr="006B08E4">
        <w:rPr>
          <w:sz w:val="24"/>
          <w:szCs w:val="24"/>
        </w:rPr>
        <w:t xml:space="preserve"> Common, World’s End Former Plantation, World’s End and </w:t>
      </w:r>
      <w:proofErr w:type="spellStart"/>
      <w:r w:rsidR="00F679B5" w:rsidRPr="006B08E4">
        <w:rPr>
          <w:sz w:val="24"/>
          <w:szCs w:val="24"/>
        </w:rPr>
        <w:t>Sandburn</w:t>
      </w:r>
      <w:proofErr w:type="spellEnd"/>
      <w:r w:rsidR="00F679B5" w:rsidRPr="006B08E4">
        <w:rPr>
          <w:sz w:val="24"/>
          <w:szCs w:val="24"/>
        </w:rPr>
        <w:t xml:space="preserve"> Wood).</w:t>
      </w:r>
    </w:p>
    <w:p w14:paraId="66A896A6" w14:textId="29275C9D" w:rsidR="00F679B5" w:rsidRPr="006B08E4" w:rsidRDefault="00F679B5" w:rsidP="00F679B5">
      <w:pPr>
        <w:rPr>
          <w:sz w:val="24"/>
          <w:szCs w:val="24"/>
        </w:rPr>
      </w:pPr>
      <w:r w:rsidRPr="006B08E4">
        <w:rPr>
          <w:sz w:val="24"/>
          <w:szCs w:val="24"/>
        </w:rPr>
        <w:t>The contractor should aim for a minimum of 3 locations per site (</w:t>
      </w:r>
      <w:proofErr w:type="spellStart"/>
      <w:r w:rsidRPr="006B08E4">
        <w:rPr>
          <w:sz w:val="24"/>
          <w:szCs w:val="24"/>
        </w:rPr>
        <w:t>Strensall</w:t>
      </w:r>
      <w:proofErr w:type="spellEnd"/>
      <w:r w:rsidRPr="006B08E4">
        <w:rPr>
          <w:sz w:val="24"/>
          <w:szCs w:val="24"/>
        </w:rPr>
        <w:t xml:space="preserve"> Common likely to need many more due to its area), to provide replication and capture spatial variation. At each location, sampling will likely range across a variety of habitats or mosaics. Sample locations should capture variation relevant to terrestrial assemblages, e.g., underlying substrate, vegetation community and structure, habitat transitions etc.</w:t>
      </w:r>
      <w:r w:rsidR="006B08E4" w:rsidRPr="006B08E4">
        <w:rPr>
          <w:sz w:val="24"/>
          <w:szCs w:val="24"/>
        </w:rPr>
        <w:t>”</w:t>
      </w:r>
    </w:p>
    <w:p w14:paraId="6CA853CA" w14:textId="77777777" w:rsidR="00F679B5" w:rsidRPr="006B08E4" w:rsidRDefault="00F679B5" w:rsidP="00F679B5">
      <w:pPr>
        <w:rPr>
          <w:sz w:val="24"/>
          <w:szCs w:val="24"/>
        </w:rPr>
      </w:pPr>
    </w:p>
    <w:p w14:paraId="10A36565" w14:textId="77777777" w:rsidR="00F679B5" w:rsidRPr="006B08E4" w:rsidRDefault="00F679B5" w:rsidP="00F679B5">
      <w:pPr>
        <w:rPr>
          <w:sz w:val="24"/>
          <w:szCs w:val="24"/>
        </w:rPr>
      </w:pPr>
      <w:r w:rsidRPr="006B08E4">
        <w:rPr>
          <w:sz w:val="24"/>
          <w:szCs w:val="24"/>
        </w:rPr>
        <w:t xml:space="preserve">It is anticipated that c. 8 locations would be visited for the existing </w:t>
      </w:r>
      <w:proofErr w:type="spellStart"/>
      <w:r w:rsidRPr="006B08E4">
        <w:rPr>
          <w:sz w:val="24"/>
          <w:szCs w:val="24"/>
        </w:rPr>
        <w:t>Strensall</w:t>
      </w:r>
      <w:proofErr w:type="spellEnd"/>
      <w:r w:rsidRPr="006B08E4">
        <w:rPr>
          <w:sz w:val="24"/>
          <w:szCs w:val="24"/>
        </w:rPr>
        <w:t xml:space="preserve"> Common SSSI.</w:t>
      </w:r>
    </w:p>
    <w:p w14:paraId="677594A7" w14:textId="77777777" w:rsidR="00F679B5" w:rsidRPr="006B08E4" w:rsidRDefault="00F679B5" w:rsidP="00F679B5">
      <w:pPr>
        <w:rPr>
          <w:sz w:val="24"/>
          <w:szCs w:val="24"/>
        </w:rPr>
      </w:pPr>
    </w:p>
    <w:p w14:paraId="24D4B704" w14:textId="77777777" w:rsidR="00F679B5" w:rsidRPr="006B08E4" w:rsidRDefault="00F679B5" w:rsidP="00F679B5">
      <w:pPr>
        <w:rPr>
          <w:sz w:val="24"/>
          <w:szCs w:val="24"/>
        </w:rPr>
      </w:pPr>
      <w:r w:rsidRPr="006B08E4">
        <w:rPr>
          <w:sz w:val="24"/>
          <w:szCs w:val="24"/>
        </w:rPr>
        <w:t xml:space="preserve">I would also add a further clarification relating to “Timing and number of visits”, this section should </w:t>
      </w:r>
      <w:proofErr w:type="gramStart"/>
      <w:r w:rsidRPr="006B08E4">
        <w:rPr>
          <w:sz w:val="24"/>
          <w:szCs w:val="24"/>
        </w:rPr>
        <w:t>read;</w:t>
      </w:r>
      <w:proofErr w:type="gramEnd"/>
      <w:r w:rsidRPr="006B08E4">
        <w:rPr>
          <w:sz w:val="24"/>
          <w:szCs w:val="24"/>
        </w:rPr>
        <w:t xml:space="preserve"> </w:t>
      </w:r>
    </w:p>
    <w:p w14:paraId="0F7DE0F5" w14:textId="77777777" w:rsidR="00F679B5" w:rsidRPr="006B08E4" w:rsidRDefault="00F679B5" w:rsidP="00F679B5">
      <w:pPr>
        <w:rPr>
          <w:sz w:val="24"/>
          <w:szCs w:val="24"/>
        </w:rPr>
      </w:pPr>
    </w:p>
    <w:p w14:paraId="6B2BDBF0" w14:textId="7F38BB86" w:rsidR="00F679B5" w:rsidRPr="006B08E4" w:rsidRDefault="006B08E4" w:rsidP="00F679B5">
      <w:pPr>
        <w:rPr>
          <w:sz w:val="24"/>
          <w:szCs w:val="24"/>
        </w:rPr>
      </w:pPr>
      <w:r w:rsidRPr="006B08E4">
        <w:rPr>
          <w:b/>
          <w:bCs/>
          <w:sz w:val="24"/>
          <w:szCs w:val="24"/>
        </w:rPr>
        <w:t>“</w:t>
      </w:r>
      <w:r w:rsidR="00F679B5" w:rsidRPr="006B08E4">
        <w:rPr>
          <w:b/>
          <w:bCs/>
          <w:sz w:val="24"/>
          <w:szCs w:val="24"/>
        </w:rPr>
        <w:t>Timing and number of visits:</w:t>
      </w:r>
      <w:r w:rsidR="00F679B5" w:rsidRPr="006B08E4">
        <w:rPr>
          <w:sz w:val="24"/>
          <w:szCs w:val="24"/>
        </w:rPr>
        <w:t xml:space="preserve"> Make sufficient visits (daytime only), starting in April (or as soon as the contract is let whichever is the earlier) and finishing by the end of September, to capture complete seasonal turnover in terrestrial assemblages. This is assumed to mean roughly monthly visits, although sampling may be focussed on spring and the first half of summer (April – July) if these are the main active periods. The contractor should decide precise timings in relation to progress of the season and weekly variations in weather.</w:t>
      </w:r>
      <w:r w:rsidRPr="006B08E4">
        <w:rPr>
          <w:sz w:val="24"/>
          <w:szCs w:val="24"/>
        </w:rPr>
        <w:t>”</w:t>
      </w:r>
    </w:p>
    <w:p w14:paraId="38D1D65E" w14:textId="77777777" w:rsidR="00F679B5" w:rsidRDefault="00F679B5" w:rsidP="00F679B5">
      <w:pPr>
        <w:rPr>
          <w:rFonts w:ascii="Calibri" w:hAnsi="Calibri" w:cs="Calibri"/>
        </w:rPr>
      </w:pPr>
    </w:p>
    <w:p w14:paraId="2548B3AE" w14:textId="43BE42C6" w:rsidR="00F679B5" w:rsidRPr="006B08E4" w:rsidRDefault="006B08E4" w:rsidP="00F679B5">
      <w:pPr>
        <w:rPr>
          <w:rFonts w:ascii="Calibri" w:hAnsi="Calibri" w:cs="Calibri"/>
          <w:b/>
          <w:bCs/>
          <w:sz w:val="24"/>
          <w:szCs w:val="24"/>
        </w:rPr>
      </w:pPr>
      <w:r w:rsidRPr="006B08E4">
        <w:rPr>
          <w:rFonts w:ascii="Calibri" w:hAnsi="Calibri" w:cs="Calibri"/>
          <w:b/>
          <w:bCs/>
          <w:sz w:val="24"/>
          <w:szCs w:val="24"/>
        </w:rPr>
        <w:t xml:space="preserve">Q2) </w:t>
      </w:r>
      <w:r w:rsidR="00F679B5" w:rsidRPr="006B08E4">
        <w:rPr>
          <w:rFonts w:ascii="Calibri" w:hAnsi="Calibri" w:cs="Calibri"/>
          <w:b/>
          <w:bCs/>
          <w:sz w:val="24"/>
          <w:szCs w:val="24"/>
        </w:rPr>
        <w:t>Can you provide the habitat maps to inform the quotation; and make the definition of ‘locations’ more precise in the context of SSSI versus ancillary sites?</w:t>
      </w:r>
    </w:p>
    <w:p w14:paraId="7121D6C0" w14:textId="24F86EC8" w:rsidR="00F679B5" w:rsidRPr="006B08E4" w:rsidRDefault="005A35A2" w:rsidP="00F679B5">
      <w:pPr>
        <w:rPr>
          <w:rFonts w:ascii="Aptos" w:hAnsi="Aptos" w:cs="Aptos"/>
          <w:sz w:val="24"/>
          <w:szCs w:val="24"/>
        </w:rPr>
      </w:pPr>
      <w:r>
        <w:rPr>
          <w:sz w:val="24"/>
          <w:szCs w:val="24"/>
        </w:rPr>
        <w:t xml:space="preserve">A2) </w:t>
      </w:r>
      <w:r w:rsidR="00F679B5" w:rsidRPr="006B08E4">
        <w:rPr>
          <w:sz w:val="24"/>
          <w:szCs w:val="24"/>
        </w:rPr>
        <w:t xml:space="preserve">NVC survey maps attached. No NVC available for </w:t>
      </w:r>
      <w:proofErr w:type="spellStart"/>
      <w:r w:rsidR="00F679B5" w:rsidRPr="006B08E4">
        <w:rPr>
          <w:sz w:val="24"/>
          <w:szCs w:val="24"/>
        </w:rPr>
        <w:t>Sandburn</w:t>
      </w:r>
      <w:proofErr w:type="spellEnd"/>
      <w:r w:rsidR="00F679B5" w:rsidRPr="006B08E4">
        <w:rPr>
          <w:sz w:val="24"/>
          <w:szCs w:val="24"/>
        </w:rPr>
        <w:t xml:space="preserve"> Wood but a </w:t>
      </w:r>
      <w:proofErr w:type="spellStart"/>
      <w:r w:rsidR="00F679B5" w:rsidRPr="006B08E4">
        <w:rPr>
          <w:sz w:val="24"/>
          <w:szCs w:val="24"/>
        </w:rPr>
        <w:t>baisic</w:t>
      </w:r>
      <w:proofErr w:type="spellEnd"/>
      <w:r w:rsidR="00F679B5" w:rsidRPr="006B08E4">
        <w:rPr>
          <w:sz w:val="24"/>
          <w:szCs w:val="24"/>
        </w:rPr>
        <w:t xml:space="preserve"> habitat map is attached.</w:t>
      </w:r>
    </w:p>
    <w:p w14:paraId="3A387AF6" w14:textId="77777777" w:rsidR="00F679B5" w:rsidRPr="006B08E4" w:rsidRDefault="00F679B5" w:rsidP="00F679B5">
      <w:pPr>
        <w:rPr>
          <w:sz w:val="24"/>
          <w:szCs w:val="24"/>
        </w:rPr>
      </w:pPr>
    </w:p>
    <w:p w14:paraId="23D208E9" w14:textId="77777777" w:rsidR="00F679B5" w:rsidRPr="006B08E4" w:rsidRDefault="00F679B5" w:rsidP="00F679B5">
      <w:pPr>
        <w:rPr>
          <w:sz w:val="24"/>
          <w:szCs w:val="24"/>
        </w:rPr>
      </w:pPr>
      <w:r w:rsidRPr="006B08E4">
        <w:rPr>
          <w:sz w:val="24"/>
          <w:szCs w:val="24"/>
        </w:rPr>
        <w:lastRenderedPageBreak/>
        <w:t xml:space="preserve">As you will see from the attached NVC maps the existing SSSI is a complex mosaic of wet and dry heath, acid grassland scrub and other habitats. We would expect locations to encompass these different habitats and be spatially spread across the various sites. </w:t>
      </w:r>
      <w:proofErr w:type="gramStart"/>
      <w:r w:rsidRPr="006B08E4">
        <w:rPr>
          <w:sz w:val="24"/>
          <w:szCs w:val="24"/>
        </w:rPr>
        <w:t>Depending on the size and configuration of habitat patches, it’s</w:t>
      </w:r>
      <w:proofErr w:type="gramEnd"/>
      <w:r w:rsidRPr="006B08E4">
        <w:rPr>
          <w:sz w:val="24"/>
          <w:szCs w:val="24"/>
        </w:rPr>
        <w:t xml:space="preserve"> envisaged that a location could span an area of many tens of metres. Invertebrate samples would then be referrable to a particular location / SSSI unit / field parcel, rather than being aggregated for an entire site. Locations should attempt to include any micro-habitats features of particular importance to invertebrates present e.g. micro-cliffs used by nesting bees and wasps, glades, rich flower resources, bare ground.</w:t>
      </w:r>
    </w:p>
    <w:p w14:paraId="4957F2E5" w14:textId="77777777" w:rsidR="005A35A2" w:rsidRDefault="005A35A2" w:rsidP="00F679B5">
      <w:pPr>
        <w:rPr>
          <w:rFonts w:ascii="Calibri" w:hAnsi="Calibri" w:cs="Calibri"/>
          <w:u w:val="single"/>
        </w:rPr>
      </w:pPr>
    </w:p>
    <w:p w14:paraId="725A79CC" w14:textId="1599D39D" w:rsidR="00F679B5" w:rsidRPr="005A35A2" w:rsidRDefault="005A35A2" w:rsidP="00F679B5">
      <w:pPr>
        <w:rPr>
          <w:rFonts w:ascii="Calibri" w:hAnsi="Calibri" w:cs="Calibri"/>
          <w:b/>
          <w:bCs/>
          <w:sz w:val="24"/>
          <w:szCs w:val="24"/>
        </w:rPr>
      </w:pPr>
      <w:r w:rsidRPr="005A35A2">
        <w:rPr>
          <w:rFonts w:ascii="Calibri" w:hAnsi="Calibri" w:cs="Calibri"/>
          <w:b/>
          <w:bCs/>
          <w:sz w:val="24"/>
          <w:szCs w:val="24"/>
        </w:rPr>
        <w:t xml:space="preserve">Q3) </w:t>
      </w:r>
      <w:r w:rsidR="00F679B5" w:rsidRPr="005A35A2">
        <w:rPr>
          <w:rFonts w:ascii="Calibri" w:hAnsi="Calibri" w:cs="Calibri"/>
          <w:b/>
          <w:bCs/>
          <w:sz w:val="24"/>
          <w:szCs w:val="24"/>
        </w:rPr>
        <w:t>Is the above approach acceptable to Natural England, subject to refinement after scoping/ receipt of habitat maps?</w:t>
      </w:r>
    </w:p>
    <w:p w14:paraId="13FF7F13" w14:textId="18724D42" w:rsidR="00F679B5" w:rsidRPr="005A35A2" w:rsidRDefault="005A35A2" w:rsidP="00F679B5">
      <w:pPr>
        <w:rPr>
          <w:rFonts w:ascii="Aptos" w:hAnsi="Aptos" w:cs="Aptos"/>
          <w:sz w:val="24"/>
          <w:szCs w:val="24"/>
          <w:highlight w:val="yellow"/>
        </w:rPr>
      </w:pPr>
      <w:r>
        <w:rPr>
          <w:sz w:val="24"/>
          <w:szCs w:val="24"/>
        </w:rPr>
        <w:t xml:space="preserve">A3) </w:t>
      </w:r>
      <w:r w:rsidR="00F679B5" w:rsidRPr="005A35A2">
        <w:rPr>
          <w:sz w:val="24"/>
          <w:szCs w:val="24"/>
        </w:rPr>
        <w:t xml:space="preserve">See above comments for more advice on locations and sampling approach verbal advice may be sort from Natural England’s Invertebrate Specialist, Richard Smith </w:t>
      </w:r>
      <w:hyperlink r:id="rId5" w:history="1">
        <w:r w:rsidR="00F679B5" w:rsidRPr="005A35A2">
          <w:rPr>
            <w:rStyle w:val="Hyperlink"/>
            <w:color w:val="auto"/>
            <w:sz w:val="24"/>
            <w:szCs w:val="24"/>
          </w:rPr>
          <w:t>richard.smith@naturalengland.org.uk</w:t>
        </w:r>
      </w:hyperlink>
      <w:r w:rsidR="00F679B5" w:rsidRPr="005A35A2">
        <w:rPr>
          <w:sz w:val="24"/>
          <w:szCs w:val="24"/>
          <w:highlight w:val="yellow"/>
        </w:rPr>
        <w:t xml:space="preserve"> </w:t>
      </w:r>
    </w:p>
    <w:p w14:paraId="3B5B11BA" w14:textId="77777777" w:rsidR="00F679B5" w:rsidRDefault="00F679B5" w:rsidP="00F679B5">
      <w:pPr>
        <w:rPr>
          <w:rFonts w:ascii="Calibri" w:hAnsi="Calibri" w:cs="Calibri"/>
        </w:rPr>
      </w:pPr>
    </w:p>
    <w:p w14:paraId="0B034975" w14:textId="22EBBE25" w:rsidR="00F679B5" w:rsidRPr="00C72C74" w:rsidRDefault="005A35A2" w:rsidP="00F679B5">
      <w:pPr>
        <w:rPr>
          <w:rFonts w:ascii="Calibri" w:hAnsi="Calibri" w:cs="Calibri"/>
          <w:b/>
          <w:bCs/>
          <w:sz w:val="24"/>
          <w:szCs w:val="24"/>
        </w:rPr>
      </w:pPr>
      <w:r w:rsidRPr="00C72C74">
        <w:rPr>
          <w:rFonts w:ascii="Calibri" w:hAnsi="Calibri" w:cs="Calibri"/>
          <w:b/>
          <w:bCs/>
          <w:sz w:val="24"/>
          <w:szCs w:val="24"/>
        </w:rPr>
        <w:t xml:space="preserve">Q4) </w:t>
      </w:r>
      <w:r w:rsidR="00F679B5" w:rsidRPr="00C72C74">
        <w:rPr>
          <w:rFonts w:ascii="Calibri" w:hAnsi="Calibri" w:cs="Calibri"/>
          <w:b/>
          <w:bCs/>
          <w:sz w:val="24"/>
          <w:szCs w:val="24"/>
        </w:rPr>
        <w:t xml:space="preserve">Are pitfall traps forbidden within this area entirely or does their deployment require supervision by MOD personnel? </w:t>
      </w:r>
    </w:p>
    <w:p w14:paraId="1825B6CB" w14:textId="04547034" w:rsidR="00F679B5" w:rsidRPr="00C72C74" w:rsidRDefault="00C72C74" w:rsidP="00F679B5">
      <w:pPr>
        <w:rPr>
          <w:rFonts w:ascii="Aptos" w:hAnsi="Aptos" w:cs="Aptos"/>
          <w:sz w:val="24"/>
          <w:szCs w:val="24"/>
        </w:rPr>
      </w:pPr>
      <w:r w:rsidRPr="00C72C74">
        <w:rPr>
          <w:sz w:val="24"/>
          <w:szCs w:val="24"/>
        </w:rPr>
        <w:t xml:space="preserve">A4) </w:t>
      </w:r>
      <w:r w:rsidR="00F679B5" w:rsidRPr="00C72C74">
        <w:rPr>
          <w:sz w:val="24"/>
          <w:szCs w:val="24"/>
        </w:rPr>
        <w:t>Unfortunately, I think they will be, however if specific locations are identified during the survey a further request can be made.</w:t>
      </w:r>
    </w:p>
    <w:p w14:paraId="79E24071" w14:textId="77777777" w:rsidR="00F679B5" w:rsidRDefault="00F679B5" w:rsidP="00F679B5">
      <w:pPr>
        <w:rPr>
          <w:sz w:val="24"/>
          <w:szCs w:val="24"/>
        </w:rPr>
      </w:pPr>
    </w:p>
    <w:p w14:paraId="60047D00" w14:textId="0E91D3A6" w:rsidR="00F679B5" w:rsidRPr="00C72C74" w:rsidRDefault="00C72C74" w:rsidP="00F679B5">
      <w:pPr>
        <w:rPr>
          <w:rFonts w:ascii="Calibri" w:hAnsi="Calibri" w:cs="Calibri"/>
          <w:b/>
          <w:bCs/>
        </w:rPr>
      </w:pPr>
      <w:r w:rsidRPr="00C72C74">
        <w:rPr>
          <w:rFonts w:ascii="Calibri" w:hAnsi="Calibri" w:cs="Calibri"/>
          <w:b/>
          <w:bCs/>
        </w:rPr>
        <w:t xml:space="preserve">Q5) </w:t>
      </w:r>
      <w:r w:rsidR="00F679B5" w:rsidRPr="00C72C74">
        <w:rPr>
          <w:rFonts w:ascii="Calibri" w:hAnsi="Calibri" w:cs="Calibri"/>
          <w:b/>
          <w:bCs/>
        </w:rPr>
        <w:t xml:space="preserve">Can pitfall traps be deployed </w:t>
      </w:r>
      <w:r w:rsidR="00464BFB" w:rsidRPr="00C72C74">
        <w:rPr>
          <w:rFonts w:ascii="Calibri" w:hAnsi="Calibri" w:cs="Calibri"/>
          <w:b/>
          <w:bCs/>
        </w:rPr>
        <w:t>out with</w:t>
      </w:r>
      <w:r w:rsidR="00F679B5" w:rsidRPr="00C72C74">
        <w:rPr>
          <w:rFonts w:ascii="Calibri" w:hAnsi="Calibri" w:cs="Calibri"/>
          <w:b/>
          <w:bCs/>
        </w:rPr>
        <w:t xml:space="preserve"> the military training area without supervision?</w:t>
      </w:r>
    </w:p>
    <w:p w14:paraId="273C4E61" w14:textId="560E40E2" w:rsidR="00F679B5" w:rsidRPr="00464BFB" w:rsidRDefault="00C72C74" w:rsidP="00F679B5">
      <w:pPr>
        <w:rPr>
          <w:rFonts w:ascii="Aptos" w:hAnsi="Aptos" w:cs="Aptos"/>
          <w:sz w:val="24"/>
          <w:szCs w:val="24"/>
        </w:rPr>
      </w:pPr>
      <w:r w:rsidRPr="00464BFB">
        <w:rPr>
          <w:sz w:val="24"/>
          <w:szCs w:val="24"/>
        </w:rPr>
        <w:t xml:space="preserve">A5) </w:t>
      </w:r>
      <w:r w:rsidR="00F679B5" w:rsidRPr="00464BFB">
        <w:rPr>
          <w:sz w:val="24"/>
          <w:szCs w:val="24"/>
        </w:rPr>
        <w:t>See above.</w:t>
      </w:r>
    </w:p>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DEB"/>
    <w:rsid w:val="001302EF"/>
    <w:rsid w:val="002A2818"/>
    <w:rsid w:val="003918FC"/>
    <w:rsid w:val="00464BFB"/>
    <w:rsid w:val="005A35A2"/>
    <w:rsid w:val="00690FBA"/>
    <w:rsid w:val="006A6AE2"/>
    <w:rsid w:val="006B08E4"/>
    <w:rsid w:val="00956707"/>
    <w:rsid w:val="00BB1C7C"/>
    <w:rsid w:val="00BE4D23"/>
    <w:rsid w:val="00BF17D6"/>
    <w:rsid w:val="00C72C74"/>
    <w:rsid w:val="00D22702"/>
    <w:rsid w:val="00D45763"/>
    <w:rsid w:val="00E9515D"/>
    <w:rsid w:val="00F679B5"/>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9B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110092">
      <w:bodyDiv w:val="1"/>
      <w:marLeft w:val="0"/>
      <w:marRight w:val="0"/>
      <w:marTop w:val="0"/>
      <w:marBottom w:val="0"/>
      <w:divBdr>
        <w:top w:val="none" w:sz="0" w:space="0" w:color="auto"/>
        <w:left w:val="none" w:sz="0" w:space="0" w:color="auto"/>
        <w:bottom w:val="none" w:sz="0" w:space="0" w:color="auto"/>
        <w:right w:val="none" w:sz="0" w:space="0" w:color="auto"/>
      </w:divBdr>
    </w:div>
    <w:div w:id="142025304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ard.smith@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9</cp:revision>
  <dcterms:created xsi:type="dcterms:W3CDTF">2024-03-28T15:38:00Z</dcterms:created>
  <dcterms:modified xsi:type="dcterms:W3CDTF">2024-03-28T15:44:00Z</dcterms:modified>
</cp:coreProperties>
</file>