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A823C" w14:textId="521CF3A4" w:rsidR="00225F9C" w:rsidRPr="00C65F87" w:rsidRDefault="00C65F87" w:rsidP="00C65F87">
      <w:pPr>
        <w:widowControl w:val="0"/>
        <w:autoSpaceDE w:val="0"/>
        <w:autoSpaceDN w:val="0"/>
        <w:adjustRightInd w:val="0"/>
        <w:spacing w:after="0" w:line="240" w:lineRule="auto"/>
        <w:ind w:left="119" w:right="113"/>
        <w:jc w:val="right"/>
        <w:rPr>
          <w:rFonts w:ascii="Arial" w:hAnsi="Arial" w:cs="Arial"/>
          <w:color w:val="000000"/>
          <w:sz w:val="16"/>
          <w:szCs w:val="16"/>
        </w:rPr>
      </w:pPr>
      <w:r w:rsidRPr="00C65F87">
        <w:rPr>
          <w:rFonts w:ascii="Arial" w:hAnsi="Arial" w:cs="Arial"/>
          <w:color w:val="000000"/>
          <w:sz w:val="16"/>
          <w:szCs w:val="16"/>
        </w:rPr>
        <w:t>DEFFORM 47</w:t>
      </w:r>
    </w:p>
    <w:p w14:paraId="299B0ED7" w14:textId="27910739" w:rsidR="00C65F87" w:rsidRPr="00C65F87" w:rsidRDefault="00C65F87" w:rsidP="00C65F87">
      <w:pPr>
        <w:widowControl w:val="0"/>
        <w:autoSpaceDE w:val="0"/>
        <w:autoSpaceDN w:val="0"/>
        <w:adjustRightInd w:val="0"/>
        <w:spacing w:after="0" w:line="240" w:lineRule="auto"/>
        <w:ind w:left="119" w:right="113"/>
        <w:jc w:val="right"/>
        <w:rPr>
          <w:rFonts w:ascii="Arial" w:hAnsi="Arial" w:cs="Arial"/>
          <w:sz w:val="24"/>
          <w:szCs w:val="24"/>
        </w:rPr>
      </w:pPr>
      <w:r w:rsidRPr="00C65F87">
        <w:rPr>
          <w:rFonts w:ascii="Arial" w:hAnsi="Arial" w:cs="Arial"/>
          <w:color w:val="000000"/>
          <w:sz w:val="16"/>
          <w:szCs w:val="16"/>
        </w:rPr>
        <w:t>(</w:t>
      </w:r>
      <w:proofErr w:type="spellStart"/>
      <w:r w:rsidRPr="00C65F87">
        <w:rPr>
          <w:rFonts w:ascii="Arial" w:hAnsi="Arial" w:cs="Arial"/>
          <w:color w:val="000000"/>
          <w:sz w:val="16"/>
          <w:szCs w:val="16"/>
        </w:rPr>
        <w:t>Edn</w:t>
      </w:r>
      <w:proofErr w:type="spellEnd"/>
      <w:r w:rsidRPr="00C65F87">
        <w:rPr>
          <w:rFonts w:ascii="Arial" w:hAnsi="Arial" w:cs="Arial"/>
          <w:color w:val="000000"/>
          <w:sz w:val="16"/>
          <w:szCs w:val="16"/>
        </w:rPr>
        <w:t xml:space="preserve"> 06/23)</w:t>
      </w:r>
    </w:p>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3443AC" w14:paraId="05298BCE" w14:textId="77777777">
        <w:trPr>
          <w:cantSplit/>
        </w:trPr>
        <w:tc>
          <w:tcPr>
            <w:tcW w:w="2730" w:type="dxa"/>
            <w:tcBorders>
              <w:top w:val="nil"/>
              <w:left w:val="nil"/>
              <w:bottom w:val="nil"/>
              <w:right w:val="nil"/>
            </w:tcBorders>
            <w:shd w:val="clear" w:color="auto" w:fill="FFFFFF"/>
            <w:vAlign w:val="center"/>
          </w:tcPr>
          <w:p w14:paraId="037A0829" w14:textId="31385C68" w:rsidR="003443AC" w:rsidRDefault="00F86122">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noProof/>
                <w:sz w:val="24"/>
                <w:szCs w:val="24"/>
              </w:rPr>
              <w:drawing>
                <wp:inline distT="0" distB="0" distL="0" distR="0" wp14:anchorId="76519F14" wp14:editId="46D33F83">
                  <wp:extent cx="119380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4B247B8A" w14:textId="77777777" w:rsidR="003443AC" w:rsidRPr="00092237" w:rsidRDefault="001E1286" w:rsidP="001E1286">
            <w:pPr>
              <w:keepLines/>
              <w:widowControl w:val="0"/>
              <w:autoSpaceDE w:val="0"/>
              <w:autoSpaceDN w:val="0"/>
              <w:adjustRightInd w:val="0"/>
              <w:spacing w:after="0" w:line="240" w:lineRule="auto"/>
              <w:ind w:left="34" w:right="28"/>
              <w:rPr>
                <w:rFonts w:ascii="Arial" w:hAnsi="Arial" w:cs="Arial"/>
              </w:rPr>
            </w:pPr>
            <w:r w:rsidRPr="00092237">
              <w:rPr>
                <w:rFonts w:ascii="Arial" w:hAnsi="Arial" w:cs="Arial"/>
              </w:rPr>
              <w:t>E Harding</w:t>
            </w:r>
          </w:p>
          <w:p w14:paraId="3519466E" w14:textId="77777777" w:rsidR="001E1286" w:rsidRDefault="00092237" w:rsidP="00825908">
            <w:pPr>
              <w:keepLines/>
              <w:widowControl w:val="0"/>
              <w:autoSpaceDE w:val="0"/>
              <w:autoSpaceDN w:val="0"/>
              <w:adjustRightInd w:val="0"/>
              <w:spacing w:after="0" w:line="240" w:lineRule="auto"/>
              <w:ind w:left="34" w:right="28"/>
              <w:rPr>
                <w:rFonts w:ascii="Arial" w:hAnsi="Arial" w:cs="Arial"/>
              </w:rPr>
            </w:pPr>
            <w:r w:rsidRPr="00092237">
              <w:rPr>
                <w:rFonts w:ascii="Arial" w:hAnsi="Arial" w:cs="Arial"/>
              </w:rPr>
              <w:t>HO Commercial</w:t>
            </w:r>
            <w:r>
              <w:rPr>
                <w:rFonts w:ascii="Arial" w:hAnsi="Arial" w:cs="Arial"/>
              </w:rPr>
              <w:t xml:space="preserve"> – BP4 1b</w:t>
            </w:r>
          </w:p>
          <w:p w14:paraId="7BEC183E" w14:textId="77777777" w:rsidR="00092237" w:rsidRDefault="00825908" w:rsidP="00825908">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Room G18, Innsworth House</w:t>
            </w:r>
          </w:p>
          <w:p w14:paraId="1B8F81D2" w14:textId="77777777" w:rsidR="00825908" w:rsidRDefault="00825908" w:rsidP="00825908">
            <w:pPr>
              <w:keepLines/>
              <w:widowControl w:val="0"/>
              <w:autoSpaceDE w:val="0"/>
              <w:autoSpaceDN w:val="0"/>
              <w:adjustRightInd w:val="0"/>
              <w:spacing w:after="0" w:line="240" w:lineRule="auto"/>
              <w:ind w:left="36" w:right="26"/>
              <w:rPr>
                <w:rFonts w:ascii="Arial" w:hAnsi="Arial" w:cs="Arial"/>
                <w:sz w:val="24"/>
                <w:szCs w:val="24"/>
              </w:rPr>
            </w:pPr>
            <w:proofErr w:type="spellStart"/>
            <w:r>
              <w:rPr>
                <w:rFonts w:ascii="Arial" w:hAnsi="Arial" w:cs="Arial"/>
                <w:sz w:val="24"/>
                <w:szCs w:val="24"/>
              </w:rPr>
              <w:t>Imjin</w:t>
            </w:r>
            <w:proofErr w:type="spellEnd"/>
            <w:r>
              <w:rPr>
                <w:rFonts w:ascii="Arial" w:hAnsi="Arial" w:cs="Arial"/>
                <w:sz w:val="24"/>
                <w:szCs w:val="24"/>
              </w:rPr>
              <w:t xml:space="preserve"> Barracks</w:t>
            </w:r>
          </w:p>
          <w:p w14:paraId="5FB7A0C1" w14:textId="77777777" w:rsidR="00825908" w:rsidRDefault="00825908" w:rsidP="00825908">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Innsworth</w:t>
            </w:r>
          </w:p>
          <w:p w14:paraId="47A0A6F5" w14:textId="77777777" w:rsidR="00825908" w:rsidRDefault="00825908" w:rsidP="00825908">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Gloucester</w:t>
            </w:r>
          </w:p>
          <w:p w14:paraId="7B97AF35" w14:textId="7706D30F" w:rsidR="00825908" w:rsidRDefault="00825908" w:rsidP="00825908">
            <w:pPr>
              <w:keepLines/>
              <w:widowControl w:val="0"/>
              <w:autoSpaceDE w:val="0"/>
              <w:autoSpaceDN w:val="0"/>
              <w:adjustRightInd w:val="0"/>
              <w:spacing w:after="0" w:line="240" w:lineRule="auto"/>
              <w:ind w:left="36" w:right="26"/>
              <w:rPr>
                <w:rFonts w:ascii="Arial" w:hAnsi="Arial" w:cs="Arial"/>
                <w:sz w:val="24"/>
                <w:szCs w:val="24"/>
              </w:rPr>
            </w:pPr>
            <w:r>
              <w:rPr>
                <w:rFonts w:ascii="Arial" w:hAnsi="Arial" w:cs="Arial"/>
                <w:sz w:val="24"/>
                <w:szCs w:val="24"/>
              </w:rPr>
              <w:t>GL3 1HW</w:t>
            </w:r>
          </w:p>
        </w:tc>
      </w:tr>
    </w:tbl>
    <w:p w14:paraId="25E50194" w14:textId="77777777" w:rsidR="003443AC" w:rsidRDefault="003443AC">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3443AC" w14:paraId="59834795" w14:textId="77777777">
        <w:tc>
          <w:tcPr>
            <w:tcW w:w="4621" w:type="dxa"/>
            <w:tcBorders>
              <w:top w:val="single" w:sz="4" w:space="0" w:color="000000"/>
              <w:left w:val="nil"/>
              <w:bottom w:val="nil"/>
              <w:right w:val="nil"/>
            </w:tcBorders>
            <w:shd w:val="clear" w:color="auto" w:fill="FFFFFF"/>
          </w:tcPr>
          <w:p w14:paraId="5D7A56E4"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96457A6"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tc>
      </w:tr>
      <w:tr w:rsidR="003443AC" w14:paraId="44CD189F" w14:textId="77777777">
        <w:tc>
          <w:tcPr>
            <w:tcW w:w="4621" w:type="dxa"/>
            <w:tcBorders>
              <w:top w:val="nil"/>
              <w:left w:val="nil"/>
              <w:bottom w:val="nil"/>
              <w:right w:val="nil"/>
            </w:tcBorders>
            <w:shd w:val="clear" w:color="auto" w:fill="FFFFFF"/>
          </w:tcPr>
          <w:p w14:paraId="1C5DF586"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5BA0D9B7" w14:textId="77777777" w:rsidR="003443AC" w:rsidRDefault="0096574E">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3443AC" w14:paraId="51618CE7" w14:textId="77777777">
        <w:tc>
          <w:tcPr>
            <w:tcW w:w="4621" w:type="dxa"/>
            <w:tcBorders>
              <w:top w:val="nil"/>
              <w:left w:val="nil"/>
              <w:bottom w:val="nil"/>
              <w:right w:val="nil"/>
            </w:tcBorders>
            <w:shd w:val="clear" w:color="auto" w:fill="FFFFFF"/>
          </w:tcPr>
          <w:p w14:paraId="0B366F1F"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251A631"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r>
      <w:tr w:rsidR="003443AC" w14:paraId="44BC4DB1" w14:textId="77777777">
        <w:tc>
          <w:tcPr>
            <w:tcW w:w="4621" w:type="dxa"/>
            <w:tcBorders>
              <w:top w:val="nil"/>
              <w:left w:val="nil"/>
              <w:bottom w:val="nil"/>
              <w:right w:val="nil"/>
            </w:tcBorders>
            <w:shd w:val="clear" w:color="auto" w:fill="FFFFFF"/>
          </w:tcPr>
          <w:p w14:paraId="2667515C"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64A90F49" w14:textId="77777777" w:rsidR="003443AC" w:rsidRDefault="0096574E">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707708455</w:t>
            </w:r>
          </w:p>
        </w:tc>
      </w:tr>
      <w:tr w:rsidR="003443AC" w14:paraId="6F9A9A99" w14:textId="77777777">
        <w:tc>
          <w:tcPr>
            <w:tcW w:w="4621" w:type="dxa"/>
            <w:tcBorders>
              <w:top w:val="nil"/>
              <w:left w:val="nil"/>
              <w:bottom w:val="nil"/>
              <w:right w:val="nil"/>
            </w:tcBorders>
            <w:shd w:val="clear" w:color="auto" w:fill="FFFFFF"/>
          </w:tcPr>
          <w:p w14:paraId="06FD67E8"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4287D246"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r>
      <w:tr w:rsidR="003443AC" w14:paraId="548A47C5" w14:textId="77777777">
        <w:tc>
          <w:tcPr>
            <w:tcW w:w="4621" w:type="dxa"/>
            <w:tcBorders>
              <w:top w:val="nil"/>
              <w:left w:val="nil"/>
              <w:bottom w:val="nil"/>
              <w:right w:val="nil"/>
            </w:tcBorders>
            <w:shd w:val="clear" w:color="auto" w:fill="FFFFFF"/>
          </w:tcPr>
          <w:p w14:paraId="1929D140"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44D4CDA" w14:textId="4D2B8F7F" w:rsidR="003443AC" w:rsidRDefault="0096574E">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CD64C6">
              <w:rPr>
                <w:rFonts w:ascii="Arial" w:hAnsi="Arial" w:cs="Arial"/>
                <w:color w:val="000000"/>
              </w:rPr>
              <w:t xml:space="preserve">   </w:t>
            </w:r>
            <w:r w:rsidR="00E34F9E">
              <w:rPr>
                <w:rFonts w:ascii="Arial" w:hAnsi="Arial" w:cs="Arial"/>
                <w:color w:val="000000"/>
              </w:rPr>
              <w:t xml:space="preserve">7 </w:t>
            </w:r>
            <w:r w:rsidR="00DB0B99">
              <w:rPr>
                <w:rFonts w:ascii="Arial" w:hAnsi="Arial" w:cs="Arial"/>
                <w:color w:val="000000"/>
              </w:rPr>
              <w:t>Aug</w:t>
            </w:r>
            <w:r w:rsidR="00CD64C6">
              <w:rPr>
                <w:rFonts w:ascii="Arial" w:hAnsi="Arial" w:cs="Arial"/>
                <w:color w:val="000000"/>
              </w:rPr>
              <w:t xml:space="preserve"> 2023</w:t>
            </w:r>
          </w:p>
        </w:tc>
      </w:tr>
      <w:tr w:rsidR="003443AC" w14:paraId="3637E19B" w14:textId="77777777">
        <w:tc>
          <w:tcPr>
            <w:tcW w:w="4621" w:type="dxa"/>
            <w:tcBorders>
              <w:top w:val="nil"/>
              <w:left w:val="nil"/>
              <w:bottom w:val="nil"/>
              <w:right w:val="nil"/>
            </w:tcBorders>
            <w:shd w:val="clear" w:color="auto" w:fill="FFFFFF"/>
          </w:tcPr>
          <w:p w14:paraId="57F04514"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796FB6A"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r>
      <w:tr w:rsidR="003443AC" w14:paraId="0EBCA1FB" w14:textId="77777777">
        <w:tc>
          <w:tcPr>
            <w:tcW w:w="4621" w:type="dxa"/>
            <w:tcBorders>
              <w:top w:val="nil"/>
              <w:left w:val="nil"/>
              <w:bottom w:val="single" w:sz="4" w:space="0" w:color="000000"/>
              <w:right w:val="nil"/>
            </w:tcBorders>
            <w:shd w:val="clear" w:color="auto" w:fill="FFFFFF"/>
          </w:tcPr>
          <w:p w14:paraId="18D6D7D2"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052244F8" w14:textId="77777777" w:rsidR="003443AC" w:rsidRDefault="003443AC">
            <w:pPr>
              <w:widowControl w:val="0"/>
              <w:autoSpaceDE w:val="0"/>
              <w:autoSpaceDN w:val="0"/>
              <w:adjustRightInd w:val="0"/>
              <w:spacing w:after="0" w:line="240" w:lineRule="auto"/>
              <w:ind w:left="109" w:right="106"/>
              <w:rPr>
                <w:rFonts w:ascii="Arial" w:hAnsi="Arial" w:cs="Arial"/>
                <w:sz w:val="24"/>
                <w:szCs w:val="24"/>
              </w:rPr>
            </w:pPr>
          </w:p>
        </w:tc>
      </w:tr>
    </w:tbl>
    <w:p w14:paraId="759EE363" w14:textId="77777777" w:rsidR="003443AC" w:rsidRDefault="003443AC">
      <w:pPr>
        <w:widowControl w:val="0"/>
        <w:autoSpaceDE w:val="0"/>
        <w:autoSpaceDN w:val="0"/>
        <w:adjustRightInd w:val="0"/>
        <w:spacing w:after="200" w:line="276" w:lineRule="auto"/>
        <w:ind w:left="120" w:right="114"/>
        <w:rPr>
          <w:rFonts w:ascii="Arial" w:hAnsi="Arial" w:cs="Arial"/>
          <w:color w:val="000000"/>
        </w:rPr>
      </w:pPr>
    </w:p>
    <w:p w14:paraId="6B86388F" w14:textId="77777777" w:rsidR="003443AC" w:rsidRDefault="0096574E" w:rsidP="00E87109">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Dear Sir/Madam,</w:t>
      </w:r>
    </w:p>
    <w:p w14:paraId="1734BFDC" w14:textId="77777777" w:rsidR="003443AC" w:rsidRDefault="003443AC">
      <w:pPr>
        <w:widowControl w:val="0"/>
        <w:autoSpaceDE w:val="0"/>
        <w:autoSpaceDN w:val="0"/>
        <w:adjustRightInd w:val="0"/>
        <w:spacing w:after="200" w:line="276" w:lineRule="auto"/>
        <w:ind w:left="120" w:right="114"/>
        <w:rPr>
          <w:rFonts w:ascii="Arial" w:hAnsi="Arial" w:cs="Arial"/>
          <w:color w:val="000000"/>
        </w:rPr>
      </w:pPr>
    </w:p>
    <w:p w14:paraId="5DB122C7" w14:textId="77777777" w:rsidR="003443AC" w:rsidRDefault="0096574E" w:rsidP="00E87109">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u w:val="single"/>
        </w:rPr>
        <w:t>Invitation To: Tender Reference Number: 707708455- Delivery Partner for MOD's Defence Supply Chain Development Programme</w:t>
      </w:r>
    </w:p>
    <w:p w14:paraId="6F900D8C" w14:textId="77777777" w:rsidR="003443AC" w:rsidRDefault="003443AC" w:rsidP="00E87109">
      <w:pPr>
        <w:widowControl w:val="0"/>
        <w:autoSpaceDE w:val="0"/>
        <w:autoSpaceDN w:val="0"/>
        <w:adjustRightInd w:val="0"/>
        <w:spacing w:after="200" w:line="276" w:lineRule="auto"/>
        <w:ind w:right="114"/>
        <w:rPr>
          <w:rFonts w:ascii="Arial" w:hAnsi="Arial" w:cs="Arial"/>
          <w:color w:val="000000"/>
        </w:rPr>
      </w:pPr>
    </w:p>
    <w:p w14:paraId="0464AB39" w14:textId="77777777" w:rsidR="003443AC" w:rsidRDefault="0096574E" w:rsidP="00E87109">
      <w:pPr>
        <w:widowControl w:val="0"/>
        <w:numPr>
          <w:ilvl w:val="0"/>
          <w:numId w:val="1"/>
        </w:numPr>
        <w:tabs>
          <w:tab w:val="clear" w:pos="108"/>
          <w:tab w:val="left" w:pos="828"/>
        </w:tabs>
        <w:autoSpaceDE w:val="0"/>
        <w:autoSpaceDN w:val="0"/>
        <w:adjustRightInd w:val="0"/>
        <w:spacing w:after="0" w:line="276" w:lineRule="auto"/>
        <w:ind w:left="0" w:firstLine="0"/>
        <w:rPr>
          <w:rFonts w:ascii="Arial" w:hAnsi="Arial" w:cs="Arial"/>
          <w:sz w:val="24"/>
          <w:szCs w:val="24"/>
        </w:rPr>
      </w:pPr>
      <w:r>
        <w:rPr>
          <w:rFonts w:ascii="Arial" w:hAnsi="Arial" w:cs="Arial"/>
          <w:color w:val="000000"/>
        </w:rPr>
        <w:t>You are invited to tender for Delivery Partner for MOD's Defence Supply Chain Development Programme in competition</w:t>
      </w:r>
      <w:r>
        <w:rPr>
          <w:rFonts w:ascii="Calibri" w:hAnsi="Calibri" w:cs="Calibri"/>
          <w:color w:val="000000"/>
          <w:sz w:val="18"/>
          <w:szCs w:val="18"/>
        </w:rPr>
        <w:t xml:space="preserve"> </w:t>
      </w:r>
      <w:r>
        <w:rPr>
          <w:rFonts w:ascii="Arial" w:hAnsi="Arial" w:cs="Arial"/>
          <w:color w:val="000000"/>
        </w:rPr>
        <w:t>in accordance with the attached documentation.</w:t>
      </w:r>
    </w:p>
    <w:p w14:paraId="25096AD2" w14:textId="77777777" w:rsidR="003443AC" w:rsidRDefault="003443AC" w:rsidP="00E87109">
      <w:pPr>
        <w:widowControl w:val="0"/>
        <w:autoSpaceDE w:val="0"/>
        <w:autoSpaceDN w:val="0"/>
        <w:adjustRightInd w:val="0"/>
        <w:spacing w:after="0" w:line="240" w:lineRule="auto"/>
        <w:ind w:right="114"/>
        <w:rPr>
          <w:rFonts w:ascii="Arial" w:hAnsi="Arial" w:cs="Arial"/>
          <w:color w:val="000000"/>
        </w:rPr>
      </w:pPr>
    </w:p>
    <w:p w14:paraId="7553CE35" w14:textId="25C8DDB8" w:rsidR="003443AC" w:rsidRDefault="0096574E" w:rsidP="00E87109">
      <w:pPr>
        <w:widowControl w:val="0"/>
        <w:numPr>
          <w:ilvl w:val="0"/>
          <w:numId w:val="1"/>
        </w:numPr>
        <w:tabs>
          <w:tab w:val="clear" w:pos="108"/>
          <w:tab w:val="left" w:pos="828"/>
        </w:tabs>
        <w:autoSpaceDE w:val="0"/>
        <w:autoSpaceDN w:val="0"/>
        <w:adjustRightInd w:val="0"/>
        <w:spacing w:after="0" w:line="240" w:lineRule="auto"/>
        <w:ind w:left="0" w:firstLine="0"/>
        <w:rPr>
          <w:rFonts w:ascii="Arial" w:hAnsi="Arial" w:cs="Arial"/>
          <w:sz w:val="24"/>
          <w:szCs w:val="24"/>
        </w:rPr>
      </w:pPr>
      <w:r>
        <w:rPr>
          <w:rFonts w:ascii="Arial" w:hAnsi="Arial" w:cs="Arial"/>
          <w:color w:val="000000"/>
        </w:rPr>
        <w:t xml:space="preserve">The requirement is for </w:t>
      </w:r>
      <w:r w:rsidR="00D74CA9">
        <w:rPr>
          <w:rFonts w:ascii="Arial" w:hAnsi="Arial" w:cs="Arial"/>
          <w:color w:val="000000"/>
        </w:rPr>
        <w:t xml:space="preserve">a Delivery Partner </w:t>
      </w:r>
      <w:r w:rsidR="00BF1ED3">
        <w:rPr>
          <w:rFonts w:ascii="Arial" w:hAnsi="Arial" w:cs="Arial"/>
          <w:color w:val="000000"/>
        </w:rPr>
        <w:t>to support the Defence Supply Chain Development Programme.</w:t>
      </w:r>
    </w:p>
    <w:p w14:paraId="2B1AB1E1" w14:textId="77777777" w:rsidR="003443AC" w:rsidRDefault="003443AC" w:rsidP="00E87109">
      <w:pPr>
        <w:widowControl w:val="0"/>
        <w:autoSpaceDE w:val="0"/>
        <w:autoSpaceDN w:val="0"/>
        <w:adjustRightInd w:val="0"/>
        <w:spacing w:after="0" w:line="240" w:lineRule="auto"/>
        <w:ind w:right="114"/>
        <w:rPr>
          <w:rFonts w:ascii="Arial" w:hAnsi="Arial" w:cs="Arial"/>
          <w:color w:val="000000"/>
        </w:rPr>
      </w:pPr>
    </w:p>
    <w:p w14:paraId="3A26CA7F" w14:textId="007994A5" w:rsidR="003443AC" w:rsidRDefault="0096574E" w:rsidP="00E87109">
      <w:pPr>
        <w:widowControl w:val="0"/>
        <w:numPr>
          <w:ilvl w:val="0"/>
          <w:numId w:val="1"/>
        </w:numPr>
        <w:tabs>
          <w:tab w:val="clear" w:pos="108"/>
          <w:tab w:val="left" w:pos="828"/>
        </w:tabs>
        <w:autoSpaceDE w:val="0"/>
        <w:autoSpaceDN w:val="0"/>
        <w:adjustRightInd w:val="0"/>
        <w:spacing w:after="0" w:line="240" w:lineRule="auto"/>
        <w:ind w:left="0" w:firstLine="0"/>
        <w:rPr>
          <w:rFonts w:ascii="Arial" w:hAnsi="Arial" w:cs="Arial"/>
          <w:sz w:val="24"/>
          <w:szCs w:val="24"/>
        </w:rPr>
      </w:pPr>
      <w:r>
        <w:rPr>
          <w:rFonts w:ascii="Arial" w:hAnsi="Arial" w:cs="Arial"/>
          <w:color w:val="000000"/>
        </w:rPr>
        <w:t>The anticipated date for the contract award decision is, please note that this is an indicative date and may change.</w:t>
      </w:r>
    </w:p>
    <w:p w14:paraId="7D334818" w14:textId="77777777" w:rsidR="003443AC" w:rsidRDefault="003443AC" w:rsidP="00E87109">
      <w:pPr>
        <w:widowControl w:val="0"/>
        <w:autoSpaceDE w:val="0"/>
        <w:autoSpaceDN w:val="0"/>
        <w:adjustRightInd w:val="0"/>
        <w:spacing w:after="0" w:line="240" w:lineRule="auto"/>
        <w:ind w:right="114"/>
        <w:rPr>
          <w:rFonts w:ascii="Arial" w:hAnsi="Arial" w:cs="Arial"/>
          <w:color w:val="000000"/>
        </w:rPr>
      </w:pPr>
    </w:p>
    <w:p w14:paraId="3361B861" w14:textId="58CCA32D" w:rsidR="003443AC" w:rsidRDefault="0096574E" w:rsidP="00E87109">
      <w:pPr>
        <w:widowControl w:val="0"/>
        <w:numPr>
          <w:ilvl w:val="0"/>
          <w:numId w:val="1"/>
        </w:numPr>
        <w:tabs>
          <w:tab w:val="clear" w:pos="108"/>
          <w:tab w:val="left" w:pos="828"/>
        </w:tabs>
        <w:autoSpaceDE w:val="0"/>
        <w:autoSpaceDN w:val="0"/>
        <w:adjustRightInd w:val="0"/>
        <w:spacing w:after="0" w:line="240" w:lineRule="auto"/>
        <w:ind w:left="0" w:firstLine="0"/>
        <w:rPr>
          <w:rFonts w:ascii="Arial" w:hAnsi="Arial" w:cs="Arial"/>
          <w:sz w:val="24"/>
          <w:szCs w:val="24"/>
        </w:rPr>
      </w:pPr>
      <w:r>
        <w:rPr>
          <w:rFonts w:ascii="Arial" w:hAnsi="Arial" w:cs="Arial"/>
          <w:color w:val="000000"/>
        </w:rPr>
        <w:t xml:space="preserve">You must submit your Tender to the Defence Sourcing Portal by </w:t>
      </w:r>
      <w:r w:rsidR="008871FB">
        <w:rPr>
          <w:rFonts w:ascii="Arial" w:hAnsi="Arial" w:cs="Arial"/>
          <w:color w:val="000000"/>
        </w:rPr>
        <w:t xml:space="preserve">Tue 12 Sep </w:t>
      </w:r>
      <w:r w:rsidRPr="00461FB5">
        <w:rPr>
          <w:rFonts w:ascii="Arial" w:hAnsi="Arial" w:cs="Arial"/>
          <w:color w:val="000000"/>
        </w:rPr>
        <w:t>202</w:t>
      </w:r>
      <w:r w:rsidR="00AD1009" w:rsidRPr="00461FB5">
        <w:rPr>
          <w:rFonts w:ascii="Arial" w:hAnsi="Arial" w:cs="Arial"/>
          <w:color w:val="000000"/>
        </w:rPr>
        <w:t>3.</w:t>
      </w:r>
      <w:r w:rsidRPr="00461FB5">
        <w:rPr>
          <w:rFonts w:ascii="Arial" w:hAnsi="Arial" w:cs="Arial"/>
          <w:color w:val="000000"/>
        </w:rPr>
        <w:t xml:space="preserve"> </w:t>
      </w:r>
      <w:r w:rsidR="00030A41" w:rsidRPr="00461FB5">
        <w:rPr>
          <w:rFonts w:ascii="Arial" w:hAnsi="Arial" w:cs="Arial"/>
          <w:color w:val="000000"/>
        </w:rPr>
        <w:t>10</w:t>
      </w:r>
      <w:r w:rsidRPr="00461FB5">
        <w:rPr>
          <w:rFonts w:ascii="Arial" w:hAnsi="Arial" w:cs="Arial"/>
          <w:color w:val="000000"/>
        </w:rPr>
        <w:t>:</w:t>
      </w:r>
      <w:r w:rsidR="00B45CF4" w:rsidRPr="00461FB5">
        <w:rPr>
          <w:rFonts w:ascii="Arial" w:hAnsi="Arial" w:cs="Arial"/>
          <w:color w:val="000000"/>
        </w:rPr>
        <w:t>00</w:t>
      </w:r>
      <w:r w:rsidRPr="00461FB5">
        <w:rPr>
          <w:rFonts w:ascii="Arial" w:hAnsi="Arial" w:cs="Arial"/>
          <w:color w:val="000000"/>
        </w:rPr>
        <w:t>:</w:t>
      </w:r>
      <w:r w:rsidR="00B45CF4" w:rsidRPr="00461FB5">
        <w:rPr>
          <w:rFonts w:ascii="Arial" w:hAnsi="Arial" w:cs="Arial"/>
          <w:color w:val="000000"/>
        </w:rPr>
        <w:t>00</w:t>
      </w:r>
      <w:r>
        <w:rPr>
          <w:rFonts w:ascii="Arial" w:hAnsi="Arial" w:cs="Arial"/>
          <w:color w:val="000000"/>
        </w:rPr>
        <w:t xml:space="preserve"> (GMT).</w:t>
      </w:r>
    </w:p>
    <w:p w14:paraId="46EB3E39" w14:textId="04A3A1B3" w:rsidR="003443AC" w:rsidRDefault="003443AC" w:rsidP="00E87109">
      <w:pPr>
        <w:widowControl w:val="0"/>
        <w:autoSpaceDE w:val="0"/>
        <w:autoSpaceDN w:val="0"/>
        <w:adjustRightInd w:val="0"/>
        <w:spacing w:after="0" w:line="240" w:lineRule="auto"/>
        <w:ind w:right="114"/>
        <w:rPr>
          <w:rFonts w:ascii="Arial" w:hAnsi="Arial" w:cs="Arial"/>
          <w:sz w:val="24"/>
          <w:szCs w:val="24"/>
        </w:rPr>
      </w:pPr>
    </w:p>
    <w:p w14:paraId="49BEFA81" w14:textId="77777777" w:rsidR="003443AC" w:rsidRDefault="003443AC">
      <w:pPr>
        <w:widowControl w:val="0"/>
        <w:autoSpaceDE w:val="0"/>
        <w:autoSpaceDN w:val="0"/>
        <w:adjustRightInd w:val="0"/>
        <w:spacing w:after="200" w:line="276" w:lineRule="auto"/>
        <w:ind w:left="120" w:right="114"/>
        <w:rPr>
          <w:rFonts w:ascii="Arial" w:hAnsi="Arial" w:cs="Arial"/>
          <w:color w:val="000000"/>
        </w:rPr>
      </w:pPr>
    </w:p>
    <w:p w14:paraId="3E9D12FC" w14:textId="77777777" w:rsidR="003443AC" w:rsidRDefault="0096574E" w:rsidP="00E87109">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Yours faithfully</w:t>
      </w:r>
    </w:p>
    <w:p w14:paraId="59514A01" w14:textId="77777777" w:rsidR="008F5BB5" w:rsidRPr="00342C1D" w:rsidRDefault="008F5BB5" w:rsidP="008F5BB5">
      <w:pPr>
        <w:widowControl w:val="0"/>
        <w:autoSpaceDE w:val="0"/>
        <w:autoSpaceDN w:val="0"/>
        <w:adjustRightInd w:val="0"/>
        <w:spacing w:after="200" w:line="276" w:lineRule="auto"/>
        <w:ind w:left="120" w:right="114"/>
        <w:rPr>
          <w:rFonts w:ascii="Vladimir Script" w:hAnsi="Vladimir Script" w:cs="Arial"/>
          <w:color w:val="000000"/>
          <w:sz w:val="32"/>
          <w:szCs w:val="32"/>
        </w:rPr>
      </w:pPr>
      <w:proofErr w:type="spellStart"/>
      <w:r w:rsidRPr="00342C1D">
        <w:rPr>
          <w:rFonts w:ascii="Vladimir Script" w:hAnsi="Vladimir Script" w:cs="Arial"/>
          <w:color w:val="000000"/>
          <w:sz w:val="32"/>
          <w:szCs w:val="32"/>
        </w:rPr>
        <w:t>EHarding</w:t>
      </w:r>
      <w:proofErr w:type="spellEnd"/>
    </w:p>
    <w:p w14:paraId="44F0B23D" w14:textId="77777777" w:rsidR="000E1E1B" w:rsidRDefault="000E1E1B">
      <w:pPr>
        <w:widowControl w:val="0"/>
        <w:autoSpaceDE w:val="0"/>
        <w:autoSpaceDN w:val="0"/>
        <w:adjustRightInd w:val="0"/>
        <w:spacing w:after="200" w:line="276" w:lineRule="auto"/>
        <w:ind w:left="120" w:right="114"/>
        <w:rPr>
          <w:rFonts w:ascii="Arial" w:hAnsi="Arial" w:cs="Arial"/>
          <w:color w:val="000000"/>
        </w:rPr>
        <w:sectPr w:rsidR="000E1E1B" w:rsidSect="00B76951">
          <w:headerReference w:type="default" r:id="rId12"/>
          <w:footerReference w:type="default" r:id="rId13"/>
          <w:footerReference w:type="first" r:id="rId14"/>
          <w:pgSz w:w="11900" w:h="16820"/>
          <w:pgMar w:top="1134" w:right="1320" w:bottom="1420" w:left="1320" w:header="567" w:footer="708" w:gutter="0"/>
          <w:cols w:space="720"/>
          <w:noEndnote/>
          <w:titlePg/>
          <w:docGrid w:linePitch="299"/>
        </w:sectPr>
      </w:pPr>
    </w:p>
    <w:p w14:paraId="60E35097" w14:textId="1F74ECC8" w:rsidR="003443AC" w:rsidRDefault="003443AC">
      <w:pPr>
        <w:widowControl w:val="0"/>
        <w:autoSpaceDE w:val="0"/>
        <w:autoSpaceDN w:val="0"/>
        <w:adjustRightInd w:val="0"/>
        <w:spacing w:after="200" w:line="276" w:lineRule="auto"/>
        <w:ind w:left="120" w:right="114"/>
        <w:rPr>
          <w:rFonts w:ascii="Arial" w:hAnsi="Arial" w:cs="Arial"/>
          <w:color w:val="000000"/>
        </w:rPr>
      </w:pPr>
    </w:p>
    <w:p w14:paraId="27C3674B" w14:textId="77777777" w:rsidR="003443AC" w:rsidRPr="00D9013B" w:rsidRDefault="0096574E" w:rsidP="00D9013B">
      <w:pPr>
        <w:pStyle w:val="Heading1"/>
        <w:jc w:val="center"/>
        <w:rPr>
          <w:rFonts w:ascii="Arial" w:hAnsi="Arial" w:cs="Arial"/>
          <w:color w:val="auto"/>
          <w:sz w:val="28"/>
          <w:szCs w:val="28"/>
        </w:rPr>
      </w:pPr>
      <w:bookmarkStart w:id="0" w:name="_Toc142038990"/>
      <w:r w:rsidRPr="00D9013B">
        <w:rPr>
          <w:rFonts w:ascii="Arial" w:hAnsi="Arial" w:cs="Arial"/>
          <w:color w:val="auto"/>
          <w:sz w:val="28"/>
          <w:szCs w:val="28"/>
        </w:rPr>
        <w:t>Table of Contents</w:t>
      </w:r>
      <w:bookmarkEnd w:id="0"/>
    </w:p>
    <w:p w14:paraId="0E5E61E8" w14:textId="77777777" w:rsidR="003443AC" w:rsidRDefault="003443AC">
      <w:pPr>
        <w:widowControl w:val="0"/>
        <w:autoSpaceDE w:val="0"/>
        <w:autoSpaceDN w:val="0"/>
        <w:adjustRightInd w:val="0"/>
        <w:spacing w:after="200" w:line="276" w:lineRule="auto"/>
        <w:ind w:left="120" w:right="114"/>
        <w:rPr>
          <w:rFonts w:ascii="Arial" w:hAnsi="Arial" w:cs="Arial"/>
          <w:color w:val="000000"/>
        </w:rPr>
      </w:pPr>
    </w:p>
    <w:sdt>
      <w:sdtPr>
        <w:rPr>
          <w:rFonts w:asciiTheme="minorHAnsi" w:eastAsiaTheme="minorEastAsia" w:hAnsiTheme="minorHAnsi" w:cstheme="minorBidi"/>
          <w:color w:val="auto"/>
          <w:sz w:val="22"/>
          <w:szCs w:val="22"/>
          <w:lang w:val="en-GB" w:eastAsia="en-GB"/>
        </w:rPr>
        <w:id w:val="168764839"/>
        <w:docPartObj>
          <w:docPartGallery w:val="Table of Contents"/>
          <w:docPartUnique/>
        </w:docPartObj>
      </w:sdtPr>
      <w:sdtEndPr>
        <w:rPr>
          <w:b/>
          <w:bCs/>
          <w:noProof/>
        </w:rPr>
      </w:sdtEndPr>
      <w:sdtContent>
        <w:p w14:paraId="6E1618A7" w14:textId="4D34FE2C" w:rsidR="00222BD0" w:rsidRDefault="00222BD0">
          <w:pPr>
            <w:pStyle w:val="TOCHeading"/>
          </w:pPr>
          <w:r>
            <w:t>Contents</w:t>
          </w:r>
        </w:p>
        <w:p w14:paraId="3587CE9A" w14:textId="71ACEF3A" w:rsidR="00FF5B8B" w:rsidRDefault="00222BD0" w:rsidP="00A63E41">
          <w:pPr>
            <w:pStyle w:val="TOC1"/>
            <w:rPr>
              <w:rFonts w:asciiTheme="minorHAnsi" w:hAnsiTheme="minorHAnsi" w:cstheme="minorBidi"/>
            </w:rPr>
          </w:pPr>
          <w:r>
            <w:rPr>
              <w:noProof w:val="0"/>
            </w:rPr>
            <w:fldChar w:fldCharType="begin"/>
          </w:r>
          <w:r>
            <w:instrText xml:space="preserve"> TOC \o "1-3" \h \z \u </w:instrText>
          </w:r>
          <w:r>
            <w:rPr>
              <w:noProof w:val="0"/>
            </w:rPr>
            <w:fldChar w:fldCharType="separate"/>
          </w:r>
          <w:hyperlink w:anchor="_Toc142038990" w:history="1">
            <w:r w:rsidR="00FF5B8B" w:rsidRPr="00630410">
              <w:rPr>
                <w:rStyle w:val="Hyperlink"/>
              </w:rPr>
              <w:t>Table of Contents</w:t>
            </w:r>
            <w:r w:rsidR="00FF5B8B">
              <w:rPr>
                <w:webHidden/>
              </w:rPr>
              <w:tab/>
            </w:r>
            <w:r w:rsidR="00FF5B8B">
              <w:rPr>
                <w:webHidden/>
              </w:rPr>
              <w:fldChar w:fldCharType="begin"/>
            </w:r>
            <w:r w:rsidR="00FF5B8B">
              <w:rPr>
                <w:webHidden/>
              </w:rPr>
              <w:instrText xml:space="preserve"> PAGEREF _Toc142038990 \h </w:instrText>
            </w:r>
            <w:r w:rsidR="00FF5B8B">
              <w:rPr>
                <w:webHidden/>
              </w:rPr>
            </w:r>
            <w:r w:rsidR="00FF5B8B">
              <w:rPr>
                <w:webHidden/>
              </w:rPr>
              <w:fldChar w:fldCharType="separate"/>
            </w:r>
            <w:r w:rsidR="00FF5B8B">
              <w:rPr>
                <w:webHidden/>
              </w:rPr>
              <w:t>1</w:t>
            </w:r>
            <w:r w:rsidR="00FF5B8B">
              <w:rPr>
                <w:webHidden/>
              </w:rPr>
              <w:fldChar w:fldCharType="end"/>
            </w:r>
          </w:hyperlink>
        </w:p>
        <w:p w14:paraId="360DB94C" w14:textId="5B94A238" w:rsidR="00FF5B8B" w:rsidRDefault="00000000" w:rsidP="00A63E41">
          <w:pPr>
            <w:pStyle w:val="TOC1"/>
            <w:rPr>
              <w:rFonts w:asciiTheme="minorHAnsi" w:hAnsiTheme="minorHAnsi" w:cstheme="minorBidi"/>
            </w:rPr>
          </w:pPr>
          <w:hyperlink w:anchor="_Toc142038991" w:history="1">
            <w:r w:rsidR="00FF5B8B" w:rsidRPr="00630410">
              <w:rPr>
                <w:rStyle w:val="Hyperlink"/>
              </w:rPr>
              <w:t>Section A – Introduction</w:t>
            </w:r>
            <w:r w:rsidR="00FF5B8B">
              <w:rPr>
                <w:webHidden/>
              </w:rPr>
              <w:tab/>
            </w:r>
            <w:r w:rsidR="00FF5B8B">
              <w:rPr>
                <w:webHidden/>
              </w:rPr>
              <w:fldChar w:fldCharType="begin"/>
            </w:r>
            <w:r w:rsidR="00FF5B8B">
              <w:rPr>
                <w:webHidden/>
              </w:rPr>
              <w:instrText xml:space="preserve"> PAGEREF _Toc142038991 \h </w:instrText>
            </w:r>
            <w:r w:rsidR="00FF5B8B">
              <w:rPr>
                <w:webHidden/>
              </w:rPr>
            </w:r>
            <w:r w:rsidR="00FF5B8B">
              <w:rPr>
                <w:webHidden/>
              </w:rPr>
              <w:fldChar w:fldCharType="separate"/>
            </w:r>
            <w:r w:rsidR="00FF5B8B">
              <w:rPr>
                <w:webHidden/>
              </w:rPr>
              <w:t>3</w:t>
            </w:r>
            <w:r w:rsidR="00FF5B8B">
              <w:rPr>
                <w:webHidden/>
              </w:rPr>
              <w:fldChar w:fldCharType="end"/>
            </w:r>
          </w:hyperlink>
        </w:p>
        <w:p w14:paraId="478A59CC" w14:textId="5C8E032D" w:rsidR="00FF5B8B" w:rsidRDefault="00000000" w:rsidP="00A63E41">
          <w:pPr>
            <w:pStyle w:val="TOC1"/>
            <w:rPr>
              <w:rFonts w:asciiTheme="minorHAnsi" w:hAnsiTheme="minorHAnsi" w:cstheme="minorBidi"/>
            </w:rPr>
          </w:pPr>
          <w:hyperlink w:anchor="_Toc142038992" w:history="1">
            <w:r w:rsidR="00FF5B8B" w:rsidRPr="00630410">
              <w:rPr>
                <w:rStyle w:val="Hyperlink"/>
              </w:rPr>
              <w:t>Section B</w:t>
            </w:r>
            <w:r w:rsidR="00FF5B8B">
              <w:rPr>
                <w:webHidden/>
              </w:rPr>
              <w:tab/>
            </w:r>
            <w:r w:rsidR="00FF5B8B">
              <w:rPr>
                <w:webHidden/>
              </w:rPr>
              <w:fldChar w:fldCharType="begin"/>
            </w:r>
            <w:r w:rsidR="00FF5B8B">
              <w:rPr>
                <w:webHidden/>
              </w:rPr>
              <w:instrText xml:space="preserve"> PAGEREF _Toc142038992 \h </w:instrText>
            </w:r>
            <w:r w:rsidR="00FF5B8B">
              <w:rPr>
                <w:webHidden/>
              </w:rPr>
            </w:r>
            <w:r w:rsidR="00FF5B8B">
              <w:rPr>
                <w:webHidden/>
              </w:rPr>
              <w:fldChar w:fldCharType="separate"/>
            </w:r>
            <w:r w:rsidR="00FF5B8B">
              <w:rPr>
                <w:webHidden/>
              </w:rPr>
              <w:t>9</w:t>
            </w:r>
            <w:r w:rsidR="00FF5B8B">
              <w:rPr>
                <w:webHidden/>
              </w:rPr>
              <w:fldChar w:fldCharType="end"/>
            </w:r>
          </w:hyperlink>
        </w:p>
        <w:p w14:paraId="21A3C200" w14:textId="66B3DACA" w:rsidR="00FF5B8B" w:rsidRDefault="00000000" w:rsidP="00A63E41">
          <w:pPr>
            <w:pStyle w:val="TOC1"/>
            <w:rPr>
              <w:rFonts w:asciiTheme="minorHAnsi" w:hAnsiTheme="minorHAnsi" w:cstheme="minorBidi"/>
            </w:rPr>
          </w:pPr>
          <w:hyperlink w:anchor="_Toc142038993" w:history="1">
            <w:r w:rsidR="00FF5B8B" w:rsidRPr="00630410">
              <w:rPr>
                <w:rStyle w:val="Hyperlink"/>
              </w:rPr>
              <w:t>Section C</w:t>
            </w:r>
            <w:r w:rsidR="00FF5B8B">
              <w:rPr>
                <w:webHidden/>
              </w:rPr>
              <w:tab/>
            </w:r>
            <w:r w:rsidR="00FF5B8B">
              <w:rPr>
                <w:webHidden/>
              </w:rPr>
              <w:fldChar w:fldCharType="begin"/>
            </w:r>
            <w:r w:rsidR="00FF5B8B">
              <w:rPr>
                <w:webHidden/>
              </w:rPr>
              <w:instrText xml:space="preserve"> PAGEREF _Toc142038993 \h </w:instrText>
            </w:r>
            <w:r w:rsidR="00FF5B8B">
              <w:rPr>
                <w:webHidden/>
              </w:rPr>
            </w:r>
            <w:r w:rsidR="00FF5B8B">
              <w:rPr>
                <w:webHidden/>
              </w:rPr>
              <w:fldChar w:fldCharType="separate"/>
            </w:r>
            <w:r w:rsidR="00FF5B8B">
              <w:rPr>
                <w:webHidden/>
              </w:rPr>
              <w:t>11</w:t>
            </w:r>
            <w:r w:rsidR="00FF5B8B">
              <w:rPr>
                <w:webHidden/>
              </w:rPr>
              <w:fldChar w:fldCharType="end"/>
            </w:r>
          </w:hyperlink>
        </w:p>
        <w:p w14:paraId="22563A24" w14:textId="3A48A7F1" w:rsidR="00FF5B8B" w:rsidRDefault="00000000" w:rsidP="00A63E41">
          <w:pPr>
            <w:pStyle w:val="TOC1"/>
            <w:rPr>
              <w:rFonts w:asciiTheme="minorHAnsi" w:hAnsiTheme="minorHAnsi" w:cstheme="minorBidi"/>
            </w:rPr>
          </w:pPr>
          <w:hyperlink w:anchor="_Toc142038994" w:history="1">
            <w:r w:rsidR="00FF5B8B" w:rsidRPr="00630410">
              <w:rPr>
                <w:rStyle w:val="Hyperlink"/>
              </w:rPr>
              <w:t>Section D</w:t>
            </w:r>
            <w:r w:rsidR="00FF5B8B">
              <w:rPr>
                <w:webHidden/>
              </w:rPr>
              <w:tab/>
            </w:r>
            <w:r w:rsidR="00FF5B8B">
              <w:rPr>
                <w:webHidden/>
              </w:rPr>
              <w:fldChar w:fldCharType="begin"/>
            </w:r>
            <w:r w:rsidR="00FF5B8B">
              <w:rPr>
                <w:webHidden/>
              </w:rPr>
              <w:instrText xml:space="preserve"> PAGEREF _Toc142038994 \h </w:instrText>
            </w:r>
            <w:r w:rsidR="00FF5B8B">
              <w:rPr>
                <w:webHidden/>
              </w:rPr>
            </w:r>
            <w:r w:rsidR="00FF5B8B">
              <w:rPr>
                <w:webHidden/>
              </w:rPr>
              <w:fldChar w:fldCharType="separate"/>
            </w:r>
            <w:r w:rsidR="00FF5B8B">
              <w:rPr>
                <w:webHidden/>
              </w:rPr>
              <w:t>12</w:t>
            </w:r>
            <w:r w:rsidR="00FF5B8B">
              <w:rPr>
                <w:webHidden/>
              </w:rPr>
              <w:fldChar w:fldCharType="end"/>
            </w:r>
          </w:hyperlink>
        </w:p>
        <w:p w14:paraId="61013D22" w14:textId="6910A074" w:rsidR="00FF5B8B" w:rsidRDefault="00000000" w:rsidP="00A63E41">
          <w:pPr>
            <w:pStyle w:val="TOC1"/>
            <w:rPr>
              <w:rFonts w:asciiTheme="minorHAnsi" w:hAnsiTheme="minorHAnsi" w:cstheme="minorBidi"/>
            </w:rPr>
          </w:pPr>
          <w:hyperlink w:anchor="_Toc142038995" w:history="1">
            <w:r w:rsidR="00FF5B8B" w:rsidRPr="00630410">
              <w:rPr>
                <w:rStyle w:val="Hyperlink"/>
              </w:rPr>
              <w:t>Section E</w:t>
            </w:r>
            <w:r w:rsidR="00FF5B8B">
              <w:rPr>
                <w:webHidden/>
              </w:rPr>
              <w:tab/>
            </w:r>
            <w:r w:rsidR="00FF5B8B">
              <w:rPr>
                <w:webHidden/>
              </w:rPr>
              <w:fldChar w:fldCharType="begin"/>
            </w:r>
            <w:r w:rsidR="00FF5B8B">
              <w:rPr>
                <w:webHidden/>
              </w:rPr>
              <w:instrText xml:space="preserve"> PAGEREF _Toc142038995 \h </w:instrText>
            </w:r>
            <w:r w:rsidR="00FF5B8B">
              <w:rPr>
                <w:webHidden/>
              </w:rPr>
            </w:r>
            <w:r w:rsidR="00FF5B8B">
              <w:rPr>
                <w:webHidden/>
              </w:rPr>
              <w:fldChar w:fldCharType="separate"/>
            </w:r>
            <w:r w:rsidR="00FF5B8B">
              <w:rPr>
                <w:webHidden/>
              </w:rPr>
              <w:t>13</w:t>
            </w:r>
            <w:r w:rsidR="00FF5B8B">
              <w:rPr>
                <w:webHidden/>
              </w:rPr>
              <w:fldChar w:fldCharType="end"/>
            </w:r>
          </w:hyperlink>
        </w:p>
        <w:p w14:paraId="07933B30" w14:textId="136B91F7" w:rsidR="00FF5B8B" w:rsidRDefault="00000000" w:rsidP="00A63E41">
          <w:pPr>
            <w:pStyle w:val="TOC1"/>
            <w:rPr>
              <w:rFonts w:asciiTheme="minorHAnsi" w:hAnsiTheme="minorHAnsi" w:cstheme="minorBidi"/>
            </w:rPr>
          </w:pPr>
          <w:hyperlink w:anchor="_Toc142038996" w:history="1">
            <w:r w:rsidR="00FF5B8B" w:rsidRPr="00630410">
              <w:rPr>
                <w:rStyle w:val="Hyperlink"/>
              </w:rPr>
              <w:t>Section F</w:t>
            </w:r>
            <w:r w:rsidR="00FF5B8B">
              <w:rPr>
                <w:webHidden/>
              </w:rPr>
              <w:tab/>
            </w:r>
            <w:r w:rsidR="00FF5B8B">
              <w:rPr>
                <w:webHidden/>
              </w:rPr>
              <w:fldChar w:fldCharType="begin"/>
            </w:r>
            <w:r w:rsidR="00FF5B8B">
              <w:rPr>
                <w:webHidden/>
              </w:rPr>
              <w:instrText xml:space="preserve"> PAGEREF _Toc142038996 \h </w:instrText>
            </w:r>
            <w:r w:rsidR="00FF5B8B">
              <w:rPr>
                <w:webHidden/>
              </w:rPr>
            </w:r>
            <w:r w:rsidR="00FF5B8B">
              <w:rPr>
                <w:webHidden/>
              </w:rPr>
              <w:fldChar w:fldCharType="separate"/>
            </w:r>
            <w:r w:rsidR="00FF5B8B">
              <w:rPr>
                <w:webHidden/>
              </w:rPr>
              <w:t>15</w:t>
            </w:r>
            <w:r w:rsidR="00FF5B8B">
              <w:rPr>
                <w:webHidden/>
              </w:rPr>
              <w:fldChar w:fldCharType="end"/>
            </w:r>
          </w:hyperlink>
        </w:p>
        <w:p w14:paraId="36526140" w14:textId="2AB08A62" w:rsidR="00FF5B8B" w:rsidRDefault="00000000" w:rsidP="00A63E41">
          <w:pPr>
            <w:pStyle w:val="TOC1"/>
            <w:rPr>
              <w:rFonts w:asciiTheme="minorHAnsi" w:hAnsiTheme="minorHAnsi" w:cstheme="minorBidi"/>
            </w:rPr>
          </w:pPr>
          <w:hyperlink w:anchor="_Toc142038997" w:history="1">
            <w:r w:rsidR="00FF5B8B" w:rsidRPr="00630410">
              <w:rPr>
                <w:rStyle w:val="Hyperlink"/>
              </w:rPr>
              <w:t>DEFFORM 47 Annex A</w:t>
            </w:r>
            <w:r w:rsidR="00FF5B8B">
              <w:rPr>
                <w:webHidden/>
              </w:rPr>
              <w:tab/>
            </w:r>
            <w:r w:rsidR="00FF5B8B">
              <w:rPr>
                <w:webHidden/>
              </w:rPr>
              <w:fldChar w:fldCharType="begin"/>
            </w:r>
            <w:r w:rsidR="00FF5B8B">
              <w:rPr>
                <w:webHidden/>
              </w:rPr>
              <w:instrText xml:space="preserve"> PAGEREF _Toc142038997 \h </w:instrText>
            </w:r>
            <w:r w:rsidR="00FF5B8B">
              <w:rPr>
                <w:webHidden/>
              </w:rPr>
            </w:r>
            <w:r w:rsidR="00FF5B8B">
              <w:rPr>
                <w:webHidden/>
              </w:rPr>
              <w:fldChar w:fldCharType="separate"/>
            </w:r>
            <w:r w:rsidR="00FF5B8B">
              <w:rPr>
                <w:webHidden/>
              </w:rPr>
              <w:t>19</w:t>
            </w:r>
            <w:r w:rsidR="00FF5B8B">
              <w:rPr>
                <w:webHidden/>
              </w:rPr>
              <w:fldChar w:fldCharType="end"/>
            </w:r>
          </w:hyperlink>
        </w:p>
        <w:p w14:paraId="1169B2AA" w14:textId="329F9810" w:rsidR="00FF5B8B" w:rsidRDefault="00000000" w:rsidP="00A63E41">
          <w:pPr>
            <w:pStyle w:val="TOC1"/>
            <w:rPr>
              <w:rFonts w:asciiTheme="minorHAnsi" w:hAnsiTheme="minorHAnsi" w:cstheme="minorBidi"/>
            </w:rPr>
          </w:pPr>
          <w:hyperlink w:anchor="_Toc142038998" w:history="1">
            <w:r w:rsidR="00FF5B8B" w:rsidRPr="00630410">
              <w:rPr>
                <w:rStyle w:val="Hyperlink"/>
              </w:rPr>
              <w:t>Appendix 1 to Annex A (Offer</w:t>
            </w:r>
            <w:r w:rsidR="00FF5B8B">
              <w:rPr>
                <w:webHidden/>
              </w:rPr>
              <w:tab/>
            </w:r>
            <w:r w:rsidR="00FF5B8B">
              <w:rPr>
                <w:webHidden/>
              </w:rPr>
              <w:fldChar w:fldCharType="begin"/>
            </w:r>
            <w:r w:rsidR="00FF5B8B">
              <w:rPr>
                <w:webHidden/>
              </w:rPr>
              <w:instrText xml:space="preserve"> PAGEREF _Toc142038998 \h </w:instrText>
            </w:r>
            <w:r w:rsidR="00FF5B8B">
              <w:rPr>
                <w:webHidden/>
              </w:rPr>
            </w:r>
            <w:r w:rsidR="00FF5B8B">
              <w:rPr>
                <w:webHidden/>
              </w:rPr>
              <w:fldChar w:fldCharType="separate"/>
            </w:r>
            <w:r w:rsidR="00FF5B8B">
              <w:rPr>
                <w:webHidden/>
              </w:rPr>
              <w:t>22</w:t>
            </w:r>
            <w:r w:rsidR="00FF5B8B">
              <w:rPr>
                <w:webHidden/>
              </w:rPr>
              <w:fldChar w:fldCharType="end"/>
            </w:r>
          </w:hyperlink>
        </w:p>
        <w:p w14:paraId="1EF7D224" w14:textId="16A1707F" w:rsidR="00FF5B8B" w:rsidRDefault="00000000" w:rsidP="00A63E41">
          <w:pPr>
            <w:pStyle w:val="TOC1"/>
            <w:rPr>
              <w:rFonts w:asciiTheme="minorHAnsi" w:hAnsiTheme="minorHAnsi" w:cstheme="minorBidi"/>
            </w:rPr>
          </w:pPr>
          <w:hyperlink w:anchor="_Toc142038999" w:history="1">
            <w:r w:rsidR="00FF5B8B" w:rsidRPr="00630410">
              <w:rPr>
                <w:rStyle w:val="Hyperlink"/>
              </w:rPr>
              <w:t>Standardised Contracting Terms</w:t>
            </w:r>
            <w:r w:rsidR="00FF5B8B">
              <w:rPr>
                <w:webHidden/>
              </w:rPr>
              <w:tab/>
            </w:r>
            <w:r w:rsidR="00FF5B8B">
              <w:rPr>
                <w:webHidden/>
              </w:rPr>
              <w:fldChar w:fldCharType="begin"/>
            </w:r>
            <w:r w:rsidR="00FF5B8B">
              <w:rPr>
                <w:webHidden/>
              </w:rPr>
              <w:instrText xml:space="preserve"> PAGEREF _Toc142038999 \h </w:instrText>
            </w:r>
            <w:r w:rsidR="00FF5B8B">
              <w:rPr>
                <w:webHidden/>
              </w:rPr>
            </w:r>
            <w:r w:rsidR="00FF5B8B">
              <w:rPr>
                <w:webHidden/>
              </w:rPr>
              <w:fldChar w:fldCharType="separate"/>
            </w:r>
            <w:r w:rsidR="00FF5B8B">
              <w:rPr>
                <w:webHidden/>
              </w:rPr>
              <w:t>27</w:t>
            </w:r>
            <w:r w:rsidR="00FF5B8B">
              <w:rPr>
                <w:webHidden/>
              </w:rPr>
              <w:fldChar w:fldCharType="end"/>
            </w:r>
          </w:hyperlink>
        </w:p>
        <w:p w14:paraId="24457344" w14:textId="09DB8A37" w:rsidR="00FF5B8B" w:rsidRDefault="00000000" w:rsidP="00A63E41">
          <w:pPr>
            <w:pStyle w:val="TOC1"/>
            <w:rPr>
              <w:rFonts w:asciiTheme="minorHAnsi" w:hAnsiTheme="minorHAnsi" w:cstheme="minorBidi"/>
            </w:rPr>
          </w:pPr>
          <w:hyperlink w:anchor="_Toc142039000" w:history="1">
            <w:r w:rsidR="00FF5B8B" w:rsidRPr="00630410">
              <w:rPr>
                <w:rStyle w:val="Hyperlink"/>
              </w:rPr>
              <w:t>SC2</w:t>
            </w:r>
            <w:r w:rsidR="00FF5B8B">
              <w:rPr>
                <w:webHidden/>
              </w:rPr>
              <w:tab/>
            </w:r>
            <w:r w:rsidR="00FF5B8B">
              <w:rPr>
                <w:webHidden/>
              </w:rPr>
              <w:fldChar w:fldCharType="begin"/>
            </w:r>
            <w:r w:rsidR="00FF5B8B">
              <w:rPr>
                <w:webHidden/>
              </w:rPr>
              <w:instrText xml:space="preserve"> PAGEREF _Toc142039000 \h </w:instrText>
            </w:r>
            <w:r w:rsidR="00FF5B8B">
              <w:rPr>
                <w:webHidden/>
              </w:rPr>
            </w:r>
            <w:r w:rsidR="00FF5B8B">
              <w:rPr>
                <w:webHidden/>
              </w:rPr>
              <w:fldChar w:fldCharType="separate"/>
            </w:r>
            <w:r w:rsidR="00FF5B8B">
              <w:rPr>
                <w:webHidden/>
              </w:rPr>
              <w:t>27</w:t>
            </w:r>
            <w:r w:rsidR="00FF5B8B">
              <w:rPr>
                <w:webHidden/>
              </w:rPr>
              <w:fldChar w:fldCharType="end"/>
            </w:r>
          </w:hyperlink>
        </w:p>
        <w:p w14:paraId="1763B66C" w14:textId="58F2FADD" w:rsidR="00FF5B8B" w:rsidRPr="00464A25" w:rsidRDefault="00000000" w:rsidP="00A63E41">
          <w:pPr>
            <w:pStyle w:val="TOC1"/>
            <w:rPr>
              <w:rFonts w:asciiTheme="minorHAnsi" w:hAnsiTheme="minorHAnsi" w:cstheme="minorBidi"/>
            </w:rPr>
          </w:pPr>
          <w:hyperlink w:anchor="_Toc142039001" w:history="1">
            <w:r w:rsidR="00FF5B8B" w:rsidRPr="00464A25">
              <w:rPr>
                <w:rStyle w:val="Hyperlink"/>
              </w:rPr>
              <w:t>45.</w:t>
            </w:r>
            <w:r w:rsidR="00916F54">
              <w:rPr>
                <w:rFonts w:asciiTheme="minorHAnsi" w:hAnsiTheme="minorHAnsi" w:cstheme="minorBidi"/>
              </w:rPr>
              <w:t xml:space="preserve"> </w:t>
            </w:r>
            <w:r w:rsidR="00FF5B8B" w:rsidRPr="00464A25">
              <w:rPr>
                <w:rStyle w:val="Hyperlink"/>
              </w:rPr>
              <w:t>Project specific DEFCONs and DEFCON SC variants that apply to this contract</w:t>
            </w:r>
            <w:r w:rsidR="00FF5B8B" w:rsidRPr="00464A25">
              <w:rPr>
                <w:webHidden/>
              </w:rPr>
              <w:tab/>
            </w:r>
            <w:r w:rsidR="00FF5B8B" w:rsidRPr="00464A25">
              <w:rPr>
                <w:webHidden/>
              </w:rPr>
              <w:fldChar w:fldCharType="begin"/>
            </w:r>
            <w:r w:rsidR="00FF5B8B" w:rsidRPr="00464A25">
              <w:rPr>
                <w:webHidden/>
              </w:rPr>
              <w:instrText xml:space="preserve"> PAGEREF _Toc142039001 \h </w:instrText>
            </w:r>
            <w:r w:rsidR="00FF5B8B" w:rsidRPr="00464A25">
              <w:rPr>
                <w:webHidden/>
              </w:rPr>
            </w:r>
            <w:r w:rsidR="00FF5B8B" w:rsidRPr="00464A25">
              <w:rPr>
                <w:webHidden/>
              </w:rPr>
              <w:fldChar w:fldCharType="separate"/>
            </w:r>
            <w:r w:rsidR="00FF5B8B" w:rsidRPr="00464A25">
              <w:rPr>
                <w:webHidden/>
              </w:rPr>
              <w:t>72</w:t>
            </w:r>
            <w:r w:rsidR="00FF5B8B" w:rsidRPr="00464A25">
              <w:rPr>
                <w:webHidden/>
              </w:rPr>
              <w:fldChar w:fldCharType="end"/>
            </w:r>
          </w:hyperlink>
        </w:p>
        <w:p w14:paraId="675A01FB" w14:textId="5FC73C58" w:rsidR="00FF5B8B" w:rsidRPr="00464A25" w:rsidRDefault="00000000" w:rsidP="00A63E41">
          <w:pPr>
            <w:pStyle w:val="TOC1"/>
            <w:rPr>
              <w:rFonts w:asciiTheme="minorHAnsi" w:hAnsiTheme="minorHAnsi" w:cstheme="minorBidi"/>
            </w:rPr>
          </w:pPr>
          <w:hyperlink w:anchor="_Toc142039002" w:history="1">
            <w:r w:rsidR="00FF5B8B" w:rsidRPr="00464A25">
              <w:rPr>
                <w:rStyle w:val="Hyperlink"/>
              </w:rPr>
              <w:t>46</w:t>
            </w:r>
            <w:r w:rsidR="00916F54">
              <w:rPr>
                <w:rStyle w:val="Hyperlink"/>
              </w:rPr>
              <w:t xml:space="preserve">. </w:t>
            </w:r>
            <w:r w:rsidR="00FF5B8B" w:rsidRPr="00464A25">
              <w:rPr>
                <w:rStyle w:val="Hyperlink"/>
              </w:rPr>
              <w:t>Special conditions that apply to this Contract</w:t>
            </w:r>
            <w:r w:rsidR="00FF5B8B" w:rsidRPr="00464A25">
              <w:rPr>
                <w:webHidden/>
              </w:rPr>
              <w:tab/>
            </w:r>
            <w:r w:rsidR="00FF5B8B" w:rsidRPr="00464A25">
              <w:rPr>
                <w:webHidden/>
              </w:rPr>
              <w:fldChar w:fldCharType="begin"/>
            </w:r>
            <w:r w:rsidR="00FF5B8B" w:rsidRPr="00464A25">
              <w:rPr>
                <w:webHidden/>
              </w:rPr>
              <w:instrText xml:space="preserve"> PAGEREF _Toc142039002 \h </w:instrText>
            </w:r>
            <w:r w:rsidR="00FF5B8B" w:rsidRPr="00464A25">
              <w:rPr>
                <w:webHidden/>
              </w:rPr>
            </w:r>
            <w:r w:rsidR="00FF5B8B" w:rsidRPr="00464A25">
              <w:rPr>
                <w:webHidden/>
              </w:rPr>
              <w:fldChar w:fldCharType="separate"/>
            </w:r>
            <w:r w:rsidR="00FF5B8B" w:rsidRPr="00464A25">
              <w:rPr>
                <w:webHidden/>
              </w:rPr>
              <w:t>75</w:t>
            </w:r>
            <w:r w:rsidR="00FF5B8B" w:rsidRPr="00464A25">
              <w:rPr>
                <w:webHidden/>
              </w:rPr>
              <w:fldChar w:fldCharType="end"/>
            </w:r>
          </w:hyperlink>
        </w:p>
        <w:p w14:paraId="030AF598" w14:textId="210FE1E8" w:rsidR="00FF5B8B" w:rsidRDefault="00000000" w:rsidP="00A63E41">
          <w:pPr>
            <w:pStyle w:val="TOC1"/>
            <w:rPr>
              <w:rFonts w:asciiTheme="minorHAnsi" w:hAnsiTheme="minorHAnsi" w:cstheme="minorBidi"/>
            </w:rPr>
          </w:pPr>
          <w:hyperlink w:anchor="_Toc142039003" w:history="1">
            <w:r w:rsidR="00FF5B8B" w:rsidRPr="00630410">
              <w:rPr>
                <w:rStyle w:val="Hyperlink"/>
              </w:rPr>
              <w:t>Offer and Acceptance</w:t>
            </w:r>
            <w:r w:rsidR="00FF5B8B">
              <w:rPr>
                <w:webHidden/>
              </w:rPr>
              <w:tab/>
            </w:r>
            <w:r w:rsidR="00FF5B8B">
              <w:rPr>
                <w:webHidden/>
              </w:rPr>
              <w:fldChar w:fldCharType="begin"/>
            </w:r>
            <w:r w:rsidR="00FF5B8B">
              <w:rPr>
                <w:webHidden/>
              </w:rPr>
              <w:instrText xml:space="preserve"> PAGEREF _Toc142039003 \h </w:instrText>
            </w:r>
            <w:r w:rsidR="00FF5B8B">
              <w:rPr>
                <w:webHidden/>
              </w:rPr>
            </w:r>
            <w:r w:rsidR="00FF5B8B">
              <w:rPr>
                <w:webHidden/>
              </w:rPr>
              <w:fldChar w:fldCharType="separate"/>
            </w:r>
            <w:r w:rsidR="00FF5B8B">
              <w:rPr>
                <w:webHidden/>
              </w:rPr>
              <w:t>80</w:t>
            </w:r>
            <w:r w:rsidR="00FF5B8B">
              <w:rPr>
                <w:webHidden/>
              </w:rPr>
              <w:fldChar w:fldCharType="end"/>
            </w:r>
          </w:hyperlink>
        </w:p>
        <w:p w14:paraId="567C81EA" w14:textId="148B6BCA" w:rsidR="00FF5B8B" w:rsidRDefault="00000000" w:rsidP="00A63E41">
          <w:pPr>
            <w:pStyle w:val="TOC1"/>
            <w:rPr>
              <w:rFonts w:asciiTheme="minorHAnsi" w:hAnsiTheme="minorHAnsi" w:cstheme="minorBidi"/>
            </w:rPr>
          </w:pPr>
          <w:hyperlink w:anchor="_Toc142039004" w:history="1">
            <w:r w:rsidR="00FF5B8B" w:rsidRPr="00630410">
              <w:rPr>
                <w:rStyle w:val="Hyperlink"/>
              </w:rPr>
              <w:t>SC2 Schedules</w:t>
            </w:r>
            <w:r w:rsidR="00FF5B8B">
              <w:rPr>
                <w:webHidden/>
              </w:rPr>
              <w:tab/>
            </w:r>
            <w:r w:rsidR="00FF5B8B">
              <w:rPr>
                <w:webHidden/>
              </w:rPr>
              <w:fldChar w:fldCharType="begin"/>
            </w:r>
            <w:r w:rsidR="00FF5B8B">
              <w:rPr>
                <w:webHidden/>
              </w:rPr>
              <w:instrText xml:space="preserve"> PAGEREF _Toc142039004 \h </w:instrText>
            </w:r>
            <w:r w:rsidR="00FF5B8B">
              <w:rPr>
                <w:webHidden/>
              </w:rPr>
            </w:r>
            <w:r w:rsidR="00FF5B8B">
              <w:rPr>
                <w:webHidden/>
              </w:rPr>
              <w:fldChar w:fldCharType="separate"/>
            </w:r>
            <w:r w:rsidR="00FF5B8B">
              <w:rPr>
                <w:webHidden/>
              </w:rPr>
              <w:t>81</w:t>
            </w:r>
            <w:r w:rsidR="00FF5B8B">
              <w:rPr>
                <w:webHidden/>
              </w:rPr>
              <w:fldChar w:fldCharType="end"/>
            </w:r>
          </w:hyperlink>
        </w:p>
        <w:p w14:paraId="0190C29C" w14:textId="40EC9FE0" w:rsidR="00FF5B8B" w:rsidRDefault="00000000" w:rsidP="00A63E41">
          <w:pPr>
            <w:pStyle w:val="TOC1"/>
            <w:rPr>
              <w:rFonts w:asciiTheme="minorHAnsi" w:hAnsiTheme="minorHAnsi" w:cstheme="minorBidi"/>
            </w:rPr>
          </w:pPr>
          <w:hyperlink w:anchor="_Toc142039005" w:history="1">
            <w:r w:rsidR="00FF5B8B" w:rsidRPr="00630410">
              <w:rPr>
                <w:rStyle w:val="Hyperlink"/>
              </w:rPr>
              <w:t>Schedule 1 - Definitions of Contract</w:t>
            </w:r>
            <w:r w:rsidR="00FF5B8B">
              <w:rPr>
                <w:webHidden/>
              </w:rPr>
              <w:tab/>
            </w:r>
            <w:r w:rsidR="00FF5B8B">
              <w:rPr>
                <w:webHidden/>
              </w:rPr>
              <w:fldChar w:fldCharType="begin"/>
            </w:r>
            <w:r w:rsidR="00FF5B8B">
              <w:rPr>
                <w:webHidden/>
              </w:rPr>
              <w:instrText xml:space="preserve"> PAGEREF _Toc142039005 \h </w:instrText>
            </w:r>
            <w:r w:rsidR="00FF5B8B">
              <w:rPr>
                <w:webHidden/>
              </w:rPr>
            </w:r>
            <w:r w:rsidR="00FF5B8B">
              <w:rPr>
                <w:webHidden/>
              </w:rPr>
              <w:fldChar w:fldCharType="separate"/>
            </w:r>
            <w:r w:rsidR="00FF5B8B">
              <w:rPr>
                <w:webHidden/>
              </w:rPr>
              <w:t>81</w:t>
            </w:r>
            <w:r w:rsidR="00FF5B8B">
              <w:rPr>
                <w:webHidden/>
              </w:rPr>
              <w:fldChar w:fldCharType="end"/>
            </w:r>
          </w:hyperlink>
        </w:p>
        <w:p w14:paraId="29868190" w14:textId="29E1DD54" w:rsidR="00FF5B8B" w:rsidRDefault="00000000" w:rsidP="00A63E41">
          <w:pPr>
            <w:pStyle w:val="TOC1"/>
            <w:rPr>
              <w:rFonts w:asciiTheme="minorHAnsi" w:hAnsiTheme="minorHAnsi" w:cstheme="minorBidi"/>
            </w:rPr>
          </w:pPr>
          <w:hyperlink w:anchor="_Toc142039006" w:history="1">
            <w:r w:rsidR="00FF5B8B" w:rsidRPr="00630410">
              <w:rPr>
                <w:rStyle w:val="Hyperlink"/>
              </w:rPr>
              <w:t>Schedule 2 - Schedule of Requirements</w:t>
            </w:r>
            <w:r w:rsidR="00FF5B8B">
              <w:rPr>
                <w:webHidden/>
              </w:rPr>
              <w:tab/>
            </w:r>
            <w:r w:rsidR="00FF5B8B">
              <w:rPr>
                <w:webHidden/>
              </w:rPr>
              <w:fldChar w:fldCharType="begin"/>
            </w:r>
            <w:r w:rsidR="00FF5B8B">
              <w:rPr>
                <w:webHidden/>
              </w:rPr>
              <w:instrText xml:space="preserve"> PAGEREF _Toc142039006 \h </w:instrText>
            </w:r>
            <w:r w:rsidR="00FF5B8B">
              <w:rPr>
                <w:webHidden/>
              </w:rPr>
            </w:r>
            <w:r w:rsidR="00FF5B8B">
              <w:rPr>
                <w:webHidden/>
              </w:rPr>
              <w:fldChar w:fldCharType="separate"/>
            </w:r>
            <w:r w:rsidR="00FF5B8B">
              <w:rPr>
                <w:webHidden/>
              </w:rPr>
              <w:t>92</w:t>
            </w:r>
            <w:r w:rsidR="00FF5B8B">
              <w:rPr>
                <w:webHidden/>
              </w:rPr>
              <w:fldChar w:fldCharType="end"/>
            </w:r>
          </w:hyperlink>
        </w:p>
        <w:p w14:paraId="28252F35" w14:textId="16B1A831" w:rsidR="00FF5B8B" w:rsidRPr="00A63E41" w:rsidRDefault="00000000" w:rsidP="00916F54">
          <w:pPr>
            <w:pStyle w:val="TOC2"/>
            <w:tabs>
              <w:tab w:val="clear" w:pos="9072"/>
              <w:tab w:val="right" w:leader="dot" w:pos="9214"/>
            </w:tabs>
            <w:spacing w:after="120"/>
            <w:ind w:left="1276"/>
            <w:rPr>
              <w:rFonts w:asciiTheme="minorHAnsi" w:eastAsiaTheme="minorEastAsia" w:hAnsiTheme="minorHAnsi" w:cstheme="minorBidi"/>
              <w:kern w:val="0"/>
              <w:sz w:val="22"/>
              <w:szCs w:val="22"/>
              <w:lang w:eastAsia="en-GB"/>
            </w:rPr>
          </w:pPr>
          <w:hyperlink w:anchor="_Toc142039007" w:history="1">
            <w:r w:rsidR="00FF5B8B" w:rsidRPr="00A63E41">
              <w:rPr>
                <w:rStyle w:val="Hyperlink"/>
                <w:rFonts w:cs="Arial"/>
                <w:sz w:val="22"/>
                <w:szCs w:val="22"/>
              </w:rPr>
              <w:t>Statement of Requirement</w:t>
            </w:r>
            <w:r w:rsidR="00FF5B8B" w:rsidRPr="00A63E41">
              <w:rPr>
                <w:webHidden/>
                <w:sz w:val="22"/>
                <w:szCs w:val="22"/>
              </w:rPr>
              <w:tab/>
            </w:r>
            <w:r w:rsidR="00FF5B8B" w:rsidRPr="00A63E41">
              <w:rPr>
                <w:webHidden/>
                <w:sz w:val="22"/>
                <w:szCs w:val="22"/>
              </w:rPr>
              <w:fldChar w:fldCharType="begin"/>
            </w:r>
            <w:r w:rsidR="00FF5B8B" w:rsidRPr="00A63E41">
              <w:rPr>
                <w:webHidden/>
                <w:sz w:val="22"/>
                <w:szCs w:val="22"/>
              </w:rPr>
              <w:instrText xml:space="preserve"> PAGEREF _Toc142039007 \h </w:instrText>
            </w:r>
            <w:r w:rsidR="00FF5B8B" w:rsidRPr="00A63E41">
              <w:rPr>
                <w:webHidden/>
                <w:sz w:val="22"/>
                <w:szCs w:val="22"/>
              </w:rPr>
            </w:r>
            <w:r w:rsidR="00FF5B8B" w:rsidRPr="00A63E41">
              <w:rPr>
                <w:webHidden/>
                <w:sz w:val="22"/>
                <w:szCs w:val="22"/>
              </w:rPr>
              <w:fldChar w:fldCharType="separate"/>
            </w:r>
            <w:r w:rsidR="00FF5B8B" w:rsidRPr="00A63E41">
              <w:rPr>
                <w:webHidden/>
                <w:sz w:val="22"/>
                <w:szCs w:val="22"/>
              </w:rPr>
              <w:t>95</w:t>
            </w:r>
            <w:r w:rsidR="00FF5B8B" w:rsidRPr="00A63E41">
              <w:rPr>
                <w:webHidden/>
                <w:sz w:val="22"/>
                <w:szCs w:val="22"/>
              </w:rPr>
              <w:fldChar w:fldCharType="end"/>
            </w:r>
          </w:hyperlink>
        </w:p>
        <w:p w14:paraId="3590C495" w14:textId="6A3B36F6" w:rsidR="00FF5B8B" w:rsidRDefault="00000000" w:rsidP="00A63E41">
          <w:pPr>
            <w:pStyle w:val="TOC1"/>
            <w:rPr>
              <w:rFonts w:asciiTheme="minorHAnsi" w:hAnsiTheme="minorHAnsi" w:cstheme="minorBidi"/>
            </w:rPr>
          </w:pPr>
          <w:hyperlink w:anchor="_Toc142039008" w:history="1">
            <w:r w:rsidR="00FF5B8B" w:rsidRPr="00630410">
              <w:rPr>
                <w:rStyle w:val="Hyperlink"/>
              </w:rPr>
              <w:t>Schedule 3 - Contract Data Sheet</w:t>
            </w:r>
            <w:r w:rsidR="00FF5B8B">
              <w:rPr>
                <w:webHidden/>
              </w:rPr>
              <w:tab/>
            </w:r>
            <w:r w:rsidR="00FF5B8B">
              <w:rPr>
                <w:webHidden/>
              </w:rPr>
              <w:fldChar w:fldCharType="begin"/>
            </w:r>
            <w:r w:rsidR="00FF5B8B">
              <w:rPr>
                <w:webHidden/>
              </w:rPr>
              <w:instrText xml:space="preserve"> PAGEREF _Toc142039008 \h </w:instrText>
            </w:r>
            <w:r w:rsidR="00FF5B8B">
              <w:rPr>
                <w:webHidden/>
              </w:rPr>
            </w:r>
            <w:r w:rsidR="00FF5B8B">
              <w:rPr>
                <w:webHidden/>
              </w:rPr>
              <w:fldChar w:fldCharType="separate"/>
            </w:r>
            <w:r w:rsidR="00FF5B8B">
              <w:rPr>
                <w:webHidden/>
              </w:rPr>
              <w:t>110</w:t>
            </w:r>
            <w:r w:rsidR="00FF5B8B">
              <w:rPr>
                <w:webHidden/>
              </w:rPr>
              <w:fldChar w:fldCharType="end"/>
            </w:r>
          </w:hyperlink>
        </w:p>
        <w:p w14:paraId="0DD24C6E" w14:textId="2F56BC8F" w:rsidR="00FF5B8B" w:rsidRDefault="00000000" w:rsidP="00A63E41">
          <w:pPr>
            <w:pStyle w:val="TOC1"/>
            <w:rPr>
              <w:rFonts w:asciiTheme="minorHAnsi" w:hAnsiTheme="minorHAnsi" w:cstheme="minorBidi"/>
            </w:rPr>
          </w:pPr>
          <w:hyperlink w:anchor="_Toc142039009" w:history="1">
            <w:r w:rsidR="00FF5B8B" w:rsidRPr="00630410">
              <w:rPr>
                <w:rStyle w:val="Hyperlink"/>
              </w:rPr>
              <w:t>Schedule 4 - Contract Change Control Procedure (i.a.w. Clause 6b)</w:t>
            </w:r>
            <w:r w:rsidR="00FF5B8B">
              <w:rPr>
                <w:webHidden/>
              </w:rPr>
              <w:tab/>
            </w:r>
            <w:r w:rsidR="00FF5B8B">
              <w:rPr>
                <w:webHidden/>
              </w:rPr>
              <w:fldChar w:fldCharType="begin"/>
            </w:r>
            <w:r w:rsidR="00FF5B8B">
              <w:rPr>
                <w:webHidden/>
              </w:rPr>
              <w:instrText xml:space="preserve"> PAGEREF _Toc142039009 \h </w:instrText>
            </w:r>
            <w:r w:rsidR="00FF5B8B">
              <w:rPr>
                <w:webHidden/>
              </w:rPr>
            </w:r>
            <w:r w:rsidR="00FF5B8B">
              <w:rPr>
                <w:webHidden/>
              </w:rPr>
              <w:fldChar w:fldCharType="separate"/>
            </w:r>
            <w:r w:rsidR="00FF5B8B">
              <w:rPr>
                <w:webHidden/>
              </w:rPr>
              <w:t>115</w:t>
            </w:r>
            <w:r w:rsidR="00FF5B8B">
              <w:rPr>
                <w:webHidden/>
              </w:rPr>
              <w:fldChar w:fldCharType="end"/>
            </w:r>
          </w:hyperlink>
        </w:p>
        <w:p w14:paraId="57CACDE8" w14:textId="4D305ADA" w:rsidR="00FF5B8B" w:rsidRDefault="00000000" w:rsidP="00A63E41">
          <w:pPr>
            <w:pStyle w:val="TOC1"/>
            <w:rPr>
              <w:rFonts w:asciiTheme="minorHAnsi" w:hAnsiTheme="minorHAnsi" w:cstheme="minorBidi"/>
            </w:rPr>
          </w:pPr>
          <w:hyperlink w:anchor="_Toc142039010" w:history="1">
            <w:r w:rsidR="00FF5B8B" w:rsidRPr="00630410">
              <w:rPr>
                <w:rStyle w:val="Hyperlink"/>
              </w:rPr>
              <w:t>Schedule 5 - Contractor's Commercial Sensitive Information Form (i.a.w. condition 12)</w:t>
            </w:r>
            <w:r w:rsidR="00FF5B8B">
              <w:rPr>
                <w:webHidden/>
              </w:rPr>
              <w:tab/>
            </w:r>
            <w:r w:rsidR="00FF5B8B">
              <w:rPr>
                <w:webHidden/>
              </w:rPr>
              <w:fldChar w:fldCharType="begin"/>
            </w:r>
            <w:r w:rsidR="00FF5B8B">
              <w:rPr>
                <w:webHidden/>
              </w:rPr>
              <w:instrText xml:space="preserve"> PAGEREF _Toc142039010 \h </w:instrText>
            </w:r>
            <w:r w:rsidR="00FF5B8B">
              <w:rPr>
                <w:webHidden/>
              </w:rPr>
            </w:r>
            <w:r w:rsidR="00FF5B8B">
              <w:rPr>
                <w:webHidden/>
              </w:rPr>
              <w:fldChar w:fldCharType="separate"/>
            </w:r>
            <w:r w:rsidR="00FF5B8B">
              <w:rPr>
                <w:webHidden/>
              </w:rPr>
              <w:t>118</w:t>
            </w:r>
            <w:r w:rsidR="00FF5B8B">
              <w:rPr>
                <w:webHidden/>
              </w:rPr>
              <w:fldChar w:fldCharType="end"/>
            </w:r>
          </w:hyperlink>
        </w:p>
        <w:p w14:paraId="1A4A3518" w14:textId="156C5AAC" w:rsidR="00FF5B8B" w:rsidRDefault="00000000" w:rsidP="00A63E41">
          <w:pPr>
            <w:pStyle w:val="TOC1"/>
            <w:rPr>
              <w:rFonts w:asciiTheme="minorHAnsi" w:hAnsiTheme="minorHAnsi" w:cstheme="minorBidi"/>
            </w:rPr>
          </w:pPr>
          <w:hyperlink w:anchor="_Toc142039011" w:history="1">
            <w:r w:rsidR="00FF5B8B" w:rsidRPr="00630410">
              <w:rPr>
                <w:rStyle w:val="Hyperlink"/>
              </w:rPr>
              <w:t>Schedule 6 - Hazardous Contractor Deliverables, Materials or Substances Supplied under the Contract</w:t>
            </w:r>
            <w:r w:rsidR="00FF5B8B">
              <w:rPr>
                <w:webHidden/>
              </w:rPr>
              <w:tab/>
            </w:r>
            <w:r w:rsidR="00FF5B8B">
              <w:rPr>
                <w:webHidden/>
              </w:rPr>
              <w:fldChar w:fldCharType="begin"/>
            </w:r>
            <w:r w:rsidR="00FF5B8B">
              <w:rPr>
                <w:webHidden/>
              </w:rPr>
              <w:instrText xml:space="preserve"> PAGEREF _Toc142039011 \h </w:instrText>
            </w:r>
            <w:r w:rsidR="00FF5B8B">
              <w:rPr>
                <w:webHidden/>
              </w:rPr>
            </w:r>
            <w:r w:rsidR="00FF5B8B">
              <w:rPr>
                <w:webHidden/>
              </w:rPr>
              <w:fldChar w:fldCharType="separate"/>
            </w:r>
            <w:r w:rsidR="00FF5B8B">
              <w:rPr>
                <w:webHidden/>
              </w:rPr>
              <w:t>119</w:t>
            </w:r>
            <w:r w:rsidR="00FF5B8B">
              <w:rPr>
                <w:webHidden/>
              </w:rPr>
              <w:fldChar w:fldCharType="end"/>
            </w:r>
          </w:hyperlink>
        </w:p>
        <w:p w14:paraId="2BE39E34" w14:textId="5C1DEF76" w:rsidR="00FF5B8B" w:rsidRDefault="00000000" w:rsidP="00A63E41">
          <w:pPr>
            <w:pStyle w:val="TOC1"/>
            <w:rPr>
              <w:rFonts w:asciiTheme="minorHAnsi" w:hAnsiTheme="minorHAnsi" w:cstheme="minorBidi"/>
            </w:rPr>
          </w:pPr>
          <w:hyperlink w:anchor="_Toc142039012" w:history="1">
            <w:r w:rsidR="00FF5B8B" w:rsidRPr="00630410">
              <w:rPr>
                <w:rStyle w:val="Hyperlink"/>
              </w:rPr>
              <w:t>Schedule 7 - Timber and Wood - Derived Products Supplied under the Contract</w:t>
            </w:r>
            <w:r w:rsidR="00FF5B8B">
              <w:rPr>
                <w:webHidden/>
              </w:rPr>
              <w:tab/>
            </w:r>
            <w:r w:rsidR="00FF5B8B">
              <w:rPr>
                <w:webHidden/>
              </w:rPr>
              <w:fldChar w:fldCharType="begin"/>
            </w:r>
            <w:r w:rsidR="00FF5B8B">
              <w:rPr>
                <w:webHidden/>
              </w:rPr>
              <w:instrText xml:space="preserve"> PAGEREF _Toc142039012 \h </w:instrText>
            </w:r>
            <w:r w:rsidR="00FF5B8B">
              <w:rPr>
                <w:webHidden/>
              </w:rPr>
            </w:r>
            <w:r w:rsidR="00FF5B8B">
              <w:rPr>
                <w:webHidden/>
              </w:rPr>
              <w:fldChar w:fldCharType="separate"/>
            </w:r>
            <w:r w:rsidR="00FF5B8B">
              <w:rPr>
                <w:webHidden/>
              </w:rPr>
              <w:t>121</w:t>
            </w:r>
            <w:r w:rsidR="00FF5B8B">
              <w:rPr>
                <w:webHidden/>
              </w:rPr>
              <w:fldChar w:fldCharType="end"/>
            </w:r>
          </w:hyperlink>
        </w:p>
        <w:p w14:paraId="56390B7A" w14:textId="2A21BCE7" w:rsidR="00FF5B8B" w:rsidRDefault="00000000" w:rsidP="00A63E41">
          <w:pPr>
            <w:pStyle w:val="TOC1"/>
            <w:rPr>
              <w:rFonts w:asciiTheme="minorHAnsi" w:hAnsiTheme="minorHAnsi" w:cstheme="minorBidi"/>
            </w:rPr>
          </w:pPr>
          <w:hyperlink w:anchor="_Toc142039013" w:history="1">
            <w:r w:rsidR="00FF5B8B" w:rsidRPr="00630410">
              <w:rPr>
                <w:rStyle w:val="Hyperlink"/>
              </w:rPr>
              <w:t>Schedule 8 - Acceptance Procedure (i.a.w. condition 29)</w:t>
            </w:r>
            <w:r w:rsidR="00FF5B8B">
              <w:rPr>
                <w:webHidden/>
              </w:rPr>
              <w:tab/>
            </w:r>
            <w:r w:rsidR="00FF5B8B">
              <w:rPr>
                <w:webHidden/>
              </w:rPr>
              <w:fldChar w:fldCharType="begin"/>
            </w:r>
            <w:r w:rsidR="00FF5B8B">
              <w:rPr>
                <w:webHidden/>
              </w:rPr>
              <w:instrText xml:space="preserve"> PAGEREF _Toc142039013 \h </w:instrText>
            </w:r>
            <w:r w:rsidR="00FF5B8B">
              <w:rPr>
                <w:webHidden/>
              </w:rPr>
            </w:r>
            <w:r w:rsidR="00FF5B8B">
              <w:rPr>
                <w:webHidden/>
              </w:rPr>
              <w:fldChar w:fldCharType="separate"/>
            </w:r>
            <w:r w:rsidR="00FF5B8B">
              <w:rPr>
                <w:webHidden/>
              </w:rPr>
              <w:t>122</w:t>
            </w:r>
            <w:r w:rsidR="00FF5B8B">
              <w:rPr>
                <w:webHidden/>
              </w:rPr>
              <w:fldChar w:fldCharType="end"/>
            </w:r>
          </w:hyperlink>
        </w:p>
        <w:p w14:paraId="657A384F" w14:textId="73E8BAEE" w:rsidR="00FF5B8B" w:rsidRDefault="00000000" w:rsidP="00A63E41">
          <w:pPr>
            <w:pStyle w:val="TOC1"/>
            <w:rPr>
              <w:rFonts w:asciiTheme="minorHAnsi" w:hAnsiTheme="minorHAnsi" w:cstheme="minorBidi"/>
            </w:rPr>
          </w:pPr>
          <w:hyperlink w:anchor="_Toc142039014" w:history="1">
            <w:r w:rsidR="00FF5B8B" w:rsidRPr="00630410">
              <w:rPr>
                <w:rStyle w:val="Hyperlink"/>
              </w:rPr>
              <w:t>Schedule 9 - Publishable Performance Information - Key Performance Indicator Data Report (i.a.w. Condition 12) for Contract No: 707708455</w:t>
            </w:r>
            <w:r w:rsidR="00FF5B8B">
              <w:rPr>
                <w:webHidden/>
              </w:rPr>
              <w:tab/>
            </w:r>
            <w:r w:rsidR="00FF5B8B">
              <w:rPr>
                <w:webHidden/>
              </w:rPr>
              <w:fldChar w:fldCharType="begin"/>
            </w:r>
            <w:r w:rsidR="00FF5B8B">
              <w:rPr>
                <w:webHidden/>
              </w:rPr>
              <w:instrText xml:space="preserve"> PAGEREF _Toc142039014 \h </w:instrText>
            </w:r>
            <w:r w:rsidR="00FF5B8B">
              <w:rPr>
                <w:webHidden/>
              </w:rPr>
            </w:r>
            <w:r w:rsidR="00FF5B8B">
              <w:rPr>
                <w:webHidden/>
              </w:rPr>
              <w:fldChar w:fldCharType="separate"/>
            </w:r>
            <w:r w:rsidR="00FF5B8B">
              <w:rPr>
                <w:webHidden/>
              </w:rPr>
              <w:t>123</w:t>
            </w:r>
            <w:r w:rsidR="00FF5B8B">
              <w:rPr>
                <w:webHidden/>
              </w:rPr>
              <w:fldChar w:fldCharType="end"/>
            </w:r>
          </w:hyperlink>
        </w:p>
        <w:p w14:paraId="1CCF2B9B" w14:textId="33058C03" w:rsidR="00FF5B8B" w:rsidRDefault="00000000" w:rsidP="00A63E41">
          <w:pPr>
            <w:pStyle w:val="TOC1"/>
            <w:rPr>
              <w:rFonts w:asciiTheme="minorHAnsi" w:hAnsiTheme="minorHAnsi" w:cstheme="minorBidi"/>
            </w:rPr>
          </w:pPr>
          <w:hyperlink w:anchor="_Toc142039015" w:history="1">
            <w:r w:rsidR="00FF5B8B" w:rsidRPr="00630410">
              <w:rPr>
                <w:rStyle w:val="Hyperlink"/>
              </w:rPr>
              <w:t>Schedule 10 – Notification of Intellectual Property Rights (IPR) Restrictions for Contract 707708455</w:t>
            </w:r>
            <w:r w:rsidR="00FF5B8B">
              <w:rPr>
                <w:webHidden/>
              </w:rPr>
              <w:tab/>
            </w:r>
            <w:r w:rsidR="00FF5B8B">
              <w:rPr>
                <w:webHidden/>
              </w:rPr>
              <w:fldChar w:fldCharType="begin"/>
            </w:r>
            <w:r w:rsidR="00FF5B8B">
              <w:rPr>
                <w:webHidden/>
              </w:rPr>
              <w:instrText xml:space="preserve"> PAGEREF _Toc142039015 \h </w:instrText>
            </w:r>
            <w:r w:rsidR="00FF5B8B">
              <w:rPr>
                <w:webHidden/>
              </w:rPr>
            </w:r>
            <w:r w:rsidR="00FF5B8B">
              <w:rPr>
                <w:webHidden/>
              </w:rPr>
              <w:fldChar w:fldCharType="separate"/>
            </w:r>
            <w:r w:rsidR="00FF5B8B">
              <w:rPr>
                <w:webHidden/>
              </w:rPr>
              <w:t>124</w:t>
            </w:r>
            <w:r w:rsidR="00FF5B8B">
              <w:rPr>
                <w:webHidden/>
              </w:rPr>
              <w:fldChar w:fldCharType="end"/>
            </w:r>
          </w:hyperlink>
        </w:p>
        <w:p w14:paraId="52C8AB48" w14:textId="07990889" w:rsidR="00FF5B8B" w:rsidRPr="00A63E41" w:rsidRDefault="00000000" w:rsidP="00A63E41">
          <w:pPr>
            <w:pStyle w:val="TOC1"/>
            <w:rPr>
              <w:rFonts w:asciiTheme="minorHAnsi" w:hAnsiTheme="minorHAnsi" w:cstheme="minorBidi"/>
            </w:rPr>
          </w:pPr>
          <w:hyperlink w:anchor="_Toc142039016" w:history="1">
            <w:r w:rsidR="00FF5B8B" w:rsidRPr="00A63E41">
              <w:rPr>
                <w:rStyle w:val="Hyperlink"/>
              </w:rPr>
              <w:t>DEFFORM 111</w:t>
            </w:r>
            <w:r w:rsidR="00FF5B8B" w:rsidRPr="00A63E41">
              <w:rPr>
                <w:webHidden/>
              </w:rPr>
              <w:tab/>
            </w:r>
            <w:r w:rsidR="00FF5B8B" w:rsidRPr="00A63E41">
              <w:rPr>
                <w:webHidden/>
              </w:rPr>
              <w:fldChar w:fldCharType="begin"/>
            </w:r>
            <w:r w:rsidR="00FF5B8B" w:rsidRPr="00A63E41">
              <w:rPr>
                <w:webHidden/>
              </w:rPr>
              <w:instrText xml:space="preserve"> PAGEREF _Toc142039016 \h </w:instrText>
            </w:r>
            <w:r w:rsidR="00FF5B8B" w:rsidRPr="00A63E41">
              <w:rPr>
                <w:webHidden/>
              </w:rPr>
            </w:r>
            <w:r w:rsidR="00FF5B8B" w:rsidRPr="00A63E41">
              <w:rPr>
                <w:webHidden/>
              </w:rPr>
              <w:fldChar w:fldCharType="separate"/>
            </w:r>
            <w:r w:rsidR="00FF5B8B" w:rsidRPr="00A63E41">
              <w:rPr>
                <w:webHidden/>
              </w:rPr>
              <w:t>126</w:t>
            </w:r>
            <w:r w:rsidR="00FF5B8B" w:rsidRPr="00A63E41">
              <w:rPr>
                <w:webHidden/>
              </w:rPr>
              <w:fldChar w:fldCharType="end"/>
            </w:r>
          </w:hyperlink>
        </w:p>
        <w:p w14:paraId="775FB80D" w14:textId="32626EA0" w:rsidR="00FF5B8B" w:rsidRDefault="00000000" w:rsidP="00A63E41">
          <w:pPr>
            <w:pStyle w:val="TOC1"/>
            <w:rPr>
              <w:rFonts w:asciiTheme="minorHAnsi" w:hAnsiTheme="minorHAnsi" w:cstheme="minorBidi"/>
            </w:rPr>
          </w:pPr>
          <w:hyperlink w:anchor="_Toc142039017" w:history="1">
            <w:r w:rsidR="00FF5B8B" w:rsidRPr="00630410">
              <w:rPr>
                <w:rStyle w:val="Hyperlink"/>
              </w:rPr>
              <w:t>Deliverables</w:t>
            </w:r>
            <w:r w:rsidR="00FF5B8B">
              <w:rPr>
                <w:webHidden/>
              </w:rPr>
              <w:tab/>
            </w:r>
            <w:r w:rsidR="00FF5B8B">
              <w:rPr>
                <w:webHidden/>
              </w:rPr>
              <w:fldChar w:fldCharType="begin"/>
            </w:r>
            <w:r w:rsidR="00FF5B8B">
              <w:rPr>
                <w:webHidden/>
              </w:rPr>
              <w:instrText xml:space="preserve"> PAGEREF _Toc142039017 \h </w:instrText>
            </w:r>
            <w:r w:rsidR="00FF5B8B">
              <w:rPr>
                <w:webHidden/>
              </w:rPr>
            </w:r>
            <w:r w:rsidR="00FF5B8B">
              <w:rPr>
                <w:webHidden/>
              </w:rPr>
              <w:fldChar w:fldCharType="separate"/>
            </w:r>
            <w:r w:rsidR="00FF5B8B">
              <w:rPr>
                <w:webHidden/>
              </w:rPr>
              <w:t>127</w:t>
            </w:r>
            <w:r w:rsidR="00FF5B8B">
              <w:rPr>
                <w:webHidden/>
              </w:rPr>
              <w:fldChar w:fldCharType="end"/>
            </w:r>
          </w:hyperlink>
        </w:p>
        <w:p w14:paraId="2E24D531" w14:textId="6589C496" w:rsidR="00FF5B8B" w:rsidRDefault="00000000" w:rsidP="00A63E41">
          <w:pPr>
            <w:pStyle w:val="TOC1"/>
            <w:rPr>
              <w:rFonts w:asciiTheme="minorHAnsi" w:hAnsiTheme="minorHAnsi" w:cstheme="minorBidi"/>
            </w:rPr>
          </w:pPr>
          <w:hyperlink w:anchor="_Toc142039018" w:history="1">
            <w:r w:rsidR="00FF5B8B" w:rsidRPr="00630410">
              <w:rPr>
                <w:rStyle w:val="Hyperlink"/>
              </w:rPr>
              <w:t>Buyer Contractual Deliverables</w:t>
            </w:r>
            <w:r w:rsidR="00FF5B8B">
              <w:rPr>
                <w:webHidden/>
              </w:rPr>
              <w:tab/>
            </w:r>
            <w:r w:rsidR="00FF5B8B">
              <w:rPr>
                <w:webHidden/>
              </w:rPr>
              <w:fldChar w:fldCharType="begin"/>
            </w:r>
            <w:r w:rsidR="00FF5B8B">
              <w:rPr>
                <w:webHidden/>
              </w:rPr>
              <w:instrText xml:space="preserve"> PAGEREF _Toc142039018 \h </w:instrText>
            </w:r>
            <w:r w:rsidR="00FF5B8B">
              <w:rPr>
                <w:webHidden/>
              </w:rPr>
            </w:r>
            <w:r w:rsidR="00FF5B8B">
              <w:rPr>
                <w:webHidden/>
              </w:rPr>
              <w:fldChar w:fldCharType="separate"/>
            </w:r>
            <w:r w:rsidR="00FF5B8B">
              <w:rPr>
                <w:webHidden/>
              </w:rPr>
              <w:t>129</w:t>
            </w:r>
            <w:r w:rsidR="00FF5B8B">
              <w:rPr>
                <w:webHidden/>
              </w:rPr>
              <w:fldChar w:fldCharType="end"/>
            </w:r>
          </w:hyperlink>
        </w:p>
        <w:p w14:paraId="5613860D" w14:textId="45F86B13" w:rsidR="00FF5B8B" w:rsidRDefault="00000000" w:rsidP="00A63E41">
          <w:pPr>
            <w:pStyle w:val="TOC1"/>
            <w:rPr>
              <w:rFonts w:asciiTheme="minorHAnsi" w:hAnsiTheme="minorHAnsi" w:cstheme="minorBidi"/>
            </w:rPr>
          </w:pPr>
          <w:hyperlink w:anchor="_Toc142039019" w:history="1">
            <w:r w:rsidR="00FF5B8B" w:rsidRPr="00630410">
              <w:rPr>
                <w:rStyle w:val="Hyperlink"/>
              </w:rPr>
              <w:t>Quality Assurance Conditions</w:t>
            </w:r>
            <w:r w:rsidR="00FF5B8B">
              <w:rPr>
                <w:webHidden/>
              </w:rPr>
              <w:tab/>
            </w:r>
            <w:r w:rsidR="00FF5B8B">
              <w:rPr>
                <w:webHidden/>
              </w:rPr>
              <w:fldChar w:fldCharType="begin"/>
            </w:r>
            <w:r w:rsidR="00FF5B8B">
              <w:rPr>
                <w:webHidden/>
              </w:rPr>
              <w:instrText xml:space="preserve"> PAGEREF _Toc142039019 \h </w:instrText>
            </w:r>
            <w:r w:rsidR="00FF5B8B">
              <w:rPr>
                <w:webHidden/>
              </w:rPr>
            </w:r>
            <w:r w:rsidR="00FF5B8B">
              <w:rPr>
                <w:webHidden/>
              </w:rPr>
              <w:fldChar w:fldCharType="separate"/>
            </w:r>
            <w:r w:rsidR="00FF5B8B">
              <w:rPr>
                <w:webHidden/>
              </w:rPr>
              <w:t>130</w:t>
            </w:r>
            <w:r w:rsidR="00FF5B8B">
              <w:rPr>
                <w:webHidden/>
              </w:rPr>
              <w:fldChar w:fldCharType="end"/>
            </w:r>
          </w:hyperlink>
        </w:p>
        <w:p w14:paraId="60BCA9E4" w14:textId="460A84FA" w:rsidR="00222BD0" w:rsidRDefault="00222BD0">
          <w:r>
            <w:rPr>
              <w:b/>
              <w:bCs/>
              <w:noProof/>
            </w:rPr>
            <w:lastRenderedPageBreak/>
            <w:fldChar w:fldCharType="end"/>
          </w:r>
        </w:p>
      </w:sdtContent>
    </w:sdt>
    <w:p w14:paraId="7EECCF72" w14:textId="77777777" w:rsidR="003443AC" w:rsidRDefault="003443AC">
      <w:pPr>
        <w:widowControl w:val="0"/>
        <w:autoSpaceDE w:val="0"/>
        <w:autoSpaceDN w:val="0"/>
        <w:adjustRightInd w:val="0"/>
        <w:spacing w:after="200" w:line="276" w:lineRule="auto"/>
        <w:ind w:left="120" w:right="114"/>
        <w:rPr>
          <w:rFonts w:ascii="Arial" w:hAnsi="Arial" w:cs="Arial"/>
          <w:color w:val="000000"/>
        </w:rPr>
      </w:pPr>
    </w:p>
    <w:p w14:paraId="5DDF465E" w14:textId="77777777" w:rsidR="003443AC" w:rsidRDefault="0096574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b/>
          <w:bCs/>
          <w:color w:val="000000"/>
          <w:sz w:val="24"/>
          <w:szCs w:val="24"/>
        </w:rPr>
        <w:t>Terms and Conditions</w:t>
      </w:r>
    </w:p>
    <w:p w14:paraId="599B6B06" w14:textId="77777777" w:rsidR="003443AC" w:rsidRDefault="003443AC">
      <w:pPr>
        <w:widowControl w:val="0"/>
        <w:autoSpaceDE w:val="0"/>
        <w:autoSpaceDN w:val="0"/>
        <w:adjustRightInd w:val="0"/>
        <w:spacing w:after="200" w:line="276" w:lineRule="auto"/>
        <w:ind w:left="120" w:right="114"/>
        <w:rPr>
          <w:rFonts w:ascii="Arial" w:hAnsi="Arial" w:cs="Arial"/>
          <w:color w:val="000000"/>
        </w:rPr>
      </w:pPr>
    </w:p>
    <w:p w14:paraId="3A65AE14" w14:textId="77C342AE" w:rsidR="003443AC" w:rsidRDefault="003443AC">
      <w:pPr>
        <w:widowControl w:val="0"/>
        <w:autoSpaceDE w:val="0"/>
        <w:autoSpaceDN w:val="0"/>
        <w:adjustRightInd w:val="0"/>
        <w:spacing w:after="0" w:line="276" w:lineRule="auto"/>
        <w:ind w:left="120" w:right="114"/>
        <w:rPr>
          <w:rFonts w:ascii="Arial" w:hAnsi="Arial" w:cs="Arial"/>
          <w:sz w:val="24"/>
          <w:szCs w:val="24"/>
        </w:rPr>
      </w:pPr>
    </w:p>
    <w:p w14:paraId="69D41A7E" w14:textId="77777777" w:rsidR="003443AC" w:rsidRDefault="0096574E" w:rsidP="00491ED8">
      <w:pPr>
        <w:keepNext/>
        <w:keepLines/>
        <w:widowControl w:val="0"/>
        <w:autoSpaceDE w:val="0"/>
        <w:autoSpaceDN w:val="0"/>
        <w:adjustRightInd w:val="0"/>
        <w:spacing w:before="480" w:after="0" w:line="276" w:lineRule="auto"/>
        <w:ind w:right="114"/>
        <w:rPr>
          <w:rFonts w:ascii="Arial" w:hAnsi="Arial" w:cs="Arial"/>
          <w:sz w:val="24"/>
          <w:szCs w:val="24"/>
        </w:rPr>
      </w:pPr>
      <w:bookmarkStart w:id="1" w:name="_Toc501022445_1"/>
      <w:r>
        <w:rPr>
          <w:rFonts w:ascii="Arial" w:hAnsi="Arial" w:cs="Arial"/>
          <w:b/>
          <w:bCs/>
          <w:color w:val="000000"/>
          <w:sz w:val="28"/>
          <w:szCs w:val="28"/>
        </w:rPr>
        <w:t>DEFFORM 47</w:t>
      </w:r>
      <w:bookmarkEnd w:id="1"/>
    </w:p>
    <w:p w14:paraId="09093CD4" w14:textId="0CFDF691"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3F27895C" w14:textId="77777777" w:rsidR="003443AC" w:rsidRDefault="0096574E" w:rsidP="004530B1">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ACD6BEE" w14:textId="77777777" w:rsidR="003443AC" w:rsidRDefault="003443AC">
      <w:pPr>
        <w:widowControl w:val="0"/>
        <w:autoSpaceDE w:val="0"/>
        <w:autoSpaceDN w:val="0"/>
        <w:adjustRightInd w:val="0"/>
        <w:spacing w:after="0" w:line="240" w:lineRule="auto"/>
        <w:ind w:left="120"/>
        <w:jc w:val="both"/>
        <w:rPr>
          <w:rFonts w:ascii="Arial" w:hAnsi="Arial" w:cs="Arial"/>
          <w:sz w:val="24"/>
          <w:szCs w:val="24"/>
        </w:rPr>
      </w:pPr>
      <w:bookmarkStart w:id="2" w:name="#_Hlk50544007"/>
      <w:bookmarkEnd w:id="2"/>
    </w:p>
    <w:p w14:paraId="65B27DAC" w14:textId="575B8C4F" w:rsidR="003443AC" w:rsidRDefault="0096574E" w:rsidP="00491ED8">
      <w:pPr>
        <w:widowControl w:val="0"/>
        <w:autoSpaceDE w:val="0"/>
        <w:autoSpaceDN w:val="0"/>
        <w:adjustRightInd w:val="0"/>
        <w:spacing w:before="120" w:after="180" w:line="240" w:lineRule="auto"/>
        <w:jc w:val="both"/>
        <w:rPr>
          <w:rFonts w:ascii="Arial" w:hAnsi="Arial" w:cs="Arial"/>
          <w:color w:val="FF0000"/>
        </w:rPr>
      </w:pPr>
      <w:r>
        <w:rPr>
          <w:rFonts w:ascii="Arial" w:hAnsi="Arial" w:cs="Arial"/>
          <w:color w:val="000000"/>
        </w:rPr>
        <w:t xml:space="preserve">This invitation consists of the following documentation: </w:t>
      </w:r>
    </w:p>
    <w:p w14:paraId="503626AB" w14:textId="58DE3579" w:rsidR="00CE40DA" w:rsidRDefault="00CE40DA">
      <w:pPr>
        <w:pStyle w:val="ListParagraph"/>
        <w:widowControl w:val="0"/>
        <w:numPr>
          <w:ilvl w:val="0"/>
          <w:numId w:val="7"/>
        </w:numPr>
        <w:autoSpaceDE w:val="0"/>
        <w:autoSpaceDN w:val="0"/>
        <w:adjustRightInd w:val="0"/>
        <w:spacing w:before="120" w:after="180" w:line="240" w:lineRule="auto"/>
        <w:jc w:val="both"/>
        <w:rPr>
          <w:rFonts w:ascii="Arial" w:hAnsi="Arial" w:cs="Arial"/>
        </w:rPr>
      </w:pPr>
      <w:r w:rsidRPr="0073032A">
        <w:rPr>
          <w:rFonts w:ascii="Arial" w:hAnsi="Arial" w:cs="Arial"/>
        </w:rPr>
        <w:t>DEFFORM 47</w:t>
      </w:r>
      <w:r w:rsidR="006A1A56" w:rsidRPr="0073032A">
        <w:rPr>
          <w:rFonts w:ascii="Arial" w:hAnsi="Arial" w:cs="Arial"/>
        </w:rPr>
        <w:t xml:space="preserve"> – Including Annex A to DEFFORM and draf</w:t>
      </w:r>
      <w:r w:rsidR="0073032A" w:rsidRPr="0073032A">
        <w:rPr>
          <w:rFonts w:ascii="Arial" w:hAnsi="Arial" w:cs="Arial"/>
        </w:rPr>
        <w:t>t Contract</w:t>
      </w:r>
      <w:r w:rsidR="002257D4">
        <w:rPr>
          <w:rFonts w:ascii="Arial" w:hAnsi="Arial" w:cs="Arial"/>
        </w:rPr>
        <w:t xml:space="preserve"> and Statement of Requirement</w:t>
      </w:r>
    </w:p>
    <w:p w14:paraId="3EB598F6" w14:textId="6DBCC5E4" w:rsidR="0073032A" w:rsidRDefault="0073032A">
      <w:pPr>
        <w:pStyle w:val="ListParagraph"/>
        <w:widowControl w:val="0"/>
        <w:numPr>
          <w:ilvl w:val="0"/>
          <w:numId w:val="7"/>
        </w:numPr>
        <w:autoSpaceDE w:val="0"/>
        <w:autoSpaceDN w:val="0"/>
        <w:adjustRightInd w:val="0"/>
        <w:spacing w:before="120" w:after="180" w:line="240" w:lineRule="auto"/>
        <w:jc w:val="both"/>
        <w:rPr>
          <w:rFonts w:ascii="Arial" w:hAnsi="Arial" w:cs="Arial"/>
        </w:rPr>
      </w:pPr>
      <w:r>
        <w:rPr>
          <w:rFonts w:ascii="Arial" w:hAnsi="Arial" w:cs="Arial"/>
        </w:rPr>
        <w:t>Annex B to DEFFORM 47 – Tender Evaluation document</w:t>
      </w:r>
    </w:p>
    <w:p w14:paraId="7D850D4A" w14:textId="430C1DF1" w:rsidR="0073032A" w:rsidRPr="0073032A" w:rsidRDefault="0073032A">
      <w:pPr>
        <w:pStyle w:val="ListParagraph"/>
        <w:widowControl w:val="0"/>
        <w:numPr>
          <w:ilvl w:val="0"/>
          <w:numId w:val="7"/>
        </w:numPr>
        <w:autoSpaceDE w:val="0"/>
        <w:autoSpaceDN w:val="0"/>
        <w:adjustRightInd w:val="0"/>
        <w:spacing w:before="120" w:after="180" w:line="240" w:lineRule="auto"/>
        <w:jc w:val="both"/>
        <w:rPr>
          <w:rFonts w:ascii="Arial" w:hAnsi="Arial" w:cs="Arial"/>
        </w:rPr>
      </w:pPr>
      <w:r>
        <w:rPr>
          <w:rFonts w:ascii="Arial" w:hAnsi="Arial" w:cs="Arial"/>
        </w:rPr>
        <w:t xml:space="preserve">Annex C to DEFFORM 47 </w:t>
      </w:r>
      <w:r w:rsidR="00973311">
        <w:rPr>
          <w:rFonts w:ascii="Arial" w:hAnsi="Arial" w:cs="Arial"/>
        </w:rPr>
        <w:t>–</w:t>
      </w:r>
      <w:r>
        <w:rPr>
          <w:rFonts w:ascii="Arial" w:hAnsi="Arial" w:cs="Arial"/>
        </w:rPr>
        <w:t xml:space="preserve"> </w:t>
      </w:r>
      <w:r w:rsidR="00973311">
        <w:rPr>
          <w:rFonts w:ascii="Arial" w:hAnsi="Arial" w:cs="Arial"/>
        </w:rPr>
        <w:t>Pricing Scenario document</w:t>
      </w:r>
    </w:p>
    <w:p w14:paraId="3DEEC7DD" w14:textId="77777777" w:rsidR="0073032A" w:rsidRPr="00CE40DA" w:rsidRDefault="0073032A" w:rsidP="00491ED8">
      <w:pPr>
        <w:widowControl w:val="0"/>
        <w:autoSpaceDE w:val="0"/>
        <w:autoSpaceDN w:val="0"/>
        <w:adjustRightInd w:val="0"/>
        <w:spacing w:before="120" w:after="180" w:line="240" w:lineRule="auto"/>
        <w:jc w:val="both"/>
        <w:rPr>
          <w:rFonts w:ascii="Arial" w:hAnsi="Arial" w:cs="Arial"/>
          <w:sz w:val="24"/>
          <w:szCs w:val="24"/>
        </w:rPr>
      </w:pPr>
    </w:p>
    <w:p w14:paraId="40460CF4" w14:textId="01AA666D" w:rsidR="004530B1" w:rsidRDefault="004530B1" w:rsidP="004530B1">
      <w:pPr>
        <w:widowControl w:val="0"/>
        <w:autoSpaceDE w:val="0"/>
        <w:autoSpaceDN w:val="0"/>
        <w:adjustRightInd w:val="0"/>
        <w:spacing w:after="200" w:line="276" w:lineRule="auto"/>
        <w:ind w:right="114"/>
        <w:rPr>
          <w:rFonts w:ascii="Arial" w:hAnsi="Arial" w:cs="Arial"/>
          <w:sz w:val="24"/>
          <w:szCs w:val="24"/>
        </w:rPr>
      </w:pPr>
      <w:r>
        <w:rPr>
          <w:rFonts w:ascii="Arial" w:hAnsi="Arial" w:cs="Arial"/>
          <w:sz w:val="24"/>
          <w:szCs w:val="24"/>
        </w:rPr>
        <w:br w:type="page"/>
      </w:r>
    </w:p>
    <w:p w14:paraId="10D660FC" w14:textId="04761330" w:rsidR="003443AC" w:rsidRDefault="0096574E" w:rsidP="004B5389">
      <w:pPr>
        <w:pStyle w:val="Heading1"/>
        <w:rPr>
          <w:rFonts w:ascii="Arial" w:hAnsi="Arial" w:cs="Arial"/>
          <w:color w:val="auto"/>
          <w:sz w:val="24"/>
          <w:szCs w:val="24"/>
        </w:rPr>
      </w:pPr>
      <w:bookmarkStart w:id="3" w:name="_Toc501022446_1_2"/>
      <w:bookmarkStart w:id="4" w:name="_Toc142038991"/>
      <w:r w:rsidRPr="008D1FCA">
        <w:rPr>
          <w:rFonts w:ascii="Arial" w:hAnsi="Arial" w:cs="Arial"/>
          <w:color w:val="auto"/>
          <w:sz w:val="24"/>
          <w:szCs w:val="24"/>
        </w:rPr>
        <w:lastRenderedPageBreak/>
        <w:t xml:space="preserve">Section A </w:t>
      </w:r>
      <w:r w:rsidR="000E1E1B">
        <w:rPr>
          <w:rFonts w:ascii="Arial" w:hAnsi="Arial" w:cs="Arial"/>
          <w:color w:val="auto"/>
          <w:sz w:val="24"/>
          <w:szCs w:val="24"/>
        </w:rPr>
        <w:t>–</w:t>
      </w:r>
      <w:r w:rsidRPr="008D1FCA">
        <w:rPr>
          <w:rFonts w:ascii="Arial" w:hAnsi="Arial" w:cs="Arial"/>
          <w:color w:val="auto"/>
          <w:sz w:val="24"/>
          <w:szCs w:val="24"/>
        </w:rPr>
        <w:t xml:space="preserve"> Introduction</w:t>
      </w:r>
      <w:bookmarkEnd w:id="3"/>
      <w:bookmarkEnd w:id="4"/>
    </w:p>
    <w:p w14:paraId="69F53D28" w14:textId="77777777" w:rsidR="000E1E1B" w:rsidRPr="000E1E1B" w:rsidRDefault="000E1E1B" w:rsidP="000E1E1B"/>
    <w:p w14:paraId="1F4CFF68"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rPr>
        <w:t xml:space="preserve">DEFFORM 47 Definitions </w:t>
      </w:r>
    </w:p>
    <w:p w14:paraId="67EF09B4" w14:textId="77777777" w:rsidR="003443AC" w:rsidRDefault="0096574E" w:rsidP="004530B1">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In this ITT the following words and expressions shall have the meanings given to them below:</w:t>
      </w:r>
    </w:p>
    <w:p w14:paraId="58541ED2"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14:paraId="2E2F55BA"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A2.      “Compliance Regime” is a legally enforceable set of rules, procedures, physical </w:t>
      </w:r>
      <w:proofErr w:type="gramStart"/>
      <w:r>
        <w:rPr>
          <w:rFonts w:ascii="Arial" w:hAnsi="Arial" w:cs="Arial"/>
          <w:color w:val="000000"/>
        </w:rPr>
        <w:t>barriers</w:t>
      </w:r>
      <w:proofErr w:type="gramEnd"/>
      <w:r>
        <w:rPr>
          <w:rFonts w:ascii="Arial" w:hAnsi="Arial" w:cs="Arial"/>
          <w:color w:val="000000"/>
        </w:rPr>
        <w:t xml:space="preserve"> and controls that, together, act to prevent the flow of sensitive or protected information to parties to whom it may give an unfair advantage.</w:t>
      </w:r>
    </w:p>
    <w:p w14:paraId="68F88893"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A3.      “Conditions of Tendering” means the conditions set out in this DEFFORM 47 that govern the competition.</w:t>
      </w:r>
    </w:p>
    <w:p w14:paraId="219C5E99"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14:paraId="06E5DC57" w14:textId="1ADE2905"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A5.      “Contract” means a Contract </w:t>
      </w:r>
      <w:r w:rsidR="00756BCE">
        <w:rPr>
          <w:rFonts w:ascii="Arial" w:hAnsi="Arial" w:cs="Arial"/>
          <w:color w:val="000000"/>
        </w:rPr>
        <w:t>entered</w:t>
      </w:r>
      <w:r>
        <w:rPr>
          <w:rFonts w:ascii="Arial" w:hAnsi="Arial" w:cs="Arial"/>
          <w:color w:val="000000"/>
        </w:rPr>
        <w:t xml:space="preserve"> between the successful Tenderer or consortium members and the Authority, should the Authority award a Contract </w:t>
      </w:r>
      <w:proofErr w:type="gramStart"/>
      <w:r>
        <w:rPr>
          <w:rFonts w:ascii="Arial" w:hAnsi="Arial" w:cs="Arial"/>
          <w:color w:val="000000"/>
        </w:rPr>
        <w:t>as a result of</w:t>
      </w:r>
      <w:proofErr w:type="gramEnd"/>
      <w:r>
        <w:rPr>
          <w:rFonts w:ascii="Arial" w:hAnsi="Arial" w:cs="Arial"/>
          <w:color w:val="000000"/>
        </w:rPr>
        <w:t xml:space="preserve"> this competition. </w:t>
      </w:r>
    </w:p>
    <w:p w14:paraId="3B42B765"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w:t>
      </w:r>
      <w:proofErr w:type="gramStart"/>
      <w:r>
        <w:rPr>
          <w:rFonts w:ascii="Arial" w:hAnsi="Arial" w:cs="Arial"/>
          <w:color w:val="000000"/>
        </w:rPr>
        <w:t>entered into</w:t>
      </w:r>
      <w:proofErr w:type="gramEnd"/>
      <w:r>
        <w:rPr>
          <w:rFonts w:ascii="Arial" w:hAnsi="Arial" w:cs="Arial"/>
          <w:color w:val="000000"/>
        </w:rPr>
        <w:t xml:space="preserve"> between the successful Tenderer and the Authority, should the Authority award a Contract as a result of this competition. </w:t>
      </w:r>
    </w:p>
    <w:p w14:paraId="0982639A"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6A33D07A"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A8.      “Cyber Security Model” means the model defined in DEFCON 658.</w:t>
      </w:r>
    </w:p>
    <w:p w14:paraId="60D1C7BD"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A9.      “</w:t>
      </w:r>
      <w:r>
        <w:rPr>
          <w:rFonts w:ascii="Arial" w:hAnsi="Arial" w:cs="Arial"/>
          <w:color w:val="000000"/>
          <w:highlight w:val="white"/>
        </w:rPr>
        <w:t>Defence Sourcing Portal” means the electronic platform in which Tenders are submitted to the Authority</w:t>
      </w:r>
      <w:r>
        <w:rPr>
          <w:rFonts w:ascii="Arial" w:hAnsi="Arial" w:cs="Arial"/>
          <w:color w:val="000000"/>
        </w:rPr>
        <w:t xml:space="preserve">. </w:t>
      </w:r>
    </w:p>
    <w:p w14:paraId="6AE87B51"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A10.    “Government Furnished Information” means information or data issued or made available to the Tenderer in connection with the Contract by or on behalf of the Authority.</w:t>
      </w:r>
    </w:p>
    <w:p w14:paraId="73CFD493"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A11.    “ITT Documentation” means this ITT and any information in any medium or form (for example drawings, handbooks, manuals, instructions, </w:t>
      </w:r>
      <w:proofErr w:type="gramStart"/>
      <w:r>
        <w:rPr>
          <w:rFonts w:ascii="Arial" w:hAnsi="Arial" w:cs="Arial"/>
          <w:color w:val="000000"/>
        </w:rPr>
        <w:t>specifications</w:t>
      </w:r>
      <w:proofErr w:type="gramEnd"/>
      <w:r>
        <w:rPr>
          <w:rFonts w:ascii="Arial" w:hAnsi="Arial" w:cs="Arial"/>
          <w:color w:val="000000"/>
        </w:rPr>
        <w:t xml:space="preserve"> and notes of pre-tender clarification meetings), issued to you, or to which you have been granted access by the Authority, for the purposes of responding to this ITT.   </w:t>
      </w:r>
    </w:p>
    <w:p w14:paraId="071AF8E0"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A12.    “ITT Material” means any other material (including patterns and samples), equipment or software, in any medium or form issued to you, or to which you have been granted access, by the Authority for the purposes of responding to this ITT.  </w:t>
      </w:r>
    </w:p>
    <w:p w14:paraId="30CA6B63"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A13.    “Schedule of Requirements” (Section 1 in Terms and Conditions, Schedule 2 in </w:t>
      </w:r>
      <w:r>
        <w:rPr>
          <w:rFonts w:ascii="Arial" w:hAnsi="Arial" w:cs="Arial"/>
          <w:color w:val="000000"/>
        </w:rPr>
        <w:lastRenderedPageBreak/>
        <w:t xml:space="preserve">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60868FC7" w14:textId="22B12959"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A14.    The “Statement of Requirement” </w:t>
      </w:r>
      <w:r w:rsidR="00973311">
        <w:rPr>
          <w:rFonts w:ascii="Arial" w:hAnsi="Arial" w:cs="Arial"/>
          <w:color w:val="000000"/>
        </w:rPr>
        <w:t xml:space="preserve">at Annex A </w:t>
      </w:r>
      <w:r w:rsidR="00890634">
        <w:rPr>
          <w:rFonts w:ascii="Arial" w:hAnsi="Arial" w:cs="Arial"/>
          <w:color w:val="000000"/>
        </w:rPr>
        <w:t>to Schedule 1</w:t>
      </w:r>
      <w:r>
        <w:rPr>
          <w:rFonts w:ascii="Arial" w:hAnsi="Arial" w:cs="Arial"/>
          <w:color w:val="000000"/>
        </w:rPr>
        <w:t xml:space="preserve"> means that part of the Contract which details the technical requirements and acceptance </w:t>
      </w:r>
      <w:r w:rsidR="00BF539B">
        <w:rPr>
          <w:rFonts w:ascii="Arial" w:hAnsi="Arial" w:cs="Arial"/>
          <w:color w:val="000000"/>
        </w:rPr>
        <w:t>criteria of</w:t>
      </w:r>
      <w:r>
        <w:rPr>
          <w:rFonts w:ascii="Arial" w:hAnsi="Arial" w:cs="Arial"/>
          <w:color w:val="000000"/>
        </w:rPr>
        <w:t xml:space="preserve"> the Contractor Deliverables.  </w:t>
      </w:r>
    </w:p>
    <w:p w14:paraId="2546A4D4" w14:textId="625DF221"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A15.    A ‘Sub-Contractor’ means any party engaged or intended to be engaged by the Contractor at any level of sub-contracting to provide Contractor Deliverables for the purpose of performing this Contract. </w:t>
      </w:r>
    </w:p>
    <w:p w14:paraId="222E2332"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5F090842"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A17.    A “Tender” is the offer that you are making to the Authority.</w:t>
      </w:r>
    </w:p>
    <w:p w14:paraId="788EB6AC"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A18.    “Tenderer” means the economic operator submitting a response to this Invitation to Tender.  Where “you” is used this means an action on you the Tenderer.</w:t>
      </w:r>
    </w:p>
    <w:p w14:paraId="1602D781"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A19.    A “Third Party” is any person (including a natural person, corporate or unincorporated body (</w:t>
      </w:r>
      <w:proofErr w:type="gramStart"/>
      <w:r>
        <w:rPr>
          <w:rFonts w:ascii="Arial" w:hAnsi="Arial" w:cs="Arial"/>
          <w:color w:val="000000"/>
        </w:rPr>
        <w:t>whether or not</w:t>
      </w:r>
      <w:proofErr w:type="gramEnd"/>
      <w:r>
        <w:rPr>
          <w:rFonts w:ascii="Arial" w:hAnsi="Arial" w:cs="Arial"/>
          <w:color w:val="000000"/>
        </w:rPr>
        <w:t xml:space="preserve"> having separate legal personality)), other than the Authority, the Tenderer or their respective employees.</w:t>
      </w:r>
    </w:p>
    <w:p w14:paraId="06121C73"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rPr>
        <w:t>Purpose</w:t>
      </w:r>
    </w:p>
    <w:p w14:paraId="7FDA1E2C" w14:textId="77777777" w:rsidR="003443AC" w:rsidRDefault="0096574E" w:rsidP="004530B1">
      <w:pPr>
        <w:widowControl w:val="0"/>
        <w:autoSpaceDE w:val="0"/>
        <w:autoSpaceDN w:val="0"/>
        <w:adjustRightInd w:val="0"/>
        <w:spacing w:before="120" w:after="180" w:line="240" w:lineRule="auto"/>
        <w:jc w:val="both"/>
        <w:rPr>
          <w:rFonts w:ascii="Arial" w:hAnsi="Arial" w:cs="Arial"/>
          <w:sz w:val="24"/>
          <w:szCs w:val="24"/>
        </w:rPr>
      </w:pPr>
      <w:r>
        <w:rPr>
          <w:rFonts w:ascii="Arial" w:hAnsi="Arial" w:cs="Arial"/>
          <w:color w:val="00000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6DC4793D" w14:textId="77777777" w:rsidR="003443AC" w:rsidRDefault="0096574E" w:rsidP="004530B1">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rPr>
        <w:t xml:space="preserve">a.      timetable for the next stages of the </w:t>
      </w:r>
      <w:proofErr w:type="gramStart"/>
      <w:r>
        <w:rPr>
          <w:rFonts w:ascii="Arial" w:hAnsi="Arial" w:cs="Arial"/>
          <w:color w:val="000000"/>
        </w:rPr>
        <w:t>procurement;</w:t>
      </w:r>
      <w:proofErr w:type="gramEnd"/>
    </w:p>
    <w:p w14:paraId="256C11B9" w14:textId="77777777" w:rsidR="003443AC" w:rsidRDefault="0096574E" w:rsidP="004530B1">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rPr>
        <w:t xml:space="preserve">b.      instructions, conditions and processes that governs this </w:t>
      </w:r>
      <w:proofErr w:type="gramStart"/>
      <w:r>
        <w:rPr>
          <w:rFonts w:ascii="Arial" w:hAnsi="Arial" w:cs="Arial"/>
          <w:color w:val="000000"/>
        </w:rPr>
        <w:t>competition;</w:t>
      </w:r>
      <w:proofErr w:type="gramEnd"/>
      <w:r>
        <w:rPr>
          <w:rFonts w:ascii="Arial" w:hAnsi="Arial" w:cs="Arial"/>
          <w:color w:val="000000"/>
        </w:rPr>
        <w:t xml:space="preserve"> </w:t>
      </w:r>
    </w:p>
    <w:p w14:paraId="3DF0A3B9" w14:textId="77777777" w:rsidR="003443AC" w:rsidRDefault="0096574E" w:rsidP="004530B1">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rPr>
        <w:t xml:space="preserve">c.      information you must include in your Tender and the required </w:t>
      </w:r>
      <w:proofErr w:type="gramStart"/>
      <w:r>
        <w:rPr>
          <w:rFonts w:ascii="Arial" w:hAnsi="Arial" w:cs="Arial"/>
          <w:color w:val="000000"/>
        </w:rPr>
        <w:t>format;</w:t>
      </w:r>
      <w:proofErr w:type="gramEnd"/>
      <w:r>
        <w:rPr>
          <w:rFonts w:ascii="Arial" w:hAnsi="Arial" w:cs="Arial"/>
          <w:color w:val="000000"/>
        </w:rPr>
        <w:t xml:space="preserve"> </w:t>
      </w:r>
    </w:p>
    <w:p w14:paraId="53C5CEEA" w14:textId="77777777" w:rsidR="003443AC" w:rsidRDefault="0096574E" w:rsidP="004530B1">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rPr>
        <w:t xml:space="preserve">d.      arrangements for the receipt and evaluation of </w:t>
      </w:r>
      <w:proofErr w:type="gramStart"/>
      <w:r>
        <w:rPr>
          <w:rFonts w:ascii="Arial" w:hAnsi="Arial" w:cs="Arial"/>
          <w:color w:val="000000"/>
        </w:rPr>
        <w:t>Tenders;</w:t>
      </w:r>
      <w:proofErr w:type="gramEnd"/>
      <w:r>
        <w:rPr>
          <w:rFonts w:ascii="Arial" w:hAnsi="Arial" w:cs="Arial"/>
          <w:color w:val="000000"/>
        </w:rPr>
        <w:t xml:space="preserve"> </w:t>
      </w:r>
    </w:p>
    <w:p w14:paraId="669FD79F" w14:textId="77777777" w:rsidR="003443AC" w:rsidRDefault="0096574E" w:rsidP="004530B1">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rPr>
        <w:t>e.      criteria and methodology for the evaluation of Tenders; and</w:t>
      </w:r>
    </w:p>
    <w:p w14:paraId="1D1FEF31" w14:textId="77777777" w:rsidR="003443AC" w:rsidRDefault="0096574E" w:rsidP="004530B1">
      <w:pPr>
        <w:widowControl w:val="0"/>
        <w:autoSpaceDE w:val="0"/>
        <w:autoSpaceDN w:val="0"/>
        <w:adjustRightInd w:val="0"/>
        <w:spacing w:before="120" w:after="180" w:line="240" w:lineRule="auto"/>
        <w:ind w:left="851"/>
        <w:jc w:val="both"/>
        <w:rPr>
          <w:rFonts w:ascii="Arial" w:hAnsi="Arial" w:cs="Arial"/>
          <w:sz w:val="24"/>
          <w:szCs w:val="24"/>
        </w:rPr>
      </w:pPr>
      <w:r>
        <w:rPr>
          <w:rFonts w:ascii="Arial" w:hAnsi="Arial" w:cs="Arial"/>
          <w:color w:val="000000"/>
        </w:rPr>
        <w:t xml:space="preserve">f.      Contract Terms &amp; </w:t>
      </w:r>
      <w:proofErr w:type="gramStart"/>
      <w:r>
        <w:rPr>
          <w:rFonts w:ascii="Arial" w:hAnsi="Arial" w:cs="Arial"/>
          <w:color w:val="000000"/>
        </w:rPr>
        <w:t>Conditions;</w:t>
      </w:r>
      <w:proofErr w:type="gramEnd"/>
      <w:r>
        <w:rPr>
          <w:rFonts w:ascii="Arial" w:hAnsi="Arial" w:cs="Arial"/>
          <w:color w:val="000000"/>
        </w:rPr>
        <w:t xml:space="preserve"> </w:t>
      </w:r>
    </w:p>
    <w:p w14:paraId="6D27EB03"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and/or precedence.</w:t>
      </w:r>
    </w:p>
    <w:p w14:paraId="52EC30E5" w14:textId="16D83F4E" w:rsidR="00EE7F62" w:rsidRDefault="0096574E" w:rsidP="004530B1">
      <w:pPr>
        <w:widowControl w:val="0"/>
        <w:autoSpaceDE w:val="0"/>
        <w:autoSpaceDN w:val="0"/>
        <w:adjustRightInd w:val="0"/>
        <w:spacing w:before="120" w:after="180" w:line="240" w:lineRule="auto"/>
        <w:rPr>
          <w:rFonts w:ascii="Arial" w:hAnsi="Arial" w:cs="Arial"/>
          <w:color w:val="000000"/>
        </w:rPr>
      </w:pPr>
      <w:r>
        <w:rPr>
          <w:rFonts w:ascii="Arial" w:hAnsi="Arial" w:cs="Arial"/>
          <w:color w:val="000000"/>
        </w:rPr>
        <w:t xml:space="preserve">A22.   This requirement was advertised by the Authority in </w:t>
      </w:r>
      <w:r w:rsidR="00CA7D4E">
        <w:rPr>
          <w:rFonts w:ascii="Arial" w:hAnsi="Arial" w:cs="Arial"/>
          <w:color w:val="000000"/>
        </w:rPr>
        <w:t xml:space="preserve">UK Find a Tender and Contracts Finder </w:t>
      </w:r>
      <w:r>
        <w:rPr>
          <w:rFonts w:ascii="Arial" w:hAnsi="Arial" w:cs="Arial"/>
          <w:color w:val="000000"/>
        </w:rPr>
        <w:t xml:space="preserve">dated </w:t>
      </w:r>
      <w:r w:rsidR="00115E88">
        <w:rPr>
          <w:rFonts w:ascii="Arial" w:hAnsi="Arial" w:cs="Arial"/>
          <w:color w:val="000000"/>
        </w:rPr>
        <w:t xml:space="preserve">7 </w:t>
      </w:r>
      <w:r w:rsidR="00404B65">
        <w:rPr>
          <w:rFonts w:ascii="Arial" w:hAnsi="Arial" w:cs="Arial"/>
          <w:color w:val="000000"/>
        </w:rPr>
        <w:t>Aug 2023</w:t>
      </w:r>
      <w:r>
        <w:rPr>
          <w:rFonts w:ascii="Arial" w:hAnsi="Arial" w:cs="Arial"/>
          <w:color w:val="FF0000"/>
        </w:rPr>
        <w:t xml:space="preserve"> </w:t>
      </w:r>
      <w:r>
        <w:rPr>
          <w:rFonts w:ascii="Arial" w:hAnsi="Arial" w:cs="Arial"/>
          <w:color w:val="000000"/>
        </w:rPr>
        <w:t xml:space="preserve">under the following reference </w:t>
      </w:r>
      <w:r w:rsidR="008259E9">
        <w:rPr>
          <w:rFonts w:ascii="Arial" w:hAnsi="Arial" w:cs="Arial"/>
          <w:color w:val="000000"/>
        </w:rPr>
        <w:t>7</w:t>
      </w:r>
      <w:r w:rsidR="007C18A6">
        <w:rPr>
          <w:rFonts w:ascii="Arial" w:hAnsi="Arial" w:cs="Arial"/>
          <w:color w:val="000000"/>
        </w:rPr>
        <w:t>07708455</w:t>
      </w:r>
      <w:r w:rsidR="00EE7F62">
        <w:rPr>
          <w:rFonts w:ascii="Arial" w:hAnsi="Arial" w:cs="Arial"/>
          <w:color w:val="000000"/>
        </w:rPr>
        <w:t>.</w:t>
      </w:r>
    </w:p>
    <w:p w14:paraId="524ABF72" w14:textId="68D2AFEB" w:rsidR="003443AC" w:rsidRDefault="0096574E" w:rsidP="004530B1">
      <w:pPr>
        <w:widowControl w:val="0"/>
        <w:autoSpaceDE w:val="0"/>
        <w:autoSpaceDN w:val="0"/>
        <w:adjustRightInd w:val="0"/>
        <w:spacing w:before="120" w:after="180" w:line="240" w:lineRule="auto"/>
        <w:rPr>
          <w:rFonts w:ascii="Arial" w:hAnsi="Arial" w:cs="Arial"/>
          <w:sz w:val="24"/>
          <w:szCs w:val="24"/>
        </w:rPr>
      </w:pPr>
      <w:bookmarkStart w:id="5" w:name="#_Hlk19865648"/>
      <w:bookmarkStart w:id="6" w:name="#_Hlk22557191"/>
      <w:bookmarkEnd w:id="5"/>
      <w:bookmarkEnd w:id="6"/>
      <w:r>
        <w:rPr>
          <w:rFonts w:ascii="Arial" w:hAnsi="Arial" w:cs="Arial"/>
          <w:color w:val="000000"/>
        </w:rPr>
        <w:t xml:space="preserve">A23.   This ITT is subject to the </w:t>
      </w:r>
      <w:r w:rsidRPr="002F1E05">
        <w:rPr>
          <w:rFonts w:ascii="Arial" w:hAnsi="Arial" w:cs="Arial"/>
        </w:rPr>
        <w:t>Public Contract Regulations 2015</w:t>
      </w:r>
      <w:r w:rsidR="002F1E05">
        <w:rPr>
          <w:rFonts w:ascii="Arial" w:hAnsi="Arial" w:cs="Arial"/>
        </w:rPr>
        <w:t>.</w:t>
      </w:r>
    </w:p>
    <w:p w14:paraId="7432CD9E"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lastRenderedPageBreak/>
        <w:t xml:space="preserve">A24.    This ITT has been advertised on the </w:t>
      </w:r>
      <w:r>
        <w:rPr>
          <w:rFonts w:ascii="Arial" w:hAnsi="Arial" w:cs="Arial"/>
          <w:color w:val="000000"/>
          <w:highlight w:val="white"/>
        </w:rPr>
        <w:t>Defence Sourcing Portal (DSP)</w:t>
      </w:r>
      <w:r>
        <w:rPr>
          <w:rFonts w:ascii="Arial" w:hAnsi="Arial" w:cs="Arial"/>
          <w:color w:val="000000"/>
        </w:rPr>
        <w:t xml:space="preserve"> under the Open procedure.</w:t>
      </w:r>
    </w:p>
    <w:p w14:paraId="0AA57BA8" w14:textId="692727BE"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A25.    A Contract Bidders Notice has not been advertised because this requirement is </w:t>
      </w:r>
      <w:r w:rsidR="00BC47DA">
        <w:rPr>
          <w:rFonts w:ascii="Arial" w:hAnsi="Arial" w:cs="Arial"/>
          <w:color w:val="000000"/>
        </w:rPr>
        <w:t>under</w:t>
      </w:r>
      <w:r w:rsidR="000300BE">
        <w:rPr>
          <w:rFonts w:ascii="Arial" w:hAnsi="Arial" w:cs="Arial"/>
          <w:color w:val="000000"/>
        </w:rPr>
        <w:t xml:space="preserve"> </w:t>
      </w:r>
      <w:r w:rsidR="00B86EB6">
        <w:rPr>
          <w:rFonts w:ascii="Arial" w:hAnsi="Arial" w:cs="Arial"/>
          <w:color w:val="000000"/>
        </w:rPr>
        <w:t xml:space="preserve">the Open </w:t>
      </w:r>
      <w:r w:rsidR="009C7CD7">
        <w:rPr>
          <w:rFonts w:ascii="Arial" w:hAnsi="Arial" w:cs="Arial"/>
          <w:color w:val="000000"/>
        </w:rPr>
        <w:t>procedure</w:t>
      </w:r>
      <w:r>
        <w:rPr>
          <w:rFonts w:ascii="Arial" w:hAnsi="Arial" w:cs="Arial"/>
          <w:color w:val="000000"/>
        </w:rPr>
        <w:t>.</w:t>
      </w:r>
    </w:p>
    <w:p w14:paraId="09859C8C" w14:textId="39F0FF91"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w:t>
      </w:r>
      <w:r w:rsidR="00DF3EF0">
        <w:rPr>
          <w:rFonts w:ascii="Arial" w:hAnsi="Arial" w:cs="Arial"/>
          <w:color w:val="000000"/>
        </w:rPr>
        <w:t>26.</w:t>
      </w:r>
      <w:r w:rsidR="00DF3EF0">
        <w:rPr>
          <w:rFonts w:ascii="Arial" w:hAnsi="Arial" w:cs="Arial"/>
          <w:color w:val="FF0000"/>
        </w:rPr>
        <w:t xml:space="preserve"> </w:t>
      </w:r>
      <w:r w:rsidR="009C7CD7">
        <w:rPr>
          <w:rFonts w:ascii="Arial" w:hAnsi="Arial" w:cs="Arial"/>
          <w:color w:val="FF0000"/>
        </w:rPr>
        <w:t xml:space="preserve">  </w:t>
      </w:r>
      <w:r w:rsidR="00DF3EF0">
        <w:rPr>
          <w:rFonts w:ascii="Arial" w:hAnsi="Arial" w:cs="Arial"/>
          <w:color w:val="FF0000"/>
        </w:rPr>
        <w:t xml:space="preserve"> </w:t>
      </w:r>
      <w:r w:rsidR="00DF3EF0">
        <w:rPr>
          <w:rFonts w:ascii="Arial" w:hAnsi="Arial" w:cs="Arial"/>
          <w:color w:val="000000"/>
        </w:rPr>
        <w:t>Funding</w:t>
      </w:r>
      <w:r>
        <w:rPr>
          <w:rFonts w:ascii="Arial" w:hAnsi="Arial" w:cs="Arial"/>
          <w:color w:val="000000"/>
        </w:rPr>
        <w:t xml:space="preserve"> has been approved for this requirement.</w:t>
      </w:r>
    </w:p>
    <w:p w14:paraId="7BEB1C6B" w14:textId="77777777" w:rsidR="003443AC" w:rsidRDefault="0096574E" w:rsidP="004530B1">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ITT Documentation and ITT Material</w:t>
      </w:r>
    </w:p>
    <w:p w14:paraId="05AE2831"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A27.   ITT Documentation, ITT </w:t>
      </w:r>
      <w:proofErr w:type="gramStart"/>
      <w:r>
        <w:rPr>
          <w:rFonts w:ascii="Arial" w:hAnsi="Arial" w:cs="Arial"/>
          <w:color w:val="000000"/>
        </w:rPr>
        <w:t>Material</w:t>
      </w:r>
      <w:proofErr w:type="gramEnd"/>
      <w:r>
        <w:rPr>
          <w:rFonts w:ascii="Arial" w:hAnsi="Arial" w:cs="Arial"/>
          <w:color w:val="000000"/>
        </w:rPr>
        <w:t xml:space="preserve"> and any Intellectual Property Rights (IPR) in them shall remain the property of the Authority or other Third-Party owners and is released solely for the purposes of enabling you to submit a Tender.  You must:</w:t>
      </w:r>
    </w:p>
    <w:p w14:paraId="054881E6" w14:textId="77777777"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a.      take responsibility for the safe custody of the ITT Documentation and ITT Material and for all loss and damage sustained to it while in your </w:t>
      </w:r>
      <w:proofErr w:type="gramStart"/>
      <w:r>
        <w:rPr>
          <w:rFonts w:ascii="Arial" w:hAnsi="Arial" w:cs="Arial"/>
          <w:color w:val="000000"/>
        </w:rPr>
        <w:t>care;</w:t>
      </w:r>
      <w:proofErr w:type="gramEnd"/>
    </w:p>
    <w:p w14:paraId="49ABFA78" w14:textId="77777777"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not copy or disclose the ITT Documentation or ITT Material to anyone other than the bid team involved in preparing your Tender, and not use it except for the purpose of responding to this </w:t>
      </w:r>
      <w:proofErr w:type="gramStart"/>
      <w:r>
        <w:rPr>
          <w:rFonts w:ascii="Arial" w:hAnsi="Arial" w:cs="Arial"/>
          <w:color w:val="000000"/>
        </w:rPr>
        <w:t>ITT;</w:t>
      </w:r>
      <w:proofErr w:type="gramEnd"/>
    </w:p>
    <w:p w14:paraId="65B4A3FC" w14:textId="77777777"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w:t>
      </w:r>
      <w:proofErr w:type="gramStart"/>
      <w:r>
        <w:rPr>
          <w:rFonts w:ascii="Arial" w:hAnsi="Arial" w:cs="Arial"/>
          <w:color w:val="000000"/>
        </w:rPr>
        <w:t>Party;</w:t>
      </w:r>
      <w:proofErr w:type="gramEnd"/>
      <w:r>
        <w:rPr>
          <w:rFonts w:ascii="Arial" w:hAnsi="Arial" w:cs="Arial"/>
          <w:color w:val="000000"/>
        </w:rPr>
        <w:t xml:space="preserve"> </w:t>
      </w:r>
    </w:p>
    <w:p w14:paraId="5E03E4F2" w14:textId="77777777"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Pr>
          <w:rFonts w:ascii="Arial" w:hAnsi="Arial" w:cs="Arial"/>
          <w:color w:val="000000"/>
        </w:rPr>
        <w:t>Authority;</w:t>
      </w:r>
      <w:proofErr w:type="gramEnd"/>
      <w:r>
        <w:rPr>
          <w:rFonts w:ascii="Arial" w:hAnsi="Arial" w:cs="Arial"/>
          <w:color w:val="000000"/>
        </w:rPr>
        <w:t xml:space="preserve">  </w:t>
      </w:r>
    </w:p>
    <w:p w14:paraId="5672EF0E" w14:textId="77777777"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Pr>
          <w:rFonts w:ascii="Arial" w:hAnsi="Arial" w:cs="Arial"/>
          <w:color w:val="000000"/>
        </w:rPr>
        <w:t>compensation;</w:t>
      </w:r>
      <w:proofErr w:type="gramEnd"/>
      <w:r>
        <w:rPr>
          <w:rFonts w:ascii="Arial" w:hAnsi="Arial" w:cs="Arial"/>
          <w:color w:val="000000"/>
        </w:rPr>
        <w:t xml:space="preserve"> </w:t>
      </w:r>
    </w:p>
    <w:p w14:paraId="1249CF72" w14:textId="77777777"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f.      inform the named Commercial Officer if you decide not to submit a </w:t>
      </w:r>
      <w:proofErr w:type="gramStart"/>
      <w:r>
        <w:rPr>
          <w:rFonts w:ascii="Arial" w:hAnsi="Arial" w:cs="Arial"/>
          <w:color w:val="000000"/>
        </w:rPr>
        <w:t>Tender;</w:t>
      </w:r>
      <w:proofErr w:type="gramEnd"/>
    </w:p>
    <w:p w14:paraId="34A7F659" w14:textId="77777777"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g.      immediately confirm destruction of (or in the case of software, that it is beyond use) all ITT Documentation, ITT </w:t>
      </w:r>
      <w:proofErr w:type="gramStart"/>
      <w:r>
        <w:rPr>
          <w:rFonts w:ascii="Arial" w:hAnsi="Arial" w:cs="Arial"/>
          <w:color w:val="000000"/>
        </w:rPr>
        <w:t>Material</w:t>
      </w:r>
      <w:proofErr w:type="gramEnd"/>
      <w:r>
        <w:rPr>
          <w:rFonts w:ascii="Arial" w:hAnsi="Arial" w:cs="Arial"/>
          <w:color w:val="000000"/>
        </w:rPr>
        <w:t xml:space="preserve"> and derived information of an unmarked nature, should you decide not to respond to this ITT, or you are notified by the Authority that your Tender has been unsuccessful; and </w:t>
      </w:r>
    </w:p>
    <w:p w14:paraId="2AA27512" w14:textId="22742615"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h.     consult the named Commercial </w:t>
      </w:r>
      <w:r w:rsidR="0055236C">
        <w:rPr>
          <w:rFonts w:ascii="Arial" w:hAnsi="Arial" w:cs="Arial"/>
          <w:color w:val="000000"/>
        </w:rPr>
        <w:t>Officer to</w:t>
      </w:r>
      <w:r>
        <w:rPr>
          <w:rFonts w:ascii="Arial" w:hAnsi="Arial" w:cs="Arial"/>
          <w:color w:val="000000"/>
        </w:rPr>
        <w:t xml:space="preserve"> agree the appropriate destruction process if you are in receipt of ITT Documentation and ITT Material marked ‘OFFICIAL-SENSITIVE’ or ‘SECRET’.</w:t>
      </w:r>
    </w:p>
    <w:p w14:paraId="35720AFB" w14:textId="77777777" w:rsidR="003443AC" w:rsidRDefault="0096574E" w:rsidP="004530B1">
      <w:pPr>
        <w:widowControl w:val="0"/>
        <w:autoSpaceDE w:val="0"/>
        <w:autoSpaceDN w:val="0"/>
        <w:adjustRightInd w:val="0"/>
        <w:spacing w:after="60" w:line="240" w:lineRule="auto"/>
        <w:rPr>
          <w:rFonts w:ascii="Arial" w:hAnsi="Arial" w:cs="Arial"/>
          <w:color w:val="000000"/>
        </w:rPr>
      </w:pPr>
      <w:r>
        <w:rPr>
          <w:rFonts w:ascii="Arial" w:hAnsi="Arial" w:cs="Arial"/>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11071F3F" w14:textId="77777777" w:rsidR="004530B1" w:rsidRDefault="004530B1" w:rsidP="004530B1">
      <w:pPr>
        <w:widowControl w:val="0"/>
        <w:autoSpaceDE w:val="0"/>
        <w:autoSpaceDN w:val="0"/>
        <w:adjustRightInd w:val="0"/>
        <w:spacing w:after="60" w:line="240" w:lineRule="auto"/>
        <w:rPr>
          <w:rFonts w:ascii="Arial" w:hAnsi="Arial" w:cs="Arial"/>
          <w:sz w:val="24"/>
          <w:szCs w:val="24"/>
        </w:rPr>
      </w:pPr>
    </w:p>
    <w:p w14:paraId="731C180C" w14:textId="08A622D4" w:rsidR="003443AC" w:rsidRDefault="0096574E" w:rsidP="004530B1">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lastRenderedPageBreak/>
        <w:t xml:space="preserve">Tender Expenses </w:t>
      </w:r>
    </w:p>
    <w:p w14:paraId="17D36E89"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3431A0B1" w14:textId="77777777" w:rsidR="003443AC" w:rsidRDefault="0096574E" w:rsidP="004530B1">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Consortia and Sub-Contracting Arrangements</w:t>
      </w:r>
    </w:p>
    <w:p w14:paraId="6EEE71FA"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A30.   The Authority requires all Tenderers to identify whether any and/or which Consortium Arrangements or Sub-Contracting Arrangements will apply in the case of their Tender, and </w:t>
      </w:r>
      <w:proofErr w:type="gramStart"/>
      <w:r>
        <w:rPr>
          <w:rFonts w:ascii="Arial" w:hAnsi="Arial" w:cs="Arial"/>
          <w:color w:val="000000"/>
        </w:rPr>
        <w:t>in particular specify</w:t>
      </w:r>
      <w:proofErr w:type="gramEnd"/>
      <w:r>
        <w:rPr>
          <w:rFonts w:ascii="Arial" w:hAnsi="Arial" w:cs="Arial"/>
          <w:color w:val="00000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4C976F31" w14:textId="77777777" w:rsidR="003443AC" w:rsidRDefault="0096574E" w:rsidP="004530B1">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Material Change of Control </w:t>
      </w:r>
    </w:p>
    <w:p w14:paraId="68918FE0"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A31.   You must inform the Authority in writing as soon as you become aware of:</w:t>
      </w:r>
    </w:p>
    <w:p w14:paraId="334985DA" w14:textId="77777777" w:rsidR="003443AC" w:rsidRDefault="0096574E" w:rsidP="004530B1">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t xml:space="preserve">a.    any material changes to any of the information, representations or other matters of fact communicated to the Authority as part of your PQQ response or in connection with the submission of your PQQ </w:t>
      </w:r>
      <w:proofErr w:type="gramStart"/>
      <w:r>
        <w:rPr>
          <w:rFonts w:ascii="Arial" w:hAnsi="Arial" w:cs="Arial"/>
          <w:color w:val="000000"/>
        </w:rPr>
        <w:t>response;</w:t>
      </w:r>
      <w:proofErr w:type="gramEnd"/>
    </w:p>
    <w:p w14:paraId="26A0D13E" w14:textId="77777777" w:rsidR="003443AC" w:rsidRDefault="0096574E" w:rsidP="004530B1">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0287F139" w14:textId="77777777" w:rsidR="003443AC" w:rsidRDefault="0096574E" w:rsidP="004530B1">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14:paraId="343DC5F0" w14:textId="77777777" w:rsidR="003443AC" w:rsidRDefault="0096574E" w:rsidP="004530B1">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t>d.    any material changes to the makeup of the Consortium Arrangement or Sub-Contracting Arrangement, including:</w:t>
      </w:r>
    </w:p>
    <w:p w14:paraId="40DF64CD" w14:textId="08ABC276" w:rsidR="003443AC" w:rsidRDefault="0096574E" w:rsidP="004530B1">
      <w:pPr>
        <w:widowControl w:val="0"/>
        <w:autoSpaceDE w:val="0"/>
        <w:autoSpaceDN w:val="0"/>
        <w:adjustRightInd w:val="0"/>
        <w:spacing w:before="120" w:after="180" w:line="240" w:lineRule="auto"/>
        <w:ind w:left="1134"/>
        <w:rPr>
          <w:rFonts w:ascii="Arial" w:hAnsi="Arial" w:cs="Arial"/>
          <w:sz w:val="24"/>
          <w:szCs w:val="24"/>
        </w:rPr>
      </w:pPr>
      <w:r>
        <w:rPr>
          <w:rFonts w:ascii="Arial" w:hAnsi="Arial" w:cs="Arial"/>
          <w:color w:val="000000"/>
        </w:rPr>
        <w:t xml:space="preserve">i.   the form of legal arrangement by which the Consortium Arrangement or Sub-Contracting Arrangement will be </w:t>
      </w:r>
      <w:proofErr w:type="gramStart"/>
      <w:r>
        <w:rPr>
          <w:rFonts w:ascii="Arial" w:hAnsi="Arial" w:cs="Arial"/>
          <w:color w:val="000000"/>
        </w:rPr>
        <w:t>structured;</w:t>
      </w:r>
      <w:proofErr w:type="gramEnd"/>
    </w:p>
    <w:p w14:paraId="552AEA6F" w14:textId="5585DEBE" w:rsidR="003443AC" w:rsidRDefault="0096574E" w:rsidP="004530B1">
      <w:pPr>
        <w:widowControl w:val="0"/>
        <w:autoSpaceDE w:val="0"/>
        <w:autoSpaceDN w:val="0"/>
        <w:adjustRightInd w:val="0"/>
        <w:spacing w:before="120" w:after="180" w:line="240" w:lineRule="auto"/>
        <w:ind w:left="1134"/>
        <w:rPr>
          <w:rFonts w:ascii="Arial" w:hAnsi="Arial" w:cs="Arial"/>
          <w:sz w:val="24"/>
          <w:szCs w:val="24"/>
        </w:rPr>
      </w:pPr>
      <w:r>
        <w:rPr>
          <w:rFonts w:ascii="Arial" w:hAnsi="Arial" w:cs="Arial"/>
          <w:color w:val="000000"/>
        </w:rPr>
        <w:t xml:space="preserve">ii.   the identity of Consortium Arrangement or Sub-Contracting </w:t>
      </w:r>
      <w:proofErr w:type="gramStart"/>
      <w:r>
        <w:rPr>
          <w:rFonts w:ascii="Arial" w:hAnsi="Arial" w:cs="Arial"/>
          <w:color w:val="000000"/>
        </w:rPr>
        <w:t>Arrangement;</w:t>
      </w:r>
      <w:proofErr w:type="gramEnd"/>
    </w:p>
    <w:p w14:paraId="6A70759F" w14:textId="445F73F3" w:rsidR="003443AC" w:rsidRDefault="0096574E" w:rsidP="004530B1">
      <w:pPr>
        <w:widowControl w:val="0"/>
        <w:autoSpaceDE w:val="0"/>
        <w:autoSpaceDN w:val="0"/>
        <w:adjustRightInd w:val="0"/>
        <w:spacing w:before="120" w:after="180" w:line="240" w:lineRule="auto"/>
        <w:ind w:left="1134"/>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14:paraId="775D31AB" w14:textId="57435975" w:rsidR="003443AC" w:rsidRDefault="002745EB" w:rsidP="004530B1">
      <w:pPr>
        <w:widowControl w:val="0"/>
        <w:autoSpaceDE w:val="0"/>
        <w:autoSpaceDN w:val="0"/>
        <w:adjustRightInd w:val="0"/>
        <w:spacing w:before="120" w:after="180" w:line="240" w:lineRule="auto"/>
        <w:ind w:left="709"/>
        <w:rPr>
          <w:rFonts w:ascii="Arial" w:hAnsi="Arial" w:cs="Arial"/>
          <w:sz w:val="24"/>
          <w:szCs w:val="24"/>
        </w:rPr>
      </w:pPr>
      <w:r>
        <w:rPr>
          <w:rFonts w:ascii="Arial" w:hAnsi="Arial" w:cs="Arial"/>
          <w:color w:val="000000"/>
        </w:rPr>
        <w:t xml:space="preserve">e.    </w:t>
      </w:r>
      <w:r w:rsidR="0096574E">
        <w:rPr>
          <w:rFonts w:ascii="Arial" w:hAnsi="Arial" w:cs="Arial"/>
          <w:color w:val="000000"/>
        </w:rPr>
        <w:t>any change of control of any Consortium Arrangement or Sub-Contracting Arrangement.</w:t>
      </w:r>
    </w:p>
    <w:p w14:paraId="4D477650" w14:textId="04C8E18F"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A31.   If a change described in paragraph</w:t>
      </w:r>
      <w:r w:rsidR="007B3985">
        <w:rPr>
          <w:rFonts w:ascii="Arial" w:hAnsi="Arial" w:cs="Arial"/>
          <w:color w:val="000000"/>
        </w:rPr>
        <w:t xml:space="preserve"> </w:t>
      </w:r>
      <w:r>
        <w:rPr>
          <w:rFonts w:ascii="Arial" w:hAnsi="Arial" w:cs="Arial"/>
          <w:color w:val="000000"/>
        </w:rPr>
        <w:t>A31 occurs, the Authority may reassess you against the PQQ selection criteria. The Authority reserves the right to require you to submit an updated/amended PQQ response</w:t>
      </w:r>
      <w:r w:rsidR="007B3985">
        <w:rPr>
          <w:rFonts w:ascii="Arial" w:hAnsi="Arial" w:cs="Arial"/>
          <w:color w:val="000000"/>
        </w:rPr>
        <w:t xml:space="preserve"> </w:t>
      </w:r>
      <w:r>
        <w:rPr>
          <w:rFonts w:ascii="Arial" w:hAnsi="Arial" w:cs="Arial"/>
          <w:color w:val="000000"/>
        </w:rPr>
        <w:t xml:space="preserve">(or parts thereof) to reflect the revised circumstances so that the Authority can make a further assessment by applying the published selection criteria to the </w:t>
      </w:r>
      <w:r>
        <w:rPr>
          <w:rFonts w:ascii="Arial" w:hAnsi="Arial" w:cs="Arial"/>
          <w:color w:val="000000"/>
        </w:rPr>
        <w:lastRenderedPageBreak/>
        <w:t xml:space="preserve">new information provided. The outcome of this further assessment may affect your suitability to proceed with the procurement. </w:t>
      </w:r>
    </w:p>
    <w:p w14:paraId="4992CB61"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A32.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1F912CCB"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A33.   The Authority reserves the right, at its sole discretion to disqualify any Tenderer who makes any material change to any aspects of </w:t>
      </w:r>
      <w:r>
        <w:rPr>
          <w:rFonts w:ascii="Arial" w:hAnsi="Arial" w:cs="Arial"/>
          <w:color w:val="000000"/>
          <w:highlight w:val="white"/>
        </w:rPr>
        <w:t>their</w:t>
      </w:r>
      <w:r>
        <w:rPr>
          <w:rFonts w:ascii="Arial" w:hAnsi="Arial" w:cs="Arial"/>
          <w:color w:val="000000"/>
        </w:rPr>
        <w:t xml:space="preserve"> responses to the PQQ if:</w:t>
      </w:r>
    </w:p>
    <w:p w14:paraId="1F703872" w14:textId="2A250807"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highlight w:val="white"/>
        </w:rPr>
        <w:t>a.</w:t>
      </w:r>
      <w:r w:rsidR="008A7602">
        <w:rPr>
          <w:rFonts w:ascii="Arial" w:hAnsi="Arial" w:cs="Arial"/>
          <w:color w:val="000000"/>
          <w:highlight w:val="white"/>
        </w:rPr>
        <w:t xml:space="preserve">    </w:t>
      </w:r>
      <w:r>
        <w:rPr>
          <w:rFonts w:ascii="Arial" w:hAnsi="Arial" w:cs="Arial"/>
          <w:color w:val="000000"/>
          <w:highlight w:val="white"/>
        </w:rPr>
        <w:t>they</w:t>
      </w:r>
      <w:r>
        <w:rPr>
          <w:rFonts w:ascii="Arial" w:hAnsi="Arial" w:cs="Arial"/>
          <w:color w:val="000000"/>
        </w:rPr>
        <w:t xml:space="preserve"> fail to re-submit to the Authority the updated relevant section of </w:t>
      </w:r>
      <w:r>
        <w:rPr>
          <w:rFonts w:ascii="Arial" w:hAnsi="Arial" w:cs="Arial"/>
          <w:color w:val="000000"/>
          <w:highlight w:val="white"/>
        </w:rPr>
        <w:t>their</w:t>
      </w:r>
      <w:r>
        <w:rPr>
          <w:rFonts w:ascii="Arial" w:hAnsi="Arial" w:cs="Arial"/>
          <w:color w:val="000000"/>
        </w:rPr>
        <w:t xml:space="preserve"> PQQ response providing details of such change in accordance with paragraph A33 as soon as is reasonably practicable and in any event no later than </w:t>
      </w:r>
      <w:r w:rsidR="0092068C">
        <w:rPr>
          <w:rFonts w:ascii="Arial" w:hAnsi="Arial" w:cs="Arial"/>
          <w:color w:val="000000"/>
        </w:rPr>
        <w:t>0</w:t>
      </w:r>
      <w:r>
        <w:rPr>
          <w:rFonts w:ascii="Arial" w:hAnsi="Arial" w:cs="Arial"/>
          <w:color w:val="FF0000"/>
        </w:rPr>
        <w:t xml:space="preserve"> </w:t>
      </w:r>
      <w:r w:rsidR="003B0D3F">
        <w:rPr>
          <w:rFonts w:ascii="Arial" w:hAnsi="Arial" w:cs="Arial"/>
          <w:color w:val="000000"/>
        </w:rPr>
        <w:t>business days</w:t>
      </w:r>
      <w:r>
        <w:rPr>
          <w:rFonts w:ascii="Arial" w:hAnsi="Arial" w:cs="Arial"/>
          <w:color w:val="000000"/>
        </w:rPr>
        <w:t xml:space="preserve"> following request from the </w:t>
      </w:r>
      <w:proofErr w:type="gramStart"/>
      <w:r>
        <w:rPr>
          <w:rFonts w:ascii="Arial" w:hAnsi="Arial" w:cs="Arial"/>
          <w:color w:val="000000"/>
        </w:rPr>
        <w:t>Authority;</w:t>
      </w:r>
      <w:proofErr w:type="gramEnd"/>
      <w:r>
        <w:rPr>
          <w:rFonts w:ascii="Arial" w:hAnsi="Arial" w:cs="Arial"/>
          <w:color w:val="000000"/>
        </w:rPr>
        <w:t xml:space="preserve"> or</w:t>
      </w:r>
    </w:p>
    <w:p w14:paraId="2F3238F1" w14:textId="77777777" w:rsidR="003443AC" w:rsidRDefault="0096574E">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 xml:space="preserve">b.    having notified the Authority of such change, the Authority considers that the effect of the change is such that </w:t>
      </w:r>
      <w:proofErr w:type="gramStart"/>
      <w:r>
        <w:rPr>
          <w:rFonts w:ascii="Arial" w:hAnsi="Arial" w:cs="Arial"/>
          <w:color w:val="000000"/>
        </w:rPr>
        <w:t>on the basis of</w:t>
      </w:r>
      <w:proofErr w:type="gramEnd"/>
      <w:r>
        <w:rPr>
          <w:rFonts w:ascii="Arial" w:hAnsi="Arial" w:cs="Arial"/>
          <w:color w:val="000000"/>
        </w:rPr>
        <w:t xml:space="preserve"> the evaluation undertaken by the Authority for the purpose of selecting potential providers to participate in the procurement, the Tenderer would not have pre-qualified.</w:t>
      </w:r>
    </w:p>
    <w:p w14:paraId="34BF52FD" w14:textId="77777777" w:rsidR="003443AC" w:rsidRDefault="0096574E" w:rsidP="004530B1">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Contract Terms &amp; Conditions </w:t>
      </w:r>
    </w:p>
    <w:p w14:paraId="2ADF7ACB" w14:textId="77777777"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A34.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Pr>
          <w:rFonts w:ascii="Arial" w:hAnsi="Arial" w:cs="Arial"/>
          <w:color w:val="0000FF"/>
          <w:u w:val="single"/>
        </w:rPr>
        <w:t>Knowledge in Defence (</w:t>
      </w:r>
      <w:proofErr w:type="spellStart"/>
      <w:r>
        <w:rPr>
          <w:rFonts w:ascii="Arial" w:hAnsi="Arial" w:cs="Arial"/>
          <w:color w:val="0000FF"/>
          <w:u w:val="single"/>
        </w:rPr>
        <w:t>KiD</w:t>
      </w:r>
      <w:proofErr w:type="spellEnd"/>
      <w:r>
        <w:rPr>
          <w:rFonts w:ascii="Arial" w:hAnsi="Arial" w:cs="Arial"/>
          <w:color w:val="0000FF"/>
          <w:u w:val="single"/>
        </w:rPr>
        <w:t>)</w:t>
      </w:r>
      <w:r>
        <w:rPr>
          <w:rFonts w:ascii="Arial" w:hAnsi="Arial" w:cs="Arial"/>
          <w:color w:val="000000"/>
        </w:rPr>
        <w:t xml:space="preserve"> website. </w:t>
      </w:r>
    </w:p>
    <w:p w14:paraId="45DB106D" w14:textId="601AFC4E" w:rsidR="003443AC" w:rsidRDefault="0096574E" w:rsidP="004530B1">
      <w:pPr>
        <w:widowControl w:val="0"/>
        <w:autoSpaceDE w:val="0"/>
        <w:autoSpaceDN w:val="0"/>
        <w:adjustRightInd w:val="0"/>
        <w:spacing w:before="120" w:after="180" w:line="240" w:lineRule="auto"/>
        <w:rPr>
          <w:rFonts w:ascii="Arial" w:hAnsi="Arial" w:cs="Arial"/>
          <w:color w:val="000000"/>
        </w:rPr>
      </w:pPr>
      <w:r>
        <w:rPr>
          <w:rFonts w:ascii="Arial" w:hAnsi="Arial" w:cs="Arial"/>
          <w:color w:val="000000"/>
        </w:rPr>
        <w:t>A3</w:t>
      </w:r>
      <w:r w:rsidR="00762730">
        <w:rPr>
          <w:rFonts w:ascii="Arial" w:hAnsi="Arial" w:cs="Arial"/>
          <w:color w:val="000000"/>
        </w:rPr>
        <w:t>5</w:t>
      </w:r>
      <w:r>
        <w:rPr>
          <w:rFonts w:ascii="Arial" w:hAnsi="Arial" w:cs="Arial"/>
          <w:color w:val="000000"/>
        </w:rPr>
        <w:t xml:space="preserve">.    Standardised Contract 2 (SC2) conditions are attached.  </w:t>
      </w:r>
    </w:p>
    <w:p w14:paraId="7D70659C" w14:textId="3DE20441" w:rsidR="00762730" w:rsidRDefault="00762730"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w:t>
      </w:r>
      <w:r w:rsidR="005A427A">
        <w:rPr>
          <w:rFonts w:ascii="Arial" w:hAnsi="Arial" w:cs="Arial"/>
          <w:color w:val="000000"/>
        </w:rPr>
        <w:t>36.    Intentionally blank.</w:t>
      </w:r>
    </w:p>
    <w:p w14:paraId="0011F8EC" w14:textId="5BB6F4CA" w:rsidR="003443AC" w:rsidRDefault="0096574E" w:rsidP="004530B1">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Other Information </w:t>
      </w:r>
    </w:p>
    <w:p w14:paraId="4C87289C" w14:textId="3B237E74" w:rsidR="003443AC" w:rsidRDefault="0096574E" w:rsidP="004530B1">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A37.</w:t>
      </w:r>
      <w:r w:rsidR="005A427A">
        <w:rPr>
          <w:rFonts w:ascii="Arial" w:hAnsi="Arial" w:cs="Arial"/>
          <w:color w:val="000000"/>
        </w:rPr>
        <w:t xml:space="preserve">  </w:t>
      </w:r>
      <w:r>
        <w:rPr>
          <w:rFonts w:ascii="Arial" w:hAnsi="Arial" w:cs="Arial"/>
          <w:b/>
          <w:bCs/>
          <w:color w:val="000000"/>
        </w:rPr>
        <w:t>The Armed Forces Covenant</w:t>
      </w:r>
    </w:p>
    <w:p w14:paraId="782DCF52" w14:textId="41E5BBBF" w:rsidR="003443AC" w:rsidRDefault="0096574E" w:rsidP="004530B1">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a.</w:t>
      </w:r>
      <w:r w:rsidR="00274CD5">
        <w:rPr>
          <w:rFonts w:ascii="Arial" w:hAnsi="Arial" w:cs="Arial"/>
          <w:color w:val="000000"/>
        </w:rPr>
        <w:t xml:space="preserve">      </w:t>
      </w:r>
      <w:r>
        <w:rPr>
          <w:rFonts w:ascii="Arial" w:hAnsi="Arial" w:cs="Arial"/>
          <w:color w:val="000000"/>
        </w:rPr>
        <w:t xml:space="preserve">The Armed Forces Covenant is a promise from the nation to those who serve, or who have served, and their families, to ensure that they are treated fairly and are not disadvantaged in their day to day lives, </w:t>
      </w:r>
      <w:proofErr w:type="gramStart"/>
      <w:r>
        <w:rPr>
          <w:rFonts w:ascii="Arial" w:hAnsi="Arial" w:cs="Arial"/>
          <w:color w:val="000000"/>
        </w:rPr>
        <w:t>as a result of</w:t>
      </w:r>
      <w:proofErr w:type="gramEnd"/>
      <w:r>
        <w:rPr>
          <w:rFonts w:ascii="Arial" w:hAnsi="Arial" w:cs="Arial"/>
          <w:color w:val="000000"/>
        </w:rPr>
        <w:t xml:space="preserve"> their service.  </w:t>
      </w:r>
    </w:p>
    <w:p w14:paraId="107784CA" w14:textId="77777777" w:rsidR="003443AC" w:rsidRDefault="0096574E" w:rsidP="004530B1">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b.      The Covenant is based on two principles:</w:t>
      </w:r>
    </w:p>
    <w:p w14:paraId="542DE092" w14:textId="35727F6D" w:rsidR="003443AC" w:rsidRPr="007806BF" w:rsidRDefault="0096574E" w:rsidP="004530B1">
      <w:pPr>
        <w:widowControl w:val="0"/>
        <w:autoSpaceDE w:val="0"/>
        <w:autoSpaceDN w:val="0"/>
        <w:adjustRightInd w:val="0"/>
        <w:spacing w:before="120" w:after="0" w:line="240" w:lineRule="auto"/>
        <w:ind w:left="1134"/>
        <w:rPr>
          <w:rFonts w:ascii="Arial" w:hAnsi="Arial" w:cs="Arial"/>
        </w:rPr>
      </w:pPr>
      <w:r w:rsidRPr="007806BF">
        <w:rPr>
          <w:rFonts w:ascii="Arial" w:hAnsi="Arial" w:cs="Arial"/>
          <w:color w:val="000000"/>
        </w:rPr>
        <w:t>i.</w:t>
      </w:r>
      <w:r w:rsidRPr="007806BF">
        <w:rPr>
          <w:rFonts w:ascii="Arial" w:hAnsi="Arial" w:cs="Arial"/>
        </w:rPr>
        <w:tab/>
      </w:r>
      <w:r w:rsidRPr="007806BF">
        <w:rPr>
          <w:rFonts w:ascii="Arial" w:hAnsi="Arial" w:cs="Arial"/>
          <w:color w:val="000000"/>
        </w:rPr>
        <w:t>That the Armed Forces community would not face disadvantages when compared to other citizens in the provision of public and commercial services; and</w:t>
      </w:r>
    </w:p>
    <w:p w14:paraId="258B4FF4" w14:textId="3D829AF7" w:rsidR="00BB2133" w:rsidRPr="00F500CB" w:rsidRDefault="0096574E" w:rsidP="004530B1">
      <w:pPr>
        <w:widowControl w:val="0"/>
        <w:autoSpaceDE w:val="0"/>
        <w:autoSpaceDN w:val="0"/>
        <w:adjustRightInd w:val="0"/>
        <w:spacing w:before="120" w:line="240" w:lineRule="auto"/>
        <w:ind w:left="1134"/>
        <w:rPr>
          <w:rFonts w:ascii="Arial" w:hAnsi="Arial" w:cs="Arial"/>
        </w:rPr>
      </w:pPr>
      <w:r w:rsidRPr="007806BF">
        <w:rPr>
          <w:rFonts w:ascii="Arial" w:hAnsi="Arial" w:cs="Arial"/>
          <w:color w:val="000000"/>
        </w:rPr>
        <w:t>ii.</w:t>
      </w:r>
      <w:r w:rsidR="00426CDE" w:rsidRPr="007806BF">
        <w:rPr>
          <w:rFonts w:ascii="Arial" w:hAnsi="Arial" w:cs="Arial"/>
          <w:color w:val="000000"/>
        </w:rPr>
        <w:t xml:space="preserve"> </w:t>
      </w:r>
      <w:r w:rsidR="00033C2B">
        <w:rPr>
          <w:rFonts w:ascii="Arial" w:hAnsi="Arial" w:cs="Arial"/>
          <w:color w:val="000000"/>
        </w:rPr>
        <w:tab/>
      </w:r>
      <w:r w:rsidRPr="007806BF">
        <w:rPr>
          <w:rFonts w:ascii="Arial" w:hAnsi="Arial" w:cs="Arial"/>
          <w:color w:val="000000"/>
        </w:rPr>
        <w:t>That special consideration is appropriate in some cases, especially for those who have given most, such as the injured and the bereaved.</w:t>
      </w:r>
    </w:p>
    <w:p w14:paraId="34CA1B8A" w14:textId="4AAE8E06" w:rsidR="003443AC" w:rsidRPr="007806BF" w:rsidRDefault="0096574E" w:rsidP="004530B1">
      <w:pPr>
        <w:widowControl w:val="0"/>
        <w:autoSpaceDE w:val="0"/>
        <w:autoSpaceDN w:val="0"/>
        <w:adjustRightInd w:val="0"/>
        <w:spacing w:line="240" w:lineRule="auto"/>
        <w:ind w:left="1134"/>
        <w:rPr>
          <w:rFonts w:ascii="Arial" w:hAnsi="Arial" w:cs="Arial"/>
        </w:rPr>
      </w:pPr>
      <w:r w:rsidRPr="007806BF">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14:paraId="488F5AB8" w14:textId="77777777" w:rsidR="003443AC" w:rsidRDefault="0096574E" w:rsidP="004530B1">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lastRenderedPageBreak/>
        <w:t xml:space="preserve">c.      </w:t>
      </w:r>
      <w:r>
        <w:rPr>
          <w:rFonts w:ascii="Arial" w:hAnsi="Arial" w:cs="Arial"/>
          <w:color w:val="0000FF"/>
          <w:u w:val="single"/>
        </w:rPr>
        <w:t>The Armed Forces Covenant</w:t>
      </w:r>
      <w:r>
        <w:rPr>
          <w:rFonts w:ascii="Arial" w:hAnsi="Arial" w:cs="Arial"/>
          <w:color w:val="00000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3E9819AA" w14:textId="77777777" w:rsidR="003443AC" w:rsidRDefault="0096574E" w:rsidP="004530B1">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6C1D59E9" w14:textId="77777777" w:rsidR="003443AC" w:rsidRDefault="0096574E" w:rsidP="000E2B8F">
      <w:pPr>
        <w:widowControl w:val="0"/>
        <w:autoSpaceDE w:val="0"/>
        <w:autoSpaceDN w:val="0"/>
        <w:adjustRightInd w:val="0"/>
        <w:spacing w:after="260" w:line="240" w:lineRule="auto"/>
        <w:ind w:left="709"/>
        <w:rPr>
          <w:rFonts w:ascii="Arial" w:hAnsi="Arial" w:cs="Arial"/>
          <w:sz w:val="24"/>
          <w:szCs w:val="24"/>
        </w:rPr>
      </w:pPr>
      <w:r>
        <w:rPr>
          <w:rFonts w:ascii="Arial" w:hAnsi="Arial" w:cs="Arial"/>
          <w:color w:val="000000"/>
        </w:rPr>
        <w:t xml:space="preserve">        Email address:  </w:t>
      </w:r>
      <w:r>
        <w:rPr>
          <w:rFonts w:ascii="Arial" w:hAnsi="Arial" w:cs="Arial"/>
          <w:color w:val="0000FF"/>
          <w:u w:val="single"/>
        </w:rPr>
        <w:t>employerrelations@rfca.mod.uk</w:t>
      </w:r>
    </w:p>
    <w:p w14:paraId="3D0F209A" w14:textId="59B0B935" w:rsidR="003443AC" w:rsidRDefault="0096574E" w:rsidP="000E2B8F">
      <w:pPr>
        <w:widowControl w:val="0"/>
        <w:autoSpaceDE w:val="0"/>
        <w:autoSpaceDN w:val="0"/>
        <w:adjustRightInd w:val="0"/>
        <w:spacing w:after="60" w:line="240" w:lineRule="auto"/>
        <w:ind w:left="709"/>
        <w:rPr>
          <w:rFonts w:ascii="Arial" w:hAnsi="Arial" w:cs="Arial"/>
          <w:sz w:val="24"/>
          <w:szCs w:val="24"/>
        </w:rPr>
      </w:pPr>
      <w:r>
        <w:rPr>
          <w:rFonts w:ascii="Arial" w:hAnsi="Arial" w:cs="Arial"/>
          <w:color w:val="000000"/>
        </w:rPr>
        <w:t>        Address:          </w:t>
      </w:r>
      <w:r w:rsidR="00EC3CFF">
        <w:rPr>
          <w:rFonts w:ascii="Arial" w:hAnsi="Arial" w:cs="Arial"/>
          <w:color w:val="000000"/>
        </w:rPr>
        <w:t xml:space="preserve"> </w:t>
      </w:r>
      <w:r>
        <w:rPr>
          <w:rFonts w:ascii="Arial" w:hAnsi="Arial" w:cs="Arial"/>
          <w:color w:val="000000"/>
        </w:rPr>
        <w:t>Defence Relationship Management</w:t>
      </w:r>
    </w:p>
    <w:p w14:paraId="08628F96" w14:textId="77777777" w:rsidR="003443AC" w:rsidRDefault="0096574E" w:rsidP="000E2B8F">
      <w:pPr>
        <w:widowControl w:val="0"/>
        <w:autoSpaceDE w:val="0"/>
        <w:autoSpaceDN w:val="0"/>
        <w:adjustRightInd w:val="0"/>
        <w:spacing w:after="60" w:line="240" w:lineRule="auto"/>
        <w:ind w:left="709"/>
        <w:rPr>
          <w:rFonts w:ascii="Arial" w:hAnsi="Arial" w:cs="Arial"/>
          <w:sz w:val="24"/>
          <w:szCs w:val="24"/>
        </w:rPr>
      </w:pPr>
      <w:r>
        <w:rPr>
          <w:rFonts w:ascii="Arial" w:hAnsi="Arial" w:cs="Arial"/>
          <w:color w:val="000000"/>
        </w:rPr>
        <w:t>                        Ministry of Defence</w:t>
      </w:r>
    </w:p>
    <w:p w14:paraId="482B2696" w14:textId="77777777" w:rsidR="003443AC" w:rsidRDefault="0096574E" w:rsidP="000E2B8F">
      <w:pPr>
        <w:widowControl w:val="0"/>
        <w:autoSpaceDE w:val="0"/>
        <w:autoSpaceDN w:val="0"/>
        <w:adjustRightInd w:val="0"/>
        <w:spacing w:after="60" w:line="240" w:lineRule="auto"/>
        <w:ind w:left="709"/>
        <w:rPr>
          <w:rFonts w:ascii="Arial" w:hAnsi="Arial" w:cs="Arial"/>
          <w:sz w:val="24"/>
          <w:szCs w:val="24"/>
        </w:rPr>
      </w:pPr>
      <w:r>
        <w:rPr>
          <w:rFonts w:ascii="Arial" w:hAnsi="Arial" w:cs="Arial"/>
          <w:color w:val="000000"/>
        </w:rPr>
        <w:t>                        Holderness House</w:t>
      </w:r>
    </w:p>
    <w:p w14:paraId="3A743211" w14:textId="77777777" w:rsidR="003443AC" w:rsidRDefault="0096574E" w:rsidP="000E2B8F">
      <w:pPr>
        <w:widowControl w:val="0"/>
        <w:autoSpaceDE w:val="0"/>
        <w:autoSpaceDN w:val="0"/>
        <w:adjustRightInd w:val="0"/>
        <w:spacing w:after="60" w:line="240" w:lineRule="auto"/>
        <w:ind w:left="709"/>
        <w:rPr>
          <w:rFonts w:ascii="Arial" w:hAnsi="Arial" w:cs="Arial"/>
          <w:sz w:val="24"/>
          <w:szCs w:val="24"/>
        </w:rPr>
      </w:pPr>
      <w:r>
        <w:rPr>
          <w:rFonts w:ascii="Arial" w:hAnsi="Arial" w:cs="Arial"/>
          <w:color w:val="000000"/>
        </w:rPr>
        <w:t>                        51-61 Clifton Street</w:t>
      </w:r>
    </w:p>
    <w:p w14:paraId="16B18D65" w14:textId="77777777" w:rsidR="003443AC" w:rsidRDefault="0096574E" w:rsidP="000E2B8F">
      <w:pPr>
        <w:widowControl w:val="0"/>
        <w:autoSpaceDE w:val="0"/>
        <w:autoSpaceDN w:val="0"/>
        <w:adjustRightInd w:val="0"/>
        <w:spacing w:after="60" w:line="240" w:lineRule="auto"/>
        <w:ind w:left="709"/>
        <w:rPr>
          <w:rFonts w:ascii="Arial" w:hAnsi="Arial" w:cs="Arial"/>
          <w:sz w:val="24"/>
          <w:szCs w:val="24"/>
        </w:rPr>
      </w:pPr>
      <w:r>
        <w:rPr>
          <w:rFonts w:ascii="Arial" w:hAnsi="Arial" w:cs="Arial"/>
          <w:color w:val="000000"/>
        </w:rPr>
        <w:t>                        London</w:t>
      </w:r>
    </w:p>
    <w:p w14:paraId="31ED19D8" w14:textId="3B270D59" w:rsidR="003443AC" w:rsidRDefault="0096574E" w:rsidP="000E2B8F">
      <w:pPr>
        <w:widowControl w:val="0"/>
        <w:autoSpaceDE w:val="0"/>
        <w:autoSpaceDN w:val="0"/>
        <w:adjustRightInd w:val="0"/>
        <w:spacing w:after="260" w:line="240" w:lineRule="auto"/>
        <w:ind w:left="709"/>
        <w:rPr>
          <w:rFonts w:ascii="Arial" w:hAnsi="Arial" w:cs="Arial"/>
          <w:sz w:val="24"/>
          <w:szCs w:val="24"/>
        </w:rPr>
      </w:pPr>
      <w:r>
        <w:rPr>
          <w:rFonts w:ascii="Arial" w:hAnsi="Arial" w:cs="Arial"/>
          <w:color w:val="000000"/>
        </w:rPr>
        <w:t>                        EC2A 4EY</w:t>
      </w:r>
      <w:bookmarkStart w:id="7" w:name="#_Hlk22657060"/>
      <w:bookmarkEnd w:id="7"/>
    </w:p>
    <w:p w14:paraId="70053494" w14:textId="2031E7DC" w:rsidR="003443AC" w:rsidRDefault="0096574E" w:rsidP="000E2B8F">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e.</w:t>
      </w:r>
      <w:r w:rsidR="00274CD5">
        <w:rPr>
          <w:rFonts w:ascii="Arial" w:hAnsi="Arial" w:cs="Arial"/>
          <w:color w:val="000000"/>
        </w:rPr>
        <w:t xml:space="preserve">      </w:t>
      </w:r>
      <w:r>
        <w:rPr>
          <w:rFonts w:ascii="Arial" w:hAnsi="Arial" w:cs="Arial"/>
          <w:color w:val="00000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463E12FB"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566B133B" w14:textId="77777777" w:rsidR="003443AC" w:rsidRDefault="0096574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985FD43" w14:textId="77777777" w:rsidR="003443AC" w:rsidRPr="00DC01ED" w:rsidRDefault="0096574E" w:rsidP="000E2B8F">
      <w:pPr>
        <w:keepNext/>
        <w:keepLines/>
        <w:widowControl w:val="0"/>
        <w:autoSpaceDE w:val="0"/>
        <w:autoSpaceDN w:val="0"/>
        <w:adjustRightInd w:val="0"/>
        <w:spacing w:after="0" w:line="276" w:lineRule="auto"/>
        <w:ind w:right="114"/>
        <w:rPr>
          <w:rFonts w:ascii="Arial" w:hAnsi="Arial" w:cs="Arial"/>
          <w:sz w:val="24"/>
          <w:szCs w:val="24"/>
        </w:rPr>
      </w:pPr>
      <w:bookmarkStart w:id="8" w:name="_Toc142038992"/>
      <w:bookmarkStart w:id="9" w:name="_Toc501022446_1_3"/>
      <w:r w:rsidRPr="00DC01ED">
        <w:rPr>
          <w:rStyle w:val="Heading1Char"/>
          <w:rFonts w:ascii="Arial" w:hAnsi="Arial" w:cs="Arial"/>
          <w:color w:val="auto"/>
          <w:sz w:val="24"/>
          <w:szCs w:val="24"/>
        </w:rPr>
        <w:lastRenderedPageBreak/>
        <w:t>Section B</w:t>
      </w:r>
      <w:bookmarkEnd w:id="8"/>
      <w:r w:rsidRPr="00DC01ED">
        <w:rPr>
          <w:rFonts w:ascii="Arial" w:hAnsi="Arial" w:cs="Arial"/>
          <w:color w:val="000000"/>
          <w:sz w:val="20"/>
          <w:szCs w:val="20"/>
        </w:rPr>
        <w:t xml:space="preserve"> </w:t>
      </w:r>
      <w:r w:rsidRPr="00DC01ED">
        <w:rPr>
          <w:rFonts w:ascii="Arial" w:hAnsi="Arial" w:cs="Arial"/>
          <w:color w:val="000000"/>
        </w:rPr>
        <w:t>- Key Tendering Activities</w:t>
      </w:r>
      <w:bookmarkEnd w:id="9"/>
    </w:p>
    <w:p w14:paraId="6451D1D3" w14:textId="77777777" w:rsidR="003443AC" w:rsidRDefault="0096574E">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31EB675E" w14:textId="77777777" w:rsidR="003443AC" w:rsidRDefault="0096574E">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2EE94137" w14:textId="77777777" w:rsidR="003443AC" w:rsidRDefault="0096574E" w:rsidP="000E2B8F">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The key dates for this procurement are currently anticipated to be as follows: </w:t>
      </w:r>
    </w:p>
    <w:tbl>
      <w:tblPr>
        <w:tblW w:w="9468" w:type="dxa"/>
        <w:tblInd w:w="-1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3443AC" w14:paraId="581C25C4"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5779A12" w14:textId="77777777" w:rsidR="003443AC" w:rsidRDefault="0096574E">
            <w:pPr>
              <w:widowControl w:val="0"/>
              <w:autoSpaceDE w:val="0"/>
              <w:autoSpaceDN w:val="0"/>
              <w:adjustRightInd w:val="0"/>
              <w:spacing w:before="120" w:after="180" w:line="240" w:lineRule="auto"/>
              <w:ind w:left="118" w:right="3"/>
              <w:rPr>
                <w:rFonts w:ascii="Arial" w:hAnsi="Arial" w:cs="Arial"/>
                <w:sz w:val="24"/>
                <w:szCs w:val="24"/>
              </w:rPr>
            </w:pPr>
            <w:r>
              <w:rPr>
                <w:rFonts w:ascii="Arial" w:hAnsi="Arial" w:cs="Arial"/>
                <w:b/>
                <w:bCs/>
                <w:color w:val="00000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85E7C22" w14:textId="77777777" w:rsidR="003443AC" w:rsidRDefault="0096574E">
            <w:pPr>
              <w:widowControl w:val="0"/>
              <w:autoSpaceDE w:val="0"/>
              <w:autoSpaceDN w:val="0"/>
              <w:adjustRightInd w:val="0"/>
              <w:spacing w:before="120" w:after="180" w:line="240" w:lineRule="auto"/>
              <w:ind w:left="125"/>
              <w:rPr>
                <w:rFonts w:ascii="Arial" w:hAnsi="Arial" w:cs="Arial"/>
                <w:sz w:val="24"/>
                <w:szCs w:val="24"/>
              </w:rPr>
            </w:pPr>
            <w:r>
              <w:rPr>
                <w:rFonts w:ascii="Arial" w:hAnsi="Arial" w:cs="Arial"/>
                <w:b/>
                <w:bCs/>
                <w:color w:val="00000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BCCE4C9" w14:textId="77777777" w:rsidR="003443AC" w:rsidRDefault="003443AC">
            <w:pPr>
              <w:widowControl w:val="0"/>
              <w:autoSpaceDE w:val="0"/>
              <w:autoSpaceDN w:val="0"/>
              <w:adjustRightInd w:val="0"/>
              <w:spacing w:before="120" w:after="180" w:line="240" w:lineRule="auto"/>
              <w:ind w:left="129"/>
              <w:rPr>
                <w:rFonts w:ascii="Arial" w:hAnsi="Arial" w:cs="Arial"/>
                <w:sz w:val="24"/>
                <w:szCs w:val="24"/>
              </w:rPr>
            </w:pPr>
          </w:p>
          <w:p w14:paraId="7E71FB50" w14:textId="77777777" w:rsidR="003443AC" w:rsidRDefault="0096574E">
            <w:pPr>
              <w:widowControl w:val="0"/>
              <w:autoSpaceDE w:val="0"/>
              <w:autoSpaceDN w:val="0"/>
              <w:adjustRightInd w:val="0"/>
              <w:spacing w:before="120" w:after="180" w:line="240" w:lineRule="auto"/>
              <w:ind w:left="129"/>
              <w:rPr>
                <w:rFonts w:ascii="Arial" w:hAnsi="Arial" w:cs="Arial"/>
                <w:sz w:val="24"/>
                <w:szCs w:val="24"/>
              </w:rPr>
            </w:pPr>
            <w:r>
              <w:rPr>
                <w:rFonts w:ascii="Arial" w:hAnsi="Arial" w:cs="Arial"/>
                <w:b/>
                <w:bCs/>
                <w:color w:val="00000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5C3157C" w14:textId="77777777" w:rsidR="003443AC" w:rsidRDefault="0096574E">
            <w:pPr>
              <w:widowControl w:val="0"/>
              <w:autoSpaceDE w:val="0"/>
              <w:autoSpaceDN w:val="0"/>
              <w:adjustRightInd w:val="0"/>
              <w:spacing w:before="120" w:after="180" w:line="240" w:lineRule="auto"/>
              <w:ind w:left="129"/>
              <w:rPr>
                <w:rFonts w:ascii="Arial" w:hAnsi="Arial" w:cs="Arial"/>
                <w:sz w:val="24"/>
                <w:szCs w:val="24"/>
              </w:rPr>
            </w:pPr>
            <w:r>
              <w:rPr>
                <w:rFonts w:ascii="Arial" w:hAnsi="Arial" w:cs="Arial"/>
                <w:b/>
                <w:bCs/>
                <w:color w:val="000000"/>
              </w:rPr>
              <w:t>Submit to:</w:t>
            </w:r>
          </w:p>
        </w:tc>
      </w:tr>
      <w:tr w:rsidR="003443AC" w14:paraId="15908636"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AE1A373" w14:textId="77777777" w:rsidR="003443AC" w:rsidRDefault="0096574E">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Invitation to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4D48450C" w14:textId="4E88447E" w:rsidR="003443AC" w:rsidRPr="007806BF" w:rsidRDefault="0096574E">
            <w:pPr>
              <w:widowControl w:val="0"/>
              <w:autoSpaceDE w:val="0"/>
              <w:autoSpaceDN w:val="0"/>
              <w:adjustRightInd w:val="0"/>
              <w:spacing w:after="180" w:line="240" w:lineRule="auto"/>
              <w:ind w:left="125"/>
              <w:rPr>
                <w:rFonts w:ascii="Arial" w:hAnsi="Arial" w:cs="Arial"/>
                <w:sz w:val="24"/>
                <w:szCs w:val="24"/>
                <w:highlight w:val="yellow"/>
              </w:rPr>
            </w:pPr>
            <w:r w:rsidRPr="00362D43">
              <w:rPr>
                <w:rFonts w:ascii="Arial" w:hAnsi="Arial" w:cs="Arial"/>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688DC821"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24393F9"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All Tenderers</w:t>
            </w:r>
          </w:p>
        </w:tc>
      </w:tr>
      <w:tr w:rsidR="003443AC" w14:paraId="316F9A36"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479756B" w14:textId="77777777" w:rsidR="003443AC" w:rsidRDefault="0096574E">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Date for confirmation of attendance at Tenderers’ Conference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29A85BB" w14:textId="5CB86858" w:rsidR="003443AC" w:rsidRPr="007806BF" w:rsidRDefault="00362D43">
            <w:pPr>
              <w:widowControl w:val="0"/>
              <w:autoSpaceDE w:val="0"/>
              <w:autoSpaceDN w:val="0"/>
              <w:adjustRightInd w:val="0"/>
              <w:spacing w:after="180" w:line="240" w:lineRule="auto"/>
              <w:ind w:left="125"/>
              <w:rPr>
                <w:rFonts w:ascii="Arial" w:hAnsi="Arial" w:cs="Arial"/>
                <w:sz w:val="24"/>
                <w:szCs w:val="24"/>
                <w:highlight w:val="yellow"/>
              </w:rPr>
            </w:pPr>
            <w:r w:rsidRPr="00362D43">
              <w:rPr>
                <w:rFonts w:ascii="Arial" w:hAnsi="Arial" w:cs="Arial"/>
              </w:rPr>
              <w:t>N</w:t>
            </w:r>
            <w:r>
              <w:rPr>
                <w:rFonts w:ascii="Arial" w:hAnsi="Arial" w:cs="Arial"/>
              </w:rPr>
              <w:t>/</w:t>
            </w:r>
            <w:r w:rsidRPr="00362D43">
              <w:rPr>
                <w:rFonts w:ascii="Arial" w:hAnsi="Arial" w:cs="Arial"/>
              </w:rPr>
              <w:t>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D091414"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053FF23" w14:textId="727D9C99" w:rsidR="003443AC" w:rsidRDefault="003443AC">
            <w:pPr>
              <w:widowControl w:val="0"/>
              <w:autoSpaceDE w:val="0"/>
              <w:autoSpaceDN w:val="0"/>
              <w:adjustRightInd w:val="0"/>
              <w:spacing w:after="180" w:line="240" w:lineRule="auto"/>
              <w:ind w:left="129"/>
              <w:rPr>
                <w:rFonts w:ascii="Arial" w:hAnsi="Arial" w:cs="Arial"/>
                <w:sz w:val="24"/>
                <w:szCs w:val="24"/>
              </w:rPr>
            </w:pPr>
          </w:p>
        </w:tc>
      </w:tr>
      <w:tr w:rsidR="003443AC" w14:paraId="5786B908"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17BE1D0" w14:textId="77777777" w:rsidR="003443AC" w:rsidRDefault="0096574E">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892A269" w14:textId="1B16DACE" w:rsidR="003443AC" w:rsidRPr="00A91671" w:rsidRDefault="00CA3B75">
            <w:pPr>
              <w:widowControl w:val="0"/>
              <w:autoSpaceDE w:val="0"/>
              <w:autoSpaceDN w:val="0"/>
              <w:adjustRightInd w:val="0"/>
              <w:spacing w:after="180" w:line="240" w:lineRule="auto"/>
              <w:ind w:left="125"/>
              <w:rPr>
                <w:rFonts w:ascii="Arial" w:hAnsi="Arial" w:cs="Arial"/>
                <w:sz w:val="24"/>
                <w:szCs w:val="24"/>
              </w:rPr>
            </w:pPr>
            <w:r w:rsidRPr="00A91671">
              <w:rPr>
                <w:rFonts w:ascii="Arial" w:hAnsi="Arial" w:cs="Arial"/>
                <w:color w:val="000000" w:themeColor="text1"/>
              </w:rPr>
              <w:t xml:space="preserve">Wed </w:t>
            </w:r>
            <w:r w:rsidR="00A91671" w:rsidRPr="00A91671">
              <w:rPr>
                <w:rFonts w:ascii="Arial" w:hAnsi="Arial" w:cs="Arial"/>
                <w:color w:val="000000" w:themeColor="text1"/>
              </w:rPr>
              <w:t>30</w:t>
            </w:r>
            <w:r w:rsidR="007A4CB4" w:rsidRPr="00A91671">
              <w:rPr>
                <w:rFonts w:ascii="Arial" w:hAnsi="Arial" w:cs="Arial"/>
                <w:color w:val="000000" w:themeColor="text1"/>
              </w:rPr>
              <w:t xml:space="preserve"> Aug</w:t>
            </w:r>
            <w:r w:rsidR="002476A8" w:rsidRPr="00A91671">
              <w:rPr>
                <w:rFonts w:ascii="Arial" w:hAnsi="Arial" w:cs="Arial"/>
                <w:color w:val="000000" w:themeColor="text1"/>
              </w:rPr>
              <w:t xml:space="preserve"> 2023</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C6D5250"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8FB9B6F"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Defence Sourcing Portal</w:t>
            </w:r>
          </w:p>
        </w:tc>
      </w:tr>
      <w:tr w:rsidR="003443AC" w14:paraId="3239A388"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6753B39" w14:textId="77777777" w:rsidR="003443AC" w:rsidRDefault="0096574E">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A6DF950" w14:textId="77C00F5F" w:rsidR="003443AC" w:rsidRPr="007806BF" w:rsidRDefault="00636405">
            <w:pPr>
              <w:widowControl w:val="0"/>
              <w:autoSpaceDE w:val="0"/>
              <w:autoSpaceDN w:val="0"/>
              <w:adjustRightInd w:val="0"/>
              <w:spacing w:after="180" w:line="240" w:lineRule="auto"/>
              <w:ind w:left="125"/>
              <w:rPr>
                <w:rFonts w:ascii="Arial" w:hAnsi="Arial" w:cs="Arial"/>
                <w:sz w:val="24"/>
                <w:szCs w:val="24"/>
                <w:highlight w:val="yellow"/>
              </w:rPr>
            </w:pPr>
            <w:r w:rsidRPr="00636405">
              <w:rPr>
                <w:rFonts w:ascii="Arial" w:hAnsi="Arial" w:cs="Arial"/>
                <w:color w:val="000000" w:themeColor="text1"/>
              </w:rPr>
              <w:t>Wed 6 Sep</w:t>
            </w:r>
            <w:r w:rsidR="004442BC" w:rsidRPr="00636405">
              <w:rPr>
                <w:rFonts w:ascii="Arial" w:hAnsi="Arial" w:cs="Arial"/>
                <w:color w:val="000000" w:themeColor="text1"/>
              </w:rPr>
              <w:t xml:space="preserve"> 2023</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802325A"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7527AB0"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All Tenderers</w:t>
            </w:r>
          </w:p>
        </w:tc>
      </w:tr>
      <w:tr w:rsidR="003443AC" w14:paraId="5E5EB989"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684359F7" w14:textId="77777777" w:rsidR="003443AC" w:rsidRDefault="0096574E">
            <w:pPr>
              <w:widowControl w:val="0"/>
              <w:autoSpaceDE w:val="0"/>
              <w:autoSpaceDN w:val="0"/>
              <w:adjustRightInd w:val="0"/>
              <w:spacing w:after="180" w:line="240" w:lineRule="auto"/>
              <w:ind w:left="118" w:right="3"/>
              <w:rPr>
                <w:rFonts w:ascii="Arial" w:hAnsi="Arial" w:cs="Arial"/>
                <w:color w:val="000000"/>
              </w:rPr>
            </w:pPr>
            <w:r>
              <w:rPr>
                <w:rFonts w:ascii="Arial" w:hAnsi="Arial" w:cs="Arial"/>
                <w:color w:val="000000"/>
              </w:rPr>
              <w:t>Tender Return</w:t>
            </w:r>
          </w:p>
          <w:p w14:paraId="7ADF5675" w14:textId="77777777" w:rsidR="003443AC" w:rsidRDefault="003443AC">
            <w:pPr>
              <w:widowControl w:val="0"/>
              <w:autoSpaceDE w:val="0"/>
              <w:autoSpaceDN w:val="0"/>
              <w:adjustRightInd w:val="0"/>
              <w:spacing w:after="0" w:line="240" w:lineRule="auto"/>
              <w:ind w:left="118" w:right="3"/>
              <w:rPr>
                <w:rFonts w:ascii="Arial" w:hAnsi="Arial" w:cs="Arial"/>
                <w:sz w:val="24"/>
                <w:szCs w:val="24"/>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6504BEC3" w14:textId="7CED49BB" w:rsidR="003443AC" w:rsidRPr="007806BF" w:rsidRDefault="00CA3B75">
            <w:pPr>
              <w:widowControl w:val="0"/>
              <w:autoSpaceDE w:val="0"/>
              <w:autoSpaceDN w:val="0"/>
              <w:adjustRightInd w:val="0"/>
              <w:spacing w:after="180" w:line="240" w:lineRule="auto"/>
              <w:ind w:left="125"/>
              <w:rPr>
                <w:rFonts w:ascii="Arial" w:hAnsi="Arial" w:cs="Arial"/>
                <w:sz w:val="24"/>
                <w:szCs w:val="24"/>
                <w:highlight w:val="yellow"/>
              </w:rPr>
            </w:pPr>
            <w:r w:rsidRPr="00AE0A2A">
              <w:rPr>
                <w:rFonts w:ascii="Arial" w:hAnsi="Arial" w:cs="Arial"/>
                <w:color w:val="000000" w:themeColor="text1"/>
              </w:rPr>
              <w:t xml:space="preserve">Tues </w:t>
            </w:r>
            <w:r w:rsidR="00C8635F" w:rsidRPr="00AE0A2A">
              <w:rPr>
                <w:rFonts w:ascii="Arial" w:hAnsi="Arial" w:cs="Arial"/>
                <w:color w:val="000000" w:themeColor="text1"/>
              </w:rPr>
              <w:t>1</w:t>
            </w:r>
            <w:r w:rsidR="00AE0A2A" w:rsidRPr="00AE0A2A">
              <w:rPr>
                <w:rFonts w:ascii="Arial" w:hAnsi="Arial" w:cs="Arial"/>
                <w:color w:val="000000" w:themeColor="text1"/>
              </w:rPr>
              <w:t>2</w:t>
            </w:r>
            <w:r w:rsidR="002476A8" w:rsidRPr="00AE0A2A">
              <w:rPr>
                <w:rFonts w:ascii="Arial" w:hAnsi="Arial" w:cs="Arial"/>
                <w:color w:val="000000" w:themeColor="text1"/>
              </w:rPr>
              <w:t xml:space="preserve"> </w:t>
            </w:r>
            <w:r w:rsidR="00AE0A2A" w:rsidRPr="00AE0A2A">
              <w:rPr>
                <w:rFonts w:ascii="Arial" w:hAnsi="Arial" w:cs="Arial"/>
                <w:color w:val="000000" w:themeColor="text1"/>
              </w:rPr>
              <w:t>Sep</w:t>
            </w:r>
            <w:r w:rsidR="002476A8" w:rsidRPr="00AE0A2A">
              <w:rPr>
                <w:rFonts w:ascii="Arial" w:hAnsi="Arial" w:cs="Arial"/>
                <w:color w:val="000000" w:themeColor="text1"/>
              </w:rPr>
              <w:t xml:space="preserve"> 2023</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2172D37"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E2E3972"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 xml:space="preserve"> Defence Sourcing Portal</w:t>
            </w:r>
          </w:p>
        </w:tc>
      </w:tr>
      <w:tr w:rsidR="003443AC" w14:paraId="251F20D7"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7300958F" w14:textId="77777777" w:rsidR="003443AC" w:rsidRDefault="0096574E">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8767227" w14:textId="42846E4D" w:rsidR="003443AC" w:rsidRPr="007806BF" w:rsidRDefault="00CA3B75">
            <w:pPr>
              <w:widowControl w:val="0"/>
              <w:autoSpaceDE w:val="0"/>
              <w:autoSpaceDN w:val="0"/>
              <w:adjustRightInd w:val="0"/>
              <w:spacing w:after="180" w:line="240" w:lineRule="auto"/>
              <w:ind w:left="125"/>
              <w:rPr>
                <w:rFonts w:ascii="Arial" w:hAnsi="Arial" w:cs="Arial"/>
                <w:sz w:val="24"/>
                <w:szCs w:val="24"/>
                <w:highlight w:val="yellow"/>
              </w:rPr>
            </w:pPr>
            <w:r w:rsidRPr="00AE0A2A">
              <w:rPr>
                <w:rFonts w:ascii="Arial" w:hAnsi="Arial" w:cs="Arial"/>
                <w:color w:val="000000" w:themeColor="text1"/>
              </w:rPr>
              <w:t>W/C</w:t>
            </w:r>
            <w:r w:rsidR="00AE0FA7" w:rsidRPr="00AE0A2A">
              <w:rPr>
                <w:rFonts w:ascii="Arial" w:hAnsi="Arial" w:cs="Arial"/>
                <w:color w:val="000000" w:themeColor="text1"/>
              </w:rPr>
              <w:t xml:space="preserve"> </w:t>
            </w:r>
            <w:r w:rsidR="00AE0A2A" w:rsidRPr="00AE0A2A">
              <w:rPr>
                <w:rFonts w:ascii="Arial" w:hAnsi="Arial" w:cs="Arial"/>
                <w:color w:val="000000" w:themeColor="text1"/>
              </w:rPr>
              <w:t>18</w:t>
            </w:r>
            <w:r w:rsidR="00AE0FA7" w:rsidRPr="00AE0A2A">
              <w:rPr>
                <w:rFonts w:ascii="Arial" w:hAnsi="Arial" w:cs="Arial"/>
                <w:color w:val="000000" w:themeColor="text1"/>
              </w:rPr>
              <w:t xml:space="preserve"> </w:t>
            </w:r>
            <w:r w:rsidR="00AE0A2A" w:rsidRPr="00AE0A2A">
              <w:rPr>
                <w:rFonts w:ascii="Arial" w:hAnsi="Arial" w:cs="Arial"/>
                <w:color w:val="000000" w:themeColor="text1"/>
              </w:rPr>
              <w:t>Sep</w:t>
            </w:r>
            <w:r w:rsidR="00AE0FA7" w:rsidRPr="00AE0A2A">
              <w:rPr>
                <w:rFonts w:ascii="Arial" w:hAnsi="Arial" w:cs="Arial"/>
                <w:color w:val="000000" w:themeColor="text1"/>
              </w:rPr>
              <w:t xml:space="preserve"> 2023</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73062EE3"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F41A9E2"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3443AC" w14:paraId="25FE5341"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363B9480" w14:textId="77777777" w:rsidR="003443AC" w:rsidRDefault="0096574E">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Negotiations</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6BCB56A" w14:textId="5B7FF8BF" w:rsidR="003443AC" w:rsidRPr="007806BF" w:rsidRDefault="0096574E">
            <w:pPr>
              <w:widowControl w:val="0"/>
              <w:autoSpaceDE w:val="0"/>
              <w:autoSpaceDN w:val="0"/>
              <w:adjustRightInd w:val="0"/>
              <w:spacing w:after="180" w:line="240" w:lineRule="auto"/>
              <w:ind w:left="125"/>
              <w:rPr>
                <w:rFonts w:ascii="Arial" w:hAnsi="Arial" w:cs="Arial"/>
                <w:sz w:val="24"/>
                <w:szCs w:val="24"/>
                <w:highlight w:val="yellow"/>
              </w:rPr>
            </w:pPr>
            <w:r w:rsidRPr="00362D43">
              <w:rPr>
                <w:rFonts w:ascii="Arial" w:hAnsi="Arial" w:cs="Arial"/>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0885EDA"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AABA5A3"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3443AC" w14:paraId="4DB0DF7E"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28CCB3F7" w14:textId="77777777" w:rsidR="003443AC" w:rsidRDefault="0096574E">
            <w:pPr>
              <w:widowControl w:val="0"/>
              <w:autoSpaceDE w:val="0"/>
              <w:autoSpaceDN w:val="0"/>
              <w:adjustRightInd w:val="0"/>
              <w:spacing w:after="180" w:line="240" w:lineRule="auto"/>
              <w:ind w:left="118" w:right="3"/>
              <w:rPr>
                <w:rFonts w:ascii="Arial" w:hAnsi="Arial" w:cs="Arial"/>
                <w:color w:val="000000"/>
              </w:rPr>
            </w:pPr>
            <w:r>
              <w:rPr>
                <w:rFonts w:ascii="Arial" w:hAnsi="Arial" w:cs="Arial"/>
                <w:color w:val="000000"/>
              </w:rPr>
              <w:t>Reverse Auction</w:t>
            </w:r>
          </w:p>
          <w:p w14:paraId="5020CBEB" w14:textId="77777777" w:rsidR="003443AC" w:rsidRDefault="0096574E">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 xml:space="preserve">(See </w:t>
            </w:r>
            <w:r>
              <w:rPr>
                <w:rFonts w:ascii="Arial" w:hAnsi="Arial" w:cs="Arial"/>
                <w:color w:val="0000FF"/>
                <w:u w:val="single"/>
              </w:rPr>
              <w:t>047_annb.pdf</w:t>
            </w:r>
            <w:r>
              <w:rPr>
                <w:rFonts w:ascii="Arial" w:hAnsi="Arial" w:cs="Arial"/>
                <w:color w:val="000000"/>
              </w:rPr>
              <w:t xml:space="preserve"> for more information on the conduct of the Reverse Auction)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53BD143" w14:textId="71093B6D" w:rsidR="003443AC" w:rsidRPr="007806BF" w:rsidRDefault="0096574E">
            <w:pPr>
              <w:widowControl w:val="0"/>
              <w:autoSpaceDE w:val="0"/>
              <w:autoSpaceDN w:val="0"/>
              <w:adjustRightInd w:val="0"/>
              <w:spacing w:after="180" w:line="240" w:lineRule="auto"/>
              <w:ind w:left="125"/>
              <w:rPr>
                <w:rFonts w:ascii="Arial" w:hAnsi="Arial" w:cs="Arial"/>
                <w:sz w:val="24"/>
                <w:szCs w:val="24"/>
                <w:highlight w:val="yellow"/>
              </w:rPr>
            </w:pPr>
            <w:r w:rsidRPr="00362D43">
              <w:rPr>
                <w:rFonts w:ascii="Arial" w:hAnsi="Arial" w:cs="Arial"/>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2D7B77B"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8A6AFBF"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r w:rsidR="003443AC" w14:paraId="0230D78F" w14:textId="77777777" w:rsidTr="000E2B8F">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157ACBF4" w14:textId="77777777" w:rsidR="003443AC" w:rsidRDefault="0096574E">
            <w:pPr>
              <w:widowControl w:val="0"/>
              <w:autoSpaceDE w:val="0"/>
              <w:autoSpaceDN w:val="0"/>
              <w:adjustRightInd w:val="0"/>
              <w:spacing w:after="180" w:line="240" w:lineRule="auto"/>
              <w:ind w:left="118" w:right="3"/>
              <w:rPr>
                <w:rFonts w:ascii="Arial" w:hAnsi="Arial" w:cs="Arial"/>
                <w:sz w:val="24"/>
                <w:szCs w:val="24"/>
              </w:rPr>
            </w:pPr>
            <w:r>
              <w:rPr>
                <w:rFonts w:ascii="Arial" w:hAnsi="Arial" w:cs="Arial"/>
                <w:color w:val="000000"/>
              </w:rPr>
              <w:t>Trials/Testing</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2EF07B0" w14:textId="621522B0" w:rsidR="003443AC" w:rsidRDefault="0096574E">
            <w:pPr>
              <w:widowControl w:val="0"/>
              <w:autoSpaceDE w:val="0"/>
              <w:autoSpaceDN w:val="0"/>
              <w:adjustRightInd w:val="0"/>
              <w:spacing w:after="180" w:line="240" w:lineRule="auto"/>
              <w:ind w:left="125"/>
              <w:rPr>
                <w:rFonts w:ascii="Arial" w:hAnsi="Arial" w:cs="Arial"/>
                <w:sz w:val="24"/>
                <w:szCs w:val="24"/>
              </w:rPr>
            </w:pPr>
            <w:r w:rsidRPr="00362D43">
              <w:rPr>
                <w:rFonts w:ascii="Arial" w:hAnsi="Arial" w:cs="Arial"/>
              </w:rPr>
              <w:t>N/A</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706BFAE"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68F460C2" w14:textId="77777777" w:rsidR="003443AC" w:rsidRDefault="0096574E">
            <w:pPr>
              <w:widowControl w:val="0"/>
              <w:autoSpaceDE w:val="0"/>
              <w:autoSpaceDN w:val="0"/>
              <w:adjustRightInd w:val="0"/>
              <w:spacing w:after="180" w:line="240" w:lineRule="auto"/>
              <w:ind w:left="129"/>
              <w:rPr>
                <w:rFonts w:ascii="Arial" w:hAnsi="Arial" w:cs="Arial"/>
                <w:sz w:val="24"/>
                <w:szCs w:val="24"/>
              </w:rPr>
            </w:pPr>
            <w:r>
              <w:rPr>
                <w:rFonts w:ascii="Arial" w:hAnsi="Arial" w:cs="Arial"/>
                <w:color w:val="000000"/>
              </w:rPr>
              <w:t>N/A</w:t>
            </w:r>
          </w:p>
        </w:tc>
      </w:tr>
    </w:tbl>
    <w:p w14:paraId="483B4C50" w14:textId="77777777" w:rsidR="00362D43" w:rsidRDefault="00362D43">
      <w:pPr>
        <w:widowControl w:val="0"/>
        <w:autoSpaceDE w:val="0"/>
        <w:autoSpaceDN w:val="0"/>
        <w:adjustRightInd w:val="0"/>
        <w:spacing w:before="120" w:after="60" w:line="240" w:lineRule="auto"/>
        <w:ind w:left="-22"/>
        <w:jc w:val="both"/>
        <w:rPr>
          <w:rFonts w:ascii="Arial" w:hAnsi="Arial" w:cs="Arial"/>
          <w:b/>
          <w:bCs/>
          <w:color w:val="000000"/>
        </w:rPr>
      </w:pPr>
    </w:p>
    <w:p w14:paraId="26CA3DB3" w14:textId="5FE0A588" w:rsidR="003443AC" w:rsidRDefault="0096574E">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Notes</w:t>
      </w:r>
    </w:p>
    <w:p w14:paraId="37ADD113" w14:textId="77777777" w:rsidR="003443AC" w:rsidRDefault="003443AC">
      <w:pPr>
        <w:widowControl w:val="0"/>
        <w:autoSpaceDE w:val="0"/>
        <w:autoSpaceDN w:val="0"/>
        <w:adjustRightInd w:val="0"/>
        <w:spacing w:after="0" w:line="240" w:lineRule="auto"/>
        <w:ind w:left="-22"/>
        <w:jc w:val="both"/>
        <w:rPr>
          <w:rFonts w:ascii="Arial" w:hAnsi="Arial" w:cs="Arial"/>
          <w:sz w:val="24"/>
          <w:szCs w:val="24"/>
        </w:rPr>
      </w:pPr>
      <w:bookmarkStart w:id="10" w:name="#_Hlk19866159"/>
      <w:bookmarkEnd w:id="10"/>
    </w:p>
    <w:p w14:paraId="223A969A" w14:textId="77777777" w:rsidR="003443AC" w:rsidRDefault="0096574E">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Tenderers Conference</w:t>
      </w:r>
    </w:p>
    <w:p w14:paraId="4D5A9193" w14:textId="045CB134" w:rsidR="003443AC" w:rsidRDefault="0096574E" w:rsidP="00E766C9">
      <w:pPr>
        <w:widowControl w:val="0"/>
        <w:tabs>
          <w:tab w:val="left" w:leader="dot" w:pos="6000"/>
        </w:tabs>
        <w:autoSpaceDE w:val="0"/>
        <w:autoSpaceDN w:val="0"/>
        <w:adjustRightInd w:val="0"/>
        <w:spacing w:before="120" w:after="60" w:line="240" w:lineRule="auto"/>
        <w:jc w:val="both"/>
        <w:rPr>
          <w:rFonts w:ascii="Arial" w:hAnsi="Arial" w:cs="Arial"/>
          <w:sz w:val="24"/>
          <w:szCs w:val="24"/>
        </w:rPr>
      </w:pPr>
      <w:r>
        <w:rPr>
          <w:rFonts w:ascii="Arial" w:hAnsi="Arial" w:cs="Arial"/>
          <w:color w:val="000000"/>
        </w:rPr>
        <w:t>B1.</w:t>
      </w:r>
      <w:r w:rsidR="00E766C9">
        <w:rPr>
          <w:rFonts w:ascii="Arial" w:hAnsi="Arial" w:cs="Arial"/>
          <w:color w:val="000000"/>
        </w:rPr>
        <w:t xml:space="preserve">       </w:t>
      </w:r>
      <w:r>
        <w:rPr>
          <w:rFonts w:ascii="Arial" w:hAnsi="Arial" w:cs="Arial"/>
          <w:color w:val="000000"/>
        </w:rPr>
        <w:t>A Tenderers Conference is not being held.</w:t>
      </w:r>
    </w:p>
    <w:p w14:paraId="268F87CD" w14:textId="77777777" w:rsidR="003443AC" w:rsidRDefault="0096574E">
      <w:pPr>
        <w:widowControl w:val="0"/>
        <w:autoSpaceDE w:val="0"/>
        <w:autoSpaceDN w:val="0"/>
        <w:adjustRightInd w:val="0"/>
        <w:spacing w:before="120" w:after="60" w:line="240" w:lineRule="auto"/>
        <w:ind w:left="-22"/>
        <w:jc w:val="both"/>
        <w:rPr>
          <w:rFonts w:ascii="Arial" w:hAnsi="Arial" w:cs="Arial"/>
          <w:sz w:val="24"/>
          <w:szCs w:val="24"/>
        </w:rPr>
      </w:pPr>
      <w:r>
        <w:rPr>
          <w:rFonts w:ascii="Arial" w:hAnsi="Arial" w:cs="Arial"/>
          <w:b/>
          <w:bCs/>
          <w:color w:val="000000"/>
        </w:rPr>
        <w:t>Clarification Questions</w:t>
      </w:r>
    </w:p>
    <w:p w14:paraId="6B597D51" w14:textId="28152676" w:rsidR="003443AC" w:rsidRPr="00F818D8" w:rsidRDefault="0096574E" w:rsidP="00CC4D3F">
      <w:pPr>
        <w:widowControl w:val="0"/>
        <w:autoSpaceDE w:val="0"/>
        <w:autoSpaceDN w:val="0"/>
        <w:adjustRightInd w:val="0"/>
        <w:spacing w:before="120" w:after="0" w:line="240" w:lineRule="auto"/>
        <w:rPr>
          <w:rFonts w:ascii="Arial" w:hAnsi="Arial" w:cs="Arial"/>
        </w:rPr>
      </w:pPr>
      <w:r w:rsidRPr="00F818D8">
        <w:rPr>
          <w:rFonts w:ascii="Arial" w:hAnsi="Arial" w:cs="Arial"/>
          <w:color w:val="000000"/>
        </w:rPr>
        <w:t>B</w:t>
      </w:r>
      <w:r w:rsidR="00E766C9">
        <w:rPr>
          <w:rFonts w:ascii="Arial" w:hAnsi="Arial" w:cs="Arial"/>
          <w:color w:val="000000"/>
        </w:rPr>
        <w:t>2.</w:t>
      </w:r>
      <w:r w:rsidR="00E766C9">
        <w:rPr>
          <w:rFonts w:ascii="Arial" w:hAnsi="Arial" w:cs="Arial"/>
          <w:color w:val="000000"/>
        </w:rPr>
        <w:tab/>
      </w:r>
      <w:r w:rsidRPr="00F818D8">
        <w:rPr>
          <w:rFonts w:ascii="Arial" w:hAnsi="Arial" w:cs="Arial"/>
          <w:color w:val="00000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02146538" w14:textId="77777777" w:rsidR="00841E7B" w:rsidRDefault="00841E7B">
      <w:pPr>
        <w:widowControl w:val="0"/>
        <w:autoSpaceDE w:val="0"/>
        <w:autoSpaceDN w:val="0"/>
        <w:adjustRightInd w:val="0"/>
        <w:spacing w:before="120" w:after="180" w:line="240" w:lineRule="auto"/>
        <w:ind w:left="-22"/>
        <w:rPr>
          <w:rFonts w:ascii="Arial" w:hAnsi="Arial" w:cs="Arial"/>
          <w:b/>
          <w:bCs/>
          <w:color w:val="000000"/>
        </w:rPr>
      </w:pPr>
    </w:p>
    <w:p w14:paraId="63296EF4" w14:textId="14259D68" w:rsidR="003443AC" w:rsidRDefault="0096574E">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b/>
          <w:bCs/>
          <w:color w:val="000000"/>
        </w:rPr>
        <w:t>Tender Return</w:t>
      </w:r>
    </w:p>
    <w:p w14:paraId="47928173" w14:textId="762E77BB" w:rsidR="003443AC" w:rsidRPr="003A52CB" w:rsidRDefault="0096574E" w:rsidP="00CC4D3F">
      <w:pPr>
        <w:widowControl w:val="0"/>
        <w:autoSpaceDE w:val="0"/>
        <w:autoSpaceDN w:val="0"/>
        <w:adjustRightInd w:val="0"/>
        <w:spacing w:before="120" w:after="0" w:line="240" w:lineRule="auto"/>
        <w:rPr>
          <w:rFonts w:ascii="Arial" w:hAnsi="Arial" w:cs="Arial"/>
        </w:rPr>
      </w:pPr>
      <w:r w:rsidRPr="003A52CB">
        <w:rPr>
          <w:rFonts w:ascii="Arial" w:hAnsi="Arial" w:cs="Arial"/>
          <w:color w:val="000000"/>
        </w:rPr>
        <w:t>B3</w:t>
      </w:r>
      <w:r w:rsidR="00F818D8" w:rsidRPr="003A52CB">
        <w:rPr>
          <w:rFonts w:ascii="Arial" w:hAnsi="Arial" w:cs="Arial"/>
          <w:color w:val="000000"/>
        </w:rPr>
        <w:t>.</w:t>
      </w:r>
      <w:r w:rsidR="00F818D8" w:rsidRPr="003A52CB">
        <w:rPr>
          <w:rFonts w:ascii="Arial" w:hAnsi="Arial" w:cs="Arial"/>
          <w:color w:val="000000"/>
        </w:rPr>
        <w:tab/>
      </w:r>
      <w:r w:rsidRPr="003A52CB">
        <w:rPr>
          <w:rFonts w:ascii="Arial" w:hAnsi="Arial" w:cs="Arial"/>
          <w:color w:val="000000"/>
        </w:rPr>
        <w:t xml:space="preserve">The Authority may, in its own absolute discretion extend the deadline for receipt of tenders and in such circumstances the Authority will notify all Tenderers of any change. </w:t>
      </w:r>
    </w:p>
    <w:p w14:paraId="5A7CE773" w14:textId="77777777" w:rsidR="003443AC" w:rsidRDefault="0096574E">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b/>
          <w:bCs/>
          <w:color w:val="000000"/>
        </w:rPr>
        <w:t>Negotiations</w:t>
      </w:r>
    </w:p>
    <w:p w14:paraId="2CF8BA7A" w14:textId="51F994C0" w:rsidR="003443AC" w:rsidRDefault="0096574E">
      <w:pPr>
        <w:widowControl w:val="0"/>
        <w:autoSpaceDE w:val="0"/>
        <w:autoSpaceDN w:val="0"/>
        <w:adjustRightInd w:val="0"/>
        <w:spacing w:before="120" w:after="180" w:line="240" w:lineRule="auto"/>
        <w:ind w:left="-22"/>
        <w:rPr>
          <w:rFonts w:ascii="Arial" w:hAnsi="Arial" w:cs="Arial"/>
          <w:sz w:val="24"/>
          <w:szCs w:val="24"/>
        </w:rPr>
      </w:pPr>
      <w:r>
        <w:rPr>
          <w:rFonts w:ascii="Arial" w:hAnsi="Arial" w:cs="Arial"/>
          <w:color w:val="000000"/>
        </w:rPr>
        <w:t>B4.</w:t>
      </w:r>
      <w:r w:rsidR="00F818D8">
        <w:rPr>
          <w:rFonts w:ascii="Arial" w:hAnsi="Arial" w:cs="Arial"/>
          <w:color w:val="000000"/>
        </w:rPr>
        <w:tab/>
      </w:r>
      <w:r>
        <w:rPr>
          <w:rFonts w:ascii="Arial" w:hAnsi="Arial" w:cs="Arial"/>
          <w:color w:val="000000"/>
        </w:rPr>
        <w:t>Negotiations do not apply to this tender process.</w:t>
      </w:r>
    </w:p>
    <w:p w14:paraId="582942A9" w14:textId="77777777" w:rsidR="003443AC" w:rsidRDefault="0096574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31BF9BA" w14:textId="77777777" w:rsidR="003443AC" w:rsidRPr="00DC01ED" w:rsidRDefault="0096574E" w:rsidP="000E1E1B">
      <w:pPr>
        <w:keepNext/>
        <w:keepLines/>
        <w:widowControl w:val="0"/>
        <w:autoSpaceDE w:val="0"/>
        <w:autoSpaceDN w:val="0"/>
        <w:adjustRightInd w:val="0"/>
        <w:spacing w:after="0" w:line="276" w:lineRule="auto"/>
        <w:ind w:right="114"/>
        <w:rPr>
          <w:rFonts w:ascii="Arial" w:hAnsi="Arial" w:cs="Arial"/>
          <w:sz w:val="24"/>
          <w:szCs w:val="24"/>
        </w:rPr>
      </w:pPr>
      <w:bookmarkStart w:id="11" w:name="_Toc142038993"/>
      <w:bookmarkStart w:id="12" w:name="_Toc501022446_1_4"/>
      <w:r w:rsidRPr="00DC01ED">
        <w:rPr>
          <w:rStyle w:val="Heading1Char"/>
          <w:rFonts w:ascii="Arial" w:hAnsi="Arial" w:cs="Arial"/>
          <w:color w:val="auto"/>
          <w:sz w:val="24"/>
          <w:szCs w:val="24"/>
        </w:rPr>
        <w:lastRenderedPageBreak/>
        <w:t>Section C</w:t>
      </w:r>
      <w:bookmarkEnd w:id="11"/>
      <w:r w:rsidRPr="00DC01ED">
        <w:rPr>
          <w:rFonts w:ascii="Arial" w:hAnsi="Arial" w:cs="Arial"/>
          <w:sz w:val="20"/>
          <w:szCs w:val="20"/>
        </w:rPr>
        <w:t xml:space="preserve"> </w:t>
      </w:r>
      <w:r w:rsidRPr="00DC01ED">
        <w:rPr>
          <w:rFonts w:ascii="Arial" w:hAnsi="Arial" w:cs="Arial"/>
          <w:color w:val="000000"/>
        </w:rPr>
        <w:t>- Instructions on Preparing Tenders</w:t>
      </w:r>
      <w:bookmarkEnd w:id="12"/>
    </w:p>
    <w:p w14:paraId="289AB0E1" w14:textId="77777777" w:rsidR="003443AC" w:rsidRDefault="0096574E" w:rsidP="000E1E1B">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Construction of Tenders</w:t>
      </w:r>
    </w:p>
    <w:p w14:paraId="51805F7C" w14:textId="15791C1E" w:rsidR="003443AC" w:rsidRDefault="0096574E" w:rsidP="000E1E1B">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C1.</w:t>
      </w:r>
      <w:r w:rsidR="001816E0">
        <w:rPr>
          <w:rFonts w:ascii="Arial" w:hAnsi="Arial" w:cs="Arial"/>
          <w:color w:val="000000"/>
        </w:rPr>
        <w:t xml:space="preserve"> </w:t>
      </w:r>
      <w:r>
        <w:rPr>
          <w:rFonts w:ascii="Arial" w:hAnsi="Arial" w:cs="Arial"/>
          <w:color w:val="000000"/>
        </w:rPr>
        <w:t xml:space="preserve"> Your Tender must be written in English, using Arial font size 11.  Prices must be in </w:t>
      </w:r>
      <w:r w:rsidRPr="001816E0">
        <w:rPr>
          <w:rFonts w:ascii="Arial" w:hAnsi="Arial" w:cs="Arial"/>
        </w:rPr>
        <w:t xml:space="preserve">£GBP </w:t>
      </w:r>
      <w:r w:rsidR="007806BF">
        <w:rPr>
          <w:rFonts w:ascii="Arial" w:hAnsi="Arial" w:cs="Arial"/>
          <w:color w:val="000000"/>
        </w:rPr>
        <w:t>ex VAT</w:t>
      </w:r>
      <w:r>
        <w:rPr>
          <w:rFonts w:ascii="Arial" w:hAnsi="Arial" w:cs="Arial"/>
          <w:color w:val="000000"/>
        </w:rPr>
        <w:t xml:space="preserve">.  Prices must be </w:t>
      </w:r>
      <w:r w:rsidRPr="007E1CE8">
        <w:rPr>
          <w:rFonts w:ascii="Arial" w:hAnsi="Arial" w:cs="Arial"/>
        </w:rPr>
        <w:t>Firm Price.</w:t>
      </w:r>
      <w:r>
        <w:rPr>
          <w:rFonts w:ascii="Arial" w:hAnsi="Arial" w:cs="Arial"/>
          <w:color w:val="FF0000"/>
        </w:rPr>
        <w:t xml:space="preserve"> </w:t>
      </w:r>
      <w:r>
        <w:rPr>
          <w:rFonts w:ascii="Arial" w:hAnsi="Arial" w:cs="Arial"/>
          <w:color w:val="000000"/>
        </w:rPr>
        <w:t xml:space="preserve">A price breakdown </w:t>
      </w:r>
      <w:r w:rsidRPr="00746D49">
        <w:rPr>
          <w:rFonts w:ascii="Arial" w:hAnsi="Arial" w:cs="Arial"/>
        </w:rPr>
        <w:t>is not required</w:t>
      </w:r>
      <w:r>
        <w:rPr>
          <w:rFonts w:ascii="Arial" w:hAnsi="Arial" w:cs="Arial"/>
          <w:color w:val="FF0000"/>
        </w:rPr>
        <w:t xml:space="preserve"> </w:t>
      </w:r>
      <w:r>
        <w:rPr>
          <w:rFonts w:ascii="Arial" w:hAnsi="Arial" w:cs="Arial"/>
          <w:color w:val="000000"/>
        </w:rPr>
        <w:t xml:space="preserve">in the Tender. </w:t>
      </w:r>
    </w:p>
    <w:p w14:paraId="44DBF748" w14:textId="77777777" w:rsidR="003443AC" w:rsidRDefault="0096574E" w:rsidP="000E1E1B">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C2.   To assist the Authority’s evaluation, you must set out your Tender response in accordance with Section D (Tender Evaluation).  </w:t>
      </w:r>
    </w:p>
    <w:p w14:paraId="45AA59D3" w14:textId="77777777" w:rsidR="003443AC" w:rsidRDefault="0096574E" w:rsidP="000E1E1B">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rPr>
        <w:t>Validity</w:t>
      </w:r>
    </w:p>
    <w:p w14:paraId="3344D73C" w14:textId="42E99472" w:rsidR="003443AC" w:rsidRDefault="0096574E" w:rsidP="000E1E1B">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C</w:t>
      </w:r>
      <w:r w:rsidR="007806BF">
        <w:rPr>
          <w:rFonts w:ascii="Arial" w:hAnsi="Arial" w:cs="Arial"/>
          <w:color w:val="000000"/>
        </w:rPr>
        <w:t xml:space="preserve">3. </w:t>
      </w:r>
      <w:r>
        <w:rPr>
          <w:rFonts w:ascii="Arial" w:hAnsi="Arial" w:cs="Arial"/>
          <w:color w:val="000000"/>
        </w:rPr>
        <w:t xml:space="preserve"> Your Tender must be valid and open for acceptance for </w:t>
      </w:r>
      <w:r w:rsidR="008D25FD">
        <w:rPr>
          <w:rFonts w:ascii="Arial" w:hAnsi="Arial" w:cs="Arial"/>
          <w:color w:val="000000"/>
        </w:rPr>
        <w:t>90</w:t>
      </w:r>
      <w:r>
        <w:rPr>
          <w:rFonts w:ascii="Arial" w:hAnsi="Arial" w:cs="Arial"/>
          <w:color w:val="FF0000"/>
        </w:rPr>
        <w:t xml:space="preserve"> </w:t>
      </w:r>
      <w:r>
        <w:rPr>
          <w:rFonts w:ascii="Arial" w:hAnsi="Arial" w:cs="Arial"/>
          <w:color w:val="000000"/>
        </w:rPr>
        <w:t xml:space="preserve">from the Tender return </w:t>
      </w:r>
      <w:r w:rsidR="004F47C2">
        <w:rPr>
          <w:rFonts w:ascii="Arial" w:hAnsi="Arial" w:cs="Arial"/>
          <w:color w:val="000000"/>
        </w:rPr>
        <w:t>date. In</w:t>
      </w:r>
      <w:r>
        <w:rPr>
          <w:rFonts w:ascii="Arial" w:hAnsi="Arial" w:cs="Arial"/>
          <w:color w:val="000000"/>
        </w:rPr>
        <w:t xml:space="preserve"> addition, the winning Tender must be open for acceptance for a further thirty (30) calendar days once the Authority announces its decision to award the Contract. </w:t>
      </w:r>
      <w:proofErr w:type="gramStart"/>
      <w:r>
        <w:rPr>
          <w:rFonts w:ascii="Arial" w:hAnsi="Arial" w:cs="Arial"/>
          <w:color w:val="000000"/>
        </w:rPr>
        <w:t>In the event that</w:t>
      </w:r>
      <w:proofErr w:type="gramEnd"/>
      <w:r>
        <w:rPr>
          <w:rFonts w:ascii="Arial" w:hAnsi="Arial" w:cs="Arial"/>
          <w:color w:val="00000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7301DBA1"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2953B097" w14:textId="77777777" w:rsidR="003443AC" w:rsidRDefault="0096574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413454B" w14:textId="4FB26857" w:rsidR="003443AC" w:rsidRDefault="0096574E" w:rsidP="000E1E1B">
      <w:pPr>
        <w:keepNext/>
        <w:keepLines/>
        <w:widowControl w:val="0"/>
        <w:autoSpaceDE w:val="0"/>
        <w:autoSpaceDN w:val="0"/>
        <w:adjustRightInd w:val="0"/>
        <w:spacing w:after="0" w:line="276" w:lineRule="auto"/>
        <w:ind w:right="114"/>
        <w:rPr>
          <w:rFonts w:ascii="Arial" w:hAnsi="Arial" w:cs="Arial"/>
          <w:sz w:val="24"/>
          <w:szCs w:val="24"/>
        </w:rPr>
      </w:pPr>
      <w:bookmarkStart w:id="13" w:name="_Toc142038994"/>
      <w:bookmarkStart w:id="14" w:name="_Toc501022446_1_5"/>
      <w:r w:rsidRPr="00DC01ED">
        <w:rPr>
          <w:rStyle w:val="Heading1Char"/>
          <w:rFonts w:ascii="Arial" w:hAnsi="Arial" w:cs="Arial"/>
          <w:color w:val="auto"/>
          <w:sz w:val="24"/>
          <w:szCs w:val="24"/>
        </w:rPr>
        <w:lastRenderedPageBreak/>
        <w:t>Section D</w:t>
      </w:r>
      <w:bookmarkEnd w:id="13"/>
      <w:r w:rsidRPr="00DC01ED">
        <w:rPr>
          <w:rFonts w:ascii="Arial" w:hAnsi="Arial" w:cs="Arial"/>
          <w:sz w:val="24"/>
          <w:szCs w:val="24"/>
        </w:rPr>
        <w:t xml:space="preserve"> </w:t>
      </w:r>
      <w:r w:rsidRPr="00DC01ED">
        <w:rPr>
          <w:rFonts w:ascii="Arial" w:hAnsi="Arial" w:cs="Arial"/>
          <w:color w:val="000000"/>
          <w:sz w:val="24"/>
          <w:szCs w:val="24"/>
        </w:rPr>
        <w:t>- Tender Evaluation</w:t>
      </w:r>
      <w:bookmarkEnd w:id="14"/>
    </w:p>
    <w:p w14:paraId="42561128" w14:textId="42FF95FF" w:rsidR="003443AC" w:rsidRDefault="0096574E" w:rsidP="000E1E1B">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Tender Evaluation </w:t>
      </w:r>
    </w:p>
    <w:p w14:paraId="7ADD0D3C" w14:textId="77CE474A" w:rsidR="003443AC" w:rsidRDefault="0096574E" w:rsidP="000E1E1B">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D1.        Annex </w:t>
      </w:r>
      <w:r w:rsidR="004B4462">
        <w:rPr>
          <w:rFonts w:ascii="Arial" w:hAnsi="Arial" w:cs="Arial"/>
          <w:color w:val="000000"/>
        </w:rPr>
        <w:t>B</w:t>
      </w:r>
      <w:r>
        <w:rPr>
          <w:rFonts w:ascii="Arial" w:hAnsi="Arial" w:cs="Arial"/>
          <w:color w:val="000000"/>
        </w:rPr>
        <w:t xml:space="preserve"> to </w:t>
      </w:r>
      <w:r w:rsidR="003163A7">
        <w:rPr>
          <w:rFonts w:ascii="Arial" w:hAnsi="Arial" w:cs="Arial"/>
          <w:color w:val="000000"/>
        </w:rPr>
        <w:t>DEFFORM 47</w:t>
      </w:r>
      <w:r>
        <w:rPr>
          <w:rFonts w:ascii="Arial" w:hAnsi="Arial" w:cs="Arial"/>
          <w:color w:val="000000"/>
        </w:rPr>
        <w:t xml:space="preserve"> details how your Tender will be evaluated, the </w:t>
      </w:r>
      <w:r>
        <w:rPr>
          <w:rFonts w:ascii="Arial" w:hAnsi="Arial" w:cs="Arial"/>
          <w:color w:val="000000"/>
          <w:highlight w:val="white"/>
        </w:rPr>
        <w:t>methodology</w:t>
      </w:r>
      <w:r>
        <w:rPr>
          <w:rFonts w:ascii="Arial" w:hAnsi="Arial" w:cs="Arial"/>
          <w:color w:val="000000"/>
        </w:rPr>
        <w:t xml:space="preserve"> used to evaluate the Tender and the evaluation criteria</w:t>
      </w:r>
      <w:r w:rsidR="003C3A64">
        <w:rPr>
          <w:rFonts w:ascii="Arial" w:hAnsi="Arial" w:cs="Arial"/>
          <w:color w:val="000000"/>
        </w:rPr>
        <w:t xml:space="preserve"> and </w:t>
      </w:r>
      <w:r w:rsidR="0091701B">
        <w:rPr>
          <w:rFonts w:ascii="Arial" w:hAnsi="Arial" w:cs="Arial"/>
          <w:color w:val="000000"/>
        </w:rPr>
        <w:t>evaluation questions</w:t>
      </w:r>
      <w:r>
        <w:rPr>
          <w:rFonts w:ascii="Arial" w:hAnsi="Arial" w:cs="Arial"/>
          <w:color w:val="000000"/>
        </w:rPr>
        <w:t>.</w:t>
      </w:r>
    </w:p>
    <w:p w14:paraId="458DA9E4"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50C5E6E7" w14:textId="56F71C95" w:rsidR="003443AC" w:rsidRPr="00DC01ED" w:rsidRDefault="0096574E" w:rsidP="004F47C2">
      <w:pPr>
        <w:widowControl w:val="0"/>
        <w:autoSpaceDE w:val="0"/>
        <w:autoSpaceDN w:val="0"/>
        <w:adjustRightInd w:val="0"/>
        <w:spacing w:after="0" w:line="240" w:lineRule="auto"/>
        <w:rPr>
          <w:rFonts w:ascii="Arial" w:hAnsi="Arial" w:cs="Arial"/>
          <w:color w:val="000000"/>
          <w:sz w:val="24"/>
          <w:szCs w:val="24"/>
        </w:rPr>
      </w:pPr>
      <w:r>
        <w:rPr>
          <w:rFonts w:ascii="Arial" w:hAnsi="Arial" w:cs="Arial"/>
          <w:sz w:val="24"/>
          <w:szCs w:val="24"/>
        </w:rPr>
        <w:br w:type="page"/>
      </w:r>
      <w:bookmarkStart w:id="15" w:name="_Toc142038995"/>
      <w:bookmarkStart w:id="16" w:name="_Toc501022446_1_6"/>
      <w:r w:rsidRPr="00DC01ED">
        <w:rPr>
          <w:rStyle w:val="Heading1Char"/>
          <w:rFonts w:ascii="Arial" w:hAnsi="Arial" w:cs="Arial"/>
          <w:color w:val="auto"/>
          <w:sz w:val="24"/>
          <w:szCs w:val="24"/>
        </w:rPr>
        <w:lastRenderedPageBreak/>
        <w:t>Section E</w:t>
      </w:r>
      <w:bookmarkEnd w:id="15"/>
      <w:r w:rsidRPr="00DC01ED">
        <w:rPr>
          <w:rFonts w:ascii="Arial" w:hAnsi="Arial" w:cs="Arial"/>
          <w:color w:val="000000"/>
          <w:sz w:val="24"/>
          <w:szCs w:val="24"/>
        </w:rPr>
        <w:t xml:space="preserve"> - Instructions on Submitting Tenders</w:t>
      </w:r>
      <w:bookmarkEnd w:id="16"/>
    </w:p>
    <w:p w14:paraId="12F26A59" w14:textId="7689C01F" w:rsidR="0035292F" w:rsidRPr="002F7DA9" w:rsidRDefault="0096574E" w:rsidP="00E54FA6">
      <w:pPr>
        <w:widowControl w:val="0"/>
        <w:autoSpaceDE w:val="0"/>
        <w:autoSpaceDN w:val="0"/>
        <w:adjustRightInd w:val="0"/>
        <w:spacing w:before="240" w:after="0" w:line="240" w:lineRule="auto"/>
        <w:rPr>
          <w:rFonts w:ascii="Arial" w:hAnsi="Arial" w:cs="Arial"/>
        </w:rPr>
      </w:pPr>
      <w:r>
        <w:rPr>
          <w:rFonts w:ascii="Arial" w:hAnsi="Arial" w:cs="Arial"/>
          <w:b/>
          <w:bCs/>
          <w:color w:val="000000"/>
          <w:highlight w:val="white"/>
        </w:rPr>
        <w:t xml:space="preserve">Submission of your </w:t>
      </w:r>
      <w:r w:rsidR="007806BF">
        <w:rPr>
          <w:rFonts w:ascii="Arial" w:hAnsi="Arial" w:cs="Arial"/>
          <w:b/>
          <w:bCs/>
          <w:color w:val="000000"/>
          <w:highlight w:val="white"/>
        </w:rPr>
        <w:t>Tender</w:t>
      </w:r>
    </w:p>
    <w:p w14:paraId="0DB97E81" w14:textId="38660DF0" w:rsidR="003443AC" w:rsidRDefault="0096574E" w:rsidP="00E54FA6">
      <w:pPr>
        <w:widowControl w:val="0"/>
        <w:autoSpaceDE w:val="0"/>
        <w:autoSpaceDN w:val="0"/>
        <w:adjustRightInd w:val="0"/>
        <w:spacing w:before="240" w:after="60" w:line="240" w:lineRule="auto"/>
        <w:rPr>
          <w:rFonts w:ascii="Arial" w:hAnsi="Arial" w:cs="Arial"/>
          <w:sz w:val="24"/>
          <w:szCs w:val="24"/>
        </w:rPr>
      </w:pPr>
      <w:r>
        <w:rPr>
          <w:rFonts w:ascii="Arial" w:hAnsi="Arial" w:cs="Arial"/>
          <w:color w:val="000000"/>
          <w:highlight w:val="white"/>
        </w:rPr>
        <w:t xml:space="preserve">E1.     Your Tender and any ITT Documentation must be submitted electronically via the Defence Sourcing Portal (DSP) by </w:t>
      </w:r>
      <w:r w:rsidR="002D5501" w:rsidRPr="00BC695F">
        <w:rPr>
          <w:rFonts w:ascii="Arial" w:hAnsi="Arial" w:cs="Arial"/>
          <w:color w:val="000000"/>
        </w:rPr>
        <w:t xml:space="preserve">10:00 BST </w:t>
      </w:r>
      <w:r w:rsidR="00BC695F" w:rsidRPr="00BC695F">
        <w:rPr>
          <w:rFonts w:ascii="Arial" w:hAnsi="Arial" w:cs="Arial"/>
          <w:color w:val="000000"/>
        </w:rPr>
        <w:t xml:space="preserve">Tue </w:t>
      </w:r>
      <w:r w:rsidR="00BC695F" w:rsidRPr="00B62519">
        <w:rPr>
          <w:rFonts w:ascii="Arial" w:hAnsi="Arial" w:cs="Arial"/>
          <w:color w:val="000000"/>
        </w:rPr>
        <w:t>12</w:t>
      </w:r>
      <w:r w:rsidR="002D5501" w:rsidRPr="00B62519">
        <w:rPr>
          <w:rFonts w:ascii="Arial" w:hAnsi="Arial" w:cs="Arial"/>
          <w:color w:val="000000"/>
        </w:rPr>
        <w:t xml:space="preserve"> </w:t>
      </w:r>
      <w:r w:rsidR="00BC695F" w:rsidRPr="00B62519">
        <w:rPr>
          <w:rFonts w:ascii="Arial" w:hAnsi="Arial" w:cs="Arial"/>
          <w:color w:val="000000"/>
        </w:rPr>
        <w:t>Sep</w:t>
      </w:r>
      <w:r w:rsidR="002D5501" w:rsidRPr="00BC695F">
        <w:rPr>
          <w:rFonts w:ascii="Arial" w:hAnsi="Arial" w:cs="Arial"/>
          <w:color w:val="000000"/>
        </w:rPr>
        <w:t xml:space="preserve"> 2023</w:t>
      </w:r>
      <w:r w:rsidR="000758BF" w:rsidRPr="00BC695F">
        <w:rPr>
          <w:rFonts w:ascii="Arial" w:hAnsi="Arial" w:cs="Arial"/>
          <w:color w:val="000000"/>
        </w:rPr>
        <w:t>.</w:t>
      </w:r>
      <w:r w:rsidR="007806BF" w:rsidRPr="00BC695F">
        <w:rPr>
          <w:rFonts w:ascii="Arial" w:hAnsi="Arial" w:cs="Arial"/>
          <w:color w:val="000000"/>
        </w:rPr>
        <w:t xml:space="preserve"> </w:t>
      </w:r>
      <w:r w:rsidR="007806BF">
        <w:rPr>
          <w:rFonts w:ascii="Arial" w:hAnsi="Arial" w:cs="Arial"/>
          <w:color w:val="000000"/>
          <w:highlight w:val="white"/>
        </w:rPr>
        <w:t>The</w:t>
      </w:r>
      <w:r>
        <w:rPr>
          <w:rFonts w:ascii="Arial" w:hAnsi="Arial" w:cs="Arial"/>
          <w:color w:val="000000"/>
          <w:highlight w:val="white"/>
        </w:rPr>
        <w:t xml:space="preserve"> Authority reserves the right to reject any Tender received after the stated date and time.  Hard copy, paper or delivered digital Tenders (</w:t>
      </w:r>
      <w:proofErr w:type="gramStart"/>
      <w:r>
        <w:rPr>
          <w:rFonts w:ascii="Arial" w:hAnsi="Arial" w:cs="Arial"/>
          <w:color w:val="000000"/>
          <w:highlight w:val="white"/>
        </w:rPr>
        <w:t>e.g.</w:t>
      </w:r>
      <w:proofErr w:type="gramEnd"/>
      <w:r>
        <w:rPr>
          <w:rFonts w:ascii="Arial" w:hAnsi="Arial" w:cs="Arial"/>
          <w:color w:val="000000"/>
          <w:highlight w:val="white"/>
        </w:rPr>
        <w:t xml:space="preserve"> email, DVD) at OFFICIAL SENSITIVE classification are no longer required and will not be accepted by the Authority. Tenderers are required to submit an electronic online Tender response to ITT</w:t>
      </w:r>
      <w:r w:rsidR="000F07F5">
        <w:rPr>
          <w:rFonts w:ascii="Arial" w:hAnsi="Arial" w:cs="Arial"/>
          <w:color w:val="000000"/>
        </w:rPr>
        <w:t xml:space="preserve"> 70</w:t>
      </w:r>
      <w:r w:rsidR="00091091">
        <w:rPr>
          <w:rFonts w:ascii="Arial" w:hAnsi="Arial" w:cs="Arial"/>
          <w:color w:val="000000"/>
        </w:rPr>
        <w:t>7708</w:t>
      </w:r>
      <w:r w:rsidR="008B397B">
        <w:rPr>
          <w:rFonts w:ascii="Arial" w:hAnsi="Arial" w:cs="Arial"/>
          <w:color w:val="000000"/>
        </w:rPr>
        <w:t>455</w:t>
      </w:r>
      <w:r>
        <w:rPr>
          <w:rFonts w:ascii="Arial" w:hAnsi="Arial" w:cs="Arial"/>
          <w:color w:val="000000"/>
        </w:rPr>
        <w:t xml:space="preserve">. </w:t>
      </w:r>
    </w:p>
    <w:p w14:paraId="715A53FE" w14:textId="5EA8FD15" w:rsidR="003443AC" w:rsidRDefault="0096574E" w:rsidP="00E54FA6">
      <w:pPr>
        <w:widowControl w:val="0"/>
        <w:autoSpaceDE w:val="0"/>
        <w:autoSpaceDN w:val="0"/>
        <w:adjustRightInd w:val="0"/>
        <w:spacing w:before="240" w:after="60" w:line="240" w:lineRule="auto"/>
        <w:rPr>
          <w:rFonts w:ascii="Arial" w:hAnsi="Arial" w:cs="Arial"/>
          <w:sz w:val="24"/>
          <w:szCs w:val="24"/>
        </w:rPr>
      </w:pPr>
      <w:r>
        <w:rPr>
          <w:rFonts w:ascii="Arial" w:hAnsi="Arial" w:cs="Arial"/>
          <w:color w:val="000000"/>
        </w:rPr>
        <w:t xml:space="preserve">E2.     Your priced Tender and priced ITT Documentation must only be submitted to the commercial envelope of the DSP ITT. You must ensure that there are no prices present in the technical or qualification (if applicable) envelopes of the DSP ITT. </w:t>
      </w:r>
      <w:r>
        <w:rPr>
          <w:rFonts w:ascii="Arial" w:hAnsi="Arial" w:cs="Arial"/>
          <w:color w:val="000000"/>
          <w:highlight w:val="white"/>
        </w:rPr>
        <w:t xml:space="preserve">The Authority has the right to request, at its discretion, that any pricing information found in the </w:t>
      </w:r>
      <w:r>
        <w:rPr>
          <w:rFonts w:ascii="Arial" w:hAnsi="Arial" w:cs="Arial"/>
          <w:color w:val="000000"/>
        </w:rPr>
        <w:t>technical or qualification (if applicable) envelopes</w:t>
      </w:r>
      <w:r>
        <w:rPr>
          <w:rFonts w:ascii="Arial" w:hAnsi="Arial" w:cs="Arial"/>
          <w:color w:val="000000"/>
          <w:highlight w:val="white"/>
        </w:rPr>
        <w:t xml:space="preserve"> is redacted in accordance with paragraph E3</w:t>
      </w:r>
    </w:p>
    <w:p w14:paraId="31551A7B" w14:textId="77777777" w:rsidR="003443AC" w:rsidRDefault="0096574E" w:rsidP="00E54FA6">
      <w:pPr>
        <w:widowControl w:val="0"/>
        <w:autoSpaceDE w:val="0"/>
        <w:autoSpaceDN w:val="0"/>
        <w:adjustRightInd w:val="0"/>
        <w:spacing w:before="240" w:after="60" w:line="240" w:lineRule="auto"/>
        <w:rPr>
          <w:rFonts w:ascii="Arial" w:hAnsi="Arial" w:cs="Arial"/>
          <w:sz w:val="24"/>
          <w:szCs w:val="24"/>
        </w:rPr>
      </w:pPr>
      <w:r>
        <w:rPr>
          <w:rFonts w:ascii="Arial" w:hAnsi="Arial" w:cs="Arial"/>
          <w:color w:val="00000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Pr>
          <w:rFonts w:ascii="Arial" w:hAnsi="Arial" w:cs="Arial"/>
          <w:color w:val="000000"/>
        </w:rPr>
        <w:t>technical or qualification (if applicable) envelopes</w:t>
      </w:r>
      <w:r>
        <w:rPr>
          <w:rFonts w:ascii="Arial" w:hAnsi="Arial" w:cs="Arial"/>
          <w:color w:val="00000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28E5A70B" w14:textId="00F57111" w:rsidR="003443AC" w:rsidRDefault="0096574E" w:rsidP="0035292F">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highlight w:val="white"/>
        </w:rPr>
        <w:t xml:space="preserve">E4.     The DSP is accredited to OFFICIAL SENSITIVE. Material that is protectively marked above this classification must not be uploaded to the DSP. Please </w:t>
      </w:r>
      <w:r w:rsidRPr="00B80426">
        <w:rPr>
          <w:rFonts w:ascii="Arial" w:hAnsi="Arial" w:cs="Arial"/>
          <w:color w:val="000000"/>
        </w:rPr>
        <w:t xml:space="preserve">contact </w:t>
      </w:r>
      <w:r w:rsidR="00B80426">
        <w:rPr>
          <w:rFonts w:ascii="Arial" w:hAnsi="Arial" w:cs="Arial"/>
          <w:color w:val="000000"/>
        </w:rPr>
        <w:t>Elizabeth</w:t>
      </w:r>
      <w:r w:rsidR="000F31CB">
        <w:rPr>
          <w:rFonts w:ascii="Arial" w:hAnsi="Arial" w:cs="Arial"/>
          <w:color w:val="000000"/>
        </w:rPr>
        <w:t>.Harding784</w:t>
      </w:r>
      <w:r w:rsidR="00D54F57">
        <w:rPr>
          <w:rFonts w:ascii="Arial" w:hAnsi="Arial" w:cs="Arial"/>
          <w:color w:val="000000"/>
        </w:rPr>
        <w:t xml:space="preserve">.mod.gov.uk </w:t>
      </w:r>
      <w:r w:rsidRPr="00B80426">
        <w:rPr>
          <w:rFonts w:ascii="Arial" w:hAnsi="Arial" w:cs="Arial"/>
          <w:color w:val="000000"/>
        </w:rPr>
        <w:t xml:space="preserve">if </w:t>
      </w:r>
      <w:r>
        <w:rPr>
          <w:rFonts w:ascii="Arial" w:hAnsi="Arial" w:cs="Arial"/>
          <w:color w:val="000000"/>
          <w:highlight w:val="white"/>
        </w:rPr>
        <w:t>you have a requirement to submit documents above OFFICIAL SENSITIVE</w:t>
      </w:r>
    </w:p>
    <w:p w14:paraId="0D4619FB" w14:textId="552B4DBE" w:rsidR="003443AC" w:rsidRDefault="0096574E" w:rsidP="0035292F">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highlight w:val="white"/>
        </w:rPr>
        <w:t xml:space="preserve">E5.     You must not upload any ITAR or Export Controlled information as part of your Tender or ITT documentation into the DSP. You must contact </w:t>
      </w:r>
      <w:r w:rsidR="00AD5E4C">
        <w:rPr>
          <w:rFonts w:ascii="Arial" w:hAnsi="Arial" w:cs="Arial"/>
          <w:color w:val="000000"/>
        </w:rPr>
        <w:t>Elizabeth.Harding784.mod.gov.</w:t>
      </w:r>
      <w:r w:rsidR="00AD5E4C" w:rsidRPr="00AD5E4C">
        <w:rPr>
          <w:rFonts w:ascii="Arial" w:hAnsi="Arial" w:cs="Arial"/>
          <w:color w:val="000000"/>
        </w:rPr>
        <w:t>uk</w:t>
      </w:r>
      <w:r w:rsidRPr="00AD5E4C">
        <w:rPr>
          <w:rFonts w:ascii="Arial" w:hAnsi="Arial" w:cs="Arial"/>
          <w:color w:val="FF0000"/>
        </w:rPr>
        <w:t xml:space="preserve"> </w:t>
      </w:r>
      <w:r w:rsidRPr="00AD5E4C">
        <w:rPr>
          <w:rFonts w:ascii="Arial" w:hAnsi="Arial" w:cs="Arial"/>
        </w:rPr>
        <w:t>to discuss any exchange of ITAR or Export Controlled information</w:t>
      </w:r>
      <w:r w:rsidRPr="00AD5E4C">
        <w:rPr>
          <w:rFonts w:ascii="Arial" w:hAnsi="Arial" w:cs="Arial"/>
          <w:highlight w:val="white"/>
        </w:rPr>
        <w:t>.</w:t>
      </w:r>
      <w:r>
        <w:rPr>
          <w:rFonts w:ascii="Arial" w:hAnsi="Arial" w:cs="Arial"/>
          <w:color w:val="000000"/>
          <w:highlight w:val="white"/>
        </w:rPr>
        <w:t xml:space="preserve"> You must ensure that you have the relevant permissions to transfer information to the Authority</w:t>
      </w:r>
      <w:r>
        <w:rPr>
          <w:rFonts w:ascii="Arial" w:hAnsi="Arial" w:cs="Arial"/>
          <w:color w:val="000000"/>
        </w:rPr>
        <w:t>.</w:t>
      </w:r>
    </w:p>
    <w:p w14:paraId="555F6283" w14:textId="4AB76C30" w:rsidR="003443AC" w:rsidRDefault="0096574E" w:rsidP="0035292F">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highlight w:val="white"/>
        </w:rPr>
        <w:t xml:space="preserve">E6.     You must ensure that your DEFFORM 47 Annex A is signed, </w:t>
      </w:r>
      <w:r w:rsidR="007806BF">
        <w:rPr>
          <w:rFonts w:ascii="Arial" w:hAnsi="Arial" w:cs="Arial"/>
          <w:color w:val="000000"/>
          <w:highlight w:val="white"/>
        </w:rPr>
        <w:t>scanned,</w:t>
      </w:r>
      <w:r>
        <w:rPr>
          <w:rFonts w:ascii="Arial" w:hAnsi="Arial" w:cs="Arial"/>
          <w:color w:val="000000"/>
          <w:highlight w:val="white"/>
        </w:rPr>
        <w:t xml:space="preserve"> and uploaded to DSP with your Tender as a PDF (it must be a scanned original). The remainder of your Tender must be compatible with MS Word and other MS Office applications</w:t>
      </w:r>
      <w:r>
        <w:rPr>
          <w:rFonts w:ascii="Arial" w:hAnsi="Arial" w:cs="Arial"/>
          <w:color w:val="000000"/>
        </w:rPr>
        <w:t xml:space="preserve">. </w:t>
      </w:r>
    </w:p>
    <w:p w14:paraId="5A52C428" w14:textId="77777777" w:rsidR="003443AC" w:rsidRDefault="0096574E" w:rsidP="0035292F">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highlight w:val="white"/>
        </w:rPr>
        <w:t>Lots</w:t>
      </w:r>
    </w:p>
    <w:p w14:paraId="343C1763" w14:textId="00BAD7F4" w:rsidR="003443AC" w:rsidRDefault="0096574E" w:rsidP="0035292F">
      <w:pPr>
        <w:widowControl w:val="0"/>
        <w:autoSpaceDE w:val="0"/>
        <w:autoSpaceDN w:val="0"/>
        <w:adjustRightInd w:val="0"/>
        <w:spacing w:before="120" w:after="180" w:line="240" w:lineRule="auto"/>
        <w:rPr>
          <w:rFonts w:ascii="Arial" w:hAnsi="Arial" w:cs="Arial"/>
          <w:color w:val="000000"/>
        </w:rPr>
      </w:pPr>
      <w:r>
        <w:rPr>
          <w:rFonts w:ascii="Arial" w:hAnsi="Arial" w:cs="Arial"/>
          <w:color w:val="000000"/>
        </w:rPr>
        <w:t>E</w:t>
      </w:r>
      <w:r w:rsidR="00AB676D">
        <w:rPr>
          <w:rFonts w:ascii="Arial" w:hAnsi="Arial" w:cs="Arial"/>
          <w:color w:val="000000"/>
        </w:rPr>
        <w:t>7.</w:t>
      </w:r>
      <w:r w:rsidR="00AB676D">
        <w:rPr>
          <w:rFonts w:ascii="Arial" w:hAnsi="Arial" w:cs="Arial"/>
          <w:color w:val="FF0000"/>
        </w:rPr>
        <w:t xml:space="preserve"> </w:t>
      </w:r>
      <w:r w:rsidR="00AB676D">
        <w:rPr>
          <w:rFonts w:ascii="Arial" w:hAnsi="Arial" w:cs="Arial"/>
          <w:color w:val="000000"/>
          <w:highlight w:val="white"/>
        </w:rPr>
        <w:t>This</w:t>
      </w:r>
      <w:r>
        <w:rPr>
          <w:rFonts w:ascii="Arial" w:hAnsi="Arial" w:cs="Arial"/>
          <w:color w:val="000000"/>
          <w:highlight w:val="white"/>
        </w:rPr>
        <w:t xml:space="preserve"> requirement has not been split into lots</w:t>
      </w:r>
      <w:r>
        <w:rPr>
          <w:rFonts w:ascii="Arial" w:hAnsi="Arial" w:cs="Arial"/>
          <w:color w:val="000000"/>
        </w:rPr>
        <w:t xml:space="preserve">. </w:t>
      </w:r>
    </w:p>
    <w:p w14:paraId="5157B516" w14:textId="0ED90AFD" w:rsidR="000758BF" w:rsidRDefault="000758BF" w:rsidP="0035292F">
      <w:pPr>
        <w:widowControl w:val="0"/>
        <w:autoSpaceDE w:val="0"/>
        <w:autoSpaceDN w:val="0"/>
        <w:adjustRightInd w:val="0"/>
        <w:spacing w:before="120" w:after="180" w:line="240" w:lineRule="auto"/>
        <w:rPr>
          <w:rFonts w:ascii="Arial" w:hAnsi="Arial" w:cs="Arial"/>
          <w:sz w:val="24"/>
          <w:szCs w:val="24"/>
        </w:rPr>
      </w:pPr>
      <w:r>
        <w:rPr>
          <w:rFonts w:ascii="Arial" w:hAnsi="Arial" w:cs="Arial"/>
          <w:sz w:val="24"/>
          <w:szCs w:val="24"/>
        </w:rPr>
        <w:br w:type="page"/>
      </w:r>
    </w:p>
    <w:p w14:paraId="5022BF43" w14:textId="77777777" w:rsidR="003443AC" w:rsidRDefault="0096574E" w:rsidP="0035292F">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highlight w:val="white"/>
        </w:rPr>
        <w:lastRenderedPageBreak/>
        <w:t>Variant Bids</w:t>
      </w:r>
    </w:p>
    <w:p w14:paraId="6E7AC76B" w14:textId="3125A9FA" w:rsidR="003443AC" w:rsidRDefault="0096574E" w:rsidP="0035292F">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E</w:t>
      </w:r>
      <w:r w:rsidR="00155CE8">
        <w:rPr>
          <w:rFonts w:ascii="Arial" w:hAnsi="Arial" w:cs="Arial"/>
          <w:color w:val="000000"/>
        </w:rPr>
        <w:t xml:space="preserve">8. </w:t>
      </w:r>
      <w:r w:rsidR="00AD5E4C">
        <w:rPr>
          <w:rFonts w:ascii="Arial" w:hAnsi="Arial" w:cs="Arial"/>
          <w:color w:val="000000"/>
        </w:rPr>
        <w:t xml:space="preserve">  </w:t>
      </w:r>
      <w:r w:rsidR="00155CE8">
        <w:rPr>
          <w:rFonts w:ascii="Arial" w:hAnsi="Arial" w:cs="Arial"/>
          <w:color w:val="000000"/>
        </w:rPr>
        <w:t xml:space="preserve"> </w:t>
      </w:r>
      <w:r w:rsidR="00155CE8">
        <w:rPr>
          <w:rFonts w:ascii="Arial" w:hAnsi="Arial" w:cs="Arial"/>
          <w:color w:val="000000"/>
          <w:highlight w:val="white"/>
        </w:rPr>
        <w:t>The</w:t>
      </w:r>
      <w:r>
        <w:rPr>
          <w:rFonts w:ascii="Arial" w:hAnsi="Arial" w:cs="Arial"/>
          <w:color w:val="000000"/>
          <w:highlight w:val="white"/>
        </w:rPr>
        <w:t xml:space="preserve"> Authority will not accept variant bids</w:t>
      </w:r>
      <w:r>
        <w:rPr>
          <w:rFonts w:ascii="Arial" w:hAnsi="Arial" w:cs="Arial"/>
          <w:color w:val="000000"/>
        </w:rPr>
        <w:t xml:space="preserve">. </w:t>
      </w:r>
    </w:p>
    <w:p w14:paraId="1F297B53" w14:textId="77777777" w:rsidR="003443AC" w:rsidRDefault="0096574E" w:rsidP="0035292F">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highlight w:val="white"/>
        </w:rPr>
        <w:t>Samples</w:t>
      </w:r>
      <w:r>
        <w:rPr>
          <w:rFonts w:ascii="Arial" w:hAnsi="Arial" w:cs="Arial"/>
          <w:color w:val="000000"/>
        </w:rPr>
        <w:t>                </w:t>
      </w:r>
    </w:p>
    <w:p w14:paraId="156CED75" w14:textId="473C3D61" w:rsidR="003443AC" w:rsidRDefault="0096574E" w:rsidP="0035292F">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E9.     </w:t>
      </w:r>
      <w:r w:rsidR="00155CE8">
        <w:rPr>
          <w:rFonts w:ascii="Arial" w:hAnsi="Arial" w:cs="Arial"/>
          <w:color w:val="000000"/>
          <w:highlight w:val="white"/>
        </w:rPr>
        <w:t>Samples</w:t>
      </w:r>
      <w:r>
        <w:rPr>
          <w:rFonts w:ascii="Arial" w:hAnsi="Arial" w:cs="Arial"/>
          <w:color w:val="000000"/>
          <w:highlight w:val="white"/>
        </w:rPr>
        <w:t xml:space="preserve"> are not required</w:t>
      </w:r>
      <w:r>
        <w:rPr>
          <w:rFonts w:ascii="Arial" w:hAnsi="Arial" w:cs="Arial"/>
          <w:color w:val="000000"/>
        </w:rPr>
        <w:t>.</w:t>
      </w:r>
    </w:p>
    <w:p w14:paraId="7D26B286" w14:textId="77777777" w:rsidR="003443AC" w:rsidRDefault="003443AC" w:rsidP="0035292F">
      <w:pPr>
        <w:widowControl w:val="0"/>
        <w:autoSpaceDE w:val="0"/>
        <w:autoSpaceDN w:val="0"/>
        <w:adjustRightInd w:val="0"/>
        <w:spacing w:after="200" w:line="276" w:lineRule="auto"/>
        <w:ind w:right="114"/>
        <w:rPr>
          <w:rFonts w:ascii="Arial" w:hAnsi="Arial" w:cs="Arial"/>
          <w:sz w:val="24"/>
          <w:szCs w:val="24"/>
        </w:rPr>
      </w:pPr>
    </w:p>
    <w:p w14:paraId="3210C60B" w14:textId="6FEA6F12" w:rsidR="003443AC" w:rsidRDefault="0096574E" w:rsidP="00E13DE4">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br w:type="page"/>
      </w:r>
    </w:p>
    <w:p w14:paraId="3BDDD13B" w14:textId="7295E981" w:rsidR="003443AC" w:rsidRPr="00DC01ED" w:rsidRDefault="0096574E" w:rsidP="00405ACB">
      <w:pPr>
        <w:widowControl w:val="0"/>
        <w:autoSpaceDE w:val="0"/>
        <w:autoSpaceDN w:val="0"/>
        <w:adjustRightInd w:val="0"/>
        <w:spacing w:after="200" w:line="276" w:lineRule="auto"/>
        <w:ind w:right="114"/>
        <w:rPr>
          <w:rFonts w:ascii="Arial" w:hAnsi="Arial" w:cs="Arial"/>
          <w:sz w:val="24"/>
          <w:szCs w:val="24"/>
        </w:rPr>
      </w:pPr>
      <w:bookmarkStart w:id="17" w:name="_Toc142038996"/>
      <w:bookmarkStart w:id="18" w:name="_Toc501022446_1_9"/>
      <w:r w:rsidRPr="00DC01ED">
        <w:rPr>
          <w:rStyle w:val="Heading1Char"/>
          <w:rFonts w:ascii="Arial" w:hAnsi="Arial" w:cs="Arial"/>
          <w:color w:val="auto"/>
          <w:sz w:val="24"/>
          <w:szCs w:val="24"/>
        </w:rPr>
        <w:lastRenderedPageBreak/>
        <w:t>Section F</w:t>
      </w:r>
      <w:bookmarkEnd w:id="17"/>
      <w:r w:rsidRPr="00DC01ED">
        <w:rPr>
          <w:rFonts w:ascii="Arial" w:hAnsi="Arial" w:cs="Arial"/>
          <w:sz w:val="24"/>
          <w:szCs w:val="24"/>
        </w:rPr>
        <w:t xml:space="preserve"> </w:t>
      </w:r>
      <w:r w:rsidRPr="00DC01ED">
        <w:rPr>
          <w:rFonts w:ascii="Arial" w:hAnsi="Arial" w:cs="Arial"/>
          <w:color w:val="000000"/>
          <w:sz w:val="24"/>
          <w:szCs w:val="24"/>
        </w:rPr>
        <w:t>- Conditions of Tendering</w:t>
      </w:r>
      <w:bookmarkEnd w:id="18"/>
    </w:p>
    <w:p w14:paraId="60A9C91B" w14:textId="77777777" w:rsidR="003443AC" w:rsidRDefault="003443AC" w:rsidP="00405ACB">
      <w:pPr>
        <w:widowControl w:val="0"/>
        <w:autoSpaceDE w:val="0"/>
        <w:autoSpaceDN w:val="0"/>
        <w:adjustRightInd w:val="0"/>
        <w:spacing w:after="60" w:line="240" w:lineRule="auto"/>
        <w:jc w:val="right"/>
        <w:rPr>
          <w:rFonts w:ascii="Arial" w:hAnsi="Arial" w:cs="Arial"/>
          <w:color w:val="000000"/>
        </w:rPr>
      </w:pPr>
    </w:p>
    <w:p w14:paraId="6C94F1FD" w14:textId="77777777" w:rsidR="003443AC" w:rsidRDefault="0096574E" w:rsidP="00405ACB">
      <w:pPr>
        <w:widowControl w:val="0"/>
        <w:autoSpaceDE w:val="0"/>
        <w:autoSpaceDN w:val="0"/>
        <w:adjustRightInd w:val="0"/>
        <w:spacing w:before="120" w:after="0" w:line="240" w:lineRule="auto"/>
        <w:rPr>
          <w:rFonts w:ascii="Arial" w:hAnsi="Arial" w:cs="Arial"/>
          <w:color w:val="000000"/>
        </w:rPr>
      </w:pPr>
      <w:r>
        <w:rPr>
          <w:rFonts w:ascii="Arial" w:hAnsi="Arial" w:cs="Arial"/>
          <w:color w:val="000000"/>
        </w:rPr>
        <w:t>F1.</w:t>
      </w:r>
      <w:r w:rsidRPr="00E54249">
        <w:rPr>
          <w:rFonts w:ascii="Arial" w:hAnsi="Arial" w:cs="Arial"/>
        </w:rPr>
        <w:tab/>
      </w:r>
      <w:r w:rsidRPr="00E54249">
        <w:rPr>
          <w:rFonts w:ascii="Arial" w:hAnsi="Arial" w:cs="Arial"/>
          <w:color w:val="000000"/>
        </w:rPr>
        <w:t xml:space="preserve">The issue of ITT Documentation or ITT Material is not a commitment by the Authority to place a Contract </w:t>
      </w:r>
      <w:proofErr w:type="gramStart"/>
      <w:r w:rsidRPr="00E54249">
        <w:rPr>
          <w:rFonts w:ascii="Arial" w:hAnsi="Arial" w:cs="Arial"/>
          <w:color w:val="000000"/>
        </w:rPr>
        <w:t>as a result of</w:t>
      </w:r>
      <w:proofErr w:type="gramEnd"/>
      <w:r w:rsidRPr="00E54249">
        <w:rPr>
          <w:rFonts w:ascii="Arial" w:hAnsi="Arial" w:cs="Arial"/>
          <w:color w:val="000000"/>
        </w:rPr>
        <w:t xml:space="preserve"> this competition or at a later stage.  Neither does the issue of this ITT or subsequent Tender submission create any implied Contract between the Authority and any Tenderer and any such implied Contract is expressly excluded. </w:t>
      </w:r>
    </w:p>
    <w:p w14:paraId="74FF3F07" w14:textId="77777777" w:rsidR="00E54249" w:rsidRPr="00E54249" w:rsidRDefault="00E54249" w:rsidP="00405ACB">
      <w:pPr>
        <w:widowControl w:val="0"/>
        <w:autoSpaceDE w:val="0"/>
        <w:autoSpaceDN w:val="0"/>
        <w:adjustRightInd w:val="0"/>
        <w:spacing w:after="0" w:line="240" w:lineRule="auto"/>
        <w:rPr>
          <w:rFonts w:ascii="Arial" w:hAnsi="Arial" w:cs="Arial"/>
        </w:rPr>
      </w:pPr>
    </w:p>
    <w:p w14:paraId="2914674E" w14:textId="77777777" w:rsidR="003443AC" w:rsidRPr="00E54249" w:rsidRDefault="0096574E" w:rsidP="00405ACB">
      <w:pPr>
        <w:widowControl w:val="0"/>
        <w:autoSpaceDE w:val="0"/>
        <w:autoSpaceDN w:val="0"/>
        <w:adjustRightInd w:val="0"/>
        <w:spacing w:after="0" w:line="240" w:lineRule="auto"/>
        <w:rPr>
          <w:rFonts w:ascii="Arial" w:hAnsi="Arial" w:cs="Arial"/>
        </w:rPr>
      </w:pPr>
      <w:r>
        <w:rPr>
          <w:rFonts w:ascii="Arial" w:hAnsi="Arial" w:cs="Arial"/>
          <w:color w:val="000000"/>
        </w:rPr>
        <w:t>F2.</w:t>
      </w:r>
      <w:r w:rsidRPr="00E54249">
        <w:rPr>
          <w:rFonts w:ascii="Arial" w:hAnsi="Arial" w:cs="Arial"/>
        </w:rPr>
        <w:tab/>
      </w:r>
      <w:r w:rsidRPr="00E54249">
        <w:rPr>
          <w:rFonts w:ascii="Arial" w:hAnsi="Arial" w:cs="Arial"/>
          <w:color w:val="000000"/>
        </w:rPr>
        <w:t>The Authority reserves the right, but is not obliged to:</w:t>
      </w:r>
    </w:p>
    <w:p w14:paraId="0ECBE080" w14:textId="77777777"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a.      vary the terms of this ITT in accordance with applicable </w:t>
      </w:r>
      <w:proofErr w:type="gramStart"/>
      <w:r>
        <w:rPr>
          <w:rFonts w:ascii="Arial" w:hAnsi="Arial" w:cs="Arial"/>
          <w:color w:val="000000"/>
        </w:rPr>
        <w:t>law;</w:t>
      </w:r>
      <w:proofErr w:type="gramEnd"/>
      <w:r>
        <w:rPr>
          <w:rFonts w:ascii="Arial" w:hAnsi="Arial" w:cs="Arial"/>
          <w:color w:val="000000"/>
        </w:rPr>
        <w:t xml:space="preserve"> </w:t>
      </w:r>
    </w:p>
    <w:p w14:paraId="3E7034B7" w14:textId="77777777"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Pr>
          <w:rFonts w:ascii="Arial" w:hAnsi="Arial" w:cs="Arial"/>
          <w:color w:val="000000"/>
        </w:rPr>
        <w:t>promptly;</w:t>
      </w:r>
      <w:proofErr w:type="gramEnd"/>
    </w:p>
    <w:p w14:paraId="71A31C61" w14:textId="77777777"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c.      visit your </w:t>
      </w:r>
      <w:proofErr w:type="gramStart"/>
      <w:r>
        <w:rPr>
          <w:rFonts w:ascii="Arial" w:hAnsi="Arial" w:cs="Arial"/>
          <w:color w:val="000000"/>
        </w:rPr>
        <w:t>site;</w:t>
      </w:r>
      <w:proofErr w:type="gramEnd"/>
    </w:p>
    <w:p w14:paraId="1984B585" w14:textId="77777777"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d.      disqualify any Tenderer that submits a non-compliant Tender in accordance with the instructions or conditions of this </w:t>
      </w:r>
      <w:proofErr w:type="gramStart"/>
      <w:r>
        <w:rPr>
          <w:rFonts w:ascii="Arial" w:hAnsi="Arial" w:cs="Arial"/>
          <w:color w:val="000000"/>
        </w:rPr>
        <w:t>ITT;</w:t>
      </w:r>
      <w:proofErr w:type="gramEnd"/>
    </w:p>
    <w:p w14:paraId="13346199" w14:textId="77777777"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e.      disqualify any Tenderer that is guilty of misrepresentation in relation to </w:t>
      </w:r>
      <w:r>
        <w:rPr>
          <w:rFonts w:ascii="Arial" w:hAnsi="Arial" w:cs="Arial"/>
          <w:color w:val="000000"/>
          <w:highlight w:val="white"/>
        </w:rPr>
        <w:t>their</w:t>
      </w:r>
      <w:r>
        <w:rPr>
          <w:rFonts w:ascii="Arial" w:hAnsi="Arial" w:cs="Arial"/>
          <w:color w:val="000000"/>
        </w:rPr>
        <w:t xml:space="preserve"> Tender, expression of interest, the dynamic PQQ or the tender </w:t>
      </w:r>
      <w:proofErr w:type="gramStart"/>
      <w:r>
        <w:rPr>
          <w:rFonts w:ascii="Arial" w:hAnsi="Arial" w:cs="Arial"/>
          <w:color w:val="000000"/>
        </w:rPr>
        <w:t>process;</w:t>
      </w:r>
      <w:proofErr w:type="gramEnd"/>
    </w:p>
    <w:p w14:paraId="5B90D97C" w14:textId="38E5A859"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f.       re-assess your suitability to remain in the competition, for example where there is a material change in the information submitted in and relating to the PQQ response, see paragraphs A31 to </w:t>
      </w:r>
      <w:proofErr w:type="gramStart"/>
      <w:r>
        <w:rPr>
          <w:rFonts w:ascii="Arial" w:hAnsi="Arial" w:cs="Arial"/>
          <w:color w:val="000000"/>
        </w:rPr>
        <w:t>A34;</w:t>
      </w:r>
      <w:proofErr w:type="gramEnd"/>
      <w:r>
        <w:rPr>
          <w:rFonts w:ascii="Arial" w:hAnsi="Arial" w:cs="Arial"/>
          <w:color w:val="000000"/>
        </w:rPr>
        <w:t xml:space="preserve"> </w:t>
      </w:r>
    </w:p>
    <w:p w14:paraId="5EF45F02" w14:textId="77777777"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g.      withdraw this ITT at any time, or choose not to award any Contract as a result of this tender process, or re-invite Tenders on the same or any alternative </w:t>
      </w:r>
      <w:proofErr w:type="gramStart"/>
      <w:r>
        <w:rPr>
          <w:rFonts w:ascii="Arial" w:hAnsi="Arial" w:cs="Arial"/>
          <w:color w:val="000000"/>
        </w:rPr>
        <w:t>basis;</w:t>
      </w:r>
      <w:proofErr w:type="gramEnd"/>
    </w:p>
    <w:p w14:paraId="5FEDBE52" w14:textId="77777777"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Pr>
          <w:rFonts w:ascii="Arial" w:hAnsi="Arial" w:cs="Arial"/>
          <w:color w:val="000000"/>
        </w:rPr>
        <w:t>2014;</w:t>
      </w:r>
      <w:proofErr w:type="gramEnd"/>
      <w:r>
        <w:rPr>
          <w:rFonts w:ascii="Arial" w:hAnsi="Arial" w:cs="Arial"/>
          <w:color w:val="000000"/>
        </w:rPr>
        <w:t xml:space="preserve"> </w:t>
      </w:r>
    </w:p>
    <w:p w14:paraId="3EAB2D86" w14:textId="77777777"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i.       choose not to award any Contract as a result of the current tender </w:t>
      </w:r>
      <w:proofErr w:type="gramStart"/>
      <w:r>
        <w:rPr>
          <w:rFonts w:ascii="Arial" w:hAnsi="Arial" w:cs="Arial"/>
          <w:color w:val="000000"/>
        </w:rPr>
        <w:t>process;</w:t>
      </w:r>
      <w:proofErr w:type="gramEnd"/>
      <w:r>
        <w:rPr>
          <w:rFonts w:ascii="Arial" w:hAnsi="Arial" w:cs="Arial"/>
          <w:color w:val="000000"/>
        </w:rPr>
        <w:t xml:space="preserve">  </w:t>
      </w:r>
    </w:p>
    <w:p w14:paraId="47FE506F" w14:textId="77777777" w:rsidR="003443AC" w:rsidRDefault="0096574E" w:rsidP="000758BF">
      <w:pPr>
        <w:widowControl w:val="0"/>
        <w:autoSpaceDE w:val="0"/>
        <w:autoSpaceDN w:val="0"/>
        <w:adjustRightInd w:val="0"/>
        <w:spacing w:before="120" w:after="180" w:line="240" w:lineRule="auto"/>
        <w:ind w:left="851"/>
        <w:rPr>
          <w:rFonts w:ascii="Arial" w:hAnsi="Arial" w:cs="Arial"/>
          <w:sz w:val="24"/>
          <w:szCs w:val="24"/>
        </w:rPr>
      </w:pPr>
      <w:r>
        <w:rPr>
          <w:rFonts w:ascii="Arial" w:hAnsi="Arial" w:cs="Arial"/>
          <w:color w:val="000000"/>
        </w:rPr>
        <w:t xml:space="preserve">j.       where it is considered appropriate, ask for an explanation of the costs or price proposed in the Tender where the Tender appears to be abnormally </w:t>
      </w:r>
      <w:proofErr w:type="gramStart"/>
      <w:r>
        <w:rPr>
          <w:rFonts w:ascii="Arial" w:hAnsi="Arial" w:cs="Arial"/>
          <w:color w:val="000000"/>
        </w:rPr>
        <w:t>low;</w:t>
      </w:r>
      <w:proofErr w:type="gramEnd"/>
    </w:p>
    <w:p w14:paraId="02609B9A" w14:textId="77777777" w:rsidR="003443AC" w:rsidRDefault="0096574E" w:rsidP="000758BF">
      <w:pPr>
        <w:widowControl w:val="0"/>
        <w:autoSpaceDE w:val="0"/>
        <w:autoSpaceDN w:val="0"/>
        <w:adjustRightInd w:val="0"/>
        <w:spacing w:before="120" w:after="0" w:line="240" w:lineRule="auto"/>
        <w:rPr>
          <w:rFonts w:ascii="Arial" w:hAnsi="Arial" w:cs="Arial"/>
          <w:sz w:val="24"/>
          <w:szCs w:val="24"/>
        </w:rPr>
      </w:pPr>
      <w:r>
        <w:rPr>
          <w:rFonts w:ascii="Arial" w:hAnsi="Arial" w:cs="Arial"/>
          <w:color w:val="000000"/>
        </w:rPr>
        <w:t>F3.</w:t>
      </w:r>
      <w:r>
        <w:rPr>
          <w:rFonts w:ascii="Arial" w:hAnsi="Arial" w:cs="Arial"/>
          <w:sz w:val="24"/>
          <w:szCs w:val="24"/>
        </w:rPr>
        <w:tab/>
      </w:r>
      <w:r>
        <w:rPr>
          <w:rFonts w:ascii="Arial" w:hAnsi="Arial" w:cs="Arial"/>
          <w:color w:val="000000"/>
          <w:sz w:val="20"/>
          <w:szCs w:val="20"/>
        </w:rPr>
        <w:t>The Contract will be effective when both parties sign the Contract.  The Contract will be issued by the Authority via a DEFFORM 8, to the address you provide, on or before the end of the validity period specified in paragraph C3.</w:t>
      </w:r>
    </w:p>
    <w:p w14:paraId="4F3E1E4A" w14:textId="77777777" w:rsidR="003443AC" w:rsidRDefault="0096574E" w:rsidP="000758BF">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Conforming to the Law</w:t>
      </w:r>
    </w:p>
    <w:p w14:paraId="1D1CD155" w14:textId="77777777" w:rsidR="003443AC" w:rsidRPr="007B7C0E" w:rsidRDefault="0096574E" w:rsidP="000758BF">
      <w:pPr>
        <w:widowControl w:val="0"/>
        <w:autoSpaceDE w:val="0"/>
        <w:autoSpaceDN w:val="0"/>
        <w:adjustRightInd w:val="0"/>
        <w:spacing w:before="120" w:after="0" w:line="240" w:lineRule="auto"/>
        <w:rPr>
          <w:rFonts w:ascii="Arial" w:hAnsi="Arial" w:cs="Arial"/>
        </w:rPr>
      </w:pPr>
      <w:r w:rsidRPr="007B7C0E">
        <w:rPr>
          <w:rFonts w:ascii="Arial" w:hAnsi="Arial" w:cs="Arial"/>
          <w:color w:val="000000"/>
        </w:rPr>
        <w:t>F4.</w:t>
      </w:r>
      <w:r w:rsidRPr="007B7C0E">
        <w:rPr>
          <w:rFonts w:ascii="Arial" w:hAnsi="Arial" w:cs="Arial"/>
        </w:rPr>
        <w:tab/>
      </w:r>
      <w:r w:rsidRPr="007B7C0E">
        <w:rPr>
          <w:rFonts w:ascii="Arial" w:hAnsi="Arial" w:cs="Arial"/>
          <w:color w:val="000000"/>
        </w:rPr>
        <w:t>You must comply with all applicable UK legislation and any equivalent legislation in a third state.</w:t>
      </w:r>
    </w:p>
    <w:p w14:paraId="75976931" w14:textId="77777777" w:rsidR="003443AC" w:rsidRPr="007B7C0E" w:rsidRDefault="0096574E" w:rsidP="000758BF">
      <w:pPr>
        <w:widowControl w:val="0"/>
        <w:autoSpaceDE w:val="0"/>
        <w:autoSpaceDN w:val="0"/>
        <w:adjustRightInd w:val="0"/>
        <w:spacing w:before="120" w:after="0" w:line="240" w:lineRule="auto"/>
        <w:rPr>
          <w:rFonts w:ascii="Arial" w:hAnsi="Arial" w:cs="Arial"/>
        </w:rPr>
      </w:pPr>
      <w:r w:rsidRPr="007B7C0E">
        <w:rPr>
          <w:rFonts w:ascii="Arial" w:hAnsi="Arial" w:cs="Arial"/>
          <w:color w:val="000000"/>
        </w:rPr>
        <w:t>F5.</w:t>
      </w:r>
      <w:r w:rsidRPr="007B7C0E">
        <w:rPr>
          <w:rFonts w:ascii="Arial" w:hAnsi="Arial" w:cs="Arial"/>
        </w:rPr>
        <w:tab/>
      </w:r>
      <w:r w:rsidRPr="007B7C0E">
        <w:rPr>
          <w:rFonts w:ascii="Arial" w:hAnsi="Arial" w:cs="Arial"/>
          <w:color w:val="000000"/>
        </w:rPr>
        <w:t xml:space="preserve">Your attention is drawn to legislation relating to the canvassing of a public official, collusive </w:t>
      </w:r>
      <w:proofErr w:type="gramStart"/>
      <w:r w:rsidRPr="007B7C0E">
        <w:rPr>
          <w:rFonts w:ascii="Arial" w:hAnsi="Arial" w:cs="Arial"/>
          <w:color w:val="000000"/>
        </w:rPr>
        <w:t>behaviour</w:t>
      </w:r>
      <w:proofErr w:type="gramEnd"/>
      <w:r w:rsidRPr="007B7C0E">
        <w:rPr>
          <w:rFonts w:ascii="Arial" w:hAnsi="Arial" w:cs="Arial"/>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4CAB694C" w14:textId="77777777" w:rsidR="003443AC" w:rsidRDefault="0096574E" w:rsidP="000758BF">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lastRenderedPageBreak/>
        <w:t>Bid Rigging and Other Illegal Practices</w:t>
      </w:r>
      <w:r>
        <w:rPr>
          <w:rFonts w:ascii="Arial" w:hAnsi="Arial" w:cs="Arial"/>
          <w:color w:val="000000"/>
        </w:rPr>
        <w:t>        </w:t>
      </w:r>
    </w:p>
    <w:p w14:paraId="66F3630C" w14:textId="77777777" w:rsidR="003443AC" w:rsidRPr="00517875" w:rsidRDefault="0096574E" w:rsidP="00405ACB">
      <w:pPr>
        <w:widowControl w:val="0"/>
        <w:autoSpaceDE w:val="0"/>
        <w:autoSpaceDN w:val="0"/>
        <w:adjustRightInd w:val="0"/>
        <w:spacing w:before="120" w:after="0" w:line="240" w:lineRule="auto"/>
        <w:rPr>
          <w:rFonts w:ascii="Arial" w:hAnsi="Arial" w:cs="Arial"/>
        </w:rPr>
      </w:pPr>
      <w:r>
        <w:rPr>
          <w:rFonts w:ascii="Arial" w:hAnsi="Arial" w:cs="Arial"/>
          <w:color w:val="000000"/>
        </w:rPr>
        <w:t>F6.</w:t>
      </w:r>
      <w:r w:rsidRPr="00517875">
        <w:rPr>
          <w:rFonts w:ascii="Arial" w:hAnsi="Arial" w:cs="Arial"/>
        </w:rPr>
        <w:tab/>
      </w:r>
      <w:r w:rsidRPr="00517875">
        <w:rPr>
          <w:rFonts w:ascii="Arial" w:hAnsi="Arial" w:cs="Arial"/>
          <w:color w:val="000000"/>
        </w:rPr>
        <w:t xml:space="preserve">You must report any suspected or actual bid rigging, fraud, bribery, corruption, or any other dishonest irregularity in connection to this tendering exercise to: </w:t>
      </w:r>
    </w:p>
    <w:p w14:paraId="222BA66B" w14:textId="77777777" w:rsidR="003443AC" w:rsidRPr="00517875" w:rsidRDefault="0096574E">
      <w:pPr>
        <w:widowControl w:val="0"/>
        <w:autoSpaceDE w:val="0"/>
        <w:autoSpaceDN w:val="0"/>
        <w:adjustRightInd w:val="0"/>
        <w:spacing w:before="120" w:after="180" w:line="240" w:lineRule="auto"/>
        <w:ind w:left="687"/>
        <w:rPr>
          <w:rFonts w:ascii="Arial" w:hAnsi="Arial" w:cs="Arial"/>
        </w:rPr>
      </w:pPr>
      <w:r>
        <w:rPr>
          <w:rFonts w:ascii="Arial" w:hAnsi="Arial" w:cs="Arial"/>
          <w:color w:val="000000"/>
        </w:rPr>
        <w:t>Defence Regulatory Reporting Cell Hotline</w:t>
      </w:r>
    </w:p>
    <w:p w14:paraId="7F9C0F4A" w14:textId="77777777" w:rsidR="003443AC" w:rsidRPr="00517875" w:rsidRDefault="0096574E">
      <w:pPr>
        <w:widowControl w:val="0"/>
        <w:autoSpaceDE w:val="0"/>
        <w:autoSpaceDN w:val="0"/>
        <w:adjustRightInd w:val="0"/>
        <w:spacing w:before="120" w:after="180" w:line="240" w:lineRule="auto"/>
        <w:ind w:left="687"/>
        <w:rPr>
          <w:rFonts w:ascii="Arial" w:hAnsi="Arial" w:cs="Arial"/>
        </w:rPr>
      </w:pPr>
      <w:r w:rsidRPr="00517875">
        <w:rPr>
          <w:rFonts w:ascii="Arial" w:hAnsi="Arial" w:cs="Arial"/>
          <w:color w:val="000000"/>
        </w:rPr>
        <w:t>0800 161 3665 (UK) or</w:t>
      </w:r>
    </w:p>
    <w:p w14:paraId="21038178" w14:textId="77777777" w:rsidR="003443AC" w:rsidRPr="00517875" w:rsidRDefault="0096574E">
      <w:pPr>
        <w:widowControl w:val="0"/>
        <w:autoSpaceDE w:val="0"/>
        <w:autoSpaceDN w:val="0"/>
        <w:adjustRightInd w:val="0"/>
        <w:spacing w:before="120" w:after="180" w:line="240" w:lineRule="auto"/>
        <w:ind w:left="687"/>
        <w:rPr>
          <w:rFonts w:ascii="Arial" w:hAnsi="Arial" w:cs="Arial"/>
        </w:rPr>
      </w:pPr>
      <w:r w:rsidRPr="00517875">
        <w:rPr>
          <w:rFonts w:ascii="Arial" w:hAnsi="Arial" w:cs="Arial"/>
          <w:color w:val="000000"/>
        </w:rPr>
        <w:t>+44 1371 85 4881 (Overseas)</w:t>
      </w:r>
    </w:p>
    <w:p w14:paraId="1E8AAE8A" w14:textId="2E77C25E" w:rsidR="003443AC" w:rsidRDefault="0096574E" w:rsidP="000758BF">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Conflicts of Interest </w:t>
      </w:r>
    </w:p>
    <w:p w14:paraId="4956A4B9" w14:textId="77777777" w:rsidR="003443AC" w:rsidRDefault="0096574E" w:rsidP="000758BF">
      <w:pPr>
        <w:widowControl w:val="0"/>
        <w:tabs>
          <w:tab w:val="left" w:pos="120"/>
        </w:tabs>
        <w:autoSpaceDE w:val="0"/>
        <w:autoSpaceDN w:val="0"/>
        <w:adjustRightInd w:val="0"/>
        <w:spacing w:before="120" w:line="240" w:lineRule="auto"/>
        <w:rPr>
          <w:rFonts w:ascii="Arial" w:hAnsi="Arial" w:cs="Arial"/>
          <w:color w:val="000000"/>
        </w:rPr>
      </w:pPr>
      <w:r w:rsidRPr="008D5FF0">
        <w:rPr>
          <w:rFonts w:ascii="Arial" w:hAnsi="Arial" w:cs="Arial"/>
          <w:color w:val="000000"/>
        </w:rPr>
        <w:t>F7.</w:t>
      </w:r>
      <w:r w:rsidRPr="008D5FF0">
        <w:rPr>
          <w:rFonts w:ascii="Arial" w:hAnsi="Arial" w:cs="Arial"/>
        </w:rPr>
        <w:tab/>
      </w:r>
      <w:r w:rsidRPr="008D5FF0">
        <w:rPr>
          <w:rFonts w:ascii="Arial" w:hAnsi="Arial" w:cs="Arial"/>
          <w:color w:val="000000"/>
        </w:rPr>
        <w:t>Any attempt by Tenderers or their advisors to influence the contract award process in any way may result in the Tenderer being disqualified. Specifically, Tenderers shall not directly or indirectly at any time:</w:t>
      </w:r>
    </w:p>
    <w:p w14:paraId="1BFA16B7" w14:textId="0F0D7443" w:rsidR="003443AC" w:rsidRPr="00140BCC" w:rsidRDefault="0096574E">
      <w:pPr>
        <w:pStyle w:val="ListParagraph"/>
        <w:widowControl w:val="0"/>
        <w:numPr>
          <w:ilvl w:val="0"/>
          <w:numId w:val="3"/>
        </w:numPr>
        <w:tabs>
          <w:tab w:val="left" w:pos="120"/>
        </w:tabs>
        <w:autoSpaceDE w:val="0"/>
        <w:autoSpaceDN w:val="0"/>
        <w:adjustRightInd w:val="0"/>
        <w:spacing w:before="120" w:line="240" w:lineRule="auto"/>
        <w:ind w:hanging="11"/>
        <w:rPr>
          <w:rFonts w:ascii="Arial" w:hAnsi="Arial" w:cs="Arial"/>
        </w:rPr>
      </w:pPr>
      <w:r w:rsidRPr="00140BCC">
        <w:rPr>
          <w:rFonts w:ascii="Arial" w:hAnsi="Arial" w:cs="Arial"/>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140BCC">
        <w:rPr>
          <w:rFonts w:ascii="Arial" w:hAnsi="Arial" w:cs="Arial"/>
          <w:color w:val="000000"/>
        </w:rPr>
        <w:t>finance;</w:t>
      </w:r>
      <w:proofErr w:type="gramEnd"/>
    </w:p>
    <w:p w14:paraId="5BB68C6E" w14:textId="77777777" w:rsidR="00140BCC" w:rsidRPr="00140BCC" w:rsidRDefault="00140BCC" w:rsidP="00140BCC">
      <w:pPr>
        <w:pStyle w:val="ListParagraph"/>
        <w:widowControl w:val="0"/>
        <w:tabs>
          <w:tab w:val="left" w:pos="120"/>
        </w:tabs>
        <w:autoSpaceDE w:val="0"/>
        <w:autoSpaceDN w:val="0"/>
        <w:adjustRightInd w:val="0"/>
        <w:spacing w:before="120" w:line="240" w:lineRule="auto"/>
        <w:rPr>
          <w:rFonts w:ascii="Arial" w:hAnsi="Arial" w:cs="Arial"/>
        </w:rPr>
      </w:pPr>
    </w:p>
    <w:p w14:paraId="64462539" w14:textId="0D887B79" w:rsidR="003443AC" w:rsidRPr="00140BCC" w:rsidRDefault="0096574E">
      <w:pPr>
        <w:pStyle w:val="ListParagraph"/>
        <w:widowControl w:val="0"/>
        <w:numPr>
          <w:ilvl w:val="0"/>
          <w:numId w:val="3"/>
        </w:numPr>
        <w:tabs>
          <w:tab w:val="left" w:pos="120"/>
        </w:tabs>
        <w:autoSpaceDE w:val="0"/>
        <w:autoSpaceDN w:val="0"/>
        <w:adjustRightInd w:val="0"/>
        <w:spacing w:before="120" w:line="240" w:lineRule="auto"/>
        <w:ind w:hanging="11"/>
        <w:rPr>
          <w:rFonts w:ascii="Arial" w:hAnsi="Arial" w:cs="Arial"/>
        </w:rPr>
      </w:pPr>
      <w:r w:rsidRPr="00140BCC">
        <w:rPr>
          <w:rFonts w:ascii="Arial" w:hAnsi="Arial" w:cs="Arial"/>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140BCC">
        <w:rPr>
          <w:rFonts w:ascii="Arial" w:hAnsi="Arial" w:cs="Arial"/>
          <w:color w:val="000000"/>
        </w:rPr>
        <w:t>Tender;</w:t>
      </w:r>
      <w:proofErr w:type="gramEnd"/>
    </w:p>
    <w:p w14:paraId="40F030A3" w14:textId="77777777" w:rsidR="00140BCC" w:rsidRPr="00140BCC" w:rsidRDefault="00140BCC" w:rsidP="00140BCC">
      <w:pPr>
        <w:pStyle w:val="ListParagraph"/>
        <w:rPr>
          <w:rFonts w:ascii="Arial" w:hAnsi="Arial" w:cs="Arial"/>
        </w:rPr>
      </w:pPr>
    </w:p>
    <w:p w14:paraId="720EE521" w14:textId="0D184134" w:rsidR="003443AC" w:rsidRPr="00140BCC" w:rsidRDefault="0096574E">
      <w:pPr>
        <w:pStyle w:val="ListParagraph"/>
        <w:widowControl w:val="0"/>
        <w:numPr>
          <w:ilvl w:val="0"/>
          <w:numId w:val="3"/>
        </w:numPr>
        <w:tabs>
          <w:tab w:val="left" w:pos="120"/>
        </w:tabs>
        <w:autoSpaceDE w:val="0"/>
        <w:autoSpaceDN w:val="0"/>
        <w:adjustRightInd w:val="0"/>
        <w:spacing w:before="120" w:line="240" w:lineRule="auto"/>
        <w:ind w:hanging="11"/>
        <w:rPr>
          <w:rFonts w:ascii="Arial" w:hAnsi="Arial" w:cs="Arial"/>
        </w:rPr>
      </w:pPr>
      <w:r w:rsidRPr="00140BCC">
        <w:rPr>
          <w:rFonts w:ascii="Arial" w:hAnsi="Arial" w:cs="Arial"/>
          <w:color w:val="000000"/>
        </w:rPr>
        <w:t xml:space="preserve">enter into any agreement or arrangement with any other person that has the effect of prohibiting or excluding that person from submitting a </w:t>
      </w:r>
      <w:proofErr w:type="gramStart"/>
      <w:r w:rsidRPr="00140BCC">
        <w:rPr>
          <w:rFonts w:ascii="Arial" w:hAnsi="Arial" w:cs="Arial"/>
          <w:color w:val="000000"/>
        </w:rPr>
        <w:t>Tender;</w:t>
      </w:r>
      <w:proofErr w:type="gramEnd"/>
    </w:p>
    <w:p w14:paraId="4741300E" w14:textId="77777777" w:rsidR="00140BCC" w:rsidRPr="00140BCC" w:rsidRDefault="00140BCC" w:rsidP="00140BCC">
      <w:pPr>
        <w:pStyle w:val="ListParagraph"/>
        <w:rPr>
          <w:rFonts w:ascii="Arial" w:hAnsi="Arial" w:cs="Arial"/>
        </w:rPr>
      </w:pPr>
    </w:p>
    <w:p w14:paraId="407912A2" w14:textId="774D252C" w:rsidR="003443AC" w:rsidRPr="00140BCC" w:rsidRDefault="0096574E">
      <w:pPr>
        <w:pStyle w:val="ListParagraph"/>
        <w:widowControl w:val="0"/>
        <w:numPr>
          <w:ilvl w:val="0"/>
          <w:numId w:val="3"/>
        </w:numPr>
        <w:tabs>
          <w:tab w:val="left" w:pos="120"/>
        </w:tabs>
        <w:autoSpaceDE w:val="0"/>
        <w:autoSpaceDN w:val="0"/>
        <w:adjustRightInd w:val="0"/>
        <w:spacing w:before="120" w:line="240" w:lineRule="auto"/>
        <w:ind w:hanging="11"/>
        <w:rPr>
          <w:rFonts w:ascii="Arial" w:hAnsi="Arial" w:cs="Arial"/>
        </w:rPr>
      </w:pPr>
      <w:r w:rsidRPr="00140BCC">
        <w:rPr>
          <w:rFonts w:ascii="Arial" w:hAnsi="Arial" w:cs="Arial"/>
          <w:color w:val="000000"/>
        </w:rPr>
        <w:t>canvass the Authority or any employees or agents of the Authority in relation to this procurement; or</w:t>
      </w:r>
    </w:p>
    <w:p w14:paraId="04B70E50" w14:textId="77777777" w:rsidR="00140BCC" w:rsidRPr="00140BCC" w:rsidRDefault="00140BCC" w:rsidP="00140BCC">
      <w:pPr>
        <w:pStyle w:val="ListParagraph"/>
        <w:rPr>
          <w:rFonts w:ascii="Arial" w:hAnsi="Arial" w:cs="Arial"/>
        </w:rPr>
      </w:pPr>
    </w:p>
    <w:p w14:paraId="7FCC9D33" w14:textId="360019A0" w:rsidR="003443AC" w:rsidRPr="00140BCC" w:rsidRDefault="0096574E">
      <w:pPr>
        <w:pStyle w:val="ListParagraph"/>
        <w:widowControl w:val="0"/>
        <w:numPr>
          <w:ilvl w:val="0"/>
          <w:numId w:val="3"/>
        </w:numPr>
        <w:tabs>
          <w:tab w:val="left" w:pos="120"/>
        </w:tabs>
        <w:autoSpaceDE w:val="0"/>
        <w:autoSpaceDN w:val="0"/>
        <w:adjustRightInd w:val="0"/>
        <w:spacing w:before="120" w:line="240" w:lineRule="auto"/>
        <w:ind w:hanging="11"/>
        <w:rPr>
          <w:rFonts w:ascii="Arial" w:hAnsi="Arial" w:cs="Arial"/>
        </w:rPr>
      </w:pPr>
      <w:r w:rsidRPr="00140BCC">
        <w:rPr>
          <w:rFonts w:ascii="Arial" w:hAnsi="Arial" w:cs="Arial"/>
          <w:color w:val="000000"/>
        </w:rPr>
        <w:t>attempt to obtain information from any of the employees or agents of the Authority or their advisors concerning another Tenderer or Tender.</w:t>
      </w:r>
    </w:p>
    <w:p w14:paraId="67B7B140" w14:textId="77777777" w:rsidR="003443AC" w:rsidRPr="008D5FF0" w:rsidRDefault="0096574E" w:rsidP="00140BCC">
      <w:pPr>
        <w:widowControl w:val="0"/>
        <w:autoSpaceDE w:val="0"/>
        <w:autoSpaceDN w:val="0"/>
        <w:adjustRightInd w:val="0"/>
        <w:spacing w:before="120" w:line="240" w:lineRule="auto"/>
        <w:rPr>
          <w:rFonts w:ascii="Arial" w:hAnsi="Arial" w:cs="Arial"/>
        </w:rPr>
      </w:pPr>
      <w:r w:rsidRPr="008D5FF0">
        <w:rPr>
          <w:rFonts w:ascii="Arial" w:hAnsi="Arial" w:cs="Arial"/>
          <w:color w:val="000000"/>
        </w:rPr>
        <w:t>F8.</w:t>
      </w:r>
      <w:r w:rsidRPr="008D5FF0">
        <w:rPr>
          <w:rFonts w:ascii="Arial" w:hAnsi="Arial" w:cs="Arial"/>
        </w:rPr>
        <w:tab/>
      </w:r>
      <w:r w:rsidRPr="008D5FF0">
        <w:rPr>
          <w:rFonts w:ascii="Arial" w:hAnsi="Arial" w:cs="Arial"/>
          <w:color w:val="000000"/>
        </w:rPr>
        <w:t xml:space="preserve">Where you have </w:t>
      </w:r>
      <w:r w:rsidRPr="008D5FF0">
        <w:rPr>
          <w:rFonts w:ascii="Arial" w:hAnsi="Arial" w:cs="Arial"/>
          <w:color w:val="000000"/>
          <w:highlight w:val="white"/>
        </w:rPr>
        <w:t>provided advice to</w:t>
      </w:r>
      <w:r w:rsidRPr="008D5FF0">
        <w:rPr>
          <w:rFonts w:ascii="Arial" w:hAnsi="Arial" w:cs="Arial"/>
          <w:color w:val="00000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sidRPr="008D5FF0">
        <w:rPr>
          <w:rFonts w:ascii="Arial" w:hAnsi="Arial" w:cs="Arial"/>
          <w:color w:val="000000"/>
          <w:highlight w:val="white"/>
        </w:rPr>
        <w:t>or may arise or any situation arises that might give the perception of a COI</w:t>
      </w:r>
      <w:r w:rsidRPr="008D5FF0">
        <w:rPr>
          <w:rFonts w:ascii="Arial" w:hAnsi="Arial" w:cs="Arial"/>
          <w:color w:val="000000"/>
        </w:rPr>
        <w:t xml:space="preserve"> at any point before the Contract award decision, you must notify the Authority immediately. </w:t>
      </w:r>
    </w:p>
    <w:p w14:paraId="0D17CAAE" w14:textId="77777777" w:rsidR="003443AC" w:rsidRPr="008D5FF0" w:rsidRDefault="0096574E" w:rsidP="00140BCC">
      <w:pPr>
        <w:widowControl w:val="0"/>
        <w:autoSpaceDE w:val="0"/>
        <w:autoSpaceDN w:val="0"/>
        <w:adjustRightInd w:val="0"/>
        <w:spacing w:before="120" w:line="240" w:lineRule="auto"/>
        <w:rPr>
          <w:rFonts w:ascii="Arial" w:hAnsi="Arial" w:cs="Arial"/>
        </w:rPr>
      </w:pPr>
      <w:r w:rsidRPr="008D5FF0">
        <w:rPr>
          <w:rFonts w:ascii="Arial" w:hAnsi="Arial" w:cs="Arial"/>
          <w:color w:val="000000"/>
        </w:rPr>
        <w:t>F9.</w:t>
      </w:r>
      <w:r w:rsidRPr="008D5FF0">
        <w:rPr>
          <w:rFonts w:ascii="Arial" w:hAnsi="Arial" w:cs="Arial"/>
        </w:rPr>
        <w:tab/>
      </w:r>
      <w:r w:rsidRPr="008D5FF0">
        <w:rPr>
          <w:rFonts w:ascii="Arial" w:hAnsi="Arial" w:cs="Arial"/>
          <w:color w:val="000000"/>
        </w:rPr>
        <w:t xml:space="preserve">Where an actual or potential COI exists or arises </w:t>
      </w:r>
      <w:r w:rsidRPr="008D5FF0">
        <w:rPr>
          <w:rFonts w:ascii="Arial" w:hAnsi="Arial" w:cs="Arial"/>
          <w:color w:val="000000"/>
          <w:highlight w:val="white"/>
        </w:rPr>
        <w:t>or any situation arises that might give the perception of a COI at any point before the Contract award decision</w:t>
      </w:r>
      <w:r w:rsidRPr="008D5FF0">
        <w:rPr>
          <w:rFonts w:ascii="Arial" w:hAnsi="Arial" w:cs="Arial"/>
          <w:color w:val="000000"/>
        </w:rPr>
        <w:t xml:space="preserve">, you must provide a proposed Compliance Regime within seven (7) calendar days of notifying the Authority of the actual, </w:t>
      </w:r>
      <w:proofErr w:type="gramStart"/>
      <w:r w:rsidRPr="008D5FF0">
        <w:rPr>
          <w:rFonts w:ascii="Arial" w:hAnsi="Arial" w:cs="Arial"/>
          <w:color w:val="000000"/>
        </w:rPr>
        <w:t>potential</w:t>
      </w:r>
      <w:proofErr w:type="gramEnd"/>
      <w:r w:rsidRPr="008D5FF0">
        <w:rPr>
          <w:rFonts w:ascii="Arial" w:hAnsi="Arial" w:cs="Arial"/>
          <w:color w:val="000000"/>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8D5FF0">
        <w:rPr>
          <w:rFonts w:ascii="Arial" w:hAnsi="Arial" w:cs="Arial"/>
          <w:color w:val="000000"/>
        </w:rPr>
        <w:t>g</w:t>
      </w:r>
      <w:proofErr w:type="spellEnd"/>
      <w:r w:rsidRPr="008D5FF0">
        <w:rPr>
          <w:rFonts w:ascii="Arial" w:hAnsi="Arial" w:cs="Arial"/>
          <w:color w:val="000000"/>
        </w:rPr>
        <w:t xml:space="preserve"> below. Where the Contract is awarded and the COI is still relevant post-Contract award decision, your proposed Compliance Regime will become part of the Contract Terms and Conditions. As a minimum, the Compliance Regime must include:</w:t>
      </w:r>
    </w:p>
    <w:p w14:paraId="64C7344C" w14:textId="77777777" w:rsidR="003443AC" w:rsidRPr="008D5FF0" w:rsidRDefault="0096574E" w:rsidP="00140BCC">
      <w:pPr>
        <w:widowControl w:val="0"/>
        <w:autoSpaceDE w:val="0"/>
        <w:autoSpaceDN w:val="0"/>
        <w:adjustRightInd w:val="0"/>
        <w:spacing w:before="120" w:line="240" w:lineRule="auto"/>
        <w:ind w:left="709"/>
        <w:rPr>
          <w:rFonts w:ascii="Arial" w:hAnsi="Arial" w:cs="Arial"/>
        </w:rPr>
      </w:pPr>
      <w:r w:rsidRPr="008D5FF0">
        <w:rPr>
          <w:rFonts w:ascii="Arial" w:hAnsi="Arial" w:cs="Arial"/>
          <w:color w:val="000000"/>
        </w:rPr>
        <w:t>a.</w:t>
      </w:r>
      <w:r w:rsidRPr="008D5FF0">
        <w:rPr>
          <w:rFonts w:ascii="Arial" w:hAnsi="Arial" w:cs="Arial"/>
        </w:rPr>
        <w:tab/>
      </w:r>
      <w:r w:rsidRPr="008D5FF0">
        <w:rPr>
          <w:rFonts w:ascii="Arial" w:hAnsi="Arial" w:cs="Arial"/>
          <w:color w:val="000000"/>
        </w:rPr>
        <w:t xml:space="preserve">the manner of operation and </w:t>
      </w:r>
      <w:proofErr w:type="gramStart"/>
      <w:r w:rsidRPr="008D5FF0">
        <w:rPr>
          <w:rFonts w:ascii="Arial" w:hAnsi="Arial" w:cs="Arial"/>
          <w:color w:val="000000"/>
        </w:rPr>
        <w:t>management;</w:t>
      </w:r>
      <w:proofErr w:type="gramEnd"/>
    </w:p>
    <w:p w14:paraId="492E4590" w14:textId="77777777" w:rsidR="003443AC" w:rsidRPr="008D5FF0" w:rsidRDefault="0096574E" w:rsidP="00140BCC">
      <w:pPr>
        <w:widowControl w:val="0"/>
        <w:autoSpaceDE w:val="0"/>
        <w:autoSpaceDN w:val="0"/>
        <w:adjustRightInd w:val="0"/>
        <w:spacing w:before="120" w:line="240" w:lineRule="auto"/>
        <w:ind w:left="709"/>
        <w:rPr>
          <w:rFonts w:ascii="Arial" w:hAnsi="Arial" w:cs="Arial"/>
        </w:rPr>
      </w:pPr>
      <w:r w:rsidRPr="008D5FF0">
        <w:rPr>
          <w:rFonts w:ascii="Arial" w:hAnsi="Arial" w:cs="Arial"/>
          <w:color w:val="000000"/>
        </w:rPr>
        <w:lastRenderedPageBreak/>
        <w:t>b.</w:t>
      </w:r>
      <w:r w:rsidRPr="008D5FF0">
        <w:rPr>
          <w:rFonts w:ascii="Arial" w:hAnsi="Arial" w:cs="Arial"/>
        </w:rPr>
        <w:tab/>
      </w:r>
      <w:r w:rsidRPr="008D5FF0">
        <w:rPr>
          <w:rFonts w:ascii="Arial" w:hAnsi="Arial" w:cs="Arial"/>
          <w:color w:val="000000"/>
        </w:rPr>
        <w:t xml:space="preserve">roles and </w:t>
      </w:r>
      <w:proofErr w:type="gramStart"/>
      <w:r w:rsidRPr="008D5FF0">
        <w:rPr>
          <w:rFonts w:ascii="Arial" w:hAnsi="Arial" w:cs="Arial"/>
          <w:color w:val="000000"/>
        </w:rPr>
        <w:t>responsibilities;</w:t>
      </w:r>
      <w:proofErr w:type="gramEnd"/>
    </w:p>
    <w:p w14:paraId="0F2F8C1E" w14:textId="77777777" w:rsidR="003443AC" w:rsidRPr="008D5FF0" w:rsidRDefault="0096574E" w:rsidP="00140BCC">
      <w:pPr>
        <w:widowControl w:val="0"/>
        <w:autoSpaceDE w:val="0"/>
        <w:autoSpaceDN w:val="0"/>
        <w:adjustRightInd w:val="0"/>
        <w:spacing w:before="120" w:line="240" w:lineRule="auto"/>
        <w:ind w:left="709"/>
        <w:rPr>
          <w:rFonts w:ascii="Arial" w:hAnsi="Arial" w:cs="Arial"/>
        </w:rPr>
      </w:pPr>
      <w:r w:rsidRPr="008D5FF0">
        <w:rPr>
          <w:rFonts w:ascii="Arial" w:hAnsi="Arial" w:cs="Arial"/>
          <w:color w:val="000000"/>
        </w:rPr>
        <w:t>c.</w:t>
      </w:r>
      <w:r w:rsidRPr="008D5FF0">
        <w:rPr>
          <w:rFonts w:ascii="Arial" w:hAnsi="Arial" w:cs="Arial"/>
        </w:rPr>
        <w:tab/>
      </w:r>
      <w:r w:rsidRPr="008D5FF0">
        <w:rPr>
          <w:rFonts w:ascii="Arial" w:hAnsi="Arial" w:cs="Arial"/>
          <w:color w:val="000000"/>
        </w:rPr>
        <w:t xml:space="preserve">standards for integrity and fair </w:t>
      </w:r>
      <w:proofErr w:type="gramStart"/>
      <w:r w:rsidRPr="008D5FF0">
        <w:rPr>
          <w:rFonts w:ascii="Arial" w:hAnsi="Arial" w:cs="Arial"/>
          <w:color w:val="000000"/>
        </w:rPr>
        <w:t>dealing;</w:t>
      </w:r>
      <w:proofErr w:type="gramEnd"/>
    </w:p>
    <w:p w14:paraId="2E1F1678" w14:textId="77777777" w:rsidR="003443AC" w:rsidRPr="008D5FF0" w:rsidRDefault="0096574E" w:rsidP="00140BCC">
      <w:pPr>
        <w:widowControl w:val="0"/>
        <w:autoSpaceDE w:val="0"/>
        <w:autoSpaceDN w:val="0"/>
        <w:adjustRightInd w:val="0"/>
        <w:spacing w:before="120" w:line="240" w:lineRule="auto"/>
        <w:ind w:left="709"/>
        <w:rPr>
          <w:rFonts w:ascii="Arial" w:hAnsi="Arial" w:cs="Arial"/>
        </w:rPr>
      </w:pPr>
      <w:r w:rsidRPr="008D5FF0">
        <w:rPr>
          <w:rFonts w:ascii="Arial" w:hAnsi="Arial" w:cs="Arial"/>
          <w:color w:val="000000"/>
        </w:rPr>
        <w:t>d.</w:t>
      </w:r>
      <w:r w:rsidRPr="008D5FF0">
        <w:rPr>
          <w:rFonts w:ascii="Arial" w:hAnsi="Arial" w:cs="Arial"/>
        </w:rPr>
        <w:tab/>
      </w:r>
      <w:r w:rsidRPr="008D5FF0">
        <w:rPr>
          <w:rFonts w:ascii="Arial" w:hAnsi="Arial" w:cs="Arial"/>
          <w:color w:val="000000"/>
        </w:rPr>
        <w:t xml:space="preserve">levels of access to and protection of competitors’ sensitive information and Government Furnished </w:t>
      </w:r>
      <w:proofErr w:type="gramStart"/>
      <w:r w:rsidRPr="008D5FF0">
        <w:rPr>
          <w:rFonts w:ascii="Arial" w:hAnsi="Arial" w:cs="Arial"/>
          <w:color w:val="000000"/>
        </w:rPr>
        <w:t>Information;</w:t>
      </w:r>
      <w:proofErr w:type="gramEnd"/>
    </w:p>
    <w:p w14:paraId="79ADBC94" w14:textId="77777777" w:rsidR="003443AC" w:rsidRPr="008D5FF0" w:rsidRDefault="0096574E" w:rsidP="00140BCC">
      <w:pPr>
        <w:widowControl w:val="0"/>
        <w:autoSpaceDE w:val="0"/>
        <w:autoSpaceDN w:val="0"/>
        <w:adjustRightInd w:val="0"/>
        <w:spacing w:before="120" w:line="240" w:lineRule="auto"/>
        <w:ind w:left="709"/>
        <w:rPr>
          <w:rFonts w:ascii="Arial" w:hAnsi="Arial" w:cs="Arial"/>
        </w:rPr>
      </w:pPr>
      <w:r w:rsidRPr="008D5FF0">
        <w:rPr>
          <w:rFonts w:ascii="Arial" w:hAnsi="Arial" w:cs="Arial"/>
          <w:color w:val="000000"/>
        </w:rPr>
        <w:t>e.</w:t>
      </w:r>
      <w:r w:rsidRPr="008D5FF0">
        <w:rPr>
          <w:rFonts w:ascii="Arial" w:hAnsi="Arial" w:cs="Arial"/>
        </w:rPr>
        <w:tab/>
      </w:r>
      <w:r w:rsidRPr="008D5FF0">
        <w:rPr>
          <w:rFonts w:ascii="Arial" w:hAnsi="Arial" w:cs="Arial"/>
          <w:color w:val="000000"/>
        </w:rPr>
        <w:t>confidentiality and/or non-disclosure agreements (</w:t>
      </w:r>
      <w:proofErr w:type="gramStart"/>
      <w:r w:rsidRPr="008D5FF0">
        <w:rPr>
          <w:rFonts w:ascii="Arial" w:hAnsi="Arial" w:cs="Arial"/>
          <w:color w:val="000000"/>
        </w:rPr>
        <w:t>e.g.</w:t>
      </w:r>
      <w:proofErr w:type="gramEnd"/>
      <w:r w:rsidRPr="008D5FF0">
        <w:rPr>
          <w:rFonts w:ascii="Arial" w:hAnsi="Arial" w:cs="Arial"/>
          <w:color w:val="000000"/>
        </w:rPr>
        <w:t xml:space="preserve"> DEFFORM 702);</w:t>
      </w:r>
    </w:p>
    <w:p w14:paraId="19286271" w14:textId="77777777" w:rsidR="003443AC" w:rsidRPr="008D5FF0" w:rsidRDefault="0096574E" w:rsidP="00140BCC">
      <w:pPr>
        <w:widowControl w:val="0"/>
        <w:autoSpaceDE w:val="0"/>
        <w:autoSpaceDN w:val="0"/>
        <w:adjustRightInd w:val="0"/>
        <w:spacing w:before="120" w:line="240" w:lineRule="auto"/>
        <w:ind w:left="709"/>
        <w:rPr>
          <w:rFonts w:ascii="Arial" w:hAnsi="Arial" w:cs="Arial"/>
        </w:rPr>
      </w:pPr>
      <w:r w:rsidRPr="008D5FF0">
        <w:rPr>
          <w:rFonts w:ascii="Arial" w:hAnsi="Arial" w:cs="Arial"/>
          <w:color w:val="000000"/>
        </w:rPr>
        <w:t>f.</w:t>
      </w:r>
      <w:r w:rsidRPr="008D5FF0">
        <w:rPr>
          <w:rFonts w:ascii="Arial" w:hAnsi="Arial" w:cs="Arial"/>
        </w:rPr>
        <w:tab/>
      </w:r>
      <w:r w:rsidRPr="008D5FF0">
        <w:rPr>
          <w:rFonts w:ascii="Arial" w:hAnsi="Arial" w:cs="Arial"/>
          <w:color w:val="000000"/>
        </w:rPr>
        <w:t>the Authority’s rights of audit; and</w:t>
      </w:r>
    </w:p>
    <w:p w14:paraId="3D555973" w14:textId="77777777" w:rsidR="003443AC" w:rsidRPr="008D5FF0" w:rsidRDefault="0096574E" w:rsidP="00140BCC">
      <w:pPr>
        <w:widowControl w:val="0"/>
        <w:autoSpaceDE w:val="0"/>
        <w:autoSpaceDN w:val="0"/>
        <w:adjustRightInd w:val="0"/>
        <w:spacing w:before="120" w:line="240" w:lineRule="auto"/>
        <w:ind w:left="709"/>
        <w:rPr>
          <w:rFonts w:ascii="Arial" w:hAnsi="Arial" w:cs="Arial"/>
        </w:rPr>
      </w:pPr>
      <w:r w:rsidRPr="008D5FF0">
        <w:rPr>
          <w:rFonts w:ascii="Arial" w:hAnsi="Arial" w:cs="Arial"/>
          <w:color w:val="000000"/>
        </w:rPr>
        <w:t>g.</w:t>
      </w:r>
      <w:r w:rsidRPr="008D5FF0">
        <w:rPr>
          <w:rFonts w:ascii="Arial" w:hAnsi="Arial" w:cs="Arial"/>
        </w:rPr>
        <w:tab/>
      </w:r>
      <w:r w:rsidRPr="008D5FF0">
        <w:rPr>
          <w:rFonts w:ascii="Arial" w:hAnsi="Arial" w:cs="Arial"/>
          <w:color w:val="000000"/>
        </w:rPr>
        <w:t>physical and managerial separation.</w:t>
      </w:r>
    </w:p>
    <w:p w14:paraId="0E5566CC" w14:textId="77777777" w:rsidR="003443AC" w:rsidRPr="008D5FF0" w:rsidRDefault="0096574E" w:rsidP="00405ACB">
      <w:pPr>
        <w:widowControl w:val="0"/>
        <w:autoSpaceDE w:val="0"/>
        <w:autoSpaceDN w:val="0"/>
        <w:adjustRightInd w:val="0"/>
        <w:spacing w:before="120" w:after="0" w:line="240" w:lineRule="auto"/>
        <w:rPr>
          <w:rFonts w:ascii="Arial" w:hAnsi="Arial" w:cs="Arial"/>
        </w:rPr>
      </w:pPr>
      <w:r w:rsidRPr="008D5FF0">
        <w:rPr>
          <w:rFonts w:ascii="Arial" w:hAnsi="Arial" w:cs="Arial"/>
          <w:color w:val="000000"/>
        </w:rPr>
        <w:t>F10.</w:t>
      </w:r>
      <w:r w:rsidRPr="008D5FF0">
        <w:rPr>
          <w:rFonts w:ascii="Arial" w:hAnsi="Arial" w:cs="Arial"/>
        </w:rPr>
        <w:tab/>
      </w:r>
      <w:r w:rsidRPr="008D5FF0">
        <w:rPr>
          <w:rFonts w:ascii="Arial" w:hAnsi="Arial" w:cs="Arial"/>
          <w:color w:val="000000"/>
        </w:rPr>
        <w:t xml:space="preserve">Tenderers are ultimately responsible for ensuring that no </w:t>
      </w:r>
      <w:r w:rsidRPr="008D5FF0">
        <w:rPr>
          <w:rFonts w:ascii="Arial" w:hAnsi="Arial" w:cs="Arial"/>
          <w:color w:val="000000"/>
          <w:highlight w:val="white"/>
        </w:rPr>
        <w:t>Conflicts of Interest</w:t>
      </w:r>
      <w:r w:rsidRPr="008D5FF0">
        <w:rPr>
          <w:rFonts w:ascii="Arial" w:hAnsi="Arial" w:cs="Arial"/>
          <w:color w:val="000000"/>
        </w:rPr>
        <w:t xml:space="preserve"> exist between the Tenderer and </w:t>
      </w:r>
      <w:r w:rsidRPr="008D5FF0">
        <w:rPr>
          <w:rFonts w:ascii="Arial" w:hAnsi="Arial" w:cs="Arial"/>
          <w:color w:val="000000"/>
          <w:highlight w:val="white"/>
        </w:rPr>
        <w:t>their</w:t>
      </w:r>
      <w:r w:rsidRPr="008D5FF0">
        <w:rPr>
          <w:rFonts w:ascii="Arial" w:hAnsi="Arial" w:cs="Arial"/>
          <w:color w:val="000000"/>
        </w:rPr>
        <w:t xml:space="preserve"> advisers, and the Authority and its advisers. Any Tenderer who fails to comply with </w:t>
      </w:r>
      <w:r w:rsidRPr="008D5FF0">
        <w:rPr>
          <w:rFonts w:ascii="Arial" w:hAnsi="Arial" w:cs="Arial"/>
          <w:color w:val="000000"/>
          <w:highlight w:val="white"/>
        </w:rPr>
        <w:t>the</w:t>
      </w:r>
      <w:r w:rsidRPr="008D5FF0">
        <w:rPr>
          <w:rFonts w:ascii="Arial" w:hAnsi="Arial" w:cs="Arial"/>
          <w:color w:val="000000"/>
        </w:rPr>
        <w:t xml:space="preserve"> requirement</w:t>
      </w:r>
      <w:r w:rsidRPr="008D5FF0">
        <w:rPr>
          <w:rFonts w:ascii="Arial" w:hAnsi="Arial" w:cs="Arial"/>
          <w:color w:val="000000"/>
          <w:highlight w:val="white"/>
        </w:rPr>
        <w:t>s described at paragraphs F7 to F10</w:t>
      </w:r>
      <w:r w:rsidRPr="008D5FF0">
        <w:rPr>
          <w:rFonts w:ascii="Arial" w:hAnsi="Arial" w:cs="Arial"/>
          <w:color w:val="000000"/>
        </w:rPr>
        <w:t xml:space="preserve"> (including where the Authority does not deem the proposed Compliance Regime to be of a standard which appropriately manages the conflict) may be disqualified from the procurement at the discretion of the Authority.</w:t>
      </w:r>
    </w:p>
    <w:p w14:paraId="7D5567AA" w14:textId="77777777" w:rsidR="003443AC" w:rsidRPr="008D5FF0" w:rsidRDefault="0096574E" w:rsidP="00405ACB">
      <w:pPr>
        <w:widowControl w:val="0"/>
        <w:autoSpaceDE w:val="0"/>
        <w:autoSpaceDN w:val="0"/>
        <w:adjustRightInd w:val="0"/>
        <w:spacing w:before="240" w:after="120" w:line="240" w:lineRule="auto"/>
        <w:rPr>
          <w:rFonts w:ascii="Arial" w:hAnsi="Arial" w:cs="Arial"/>
        </w:rPr>
      </w:pPr>
      <w:r w:rsidRPr="008D5FF0">
        <w:rPr>
          <w:rFonts w:ascii="Arial" w:hAnsi="Arial" w:cs="Arial"/>
          <w:b/>
          <w:bCs/>
          <w:color w:val="000000"/>
        </w:rPr>
        <w:t>Government Furnished Assets</w:t>
      </w:r>
    </w:p>
    <w:p w14:paraId="5076D081" w14:textId="77777777" w:rsidR="003443AC" w:rsidRPr="008D5FF0" w:rsidRDefault="0096574E" w:rsidP="00405ACB">
      <w:pPr>
        <w:widowControl w:val="0"/>
        <w:autoSpaceDE w:val="0"/>
        <w:autoSpaceDN w:val="0"/>
        <w:adjustRightInd w:val="0"/>
        <w:spacing w:before="120" w:after="0" w:line="240" w:lineRule="auto"/>
        <w:rPr>
          <w:rFonts w:ascii="Arial" w:hAnsi="Arial" w:cs="Arial"/>
        </w:rPr>
      </w:pPr>
      <w:r w:rsidRPr="008D5FF0">
        <w:rPr>
          <w:rFonts w:ascii="Arial" w:hAnsi="Arial" w:cs="Arial"/>
          <w:color w:val="000000"/>
        </w:rPr>
        <w:t>F11.</w:t>
      </w:r>
      <w:r w:rsidRPr="008D5FF0">
        <w:rPr>
          <w:rFonts w:ascii="Arial" w:hAnsi="Arial" w:cs="Arial"/>
        </w:rPr>
        <w:tab/>
      </w:r>
      <w:r w:rsidRPr="008D5FF0">
        <w:rPr>
          <w:rFonts w:ascii="Arial" w:hAnsi="Arial" w:cs="Arial"/>
          <w:color w:val="000000"/>
        </w:rPr>
        <w:t xml:space="preserve">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7929C67E" w14:textId="77777777" w:rsidR="003443AC" w:rsidRPr="008D5FF0" w:rsidRDefault="0096574E" w:rsidP="00405ACB">
      <w:pPr>
        <w:widowControl w:val="0"/>
        <w:autoSpaceDE w:val="0"/>
        <w:autoSpaceDN w:val="0"/>
        <w:adjustRightInd w:val="0"/>
        <w:spacing w:before="120" w:after="180" w:line="240" w:lineRule="auto"/>
        <w:rPr>
          <w:rFonts w:ascii="Arial" w:hAnsi="Arial" w:cs="Arial"/>
        </w:rPr>
      </w:pPr>
      <w:r w:rsidRPr="008D5FF0">
        <w:rPr>
          <w:rFonts w:ascii="Arial" w:hAnsi="Arial" w:cs="Arial"/>
          <w:b/>
          <w:bCs/>
          <w:color w:val="000000"/>
        </w:rPr>
        <w:t>Standstill Period</w:t>
      </w:r>
    </w:p>
    <w:p w14:paraId="52B0C39D" w14:textId="715493B0" w:rsidR="003443AC" w:rsidRPr="008D5FF0" w:rsidRDefault="0096574E" w:rsidP="00405ACB">
      <w:pPr>
        <w:widowControl w:val="0"/>
        <w:autoSpaceDE w:val="0"/>
        <w:autoSpaceDN w:val="0"/>
        <w:adjustRightInd w:val="0"/>
        <w:spacing w:before="120" w:after="0" w:line="240" w:lineRule="auto"/>
        <w:rPr>
          <w:rFonts w:ascii="Arial" w:hAnsi="Arial" w:cs="Arial"/>
        </w:rPr>
      </w:pPr>
      <w:r w:rsidRPr="008D5FF0">
        <w:rPr>
          <w:rFonts w:ascii="Arial" w:hAnsi="Arial" w:cs="Arial"/>
          <w:color w:val="000000"/>
        </w:rPr>
        <w:t>F12.</w:t>
      </w:r>
      <w:r w:rsidRPr="008D5FF0">
        <w:rPr>
          <w:rFonts w:ascii="Arial" w:hAnsi="Arial" w:cs="Arial"/>
        </w:rPr>
        <w:tab/>
      </w:r>
      <w:r w:rsidR="00CC7B30" w:rsidRPr="008D5FF0">
        <w:rPr>
          <w:rFonts w:ascii="Arial" w:hAnsi="Arial" w:cs="Arial"/>
          <w:color w:val="000000"/>
        </w:rPr>
        <w:t>The</w:t>
      </w:r>
      <w:r w:rsidRPr="008D5FF0">
        <w:rPr>
          <w:rFonts w:ascii="Arial" w:hAnsi="Arial" w:cs="Arial"/>
          <w:color w:val="000000"/>
        </w:rPr>
        <w:t xml:space="preserve"> Authority is allowing a space of ten (10) calendar days between the date of dispatch of the electronic notice of its decision to award a Contract to the successful Tenderer before </w:t>
      </w:r>
      <w:proofErr w:type="gramStart"/>
      <w:r w:rsidRPr="008D5FF0">
        <w:rPr>
          <w:rFonts w:ascii="Arial" w:hAnsi="Arial" w:cs="Arial"/>
          <w:color w:val="000000"/>
        </w:rPr>
        <w:t>entering into</w:t>
      </w:r>
      <w:proofErr w:type="gramEnd"/>
      <w:r w:rsidRPr="008D5FF0">
        <w:rPr>
          <w:rFonts w:ascii="Arial" w:hAnsi="Arial" w:cs="Arial"/>
          <w:color w:val="000000"/>
        </w:rPr>
        <w:t xml:space="preserve"> a Contract, known as the standstill period.  The standstill period ends at 23:59 on the 10th day after the date the DEFFORM 158s are sent. If the 10th day is not a business day, the standstill period ends at 23:59 of the next business day. </w:t>
      </w:r>
    </w:p>
    <w:p w14:paraId="7587BDCE" w14:textId="77777777" w:rsidR="003443AC" w:rsidRPr="008D5FF0" w:rsidRDefault="0096574E" w:rsidP="00405ACB">
      <w:pPr>
        <w:widowControl w:val="0"/>
        <w:autoSpaceDE w:val="0"/>
        <w:autoSpaceDN w:val="0"/>
        <w:adjustRightInd w:val="0"/>
        <w:spacing w:before="240" w:after="120" w:line="240" w:lineRule="auto"/>
        <w:rPr>
          <w:rFonts w:ascii="Arial" w:hAnsi="Arial" w:cs="Arial"/>
        </w:rPr>
      </w:pPr>
      <w:r w:rsidRPr="008D5FF0">
        <w:rPr>
          <w:rFonts w:ascii="Arial" w:hAnsi="Arial" w:cs="Arial"/>
          <w:b/>
          <w:bCs/>
          <w:color w:val="000000"/>
        </w:rPr>
        <w:t xml:space="preserve">Publicity Announcement </w:t>
      </w:r>
    </w:p>
    <w:p w14:paraId="73898051" w14:textId="77777777" w:rsidR="003443AC" w:rsidRPr="008D5FF0" w:rsidRDefault="0096574E" w:rsidP="00405ACB">
      <w:pPr>
        <w:widowControl w:val="0"/>
        <w:autoSpaceDE w:val="0"/>
        <w:autoSpaceDN w:val="0"/>
        <w:adjustRightInd w:val="0"/>
        <w:spacing w:before="120" w:after="0" w:line="240" w:lineRule="auto"/>
        <w:rPr>
          <w:rFonts w:ascii="Arial" w:hAnsi="Arial" w:cs="Arial"/>
        </w:rPr>
      </w:pPr>
      <w:r w:rsidRPr="008D5FF0">
        <w:rPr>
          <w:rFonts w:ascii="Arial" w:hAnsi="Arial" w:cs="Arial"/>
          <w:color w:val="000000"/>
        </w:rPr>
        <w:t>F13.</w:t>
      </w:r>
      <w:r w:rsidRPr="008D5FF0">
        <w:rPr>
          <w:rFonts w:ascii="Arial" w:hAnsi="Arial" w:cs="Arial"/>
        </w:rPr>
        <w:tab/>
      </w:r>
      <w:r w:rsidRPr="008D5FF0">
        <w:rPr>
          <w:rFonts w:ascii="Arial" w:hAnsi="Arial" w:cs="Arial"/>
          <w:color w:val="000000"/>
        </w:rPr>
        <w:t xml:space="preserve">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7D0CA69F" w14:textId="77777777" w:rsidR="003443AC" w:rsidRPr="008D5FF0" w:rsidRDefault="0096574E" w:rsidP="00405ACB">
      <w:pPr>
        <w:widowControl w:val="0"/>
        <w:autoSpaceDE w:val="0"/>
        <w:autoSpaceDN w:val="0"/>
        <w:adjustRightInd w:val="0"/>
        <w:spacing w:before="120" w:after="0" w:line="240" w:lineRule="auto"/>
        <w:rPr>
          <w:rFonts w:ascii="Arial" w:hAnsi="Arial" w:cs="Arial"/>
        </w:rPr>
      </w:pPr>
      <w:r w:rsidRPr="008D5FF0">
        <w:rPr>
          <w:rFonts w:ascii="Arial" w:hAnsi="Arial" w:cs="Arial"/>
          <w:color w:val="000000"/>
        </w:rPr>
        <w:t>F14.</w:t>
      </w:r>
      <w:r w:rsidRPr="008D5FF0">
        <w:rPr>
          <w:rFonts w:ascii="Arial" w:hAnsi="Arial" w:cs="Arial"/>
        </w:rPr>
        <w:tab/>
      </w:r>
      <w:r w:rsidRPr="008D5FF0">
        <w:rPr>
          <w:rFonts w:ascii="Arial" w:hAnsi="Arial" w:cs="Arial"/>
          <w:color w:val="000000"/>
        </w:rPr>
        <w:t xml:space="preserve">Under no circumstances should you confirm to any Third Party the Authority’s Contract award decision before the Authority’s announcement of the award of Contract. </w:t>
      </w:r>
    </w:p>
    <w:p w14:paraId="6961240F" w14:textId="77777777" w:rsidR="003443AC" w:rsidRPr="008D5FF0" w:rsidRDefault="0096574E" w:rsidP="00405ACB">
      <w:pPr>
        <w:widowControl w:val="0"/>
        <w:autoSpaceDE w:val="0"/>
        <w:autoSpaceDN w:val="0"/>
        <w:adjustRightInd w:val="0"/>
        <w:spacing w:before="240" w:after="120" w:line="240" w:lineRule="auto"/>
        <w:rPr>
          <w:rFonts w:ascii="Arial" w:hAnsi="Arial" w:cs="Arial"/>
        </w:rPr>
      </w:pPr>
      <w:r w:rsidRPr="008D5FF0">
        <w:rPr>
          <w:rFonts w:ascii="Arial" w:hAnsi="Arial" w:cs="Arial"/>
          <w:b/>
          <w:bCs/>
          <w:color w:val="000000"/>
        </w:rPr>
        <w:t xml:space="preserve">Sensitive Information    </w:t>
      </w:r>
    </w:p>
    <w:p w14:paraId="4EB14EDB" w14:textId="21DF976C" w:rsidR="003443AC" w:rsidRPr="008D5FF0" w:rsidRDefault="0096574E" w:rsidP="00405ACB">
      <w:pPr>
        <w:widowControl w:val="0"/>
        <w:autoSpaceDE w:val="0"/>
        <w:autoSpaceDN w:val="0"/>
        <w:adjustRightInd w:val="0"/>
        <w:spacing w:before="120" w:line="240" w:lineRule="auto"/>
        <w:rPr>
          <w:rFonts w:ascii="Arial" w:hAnsi="Arial" w:cs="Arial"/>
        </w:rPr>
      </w:pPr>
      <w:r w:rsidRPr="008D5FF0">
        <w:rPr>
          <w:rFonts w:ascii="Arial" w:hAnsi="Arial" w:cs="Arial"/>
          <w:color w:val="000000"/>
        </w:rPr>
        <w:t>F15.</w:t>
      </w:r>
      <w:r w:rsidRPr="008D5FF0">
        <w:rPr>
          <w:rFonts w:ascii="Arial" w:hAnsi="Arial" w:cs="Arial"/>
        </w:rPr>
        <w:tab/>
      </w:r>
      <w:r w:rsidRPr="008D5FF0">
        <w:rPr>
          <w:rFonts w:ascii="Arial" w:hAnsi="Arial" w:cs="Arial"/>
          <w:color w:val="000000"/>
        </w:rPr>
        <w:t xml:space="preserve">All Central Government Departments and their Executive Agencies and Non-Departmental Public Bodies are subject to control and reporting within Government.  </w:t>
      </w:r>
      <w:proofErr w:type="gramStart"/>
      <w:r w:rsidRPr="008D5FF0">
        <w:rPr>
          <w:rFonts w:ascii="Arial" w:hAnsi="Arial" w:cs="Arial"/>
          <w:color w:val="000000"/>
        </w:rPr>
        <w:t xml:space="preserve">In </w:t>
      </w:r>
      <w:r w:rsidR="00CC7B30" w:rsidRPr="008D5FF0">
        <w:rPr>
          <w:rFonts w:ascii="Arial" w:hAnsi="Arial" w:cs="Arial"/>
          <w:color w:val="000000"/>
        </w:rPr>
        <w:t>particular, they</w:t>
      </w:r>
      <w:proofErr w:type="gramEnd"/>
      <w:r w:rsidRPr="008D5FF0">
        <w:rPr>
          <w:rFonts w:ascii="Arial" w:hAnsi="Arial" w:cs="Arial"/>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032B079F" w14:textId="77777777" w:rsidR="003443AC" w:rsidRPr="008D5FF0" w:rsidRDefault="0096574E" w:rsidP="00405ACB">
      <w:pPr>
        <w:widowControl w:val="0"/>
        <w:autoSpaceDE w:val="0"/>
        <w:autoSpaceDN w:val="0"/>
        <w:adjustRightInd w:val="0"/>
        <w:spacing w:before="120" w:line="240" w:lineRule="auto"/>
        <w:rPr>
          <w:rFonts w:ascii="Arial" w:hAnsi="Arial" w:cs="Arial"/>
        </w:rPr>
      </w:pPr>
      <w:r w:rsidRPr="008D5FF0">
        <w:rPr>
          <w:rFonts w:ascii="Arial" w:hAnsi="Arial" w:cs="Arial"/>
          <w:color w:val="000000"/>
        </w:rPr>
        <w:t>F16.</w:t>
      </w:r>
      <w:r w:rsidRPr="008D5FF0">
        <w:rPr>
          <w:rFonts w:ascii="Arial" w:hAnsi="Arial" w:cs="Arial"/>
        </w:rPr>
        <w:tab/>
      </w:r>
      <w:r w:rsidRPr="008D5FF0">
        <w:rPr>
          <w:rFonts w:ascii="Arial" w:hAnsi="Arial" w:cs="Arial"/>
          <w:color w:val="000000"/>
        </w:rPr>
        <w:t xml:space="preserve">For these purposes, the Authority may share within Government any of the Tenderer’s </w:t>
      </w:r>
      <w:r w:rsidRPr="008D5FF0">
        <w:rPr>
          <w:rFonts w:ascii="Arial" w:hAnsi="Arial" w:cs="Arial"/>
          <w:color w:val="000000"/>
        </w:rPr>
        <w:lastRenderedPageBreak/>
        <w:t xml:space="preserve">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sidRPr="008D5FF0">
        <w:rPr>
          <w:rFonts w:ascii="Arial" w:hAnsi="Arial" w:cs="Arial"/>
          <w:color w:val="000000"/>
          <w:highlight w:val="white"/>
        </w:rPr>
        <w:t>Schedule 4 or SC2 Schedule 5</w:t>
      </w:r>
      <w:r w:rsidRPr="008D5FF0">
        <w:rPr>
          <w:rFonts w:ascii="Arial" w:hAnsi="Arial" w:cs="Arial"/>
          <w:color w:val="000000"/>
        </w:rPr>
        <w:t>) and consent to these terms as part of the competition process.  This allows the Authority to share information with other Government Departments while complying with our obligations to maintain confidentiality.</w:t>
      </w:r>
    </w:p>
    <w:p w14:paraId="24D00CFF" w14:textId="77777777" w:rsidR="003443AC" w:rsidRPr="008D5FF0" w:rsidRDefault="0096574E" w:rsidP="00405ACB">
      <w:pPr>
        <w:widowControl w:val="0"/>
        <w:autoSpaceDE w:val="0"/>
        <w:autoSpaceDN w:val="0"/>
        <w:adjustRightInd w:val="0"/>
        <w:spacing w:before="120" w:line="240" w:lineRule="auto"/>
        <w:rPr>
          <w:rFonts w:ascii="Arial" w:hAnsi="Arial" w:cs="Arial"/>
        </w:rPr>
      </w:pPr>
      <w:r w:rsidRPr="008D5FF0">
        <w:rPr>
          <w:rFonts w:ascii="Arial" w:hAnsi="Arial" w:cs="Arial"/>
          <w:color w:val="000000"/>
        </w:rPr>
        <w:t>F17.</w:t>
      </w:r>
      <w:r w:rsidRPr="008D5FF0">
        <w:rPr>
          <w:rFonts w:ascii="Arial" w:hAnsi="Arial" w:cs="Arial"/>
        </w:rPr>
        <w:tab/>
      </w:r>
      <w:r w:rsidRPr="008D5FF0">
        <w:rPr>
          <w:rFonts w:ascii="Arial" w:hAnsi="Arial" w:cs="Arial"/>
          <w:color w:val="000000"/>
        </w:rPr>
        <w:t xml:space="preserve">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5C8F48E3" w14:textId="77777777" w:rsidR="003443AC" w:rsidRPr="008D5FF0" w:rsidRDefault="0096574E" w:rsidP="00405ACB">
      <w:pPr>
        <w:widowControl w:val="0"/>
        <w:autoSpaceDE w:val="0"/>
        <w:autoSpaceDN w:val="0"/>
        <w:adjustRightInd w:val="0"/>
        <w:spacing w:before="240" w:after="120" w:line="240" w:lineRule="auto"/>
        <w:rPr>
          <w:rFonts w:ascii="Arial" w:hAnsi="Arial" w:cs="Arial"/>
        </w:rPr>
      </w:pPr>
      <w:r w:rsidRPr="008D5FF0">
        <w:rPr>
          <w:rFonts w:ascii="Arial" w:hAnsi="Arial" w:cs="Arial"/>
          <w:b/>
          <w:bCs/>
          <w:color w:val="000000"/>
        </w:rPr>
        <w:t>Reportable Requirements</w:t>
      </w:r>
    </w:p>
    <w:p w14:paraId="7FEC0A6C" w14:textId="77777777" w:rsidR="003443AC" w:rsidRPr="008D5FF0" w:rsidRDefault="0096574E" w:rsidP="00405ACB">
      <w:pPr>
        <w:widowControl w:val="0"/>
        <w:autoSpaceDE w:val="0"/>
        <w:autoSpaceDN w:val="0"/>
        <w:adjustRightInd w:val="0"/>
        <w:spacing w:before="120" w:line="240" w:lineRule="auto"/>
        <w:rPr>
          <w:rFonts w:ascii="Arial" w:hAnsi="Arial" w:cs="Arial"/>
        </w:rPr>
      </w:pPr>
      <w:r w:rsidRPr="008D5FF0">
        <w:rPr>
          <w:rFonts w:ascii="Arial" w:hAnsi="Arial" w:cs="Arial"/>
          <w:color w:val="000000"/>
        </w:rPr>
        <w:t>F18.</w:t>
      </w:r>
      <w:r w:rsidRPr="008D5FF0">
        <w:rPr>
          <w:rFonts w:ascii="Arial" w:hAnsi="Arial" w:cs="Arial"/>
        </w:rPr>
        <w:tab/>
      </w:r>
      <w:r w:rsidRPr="008D5FF0">
        <w:rPr>
          <w:rFonts w:ascii="Arial" w:hAnsi="Arial" w:cs="Arial"/>
          <w:color w:val="000000"/>
        </w:rPr>
        <w:t xml:space="preserve">Listed in the DEFFORM 47 Annex A (Offer) are the Mandatory Declarations.  It is a Condition of Tendering that you complete and attach the returns listed in the Annex and, where you select yes, you must attach the relevant information </w:t>
      </w:r>
      <w:r w:rsidRPr="008D5FF0">
        <w:rPr>
          <w:rFonts w:ascii="Arial" w:hAnsi="Arial" w:cs="Arial"/>
          <w:color w:val="000000"/>
          <w:highlight w:val="white"/>
        </w:rPr>
        <w:t>with the tender submission</w:t>
      </w:r>
      <w:r w:rsidRPr="008D5FF0">
        <w:rPr>
          <w:rFonts w:ascii="Arial" w:hAnsi="Arial" w:cs="Arial"/>
          <w:color w:val="000000"/>
        </w:rPr>
        <w:t>.</w:t>
      </w:r>
    </w:p>
    <w:p w14:paraId="1D58C8E6" w14:textId="77777777" w:rsidR="003443AC" w:rsidRPr="008D5FF0" w:rsidRDefault="0096574E" w:rsidP="00405ACB">
      <w:pPr>
        <w:widowControl w:val="0"/>
        <w:autoSpaceDE w:val="0"/>
        <w:autoSpaceDN w:val="0"/>
        <w:adjustRightInd w:val="0"/>
        <w:spacing w:before="120" w:line="240" w:lineRule="auto"/>
        <w:rPr>
          <w:rFonts w:ascii="Arial" w:hAnsi="Arial" w:cs="Arial"/>
        </w:rPr>
      </w:pPr>
      <w:r w:rsidRPr="008D5FF0">
        <w:rPr>
          <w:rFonts w:ascii="Arial" w:hAnsi="Arial" w:cs="Arial"/>
          <w:color w:val="000000"/>
        </w:rPr>
        <w:t>F19.</w:t>
      </w:r>
      <w:r w:rsidRPr="008D5FF0">
        <w:rPr>
          <w:rFonts w:ascii="Arial" w:hAnsi="Arial" w:cs="Arial"/>
        </w:rPr>
        <w:tab/>
      </w:r>
      <w:r w:rsidRPr="008D5FF0">
        <w:rPr>
          <w:rFonts w:ascii="Arial" w:hAnsi="Arial" w:cs="Arial"/>
          <w:color w:val="000000"/>
        </w:rPr>
        <w:t xml:space="preserve">Your Tender will be deemed non-compliant and excluded from the tender process if you fail to complete the Annex in full and attach relevant information where required. </w:t>
      </w:r>
    </w:p>
    <w:p w14:paraId="721FD62D" w14:textId="77777777" w:rsidR="003443AC" w:rsidRDefault="0096574E" w:rsidP="00405ACB">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Specific Conditions of Tendering</w:t>
      </w:r>
    </w:p>
    <w:p w14:paraId="22238591" w14:textId="5A988815" w:rsidR="003443AC" w:rsidRPr="0068512D" w:rsidRDefault="0096574E" w:rsidP="00405ACB">
      <w:pPr>
        <w:widowControl w:val="0"/>
        <w:autoSpaceDE w:val="0"/>
        <w:autoSpaceDN w:val="0"/>
        <w:adjustRightInd w:val="0"/>
        <w:spacing w:before="120" w:after="0" w:line="240" w:lineRule="auto"/>
        <w:rPr>
          <w:rFonts w:ascii="Arial" w:hAnsi="Arial" w:cs="Arial"/>
          <w:sz w:val="24"/>
          <w:szCs w:val="24"/>
        </w:rPr>
      </w:pPr>
      <w:r>
        <w:rPr>
          <w:rFonts w:ascii="Arial" w:hAnsi="Arial" w:cs="Arial"/>
          <w:color w:val="000000"/>
        </w:rPr>
        <w:t>F20.</w:t>
      </w:r>
      <w:r>
        <w:rPr>
          <w:rFonts w:ascii="Arial" w:hAnsi="Arial" w:cs="Arial"/>
          <w:sz w:val="24"/>
          <w:szCs w:val="24"/>
        </w:rPr>
        <w:tab/>
      </w:r>
      <w:r w:rsidR="0068512D" w:rsidRPr="0068512D">
        <w:rPr>
          <w:rFonts w:ascii="Arial" w:hAnsi="Arial" w:cs="Arial"/>
          <w:color w:val="000000" w:themeColor="text1"/>
        </w:rPr>
        <w:t>There a no specific</w:t>
      </w:r>
      <w:r w:rsidR="0068512D" w:rsidRPr="0068512D">
        <w:rPr>
          <w:rFonts w:ascii="Arial" w:hAnsi="Arial" w:cs="Arial"/>
          <w:sz w:val="24"/>
          <w:szCs w:val="24"/>
        </w:rPr>
        <w:t xml:space="preserve"> </w:t>
      </w:r>
      <w:r w:rsidR="008F52D2">
        <w:rPr>
          <w:rFonts w:ascii="Arial" w:hAnsi="Arial" w:cs="Arial"/>
          <w:sz w:val="24"/>
          <w:szCs w:val="24"/>
        </w:rPr>
        <w:t>conditions of tendering.</w:t>
      </w:r>
    </w:p>
    <w:p w14:paraId="47C7C346" w14:textId="77777777" w:rsidR="003443AC" w:rsidRPr="0068512D" w:rsidRDefault="003443AC">
      <w:pPr>
        <w:widowControl w:val="0"/>
        <w:autoSpaceDE w:val="0"/>
        <w:autoSpaceDN w:val="0"/>
        <w:adjustRightInd w:val="0"/>
        <w:spacing w:after="60" w:line="240" w:lineRule="auto"/>
        <w:ind w:left="120"/>
        <w:rPr>
          <w:rFonts w:ascii="Arial" w:hAnsi="Arial" w:cs="Arial"/>
          <w:sz w:val="24"/>
          <w:szCs w:val="24"/>
        </w:rPr>
      </w:pPr>
    </w:p>
    <w:p w14:paraId="559B25BA"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56B61E6B" w14:textId="77777777" w:rsidR="009864BE" w:rsidRDefault="009864BE" w:rsidP="008F52D2">
      <w:pPr>
        <w:widowControl w:val="0"/>
        <w:autoSpaceDE w:val="0"/>
        <w:autoSpaceDN w:val="0"/>
        <w:adjustRightInd w:val="0"/>
        <w:spacing w:after="0" w:line="240" w:lineRule="auto"/>
        <w:rPr>
          <w:rFonts w:ascii="Arial" w:hAnsi="Arial" w:cs="Arial"/>
          <w:color w:val="000000"/>
        </w:rPr>
        <w:sectPr w:rsidR="009864BE" w:rsidSect="00894496">
          <w:headerReference w:type="default" r:id="rId15"/>
          <w:footerReference w:type="first" r:id="rId16"/>
          <w:pgSz w:w="11900" w:h="16820"/>
          <w:pgMar w:top="1134" w:right="1320" w:bottom="1276" w:left="1320" w:header="567" w:footer="708" w:gutter="0"/>
          <w:pgNumType w:start="1"/>
          <w:cols w:space="720"/>
          <w:noEndnote/>
          <w:titlePg/>
          <w:docGrid w:linePitch="299"/>
        </w:sectPr>
      </w:pPr>
      <w:bookmarkStart w:id="19" w:name="_Toc501022446_1_10"/>
    </w:p>
    <w:p w14:paraId="4E5CAB8C" w14:textId="3E9E3723" w:rsidR="003443AC" w:rsidRPr="00F553F2" w:rsidRDefault="0096574E" w:rsidP="00F553F2">
      <w:pPr>
        <w:pStyle w:val="Heading1"/>
        <w:rPr>
          <w:rFonts w:ascii="Arial" w:hAnsi="Arial" w:cs="Arial"/>
          <w:color w:val="auto"/>
          <w:sz w:val="24"/>
          <w:szCs w:val="24"/>
        </w:rPr>
      </w:pPr>
      <w:bookmarkStart w:id="20" w:name="_Toc142038997"/>
      <w:r w:rsidRPr="00F553F2">
        <w:rPr>
          <w:rFonts w:ascii="Arial" w:hAnsi="Arial" w:cs="Arial"/>
          <w:color w:val="auto"/>
          <w:sz w:val="24"/>
          <w:szCs w:val="24"/>
        </w:rPr>
        <w:lastRenderedPageBreak/>
        <w:t xml:space="preserve">DEFFORM 47 </w:t>
      </w:r>
      <w:r w:rsidRPr="00F553F2">
        <w:rPr>
          <w:rStyle w:val="Heading1Char"/>
          <w:rFonts w:ascii="Arial" w:hAnsi="Arial" w:cs="Arial"/>
          <w:color w:val="auto"/>
          <w:sz w:val="24"/>
          <w:szCs w:val="24"/>
        </w:rPr>
        <w:t>Annex A</w:t>
      </w:r>
      <w:bookmarkEnd w:id="19"/>
      <w:bookmarkEnd w:id="20"/>
    </w:p>
    <w:p w14:paraId="4B4BC0DE" w14:textId="77777777" w:rsidR="003443AC" w:rsidRDefault="0096574E">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Ministry of Defence</w:t>
      </w:r>
    </w:p>
    <w:p w14:paraId="3DB298A4" w14:textId="4452A202" w:rsidR="007F7C7A" w:rsidRDefault="0096574E" w:rsidP="0011445D">
      <w:pPr>
        <w:widowControl w:val="0"/>
        <w:autoSpaceDE w:val="0"/>
        <w:autoSpaceDN w:val="0"/>
        <w:adjustRightInd w:val="0"/>
        <w:spacing w:before="120" w:after="180" w:line="240" w:lineRule="auto"/>
        <w:ind w:left="120"/>
        <w:jc w:val="center"/>
        <w:rPr>
          <w:rFonts w:ascii="Arial" w:hAnsi="Arial" w:cs="Arial"/>
          <w:color w:val="000000"/>
        </w:rPr>
      </w:pPr>
      <w:r w:rsidRPr="0011445D">
        <w:rPr>
          <w:rFonts w:ascii="Arial" w:hAnsi="Arial" w:cs="Arial"/>
          <w:color w:val="000000"/>
        </w:rPr>
        <w:t xml:space="preserve">Tender Submission Document (Offer) – Ref Number </w:t>
      </w:r>
      <w:r w:rsidR="007F7C7A">
        <w:rPr>
          <w:rFonts w:ascii="Arial" w:hAnsi="Arial" w:cs="Arial"/>
          <w:color w:val="000000"/>
        </w:rPr>
        <w:t>70</w:t>
      </w:r>
      <w:r w:rsidR="00612FF3">
        <w:rPr>
          <w:rFonts w:ascii="Arial" w:hAnsi="Arial" w:cs="Arial"/>
          <w:color w:val="000000"/>
        </w:rPr>
        <w:t>7708455</w:t>
      </w:r>
    </w:p>
    <w:p w14:paraId="7FC29C27" w14:textId="22D41EE4" w:rsidR="003443AC" w:rsidRDefault="0096574E" w:rsidP="00D10FBD">
      <w:pPr>
        <w:widowControl w:val="0"/>
        <w:autoSpaceDE w:val="0"/>
        <w:autoSpaceDN w:val="0"/>
        <w:adjustRightInd w:val="0"/>
        <w:spacing w:before="120" w:after="180" w:line="240" w:lineRule="auto"/>
        <w:ind w:left="120"/>
        <w:jc w:val="center"/>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14:paraId="1BC2DBDE" w14:textId="5CCA66F8" w:rsidR="003443AC" w:rsidRDefault="0096574E" w:rsidP="008F52D2">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9923" w:type="dxa"/>
        <w:tblInd w:w="-1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743"/>
      </w:tblGrid>
      <w:tr w:rsidR="003443AC" w14:paraId="5CC86B32" w14:textId="77777777" w:rsidTr="008D5FF0">
        <w:tc>
          <w:tcPr>
            <w:tcW w:w="9923" w:type="dxa"/>
            <w:gridSpan w:val="7"/>
            <w:tcBorders>
              <w:top w:val="double" w:sz="5" w:space="0" w:color="000000"/>
              <w:left w:val="double" w:sz="5" w:space="0" w:color="000000"/>
              <w:bottom w:val="nil"/>
              <w:right w:val="double" w:sz="5" w:space="0" w:color="000000"/>
            </w:tcBorders>
            <w:shd w:val="clear" w:color="auto" w:fill="FFFFFF"/>
          </w:tcPr>
          <w:p w14:paraId="1D7997FC" w14:textId="77777777" w:rsidR="003443AC" w:rsidRDefault="0096574E" w:rsidP="008D5FF0">
            <w:pPr>
              <w:widowControl w:val="0"/>
              <w:autoSpaceDE w:val="0"/>
              <w:autoSpaceDN w:val="0"/>
              <w:adjustRightInd w:val="0"/>
              <w:spacing w:before="120" w:after="180" w:line="240" w:lineRule="auto"/>
              <w:ind w:left="128" w:right="463"/>
              <w:rPr>
                <w:rFonts w:ascii="Arial" w:hAnsi="Arial" w:cs="Arial"/>
                <w:sz w:val="24"/>
                <w:szCs w:val="24"/>
              </w:rPr>
            </w:pPr>
            <w:r>
              <w:rPr>
                <w:rFonts w:ascii="Arial" w:hAnsi="Arial" w:cs="Arial"/>
                <w:b/>
                <w:bCs/>
                <w:color w:val="000000"/>
              </w:rPr>
              <w:t xml:space="preserve">Applicable Law </w:t>
            </w:r>
          </w:p>
        </w:tc>
      </w:tr>
      <w:tr w:rsidR="003443AC" w14:paraId="7FBA5B93" w14:textId="77777777" w:rsidTr="00FB5ECC">
        <w:trPr>
          <w:trHeight w:val="752"/>
        </w:trPr>
        <w:tc>
          <w:tcPr>
            <w:tcW w:w="8280" w:type="dxa"/>
            <w:gridSpan w:val="5"/>
            <w:tcBorders>
              <w:top w:val="single" w:sz="8" w:space="0" w:color="000000"/>
              <w:left w:val="double" w:sz="5" w:space="0" w:color="000000"/>
              <w:bottom w:val="nil"/>
              <w:right w:val="double" w:sz="5" w:space="0" w:color="000000"/>
            </w:tcBorders>
            <w:shd w:val="clear" w:color="auto" w:fill="FFFFFF"/>
          </w:tcPr>
          <w:p w14:paraId="20905CDA" w14:textId="381B6C0C" w:rsidR="003443AC" w:rsidRPr="00FB5ECC" w:rsidRDefault="0096574E" w:rsidP="00FB5ECC">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 agree that any Contract resulting from this competition shall be subject to English Law</w:t>
            </w:r>
          </w:p>
        </w:tc>
        <w:tc>
          <w:tcPr>
            <w:tcW w:w="1643" w:type="dxa"/>
            <w:gridSpan w:val="2"/>
            <w:tcBorders>
              <w:top w:val="single" w:sz="8" w:space="0" w:color="000000"/>
              <w:left w:val="double" w:sz="5" w:space="0" w:color="000000"/>
              <w:bottom w:val="nil"/>
              <w:right w:val="double" w:sz="5" w:space="0" w:color="000000"/>
            </w:tcBorders>
            <w:shd w:val="clear" w:color="auto" w:fill="FFFFFF"/>
          </w:tcPr>
          <w:p w14:paraId="5D46C9D8"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sidRPr="00BE2D21">
              <w:rPr>
                <w:rFonts w:ascii="Arial" w:hAnsi="Arial" w:cs="Arial"/>
                <w:color w:val="000000"/>
              </w:rPr>
              <w:t>Yes / No</w:t>
            </w:r>
          </w:p>
        </w:tc>
      </w:tr>
      <w:tr w:rsidR="003443AC" w14:paraId="6E621EE0" w14:textId="77777777" w:rsidTr="008D5FF0">
        <w:tc>
          <w:tcPr>
            <w:tcW w:w="9923" w:type="dxa"/>
            <w:gridSpan w:val="7"/>
            <w:tcBorders>
              <w:top w:val="single" w:sz="8" w:space="0" w:color="000000"/>
              <w:left w:val="double" w:sz="5" w:space="0" w:color="000000"/>
              <w:bottom w:val="nil"/>
              <w:right w:val="double" w:sz="5" w:space="0" w:color="000000"/>
            </w:tcBorders>
            <w:shd w:val="clear" w:color="auto" w:fill="FFFFFF"/>
          </w:tcPr>
          <w:p w14:paraId="2B581D20"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Total Value of Tender (excluding VAT)</w:t>
            </w:r>
          </w:p>
        </w:tc>
      </w:tr>
      <w:tr w:rsidR="003443AC" w14:paraId="647EB17D" w14:textId="77777777" w:rsidTr="008D5FF0">
        <w:tc>
          <w:tcPr>
            <w:tcW w:w="9923" w:type="dxa"/>
            <w:gridSpan w:val="7"/>
            <w:tcBorders>
              <w:top w:val="single" w:sz="8" w:space="0" w:color="000000"/>
              <w:left w:val="double" w:sz="5" w:space="0" w:color="000000"/>
              <w:bottom w:val="nil"/>
              <w:right w:val="double" w:sz="5" w:space="0" w:color="000000"/>
            </w:tcBorders>
            <w:shd w:val="clear" w:color="auto" w:fill="FFFFFF"/>
          </w:tcPr>
          <w:p w14:paraId="17BF933C" w14:textId="77777777" w:rsidR="001A51AA" w:rsidRDefault="0096574E" w:rsidP="008D5FF0">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 xml:space="preserve">£  </w:t>
            </w:r>
            <w:r w:rsidR="007533E2">
              <w:rPr>
                <w:rFonts w:ascii="Arial" w:hAnsi="Arial" w:cs="Arial"/>
                <w:color w:val="000000"/>
              </w:rPr>
              <w:t xml:space="preserve"> </w:t>
            </w:r>
            <w:r w:rsidR="002B62DD">
              <w:rPr>
                <w:rFonts w:ascii="Arial" w:hAnsi="Arial" w:cs="Arial"/>
                <w:color w:val="000000"/>
              </w:rPr>
              <w:t xml:space="preserve">  </w:t>
            </w:r>
            <w:r w:rsidR="001A51AA">
              <w:rPr>
                <w:rFonts w:ascii="Arial" w:hAnsi="Arial" w:cs="Arial"/>
                <w:color w:val="000000"/>
              </w:rPr>
              <w:t xml:space="preserve">       </w:t>
            </w:r>
            <w:r w:rsidR="002B62DD">
              <w:rPr>
                <w:rFonts w:ascii="Arial" w:hAnsi="Arial" w:cs="Arial"/>
                <w:color w:val="000000"/>
              </w:rPr>
              <w:t xml:space="preserve">   </w:t>
            </w:r>
          </w:p>
          <w:p w14:paraId="61CBDA33" w14:textId="0B7358AD" w:rsidR="003443AC" w:rsidRPr="008D5FF0" w:rsidRDefault="00B00CBC" w:rsidP="002F581D">
            <w:pPr>
              <w:widowControl w:val="0"/>
              <w:autoSpaceDE w:val="0"/>
              <w:autoSpaceDN w:val="0"/>
              <w:adjustRightInd w:val="0"/>
              <w:spacing w:before="120" w:after="180" w:line="240" w:lineRule="auto"/>
              <w:ind w:right="20"/>
              <w:rPr>
                <w:rFonts w:ascii="Arial" w:hAnsi="Arial" w:cs="Arial"/>
                <w:color w:val="000000"/>
              </w:rPr>
            </w:pPr>
            <w:r>
              <w:rPr>
                <w:rFonts w:ascii="Arial" w:hAnsi="Arial" w:cs="Arial"/>
                <w:color w:val="000000"/>
              </w:rPr>
              <w:t>T</w:t>
            </w:r>
            <w:r w:rsidR="00A04502">
              <w:rPr>
                <w:rFonts w:ascii="Arial" w:hAnsi="Arial" w:cs="Arial"/>
                <w:color w:val="000000"/>
              </w:rPr>
              <w:t xml:space="preserve">his </w:t>
            </w:r>
            <w:r w:rsidR="002B62DD">
              <w:rPr>
                <w:rFonts w:ascii="Arial" w:hAnsi="Arial" w:cs="Arial"/>
                <w:color w:val="000000"/>
              </w:rPr>
              <w:t>price</w:t>
            </w:r>
            <w:r>
              <w:rPr>
                <w:rFonts w:ascii="Arial" w:hAnsi="Arial" w:cs="Arial"/>
                <w:color w:val="000000"/>
              </w:rPr>
              <w:t xml:space="preserve"> is the </w:t>
            </w:r>
            <w:r w:rsidR="003B0479">
              <w:rPr>
                <w:rFonts w:ascii="Arial" w:hAnsi="Arial" w:cs="Arial"/>
                <w:color w:val="000000"/>
              </w:rPr>
              <w:t xml:space="preserve">total taken from </w:t>
            </w:r>
            <w:r w:rsidR="00411382">
              <w:rPr>
                <w:rFonts w:ascii="Arial" w:hAnsi="Arial" w:cs="Arial"/>
                <w:color w:val="000000"/>
              </w:rPr>
              <w:t xml:space="preserve">Cell </w:t>
            </w:r>
            <w:r w:rsidR="003A55F6">
              <w:rPr>
                <w:rFonts w:ascii="Arial" w:hAnsi="Arial" w:cs="Arial"/>
                <w:color w:val="000000"/>
              </w:rPr>
              <w:t xml:space="preserve">AG31 of </w:t>
            </w:r>
            <w:r w:rsidR="0018643D">
              <w:rPr>
                <w:rFonts w:ascii="Arial" w:hAnsi="Arial" w:cs="Arial"/>
                <w:color w:val="000000"/>
              </w:rPr>
              <w:t>Annex C to DEFFORM 47</w:t>
            </w:r>
            <w:r w:rsidR="00411382">
              <w:rPr>
                <w:rFonts w:ascii="Arial" w:hAnsi="Arial" w:cs="Arial"/>
                <w:color w:val="000000"/>
              </w:rPr>
              <w:t xml:space="preserve"> -</w:t>
            </w:r>
            <w:r w:rsidR="003B0479">
              <w:rPr>
                <w:rFonts w:ascii="Arial" w:hAnsi="Arial" w:cs="Arial"/>
                <w:color w:val="000000"/>
              </w:rPr>
              <w:t xml:space="preserve"> Pricing </w:t>
            </w:r>
            <w:r w:rsidR="002B527F">
              <w:rPr>
                <w:rFonts w:ascii="Arial" w:hAnsi="Arial" w:cs="Arial"/>
                <w:color w:val="000000"/>
              </w:rPr>
              <w:t xml:space="preserve">Schedule and </w:t>
            </w:r>
            <w:r w:rsidR="003B0479">
              <w:rPr>
                <w:rFonts w:ascii="Arial" w:hAnsi="Arial" w:cs="Arial"/>
                <w:color w:val="000000"/>
              </w:rPr>
              <w:t>Scenario</w:t>
            </w:r>
            <w:r w:rsidR="002B527F">
              <w:rPr>
                <w:rFonts w:ascii="Arial" w:hAnsi="Arial" w:cs="Arial"/>
                <w:color w:val="000000"/>
              </w:rPr>
              <w:t>s</w:t>
            </w:r>
            <w:r>
              <w:rPr>
                <w:rFonts w:ascii="Arial" w:hAnsi="Arial" w:cs="Arial"/>
                <w:color w:val="000000"/>
              </w:rPr>
              <w:t xml:space="preserve"> </w:t>
            </w:r>
            <w:r w:rsidR="00727E4E">
              <w:rPr>
                <w:rFonts w:ascii="Arial" w:hAnsi="Arial" w:cs="Arial"/>
                <w:color w:val="000000"/>
              </w:rPr>
              <w:t xml:space="preserve">which </w:t>
            </w:r>
            <w:r w:rsidR="00291E08">
              <w:rPr>
                <w:rFonts w:ascii="Arial" w:hAnsi="Arial" w:cs="Arial"/>
                <w:color w:val="000000"/>
              </w:rPr>
              <w:t>are o</w:t>
            </w:r>
            <w:r w:rsidR="00B00E12">
              <w:rPr>
                <w:rFonts w:ascii="Arial" w:hAnsi="Arial" w:cs="Arial"/>
                <w:color w:val="000000"/>
              </w:rPr>
              <w:t xml:space="preserve">ur prices as </w:t>
            </w:r>
            <w:r w:rsidR="00291E08">
              <w:rPr>
                <w:rFonts w:ascii="Arial" w:hAnsi="Arial" w:cs="Arial"/>
                <w:color w:val="000000"/>
              </w:rPr>
              <w:t xml:space="preserve">also </w:t>
            </w:r>
            <w:r w:rsidR="00B00E12">
              <w:rPr>
                <w:rFonts w:ascii="Arial" w:hAnsi="Arial" w:cs="Arial"/>
                <w:color w:val="000000"/>
              </w:rPr>
              <w:t>detailed in Schedule 2</w:t>
            </w:r>
            <w:r w:rsidR="006E0DAE">
              <w:rPr>
                <w:rFonts w:ascii="Arial" w:hAnsi="Arial" w:cs="Arial"/>
                <w:color w:val="000000"/>
              </w:rPr>
              <w:t xml:space="preserve"> – Schedule of Requireme</w:t>
            </w:r>
            <w:r w:rsidR="00E74265">
              <w:rPr>
                <w:rFonts w:ascii="Arial" w:hAnsi="Arial" w:cs="Arial"/>
                <w:color w:val="000000"/>
              </w:rPr>
              <w:t xml:space="preserve">nts but due to the nature of the requirement </w:t>
            </w:r>
            <w:r w:rsidR="008C0834">
              <w:rPr>
                <w:rFonts w:ascii="Arial" w:hAnsi="Arial" w:cs="Arial"/>
                <w:color w:val="000000"/>
              </w:rPr>
              <w:t xml:space="preserve">this price </w:t>
            </w:r>
            <w:r w:rsidR="000C5C84">
              <w:rPr>
                <w:rFonts w:ascii="Arial" w:hAnsi="Arial" w:cs="Arial"/>
                <w:color w:val="000000"/>
              </w:rPr>
              <w:t>does not represent the contract value</w:t>
            </w:r>
            <w:r w:rsidR="008C0834">
              <w:rPr>
                <w:rFonts w:ascii="Arial" w:hAnsi="Arial" w:cs="Arial"/>
                <w:color w:val="000000"/>
              </w:rPr>
              <w:t>.</w:t>
            </w:r>
            <w:r w:rsidR="001A51AA">
              <w:rPr>
                <w:rFonts w:ascii="Arial" w:hAnsi="Arial" w:cs="Arial"/>
                <w:color w:val="000000"/>
              </w:rPr>
              <w:t xml:space="preserve"> </w:t>
            </w:r>
            <w:r w:rsidR="0096574E">
              <w:rPr>
                <w:rFonts w:ascii="Arial" w:hAnsi="Arial" w:cs="Arial"/>
                <w:color w:val="000000"/>
              </w:rPr>
              <w:t>……………………………………………………………………………………………………………………WORDS    ................................................................................................................................................................................</w:t>
            </w:r>
          </w:p>
        </w:tc>
      </w:tr>
      <w:tr w:rsidR="003443AC" w14:paraId="27C4A10A" w14:textId="77777777" w:rsidTr="008D5FF0">
        <w:tc>
          <w:tcPr>
            <w:tcW w:w="9923" w:type="dxa"/>
            <w:gridSpan w:val="7"/>
            <w:tcBorders>
              <w:top w:val="single" w:sz="8" w:space="0" w:color="000000"/>
              <w:left w:val="double" w:sz="5" w:space="0" w:color="000000"/>
              <w:bottom w:val="nil"/>
              <w:right w:val="double" w:sz="5" w:space="0" w:color="000000"/>
            </w:tcBorders>
            <w:shd w:val="clear" w:color="auto" w:fill="FFFFFF"/>
          </w:tcPr>
          <w:p w14:paraId="6B6BF5E1"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UK Value Added Tax</w:t>
            </w:r>
          </w:p>
        </w:tc>
      </w:tr>
      <w:tr w:rsidR="003443AC" w14:paraId="2A8BE3BE" w14:textId="77777777" w:rsidTr="008D5FF0">
        <w:tc>
          <w:tcPr>
            <w:tcW w:w="9923" w:type="dxa"/>
            <w:gridSpan w:val="7"/>
            <w:tcBorders>
              <w:top w:val="single" w:sz="8" w:space="0" w:color="000000"/>
              <w:left w:val="double" w:sz="5" w:space="0" w:color="000000"/>
              <w:bottom w:val="nil"/>
              <w:right w:val="double" w:sz="5" w:space="0" w:color="000000"/>
            </w:tcBorders>
            <w:shd w:val="clear" w:color="auto" w:fill="FFFFFF"/>
          </w:tcPr>
          <w:p w14:paraId="3D62D07A" w14:textId="77777777" w:rsidR="003443AC" w:rsidRDefault="0096574E">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If registered for Value Added Tax purposes, insert:</w:t>
            </w:r>
          </w:p>
          <w:p w14:paraId="12E4BBFA" w14:textId="77777777" w:rsidR="003443AC" w:rsidRDefault="0096574E">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a.        Registration No ..........................................</w:t>
            </w:r>
          </w:p>
          <w:p w14:paraId="6C0C2F9F"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b.        Total amount of Value Added Tax payable on this Tender (at current rate(s)) £...........................</w:t>
            </w:r>
          </w:p>
        </w:tc>
      </w:tr>
      <w:tr w:rsidR="003443AC" w14:paraId="26A67683" w14:textId="77777777" w:rsidTr="00FB5ECC">
        <w:trPr>
          <w:trHeight w:val="382"/>
        </w:trPr>
        <w:tc>
          <w:tcPr>
            <w:tcW w:w="9923" w:type="dxa"/>
            <w:gridSpan w:val="7"/>
            <w:tcBorders>
              <w:top w:val="single" w:sz="8" w:space="0" w:color="000000"/>
              <w:left w:val="double" w:sz="5" w:space="0" w:color="000000"/>
              <w:bottom w:val="nil"/>
              <w:right w:val="double" w:sz="5" w:space="0" w:color="000000"/>
            </w:tcBorders>
            <w:shd w:val="clear" w:color="auto" w:fill="FFFFFF"/>
          </w:tcPr>
          <w:p w14:paraId="53ACC8F6"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 xml:space="preserve">Location of work (town / city) where Contract will be performed by Prime:  </w:t>
            </w:r>
          </w:p>
        </w:tc>
      </w:tr>
      <w:tr w:rsidR="003443AC" w14:paraId="0BD5127D" w14:textId="77777777" w:rsidTr="008D5FF0">
        <w:tc>
          <w:tcPr>
            <w:tcW w:w="9923" w:type="dxa"/>
            <w:gridSpan w:val="7"/>
            <w:tcBorders>
              <w:top w:val="single" w:sz="8" w:space="0" w:color="000000"/>
              <w:left w:val="double" w:sz="5" w:space="0" w:color="000000"/>
              <w:bottom w:val="nil"/>
              <w:right w:val="double" w:sz="5" w:space="0" w:color="000000"/>
            </w:tcBorders>
            <w:shd w:val="clear" w:color="auto" w:fill="FFFFFF"/>
          </w:tcPr>
          <w:p w14:paraId="5B1D3DB4"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Where items which are subject of your Tender are not supplied or provided by you, state location in town / city to be performed column (</w:t>
            </w:r>
            <w:proofErr w:type="gramStart"/>
            <w:r>
              <w:rPr>
                <w:rFonts w:ascii="Arial" w:hAnsi="Arial" w:cs="Arial"/>
                <w:color w:val="000000"/>
              </w:rPr>
              <w:t>continue on</w:t>
            </w:r>
            <w:proofErr w:type="gramEnd"/>
            <w:r>
              <w:rPr>
                <w:rFonts w:ascii="Arial" w:hAnsi="Arial" w:cs="Arial"/>
                <w:color w:val="000000"/>
              </w:rPr>
              <w:t xml:space="preserve"> another page if required)</w:t>
            </w:r>
          </w:p>
        </w:tc>
      </w:tr>
      <w:tr w:rsidR="003443AC" w14:paraId="2D18C77D" w14:textId="77777777" w:rsidTr="008D5FF0">
        <w:tc>
          <w:tcPr>
            <w:tcW w:w="3240" w:type="dxa"/>
            <w:tcBorders>
              <w:top w:val="single" w:sz="8" w:space="0" w:color="000000"/>
              <w:left w:val="double" w:sz="5" w:space="0" w:color="000000"/>
              <w:bottom w:val="nil"/>
              <w:right w:val="double" w:sz="5" w:space="0" w:color="000000"/>
            </w:tcBorders>
            <w:shd w:val="clear" w:color="auto" w:fill="FFFFFF"/>
          </w:tcPr>
          <w:p w14:paraId="0832EEB3"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Tier 1 Sub-Contractor Company Name</w:t>
            </w:r>
          </w:p>
        </w:tc>
        <w:tc>
          <w:tcPr>
            <w:tcW w:w="2160" w:type="dxa"/>
            <w:gridSpan w:val="2"/>
            <w:tcBorders>
              <w:top w:val="single" w:sz="8" w:space="0" w:color="000000"/>
              <w:left w:val="double" w:sz="5" w:space="0" w:color="000000"/>
              <w:bottom w:val="nil"/>
              <w:right w:val="double" w:sz="5" w:space="0" w:color="000000"/>
            </w:tcBorders>
            <w:shd w:val="clear" w:color="auto" w:fill="FFFFFF"/>
          </w:tcPr>
          <w:p w14:paraId="24FBFFBA" w14:textId="77777777" w:rsidR="003443AC" w:rsidRDefault="0096574E">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Town / city to be</w:t>
            </w:r>
          </w:p>
          <w:p w14:paraId="728E4CF9"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Performed</w:t>
            </w:r>
          </w:p>
        </w:tc>
        <w:tc>
          <w:tcPr>
            <w:tcW w:w="2160" w:type="dxa"/>
            <w:tcBorders>
              <w:top w:val="single" w:sz="8" w:space="0" w:color="000000"/>
              <w:left w:val="double" w:sz="5" w:space="0" w:color="000000"/>
              <w:bottom w:val="nil"/>
              <w:right w:val="double" w:sz="5" w:space="0" w:color="000000"/>
            </w:tcBorders>
            <w:shd w:val="clear" w:color="auto" w:fill="FFFFFF"/>
          </w:tcPr>
          <w:p w14:paraId="582BD475"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Contractor Deliverables</w:t>
            </w: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61F056E1" w14:textId="77777777" w:rsidR="003443AC" w:rsidRDefault="0096574E">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Estimated Value</w:t>
            </w:r>
          </w:p>
          <w:p w14:paraId="24826AD7" w14:textId="5C41EBAD" w:rsidR="00FB5ECC" w:rsidRDefault="00FB5ECC" w:rsidP="00D10FBD">
            <w:pPr>
              <w:widowControl w:val="0"/>
              <w:autoSpaceDE w:val="0"/>
              <w:autoSpaceDN w:val="0"/>
              <w:adjustRightInd w:val="0"/>
              <w:spacing w:before="120" w:after="180" w:line="240" w:lineRule="auto"/>
              <w:ind w:right="20"/>
              <w:rPr>
                <w:rFonts w:ascii="Arial" w:hAnsi="Arial" w:cs="Arial"/>
                <w:sz w:val="24"/>
                <w:szCs w:val="24"/>
              </w:rPr>
            </w:pPr>
          </w:p>
        </w:tc>
        <w:tc>
          <w:tcPr>
            <w:tcW w:w="743" w:type="dxa"/>
            <w:tcBorders>
              <w:top w:val="single" w:sz="8" w:space="0" w:color="000000"/>
              <w:left w:val="double" w:sz="5" w:space="0" w:color="000000"/>
              <w:bottom w:val="single" w:sz="8" w:space="0" w:color="000000"/>
              <w:right w:val="double" w:sz="5" w:space="0" w:color="000000"/>
            </w:tcBorders>
            <w:shd w:val="clear" w:color="auto" w:fill="FFFFFF"/>
          </w:tcPr>
          <w:p w14:paraId="3A4987E2" w14:textId="77777777" w:rsidR="003443AC" w:rsidRDefault="0096574E">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SME</w:t>
            </w:r>
          </w:p>
          <w:p w14:paraId="31EEB169"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sidRPr="00BE2D21">
              <w:rPr>
                <w:rFonts w:ascii="Arial" w:hAnsi="Arial" w:cs="Arial"/>
                <w:color w:val="000000"/>
              </w:rPr>
              <w:t>Yes / No</w:t>
            </w:r>
          </w:p>
        </w:tc>
      </w:tr>
      <w:tr w:rsidR="003443AC" w14:paraId="15DA7A3F" w14:textId="77777777" w:rsidTr="008D5FF0">
        <w:tc>
          <w:tcPr>
            <w:tcW w:w="3240" w:type="dxa"/>
            <w:tcBorders>
              <w:top w:val="single" w:sz="8" w:space="0" w:color="000000"/>
              <w:left w:val="double" w:sz="5" w:space="0" w:color="000000"/>
              <w:bottom w:val="nil"/>
              <w:right w:val="double" w:sz="5" w:space="0" w:color="000000"/>
            </w:tcBorders>
            <w:shd w:val="clear" w:color="auto" w:fill="FFFFFF"/>
          </w:tcPr>
          <w:p w14:paraId="2AA9BEAF"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5" w:space="0" w:color="000000"/>
              <w:bottom w:val="nil"/>
              <w:right w:val="double" w:sz="5" w:space="0" w:color="000000"/>
            </w:tcBorders>
            <w:shd w:val="clear" w:color="auto" w:fill="FFFFFF"/>
          </w:tcPr>
          <w:p w14:paraId="4D0502DC"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5" w:space="0" w:color="000000"/>
              <w:bottom w:val="nil"/>
              <w:right w:val="double" w:sz="5" w:space="0" w:color="000000"/>
            </w:tcBorders>
            <w:shd w:val="clear" w:color="auto" w:fill="FFFFFF"/>
          </w:tcPr>
          <w:p w14:paraId="544B901B"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71E44202"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743" w:type="dxa"/>
            <w:tcBorders>
              <w:top w:val="single" w:sz="8" w:space="0" w:color="000000"/>
              <w:left w:val="double" w:sz="5" w:space="0" w:color="000000"/>
              <w:bottom w:val="single" w:sz="8" w:space="0" w:color="000000"/>
              <w:right w:val="double" w:sz="5" w:space="0" w:color="000000"/>
            </w:tcBorders>
            <w:shd w:val="clear" w:color="auto" w:fill="FFFFFF"/>
          </w:tcPr>
          <w:p w14:paraId="5CC53DA3"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r>
      <w:tr w:rsidR="003443AC" w14:paraId="0ECBBED3" w14:textId="77777777" w:rsidTr="00D10FBD">
        <w:tc>
          <w:tcPr>
            <w:tcW w:w="3240" w:type="dxa"/>
            <w:tcBorders>
              <w:top w:val="single" w:sz="8" w:space="0" w:color="000000"/>
              <w:left w:val="double" w:sz="5" w:space="0" w:color="000000"/>
              <w:bottom w:val="single" w:sz="4" w:space="0" w:color="auto"/>
              <w:right w:val="double" w:sz="5" w:space="0" w:color="000000"/>
            </w:tcBorders>
            <w:shd w:val="clear" w:color="auto" w:fill="FFFFFF"/>
          </w:tcPr>
          <w:p w14:paraId="7990892B"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8" w:space="0" w:color="000000"/>
              <w:left w:val="double" w:sz="5" w:space="0" w:color="000000"/>
              <w:bottom w:val="single" w:sz="4" w:space="0" w:color="auto"/>
              <w:right w:val="double" w:sz="5" w:space="0" w:color="000000"/>
            </w:tcBorders>
            <w:shd w:val="clear" w:color="auto" w:fill="FFFFFF"/>
          </w:tcPr>
          <w:p w14:paraId="38EB1EFF"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8" w:space="0" w:color="000000"/>
              <w:left w:val="double" w:sz="5" w:space="0" w:color="000000"/>
              <w:bottom w:val="single" w:sz="4" w:space="0" w:color="auto"/>
              <w:right w:val="double" w:sz="5" w:space="0" w:color="000000"/>
            </w:tcBorders>
            <w:shd w:val="clear" w:color="auto" w:fill="FFFFFF"/>
          </w:tcPr>
          <w:p w14:paraId="2F10F787"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double" w:sz="5" w:space="0" w:color="000000"/>
              <w:bottom w:val="single" w:sz="8" w:space="0" w:color="000000"/>
              <w:right w:val="double" w:sz="5" w:space="0" w:color="000000"/>
            </w:tcBorders>
            <w:shd w:val="clear" w:color="auto" w:fill="FFFFFF"/>
          </w:tcPr>
          <w:p w14:paraId="38F4B62F"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743" w:type="dxa"/>
            <w:tcBorders>
              <w:top w:val="single" w:sz="8" w:space="0" w:color="000000"/>
              <w:left w:val="double" w:sz="5" w:space="0" w:color="000000"/>
              <w:bottom w:val="single" w:sz="8" w:space="0" w:color="000000"/>
              <w:right w:val="double" w:sz="5" w:space="0" w:color="000000"/>
            </w:tcBorders>
            <w:shd w:val="clear" w:color="auto" w:fill="FFFFFF"/>
          </w:tcPr>
          <w:p w14:paraId="1EFDEF22"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r>
      <w:tr w:rsidR="003443AC" w14:paraId="4E824CE7" w14:textId="77777777" w:rsidTr="00D10FBD">
        <w:tc>
          <w:tcPr>
            <w:tcW w:w="3240" w:type="dxa"/>
            <w:tcBorders>
              <w:top w:val="single" w:sz="4" w:space="0" w:color="auto"/>
              <w:left w:val="single" w:sz="4" w:space="0" w:color="auto"/>
              <w:bottom w:val="single" w:sz="4" w:space="0" w:color="auto"/>
              <w:right w:val="single" w:sz="4" w:space="0" w:color="auto"/>
            </w:tcBorders>
            <w:shd w:val="clear" w:color="auto" w:fill="FFFFFF"/>
          </w:tcPr>
          <w:p w14:paraId="39646577"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14:paraId="5B9564A4"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14:paraId="0D42BC53"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1620" w:type="dxa"/>
            <w:gridSpan w:val="2"/>
            <w:tcBorders>
              <w:top w:val="single" w:sz="8" w:space="0" w:color="000000"/>
              <w:left w:val="single" w:sz="4" w:space="0" w:color="auto"/>
              <w:bottom w:val="single" w:sz="8" w:space="0" w:color="000000"/>
              <w:right w:val="double" w:sz="5" w:space="0" w:color="000000"/>
            </w:tcBorders>
            <w:shd w:val="clear" w:color="auto" w:fill="FFFFFF"/>
          </w:tcPr>
          <w:p w14:paraId="543F8056"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c>
          <w:tcPr>
            <w:tcW w:w="743" w:type="dxa"/>
            <w:tcBorders>
              <w:top w:val="single" w:sz="8" w:space="0" w:color="000000"/>
              <w:left w:val="double" w:sz="5" w:space="0" w:color="000000"/>
              <w:bottom w:val="single" w:sz="8" w:space="0" w:color="000000"/>
              <w:right w:val="double" w:sz="5" w:space="0" w:color="000000"/>
            </w:tcBorders>
            <w:shd w:val="clear" w:color="auto" w:fill="FFFFFF"/>
          </w:tcPr>
          <w:p w14:paraId="232B4853" w14:textId="77777777" w:rsidR="003443AC" w:rsidRDefault="003443AC">
            <w:pPr>
              <w:widowControl w:val="0"/>
              <w:autoSpaceDE w:val="0"/>
              <w:autoSpaceDN w:val="0"/>
              <w:adjustRightInd w:val="0"/>
              <w:spacing w:after="0" w:line="240" w:lineRule="auto"/>
              <w:ind w:left="128" w:right="20"/>
              <w:rPr>
                <w:rFonts w:ascii="Arial" w:hAnsi="Arial" w:cs="Arial"/>
                <w:sz w:val="24"/>
                <w:szCs w:val="24"/>
              </w:rPr>
            </w:pPr>
          </w:p>
        </w:tc>
      </w:tr>
      <w:tr w:rsidR="003443AC" w14:paraId="4392D157" w14:textId="77777777" w:rsidTr="00D10FBD">
        <w:tc>
          <w:tcPr>
            <w:tcW w:w="7560" w:type="dxa"/>
            <w:gridSpan w:val="4"/>
            <w:tcBorders>
              <w:top w:val="single" w:sz="4" w:space="0" w:color="auto"/>
              <w:left w:val="double" w:sz="5" w:space="0" w:color="000000"/>
              <w:bottom w:val="nil"/>
              <w:right w:val="double" w:sz="5" w:space="0" w:color="000000"/>
            </w:tcBorders>
            <w:shd w:val="clear" w:color="auto" w:fill="FFFFFF"/>
          </w:tcPr>
          <w:p w14:paraId="77CD0EF5"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 xml:space="preserve">Mandatory Declarations </w:t>
            </w:r>
            <w:r>
              <w:rPr>
                <w:rFonts w:ascii="Arial" w:hAnsi="Arial" w:cs="Arial"/>
                <w:color w:val="000000"/>
              </w:rPr>
              <w:t xml:space="preserve">(further details are contained in Appendix 1 to DEFFORM 47 Annex A (Offer)):  </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10C3D36E"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b/>
                <w:bCs/>
                <w:color w:val="000000"/>
              </w:rPr>
              <w:t>Tenderer’s Declaration</w:t>
            </w:r>
          </w:p>
        </w:tc>
      </w:tr>
      <w:tr w:rsidR="003443AC" w14:paraId="7D9D9E12"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7275E127"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the Contractor Deliverables subject to Foreign Export Control and Security Restrictions?  If the answer is Yes, complete and attach DEFFORM 528.</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2F4B7A3F"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3443AC" w14:paraId="0D5E3EE3"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22C61AEB" w14:textId="2FFC0946"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and attached a </w:t>
            </w:r>
            <w:r w:rsidR="008E25FE">
              <w:rPr>
                <w:rFonts w:ascii="Arial" w:hAnsi="Arial" w:cs="Arial"/>
                <w:color w:val="000000"/>
              </w:rPr>
              <w:t>Schedule 10</w:t>
            </w:r>
            <w:r>
              <w:rPr>
                <w:rFonts w:ascii="Arial" w:hAnsi="Arial" w:cs="Arial"/>
                <w:color w:val="000000"/>
              </w:rPr>
              <w:t xml:space="preserve"> – Notification of Intellectual Property Rights (IPR) Restrictions?</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25035EF2"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Yes*/No</w:t>
            </w:r>
          </w:p>
        </w:tc>
      </w:tr>
      <w:tr w:rsidR="003443AC" w14:paraId="4BA5F931"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739F3D30"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3EFB5984"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3443AC" w14:paraId="5014AC0E"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39559748"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23996DC4"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3443AC" w14:paraId="459C1703" w14:textId="77777777" w:rsidTr="008D5FF0">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4419633C"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 Supplier Assurance Questionnaire on the Supplier Cyber Protection Service?</w:t>
            </w:r>
          </w:p>
        </w:tc>
        <w:tc>
          <w:tcPr>
            <w:tcW w:w="2363" w:type="dxa"/>
            <w:gridSpan w:val="3"/>
            <w:tcBorders>
              <w:top w:val="single" w:sz="8" w:space="0" w:color="000000"/>
              <w:left w:val="double" w:sz="5" w:space="0" w:color="000000"/>
              <w:bottom w:val="single" w:sz="8" w:space="0" w:color="000000"/>
              <w:right w:val="double" w:sz="5" w:space="0" w:color="000000"/>
            </w:tcBorders>
            <w:shd w:val="clear" w:color="auto" w:fill="FFFFFF"/>
          </w:tcPr>
          <w:p w14:paraId="1D00DFF2"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N/A</w:t>
            </w:r>
          </w:p>
        </w:tc>
      </w:tr>
      <w:tr w:rsidR="003443AC" w14:paraId="0A22ED03" w14:textId="77777777" w:rsidTr="008D5FF0">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02BAE9A"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Form 1686 for Sub-Contracts?</w:t>
            </w:r>
          </w:p>
        </w:tc>
        <w:tc>
          <w:tcPr>
            <w:tcW w:w="2363" w:type="dxa"/>
            <w:gridSpan w:val="3"/>
            <w:tcBorders>
              <w:top w:val="single" w:sz="8" w:space="0" w:color="000000"/>
              <w:left w:val="double" w:sz="5" w:space="0" w:color="000000"/>
              <w:bottom w:val="single" w:sz="8" w:space="0" w:color="000000"/>
              <w:right w:val="double" w:sz="5" w:space="0" w:color="000000"/>
            </w:tcBorders>
            <w:shd w:val="clear" w:color="auto" w:fill="FFFFFF"/>
          </w:tcPr>
          <w:p w14:paraId="76D5FB9F"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3443AC" w14:paraId="7EF74AF1" w14:textId="77777777" w:rsidTr="008D5FF0">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8EB5571"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the compliance matrix / matrices?</w:t>
            </w:r>
          </w:p>
        </w:tc>
        <w:tc>
          <w:tcPr>
            <w:tcW w:w="2363" w:type="dxa"/>
            <w:gridSpan w:val="3"/>
            <w:tcBorders>
              <w:top w:val="single" w:sz="8" w:space="0" w:color="000000"/>
              <w:left w:val="double" w:sz="5" w:space="0" w:color="000000"/>
              <w:bottom w:val="single" w:sz="8" w:space="0" w:color="000000"/>
              <w:right w:val="double" w:sz="5" w:space="0" w:color="000000"/>
            </w:tcBorders>
            <w:shd w:val="clear" w:color="auto" w:fill="FFFFFF"/>
          </w:tcPr>
          <w:p w14:paraId="7739C995" w14:textId="0634EED5"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N/A</w:t>
            </w:r>
          </w:p>
        </w:tc>
      </w:tr>
      <w:tr w:rsidR="003443AC" w14:paraId="20E8852B" w14:textId="77777777" w:rsidTr="008D5FF0">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7002FC74"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Are you a Small Medium Sized Enterprise (SME)?</w:t>
            </w:r>
          </w:p>
        </w:tc>
        <w:tc>
          <w:tcPr>
            <w:tcW w:w="2363" w:type="dxa"/>
            <w:gridSpan w:val="3"/>
            <w:tcBorders>
              <w:top w:val="single" w:sz="8" w:space="0" w:color="000000"/>
              <w:left w:val="double" w:sz="5" w:space="0" w:color="000000"/>
              <w:bottom w:val="single" w:sz="8" w:space="0" w:color="000000"/>
              <w:right w:val="double" w:sz="5" w:space="0" w:color="000000"/>
            </w:tcBorders>
            <w:shd w:val="clear" w:color="auto" w:fill="FFFFFF"/>
          </w:tcPr>
          <w:p w14:paraId="3D9BE68D"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3443AC" w14:paraId="327C1E5F" w14:textId="77777777" w:rsidTr="008D5FF0">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13498336"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and your Sub-Contractors registered with the Prompt Payment Code with regards to SMEs? </w:t>
            </w:r>
          </w:p>
        </w:tc>
        <w:tc>
          <w:tcPr>
            <w:tcW w:w="2363" w:type="dxa"/>
            <w:gridSpan w:val="3"/>
            <w:tcBorders>
              <w:top w:val="single" w:sz="8" w:space="0" w:color="000000"/>
              <w:left w:val="double" w:sz="5" w:space="0" w:color="000000"/>
              <w:bottom w:val="single" w:sz="8" w:space="0" w:color="000000"/>
              <w:right w:val="double" w:sz="5" w:space="0" w:color="000000"/>
            </w:tcBorders>
            <w:shd w:val="clear" w:color="auto" w:fill="FFFFFF"/>
          </w:tcPr>
          <w:p w14:paraId="063B7820"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3443AC" w14:paraId="46FE62C7"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5EA5E592"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Have you completed and attached Tenderer’s Sensitive Information form?</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1D6501AF"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w:t>
            </w:r>
          </w:p>
        </w:tc>
      </w:tr>
      <w:tr w:rsidR="003443AC" w14:paraId="481538C4"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28203BB8"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If you have not previously submitted a Statement Relating to Good Standing within the last 12 months, or circumstances have changed have you attached a revised version?</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779FC9FF"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 N/A </w:t>
            </w:r>
          </w:p>
        </w:tc>
      </w:tr>
      <w:tr w:rsidR="003443AC" w14:paraId="10E05A6C"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712F9E3A"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4AD60DE8"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3443AC" w14:paraId="4249F021"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09F98C3F"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and attached a DEFFORM 68 - Hazardous Articles, Deliverables materials or substances statement?  </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45860A67"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3443AC" w14:paraId="3730C112"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298DEC3E"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44ACE096"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3443AC" w14:paraId="45BF6BBB" w14:textId="77777777" w:rsidTr="008D5FF0">
        <w:tc>
          <w:tcPr>
            <w:tcW w:w="7560" w:type="dxa"/>
            <w:gridSpan w:val="4"/>
            <w:tcBorders>
              <w:top w:val="single" w:sz="8" w:space="0" w:color="000000"/>
              <w:left w:val="double" w:sz="5" w:space="0" w:color="000000"/>
              <w:bottom w:val="single" w:sz="8" w:space="0" w:color="000000"/>
              <w:right w:val="double" w:sz="5" w:space="0" w:color="000000"/>
            </w:tcBorders>
            <w:shd w:val="clear" w:color="auto" w:fill="FFFFFF"/>
          </w:tcPr>
          <w:p w14:paraId="646B9C90"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Where you have been informed that a Bank or Parent Company Guarantee is required, will you provide one during the standstill period, before Contract award, if you are identified as the winning Tenderer? </w:t>
            </w:r>
          </w:p>
        </w:tc>
        <w:tc>
          <w:tcPr>
            <w:tcW w:w="2363" w:type="dxa"/>
            <w:gridSpan w:val="3"/>
            <w:tcBorders>
              <w:top w:val="single" w:sz="8" w:space="0" w:color="000000"/>
              <w:left w:val="double" w:sz="5" w:space="0" w:color="000000"/>
              <w:bottom w:val="single" w:sz="8" w:space="0" w:color="000000"/>
              <w:right w:val="double" w:sz="5" w:space="0" w:color="000000"/>
            </w:tcBorders>
            <w:shd w:val="clear" w:color="auto" w:fill="FFFFFF"/>
          </w:tcPr>
          <w:p w14:paraId="0F623607"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3443AC" w14:paraId="4A0A4ECE"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5B94BFD2"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complied with the requirements of the Defence Safety Authority Regulatory Articles?  </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748FC1CA"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Yes / No / Not Required</w:t>
            </w:r>
          </w:p>
        </w:tc>
      </w:tr>
      <w:tr w:rsidR="003443AC" w14:paraId="369C0CE4" w14:textId="77777777" w:rsidTr="008D5FF0">
        <w:tc>
          <w:tcPr>
            <w:tcW w:w="7560" w:type="dxa"/>
            <w:gridSpan w:val="4"/>
            <w:tcBorders>
              <w:top w:val="single" w:sz="8" w:space="0" w:color="000000"/>
              <w:left w:val="double" w:sz="5" w:space="0" w:color="000000"/>
              <w:bottom w:val="nil"/>
              <w:right w:val="double" w:sz="5" w:space="0" w:color="000000"/>
            </w:tcBorders>
            <w:shd w:val="clear" w:color="auto" w:fill="FFFFFF"/>
          </w:tcPr>
          <w:p w14:paraId="087E0862"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Have you completed all Mandatory Requirements (as per paragraph F18) stated in this ITT? </w:t>
            </w:r>
          </w:p>
        </w:tc>
        <w:tc>
          <w:tcPr>
            <w:tcW w:w="2363" w:type="dxa"/>
            <w:gridSpan w:val="3"/>
            <w:tcBorders>
              <w:top w:val="single" w:sz="8" w:space="0" w:color="000000"/>
              <w:left w:val="double" w:sz="5" w:space="0" w:color="000000"/>
              <w:bottom w:val="nil"/>
              <w:right w:val="double" w:sz="5" w:space="0" w:color="000000"/>
            </w:tcBorders>
            <w:shd w:val="clear" w:color="auto" w:fill="FFFFFF"/>
          </w:tcPr>
          <w:p w14:paraId="66145F62"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 xml:space="preserve">Yes / No </w:t>
            </w:r>
          </w:p>
        </w:tc>
      </w:tr>
      <w:tr w:rsidR="003443AC" w14:paraId="7E7F39F0" w14:textId="77777777" w:rsidTr="008D5FF0">
        <w:tc>
          <w:tcPr>
            <w:tcW w:w="9923" w:type="dxa"/>
            <w:gridSpan w:val="7"/>
            <w:tcBorders>
              <w:top w:val="single" w:sz="8" w:space="0" w:color="000000"/>
              <w:left w:val="double" w:sz="5" w:space="0" w:color="000000"/>
              <w:bottom w:val="nil"/>
              <w:right w:val="double" w:sz="5" w:space="0" w:color="000000"/>
            </w:tcBorders>
            <w:shd w:val="clear" w:color="auto" w:fill="FFFFFF"/>
          </w:tcPr>
          <w:p w14:paraId="1BA75BF3" w14:textId="77777777" w:rsidR="003443AC" w:rsidRDefault="0096574E">
            <w:pPr>
              <w:widowControl w:val="0"/>
              <w:autoSpaceDE w:val="0"/>
              <w:autoSpaceDN w:val="0"/>
              <w:adjustRightInd w:val="0"/>
              <w:spacing w:after="60" w:line="240" w:lineRule="auto"/>
              <w:ind w:left="128" w:right="20"/>
              <w:rPr>
                <w:rFonts w:ascii="Arial" w:hAnsi="Arial" w:cs="Arial"/>
                <w:sz w:val="24"/>
                <w:szCs w:val="24"/>
              </w:rPr>
            </w:pPr>
            <w:r>
              <w:rPr>
                <w:rFonts w:ascii="Arial" w:hAnsi="Arial" w:cs="Arial"/>
                <w:color w:val="000000"/>
              </w:rPr>
              <w:t>*If selecting Yes to any of the above questions, attach the information detailed in Appendix 1 to DEFFORM 47 Annex A (Offer).</w:t>
            </w:r>
          </w:p>
        </w:tc>
      </w:tr>
      <w:tr w:rsidR="003443AC" w14:paraId="0520FA52" w14:textId="77777777" w:rsidTr="00D10FBD">
        <w:tc>
          <w:tcPr>
            <w:tcW w:w="9923" w:type="dxa"/>
            <w:gridSpan w:val="7"/>
            <w:tcBorders>
              <w:top w:val="single" w:sz="8" w:space="0" w:color="000000"/>
              <w:left w:val="double" w:sz="5" w:space="0" w:color="000000"/>
              <w:bottom w:val="single" w:sz="4" w:space="0" w:color="auto"/>
              <w:right w:val="double" w:sz="5" w:space="0" w:color="000000"/>
            </w:tcBorders>
            <w:shd w:val="clear" w:color="auto" w:fill="FFFFFF"/>
          </w:tcPr>
          <w:p w14:paraId="71DEA305"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t>Tenderer’s Declaration of Compliance with Competition Law</w:t>
            </w:r>
          </w:p>
        </w:tc>
      </w:tr>
      <w:tr w:rsidR="003443AC" w14:paraId="0A2A77A7" w14:textId="77777777" w:rsidTr="00D10FBD">
        <w:tc>
          <w:tcPr>
            <w:tcW w:w="9923" w:type="dxa"/>
            <w:gridSpan w:val="7"/>
            <w:tcBorders>
              <w:top w:val="single" w:sz="4" w:space="0" w:color="auto"/>
              <w:left w:val="single" w:sz="4" w:space="0" w:color="auto"/>
              <w:bottom w:val="single" w:sz="4" w:space="0" w:color="auto"/>
              <w:right w:val="single" w:sz="4" w:space="0" w:color="auto"/>
            </w:tcBorders>
            <w:shd w:val="clear" w:color="auto" w:fill="FFFFFF"/>
          </w:tcPr>
          <w:p w14:paraId="5D2FC6DF" w14:textId="741F47D9" w:rsidR="003443AC" w:rsidRDefault="0096574E">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 xml:space="preserve">We certify that the offer made is intended to be genuinely competitive.  No aspect of the price has been fixed or adjusted by any arrangement with any Third Party.  Arrangement in this context </w:t>
            </w:r>
            <w:r>
              <w:rPr>
                <w:rFonts w:ascii="Arial" w:hAnsi="Arial" w:cs="Arial"/>
                <w:color w:val="000000"/>
              </w:rPr>
              <w:lastRenderedPageBreak/>
              <w:t xml:space="preserve">includes any transaction, or agreement, private or open, or collusion, formal or informal, and </w:t>
            </w:r>
            <w:proofErr w:type="gramStart"/>
            <w:r>
              <w:rPr>
                <w:rFonts w:ascii="Arial" w:hAnsi="Arial" w:cs="Arial"/>
                <w:color w:val="000000"/>
              </w:rPr>
              <w:t>whether or not</w:t>
            </w:r>
            <w:proofErr w:type="gramEnd"/>
            <w:r>
              <w:rPr>
                <w:rFonts w:ascii="Arial" w:hAnsi="Arial" w:cs="Arial"/>
                <w:color w:val="000000"/>
              </w:rPr>
              <w:t xml:space="preserve"> legally </w:t>
            </w:r>
            <w:r w:rsidR="004134E0">
              <w:rPr>
                <w:rFonts w:ascii="Arial" w:hAnsi="Arial" w:cs="Arial"/>
                <w:color w:val="000000"/>
              </w:rPr>
              <w:t>binding. In</w:t>
            </w:r>
            <w:r>
              <w:rPr>
                <w:rFonts w:ascii="Arial" w:hAnsi="Arial" w:cs="Arial"/>
                <w:color w:val="000000"/>
              </w:rPr>
              <w:t xml:space="preserve"> particular:</w:t>
            </w:r>
          </w:p>
          <w:p w14:paraId="0CED43DD" w14:textId="77777777" w:rsidR="003443AC" w:rsidRPr="007A74A8" w:rsidRDefault="0096574E">
            <w:pPr>
              <w:widowControl w:val="0"/>
              <w:tabs>
                <w:tab w:val="left" w:pos="128"/>
              </w:tabs>
              <w:autoSpaceDE w:val="0"/>
              <w:autoSpaceDN w:val="0"/>
              <w:adjustRightInd w:val="0"/>
              <w:spacing w:before="120" w:after="0" w:line="240" w:lineRule="auto"/>
              <w:ind w:left="128"/>
              <w:rPr>
                <w:rFonts w:ascii="Arial" w:hAnsi="Arial" w:cs="Arial"/>
              </w:rPr>
            </w:pPr>
            <w:r>
              <w:rPr>
                <w:rFonts w:ascii="Arial" w:hAnsi="Arial" w:cs="Arial"/>
                <w:color w:val="000000"/>
              </w:rPr>
              <w:t xml:space="preserve">a. </w:t>
            </w:r>
            <w:r>
              <w:rPr>
                <w:rFonts w:ascii="Arial" w:hAnsi="Arial" w:cs="Arial"/>
                <w:sz w:val="24"/>
                <w:szCs w:val="24"/>
              </w:rPr>
              <w:tab/>
            </w:r>
            <w:r w:rsidRPr="007A74A8">
              <w:rPr>
                <w:rFonts w:ascii="Arial" w:hAnsi="Arial" w:cs="Arial"/>
                <w:color w:val="000000"/>
              </w:rPr>
              <w:t xml:space="preserve">the offered price has not been divulged to any Third </w:t>
            </w:r>
            <w:proofErr w:type="gramStart"/>
            <w:r w:rsidRPr="007A74A8">
              <w:rPr>
                <w:rFonts w:ascii="Arial" w:hAnsi="Arial" w:cs="Arial"/>
                <w:color w:val="000000"/>
              </w:rPr>
              <w:t>Party;</w:t>
            </w:r>
            <w:proofErr w:type="gramEnd"/>
          </w:p>
          <w:p w14:paraId="05512984" w14:textId="77777777" w:rsidR="003443AC" w:rsidRPr="007A74A8" w:rsidRDefault="0096574E">
            <w:pPr>
              <w:widowControl w:val="0"/>
              <w:tabs>
                <w:tab w:val="left" w:pos="128"/>
              </w:tabs>
              <w:autoSpaceDE w:val="0"/>
              <w:autoSpaceDN w:val="0"/>
              <w:adjustRightInd w:val="0"/>
              <w:spacing w:before="120" w:after="0" w:line="240" w:lineRule="auto"/>
              <w:ind w:left="128"/>
              <w:rPr>
                <w:rFonts w:ascii="Arial" w:hAnsi="Arial" w:cs="Arial"/>
              </w:rPr>
            </w:pPr>
            <w:r w:rsidRPr="007A74A8">
              <w:rPr>
                <w:rFonts w:ascii="Arial" w:hAnsi="Arial" w:cs="Arial"/>
                <w:color w:val="000000"/>
              </w:rPr>
              <w:t xml:space="preserve">b. </w:t>
            </w:r>
            <w:r w:rsidRPr="007A74A8">
              <w:rPr>
                <w:rFonts w:ascii="Arial" w:hAnsi="Arial" w:cs="Arial"/>
              </w:rPr>
              <w:tab/>
            </w:r>
            <w:r w:rsidRPr="007A74A8">
              <w:rPr>
                <w:rFonts w:ascii="Arial" w:hAnsi="Arial" w:cs="Arial"/>
                <w:color w:val="000000"/>
              </w:rPr>
              <w:t xml:space="preserve">no arrangement has been made with any Third Party that they should refrain from </w:t>
            </w:r>
            <w:proofErr w:type="gramStart"/>
            <w:r w:rsidRPr="007A74A8">
              <w:rPr>
                <w:rFonts w:ascii="Arial" w:hAnsi="Arial" w:cs="Arial"/>
                <w:color w:val="000000"/>
              </w:rPr>
              <w:t>tendering;</w:t>
            </w:r>
            <w:proofErr w:type="gramEnd"/>
          </w:p>
          <w:p w14:paraId="15B25139" w14:textId="77777777" w:rsidR="003443AC" w:rsidRPr="007A74A8" w:rsidRDefault="0096574E">
            <w:pPr>
              <w:widowControl w:val="0"/>
              <w:tabs>
                <w:tab w:val="left" w:pos="128"/>
              </w:tabs>
              <w:autoSpaceDE w:val="0"/>
              <w:autoSpaceDN w:val="0"/>
              <w:adjustRightInd w:val="0"/>
              <w:spacing w:before="120" w:after="0" w:line="240" w:lineRule="auto"/>
              <w:ind w:left="128"/>
              <w:rPr>
                <w:rFonts w:ascii="Arial" w:hAnsi="Arial" w:cs="Arial"/>
              </w:rPr>
            </w:pPr>
            <w:r w:rsidRPr="007A74A8">
              <w:rPr>
                <w:rFonts w:ascii="Arial" w:hAnsi="Arial" w:cs="Arial"/>
                <w:color w:val="000000"/>
              </w:rPr>
              <w:t xml:space="preserve">c. </w:t>
            </w:r>
            <w:r w:rsidRPr="007A74A8">
              <w:rPr>
                <w:rFonts w:ascii="Arial" w:hAnsi="Arial" w:cs="Arial"/>
              </w:rPr>
              <w:tab/>
            </w:r>
            <w:r w:rsidRPr="007A74A8">
              <w:rPr>
                <w:rFonts w:ascii="Arial" w:hAnsi="Arial" w:cs="Arial"/>
                <w:color w:val="000000"/>
              </w:rPr>
              <w:t xml:space="preserve">no arrangement with any Third Party has been made to the effect that we will refrain from bidding on a future </w:t>
            </w:r>
            <w:proofErr w:type="gramStart"/>
            <w:r w:rsidRPr="007A74A8">
              <w:rPr>
                <w:rFonts w:ascii="Arial" w:hAnsi="Arial" w:cs="Arial"/>
                <w:color w:val="000000"/>
              </w:rPr>
              <w:t>occasion;</w:t>
            </w:r>
            <w:proofErr w:type="gramEnd"/>
          </w:p>
          <w:p w14:paraId="74E2A7E2" w14:textId="77777777" w:rsidR="003443AC" w:rsidRPr="007A74A8" w:rsidRDefault="0096574E">
            <w:pPr>
              <w:widowControl w:val="0"/>
              <w:tabs>
                <w:tab w:val="left" w:pos="128"/>
              </w:tabs>
              <w:autoSpaceDE w:val="0"/>
              <w:autoSpaceDN w:val="0"/>
              <w:adjustRightInd w:val="0"/>
              <w:spacing w:before="120" w:after="0" w:line="240" w:lineRule="auto"/>
              <w:ind w:left="128"/>
              <w:rPr>
                <w:rFonts w:ascii="Arial" w:hAnsi="Arial" w:cs="Arial"/>
              </w:rPr>
            </w:pPr>
            <w:r w:rsidRPr="007A74A8">
              <w:rPr>
                <w:rFonts w:ascii="Arial" w:hAnsi="Arial" w:cs="Arial"/>
                <w:color w:val="000000"/>
              </w:rPr>
              <w:t xml:space="preserve">d. </w:t>
            </w:r>
            <w:r w:rsidRPr="007A74A8">
              <w:rPr>
                <w:rFonts w:ascii="Arial" w:hAnsi="Arial" w:cs="Arial"/>
              </w:rPr>
              <w:tab/>
            </w:r>
            <w:r w:rsidRPr="007A74A8">
              <w:rPr>
                <w:rFonts w:ascii="Arial" w:hAnsi="Arial" w:cs="Arial"/>
                <w:color w:val="000000"/>
              </w:rPr>
              <w:t>no discussion with any Third Party has taken place concerning the details of either’s proposed price; and</w:t>
            </w:r>
          </w:p>
          <w:p w14:paraId="364F8170" w14:textId="77777777" w:rsidR="003443AC" w:rsidRPr="007A74A8" w:rsidRDefault="0096574E" w:rsidP="00111893">
            <w:pPr>
              <w:widowControl w:val="0"/>
              <w:tabs>
                <w:tab w:val="left" w:pos="128"/>
              </w:tabs>
              <w:autoSpaceDE w:val="0"/>
              <w:autoSpaceDN w:val="0"/>
              <w:adjustRightInd w:val="0"/>
              <w:spacing w:before="120" w:line="240" w:lineRule="auto"/>
              <w:ind w:left="128"/>
              <w:rPr>
                <w:rFonts w:ascii="Arial" w:hAnsi="Arial" w:cs="Arial"/>
              </w:rPr>
            </w:pPr>
            <w:r w:rsidRPr="007A74A8">
              <w:rPr>
                <w:rFonts w:ascii="Arial" w:hAnsi="Arial" w:cs="Arial"/>
                <w:color w:val="000000"/>
              </w:rPr>
              <w:t xml:space="preserve">e. </w:t>
            </w:r>
            <w:r w:rsidRPr="007A74A8">
              <w:rPr>
                <w:rFonts w:ascii="Arial" w:hAnsi="Arial" w:cs="Arial"/>
              </w:rPr>
              <w:tab/>
            </w:r>
            <w:r w:rsidRPr="007A74A8">
              <w:rPr>
                <w:rFonts w:ascii="Arial" w:hAnsi="Arial" w:cs="Arial"/>
                <w:color w:val="000000"/>
              </w:rPr>
              <w:t>no arrangement has been made with any Third Party otherwise to limit genuine competition.</w:t>
            </w:r>
          </w:p>
          <w:p w14:paraId="232574BD" w14:textId="77777777" w:rsidR="003443AC" w:rsidRDefault="0096574E" w:rsidP="00111893">
            <w:pPr>
              <w:widowControl w:val="0"/>
              <w:autoSpaceDE w:val="0"/>
              <w:autoSpaceDN w:val="0"/>
              <w:adjustRightInd w:val="0"/>
              <w:spacing w:before="120" w:line="240" w:lineRule="auto"/>
              <w:ind w:left="128" w:right="20"/>
              <w:rPr>
                <w:rFonts w:ascii="Arial" w:hAnsi="Arial" w:cs="Arial"/>
                <w:color w:val="000000"/>
              </w:rPr>
            </w:pPr>
            <w:r>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EFC4256" w14:textId="77777777" w:rsidR="003443AC" w:rsidRDefault="0096574E">
            <w:pPr>
              <w:widowControl w:val="0"/>
              <w:autoSpaceDE w:val="0"/>
              <w:autoSpaceDN w:val="0"/>
              <w:adjustRightInd w:val="0"/>
              <w:spacing w:before="120" w:after="180" w:line="240" w:lineRule="auto"/>
              <w:ind w:left="128" w:right="20"/>
              <w:rPr>
                <w:rFonts w:ascii="Arial" w:hAnsi="Arial" w:cs="Arial"/>
                <w:color w:val="000000"/>
              </w:rPr>
            </w:pPr>
            <w:r>
              <w:rPr>
                <w:rFonts w:ascii="Arial" w:hAnsi="Arial" w:cs="Arial"/>
                <w:color w:val="000000"/>
              </w:rPr>
              <w:t>We understand that any misrepresentations may also be the subject of criminal investigation or used as the basis for civil action.</w:t>
            </w:r>
          </w:p>
          <w:p w14:paraId="5E89C89D" w14:textId="77777777" w:rsidR="003443AC" w:rsidRDefault="0096574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66E2141D"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tc>
      </w:tr>
      <w:tr w:rsidR="003443AC" w14:paraId="2EDD6664" w14:textId="77777777" w:rsidTr="00D10FBD">
        <w:tc>
          <w:tcPr>
            <w:tcW w:w="9923" w:type="dxa"/>
            <w:gridSpan w:val="7"/>
            <w:tcBorders>
              <w:top w:val="single" w:sz="4" w:space="0" w:color="auto"/>
              <w:left w:val="double" w:sz="5" w:space="0" w:color="000000"/>
              <w:bottom w:val="nil"/>
              <w:right w:val="double" w:sz="5" w:space="0" w:color="000000"/>
            </w:tcBorders>
            <w:shd w:val="clear" w:color="auto" w:fill="FFFFFF"/>
          </w:tcPr>
          <w:p w14:paraId="1A3CF05A"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b/>
                <w:bCs/>
                <w:color w:val="000000"/>
              </w:rPr>
              <w:lastRenderedPageBreak/>
              <w:t>Dated this.................. day of ................................................................... Year ........................</w:t>
            </w:r>
          </w:p>
        </w:tc>
      </w:tr>
      <w:tr w:rsidR="003443AC" w14:paraId="56675A52" w14:textId="77777777" w:rsidTr="008D5FF0">
        <w:tc>
          <w:tcPr>
            <w:tcW w:w="9923" w:type="dxa"/>
            <w:gridSpan w:val="7"/>
            <w:tcBorders>
              <w:top w:val="single" w:sz="8" w:space="0" w:color="000000"/>
              <w:left w:val="double" w:sz="5" w:space="0" w:color="000000"/>
              <w:bottom w:val="nil"/>
              <w:right w:val="double" w:sz="5" w:space="0" w:color="000000"/>
            </w:tcBorders>
            <w:shd w:val="clear" w:color="auto" w:fill="FFFFFF"/>
          </w:tcPr>
          <w:p w14:paraId="7EADDEEB" w14:textId="77777777" w:rsidR="003443AC" w:rsidRDefault="0096574E">
            <w:pPr>
              <w:widowControl w:val="0"/>
              <w:autoSpaceDE w:val="0"/>
              <w:autoSpaceDN w:val="0"/>
              <w:adjustRightInd w:val="0"/>
              <w:spacing w:before="120" w:after="180" w:line="240" w:lineRule="auto"/>
              <w:ind w:left="128" w:right="20"/>
              <w:rPr>
                <w:rFonts w:ascii="Arial" w:hAnsi="Arial" w:cs="Arial"/>
                <w:b/>
                <w:bCs/>
                <w:color w:val="000000"/>
              </w:rPr>
            </w:pPr>
            <w:r>
              <w:rPr>
                <w:rFonts w:ascii="Arial" w:hAnsi="Arial" w:cs="Arial"/>
                <w:b/>
                <w:bCs/>
                <w:color w:val="000000"/>
              </w:rPr>
              <w:t>Signature:</w:t>
            </w:r>
            <w:r>
              <w:rPr>
                <w:rFonts w:ascii="Arial" w:hAnsi="Arial" w:cs="Arial"/>
                <w:color w:val="000000"/>
              </w:rPr>
              <w:t>                                </w:t>
            </w:r>
            <w:r>
              <w:rPr>
                <w:rFonts w:ascii="Arial" w:hAnsi="Arial" w:cs="Arial"/>
                <w:b/>
                <w:bCs/>
                <w:color w:val="000000"/>
              </w:rPr>
              <w:t xml:space="preserve">In the capacity of </w:t>
            </w:r>
          </w:p>
          <w:p w14:paraId="6F4DE058" w14:textId="77777777" w:rsidR="003443AC" w:rsidRDefault="0096574E">
            <w:pPr>
              <w:widowControl w:val="0"/>
              <w:autoSpaceDE w:val="0"/>
              <w:autoSpaceDN w:val="0"/>
              <w:adjustRightInd w:val="0"/>
              <w:spacing w:before="120" w:after="180" w:line="240" w:lineRule="auto"/>
              <w:ind w:left="128" w:right="20"/>
              <w:rPr>
                <w:rFonts w:ascii="Arial" w:hAnsi="Arial" w:cs="Arial"/>
                <w:b/>
                <w:bCs/>
                <w:color w:val="000000"/>
              </w:rPr>
            </w:pPr>
            <w:r>
              <w:rPr>
                <w:rFonts w:ascii="Arial" w:hAnsi="Arial" w:cs="Arial"/>
                <w:color w:val="000000"/>
              </w:rPr>
              <w:t>        </w:t>
            </w:r>
          </w:p>
          <w:p w14:paraId="19A47D4B" w14:textId="77777777" w:rsidR="003443AC" w:rsidRDefault="0096574E">
            <w:pPr>
              <w:widowControl w:val="0"/>
              <w:autoSpaceDE w:val="0"/>
              <w:autoSpaceDN w:val="0"/>
              <w:adjustRightInd w:val="0"/>
              <w:spacing w:before="120" w:after="180" w:line="240" w:lineRule="auto"/>
              <w:ind w:left="128" w:right="20"/>
              <w:rPr>
                <w:rFonts w:ascii="Arial" w:hAnsi="Arial" w:cs="Arial"/>
                <w:sz w:val="24"/>
                <w:szCs w:val="24"/>
              </w:rPr>
            </w:pPr>
            <w:r>
              <w:rPr>
                <w:rFonts w:ascii="Arial" w:hAnsi="Arial" w:cs="Arial"/>
                <w:color w:val="000000"/>
              </w:rPr>
              <w:t xml:space="preserve">(Must be scanned </w:t>
            </w:r>
            <w:proofErr w:type="gramStart"/>
            <w:r>
              <w:rPr>
                <w:rFonts w:ascii="Arial" w:hAnsi="Arial" w:cs="Arial"/>
                <w:color w:val="000000"/>
              </w:rPr>
              <w:t>original)   </w:t>
            </w:r>
            <w:proofErr w:type="gramEnd"/>
            <w:r>
              <w:rPr>
                <w:rFonts w:ascii="Arial" w:hAnsi="Arial" w:cs="Arial"/>
                <w:color w:val="000000"/>
              </w:rPr>
              <w:t>                             (State official position e.g. Director, Manager, Secretary etc.)</w:t>
            </w:r>
          </w:p>
        </w:tc>
      </w:tr>
      <w:tr w:rsidR="003443AC" w14:paraId="20FE72C0" w14:textId="77777777" w:rsidTr="008D5FF0">
        <w:tc>
          <w:tcPr>
            <w:tcW w:w="5040" w:type="dxa"/>
            <w:gridSpan w:val="2"/>
            <w:tcBorders>
              <w:top w:val="single" w:sz="8" w:space="0" w:color="000000"/>
              <w:left w:val="double" w:sz="5" w:space="0" w:color="000000"/>
              <w:bottom w:val="double" w:sz="5" w:space="0" w:color="000000"/>
              <w:right w:val="nil"/>
            </w:tcBorders>
            <w:shd w:val="clear" w:color="auto" w:fill="FFFFFF"/>
          </w:tcPr>
          <w:p w14:paraId="5600DED8" w14:textId="77777777" w:rsidR="003443AC" w:rsidRDefault="0096574E">
            <w:pPr>
              <w:widowControl w:val="0"/>
              <w:autoSpaceDE w:val="0"/>
              <w:autoSpaceDN w:val="0"/>
              <w:adjustRightInd w:val="0"/>
              <w:spacing w:before="120" w:after="180" w:line="240" w:lineRule="auto"/>
              <w:ind w:left="128"/>
              <w:rPr>
                <w:rFonts w:ascii="Arial" w:hAnsi="Arial" w:cs="Arial"/>
                <w:color w:val="000000"/>
              </w:rPr>
            </w:pPr>
            <w:r>
              <w:rPr>
                <w:rFonts w:ascii="Arial" w:hAnsi="Arial" w:cs="Arial"/>
                <w:b/>
                <w:bCs/>
                <w:color w:val="000000"/>
              </w:rPr>
              <w:t xml:space="preserve">Name: </w:t>
            </w:r>
            <w:r>
              <w:rPr>
                <w:rFonts w:ascii="Arial" w:hAnsi="Arial" w:cs="Arial"/>
                <w:color w:val="000000"/>
              </w:rPr>
              <w:t>(in BLOCK CAPITALS)</w:t>
            </w:r>
          </w:p>
          <w:p w14:paraId="7A71E340" w14:textId="77777777" w:rsidR="003443AC" w:rsidRDefault="003443AC">
            <w:pPr>
              <w:widowControl w:val="0"/>
              <w:autoSpaceDE w:val="0"/>
              <w:autoSpaceDN w:val="0"/>
              <w:adjustRightInd w:val="0"/>
              <w:spacing w:before="120" w:after="180" w:line="240" w:lineRule="auto"/>
              <w:ind w:left="128"/>
              <w:rPr>
                <w:rFonts w:ascii="Arial" w:hAnsi="Arial" w:cs="Arial"/>
                <w:sz w:val="24"/>
                <w:szCs w:val="24"/>
              </w:rPr>
            </w:pPr>
          </w:p>
          <w:p w14:paraId="7E2805D5" w14:textId="77777777" w:rsidR="003443AC" w:rsidRDefault="0096574E">
            <w:pPr>
              <w:widowControl w:val="0"/>
              <w:autoSpaceDE w:val="0"/>
              <w:autoSpaceDN w:val="0"/>
              <w:adjustRightInd w:val="0"/>
              <w:spacing w:before="120" w:after="180" w:line="240" w:lineRule="auto"/>
              <w:ind w:left="128"/>
              <w:rPr>
                <w:rFonts w:ascii="Arial" w:hAnsi="Arial" w:cs="Arial"/>
                <w:b/>
                <w:bCs/>
                <w:color w:val="000000"/>
              </w:rPr>
            </w:pPr>
            <w:r>
              <w:rPr>
                <w:rFonts w:ascii="Arial" w:hAnsi="Arial" w:cs="Arial"/>
                <w:b/>
                <w:bCs/>
                <w:color w:val="000000"/>
              </w:rPr>
              <w:t>duly authorised to sign this Tender for and on behalf of:</w:t>
            </w:r>
          </w:p>
          <w:p w14:paraId="6074B8AF" w14:textId="77777777" w:rsidR="003443AC" w:rsidRDefault="003443AC">
            <w:pPr>
              <w:widowControl w:val="0"/>
              <w:autoSpaceDE w:val="0"/>
              <w:autoSpaceDN w:val="0"/>
              <w:adjustRightInd w:val="0"/>
              <w:spacing w:before="120" w:after="180" w:line="240" w:lineRule="auto"/>
              <w:ind w:left="128"/>
              <w:rPr>
                <w:rFonts w:ascii="Arial" w:hAnsi="Arial" w:cs="Arial"/>
                <w:sz w:val="24"/>
                <w:szCs w:val="24"/>
              </w:rPr>
            </w:pPr>
          </w:p>
          <w:p w14:paraId="78DDF899" w14:textId="77777777" w:rsidR="003443AC" w:rsidRDefault="0096574E">
            <w:pPr>
              <w:widowControl w:val="0"/>
              <w:autoSpaceDE w:val="0"/>
              <w:autoSpaceDN w:val="0"/>
              <w:adjustRightInd w:val="0"/>
              <w:spacing w:before="120" w:after="180" w:line="240" w:lineRule="auto"/>
              <w:ind w:left="128"/>
              <w:rPr>
                <w:rFonts w:ascii="Arial" w:hAnsi="Arial" w:cs="Arial"/>
                <w:sz w:val="24"/>
                <w:szCs w:val="24"/>
              </w:rPr>
            </w:pPr>
            <w:r>
              <w:rPr>
                <w:rFonts w:ascii="Arial" w:hAnsi="Arial" w:cs="Arial"/>
                <w:color w:val="000000"/>
              </w:rPr>
              <w:t>(Tenderer's Name)</w:t>
            </w:r>
          </w:p>
        </w:tc>
        <w:tc>
          <w:tcPr>
            <w:tcW w:w="4883" w:type="dxa"/>
            <w:gridSpan w:val="5"/>
            <w:tcBorders>
              <w:top w:val="single" w:sz="8" w:space="0" w:color="000000"/>
              <w:left w:val="single" w:sz="8" w:space="0" w:color="000000"/>
              <w:bottom w:val="double" w:sz="5" w:space="0" w:color="000000"/>
              <w:right w:val="double" w:sz="5" w:space="0" w:color="000000"/>
            </w:tcBorders>
            <w:shd w:val="clear" w:color="auto" w:fill="FFFFFF"/>
          </w:tcPr>
          <w:p w14:paraId="7696FC6A" w14:textId="77777777" w:rsidR="003443AC" w:rsidRDefault="0096574E">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t>Postal Address:</w:t>
            </w:r>
          </w:p>
          <w:p w14:paraId="195E7202" w14:textId="77777777" w:rsidR="003443AC" w:rsidRDefault="003443AC">
            <w:pPr>
              <w:widowControl w:val="0"/>
              <w:autoSpaceDE w:val="0"/>
              <w:autoSpaceDN w:val="0"/>
              <w:adjustRightInd w:val="0"/>
              <w:spacing w:before="120" w:after="180" w:line="240" w:lineRule="auto"/>
              <w:ind w:left="118" w:right="20"/>
              <w:rPr>
                <w:rFonts w:ascii="Arial" w:hAnsi="Arial" w:cs="Arial"/>
                <w:sz w:val="24"/>
                <w:szCs w:val="24"/>
              </w:rPr>
            </w:pPr>
          </w:p>
          <w:p w14:paraId="5748882C" w14:textId="77777777" w:rsidR="003443AC" w:rsidRDefault="003443AC">
            <w:pPr>
              <w:widowControl w:val="0"/>
              <w:autoSpaceDE w:val="0"/>
              <w:autoSpaceDN w:val="0"/>
              <w:adjustRightInd w:val="0"/>
              <w:spacing w:before="120" w:after="180" w:line="240" w:lineRule="auto"/>
              <w:ind w:left="118" w:right="20"/>
              <w:rPr>
                <w:rFonts w:ascii="Arial" w:hAnsi="Arial" w:cs="Arial"/>
                <w:sz w:val="24"/>
                <w:szCs w:val="24"/>
              </w:rPr>
            </w:pPr>
          </w:p>
          <w:p w14:paraId="149CEAD6" w14:textId="77777777" w:rsidR="003443AC" w:rsidRDefault="0096574E">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t>Telephone No:</w:t>
            </w:r>
          </w:p>
          <w:p w14:paraId="62E9C7F7" w14:textId="77777777" w:rsidR="003443AC" w:rsidRDefault="0096574E">
            <w:pPr>
              <w:widowControl w:val="0"/>
              <w:autoSpaceDE w:val="0"/>
              <w:autoSpaceDN w:val="0"/>
              <w:adjustRightInd w:val="0"/>
              <w:spacing w:before="120" w:after="180" w:line="240" w:lineRule="auto"/>
              <w:ind w:left="118" w:right="20"/>
              <w:rPr>
                <w:rFonts w:ascii="Arial" w:hAnsi="Arial" w:cs="Arial"/>
                <w:b/>
                <w:bCs/>
                <w:color w:val="000000"/>
              </w:rPr>
            </w:pPr>
            <w:r>
              <w:rPr>
                <w:rFonts w:ascii="Arial" w:hAnsi="Arial" w:cs="Arial"/>
                <w:b/>
                <w:bCs/>
                <w:color w:val="000000"/>
              </w:rPr>
              <w:t>Registered Company Number:</w:t>
            </w:r>
          </w:p>
          <w:p w14:paraId="3DA93FB9" w14:textId="77777777" w:rsidR="003443AC" w:rsidRDefault="0096574E">
            <w:pPr>
              <w:widowControl w:val="0"/>
              <w:autoSpaceDE w:val="0"/>
              <w:autoSpaceDN w:val="0"/>
              <w:adjustRightInd w:val="0"/>
              <w:spacing w:before="120" w:after="180" w:line="240" w:lineRule="auto"/>
              <w:ind w:left="118" w:right="20"/>
              <w:rPr>
                <w:rFonts w:ascii="Arial" w:hAnsi="Arial" w:cs="Arial"/>
                <w:sz w:val="24"/>
                <w:szCs w:val="24"/>
              </w:rPr>
            </w:pPr>
            <w:r>
              <w:rPr>
                <w:rFonts w:ascii="Arial" w:hAnsi="Arial" w:cs="Arial"/>
                <w:b/>
                <w:bCs/>
                <w:color w:val="000000"/>
              </w:rPr>
              <w:t>Dunn And Bradstreet number:</w:t>
            </w:r>
          </w:p>
        </w:tc>
      </w:tr>
    </w:tbl>
    <w:p w14:paraId="6D973516" w14:textId="77777777" w:rsidR="00AF4770" w:rsidRDefault="00AF4770">
      <w:pPr>
        <w:widowControl w:val="0"/>
        <w:autoSpaceDE w:val="0"/>
        <w:autoSpaceDN w:val="0"/>
        <w:adjustRightInd w:val="0"/>
        <w:spacing w:before="120" w:after="180" w:line="240" w:lineRule="auto"/>
        <w:ind w:left="120"/>
        <w:rPr>
          <w:rFonts w:ascii="Arial" w:hAnsi="Arial" w:cs="Arial"/>
          <w:sz w:val="24"/>
          <w:szCs w:val="24"/>
        </w:rPr>
        <w:sectPr w:rsidR="00AF4770" w:rsidSect="00BE2D21">
          <w:headerReference w:type="default" r:id="rId17"/>
          <w:pgSz w:w="11900" w:h="16820"/>
          <w:pgMar w:top="1134" w:right="1320" w:bottom="1420" w:left="1320" w:header="567" w:footer="708" w:gutter="0"/>
          <w:cols w:space="720"/>
          <w:noEndnote/>
        </w:sectPr>
      </w:pPr>
    </w:p>
    <w:p w14:paraId="5C8501B8" w14:textId="65544991" w:rsidR="009864BE" w:rsidRDefault="009864BE">
      <w:pPr>
        <w:widowControl w:val="0"/>
        <w:autoSpaceDE w:val="0"/>
        <w:autoSpaceDN w:val="0"/>
        <w:adjustRightInd w:val="0"/>
        <w:spacing w:before="120" w:after="180" w:line="240" w:lineRule="auto"/>
        <w:ind w:left="120"/>
        <w:rPr>
          <w:rFonts w:ascii="Arial" w:hAnsi="Arial" w:cs="Arial"/>
          <w:sz w:val="24"/>
          <w:szCs w:val="24"/>
        </w:rPr>
      </w:pPr>
    </w:p>
    <w:p w14:paraId="6141489F" w14:textId="77777777" w:rsidR="003443AC" w:rsidRDefault="0096574E" w:rsidP="00AF4770">
      <w:pPr>
        <w:keepNext/>
        <w:keepLines/>
        <w:widowControl w:val="0"/>
        <w:autoSpaceDE w:val="0"/>
        <w:autoSpaceDN w:val="0"/>
        <w:adjustRightInd w:val="0"/>
        <w:spacing w:after="0" w:line="276" w:lineRule="auto"/>
        <w:ind w:right="114"/>
        <w:rPr>
          <w:rFonts w:ascii="Arial" w:hAnsi="Arial" w:cs="Arial"/>
          <w:sz w:val="24"/>
          <w:szCs w:val="24"/>
        </w:rPr>
      </w:pPr>
      <w:bookmarkStart w:id="21" w:name="_Toc142038998"/>
      <w:bookmarkStart w:id="22" w:name="_Toc501022446_1_11"/>
      <w:r w:rsidRPr="005420F1">
        <w:rPr>
          <w:rStyle w:val="Heading1Char"/>
          <w:rFonts w:ascii="Arial" w:hAnsi="Arial" w:cs="Arial"/>
          <w:color w:val="auto"/>
          <w:sz w:val="24"/>
          <w:szCs w:val="24"/>
        </w:rPr>
        <w:t>Appendix 1 to Annex A (Offer</w:t>
      </w:r>
      <w:bookmarkEnd w:id="21"/>
      <w:r>
        <w:rPr>
          <w:rFonts w:ascii="Arial" w:hAnsi="Arial" w:cs="Arial"/>
          <w:b/>
          <w:bCs/>
          <w:color w:val="000000"/>
        </w:rPr>
        <w:t>)</w:t>
      </w:r>
      <w:bookmarkEnd w:id="22"/>
    </w:p>
    <w:p w14:paraId="7E31F39D" w14:textId="77777777" w:rsidR="003443AC" w:rsidRDefault="0096574E">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Information on Mandatory Declarations </w:t>
      </w:r>
    </w:p>
    <w:p w14:paraId="5D5BCD7D" w14:textId="77777777" w:rsidR="003443AC" w:rsidRDefault="0096574E" w:rsidP="00AF4770">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IPR Restrictions</w:t>
      </w:r>
    </w:p>
    <w:p w14:paraId="25E70D34" w14:textId="77777777" w:rsidR="003443AC" w:rsidRDefault="003443AC" w:rsidP="00AF4770">
      <w:pPr>
        <w:widowControl w:val="0"/>
        <w:autoSpaceDE w:val="0"/>
        <w:autoSpaceDN w:val="0"/>
        <w:adjustRightInd w:val="0"/>
        <w:spacing w:after="0" w:line="240" w:lineRule="auto"/>
        <w:rPr>
          <w:rFonts w:ascii="Arial" w:hAnsi="Arial" w:cs="Arial"/>
          <w:sz w:val="24"/>
          <w:szCs w:val="24"/>
        </w:rPr>
      </w:pPr>
      <w:bookmarkStart w:id="23" w:name="#_Hlk94001773"/>
      <w:bookmarkEnd w:id="23"/>
    </w:p>
    <w:p w14:paraId="2BF240BC" w14:textId="77777777" w:rsidR="003443AC" w:rsidRDefault="0096574E" w:rsidP="00AF4770">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07AA32A9" w14:textId="77777777" w:rsidR="003443AC" w:rsidRDefault="0096574E" w:rsidP="00AF4770">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2.      In particular, you must identify:</w:t>
      </w:r>
    </w:p>
    <w:p w14:paraId="27662003" w14:textId="77777777" w:rsidR="003443AC" w:rsidRDefault="0096574E" w:rsidP="00AF4770">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proofErr w:type="gramStart"/>
      <w:r>
        <w:rPr>
          <w:rFonts w:ascii="Arial" w:hAnsi="Arial" w:cs="Arial"/>
          <w:color w:val="000000"/>
        </w:rPr>
        <w:t>Party;</w:t>
      </w:r>
      <w:proofErr w:type="gramEnd"/>
    </w:p>
    <w:p w14:paraId="13E6E9C9" w14:textId="77777777" w:rsidR="003443AC" w:rsidRDefault="0096574E" w:rsidP="00AF4770">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Pr>
          <w:rFonts w:ascii="Arial" w:hAnsi="Arial" w:cs="Arial"/>
          <w:color w:val="000000"/>
        </w:rPr>
        <w:t>Deliverables;</w:t>
      </w:r>
      <w:proofErr w:type="gramEnd"/>
      <w:r>
        <w:rPr>
          <w:rFonts w:ascii="Arial" w:hAnsi="Arial" w:cs="Arial"/>
          <w:color w:val="000000"/>
        </w:rPr>
        <w:t xml:space="preserve">  </w:t>
      </w:r>
    </w:p>
    <w:p w14:paraId="1CA37D91" w14:textId="77777777" w:rsidR="003443AC" w:rsidRDefault="0096574E" w:rsidP="00AF4770">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c.      the nature of any allegation referred to under sub-paragraph 2.b., including any obligation to make payments in respect of the Intellectual Property Right of any confidential information; and / or</w:t>
      </w:r>
    </w:p>
    <w:p w14:paraId="4714EA55" w14:textId="77777777" w:rsidR="003443AC" w:rsidRDefault="0096574E" w:rsidP="00AF4770">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 xml:space="preserve">d.      any action you need to take, or the Authority is required to take to deal with the consequences of any allegation referred to under sub-paragraph 2.b. </w:t>
      </w:r>
    </w:p>
    <w:p w14:paraId="086EA3BC" w14:textId="77777777" w:rsidR="003443AC" w:rsidRDefault="0096574E" w:rsidP="00AF4770">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178C2982" w14:textId="77777777" w:rsidR="003443AC" w:rsidRDefault="0096574E" w:rsidP="00AF4770">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4.      You should refer to the DEFFORM 711 Explanatory Notes for further information on how to complete the form.</w:t>
      </w:r>
    </w:p>
    <w:p w14:paraId="4918DA2D" w14:textId="70004DF0" w:rsidR="00AF4770" w:rsidRDefault="00AF4770" w:rsidP="00AF4770">
      <w:pPr>
        <w:widowControl w:val="0"/>
        <w:autoSpaceDE w:val="0"/>
        <w:autoSpaceDN w:val="0"/>
        <w:adjustRightInd w:val="0"/>
        <w:spacing w:after="0" w:line="240" w:lineRule="auto"/>
        <w:rPr>
          <w:rFonts w:ascii="Arial" w:hAnsi="Arial" w:cs="Arial"/>
          <w:b/>
          <w:bCs/>
          <w:color w:val="000000"/>
        </w:rPr>
      </w:pPr>
      <w:r>
        <w:rPr>
          <w:rFonts w:ascii="Arial" w:hAnsi="Arial" w:cs="Arial"/>
          <w:b/>
          <w:bCs/>
          <w:color w:val="000000"/>
        </w:rPr>
        <w:br w:type="page"/>
      </w:r>
    </w:p>
    <w:p w14:paraId="77211B44" w14:textId="5A8C07EC" w:rsidR="003443AC" w:rsidRDefault="0096574E" w:rsidP="00AF4770">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lastRenderedPageBreak/>
        <w:t>Notification of Foreign Export Control Restrictions</w:t>
      </w:r>
    </w:p>
    <w:p w14:paraId="4C200500" w14:textId="77777777" w:rsidR="003443AC" w:rsidRDefault="003443AC">
      <w:pPr>
        <w:widowControl w:val="0"/>
        <w:autoSpaceDE w:val="0"/>
        <w:autoSpaceDN w:val="0"/>
        <w:adjustRightInd w:val="0"/>
        <w:spacing w:after="0" w:line="240" w:lineRule="auto"/>
        <w:ind w:left="120"/>
        <w:rPr>
          <w:rFonts w:ascii="Arial" w:hAnsi="Arial" w:cs="Arial"/>
          <w:sz w:val="24"/>
          <w:szCs w:val="24"/>
        </w:rPr>
      </w:pPr>
      <w:bookmarkStart w:id="24" w:name="#_Ref436129736"/>
      <w:bookmarkEnd w:id="24"/>
    </w:p>
    <w:p w14:paraId="036CB03D" w14:textId="77777777" w:rsidR="003443AC" w:rsidRDefault="0096574E" w:rsidP="00AF3977">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7BB1C276" w14:textId="77777777" w:rsidR="003443AC" w:rsidRDefault="0096574E" w:rsidP="00AF3977">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6.      In respect of any Contractor Deliverables, likely to be required for the performance of any resultant Contract, you must provide the following information in your Tender:</w:t>
      </w:r>
    </w:p>
    <w:p w14:paraId="6D7E32CF" w14:textId="77777777" w:rsidR="003443AC" w:rsidRDefault="0096574E" w:rsidP="00AF3977">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Whether all or part of any Contractor Deliverables are or will be subject to: </w:t>
      </w:r>
    </w:p>
    <w:p w14:paraId="1D70187A" w14:textId="2945B042" w:rsidR="003443AC" w:rsidRDefault="0096574E" w:rsidP="00AF3977">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 xml:space="preserve">a.      a non-UK export licence, </w:t>
      </w:r>
      <w:r w:rsidR="001D20AE">
        <w:rPr>
          <w:rFonts w:ascii="Arial" w:hAnsi="Arial" w:cs="Arial"/>
          <w:color w:val="000000"/>
        </w:rPr>
        <w:t>authorisation,</w:t>
      </w:r>
      <w:r>
        <w:rPr>
          <w:rFonts w:ascii="Arial" w:hAnsi="Arial" w:cs="Arial"/>
          <w:color w:val="000000"/>
        </w:rPr>
        <w:t xml:space="preserve"> or exemption; or</w:t>
      </w:r>
    </w:p>
    <w:p w14:paraId="7067BBBC" w14:textId="77777777" w:rsidR="003443AC" w:rsidRDefault="0096574E" w:rsidP="00AF3977">
      <w:pPr>
        <w:widowControl w:val="0"/>
        <w:autoSpaceDE w:val="0"/>
        <w:autoSpaceDN w:val="0"/>
        <w:adjustRightInd w:val="0"/>
        <w:spacing w:before="120" w:after="180" w:line="240" w:lineRule="auto"/>
        <w:ind w:left="567"/>
        <w:rPr>
          <w:rFonts w:ascii="Arial" w:hAnsi="Arial" w:cs="Arial"/>
          <w:sz w:val="24"/>
          <w:szCs w:val="24"/>
        </w:rPr>
      </w:pPr>
      <w:r>
        <w:rPr>
          <w:rFonts w:ascii="Arial" w:hAnsi="Arial" w:cs="Arial"/>
          <w:color w:val="000000"/>
        </w:rPr>
        <w:t>b.      any other related transfer control that restricts or will restrict end use, end user, re-</w:t>
      </w:r>
      <w:proofErr w:type="gramStart"/>
      <w:r>
        <w:rPr>
          <w:rFonts w:ascii="Arial" w:hAnsi="Arial" w:cs="Arial"/>
          <w:color w:val="000000"/>
        </w:rPr>
        <w:t>transfer</w:t>
      </w:r>
      <w:proofErr w:type="gramEnd"/>
      <w:r>
        <w:rPr>
          <w:rFonts w:ascii="Arial" w:hAnsi="Arial" w:cs="Arial"/>
          <w:color w:val="000000"/>
        </w:rPr>
        <w:t xml:space="preserve"> or disclosure.  </w:t>
      </w:r>
    </w:p>
    <w:p w14:paraId="715A2C74" w14:textId="77777777" w:rsidR="003443AC" w:rsidRDefault="0096574E" w:rsidP="00AF3977">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Pr>
          <w:rFonts w:ascii="Arial" w:hAnsi="Arial" w:cs="Arial"/>
          <w:color w:val="000000"/>
          <w:highlight w:val="white"/>
        </w:rPr>
        <w:t>information</w:t>
      </w:r>
      <w:proofErr w:type="gramEnd"/>
      <w:r>
        <w:rPr>
          <w:rFonts w:ascii="Arial" w:hAnsi="Arial" w:cs="Arial"/>
          <w:color w:val="000000"/>
          <w:highlight w:val="white"/>
        </w:rPr>
        <w:t xml:space="preserve"> you can provide details of the previous notification and confirm the validity.</w:t>
      </w:r>
    </w:p>
    <w:p w14:paraId="2B685414" w14:textId="77777777" w:rsidR="003443AC" w:rsidRDefault="0096574E" w:rsidP="00AF3977">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highlight w:val="white"/>
        </w:rPr>
        <w:t xml:space="preserve"> by updating your previously submitted DEFFORM 528 or completing a new DEFFORM 528.</w:t>
      </w:r>
    </w:p>
    <w:p w14:paraId="5C6E5982" w14:textId="77777777" w:rsidR="003443AC" w:rsidRDefault="0096574E" w:rsidP="00AF3977">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8.      This does not include any Intellectual Property specific restrictions mentioned in paragraph 2.  </w:t>
      </w:r>
    </w:p>
    <w:p w14:paraId="106CACB1" w14:textId="5DF9AEC4" w:rsidR="003443AC" w:rsidRDefault="0096574E" w:rsidP="00AF3977">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9.      You must notify </w:t>
      </w:r>
      <w:r w:rsidR="002254CE">
        <w:rPr>
          <w:rFonts w:ascii="Arial" w:hAnsi="Arial" w:cs="Arial"/>
          <w:color w:val="000000"/>
        </w:rPr>
        <w:t>the named</w:t>
      </w:r>
      <w:r>
        <w:rPr>
          <w:rFonts w:ascii="Arial" w:hAnsi="Arial" w:cs="Arial"/>
          <w:color w:val="000000"/>
        </w:rPr>
        <w:t xml:space="preserve"> Commercial </w:t>
      </w:r>
      <w:r w:rsidR="002254CE">
        <w:rPr>
          <w:rFonts w:ascii="Arial" w:hAnsi="Arial" w:cs="Arial"/>
          <w:color w:val="000000"/>
        </w:rPr>
        <w:t>Officer immediately</w:t>
      </w:r>
      <w:r>
        <w:rPr>
          <w:rFonts w:ascii="Arial" w:hAnsi="Arial" w:cs="Arial"/>
          <w:color w:val="000000"/>
        </w:rPr>
        <w:t xml:space="preserve"> if you are unable for whatever reason to abide by any restriction of the type referred to in paragraph </w:t>
      </w:r>
      <w:r>
        <w:rPr>
          <w:rFonts w:ascii="Arial" w:hAnsi="Arial" w:cs="Arial"/>
          <w:color w:val="000000"/>
          <w:highlight w:val="white"/>
        </w:rPr>
        <w:t>6.</w:t>
      </w:r>
    </w:p>
    <w:p w14:paraId="3429BB52" w14:textId="2D081E58" w:rsidR="003443AC" w:rsidRDefault="0096574E" w:rsidP="00AF3977">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10.    Should you propose the supply of </w:t>
      </w:r>
      <w:r>
        <w:rPr>
          <w:rFonts w:ascii="Arial" w:hAnsi="Arial" w:cs="Arial"/>
          <w:color w:val="000000"/>
          <w:highlight w:val="white"/>
        </w:rPr>
        <w:t>Contractor Deliverables</w:t>
      </w:r>
      <w:r>
        <w:rPr>
          <w:rFonts w:ascii="Arial" w:hAnsi="Arial" w:cs="Arial"/>
          <w:color w:val="000000"/>
        </w:rPr>
        <w:t xml:space="preserve"> of US origin the export of which </w:t>
      </w:r>
      <w:r>
        <w:rPr>
          <w:rFonts w:ascii="Arial" w:hAnsi="Arial" w:cs="Arial"/>
          <w:color w:val="000000"/>
          <w:highlight w:val="white"/>
        </w:rPr>
        <w:t>from the USA</w:t>
      </w:r>
      <w:r>
        <w:rPr>
          <w:rFonts w:ascii="Arial" w:hAnsi="Arial" w:cs="Arial"/>
          <w:color w:val="000000"/>
        </w:rPr>
        <w:t xml:space="preserve"> is subject to control under the US International Traffic in Arms Regulations (ITAR), you must include details </w:t>
      </w:r>
      <w:r>
        <w:rPr>
          <w:rFonts w:ascii="Arial" w:hAnsi="Arial" w:cs="Arial"/>
          <w:color w:val="000000"/>
          <w:highlight w:val="white"/>
        </w:rPr>
        <w:t>on the DEFFORM 528</w:t>
      </w:r>
      <w:r>
        <w:rPr>
          <w:rFonts w:ascii="Arial" w:hAnsi="Arial" w:cs="Arial"/>
          <w:color w:val="000000"/>
        </w:rPr>
        <w:t xml:space="preserve">.  This will allow the Authority to </w:t>
      </w:r>
      <w:proofErr w:type="gramStart"/>
      <w:r>
        <w:rPr>
          <w:rFonts w:ascii="Arial" w:hAnsi="Arial" w:cs="Arial"/>
          <w:color w:val="000000"/>
        </w:rPr>
        <w:t>make a decision</w:t>
      </w:r>
      <w:proofErr w:type="gramEnd"/>
      <w:r>
        <w:rPr>
          <w:rFonts w:ascii="Arial" w:hAnsi="Arial" w:cs="Arial"/>
          <w:color w:val="000000"/>
        </w:rPr>
        <w:t xml:space="preserve"> whether the export can or cannot be made </w:t>
      </w:r>
      <w:r>
        <w:rPr>
          <w:rFonts w:ascii="Arial" w:hAnsi="Arial" w:cs="Arial"/>
          <w:color w:val="000000"/>
          <w:highlight w:val="white"/>
        </w:rPr>
        <w:t xml:space="preserve">under the </w:t>
      </w:r>
      <w:r>
        <w:rPr>
          <w:rFonts w:ascii="Arial" w:hAnsi="Arial" w:cs="Arial"/>
          <w:color w:val="000000"/>
        </w:rPr>
        <w:t xml:space="preserve">US-UK </w:t>
      </w:r>
      <w:r w:rsidR="00C64DD5">
        <w:rPr>
          <w:rFonts w:ascii="Arial" w:hAnsi="Arial" w:cs="Arial"/>
          <w:color w:val="000000"/>
        </w:rPr>
        <w:t>Defence</w:t>
      </w:r>
      <w:r>
        <w:rPr>
          <w:rFonts w:ascii="Arial" w:hAnsi="Arial" w:cs="Arial"/>
          <w:color w:val="00000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40041B65" w14:textId="77777777" w:rsidR="003443AC" w:rsidRDefault="0096574E" w:rsidP="00AF3977">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Import Duty</w:t>
      </w:r>
    </w:p>
    <w:p w14:paraId="789BCD07" w14:textId="77777777" w:rsidR="003443AC" w:rsidRDefault="0096574E" w:rsidP="00AF3977">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highlight w:val="white"/>
        </w:rPr>
        <w:t xml:space="preserve">11.    United Kingdom (UK) legislation permits the use of various procedures to suspend customs duties.   </w:t>
      </w:r>
    </w:p>
    <w:p w14:paraId="0C156F7F" w14:textId="7FA53540"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highlight w:val="white"/>
        </w:rPr>
        <w:lastRenderedPageBreak/>
        <w:t xml:space="preserve">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w:t>
      </w:r>
      <w:r w:rsidR="00363FAE">
        <w:rPr>
          <w:rFonts w:ascii="Arial" w:hAnsi="Arial" w:cs="Arial"/>
          <w:color w:val="000000"/>
          <w:highlight w:val="white"/>
        </w:rPr>
        <w:t>suspended</w:t>
      </w:r>
    </w:p>
    <w:p w14:paraId="2D63089F"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highlight w:val="white"/>
        </w:rPr>
        <w:t>His</w:t>
      </w:r>
      <w:r>
        <w:rPr>
          <w:rFonts w:ascii="Arial" w:hAnsi="Arial" w:cs="Arial"/>
          <w:color w:val="000000"/>
        </w:rPr>
        <w:t xml:space="preserve"> Majesty’s Revenue &amp; Customs (HMRC) authorisations. </w:t>
      </w:r>
    </w:p>
    <w:p w14:paraId="4B4E790D" w14:textId="77777777" w:rsidR="003443AC" w:rsidRDefault="0096574E" w:rsidP="00792AB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Cyber Risk</w:t>
      </w:r>
    </w:p>
    <w:p w14:paraId="1C86D7E5" w14:textId="250024FD"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14.    </w:t>
      </w:r>
      <w:r w:rsidR="004B59D3" w:rsidRPr="004B59D3">
        <w:rPr>
          <w:rFonts w:ascii="Arial" w:hAnsi="Arial" w:cs="Arial"/>
        </w:rPr>
        <w:t>Cyber risk has been considered and in accordance with the Cyber Security Model resulted in a Cyber Risk Profile of ‘</w:t>
      </w:r>
      <w:r w:rsidR="004B59D3">
        <w:rPr>
          <w:rFonts w:ascii="Arial" w:hAnsi="Arial" w:cs="Arial"/>
        </w:rPr>
        <w:t>Very Low</w:t>
      </w:r>
      <w:r w:rsidR="004B59D3" w:rsidRPr="004B59D3">
        <w:rPr>
          <w:rFonts w:ascii="Arial" w:hAnsi="Arial" w:cs="Arial"/>
        </w:rPr>
        <w:t xml:space="preserve">’. The Risk Assessment Reference is </w:t>
      </w:r>
      <w:r w:rsidR="00F278FD" w:rsidRPr="00E738DE">
        <w:rPr>
          <w:rFonts w:ascii="Arial" w:hAnsi="Arial" w:cs="Arial"/>
        </w:rPr>
        <w:t>812524004</w:t>
      </w:r>
      <w:r w:rsidR="004B59D3" w:rsidRPr="004B59D3">
        <w:rPr>
          <w:rFonts w:ascii="Arial" w:hAnsi="Arial" w:cs="Arial"/>
        </w:rPr>
        <w:t>. Tenderers are required to complete the Supplier Assurance Questionnaire on the Supplier Cyber Protection Service and submit this as part of their Tender response, together with a Cyber Implementation Plan as appropriate.</w:t>
      </w:r>
    </w:p>
    <w:p w14:paraId="4C8CDFE9" w14:textId="77777777" w:rsidR="003443AC" w:rsidRDefault="0096574E" w:rsidP="00792AB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Sub-Contracts Form 1686 </w:t>
      </w:r>
    </w:p>
    <w:p w14:paraId="5376D917"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15.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u w:val="single"/>
        </w:rPr>
        <w:t>Contractual Process</w:t>
      </w:r>
      <w:r>
        <w:rPr>
          <w:rFonts w:ascii="Arial" w:hAnsi="Arial" w:cs="Arial"/>
          <w:color w:val="000000"/>
        </w:rPr>
        <w:t>.</w:t>
      </w:r>
    </w:p>
    <w:p w14:paraId="11733355" w14:textId="77777777" w:rsidR="003443AC" w:rsidRDefault="0096574E" w:rsidP="00792AB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14:paraId="0B84ED8B"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16.    The Authority is committed to supporting the Government’s Small and Medium-sized Enterprise (SME)</w:t>
      </w:r>
      <w:r>
        <w:rPr>
          <w:rFonts w:ascii="Arial" w:hAnsi="Arial" w:cs="Arial"/>
          <w:color w:val="000000"/>
          <w:highlight w:val="white"/>
        </w:rPr>
        <w:t>policy, and we want to encourage wider SME participation throughout our supply chain.</w:t>
      </w:r>
      <w:r>
        <w:rPr>
          <w:rFonts w:ascii="Arial" w:hAnsi="Arial" w:cs="Arial"/>
          <w:color w:val="00000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highlight w:val="white"/>
        </w:rPr>
        <w:t>The Authority uses the European Commission definition of SME.</w:t>
      </w:r>
    </w:p>
    <w:p w14:paraId="0599A0AD"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17.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u w:val="single"/>
        </w:rPr>
        <w:t>https://www.smallbusinesscommissioner.gov.uk/ppc/</w:t>
      </w:r>
      <w:r>
        <w:rPr>
          <w:rFonts w:ascii="Arial" w:hAnsi="Arial" w:cs="Arial"/>
          <w:color w:val="000000"/>
        </w:rPr>
        <w:t xml:space="preserve">.  </w:t>
      </w:r>
    </w:p>
    <w:p w14:paraId="71B5C2A5"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u w:val="single"/>
        </w:rPr>
        <w:t>Gov.UK</w:t>
      </w:r>
      <w:r>
        <w:rPr>
          <w:rFonts w:ascii="Arial" w:hAnsi="Arial" w:cs="Arial"/>
          <w:color w:val="000000"/>
        </w:rPr>
        <w:t xml:space="preserve"> and the </w:t>
      </w:r>
      <w:r>
        <w:rPr>
          <w:rFonts w:ascii="Arial" w:hAnsi="Arial" w:cs="Arial"/>
          <w:color w:val="000000"/>
          <w:highlight w:val="white"/>
        </w:rPr>
        <w:t>DSP</w:t>
      </w:r>
      <w:r>
        <w:rPr>
          <w:rFonts w:ascii="Arial" w:hAnsi="Arial" w:cs="Arial"/>
          <w:color w:val="000000"/>
        </w:rPr>
        <w:t>.</w:t>
      </w:r>
    </w:p>
    <w:p w14:paraId="64F91DD0"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highlight w:val="white"/>
        </w:rPr>
        <w:t>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rPr>
        <w:t xml:space="preserve">. </w:t>
      </w:r>
    </w:p>
    <w:p w14:paraId="43F9A7BA" w14:textId="77777777" w:rsidR="003443AC" w:rsidRDefault="0096574E" w:rsidP="00792AB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lastRenderedPageBreak/>
        <w:t xml:space="preserve">Transparency, Freedom Information and Environmental Information Regulations </w:t>
      </w:r>
    </w:p>
    <w:p w14:paraId="5BA46B60"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DB835CA"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21.    The Authority may publish the contents of any resultant Contract in line with government policy set out in the Government’s </w:t>
      </w:r>
      <w:r>
        <w:rPr>
          <w:rFonts w:ascii="Arial" w:hAnsi="Arial" w:cs="Arial"/>
          <w:color w:val="0000FF"/>
          <w:u w:val="single"/>
        </w:rPr>
        <w:t>Transparency Principles</w:t>
      </w:r>
      <w:r>
        <w:rPr>
          <w:rFonts w:ascii="Arial" w:hAnsi="Arial" w:cs="Arial"/>
          <w:color w:val="000000"/>
        </w:rPr>
        <w:t xml:space="preserve"> and in accordance with the provisions of either DEFCON 539, SC1B Conditions of Contract Clause 5 or </w:t>
      </w:r>
      <w:r>
        <w:rPr>
          <w:rFonts w:ascii="Arial" w:hAnsi="Arial" w:cs="Arial"/>
          <w:color w:val="000000"/>
          <w:highlight w:val="white"/>
        </w:rPr>
        <w:t xml:space="preserve">SC2 </w:t>
      </w:r>
      <w:r>
        <w:rPr>
          <w:rFonts w:ascii="Arial" w:hAnsi="Arial" w:cs="Arial"/>
          <w:color w:val="000000"/>
        </w:rPr>
        <w:t>Conditions of Contract Clause 12</w:t>
      </w:r>
      <w:r>
        <w:rPr>
          <w:rFonts w:ascii="Arial" w:hAnsi="Arial" w:cs="Arial"/>
          <w:color w:val="000000"/>
          <w:highlight w:val="white"/>
        </w:rPr>
        <w:t>.</w:t>
      </w:r>
    </w:p>
    <w:p w14:paraId="2EF46026"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22.    Before publishing the Contract, the Authority will redact any information which is exempt from disclosure under the Freedom of Information Act 2000 (“the FOIA”) or the Environmental Information Regulations 2004 (“the EIR”).  </w:t>
      </w:r>
    </w:p>
    <w:p w14:paraId="70195C81"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23.    You must complete the attached Tenderer’s Sensitive Information form (DEFFORM 539A</w:t>
      </w:r>
      <w:r>
        <w:rPr>
          <w:rFonts w:ascii="Arial" w:hAnsi="Arial" w:cs="Arial"/>
          <w:color w:val="000000"/>
          <w:highlight w:val="white"/>
        </w:rPr>
        <w:t>, SC1B Schedule 4 or SC2 Schedule 5</w:t>
      </w:r>
      <w:r>
        <w:rPr>
          <w:rFonts w:ascii="Arial" w:hAnsi="Arial" w:cs="Arial"/>
          <w:color w:val="000000"/>
        </w:rPr>
        <w:t xml:space="preserve">) explaining which parts of your Tender you consider to be Sensitive Information (as defined in DEFCON 539).  This includes providing a named individual who can be contacted </w:t>
      </w:r>
      <w:proofErr w:type="gramStart"/>
      <w:r>
        <w:rPr>
          <w:rFonts w:ascii="Arial" w:hAnsi="Arial" w:cs="Arial"/>
          <w:color w:val="000000"/>
        </w:rPr>
        <w:t>with regard to</w:t>
      </w:r>
      <w:proofErr w:type="gramEnd"/>
      <w:r>
        <w:rPr>
          <w:rFonts w:ascii="Arial" w:hAnsi="Arial" w:cs="Arial"/>
          <w:color w:val="000000"/>
        </w:rPr>
        <w:t xml:space="preserve"> FOIA and EIR.  </w:t>
      </w:r>
    </w:p>
    <w:p w14:paraId="17FEC4BD"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23CE5483" w14:textId="77777777" w:rsidR="003443AC" w:rsidRDefault="0096574E" w:rsidP="00792AB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Electronic Purchasing </w:t>
      </w:r>
    </w:p>
    <w:p w14:paraId="3D8CF4DD"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25.   Tenderers must note that use of the </w:t>
      </w:r>
      <w:r>
        <w:rPr>
          <w:rFonts w:ascii="Arial" w:hAnsi="Arial" w:cs="Arial"/>
          <w:color w:val="0000FF"/>
          <w:u w:val="single"/>
        </w:rPr>
        <w:t>Contracting, Purchasing and Finance (CP&amp;F)</w:t>
      </w:r>
      <w:r>
        <w:rPr>
          <w:rFonts w:ascii="Arial" w:hAnsi="Arial" w:cs="Arial"/>
          <w:color w:val="00000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39AA2DE" w14:textId="77777777" w:rsidR="003443AC" w:rsidRDefault="0096574E" w:rsidP="00792AB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Change of Circumstances</w:t>
      </w:r>
    </w:p>
    <w:p w14:paraId="3E66FDA8"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26.    In accordance with paragraph A31, if your circumstances have changed, please select ‘Yes’ to the appropriate question on DEFFORM 47 Annex A and submit a Statement Relating to Good Standing with your Tender.  </w:t>
      </w:r>
    </w:p>
    <w:p w14:paraId="101DFC29" w14:textId="77777777" w:rsidR="003443AC" w:rsidRDefault="0096574E" w:rsidP="00792AB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Asbestos, Hazardous Items and Depletion of the Ozone Layer</w:t>
      </w:r>
    </w:p>
    <w:p w14:paraId="695F7A79"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0EEA5C09" w14:textId="71CD2F04" w:rsidR="003443AC" w:rsidRDefault="0096574E" w:rsidP="00792AB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Defence Safety Authority (DSA) Requirements </w:t>
      </w:r>
    </w:p>
    <w:p w14:paraId="4FD98435"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lastRenderedPageBreak/>
        <w:t>28.    There are no DSA Requirements.</w:t>
      </w:r>
    </w:p>
    <w:p w14:paraId="3DCABE5B" w14:textId="155DE4EE" w:rsidR="003443AC" w:rsidRDefault="0096574E" w:rsidP="00792AB6">
      <w:pPr>
        <w:widowControl w:val="0"/>
        <w:autoSpaceDE w:val="0"/>
        <w:autoSpaceDN w:val="0"/>
        <w:adjustRightInd w:val="0"/>
        <w:spacing w:before="240" w:after="120" w:line="240" w:lineRule="auto"/>
        <w:rPr>
          <w:rFonts w:ascii="Arial" w:hAnsi="Arial" w:cs="Arial"/>
          <w:sz w:val="24"/>
          <w:szCs w:val="24"/>
        </w:rPr>
      </w:pPr>
      <w:r>
        <w:rPr>
          <w:rFonts w:ascii="Arial" w:hAnsi="Arial" w:cs="Arial"/>
          <w:b/>
          <w:bCs/>
          <w:color w:val="000000"/>
        </w:rPr>
        <w:t xml:space="preserve">Bank or Parent Company Guarantee </w:t>
      </w:r>
    </w:p>
    <w:p w14:paraId="28CCDA88" w14:textId="77777777" w:rsidR="003443AC" w:rsidRDefault="0096574E" w:rsidP="00792AB6">
      <w:pPr>
        <w:widowControl w:val="0"/>
        <w:autoSpaceDE w:val="0"/>
        <w:autoSpaceDN w:val="0"/>
        <w:adjustRightInd w:val="0"/>
        <w:spacing w:before="120" w:after="180" w:line="240" w:lineRule="auto"/>
        <w:rPr>
          <w:rFonts w:ascii="Arial" w:hAnsi="Arial" w:cs="Arial"/>
          <w:sz w:val="24"/>
          <w:szCs w:val="24"/>
        </w:rPr>
      </w:pPr>
      <w:r>
        <w:rPr>
          <w:rFonts w:ascii="Arial" w:hAnsi="Arial" w:cs="Arial"/>
          <w:color w:val="000000"/>
        </w:rPr>
        <w:t xml:space="preserve">29.    You will be informed whether you are required to provide a Bank or Parent Company Guarantee.  </w:t>
      </w:r>
      <w:proofErr w:type="gramStart"/>
      <w:r>
        <w:rPr>
          <w:rFonts w:ascii="Arial" w:hAnsi="Arial" w:cs="Arial"/>
          <w:color w:val="000000"/>
        </w:rPr>
        <w:t>In the event that</w:t>
      </w:r>
      <w:proofErr w:type="gramEnd"/>
      <w:r>
        <w:rPr>
          <w:rFonts w:ascii="Arial" w:hAnsi="Arial" w:cs="Arial"/>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Pr>
          <w:rFonts w:ascii="Arial" w:hAnsi="Arial" w:cs="Arial"/>
          <w:color w:val="000000"/>
        </w:rPr>
        <w:t>take into account</w:t>
      </w:r>
      <w:proofErr w:type="gramEnd"/>
      <w:r>
        <w:rPr>
          <w:rFonts w:ascii="Arial" w:hAnsi="Arial" w:cs="Arial"/>
          <w:color w:val="000000"/>
        </w:rPr>
        <w:t xml:space="preserve"> the absence of the de-selected Tenderer, enabling the Authority to establish the next winning Tenderer and award a Contract.</w:t>
      </w:r>
    </w:p>
    <w:p w14:paraId="55E85F4F"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4E9D339D"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4A7C57AF" w14:textId="77777777" w:rsidR="00792AB6" w:rsidRDefault="00792AB6">
      <w:pPr>
        <w:widowControl w:val="0"/>
        <w:autoSpaceDE w:val="0"/>
        <w:autoSpaceDN w:val="0"/>
        <w:adjustRightInd w:val="0"/>
        <w:spacing w:after="200" w:line="276" w:lineRule="auto"/>
        <w:ind w:left="120" w:right="114"/>
        <w:rPr>
          <w:rFonts w:ascii="Arial" w:hAnsi="Arial" w:cs="Arial"/>
          <w:sz w:val="24"/>
          <w:szCs w:val="24"/>
        </w:rPr>
        <w:sectPr w:rsidR="00792AB6" w:rsidSect="00BE2D21">
          <w:headerReference w:type="default" r:id="rId18"/>
          <w:pgSz w:w="11900" w:h="16820"/>
          <w:pgMar w:top="1134" w:right="1320" w:bottom="1420" w:left="1320" w:header="567" w:footer="708" w:gutter="0"/>
          <w:cols w:space="720"/>
          <w:noEndnote/>
        </w:sectPr>
      </w:pPr>
    </w:p>
    <w:p w14:paraId="5FAA8D00" w14:textId="31673E74" w:rsidR="00792AB6" w:rsidRDefault="00792AB6" w:rsidP="00792AB6">
      <w:pPr>
        <w:widowControl w:val="0"/>
        <w:autoSpaceDE w:val="0"/>
        <w:autoSpaceDN w:val="0"/>
        <w:adjustRightInd w:val="0"/>
        <w:spacing w:after="220" w:line="240" w:lineRule="auto"/>
        <w:ind w:left="120"/>
        <w:jc w:val="right"/>
        <w:rPr>
          <w:rFonts w:ascii="Arial" w:hAnsi="Arial" w:cs="Arial"/>
          <w:sz w:val="24"/>
          <w:szCs w:val="24"/>
        </w:rPr>
      </w:pPr>
      <w:r>
        <w:rPr>
          <w:rFonts w:ascii="Arial" w:hAnsi="Arial" w:cs="Arial"/>
          <w:b/>
          <w:bCs/>
          <w:color w:val="000000"/>
        </w:rPr>
        <w:lastRenderedPageBreak/>
        <w:t>SC2 (Edn</w:t>
      </w:r>
      <w:r w:rsidR="00A01501">
        <w:rPr>
          <w:rFonts w:ascii="Arial" w:hAnsi="Arial" w:cs="Arial"/>
          <w:b/>
          <w:bCs/>
          <w:color w:val="000000"/>
        </w:rPr>
        <w:t>1</w:t>
      </w:r>
      <w:r>
        <w:rPr>
          <w:rFonts w:ascii="Arial" w:hAnsi="Arial" w:cs="Arial"/>
          <w:b/>
          <w:bCs/>
          <w:color w:val="000000"/>
        </w:rPr>
        <w:t>2//22)</w:t>
      </w:r>
    </w:p>
    <w:p w14:paraId="7FD1E6AC" w14:textId="6E2632EB" w:rsidR="003443AC" w:rsidRDefault="003443AC" w:rsidP="00792AB6">
      <w:pPr>
        <w:widowControl w:val="0"/>
        <w:autoSpaceDE w:val="0"/>
        <w:autoSpaceDN w:val="0"/>
        <w:adjustRightInd w:val="0"/>
        <w:spacing w:after="200" w:line="276" w:lineRule="auto"/>
        <w:ind w:left="120" w:right="114"/>
        <w:jc w:val="right"/>
        <w:rPr>
          <w:rFonts w:ascii="Arial" w:hAnsi="Arial" w:cs="Arial"/>
          <w:sz w:val="24"/>
          <w:szCs w:val="24"/>
        </w:rPr>
      </w:pPr>
    </w:p>
    <w:p w14:paraId="258D5DA6" w14:textId="5C64C07C" w:rsidR="003443AC" w:rsidRPr="00325EA9" w:rsidRDefault="0096574E" w:rsidP="00325EA9">
      <w:pPr>
        <w:pStyle w:val="Heading1"/>
        <w:rPr>
          <w:rFonts w:ascii="Arial" w:hAnsi="Arial" w:cs="Arial"/>
          <w:color w:val="auto"/>
          <w:sz w:val="20"/>
          <w:szCs w:val="20"/>
        </w:rPr>
      </w:pPr>
      <w:bookmarkStart w:id="25" w:name="_Toc501022445_2"/>
      <w:bookmarkStart w:id="26" w:name="_Toc142038999"/>
      <w:r w:rsidRPr="00325EA9">
        <w:rPr>
          <w:rFonts w:ascii="Arial" w:hAnsi="Arial" w:cs="Arial"/>
          <w:color w:val="auto"/>
          <w:sz w:val="24"/>
          <w:szCs w:val="24"/>
        </w:rPr>
        <w:t>Standardised Contracting Terms</w:t>
      </w:r>
      <w:bookmarkEnd w:id="25"/>
      <w:bookmarkEnd w:id="26"/>
    </w:p>
    <w:p w14:paraId="3B4E7F79" w14:textId="203D37D6"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4D7D1A73" w14:textId="77777777" w:rsidR="003443AC" w:rsidRPr="00B82510" w:rsidRDefault="0096574E" w:rsidP="002E7630">
      <w:pPr>
        <w:pStyle w:val="Heading1"/>
        <w:rPr>
          <w:rFonts w:ascii="Arial" w:hAnsi="Arial" w:cs="Arial"/>
          <w:sz w:val="24"/>
          <w:szCs w:val="24"/>
        </w:rPr>
      </w:pPr>
      <w:bookmarkStart w:id="27" w:name="_Toc501022446_2_1"/>
      <w:bookmarkStart w:id="28" w:name="_Toc142039000"/>
      <w:r w:rsidRPr="00B82510">
        <w:rPr>
          <w:rFonts w:ascii="Arial" w:hAnsi="Arial" w:cs="Arial"/>
          <w:color w:val="auto"/>
          <w:sz w:val="24"/>
          <w:szCs w:val="24"/>
        </w:rPr>
        <w:t>SC2</w:t>
      </w:r>
      <w:bookmarkEnd w:id="27"/>
      <w:bookmarkEnd w:id="28"/>
    </w:p>
    <w:p w14:paraId="070E5964" w14:textId="77777777" w:rsidR="003443AC" w:rsidRPr="00BE3DC0" w:rsidRDefault="0096574E" w:rsidP="001874BD">
      <w:pPr>
        <w:widowControl w:val="0"/>
        <w:autoSpaceDE w:val="0"/>
        <w:autoSpaceDN w:val="0"/>
        <w:adjustRightInd w:val="0"/>
        <w:spacing w:after="220" w:line="240" w:lineRule="auto"/>
        <w:rPr>
          <w:rFonts w:ascii="Arial" w:hAnsi="Arial" w:cs="Arial"/>
          <w:sz w:val="28"/>
          <w:szCs w:val="28"/>
        </w:rPr>
      </w:pPr>
      <w:r w:rsidRPr="00BE3DC0">
        <w:rPr>
          <w:rFonts w:ascii="Arial" w:hAnsi="Arial" w:cs="Arial"/>
          <w:color w:val="000000"/>
          <w:sz w:val="24"/>
          <w:szCs w:val="24"/>
          <w:u w:val="single"/>
        </w:rPr>
        <w:t xml:space="preserve">General Conditions </w:t>
      </w:r>
    </w:p>
    <w:p w14:paraId="4C8809D3" w14:textId="495EA8BD" w:rsidR="003443AC" w:rsidRDefault="0096574E">
      <w:pPr>
        <w:pStyle w:val="ListParagraph"/>
        <w:widowControl w:val="0"/>
        <w:numPr>
          <w:ilvl w:val="0"/>
          <w:numId w:val="4"/>
        </w:numPr>
        <w:autoSpaceDE w:val="0"/>
        <w:autoSpaceDN w:val="0"/>
        <w:adjustRightInd w:val="0"/>
        <w:spacing w:before="240" w:after="60" w:line="240" w:lineRule="auto"/>
        <w:ind w:left="0" w:firstLine="0"/>
        <w:rPr>
          <w:rFonts w:ascii="Arial" w:hAnsi="Arial" w:cs="Arial"/>
          <w:b/>
          <w:bCs/>
          <w:color w:val="000000"/>
        </w:rPr>
      </w:pPr>
      <w:r w:rsidRPr="00897D59">
        <w:rPr>
          <w:rFonts w:ascii="Arial" w:hAnsi="Arial" w:cs="Arial"/>
          <w:b/>
          <w:bCs/>
          <w:color w:val="000000"/>
        </w:rPr>
        <w:t>General</w:t>
      </w:r>
    </w:p>
    <w:p w14:paraId="26CE39E9" w14:textId="77777777" w:rsidR="00897D59" w:rsidRDefault="00897D59" w:rsidP="00897D59">
      <w:pPr>
        <w:pStyle w:val="ListParagraph"/>
        <w:widowControl w:val="0"/>
        <w:autoSpaceDE w:val="0"/>
        <w:autoSpaceDN w:val="0"/>
        <w:adjustRightInd w:val="0"/>
        <w:spacing w:before="240" w:after="60" w:line="240" w:lineRule="auto"/>
        <w:ind w:left="360"/>
        <w:rPr>
          <w:rFonts w:ascii="Arial" w:hAnsi="Arial" w:cs="Arial"/>
          <w:b/>
          <w:bCs/>
          <w:color w:val="000000"/>
        </w:rPr>
      </w:pPr>
    </w:p>
    <w:p w14:paraId="7A3A3217" w14:textId="744C99CE" w:rsidR="00AC1D1D" w:rsidRDefault="0096574E">
      <w:pPr>
        <w:pStyle w:val="ListParagraph"/>
        <w:widowControl w:val="0"/>
        <w:numPr>
          <w:ilvl w:val="1"/>
          <w:numId w:val="4"/>
        </w:numPr>
        <w:autoSpaceDE w:val="0"/>
        <w:autoSpaceDN w:val="0"/>
        <w:adjustRightInd w:val="0"/>
        <w:spacing w:before="240" w:after="60" w:line="240" w:lineRule="auto"/>
        <w:ind w:left="709" w:firstLine="0"/>
        <w:rPr>
          <w:rFonts w:ascii="Arial" w:hAnsi="Arial" w:cs="Arial"/>
          <w:color w:val="000000"/>
        </w:rPr>
      </w:pPr>
      <w:r w:rsidRPr="00897D59">
        <w:rPr>
          <w:rFonts w:ascii="Arial" w:hAnsi="Arial" w:cs="Arial"/>
          <w:color w:val="000000"/>
        </w:rPr>
        <w:t>The defined terms in the Contract shall be as set out in Schedule 1</w:t>
      </w:r>
    </w:p>
    <w:p w14:paraId="252444DE" w14:textId="77777777" w:rsidR="00EF16A6" w:rsidRDefault="00EF16A6" w:rsidP="0013087D">
      <w:pPr>
        <w:pStyle w:val="ListParagraph"/>
        <w:widowControl w:val="0"/>
        <w:autoSpaceDE w:val="0"/>
        <w:autoSpaceDN w:val="0"/>
        <w:adjustRightInd w:val="0"/>
        <w:spacing w:before="240" w:after="60" w:line="240" w:lineRule="auto"/>
        <w:ind w:left="709"/>
        <w:rPr>
          <w:rFonts w:ascii="Arial" w:hAnsi="Arial" w:cs="Arial"/>
          <w:color w:val="000000"/>
        </w:rPr>
      </w:pPr>
    </w:p>
    <w:p w14:paraId="1AAC0DD7" w14:textId="2F06875A" w:rsidR="00AC1D1D" w:rsidRDefault="0096574E">
      <w:pPr>
        <w:pStyle w:val="ListParagraph"/>
        <w:widowControl w:val="0"/>
        <w:numPr>
          <w:ilvl w:val="1"/>
          <w:numId w:val="4"/>
        </w:numPr>
        <w:autoSpaceDE w:val="0"/>
        <w:autoSpaceDN w:val="0"/>
        <w:adjustRightInd w:val="0"/>
        <w:spacing w:before="240" w:after="60" w:line="240" w:lineRule="auto"/>
        <w:ind w:left="709" w:firstLine="0"/>
        <w:rPr>
          <w:rFonts w:ascii="Arial" w:hAnsi="Arial" w:cs="Arial"/>
          <w:color w:val="000000"/>
        </w:rPr>
      </w:pPr>
      <w:r w:rsidRPr="00EF16A6">
        <w:rPr>
          <w:rFonts w:ascii="Arial" w:hAnsi="Arial" w:cs="Arial"/>
          <w:color w:val="000000"/>
        </w:rPr>
        <w:t>The Contractor shall comply with all applicable Legislation, whether specifically referenced in this Contract or not.</w:t>
      </w:r>
    </w:p>
    <w:p w14:paraId="156D15FF" w14:textId="77777777" w:rsidR="00EB5E56" w:rsidRPr="00EB5E56" w:rsidRDefault="00EB5E56" w:rsidP="0013087D">
      <w:pPr>
        <w:pStyle w:val="ListParagraph"/>
        <w:ind w:left="709"/>
        <w:rPr>
          <w:rFonts w:ascii="Arial" w:hAnsi="Arial" w:cs="Arial"/>
          <w:color w:val="000000"/>
        </w:rPr>
      </w:pPr>
    </w:p>
    <w:p w14:paraId="13594136" w14:textId="7CBF6D9B" w:rsidR="003443AC" w:rsidRDefault="0096574E">
      <w:pPr>
        <w:pStyle w:val="ListParagraph"/>
        <w:widowControl w:val="0"/>
        <w:numPr>
          <w:ilvl w:val="1"/>
          <w:numId w:val="4"/>
        </w:numPr>
        <w:autoSpaceDE w:val="0"/>
        <w:autoSpaceDN w:val="0"/>
        <w:adjustRightInd w:val="0"/>
        <w:spacing w:before="240" w:after="60" w:line="240" w:lineRule="auto"/>
        <w:ind w:left="709" w:firstLine="0"/>
        <w:rPr>
          <w:rFonts w:ascii="Arial" w:hAnsi="Arial" w:cs="Arial"/>
          <w:color w:val="000000"/>
        </w:rPr>
      </w:pPr>
      <w:r w:rsidRPr="00EB5E56">
        <w:rPr>
          <w:rFonts w:ascii="Arial" w:hAnsi="Arial" w:cs="Arial"/>
          <w:color w:val="000000"/>
        </w:rPr>
        <w:t>The Contractor warrants and represents, that:</w:t>
      </w:r>
    </w:p>
    <w:p w14:paraId="38C5B2CA" w14:textId="77777777" w:rsidR="00EB5E56" w:rsidRPr="00EB5E56" w:rsidRDefault="00EB5E56" w:rsidP="0013087D">
      <w:pPr>
        <w:pStyle w:val="ListParagraph"/>
        <w:ind w:left="709"/>
        <w:rPr>
          <w:rFonts w:ascii="Arial" w:hAnsi="Arial" w:cs="Arial"/>
          <w:color w:val="000000"/>
        </w:rPr>
      </w:pPr>
    </w:p>
    <w:p w14:paraId="62277A99" w14:textId="2C458F96"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EB5E56">
        <w:rPr>
          <w:rFonts w:ascii="Arial" w:hAnsi="Arial" w:cs="Arial"/>
          <w:color w:val="000000"/>
        </w:rPr>
        <w:t xml:space="preserve">they have the full capacity and authority to enter into, and to exercise their rights and perform their obligations under, the </w:t>
      </w:r>
      <w:proofErr w:type="gramStart"/>
      <w:r w:rsidRPr="00EB5E56">
        <w:rPr>
          <w:rFonts w:ascii="Arial" w:hAnsi="Arial" w:cs="Arial"/>
          <w:color w:val="000000"/>
        </w:rPr>
        <w:t>Contract;</w:t>
      </w:r>
      <w:proofErr w:type="gramEnd"/>
    </w:p>
    <w:p w14:paraId="593A3DD7" w14:textId="77777777" w:rsidR="00057097" w:rsidRDefault="00057097" w:rsidP="0013087D">
      <w:pPr>
        <w:pStyle w:val="ListParagraph"/>
        <w:widowControl w:val="0"/>
        <w:autoSpaceDE w:val="0"/>
        <w:autoSpaceDN w:val="0"/>
        <w:adjustRightInd w:val="0"/>
        <w:spacing w:before="240" w:after="60" w:line="240" w:lineRule="auto"/>
        <w:ind w:left="1418"/>
        <w:rPr>
          <w:rFonts w:ascii="Arial" w:hAnsi="Arial" w:cs="Arial"/>
          <w:color w:val="000000"/>
        </w:rPr>
      </w:pPr>
    </w:p>
    <w:p w14:paraId="1F973273" w14:textId="2768308C"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057097">
        <w:rPr>
          <w:rFonts w:ascii="Arial" w:hAnsi="Arial" w:cs="Arial"/>
          <w:color w:val="00000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C5806BE" w14:textId="77777777" w:rsidR="001D6653" w:rsidRPr="001D6653" w:rsidRDefault="001D6653" w:rsidP="0013087D">
      <w:pPr>
        <w:pStyle w:val="ListParagraph"/>
        <w:ind w:left="1418"/>
        <w:rPr>
          <w:rFonts w:ascii="Arial" w:hAnsi="Arial" w:cs="Arial"/>
          <w:color w:val="000000"/>
        </w:rPr>
      </w:pPr>
    </w:p>
    <w:p w14:paraId="06772AB7" w14:textId="797A20EC"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1D6653">
        <w:rPr>
          <w:rFonts w:ascii="Arial" w:hAnsi="Arial" w:cs="Arial"/>
          <w:color w:val="00000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w:t>
      </w:r>
      <w:proofErr w:type="gramStart"/>
      <w:r w:rsidRPr="001D6653">
        <w:rPr>
          <w:rFonts w:ascii="Arial" w:hAnsi="Arial" w:cs="Arial"/>
          <w:color w:val="000000"/>
        </w:rPr>
        <w:t>revenues;</w:t>
      </w:r>
      <w:proofErr w:type="gramEnd"/>
    </w:p>
    <w:p w14:paraId="01BD6944" w14:textId="77777777" w:rsidR="001D6653" w:rsidRPr="001D6653" w:rsidRDefault="001D6653" w:rsidP="0013087D">
      <w:pPr>
        <w:pStyle w:val="ListParagraph"/>
        <w:ind w:left="1418"/>
        <w:rPr>
          <w:rFonts w:ascii="Arial" w:hAnsi="Arial" w:cs="Arial"/>
          <w:color w:val="000000"/>
        </w:rPr>
      </w:pPr>
    </w:p>
    <w:p w14:paraId="24AE6627" w14:textId="556CA08A"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1D6653">
        <w:rPr>
          <w:rFonts w:ascii="Arial" w:hAnsi="Arial" w:cs="Arial"/>
          <w:color w:val="000000"/>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3DB5499A" w14:textId="77777777" w:rsidR="001D6653" w:rsidRPr="001D6653" w:rsidRDefault="001D6653" w:rsidP="0013087D">
      <w:pPr>
        <w:pStyle w:val="ListParagraph"/>
        <w:ind w:left="1418"/>
        <w:rPr>
          <w:rFonts w:ascii="Arial" w:hAnsi="Arial" w:cs="Arial"/>
          <w:color w:val="000000"/>
        </w:rPr>
      </w:pPr>
    </w:p>
    <w:p w14:paraId="5191BE6F" w14:textId="1E413E78" w:rsidR="003443AC" w:rsidRDefault="0096574E">
      <w:pPr>
        <w:pStyle w:val="ListParagraph"/>
        <w:widowControl w:val="0"/>
        <w:numPr>
          <w:ilvl w:val="1"/>
          <w:numId w:val="4"/>
        </w:numPr>
        <w:autoSpaceDE w:val="0"/>
        <w:autoSpaceDN w:val="0"/>
        <w:adjustRightInd w:val="0"/>
        <w:spacing w:before="240" w:after="60" w:line="240" w:lineRule="auto"/>
        <w:ind w:left="709" w:firstLine="0"/>
        <w:rPr>
          <w:rFonts w:ascii="Arial" w:hAnsi="Arial" w:cs="Arial"/>
          <w:color w:val="000000"/>
        </w:rPr>
      </w:pPr>
      <w:r w:rsidRPr="001D6653">
        <w:rPr>
          <w:rFonts w:ascii="Arial" w:hAnsi="Arial" w:cs="Arial"/>
          <w:color w:val="000000"/>
        </w:rPr>
        <w:t>Unless the context otherwise requires:</w:t>
      </w:r>
    </w:p>
    <w:p w14:paraId="099DEC27" w14:textId="77777777" w:rsidR="00144779" w:rsidRPr="00144779" w:rsidRDefault="00144779" w:rsidP="00144779">
      <w:pPr>
        <w:pStyle w:val="ListParagraph"/>
        <w:rPr>
          <w:rFonts w:ascii="Arial" w:hAnsi="Arial" w:cs="Arial"/>
          <w:color w:val="000000"/>
        </w:rPr>
      </w:pPr>
    </w:p>
    <w:p w14:paraId="5F43811D" w14:textId="15BB66CA"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FE2AB1">
        <w:rPr>
          <w:rFonts w:ascii="Arial" w:hAnsi="Arial" w:cs="Arial"/>
          <w:color w:val="000000"/>
        </w:rPr>
        <w:t>The singular includes the plural and vice versa, and the masculine includes the feminine and vice versa.</w:t>
      </w:r>
    </w:p>
    <w:p w14:paraId="6E9EBDAD" w14:textId="77777777" w:rsidR="00FE2AB1" w:rsidRDefault="00FE2AB1" w:rsidP="0013087D">
      <w:pPr>
        <w:pStyle w:val="ListParagraph"/>
        <w:widowControl w:val="0"/>
        <w:autoSpaceDE w:val="0"/>
        <w:autoSpaceDN w:val="0"/>
        <w:adjustRightInd w:val="0"/>
        <w:spacing w:before="240" w:after="60" w:line="240" w:lineRule="auto"/>
        <w:ind w:left="1418"/>
        <w:rPr>
          <w:rFonts w:ascii="Arial" w:hAnsi="Arial" w:cs="Arial"/>
          <w:color w:val="000000"/>
        </w:rPr>
      </w:pPr>
    </w:p>
    <w:p w14:paraId="3BBD18BE" w14:textId="2E2AF2FB"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FE2AB1">
        <w:rPr>
          <w:rFonts w:ascii="Arial" w:hAnsi="Arial" w:cs="Arial"/>
          <w:color w:val="000000"/>
        </w:rPr>
        <w:t xml:space="preserve">The words “include”, “includes”, “including” and “included” are to be construed as if they were immediately followed by the words “without limitation”, except where explicitly stated otherwise. </w:t>
      </w:r>
    </w:p>
    <w:p w14:paraId="3E78ECD3" w14:textId="77777777" w:rsidR="00FE2AB1" w:rsidRPr="00FE2AB1" w:rsidRDefault="00FE2AB1" w:rsidP="00FE2AB1">
      <w:pPr>
        <w:pStyle w:val="ListParagraph"/>
        <w:rPr>
          <w:rFonts w:ascii="Arial" w:hAnsi="Arial" w:cs="Arial"/>
          <w:color w:val="000000"/>
        </w:rPr>
      </w:pPr>
    </w:p>
    <w:p w14:paraId="606AF761" w14:textId="3352D021"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FE2AB1">
        <w:rPr>
          <w:rFonts w:ascii="Arial" w:hAnsi="Arial" w:cs="Arial"/>
          <w:color w:val="000000"/>
        </w:rPr>
        <w:t xml:space="preserve">The expression “person” means any individual, firm, body corporate, </w:t>
      </w:r>
      <w:r w:rsidRPr="00FE2AB1">
        <w:rPr>
          <w:rFonts w:ascii="Arial" w:hAnsi="Arial" w:cs="Arial"/>
          <w:color w:val="000000"/>
        </w:rPr>
        <w:lastRenderedPageBreak/>
        <w:t xml:space="preserve">unincorporated association or partnership, government, </w:t>
      </w:r>
      <w:proofErr w:type="gramStart"/>
      <w:r w:rsidRPr="00FE2AB1">
        <w:rPr>
          <w:rFonts w:ascii="Arial" w:hAnsi="Arial" w:cs="Arial"/>
          <w:color w:val="000000"/>
        </w:rPr>
        <w:t>state</w:t>
      </w:r>
      <w:proofErr w:type="gramEnd"/>
      <w:r w:rsidRPr="00FE2AB1">
        <w:rPr>
          <w:rFonts w:ascii="Arial" w:hAnsi="Arial" w:cs="Arial"/>
          <w:color w:val="000000"/>
        </w:rPr>
        <w:t xml:space="preserve"> or agency of a state or joint venture.</w:t>
      </w:r>
    </w:p>
    <w:p w14:paraId="38CEDCF2" w14:textId="77777777" w:rsidR="00FE2AB1" w:rsidRPr="00FE2AB1" w:rsidRDefault="00FE2AB1" w:rsidP="0013087D">
      <w:pPr>
        <w:pStyle w:val="ListParagraph"/>
        <w:ind w:left="1418"/>
        <w:rPr>
          <w:rFonts w:ascii="Arial" w:hAnsi="Arial" w:cs="Arial"/>
          <w:color w:val="000000"/>
        </w:rPr>
      </w:pPr>
    </w:p>
    <w:p w14:paraId="02A13396" w14:textId="1E811DE1"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FE2AB1">
        <w:rPr>
          <w:rFonts w:ascii="Arial" w:hAnsi="Arial" w:cs="Arial"/>
          <w:color w:val="000000"/>
        </w:rPr>
        <w:t xml:space="preserve">References to any statute, enactment, order, regulation, or other similar instrument shall be construed as a reference to the statute, enactment, order, regulation, or instrument as amended, supplemented, </w:t>
      </w:r>
      <w:proofErr w:type="gramStart"/>
      <w:r w:rsidRPr="00FE2AB1">
        <w:rPr>
          <w:rFonts w:ascii="Arial" w:hAnsi="Arial" w:cs="Arial"/>
          <w:color w:val="000000"/>
        </w:rPr>
        <w:t>replaced</w:t>
      </w:r>
      <w:proofErr w:type="gramEnd"/>
      <w:r w:rsidRPr="00FE2AB1">
        <w:rPr>
          <w:rFonts w:ascii="Arial" w:hAnsi="Arial" w:cs="Arial"/>
          <w:color w:val="000000"/>
        </w:rPr>
        <w:t xml:space="preserve"> or consolidated by any subsequent statute, enactment, order, regulation, or instrument.</w:t>
      </w:r>
    </w:p>
    <w:p w14:paraId="5F1B42B0" w14:textId="77777777" w:rsidR="001F39DA" w:rsidRPr="001F39DA" w:rsidRDefault="001F39DA" w:rsidP="0013087D">
      <w:pPr>
        <w:pStyle w:val="ListParagraph"/>
        <w:ind w:left="1418"/>
        <w:rPr>
          <w:rFonts w:ascii="Arial" w:hAnsi="Arial" w:cs="Arial"/>
          <w:color w:val="000000"/>
        </w:rPr>
      </w:pPr>
    </w:p>
    <w:p w14:paraId="7D44B1D1" w14:textId="56E0B5B1"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1F39DA">
        <w:rPr>
          <w:rFonts w:ascii="Arial" w:hAnsi="Arial" w:cs="Arial"/>
          <w:color w:val="000000"/>
        </w:rPr>
        <w:t>The heading to any Contract provision shall not affect the interpretation of that provision.</w:t>
      </w:r>
    </w:p>
    <w:p w14:paraId="05CAC7F2" w14:textId="77777777" w:rsidR="001F39DA" w:rsidRPr="001F39DA" w:rsidRDefault="001F39DA" w:rsidP="0013087D">
      <w:pPr>
        <w:pStyle w:val="ListParagraph"/>
        <w:ind w:left="1418"/>
        <w:rPr>
          <w:rFonts w:ascii="Arial" w:hAnsi="Arial" w:cs="Arial"/>
          <w:color w:val="000000"/>
        </w:rPr>
      </w:pPr>
    </w:p>
    <w:p w14:paraId="4F66A533" w14:textId="4447CDD8" w:rsidR="003443AC"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1F39DA">
        <w:rPr>
          <w:rFonts w:ascii="Arial" w:hAnsi="Arial" w:cs="Arial"/>
          <w:color w:val="000000"/>
        </w:rPr>
        <w:t xml:space="preserve">Any decision, </w:t>
      </w:r>
      <w:proofErr w:type="gramStart"/>
      <w:r w:rsidRPr="001F39DA">
        <w:rPr>
          <w:rFonts w:ascii="Arial" w:hAnsi="Arial" w:cs="Arial"/>
          <w:color w:val="000000"/>
        </w:rPr>
        <w:t>act</w:t>
      </w:r>
      <w:proofErr w:type="gramEnd"/>
      <w:r w:rsidRPr="001F39DA">
        <w:rPr>
          <w:rFonts w:ascii="Arial" w:hAnsi="Arial" w:cs="Arial"/>
          <w:color w:val="000000"/>
        </w:rPr>
        <w:t xml:space="preserve">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70C530CE" w14:textId="77777777" w:rsidR="001F39DA" w:rsidRPr="001F39DA" w:rsidRDefault="001F39DA" w:rsidP="0013087D">
      <w:pPr>
        <w:pStyle w:val="ListParagraph"/>
        <w:ind w:left="1418"/>
        <w:rPr>
          <w:rFonts w:ascii="Arial" w:hAnsi="Arial" w:cs="Arial"/>
          <w:color w:val="000000"/>
        </w:rPr>
      </w:pPr>
    </w:p>
    <w:p w14:paraId="2FDC7344" w14:textId="2ABC456F" w:rsidR="003443AC" w:rsidRPr="001F39DA" w:rsidRDefault="0096574E">
      <w:pPr>
        <w:pStyle w:val="ListParagraph"/>
        <w:widowControl w:val="0"/>
        <w:numPr>
          <w:ilvl w:val="2"/>
          <w:numId w:val="4"/>
        </w:numPr>
        <w:autoSpaceDE w:val="0"/>
        <w:autoSpaceDN w:val="0"/>
        <w:adjustRightInd w:val="0"/>
        <w:spacing w:before="240" w:after="60" w:line="240" w:lineRule="auto"/>
        <w:ind w:left="1418" w:firstLine="0"/>
        <w:rPr>
          <w:rFonts w:ascii="Arial" w:hAnsi="Arial" w:cs="Arial"/>
          <w:color w:val="000000"/>
        </w:rPr>
      </w:pPr>
      <w:r w:rsidRPr="001F39DA">
        <w:rPr>
          <w:rFonts w:ascii="Arial" w:hAnsi="Arial" w:cs="Arial"/>
          <w:color w:val="000000"/>
        </w:rPr>
        <w:t>Unless excluded within the Conditions of the Contract or required by law, references to submission of documents in writing shall include electronic submission.</w:t>
      </w:r>
    </w:p>
    <w:p w14:paraId="7B8FE5FD" w14:textId="49B38984" w:rsidR="003443AC" w:rsidRDefault="0096574E" w:rsidP="0013087D">
      <w:pPr>
        <w:widowControl w:val="0"/>
        <w:autoSpaceDE w:val="0"/>
        <w:autoSpaceDN w:val="0"/>
        <w:adjustRightInd w:val="0"/>
        <w:spacing w:before="240" w:after="60" w:line="240" w:lineRule="auto"/>
        <w:rPr>
          <w:rFonts w:ascii="Arial" w:hAnsi="Arial" w:cs="Arial"/>
          <w:b/>
          <w:bCs/>
          <w:color w:val="000000"/>
        </w:rPr>
      </w:pPr>
      <w:r>
        <w:rPr>
          <w:rFonts w:ascii="Arial" w:hAnsi="Arial" w:cs="Arial"/>
          <w:b/>
          <w:bCs/>
          <w:color w:val="000000"/>
        </w:rPr>
        <w:t>2.</w:t>
      </w:r>
      <w:r w:rsidR="00DE358E">
        <w:rPr>
          <w:rFonts w:ascii="Arial" w:hAnsi="Arial" w:cs="Arial"/>
          <w:b/>
          <w:bCs/>
          <w:color w:val="000000"/>
        </w:rPr>
        <w:tab/>
      </w:r>
      <w:r>
        <w:rPr>
          <w:rFonts w:ascii="Arial" w:hAnsi="Arial" w:cs="Arial"/>
          <w:b/>
          <w:bCs/>
          <w:color w:val="000000"/>
        </w:rPr>
        <w:t>Duration of Contract</w:t>
      </w:r>
    </w:p>
    <w:p w14:paraId="2785CBA1" w14:textId="772A46A2" w:rsidR="003443AC" w:rsidRDefault="0096574E" w:rsidP="002D43BF">
      <w:pPr>
        <w:widowControl w:val="0"/>
        <w:autoSpaceDE w:val="0"/>
        <w:autoSpaceDN w:val="0"/>
        <w:adjustRightInd w:val="0"/>
        <w:spacing w:before="240" w:after="60" w:line="240" w:lineRule="auto"/>
        <w:rPr>
          <w:rFonts w:ascii="Arial" w:hAnsi="Arial" w:cs="Arial"/>
          <w:sz w:val="24"/>
          <w:szCs w:val="24"/>
        </w:rPr>
      </w:pPr>
      <w:r>
        <w:rPr>
          <w:rFonts w:ascii="Arial" w:hAnsi="Arial" w:cs="Arial"/>
          <w:color w:val="00000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52E1AE2A" w14:textId="6806974F" w:rsidR="003443AC" w:rsidRDefault="0096574E">
      <w:pPr>
        <w:pStyle w:val="ListParagraph"/>
        <w:widowControl w:val="0"/>
        <w:numPr>
          <w:ilvl w:val="0"/>
          <w:numId w:val="5"/>
        </w:numPr>
        <w:autoSpaceDE w:val="0"/>
        <w:autoSpaceDN w:val="0"/>
        <w:adjustRightInd w:val="0"/>
        <w:spacing w:before="240" w:after="60" w:line="240" w:lineRule="auto"/>
        <w:ind w:left="0" w:firstLine="0"/>
        <w:rPr>
          <w:rFonts w:ascii="Arial" w:hAnsi="Arial" w:cs="Arial"/>
          <w:b/>
          <w:bCs/>
          <w:color w:val="000000"/>
        </w:rPr>
      </w:pPr>
      <w:r w:rsidRPr="007C3C7A">
        <w:rPr>
          <w:rFonts w:ascii="Arial" w:hAnsi="Arial" w:cs="Arial"/>
          <w:b/>
          <w:bCs/>
          <w:color w:val="000000"/>
        </w:rPr>
        <w:t>Entire Agreement</w:t>
      </w:r>
    </w:p>
    <w:p w14:paraId="36E35075" w14:textId="6EF0C23F" w:rsidR="003443AC" w:rsidRDefault="0096574E" w:rsidP="00DE358E">
      <w:pPr>
        <w:widowControl w:val="0"/>
        <w:autoSpaceDE w:val="0"/>
        <w:autoSpaceDN w:val="0"/>
        <w:adjustRightInd w:val="0"/>
        <w:spacing w:before="240" w:after="60" w:line="240" w:lineRule="auto"/>
        <w:rPr>
          <w:rFonts w:ascii="Arial" w:hAnsi="Arial" w:cs="Arial"/>
          <w:color w:val="000000"/>
        </w:rPr>
      </w:pPr>
      <w:r>
        <w:rPr>
          <w:rFonts w:ascii="Arial" w:hAnsi="Arial" w:cs="Arial"/>
          <w:color w:val="000000"/>
        </w:rPr>
        <w:t xml:space="preserve">This Contract constitutes the entire agreement between the Parties relating to the subject matter of the Contract.  The Contract supersedes, and neither Party has relied upon, any prior negotiations, </w:t>
      </w:r>
      <w:r w:rsidR="002254CE">
        <w:rPr>
          <w:rFonts w:ascii="Arial" w:hAnsi="Arial" w:cs="Arial"/>
          <w:color w:val="000000"/>
        </w:rPr>
        <w:t>representations,</w:t>
      </w:r>
      <w:r>
        <w:rPr>
          <w:rFonts w:ascii="Arial" w:hAnsi="Arial" w:cs="Arial"/>
          <w:color w:val="000000"/>
        </w:rPr>
        <w:t xml:space="preserve"> and undertakings, whether written or oral, except that this Condition shall not exclude liability in respect of any fraudulent misrepresentation.</w:t>
      </w:r>
    </w:p>
    <w:p w14:paraId="1230CC08" w14:textId="538610E8" w:rsidR="003443AC" w:rsidRDefault="0096574E">
      <w:pPr>
        <w:pStyle w:val="ListParagraph"/>
        <w:widowControl w:val="0"/>
        <w:numPr>
          <w:ilvl w:val="0"/>
          <w:numId w:val="5"/>
        </w:numPr>
        <w:autoSpaceDE w:val="0"/>
        <w:autoSpaceDN w:val="0"/>
        <w:adjustRightInd w:val="0"/>
        <w:spacing w:before="240" w:after="60" w:line="240" w:lineRule="auto"/>
        <w:ind w:left="0" w:firstLine="0"/>
        <w:rPr>
          <w:rFonts w:ascii="Arial" w:hAnsi="Arial" w:cs="Arial"/>
          <w:b/>
          <w:bCs/>
          <w:color w:val="000000"/>
        </w:rPr>
      </w:pPr>
      <w:r w:rsidRPr="00C94D98">
        <w:rPr>
          <w:rFonts w:ascii="Arial" w:hAnsi="Arial" w:cs="Arial"/>
          <w:b/>
          <w:bCs/>
          <w:color w:val="000000"/>
        </w:rPr>
        <w:t>Governing Law</w:t>
      </w:r>
    </w:p>
    <w:p w14:paraId="7E0D6F6A" w14:textId="77777777" w:rsidR="00C94D98" w:rsidRPr="00C94D98" w:rsidRDefault="00C94D98" w:rsidP="00C94D98">
      <w:pPr>
        <w:pStyle w:val="ListParagraph"/>
        <w:widowControl w:val="0"/>
        <w:autoSpaceDE w:val="0"/>
        <w:autoSpaceDN w:val="0"/>
        <w:adjustRightInd w:val="0"/>
        <w:spacing w:before="240" w:after="60" w:line="240" w:lineRule="auto"/>
        <w:ind w:left="360"/>
        <w:rPr>
          <w:rFonts w:ascii="Arial" w:hAnsi="Arial" w:cs="Arial"/>
          <w:b/>
          <w:bCs/>
          <w:color w:val="000000"/>
        </w:rPr>
      </w:pPr>
    </w:p>
    <w:p w14:paraId="75100E4B" w14:textId="2DB8ECA2" w:rsidR="003443AC"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color w:val="000000"/>
        </w:rPr>
      </w:pPr>
      <w:r w:rsidRPr="00C94D98">
        <w:rPr>
          <w:rFonts w:ascii="Arial" w:hAnsi="Arial" w:cs="Arial"/>
          <w:color w:val="000000"/>
        </w:rPr>
        <w:t xml:space="preserve">Subject to clause 4.d, the Contract shall be considered as a contract made in England and subject to English Law. </w:t>
      </w:r>
    </w:p>
    <w:p w14:paraId="0D05D661" w14:textId="77777777" w:rsidR="00C94D98" w:rsidRDefault="00C94D98" w:rsidP="00C94D98">
      <w:pPr>
        <w:pStyle w:val="ListParagraph"/>
        <w:widowControl w:val="0"/>
        <w:autoSpaceDE w:val="0"/>
        <w:autoSpaceDN w:val="0"/>
        <w:adjustRightInd w:val="0"/>
        <w:spacing w:before="240" w:after="60" w:line="240" w:lineRule="auto"/>
        <w:rPr>
          <w:rFonts w:ascii="Arial" w:hAnsi="Arial" w:cs="Arial"/>
          <w:color w:val="000000"/>
        </w:rPr>
      </w:pPr>
    </w:p>
    <w:p w14:paraId="040146B7" w14:textId="0E7AC6F6" w:rsidR="003443AC"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color w:val="000000"/>
        </w:rPr>
      </w:pPr>
      <w:r w:rsidRPr="00C94D98">
        <w:rPr>
          <w:rFonts w:ascii="Arial" w:hAnsi="Arial" w:cs="Arial"/>
          <w:color w:val="000000"/>
        </w:rP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2086417E" w14:textId="77777777" w:rsidR="00C94D98" w:rsidRPr="00C94D98" w:rsidRDefault="00C94D98" w:rsidP="007E07BA">
      <w:pPr>
        <w:pStyle w:val="ListParagraph"/>
        <w:ind w:left="709"/>
        <w:rPr>
          <w:rFonts w:ascii="Arial" w:hAnsi="Arial" w:cs="Arial"/>
          <w:color w:val="000000"/>
        </w:rPr>
      </w:pPr>
    </w:p>
    <w:p w14:paraId="40028A83" w14:textId="1528E70B" w:rsidR="003443AC"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color w:val="000000"/>
        </w:rPr>
      </w:pPr>
      <w:r w:rsidRPr="00C94D98">
        <w:rPr>
          <w:rFonts w:ascii="Arial" w:hAnsi="Arial" w:cs="Arial"/>
          <w:color w:val="00000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39D704F0" w14:textId="77777777" w:rsidR="00C94D98" w:rsidRPr="00C94D98" w:rsidRDefault="00C94D98" w:rsidP="007E07BA">
      <w:pPr>
        <w:pStyle w:val="ListParagraph"/>
        <w:ind w:left="709"/>
        <w:rPr>
          <w:rFonts w:ascii="Arial" w:hAnsi="Arial" w:cs="Arial"/>
          <w:color w:val="000000"/>
        </w:rPr>
      </w:pPr>
    </w:p>
    <w:p w14:paraId="6D7C7A93" w14:textId="77777777" w:rsidR="007E07BA"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color w:val="000000"/>
        </w:rPr>
      </w:pPr>
      <w:r w:rsidRPr="00C94D98">
        <w:rPr>
          <w:rFonts w:ascii="Arial" w:hAnsi="Arial" w:cs="Arial"/>
          <w:color w:val="000000"/>
        </w:rPr>
        <w:t xml:space="preserve">If the Parties pursuant to the Contract agree that Scots Law should </w:t>
      </w:r>
      <w:r w:rsidR="00C82222" w:rsidRPr="00C94D98">
        <w:rPr>
          <w:rFonts w:ascii="Arial" w:hAnsi="Arial" w:cs="Arial"/>
          <w:color w:val="000000"/>
        </w:rPr>
        <w:t>apply,</w:t>
      </w:r>
      <w:r w:rsidRPr="00C94D98">
        <w:rPr>
          <w:rFonts w:ascii="Arial" w:hAnsi="Arial" w:cs="Arial"/>
          <w:color w:val="000000"/>
        </w:rPr>
        <w:t xml:space="preserve"> then the following amendments shall apply to the Contract:</w:t>
      </w:r>
    </w:p>
    <w:p w14:paraId="5B774E5D" w14:textId="77777777" w:rsidR="007E07BA" w:rsidRPr="007E07BA" w:rsidRDefault="007E07BA" w:rsidP="007E07BA">
      <w:pPr>
        <w:pStyle w:val="ListParagraph"/>
        <w:rPr>
          <w:rFonts w:ascii="Arial" w:hAnsi="Arial" w:cs="Arial"/>
          <w:color w:val="000000"/>
        </w:rPr>
      </w:pPr>
    </w:p>
    <w:p w14:paraId="5CC7DC44" w14:textId="5E5FA4C1" w:rsidR="003443AC"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color w:val="000000"/>
        </w:rPr>
      </w:pPr>
      <w:r w:rsidRPr="007E07BA">
        <w:rPr>
          <w:rFonts w:ascii="Arial" w:hAnsi="Arial" w:cs="Arial"/>
          <w:color w:val="000000"/>
        </w:rPr>
        <w:t>Clause 4.a, 4.b and 4.c shall be amended to read:</w:t>
      </w:r>
    </w:p>
    <w:p w14:paraId="51BFF437" w14:textId="77777777" w:rsidR="007E07BA" w:rsidRDefault="007E07BA" w:rsidP="007E07BA">
      <w:pPr>
        <w:widowControl w:val="0"/>
        <w:autoSpaceDE w:val="0"/>
        <w:autoSpaceDN w:val="0"/>
        <w:adjustRightInd w:val="0"/>
        <w:spacing w:before="240" w:after="60" w:line="240" w:lineRule="auto"/>
        <w:ind w:left="2268"/>
        <w:rPr>
          <w:rFonts w:ascii="Arial" w:hAnsi="Arial" w:cs="Arial"/>
          <w:sz w:val="24"/>
          <w:szCs w:val="24"/>
        </w:rPr>
      </w:pPr>
      <w:r>
        <w:rPr>
          <w:rFonts w:ascii="Arial" w:hAnsi="Arial" w:cs="Arial"/>
          <w:color w:val="000000"/>
        </w:rPr>
        <w:lastRenderedPageBreak/>
        <w:t xml:space="preserve">“a.      The Contract shall be considered as a contract made in Scotland and subject to Scots Law. </w:t>
      </w:r>
    </w:p>
    <w:p w14:paraId="4C08B5FA" w14:textId="77777777" w:rsidR="007E07BA" w:rsidRDefault="007E07BA" w:rsidP="007E07BA">
      <w:pPr>
        <w:widowControl w:val="0"/>
        <w:autoSpaceDE w:val="0"/>
        <w:autoSpaceDN w:val="0"/>
        <w:adjustRightInd w:val="0"/>
        <w:spacing w:before="240" w:after="60" w:line="240" w:lineRule="auto"/>
        <w:ind w:left="2268"/>
        <w:rPr>
          <w:rFonts w:ascii="Arial" w:hAnsi="Arial" w:cs="Arial"/>
          <w:sz w:val="24"/>
          <w:szCs w:val="24"/>
        </w:rPr>
      </w:pPr>
      <w:r>
        <w:rPr>
          <w:rFonts w:ascii="Arial" w:hAnsi="Arial" w:cs="Arial"/>
          <w:color w:val="000000"/>
        </w:rPr>
        <w:t xml:space="preserve">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B6097BE" w14:textId="053A030D" w:rsidR="007E07BA" w:rsidRDefault="007E07BA" w:rsidP="007E07BA">
      <w:pPr>
        <w:pStyle w:val="ListParagraph"/>
        <w:widowControl w:val="0"/>
        <w:autoSpaceDE w:val="0"/>
        <w:autoSpaceDN w:val="0"/>
        <w:adjustRightInd w:val="0"/>
        <w:spacing w:before="240" w:after="60" w:line="240" w:lineRule="auto"/>
        <w:ind w:left="2268"/>
        <w:rPr>
          <w:rFonts w:ascii="Arial" w:hAnsi="Arial" w:cs="Arial"/>
          <w:color w:val="000000"/>
        </w:rPr>
      </w:pPr>
      <w:r>
        <w:rPr>
          <w:rFonts w:ascii="Arial" w:hAnsi="Arial" w:cs="Arial"/>
          <w:color w:val="00000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6845C8A0" w14:textId="77777777" w:rsidR="007E07BA" w:rsidRDefault="007E07BA" w:rsidP="007E07BA">
      <w:pPr>
        <w:pStyle w:val="ListParagraph"/>
        <w:widowControl w:val="0"/>
        <w:autoSpaceDE w:val="0"/>
        <w:autoSpaceDN w:val="0"/>
        <w:adjustRightInd w:val="0"/>
        <w:spacing w:before="240" w:after="60" w:line="240" w:lineRule="auto"/>
        <w:ind w:left="993"/>
        <w:rPr>
          <w:rFonts w:ascii="Arial" w:hAnsi="Arial" w:cs="Arial"/>
          <w:color w:val="000000"/>
        </w:rPr>
      </w:pPr>
    </w:p>
    <w:p w14:paraId="5DFB4DEF" w14:textId="3A3A6BBF" w:rsidR="003443AC"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color w:val="000000"/>
        </w:rPr>
      </w:pPr>
      <w:r w:rsidRPr="007E07BA">
        <w:rPr>
          <w:rFonts w:ascii="Arial" w:hAnsi="Arial" w:cs="Arial"/>
          <w:color w:val="000000"/>
        </w:rPr>
        <w:t>Clause 40.b shall be amended to read:</w:t>
      </w:r>
    </w:p>
    <w:p w14:paraId="4342A712" w14:textId="77777777" w:rsidR="007E07BA" w:rsidRDefault="007E07BA" w:rsidP="003146CC">
      <w:pPr>
        <w:widowControl w:val="0"/>
        <w:autoSpaceDE w:val="0"/>
        <w:autoSpaceDN w:val="0"/>
        <w:adjustRightInd w:val="0"/>
        <w:spacing w:before="240" w:after="60" w:line="240" w:lineRule="auto"/>
        <w:ind w:left="2268"/>
        <w:rPr>
          <w:rFonts w:ascii="Arial" w:hAnsi="Arial" w:cs="Arial"/>
          <w:sz w:val="24"/>
          <w:szCs w:val="24"/>
        </w:rPr>
      </w:pPr>
      <w:r>
        <w:rPr>
          <w:rFonts w:ascii="Arial" w:hAnsi="Arial" w:cs="Arial"/>
          <w:color w:val="00000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408E502E" w14:textId="77777777" w:rsidR="007E07BA" w:rsidRDefault="007E07BA" w:rsidP="007E07BA">
      <w:pPr>
        <w:pStyle w:val="ListParagraph"/>
        <w:widowControl w:val="0"/>
        <w:autoSpaceDE w:val="0"/>
        <w:autoSpaceDN w:val="0"/>
        <w:adjustRightInd w:val="0"/>
        <w:spacing w:before="240" w:after="60" w:line="240" w:lineRule="auto"/>
        <w:ind w:left="993"/>
        <w:rPr>
          <w:rFonts w:ascii="Arial" w:hAnsi="Arial" w:cs="Arial"/>
          <w:color w:val="000000"/>
        </w:rPr>
      </w:pPr>
    </w:p>
    <w:p w14:paraId="7F34C901" w14:textId="67CEEDE1" w:rsidR="003443AC"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color w:val="000000"/>
        </w:rPr>
      </w:pPr>
      <w:r w:rsidRPr="00DF1B4D">
        <w:rPr>
          <w:rFonts w:ascii="Arial" w:hAnsi="Arial" w:cs="Arial"/>
          <w:color w:val="00000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r w:rsidR="00452FFF" w:rsidRPr="00DF1B4D">
        <w:rPr>
          <w:rFonts w:ascii="Arial" w:hAnsi="Arial" w:cs="Arial"/>
          <w:color w:val="000000"/>
        </w:rPr>
        <w:t>charge,</w:t>
      </w:r>
      <w:r w:rsidRPr="00DF1B4D">
        <w:rPr>
          <w:rFonts w:ascii="Arial" w:hAnsi="Arial" w:cs="Arial"/>
          <w:color w:val="000000"/>
        </w:rPr>
        <w:t xml:space="preserve"> or encumbrance upon any of its properties or other assets.</w:t>
      </w:r>
    </w:p>
    <w:p w14:paraId="1C785E86" w14:textId="77777777" w:rsidR="00DF1B4D" w:rsidRDefault="00DF1B4D" w:rsidP="00DF1B4D">
      <w:pPr>
        <w:pStyle w:val="ListParagraph"/>
        <w:widowControl w:val="0"/>
        <w:autoSpaceDE w:val="0"/>
        <w:autoSpaceDN w:val="0"/>
        <w:adjustRightInd w:val="0"/>
        <w:spacing w:before="240" w:after="60" w:line="240" w:lineRule="auto"/>
        <w:ind w:left="709"/>
        <w:rPr>
          <w:rFonts w:ascii="Arial" w:hAnsi="Arial" w:cs="Arial"/>
          <w:color w:val="000000"/>
        </w:rPr>
      </w:pPr>
    </w:p>
    <w:p w14:paraId="271036CF" w14:textId="18927B9F" w:rsidR="003443AC"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color w:val="000000"/>
        </w:rPr>
      </w:pPr>
      <w:r w:rsidRPr="00DF1B4D">
        <w:rPr>
          <w:rFonts w:ascii="Arial" w:hAnsi="Arial" w:cs="Arial"/>
          <w:color w:val="000000"/>
        </w:rPr>
        <w:t>Each Party agrees with each other Party that the provisions of this Condition 4 shall survive any termination of the Contract for any reason whatsoever and shall remain fully enforceable as between the Parties notwithstanding such a termination.</w:t>
      </w:r>
    </w:p>
    <w:p w14:paraId="25B380E0" w14:textId="77777777" w:rsidR="00DF1B4D" w:rsidRPr="00DF1B4D" w:rsidRDefault="00DF1B4D" w:rsidP="00DF1B4D">
      <w:pPr>
        <w:pStyle w:val="ListParagraph"/>
        <w:rPr>
          <w:rFonts w:ascii="Arial" w:hAnsi="Arial" w:cs="Arial"/>
          <w:color w:val="000000"/>
        </w:rPr>
      </w:pPr>
    </w:p>
    <w:p w14:paraId="6524BA31" w14:textId="2411A8F6" w:rsidR="003443AC"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color w:val="000000"/>
        </w:rPr>
      </w:pPr>
      <w:r w:rsidRPr="00DF1B4D">
        <w:rPr>
          <w:rFonts w:ascii="Arial" w:hAnsi="Arial" w:cs="Arial"/>
          <w:color w:val="000000"/>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r w:rsidR="00A855C2" w:rsidRPr="00DF1B4D">
        <w:rPr>
          <w:rFonts w:ascii="Arial" w:hAnsi="Arial" w:cs="Arial"/>
          <w:color w:val="000000"/>
        </w:rPr>
        <w:t xml:space="preserve"> </w:t>
      </w:r>
    </w:p>
    <w:p w14:paraId="2C3801CC" w14:textId="77777777" w:rsidR="00B45D86" w:rsidRPr="00B45D86" w:rsidRDefault="00B45D86" w:rsidP="00FC2209">
      <w:pPr>
        <w:pStyle w:val="ListParagraph"/>
        <w:spacing w:after="0" w:line="240" w:lineRule="auto"/>
        <w:rPr>
          <w:rFonts w:ascii="Arial" w:hAnsi="Arial" w:cs="Arial"/>
          <w:color w:val="000000"/>
        </w:rPr>
      </w:pPr>
    </w:p>
    <w:p w14:paraId="4D07C5BD" w14:textId="2AEC5615" w:rsidR="003443AC" w:rsidRDefault="00A855C2">
      <w:pPr>
        <w:pStyle w:val="ListParagraph"/>
        <w:widowControl w:val="0"/>
        <w:numPr>
          <w:ilvl w:val="0"/>
          <w:numId w:val="5"/>
        </w:numPr>
        <w:autoSpaceDE w:val="0"/>
        <w:autoSpaceDN w:val="0"/>
        <w:adjustRightInd w:val="0"/>
        <w:spacing w:before="240" w:after="60" w:line="240" w:lineRule="auto"/>
        <w:ind w:left="0" w:firstLine="0"/>
        <w:rPr>
          <w:rFonts w:ascii="Arial" w:hAnsi="Arial" w:cs="Arial"/>
          <w:b/>
          <w:color w:val="000000"/>
        </w:rPr>
      </w:pPr>
      <w:r w:rsidRPr="00B45D86">
        <w:rPr>
          <w:rFonts w:ascii="Arial" w:hAnsi="Arial" w:cs="Arial"/>
          <w:b/>
          <w:color w:val="000000"/>
        </w:rPr>
        <w:t>Precedence</w:t>
      </w:r>
    </w:p>
    <w:p w14:paraId="2BA7C058" w14:textId="77777777" w:rsidR="00825F2D" w:rsidRPr="00B45D86" w:rsidRDefault="00825F2D" w:rsidP="00825F2D">
      <w:pPr>
        <w:pStyle w:val="ListParagraph"/>
        <w:widowControl w:val="0"/>
        <w:autoSpaceDE w:val="0"/>
        <w:autoSpaceDN w:val="0"/>
        <w:adjustRightInd w:val="0"/>
        <w:spacing w:before="240" w:after="60" w:line="240" w:lineRule="auto"/>
        <w:ind w:left="0"/>
        <w:rPr>
          <w:rFonts w:ascii="Arial" w:hAnsi="Arial" w:cs="Arial"/>
          <w:b/>
          <w:color w:val="000000"/>
        </w:rPr>
      </w:pPr>
    </w:p>
    <w:p w14:paraId="3E39B8A1" w14:textId="1335896B" w:rsidR="003443AC" w:rsidRPr="0071124E"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sz w:val="24"/>
          <w:szCs w:val="24"/>
        </w:rPr>
      </w:pPr>
      <w:r w:rsidRPr="00825F2D">
        <w:rPr>
          <w:rFonts w:ascii="Arial" w:hAnsi="Arial" w:cs="Arial"/>
          <w:color w:val="000000"/>
        </w:rPr>
        <w:t>If there is any inconsistency between the different provisions of the Contract the inconsistency shall be resolved according to the following descending order of precedence:</w:t>
      </w:r>
    </w:p>
    <w:p w14:paraId="34A8B76F" w14:textId="77777777" w:rsidR="0071124E" w:rsidRPr="00825F2D" w:rsidRDefault="0071124E" w:rsidP="0071124E">
      <w:pPr>
        <w:pStyle w:val="ListParagraph"/>
        <w:widowControl w:val="0"/>
        <w:autoSpaceDE w:val="0"/>
        <w:autoSpaceDN w:val="0"/>
        <w:adjustRightInd w:val="0"/>
        <w:spacing w:before="240" w:after="60" w:line="240" w:lineRule="auto"/>
        <w:ind w:left="709"/>
        <w:rPr>
          <w:rFonts w:ascii="Arial" w:hAnsi="Arial" w:cs="Arial"/>
          <w:sz w:val="24"/>
          <w:szCs w:val="24"/>
        </w:rPr>
      </w:pPr>
    </w:p>
    <w:p w14:paraId="476CD194" w14:textId="20C2E320" w:rsidR="003443AC" w:rsidRPr="00E0263D"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E0263D">
        <w:rPr>
          <w:rFonts w:ascii="Arial" w:hAnsi="Arial" w:cs="Arial"/>
          <w:color w:val="000000"/>
        </w:rPr>
        <w:lastRenderedPageBreak/>
        <w:t>Conditions 1 - 44 (and 45 - 47, if included in the Contract) of the Conditions of the Contract shall be given equal precedence with Schedule 1 (Definitions of Contract) and Schedule 3 (Contract Data Sheet</w:t>
      </w:r>
      <w:proofErr w:type="gramStart"/>
      <w:r w:rsidRPr="00E0263D">
        <w:rPr>
          <w:rFonts w:ascii="Arial" w:hAnsi="Arial" w:cs="Arial"/>
          <w:color w:val="000000"/>
        </w:rPr>
        <w:t>);</w:t>
      </w:r>
      <w:proofErr w:type="gramEnd"/>
    </w:p>
    <w:p w14:paraId="08A0AE57" w14:textId="77777777" w:rsidR="00E0263D" w:rsidRPr="00E0263D" w:rsidRDefault="00E0263D" w:rsidP="00E0263D">
      <w:pPr>
        <w:pStyle w:val="ListParagraph"/>
        <w:widowControl w:val="0"/>
        <w:autoSpaceDE w:val="0"/>
        <w:autoSpaceDN w:val="0"/>
        <w:adjustRightInd w:val="0"/>
        <w:spacing w:before="240" w:after="60" w:line="240" w:lineRule="auto"/>
        <w:ind w:left="1418"/>
        <w:rPr>
          <w:rFonts w:ascii="Arial" w:hAnsi="Arial" w:cs="Arial"/>
        </w:rPr>
      </w:pPr>
    </w:p>
    <w:p w14:paraId="34B0F37B" w14:textId="448AA3C5" w:rsidR="003443AC" w:rsidRPr="00E0263D"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E0263D">
        <w:rPr>
          <w:rFonts w:ascii="Arial" w:hAnsi="Arial" w:cs="Arial"/>
          <w:color w:val="000000"/>
        </w:rPr>
        <w:t>Schedule 2 (Schedule of Requirements) and Schedule 8 (Acceptance Procedure</w:t>
      </w:r>
      <w:proofErr w:type="gramStart"/>
      <w:r w:rsidRPr="00E0263D">
        <w:rPr>
          <w:rFonts w:ascii="Arial" w:hAnsi="Arial" w:cs="Arial"/>
          <w:color w:val="000000"/>
        </w:rPr>
        <w:t>);</w:t>
      </w:r>
      <w:proofErr w:type="gramEnd"/>
    </w:p>
    <w:p w14:paraId="1B7C2DCB" w14:textId="77777777" w:rsidR="00E0263D" w:rsidRPr="00E0263D" w:rsidRDefault="00E0263D" w:rsidP="00E0263D">
      <w:pPr>
        <w:pStyle w:val="ListParagraph"/>
        <w:rPr>
          <w:rFonts w:ascii="Arial" w:hAnsi="Arial" w:cs="Arial"/>
        </w:rPr>
      </w:pPr>
    </w:p>
    <w:p w14:paraId="037991ED" w14:textId="2950ABC3" w:rsidR="003443AC" w:rsidRPr="00E0263D"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E0263D">
        <w:rPr>
          <w:rFonts w:ascii="Arial" w:hAnsi="Arial" w:cs="Arial"/>
          <w:color w:val="000000"/>
        </w:rPr>
        <w:t>the remaining Schedules; and</w:t>
      </w:r>
    </w:p>
    <w:p w14:paraId="5A90F268" w14:textId="77777777" w:rsidR="00E0263D" w:rsidRPr="00E0263D" w:rsidRDefault="00E0263D" w:rsidP="00E0263D">
      <w:pPr>
        <w:pStyle w:val="ListParagraph"/>
        <w:rPr>
          <w:rFonts w:ascii="Arial" w:hAnsi="Arial" w:cs="Arial"/>
        </w:rPr>
      </w:pPr>
    </w:p>
    <w:p w14:paraId="69DFD536" w14:textId="189E2982" w:rsidR="003443AC" w:rsidRPr="008A1369"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E0263D">
        <w:rPr>
          <w:rFonts w:ascii="Arial" w:hAnsi="Arial" w:cs="Arial"/>
          <w:color w:val="000000"/>
        </w:rPr>
        <w:t>any other documents expressly referred to in the Contract.</w:t>
      </w:r>
    </w:p>
    <w:p w14:paraId="1FBAF718" w14:textId="77777777" w:rsidR="008A1369" w:rsidRPr="008A1369" w:rsidRDefault="008A1369" w:rsidP="008A1369">
      <w:pPr>
        <w:pStyle w:val="ListParagraph"/>
        <w:rPr>
          <w:rFonts w:ascii="Arial" w:hAnsi="Arial" w:cs="Arial"/>
        </w:rPr>
      </w:pPr>
    </w:p>
    <w:p w14:paraId="4B036796" w14:textId="3A0BA306" w:rsidR="003443AC" w:rsidRPr="008A1369"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8A1369">
        <w:rPr>
          <w:rFonts w:ascii="Arial" w:hAnsi="Arial" w:cs="Arial"/>
          <w:color w:val="000000"/>
        </w:rPr>
        <w:t xml:space="preserve">If either Party becomes aware of any inconsistency within or between the documents referred to in clause 5.a such Party shall notify the other Party forthwith and the Parties will seek to resolve that inconsistency </w:t>
      </w:r>
      <w:proofErr w:type="gramStart"/>
      <w:r w:rsidRPr="008A1369">
        <w:rPr>
          <w:rFonts w:ascii="Arial" w:hAnsi="Arial" w:cs="Arial"/>
          <w:color w:val="000000"/>
        </w:rPr>
        <w:t>on the basis of</w:t>
      </w:r>
      <w:proofErr w:type="gramEnd"/>
      <w:r w:rsidRPr="008A1369">
        <w:rPr>
          <w:rFonts w:ascii="Arial" w:hAnsi="Arial" w:cs="Arial"/>
          <w:color w:val="00000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r w:rsidR="00A855C2" w:rsidRPr="008A1369">
        <w:rPr>
          <w:rFonts w:ascii="Arial" w:hAnsi="Arial" w:cs="Arial"/>
          <w:color w:val="000000"/>
        </w:rPr>
        <w:t xml:space="preserve"> </w:t>
      </w:r>
    </w:p>
    <w:p w14:paraId="50F8B23E" w14:textId="77777777" w:rsidR="008A1369" w:rsidRPr="008A1369" w:rsidRDefault="008A1369" w:rsidP="008A1369">
      <w:pPr>
        <w:pStyle w:val="ListParagraph"/>
        <w:widowControl w:val="0"/>
        <w:autoSpaceDE w:val="0"/>
        <w:autoSpaceDN w:val="0"/>
        <w:adjustRightInd w:val="0"/>
        <w:spacing w:before="240" w:after="60" w:line="240" w:lineRule="auto"/>
        <w:ind w:left="709"/>
        <w:rPr>
          <w:rFonts w:ascii="Arial" w:hAnsi="Arial" w:cs="Arial"/>
        </w:rPr>
      </w:pPr>
    </w:p>
    <w:p w14:paraId="589B998A" w14:textId="6FD193E1" w:rsidR="0051091E" w:rsidRPr="00BC44BE" w:rsidRDefault="0051091E">
      <w:pPr>
        <w:pStyle w:val="ListParagraph"/>
        <w:widowControl w:val="0"/>
        <w:numPr>
          <w:ilvl w:val="0"/>
          <w:numId w:val="5"/>
        </w:numPr>
        <w:autoSpaceDE w:val="0"/>
        <w:autoSpaceDN w:val="0"/>
        <w:adjustRightInd w:val="0"/>
        <w:spacing w:before="240" w:after="60" w:line="240" w:lineRule="auto"/>
        <w:ind w:left="0" w:firstLine="0"/>
        <w:rPr>
          <w:rFonts w:ascii="Arial" w:hAnsi="Arial" w:cs="Arial"/>
          <w:b/>
          <w:bCs/>
        </w:rPr>
      </w:pPr>
      <w:r w:rsidRPr="008A1369">
        <w:rPr>
          <w:rFonts w:ascii="Arial" w:hAnsi="Arial" w:cs="Arial"/>
          <w:b/>
          <w:bCs/>
          <w:color w:val="000000"/>
        </w:rPr>
        <w:t>Formal Amendments to the Contract</w:t>
      </w:r>
    </w:p>
    <w:p w14:paraId="64A96F15" w14:textId="77777777" w:rsidR="00BC44BE" w:rsidRPr="00BC44BE" w:rsidRDefault="00BC44BE" w:rsidP="00BC44BE">
      <w:pPr>
        <w:pStyle w:val="ListParagraph"/>
        <w:widowControl w:val="0"/>
        <w:autoSpaceDE w:val="0"/>
        <w:autoSpaceDN w:val="0"/>
        <w:adjustRightInd w:val="0"/>
        <w:spacing w:before="240" w:after="60" w:line="240" w:lineRule="auto"/>
        <w:ind w:left="0"/>
        <w:rPr>
          <w:rFonts w:ascii="Arial" w:hAnsi="Arial" w:cs="Arial"/>
          <w:b/>
          <w:bCs/>
        </w:rPr>
      </w:pPr>
    </w:p>
    <w:p w14:paraId="7A289910" w14:textId="41CE1EA5" w:rsidR="003443AC" w:rsidRPr="00BC44BE"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BC44BE">
        <w:rPr>
          <w:rFonts w:ascii="Arial" w:hAnsi="Arial" w:cs="Arial"/>
          <w:color w:val="000000"/>
        </w:rPr>
        <w:t>Except as provided in Condition 31 and subject to clause 6.c, the Contract may only be amended by the written agreement of the Parties (or their duly authorised representatives acting on their behalf). Such written agreement shall consist of:</w:t>
      </w:r>
    </w:p>
    <w:p w14:paraId="31DA6204" w14:textId="77777777" w:rsidR="00BC44BE" w:rsidRPr="00BC44BE" w:rsidRDefault="00BC44BE" w:rsidP="00BC44BE">
      <w:pPr>
        <w:pStyle w:val="ListParagraph"/>
        <w:widowControl w:val="0"/>
        <w:autoSpaceDE w:val="0"/>
        <w:autoSpaceDN w:val="0"/>
        <w:adjustRightInd w:val="0"/>
        <w:spacing w:before="240" w:after="60" w:line="240" w:lineRule="auto"/>
        <w:ind w:left="709"/>
        <w:rPr>
          <w:rFonts w:ascii="Arial" w:hAnsi="Arial" w:cs="Arial"/>
        </w:rPr>
      </w:pPr>
    </w:p>
    <w:p w14:paraId="0284F16E" w14:textId="14A697F2" w:rsidR="003443AC" w:rsidRPr="00DC4892"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BC44BE">
        <w:rPr>
          <w:rFonts w:ascii="Arial" w:hAnsi="Arial" w:cs="Arial"/>
          <w:color w:val="000000"/>
        </w:rPr>
        <w:t xml:space="preserve">the Authority Notice of Change under Schedule 4 (Contract Change Control Procedure) (where used) </w:t>
      </w:r>
      <w:proofErr w:type="gramStart"/>
      <w:r w:rsidRPr="00BC44BE">
        <w:rPr>
          <w:rFonts w:ascii="Arial" w:hAnsi="Arial" w:cs="Arial"/>
          <w:color w:val="000000"/>
        </w:rPr>
        <w:t>and;</w:t>
      </w:r>
      <w:proofErr w:type="gramEnd"/>
    </w:p>
    <w:p w14:paraId="51654D11" w14:textId="77777777" w:rsidR="00DC4892" w:rsidRPr="00DC4892" w:rsidRDefault="00DC4892" w:rsidP="00DC4892">
      <w:pPr>
        <w:pStyle w:val="ListParagraph"/>
        <w:widowControl w:val="0"/>
        <w:autoSpaceDE w:val="0"/>
        <w:autoSpaceDN w:val="0"/>
        <w:adjustRightInd w:val="0"/>
        <w:spacing w:before="240" w:after="60" w:line="240" w:lineRule="auto"/>
        <w:ind w:left="1418"/>
        <w:rPr>
          <w:rFonts w:ascii="Arial" w:hAnsi="Arial" w:cs="Arial"/>
        </w:rPr>
      </w:pPr>
    </w:p>
    <w:p w14:paraId="412EAAC1" w14:textId="11822C07" w:rsidR="003443AC" w:rsidRPr="00DC4892"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DC4892">
        <w:rPr>
          <w:rFonts w:ascii="Arial" w:hAnsi="Arial" w:cs="Arial"/>
          <w:color w:val="000000"/>
        </w:rPr>
        <w:t>the Contractor's unqualified acceptance of the contractual amendments as evidenced by the DEFFORM 10B duly signed by the Contractor.</w:t>
      </w:r>
    </w:p>
    <w:p w14:paraId="1D249603" w14:textId="77777777" w:rsidR="00DC4892" w:rsidRPr="00DC4892" w:rsidRDefault="00DC4892" w:rsidP="00DC4892">
      <w:pPr>
        <w:pStyle w:val="ListParagraph"/>
        <w:rPr>
          <w:rFonts w:ascii="Arial" w:hAnsi="Arial" w:cs="Arial"/>
        </w:rPr>
      </w:pPr>
    </w:p>
    <w:p w14:paraId="365984E2" w14:textId="0D4EE982" w:rsidR="003443AC" w:rsidRPr="00DC4892" w:rsidRDefault="0096574E">
      <w:pPr>
        <w:pStyle w:val="ListParagraph"/>
        <w:widowControl w:val="0"/>
        <w:numPr>
          <w:ilvl w:val="1"/>
          <w:numId w:val="5"/>
        </w:numPr>
        <w:autoSpaceDE w:val="0"/>
        <w:autoSpaceDN w:val="0"/>
        <w:adjustRightInd w:val="0"/>
        <w:spacing w:before="240" w:after="60" w:line="240" w:lineRule="auto"/>
        <w:ind w:left="709" w:hanging="11"/>
        <w:rPr>
          <w:rFonts w:ascii="Arial" w:hAnsi="Arial" w:cs="Arial"/>
        </w:rPr>
      </w:pPr>
      <w:r w:rsidRPr="00DC4892">
        <w:rPr>
          <w:rFonts w:ascii="Arial" w:hAnsi="Arial" w:cs="Arial"/>
          <w:color w:val="00000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  </w:t>
      </w:r>
    </w:p>
    <w:p w14:paraId="22C941EF" w14:textId="77777777" w:rsidR="00DC4892" w:rsidRPr="00DC4892" w:rsidRDefault="00DC4892" w:rsidP="00DC4892">
      <w:pPr>
        <w:pStyle w:val="ListParagraph"/>
        <w:widowControl w:val="0"/>
        <w:autoSpaceDE w:val="0"/>
        <w:autoSpaceDN w:val="0"/>
        <w:adjustRightInd w:val="0"/>
        <w:spacing w:before="240" w:after="60" w:line="240" w:lineRule="auto"/>
        <w:ind w:left="709"/>
        <w:rPr>
          <w:rFonts w:ascii="Arial" w:hAnsi="Arial" w:cs="Arial"/>
        </w:rPr>
      </w:pPr>
    </w:p>
    <w:p w14:paraId="234BA99F" w14:textId="63DB5178" w:rsidR="003443AC" w:rsidRPr="009A43BD" w:rsidRDefault="0096574E">
      <w:pPr>
        <w:pStyle w:val="ListParagraph"/>
        <w:widowControl w:val="0"/>
        <w:numPr>
          <w:ilvl w:val="1"/>
          <w:numId w:val="5"/>
        </w:numPr>
        <w:autoSpaceDE w:val="0"/>
        <w:autoSpaceDN w:val="0"/>
        <w:adjustRightInd w:val="0"/>
        <w:spacing w:before="240" w:after="60" w:line="240" w:lineRule="auto"/>
        <w:ind w:left="709" w:hanging="11"/>
        <w:rPr>
          <w:rFonts w:ascii="Arial" w:hAnsi="Arial" w:cs="Arial"/>
        </w:rPr>
      </w:pPr>
      <w:r w:rsidRPr="00DC4892">
        <w:rPr>
          <w:rFonts w:ascii="Arial" w:hAnsi="Arial" w:cs="Arial"/>
          <w:color w:val="000000"/>
        </w:rPr>
        <w:t>Where the Authority wishes to amend the Contract to incorporate any work that is unpriced at the time of amendment:</w:t>
      </w:r>
    </w:p>
    <w:p w14:paraId="06B933C9" w14:textId="77777777" w:rsidR="009A43BD" w:rsidRPr="009A43BD" w:rsidRDefault="009A43BD" w:rsidP="009A43BD">
      <w:pPr>
        <w:pStyle w:val="ListParagraph"/>
        <w:rPr>
          <w:rFonts w:ascii="Arial" w:hAnsi="Arial" w:cs="Arial"/>
        </w:rPr>
      </w:pPr>
    </w:p>
    <w:p w14:paraId="28B6F23C" w14:textId="3E45B7CA" w:rsidR="003443AC" w:rsidRPr="009A43BD"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9A43BD">
        <w:rPr>
          <w:rFonts w:ascii="Arial" w:hAnsi="Arial" w:cs="Arial"/>
          <w:color w:val="000000"/>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1C3C120A" w14:textId="77777777" w:rsidR="009A43BD" w:rsidRPr="009A43BD" w:rsidRDefault="009A43BD" w:rsidP="009A43BD">
      <w:pPr>
        <w:pStyle w:val="ListParagraph"/>
        <w:widowControl w:val="0"/>
        <w:autoSpaceDE w:val="0"/>
        <w:autoSpaceDN w:val="0"/>
        <w:adjustRightInd w:val="0"/>
        <w:spacing w:before="240" w:after="60" w:line="240" w:lineRule="auto"/>
        <w:ind w:left="1418"/>
        <w:rPr>
          <w:rFonts w:ascii="Arial" w:hAnsi="Arial" w:cs="Arial"/>
        </w:rPr>
      </w:pPr>
    </w:p>
    <w:p w14:paraId="0D77A77D" w14:textId="1C9150E0" w:rsidR="003443AC" w:rsidRPr="003222CD"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9A43BD">
        <w:rPr>
          <w:rFonts w:ascii="Arial" w:hAnsi="Arial" w:cs="Arial"/>
          <w:color w:val="000000"/>
        </w:rPr>
        <w:t xml:space="preserve">if the Contract is a Qualifying Defence Contract, the Contract Price shall be redetermined on amendment in accordance with the Defence Reform Act 2014 and Single Source Contract Regulations 2014 (each as amended from time to time).   </w:t>
      </w:r>
    </w:p>
    <w:p w14:paraId="51DAB123" w14:textId="77777777" w:rsidR="003222CD" w:rsidRPr="003222CD" w:rsidRDefault="003222CD" w:rsidP="003222CD">
      <w:pPr>
        <w:widowControl w:val="0"/>
        <w:autoSpaceDE w:val="0"/>
        <w:autoSpaceDN w:val="0"/>
        <w:adjustRightInd w:val="0"/>
        <w:spacing w:after="0" w:line="240" w:lineRule="auto"/>
        <w:rPr>
          <w:rFonts w:ascii="Arial" w:hAnsi="Arial" w:cs="Arial"/>
        </w:rPr>
      </w:pPr>
    </w:p>
    <w:p w14:paraId="59B67A03" w14:textId="77777777" w:rsidR="007F7836" w:rsidRPr="003222CD" w:rsidRDefault="007F7836" w:rsidP="003222CD">
      <w:pPr>
        <w:widowControl w:val="0"/>
        <w:autoSpaceDE w:val="0"/>
        <w:autoSpaceDN w:val="0"/>
        <w:adjustRightInd w:val="0"/>
        <w:spacing w:after="0" w:line="240" w:lineRule="auto"/>
        <w:ind w:left="709"/>
        <w:rPr>
          <w:rFonts w:ascii="Arial" w:hAnsi="Arial" w:cs="Arial"/>
          <w:b/>
          <w:bCs/>
          <w:sz w:val="24"/>
          <w:szCs w:val="24"/>
        </w:rPr>
      </w:pPr>
      <w:r w:rsidRPr="003222CD">
        <w:rPr>
          <w:rFonts w:ascii="Arial" w:hAnsi="Arial" w:cs="Arial"/>
          <w:b/>
          <w:bCs/>
          <w:color w:val="000000"/>
        </w:rPr>
        <w:t>Changes to the Specification</w:t>
      </w:r>
    </w:p>
    <w:p w14:paraId="57B0601C" w14:textId="77777777" w:rsidR="007F7836" w:rsidRPr="007F7836" w:rsidRDefault="007F7836" w:rsidP="007F7836">
      <w:pPr>
        <w:pStyle w:val="ListParagraph"/>
        <w:rPr>
          <w:rFonts w:ascii="Arial" w:hAnsi="Arial" w:cs="Arial"/>
        </w:rPr>
      </w:pPr>
    </w:p>
    <w:p w14:paraId="246F9104" w14:textId="495A8D42" w:rsidR="003443AC" w:rsidRPr="00652B79"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652B79">
        <w:rPr>
          <w:rFonts w:ascii="Arial" w:hAnsi="Arial" w:cs="Arial"/>
          <w:color w:val="000000"/>
        </w:rPr>
        <w:t xml:space="preserve">The Specification forms part of the Contract and all Contract Deliverables to be </w:t>
      </w:r>
      <w:r w:rsidRPr="00652B79">
        <w:rPr>
          <w:rFonts w:ascii="Arial" w:hAnsi="Arial" w:cs="Arial"/>
          <w:color w:val="000000"/>
        </w:rPr>
        <w:lastRenderedPageBreak/>
        <w:t>supplied by the Contractor under the Contract shall conform in all respects with the Specification.</w:t>
      </w:r>
    </w:p>
    <w:p w14:paraId="2F9770D4" w14:textId="77777777" w:rsidR="00652B79" w:rsidRPr="00652B79" w:rsidRDefault="00652B79" w:rsidP="00652B79">
      <w:pPr>
        <w:pStyle w:val="ListParagraph"/>
        <w:widowControl w:val="0"/>
        <w:autoSpaceDE w:val="0"/>
        <w:autoSpaceDN w:val="0"/>
        <w:adjustRightInd w:val="0"/>
        <w:spacing w:before="240" w:after="60" w:line="240" w:lineRule="auto"/>
        <w:ind w:left="709"/>
        <w:rPr>
          <w:rFonts w:ascii="Arial" w:hAnsi="Arial" w:cs="Arial"/>
        </w:rPr>
      </w:pPr>
    </w:p>
    <w:p w14:paraId="7615ED8F" w14:textId="77777777" w:rsidR="00AC3185" w:rsidRPr="00AC3185"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652B79">
        <w:rPr>
          <w:rFonts w:ascii="Arial" w:hAnsi="Arial" w:cs="Arial"/>
          <w:color w:val="000000"/>
        </w:rPr>
        <w:t>The Contractor shall use a configuration control system to control all changes to the Specification. The configuration control system shall be compatible with ISO 9001 (latest published version) or as specified in the Contract.</w:t>
      </w:r>
    </w:p>
    <w:p w14:paraId="42477611" w14:textId="77777777" w:rsidR="00AC3185" w:rsidRPr="00AC3185" w:rsidRDefault="00AC3185" w:rsidP="00AC3185">
      <w:pPr>
        <w:pStyle w:val="ListParagraph"/>
        <w:rPr>
          <w:rFonts w:ascii="Arial" w:hAnsi="Arial" w:cs="Arial"/>
          <w:color w:val="000000"/>
        </w:rPr>
      </w:pPr>
    </w:p>
    <w:p w14:paraId="715109F0" w14:textId="67DA6C08" w:rsidR="00913BD9" w:rsidRPr="00AC3185" w:rsidRDefault="00913BD9">
      <w:pPr>
        <w:pStyle w:val="ListParagraph"/>
        <w:widowControl w:val="0"/>
        <w:numPr>
          <w:ilvl w:val="0"/>
          <w:numId w:val="5"/>
        </w:numPr>
        <w:autoSpaceDE w:val="0"/>
        <w:autoSpaceDN w:val="0"/>
        <w:adjustRightInd w:val="0"/>
        <w:spacing w:before="240" w:after="60" w:line="240" w:lineRule="auto"/>
        <w:ind w:left="0" w:firstLine="0"/>
        <w:rPr>
          <w:rFonts w:ascii="Arial" w:hAnsi="Arial" w:cs="Arial"/>
          <w:b/>
          <w:bCs/>
        </w:rPr>
      </w:pPr>
      <w:r w:rsidRPr="00AC3185">
        <w:rPr>
          <w:rFonts w:ascii="Arial" w:hAnsi="Arial" w:cs="Arial"/>
          <w:b/>
          <w:bCs/>
          <w:color w:val="000000"/>
        </w:rPr>
        <w:t>Authority Representatives</w:t>
      </w:r>
    </w:p>
    <w:p w14:paraId="70226987" w14:textId="77777777" w:rsidR="00AC3185" w:rsidRPr="00AC3185" w:rsidRDefault="00AC3185" w:rsidP="00AC3185">
      <w:pPr>
        <w:pStyle w:val="ListParagraph"/>
        <w:widowControl w:val="0"/>
        <w:autoSpaceDE w:val="0"/>
        <w:autoSpaceDN w:val="0"/>
        <w:adjustRightInd w:val="0"/>
        <w:spacing w:before="240" w:after="60" w:line="240" w:lineRule="auto"/>
        <w:ind w:left="0"/>
        <w:rPr>
          <w:rFonts w:ascii="Arial" w:hAnsi="Arial" w:cs="Arial"/>
          <w:b/>
          <w:bCs/>
        </w:rPr>
      </w:pPr>
    </w:p>
    <w:p w14:paraId="7C3E6B41" w14:textId="669E2F3F" w:rsidR="003443AC" w:rsidRPr="00AC3185" w:rsidRDefault="0096574E">
      <w:pPr>
        <w:pStyle w:val="ListParagraph"/>
        <w:widowControl w:val="0"/>
        <w:numPr>
          <w:ilvl w:val="1"/>
          <w:numId w:val="5"/>
        </w:numPr>
        <w:autoSpaceDE w:val="0"/>
        <w:autoSpaceDN w:val="0"/>
        <w:adjustRightInd w:val="0"/>
        <w:spacing w:before="240" w:after="60" w:line="240" w:lineRule="auto"/>
        <w:ind w:hanging="11"/>
        <w:rPr>
          <w:rFonts w:ascii="Arial" w:hAnsi="Arial" w:cs="Arial"/>
        </w:rPr>
      </w:pPr>
      <w:r w:rsidRPr="00AC3185">
        <w:rPr>
          <w:rFonts w:ascii="Arial" w:hAnsi="Arial" w:cs="Arial"/>
          <w:color w:val="000000"/>
        </w:rPr>
        <w:t>Any reference to the Authority in respect of:</w:t>
      </w:r>
    </w:p>
    <w:p w14:paraId="2C3AD04A" w14:textId="77777777" w:rsidR="00AC3185" w:rsidRPr="00AC3185" w:rsidRDefault="00AC3185" w:rsidP="00AC3185">
      <w:pPr>
        <w:pStyle w:val="ListParagraph"/>
        <w:widowControl w:val="0"/>
        <w:autoSpaceDE w:val="0"/>
        <w:autoSpaceDN w:val="0"/>
        <w:adjustRightInd w:val="0"/>
        <w:spacing w:before="240" w:after="60" w:line="240" w:lineRule="auto"/>
        <w:rPr>
          <w:rFonts w:ascii="Arial" w:hAnsi="Arial" w:cs="Arial"/>
        </w:rPr>
      </w:pPr>
    </w:p>
    <w:p w14:paraId="01A59E9E" w14:textId="08E99D2C" w:rsidR="003443AC" w:rsidRPr="00AC3185"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AC3185">
        <w:rPr>
          <w:rFonts w:ascii="Arial" w:hAnsi="Arial" w:cs="Arial"/>
          <w:color w:val="000000"/>
        </w:rPr>
        <w:t xml:space="preserve">the giving of </w:t>
      </w:r>
      <w:proofErr w:type="gramStart"/>
      <w:r w:rsidRPr="00AC3185">
        <w:rPr>
          <w:rFonts w:ascii="Arial" w:hAnsi="Arial" w:cs="Arial"/>
          <w:color w:val="000000"/>
        </w:rPr>
        <w:t>consent;</w:t>
      </w:r>
      <w:proofErr w:type="gramEnd"/>
    </w:p>
    <w:p w14:paraId="7BF55209" w14:textId="77777777" w:rsidR="00AC3185" w:rsidRPr="00AC3185" w:rsidRDefault="00AC3185" w:rsidP="00AC3185">
      <w:pPr>
        <w:pStyle w:val="ListParagraph"/>
        <w:widowControl w:val="0"/>
        <w:autoSpaceDE w:val="0"/>
        <w:autoSpaceDN w:val="0"/>
        <w:adjustRightInd w:val="0"/>
        <w:spacing w:before="240" w:after="60" w:line="240" w:lineRule="auto"/>
        <w:ind w:left="1418"/>
        <w:rPr>
          <w:rFonts w:ascii="Arial" w:hAnsi="Arial" w:cs="Arial"/>
        </w:rPr>
      </w:pPr>
    </w:p>
    <w:p w14:paraId="49C2CC92" w14:textId="6D74AF6F" w:rsidR="003443AC" w:rsidRPr="008E235D"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AC3185">
        <w:rPr>
          <w:rFonts w:ascii="Arial" w:hAnsi="Arial" w:cs="Arial"/>
          <w:color w:val="000000"/>
        </w:rPr>
        <w:t>the delivering of any Notices; or</w:t>
      </w:r>
    </w:p>
    <w:p w14:paraId="09DD115E" w14:textId="77777777" w:rsidR="008E235D" w:rsidRPr="008E235D" w:rsidRDefault="008E235D" w:rsidP="008E235D">
      <w:pPr>
        <w:pStyle w:val="ListParagraph"/>
        <w:rPr>
          <w:rFonts w:ascii="Arial" w:hAnsi="Arial" w:cs="Arial"/>
        </w:rPr>
      </w:pPr>
    </w:p>
    <w:p w14:paraId="0A9D8DE8" w14:textId="17E9345C" w:rsidR="003443AC" w:rsidRPr="008E235D"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8E235D">
        <w:rPr>
          <w:rFonts w:ascii="Arial" w:hAnsi="Arial" w:cs="Arial"/>
          <w:color w:val="000000"/>
        </w:rPr>
        <w:t xml:space="preserve">the doing of any other thing that may reasonably be undertaken by an individual acting on behalf of the Authority, shall be deemed to be references to the Authority's Representatives in accordance with this Condition 7. </w:t>
      </w:r>
    </w:p>
    <w:p w14:paraId="5A51FABC" w14:textId="77777777" w:rsidR="008E235D" w:rsidRPr="008E235D" w:rsidRDefault="008E235D" w:rsidP="008E235D">
      <w:pPr>
        <w:pStyle w:val="ListParagraph"/>
        <w:rPr>
          <w:rFonts w:ascii="Arial" w:hAnsi="Arial" w:cs="Arial"/>
        </w:rPr>
      </w:pPr>
    </w:p>
    <w:p w14:paraId="5959B999" w14:textId="04E11D50" w:rsidR="003443AC" w:rsidRPr="008E235D"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8E235D">
        <w:rPr>
          <w:rFonts w:ascii="Arial" w:hAnsi="Arial" w:cs="Arial"/>
          <w:color w:val="00000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1E02D4CF" w14:textId="77777777" w:rsidR="008E235D" w:rsidRPr="008E235D" w:rsidRDefault="008E235D" w:rsidP="008E235D">
      <w:pPr>
        <w:pStyle w:val="ListParagraph"/>
        <w:widowControl w:val="0"/>
        <w:autoSpaceDE w:val="0"/>
        <w:autoSpaceDN w:val="0"/>
        <w:adjustRightInd w:val="0"/>
        <w:spacing w:before="240" w:after="60" w:line="240" w:lineRule="auto"/>
        <w:ind w:left="709"/>
        <w:rPr>
          <w:rFonts w:ascii="Arial" w:hAnsi="Arial" w:cs="Arial"/>
        </w:rPr>
      </w:pPr>
    </w:p>
    <w:p w14:paraId="0D57E35D" w14:textId="77777777" w:rsidR="008E235D" w:rsidRPr="00EA1708" w:rsidRDefault="008E235D">
      <w:pPr>
        <w:pStyle w:val="ListParagraph"/>
        <w:widowControl w:val="0"/>
        <w:numPr>
          <w:ilvl w:val="2"/>
          <w:numId w:val="5"/>
        </w:numPr>
        <w:autoSpaceDE w:val="0"/>
        <w:autoSpaceDN w:val="0"/>
        <w:adjustRightInd w:val="0"/>
        <w:spacing w:after="0" w:line="240" w:lineRule="auto"/>
        <w:ind w:left="1418" w:firstLine="0"/>
        <w:rPr>
          <w:rFonts w:ascii="Arial" w:hAnsi="Arial" w:cs="Arial"/>
          <w:sz w:val="24"/>
          <w:szCs w:val="24"/>
        </w:rPr>
      </w:pPr>
      <w:r w:rsidRPr="008E235D">
        <w:rPr>
          <w:rFonts w:ascii="Arial" w:hAnsi="Arial" w:cs="Arial"/>
          <w:color w:val="000000"/>
        </w:rPr>
        <w:t>In the event of any change to the identity of the Authority’s Representatives, the Authority shall provide written confirmation to the Contractor, and shall update Schedule 3 (Contract Data Sheet) in accordance with Condition 6 (Formal Amendments to the Contract).</w:t>
      </w:r>
    </w:p>
    <w:p w14:paraId="4528897C" w14:textId="77777777" w:rsidR="00EA1708" w:rsidRPr="00EA1708" w:rsidRDefault="00EA1708" w:rsidP="00EA1708">
      <w:pPr>
        <w:pStyle w:val="ListParagraph"/>
        <w:widowControl w:val="0"/>
        <w:autoSpaceDE w:val="0"/>
        <w:autoSpaceDN w:val="0"/>
        <w:adjustRightInd w:val="0"/>
        <w:spacing w:after="0" w:line="240" w:lineRule="auto"/>
        <w:ind w:left="1418"/>
        <w:rPr>
          <w:rFonts w:ascii="Arial" w:hAnsi="Arial" w:cs="Arial"/>
          <w:sz w:val="24"/>
          <w:szCs w:val="24"/>
        </w:rPr>
      </w:pPr>
    </w:p>
    <w:p w14:paraId="72E31F1A" w14:textId="0FD7EDE1" w:rsidR="00913BD9" w:rsidRPr="00EA1708" w:rsidRDefault="00913BD9">
      <w:pPr>
        <w:pStyle w:val="ListParagraph"/>
        <w:widowControl w:val="0"/>
        <w:numPr>
          <w:ilvl w:val="0"/>
          <w:numId w:val="5"/>
        </w:numPr>
        <w:autoSpaceDE w:val="0"/>
        <w:autoSpaceDN w:val="0"/>
        <w:adjustRightInd w:val="0"/>
        <w:spacing w:after="0" w:line="240" w:lineRule="auto"/>
        <w:ind w:left="0" w:firstLine="0"/>
        <w:rPr>
          <w:rFonts w:ascii="Arial" w:hAnsi="Arial" w:cs="Arial"/>
          <w:b/>
          <w:bCs/>
          <w:sz w:val="24"/>
          <w:szCs w:val="24"/>
        </w:rPr>
      </w:pPr>
      <w:r w:rsidRPr="00EA1708">
        <w:rPr>
          <w:rFonts w:ascii="Arial" w:hAnsi="Arial" w:cs="Arial"/>
          <w:b/>
          <w:bCs/>
          <w:color w:val="000000"/>
        </w:rPr>
        <w:t>Severability</w:t>
      </w:r>
    </w:p>
    <w:p w14:paraId="7FB61A0F" w14:textId="77777777" w:rsidR="00EA1708" w:rsidRPr="00EA1708" w:rsidRDefault="00EA1708" w:rsidP="00EA1708">
      <w:pPr>
        <w:pStyle w:val="ListParagraph"/>
        <w:widowControl w:val="0"/>
        <w:autoSpaceDE w:val="0"/>
        <w:autoSpaceDN w:val="0"/>
        <w:adjustRightInd w:val="0"/>
        <w:spacing w:after="0" w:line="240" w:lineRule="auto"/>
        <w:ind w:left="0"/>
        <w:rPr>
          <w:rFonts w:ascii="Arial" w:hAnsi="Arial" w:cs="Arial"/>
          <w:b/>
          <w:bCs/>
          <w:sz w:val="24"/>
          <w:szCs w:val="24"/>
        </w:rPr>
      </w:pPr>
    </w:p>
    <w:p w14:paraId="78FC9BCC" w14:textId="77777777" w:rsidR="00495D34" w:rsidRPr="00F85AB7" w:rsidRDefault="00495D34">
      <w:pPr>
        <w:pStyle w:val="ListParagraph"/>
        <w:widowControl w:val="0"/>
        <w:numPr>
          <w:ilvl w:val="1"/>
          <w:numId w:val="5"/>
        </w:numPr>
        <w:autoSpaceDE w:val="0"/>
        <w:autoSpaceDN w:val="0"/>
        <w:adjustRightInd w:val="0"/>
        <w:spacing w:before="240" w:after="60" w:line="240" w:lineRule="auto"/>
        <w:ind w:left="709" w:firstLine="0"/>
        <w:rPr>
          <w:rFonts w:ascii="Arial" w:hAnsi="Arial" w:cs="Arial"/>
          <w:sz w:val="24"/>
          <w:szCs w:val="24"/>
        </w:rPr>
      </w:pPr>
      <w:r w:rsidRPr="00495D34">
        <w:rPr>
          <w:rFonts w:ascii="Arial" w:hAnsi="Arial" w:cs="Arial"/>
          <w:color w:val="000000"/>
        </w:rPr>
        <w:t>If any provision of the Contract is held to be invalid, illegal, or unenforceable to any extent then:</w:t>
      </w:r>
    </w:p>
    <w:p w14:paraId="550780CE" w14:textId="77777777" w:rsidR="00F85AB7" w:rsidRPr="00F85AB7" w:rsidRDefault="00F85AB7" w:rsidP="00F85AB7">
      <w:pPr>
        <w:pStyle w:val="ListParagraph"/>
        <w:widowControl w:val="0"/>
        <w:autoSpaceDE w:val="0"/>
        <w:autoSpaceDN w:val="0"/>
        <w:adjustRightInd w:val="0"/>
        <w:spacing w:before="240" w:after="60" w:line="240" w:lineRule="auto"/>
        <w:ind w:left="709"/>
        <w:rPr>
          <w:rFonts w:ascii="Arial" w:hAnsi="Arial" w:cs="Arial"/>
          <w:sz w:val="24"/>
          <w:szCs w:val="24"/>
        </w:rPr>
      </w:pPr>
    </w:p>
    <w:p w14:paraId="3831E7A4" w14:textId="2681412B" w:rsidR="003443AC" w:rsidRPr="004A7251"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sz w:val="24"/>
          <w:szCs w:val="24"/>
        </w:rPr>
      </w:pPr>
      <w:r w:rsidRPr="00F85AB7">
        <w:rPr>
          <w:rFonts w:ascii="Arial" w:hAnsi="Arial" w:cs="Arial"/>
          <w:color w:val="000000"/>
        </w:rPr>
        <w:t xml:space="preserve">such provision shall (to the extent that it is invalid, </w:t>
      </w:r>
      <w:r w:rsidR="002254CE" w:rsidRPr="00F85AB7">
        <w:rPr>
          <w:rFonts w:ascii="Arial" w:hAnsi="Arial" w:cs="Arial"/>
          <w:color w:val="000000"/>
        </w:rPr>
        <w:t>illegal,</w:t>
      </w:r>
      <w:r w:rsidRPr="00F85AB7">
        <w:rPr>
          <w:rFonts w:ascii="Arial" w:hAnsi="Arial" w:cs="Arial"/>
          <w:color w:val="000000"/>
        </w:rPr>
        <w:t xml:space="preserve"> or unenforceable) be given no effect and shall be deemed not to be included in the Contract but without invalidating any of the remaining provisions of the Contract; and</w:t>
      </w:r>
    </w:p>
    <w:p w14:paraId="4524BEE7" w14:textId="77777777" w:rsidR="004A7251" w:rsidRPr="004A7251" w:rsidRDefault="004A7251" w:rsidP="004A7251">
      <w:pPr>
        <w:pStyle w:val="ListParagraph"/>
        <w:widowControl w:val="0"/>
        <w:autoSpaceDE w:val="0"/>
        <w:autoSpaceDN w:val="0"/>
        <w:adjustRightInd w:val="0"/>
        <w:spacing w:before="240" w:after="60" w:line="240" w:lineRule="auto"/>
        <w:ind w:left="1418"/>
        <w:rPr>
          <w:rFonts w:ascii="Arial" w:hAnsi="Arial" w:cs="Arial"/>
          <w:sz w:val="24"/>
          <w:szCs w:val="24"/>
        </w:rPr>
      </w:pPr>
    </w:p>
    <w:p w14:paraId="7C26DADA" w14:textId="5ED875A6" w:rsidR="003443AC" w:rsidRPr="004A7251"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sz w:val="24"/>
          <w:szCs w:val="24"/>
        </w:rPr>
      </w:pPr>
      <w:r w:rsidRPr="004A7251">
        <w:rPr>
          <w:rFonts w:ascii="Arial" w:hAnsi="Arial" w:cs="Arial"/>
          <w:color w:val="000000"/>
        </w:rPr>
        <w:t xml:space="preserve">the Parties shall use all reasonable endeavours to replace the invalid, illegal or unenforceable provision by a valid, </w:t>
      </w:r>
      <w:r w:rsidR="002254CE" w:rsidRPr="004A7251">
        <w:rPr>
          <w:rFonts w:ascii="Arial" w:hAnsi="Arial" w:cs="Arial"/>
          <w:color w:val="000000"/>
        </w:rPr>
        <w:t>legal,</w:t>
      </w:r>
      <w:r w:rsidRPr="004A7251">
        <w:rPr>
          <w:rFonts w:ascii="Arial" w:hAnsi="Arial" w:cs="Arial"/>
          <w:color w:val="000000"/>
        </w:rPr>
        <w:t xml:space="preserve"> and enforceable substitute provision the effect of which is as close as possible to the intended effect of the invalid, illegal or unenforceable provision.</w:t>
      </w:r>
    </w:p>
    <w:p w14:paraId="6B539599" w14:textId="77777777" w:rsidR="004A7251" w:rsidRDefault="004A7251" w:rsidP="004A7251">
      <w:pPr>
        <w:pStyle w:val="ListParagraph"/>
        <w:rPr>
          <w:rFonts w:ascii="Arial" w:hAnsi="Arial" w:cs="Arial"/>
          <w:sz w:val="24"/>
          <w:szCs w:val="24"/>
        </w:rPr>
      </w:pPr>
    </w:p>
    <w:p w14:paraId="1C4AD741" w14:textId="77777777" w:rsidR="003222CD" w:rsidRPr="004A7251" w:rsidRDefault="003222CD" w:rsidP="004A7251">
      <w:pPr>
        <w:pStyle w:val="ListParagraph"/>
        <w:rPr>
          <w:rFonts w:ascii="Arial" w:hAnsi="Arial" w:cs="Arial"/>
          <w:sz w:val="24"/>
          <w:szCs w:val="24"/>
        </w:rPr>
      </w:pPr>
    </w:p>
    <w:p w14:paraId="1DD1957D" w14:textId="40FEC159" w:rsidR="00913BD9" w:rsidRPr="004A7251" w:rsidRDefault="00913BD9">
      <w:pPr>
        <w:pStyle w:val="ListParagraph"/>
        <w:widowControl w:val="0"/>
        <w:numPr>
          <w:ilvl w:val="0"/>
          <w:numId w:val="5"/>
        </w:numPr>
        <w:autoSpaceDE w:val="0"/>
        <w:autoSpaceDN w:val="0"/>
        <w:adjustRightInd w:val="0"/>
        <w:spacing w:before="240" w:after="60" w:line="240" w:lineRule="auto"/>
        <w:ind w:left="0" w:firstLine="0"/>
        <w:rPr>
          <w:rFonts w:ascii="Arial" w:hAnsi="Arial" w:cs="Arial"/>
          <w:b/>
          <w:bCs/>
          <w:sz w:val="24"/>
          <w:szCs w:val="24"/>
        </w:rPr>
      </w:pPr>
      <w:r w:rsidRPr="004A7251">
        <w:rPr>
          <w:rFonts w:ascii="Arial" w:hAnsi="Arial" w:cs="Arial"/>
          <w:b/>
          <w:bCs/>
          <w:color w:val="000000"/>
        </w:rPr>
        <w:t>Waiver</w:t>
      </w:r>
    </w:p>
    <w:p w14:paraId="79A6CABD" w14:textId="0B3505D4" w:rsidR="003443AC" w:rsidRPr="004A7251"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4A7251">
        <w:rPr>
          <w:rFonts w:ascii="Arial" w:hAnsi="Arial" w:cs="Arial"/>
          <w:color w:val="000000"/>
        </w:rPr>
        <w:t xml:space="preserve">No act or omission of either Party shall by itself amount to a waiver of any right or remedy unless expressly stated by that Party in writing.  </w:t>
      </w:r>
      <w:proofErr w:type="gramStart"/>
      <w:r w:rsidRPr="004A7251">
        <w:rPr>
          <w:rFonts w:ascii="Arial" w:hAnsi="Arial" w:cs="Arial"/>
          <w:color w:val="000000"/>
        </w:rPr>
        <w:t>In particular, no</w:t>
      </w:r>
      <w:proofErr w:type="gramEnd"/>
      <w:r w:rsidRPr="004A7251">
        <w:rPr>
          <w:rFonts w:ascii="Arial" w:hAnsi="Arial" w:cs="Arial"/>
          <w:color w:val="000000"/>
        </w:rPr>
        <w:t xml:space="preserve"> reasonable delay in exercising any right or remedy shall by itself constitute a waiver of that right or remedy.</w:t>
      </w:r>
    </w:p>
    <w:p w14:paraId="5E4B7DB7" w14:textId="77777777" w:rsidR="004A7251" w:rsidRPr="004A7251" w:rsidRDefault="004A7251" w:rsidP="004A7251">
      <w:pPr>
        <w:pStyle w:val="ListParagraph"/>
        <w:widowControl w:val="0"/>
        <w:autoSpaceDE w:val="0"/>
        <w:autoSpaceDN w:val="0"/>
        <w:adjustRightInd w:val="0"/>
        <w:spacing w:before="240" w:after="60" w:line="240" w:lineRule="auto"/>
        <w:ind w:left="709"/>
        <w:rPr>
          <w:rFonts w:ascii="Arial" w:hAnsi="Arial" w:cs="Arial"/>
        </w:rPr>
      </w:pPr>
    </w:p>
    <w:p w14:paraId="2C138E71" w14:textId="0140E127" w:rsidR="004A7251" w:rsidRPr="004A7251" w:rsidRDefault="004A7251">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Pr>
          <w:rFonts w:ascii="Arial" w:hAnsi="Arial" w:cs="Arial"/>
          <w:color w:val="000000"/>
        </w:rPr>
        <w:t>No waiver in respect of any right or remedy shall operate as a waiver in respect of any other right or remedy.</w:t>
      </w:r>
    </w:p>
    <w:p w14:paraId="14B594C3" w14:textId="77777777" w:rsidR="004A7251" w:rsidRPr="004A7251" w:rsidRDefault="004A7251" w:rsidP="004A7251">
      <w:pPr>
        <w:pStyle w:val="ListParagraph"/>
        <w:rPr>
          <w:rFonts w:ascii="Arial" w:hAnsi="Arial" w:cs="Arial"/>
        </w:rPr>
      </w:pPr>
    </w:p>
    <w:p w14:paraId="4D89E32E" w14:textId="6CFD90B5" w:rsidR="00913BD9" w:rsidRPr="0007325C" w:rsidRDefault="00913BD9">
      <w:pPr>
        <w:pStyle w:val="ListParagraph"/>
        <w:widowControl w:val="0"/>
        <w:numPr>
          <w:ilvl w:val="0"/>
          <w:numId w:val="5"/>
        </w:numPr>
        <w:autoSpaceDE w:val="0"/>
        <w:autoSpaceDN w:val="0"/>
        <w:adjustRightInd w:val="0"/>
        <w:spacing w:before="240" w:after="60" w:line="240" w:lineRule="auto"/>
        <w:ind w:left="0" w:firstLine="0"/>
        <w:rPr>
          <w:rFonts w:ascii="Arial" w:hAnsi="Arial" w:cs="Arial"/>
          <w:b/>
          <w:bCs/>
        </w:rPr>
      </w:pPr>
      <w:r w:rsidRPr="004A7251">
        <w:rPr>
          <w:rFonts w:ascii="Arial" w:hAnsi="Arial" w:cs="Arial"/>
          <w:b/>
          <w:bCs/>
          <w:color w:val="000000"/>
        </w:rPr>
        <w:t>Assignment of Contract</w:t>
      </w:r>
    </w:p>
    <w:p w14:paraId="59C398C2" w14:textId="77777777" w:rsidR="0007325C" w:rsidRPr="0007325C" w:rsidRDefault="0007325C" w:rsidP="0007325C">
      <w:pPr>
        <w:pStyle w:val="ListParagraph"/>
        <w:widowControl w:val="0"/>
        <w:autoSpaceDE w:val="0"/>
        <w:autoSpaceDN w:val="0"/>
        <w:adjustRightInd w:val="0"/>
        <w:spacing w:before="240" w:after="60" w:line="240" w:lineRule="auto"/>
        <w:ind w:left="0"/>
        <w:rPr>
          <w:rFonts w:ascii="Arial" w:hAnsi="Arial" w:cs="Arial"/>
          <w:b/>
          <w:bCs/>
        </w:rPr>
      </w:pPr>
    </w:p>
    <w:p w14:paraId="44032F4F" w14:textId="77777777" w:rsidR="0007325C" w:rsidRDefault="0007325C" w:rsidP="0007325C">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Neither Party shall be entitled to assign the Contract (or any part thereof) without the prior written consent of the other Party.</w:t>
      </w:r>
    </w:p>
    <w:p w14:paraId="6217BEE5" w14:textId="77777777" w:rsidR="0007325C" w:rsidRDefault="0007325C" w:rsidP="0007325C">
      <w:pPr>
        <w:pStyle w:val="ListParagraph"/>
        <w:widowControl w:val="0"/>
        <w:autoSpaceDE w:val="0"/>
        <w:autoSpaceDN w:val="0"/>
        <w:adjustRightInd w:val="0"/>
        <w:spacing w:after="0" w:line="240" w:lineRule="auto"/>
        <w:ind w:left="0"/>
        <w:rPr>
          <w:rFonts w:ascii="Arial" w:hAnsi="Arial" w:cs="Arial"/>
          <w:b/>
          <w:bCs/>
          <w:color w:val="000000"/>
        </w:rPr>
      </w:pPr>
    </w:p>
    <w:p w14:paraId="0709672C" w14:textId="02AD4F89" w:rsidR="00913BD9" w:rsidRPr="00762635" w:rsidRDefault="00913BD9">
      <w:pPr>
        <w:pStyle w:val="ListParagraph"/>
        <w:widowControl w:val="0"/>
        <w:numPr>
          <w:ilvl w:val="0"/>
          <w:numId w:val="5"/>
        </w:numPr>
        <w:autoSpaceDE w:val="0"/>
        <w:autoSpaceDN w:val="0"/>
        <w:adjustRightInd w:val="0"/>
        <w:spacing w:before="240" w:after="60" w:line="240" w:lineRule="auto"/>
        <w:ind w:left="0" w:firstLine="0"/>
        <w:rPr>
          <w:rFonts w:ascii="Arial" w:hAnsi="Arial" w:cs="Arial"/>
          <w:b/>
          <w:bCs/>
        </w:rPr>
      </w:pPr>
      <w:r w:rsidRPr="0007325C">
        <w:rPr>
          <w:rFonts w:ascii="Arial" w:hAnsi="Arial" w:cs="Arial"/>
          <w:b/>
          <w:bCs/>
          <w:color w:val="000000"/>
        </w:rPr>
        <w:t>Third Party Rights</w:t>
      </w:r>
    </w:p>
    <w:p w14:paraId="7183DECE" w14:textId="77777777" w:rsidR="00762635" w:rsidRPr="00762635" w:rsidRDefault="00762635" w:rsidP="00762635">
      <w:pPr>
        <w:pStyle w:val="ListParagraph"/>
        <w:widowControl w:val="0"/>
        <w:autoSpaceDE w:val="0"/>
        <w:autoSpaceDN w:val="0"/>
        <w:adjustRightInd w:val="0"/>
        <w:spacing w:before="240" w:after="60" w:line="240" w:lineRule="auto"/>
        <w:ind w:left="0"/>
        <w:rPr>
          <w:rFonts w:ascii="Arial" w:hAnsi="Arial" w:cs="Arial"/>
        </w:rPr>
      </w:pPr>
    </w:p>
    <w:p w14:paraId="1B75058F" w14:textId="77777777" w:rsidR="00762635" w:rsidRDefault="00762635" w:rsidP="00762635">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 xml:space="preserve">Notwithstanding anything to the contrary elsewhere in the Contract, no right is granted to any person who is not a Party to the Contract to enforce any term of the Contract </w:t>
      </w:r>
      <w:proofErr w:type="gramStart"/>
      <w:r>
        <w:rPr>
          <w:rFonts w:ascii="Arial" w:hAnsi="Arial" w:cs="Arial"/>
          <w:color w:val="000000"/>
        </w:rPr>
        <w:t>in its own right and</w:t>
      </w:r>
      <w:proofErr w:type="gramEnd"/>
      <w:r>
        <w:rPr>
          <w:rFonts w:ascii="Arial" w:hAnsi="Arial" w:cs="Arial"/>
          <w:color w:val="000000"/>
        </w:rPr>
        <w:t xml:space="preserve"> the Parties to the Contract declare that they have no intention to grant any such right.</w:t>
      </w:r>
    </w:p>
    <w:p w14:paraId="514692A8" w14:textId="77777777" w:rsidR="00762635" w:rsidRPr="00762635" w:rsidRDefault="00762635" w:rsidP="00762635">
      <w:pPr>
        <w:pStyle w:val="ListParagraph"/>
        <w:widowControl w:val="0"/>
        <w:autoSpaceDE w:val="0"/>
        <w:autoSpaceDN w:val="0"/>
        <w:adjustRightInd w:val="0"/>
        <w:spacing w:after="0" w:line="240" w:lineRule="auto"/>
        <w:ind w:left="0"/>
        <w:rPr>
          <w:rFonts w:ascii="Arial" w:hAnsi="Arial" w:cs="Arial"/>
          <w:b/>
          <w:bCs/>
        </w:rPr>
      </w:pPr>
    </w:p>
    <w:p w14:paraId="7CA6A6DA" w14:textId="4B1526AE" w:rsidR="003443AC" w:rsidRPr="002D1B9E" w:rsidRDefault="00913BD9">
      <w:pPr>
        <w:pStyle w:val="ListParagraph"/>
        <w:widowControl w:val="0"/>
        <w:numPr>
          <w:ilvl w:val="0"/>
          <w:numId w:val="5"/>
        </w:numPr>
        <w:autoSpaceDE w:val="0"/>
        <w:autoSpaceDN w:val="0"/>
        <w:adjustRightInd w:val="0"/>
        <w:spacing w:before="240" w:after="60" w:line="240" w:lineRule="auto"/>
        <w:ind w:left="0" w:firstLine="0"/>
        <w:rPr>
          <w:rFonts w:ascii="Arial" w:hAnsi="Arial" w:cs="Arial"/>
          <w:b/>
          <w:bCs/>
        </w:rPr>
      </w:pPr>
      <w:r w:rsidRPr="002D1B9E">
        <w:rPr>
          <w:rFonts w:ascii="Arial" w:hAnsi="Arial" w:cs="Arial"/>
          <w:b/>
          <w:bCs/>
          <w:color w:val="000000"/>
        </w:rPr>
        <w:t>Transparency</w:t>
      </w:r>
    </w:p>
    <w:p w14:paraId="0D4D77AE" w14:textId="77777777" w:rsidR="002D1B9E" w:rsidRPr="002D1B9E" w:rsidRDefault="002D1B9E" w:rsidP="002D1B9E">
      <w:pPr>
        <w:pStyle w:val="ListParagraph"/>
        <w:widowControl w:val="0"/>
        <w:autoSpaceDE w:val="0"/>
        <w:autoSpaceDN w:val="0"/>
        <w:adjustRightInd w:val="0"/>
        <w:spacing w:before="240" w:after="60" w:line="240" w:lineRule="auto"/>
        <w:ind w:left="0"/>
        <w:rPr>
          <w:rFonts w:ascii="Arial" w:hAnsi="Arial" w:cs="Arial"/>
          <w:b/>
          <w:bCs/>
        </w:rPr>
      </w:pPr>
    </w:p>
    <w:p w14:paraId="027E9B30" w14:textId="4D1283D6" w:rsidR="003443AC" w:rsidRPr="0078157A"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2D1B9E">
        <w:rPr>
          <w:rFonts w:ascii="Arial" w:hAnsi="Arial" w:cs="Arial"/>
          <w:color w:val="000000"/>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2D1B9E">
        <w:rPr>
          <w:rFonts w:ascii="Arial" w:hAnsi="Arial" w:cs="Arial"/>
          <w:color w:val="000000"/>
        </w:rPr>
        <w:t>general public</w:t>
      </w:r>
      <w:proofErr w:type="gramEnd"/>
      <w:r w:rsidRPr="002D1B9E">
        <w:rPr>
          <w:rFonts w:ascii="Arial" w:hAnsi="Arial" w:cs="Arial"/>
          <w:color w:val="000000"/>
        </w:rPr>
        <w:t xml:space="preserve">. </w:t>
      </w:r>
    </w:p>
    <w:p w14:paraId="59E1C458" w14:textId="77777777" w:rsidR="0078157A" w:rsidRPr="0078157A" w:rsidRDefault="0078157A" w:rsidP="0078157A">
      <w:pPr>
        <w:pStyle w:val="ListParagraph"/>
        <w:widowControl w:val="0"/>
        <w:autoSpaceDE w:val="0"/>
        <w:autoSpaceDN w:val="0"/>
        <w:adjustRightInd w:val="0"/>
        <w:spacing w:before="240" w:after="60" w:line="240" w:lineRule="auto"/>
        <w:ind w:left="709"/>
        <w:rPr>
          <w:rFonts w:ascii="Arial" w:hAnsi="Arial" w:cs="Arial"/>
        </w:rPr>
      </w:pPr>
    </w:p>
    <w:p w14:paraId="4E142574" w14:textId="1782D889" w:rsidR="003443AC" w:rsidRPr="0078157A"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78157A">
        <w:rPr>
          <w:rFonts w:ascii="Arial" w:hAnsi="Arial" w:cs="Arial"/>
          <w:color w:val="000000"/>
        </w:rPr>
        <w:t xml:space="preserve">Subject to clause 12.c the Authority shall publish and maintain an up-to-date version of the Transparency Information and Publishable Performance Information in a format readily accessible and reusable by the </w:t>
      </w:r>
      <w:proofErr w:type="gramStart"/>
      <w:r w:rsidRPr="0078157A">
        <w:rPr>
          <w:rFonts w:ascii="Arial" w:hAnsi="Arial" w:cs="Arial"/>
          <w:color w:val="000000"/>
        </w:rPr>
        <w:t>general public</w:t>
      </w:r>
      <w:proofErr w:type="gramEnd"/>
      <w:r w:rsidRPr="0078157A">
        <w:rPr>
          <w:rFonts w:ascii="Arial" w:hAnsi="Arial" w:cs="Arial"/>
          <w:color w:val="000000"/>
        </w:rPr>
        <w:t xml:space="preserve"> under an open licence where applicable.</w:t>
      </w:r>
    </w:p>
    <w:p w14:paraId="05F4A08E" w14:textId="77777777" w:rsidR="0078157A" w:rsidRPr="0078157A" w:rsidRDefault="0078157A" w:rsidP="0078157A">
      <w:pPr>
        <w:pStyle w:val="ListParagraph"/>
        <w:ind w:left="709"/>
        <w:rPr>
          <w:rFonts w:ascii="Arial" w:hAnsi="Arial" w:cs="Arial"/>
        </w:rPr>
      </w:pPr>
    </w:p>
    <w:p w14:paraId="75EDA2A4" w14:textId="5BA624C7" w:rsidR="003443AC" w:rsidRPr="0078157A"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78157A">
        <w:rPr>
          <w:rFonts w:ascii="Arial" w:hAnsi="Arial" w:cs="Arial"/>
          <w:color w:val="000000"/>
        </w:rP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w:t>
      </w:r>
      <w:proofErr w:type="gramStart"/>
      <w:r w:rsidRPr="0078157A">
        <w:rPr>
          <w:rFonts w:ascii="Arial" w:hAnsi="Arial" w:cs="Arial"/>
          <w:color w:val="000000"/>
        </w:rPr>
        <w:t>general public</w:t>
      </w:r>
      <w:proofErr w:type="gramEnd"/>
      <w:r w:rsidRPr="0078157A">
        <w:rPr>
          <w:rFonts w:ascii="Arial" w:hAnsi="Arial" w:cs="Arial"/>
          <w:color w:val="000000"/>
        </w:rPr>
        <w:t xml:space="preserve"> explaining the categories of information that have been excluded from publication and reasons for withholding that information.</w:t>
      </w:r>
    </w:p>
    <w:p w14:paraId="4AC20692" w14:textId="77777777" w:rsidR="0078157A" w:rsidRPr="0078157A" w:rsidRDefault="0078157A" w:rsidP="0078157A">
      <w:pPr>
        <w:pStyle w:val="ListParagraph"/>
        <w:ind w:left="709"/>
        <w:rPr>
          <w:rFonts w:ascii="Arial" w:hAnsi="Arial" w:cs="Arial"/>
        </w:rPr>
      </w:pPr>
    </w:p>
    <w:p w14:paraId="388553B5" w14:textId="6D6A8F4D" w:rsidR="003443AC" w:rsidRPr="0078157A" w:rsidRDefault="0096574E">
      <w:pPr>
        <w:pStyle w:val="ListParagraph"/>
        <w:widowControl w:val="0"/>
        <w:numPr>
          <w:ilvl w:val="1"/>
          <w:numId w:val="5"/>
        </w:numPr>
        <w:autoSpaceDE w:val="0"/>
        <w:autoSpaceDN w:val="0"/>
        <w:adjustRightInd w:val="0"/>
        <w:spacing w:before="240" w:after="60" w:line="240" w:lineRule="auto"/>
        <w:ind w:left="709" w:firstLine="0"/>
        <w:rPr>
          <w:rFonts w:ascii="Arial" w:hAnsi="Arial" w:cs="Arial"/>
        </w:rPr>
      </w:pPr>
      <w:r w:rsidRPr="0078157A">
        <w:rPr>
          <w:rFonts w:ascii="Arial" w:hAnsi="Arial" w:cs="Arial"/>
          <w:color w:val="000000"/>
        </w:rPr>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 12.e to 12.i.  Where the Authority publishes Transparency Information, it shall:</w:t>
      </w:r>
    </w:p>
    <w:p w14:paraId="0D9D816E" w14:textId="77777777" w:rsidR="0078157A" w:rsidRPr="0078157A" w:rsidRDefault="0078157A" w:rsidP="0078157A">
      <w:pPr>
        <w:pStyle w:val="ListParagraph"/>
        <w:rPr>
          <w:rFonts w:ascii="Arial" w:hAnsi="Arial" w:cs="Arial"/>
        </w:rPr>
      </w:pPr>
    </w:p>
    <w:p w14:paraId="6DE91068" w14:textId="42D55D5B" w:rsidR="003443AC" w:rsidRPr="0078157A"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78157A">
        <w:rPr>
          <w:rFonts w:ascii="Arial" w:hAnsi="Arial" w:cs="Arial"/>
          <w:color w:val="000000"/>
        </w:rPr>
        <w:t>before publishing, redact any Information that would be exempt from disclosure if it was the subject of a request for information under the Freedom of Information Act 2000 (FOIA) or the Environmental Information Regulations 2004 (EIR</w:t>
      </w:r>
      <w:proofErr w:type="gramStart"/>
      <w:r w:rsidRPr="0078157A">
        <w:rPr>
          <w:rFonts w:ascii="Arial" w:hAnsi="Arial" w:cs="Arial"/>
          <w:color w:val="000000"/>
        </w:rPr>
        <w:t>),  for</w:t>
      </w:r>
      <w:proofErr w:type="gramEnd"/>
      <w:r w:rsidRPr="0078157A">
        <w:rPr>
          <w:rFonts w:ascii="Arial" w:hAnsi="Arial" w:cs="Arial"/>
          <w:color w:val="000000"/>
        </w:rPr>
        <w:t xml:space="preserve"> the avoidance of doubt, including Sensitive information;</w:t>
      </w:r>
    </w:p>
    <w:p w14:paraId="3BDA8137" w14:textId="77777777" w:rsidR="0078157A" w:rsidRPr="0078157A" w:rsidRDefault="0078157A" w:rsidP="0078157A">
      <w:pPr>
        <w:pStyle w:val="ListParagraph"/>
        <w:widowControl w:val="0"/>
        <w:autoSpaceDE w:val="0"/>
        <w:autoSpaceDN w:val="0"/>
        <w:adjustRightInd w:val="0"/>
        <w:spacing w:before="240" w:after="60" w:line="240" w:lineRule="auto"/>
        <w:ind w:left="1418"/>
        <w:rPr>
          <w:rFonts w:ascii="Arial" w:hAnsi="Arial" w:cs="Arial"/>
        </w:rPr>
      </w:pPr>
    </w:p>
    <w:p w14:paraId="212754D4" w14:textId="03F6CDDF" w:rsidR="003443AC" w:rsidRPr="0078157A"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78157A">
        <w:rPr>
          <w:rFonts w:ascii="Arial" w:hAnsi="Arial" w:cs="Arial"/>
          <w:color w:val="000000"/>
        </w:rPr>
        <w:t xml:space="preserve">taking </w:t>
      </w:r>
      <w:proofErr w:type="gramStart"/>
      <w:r w:rsidRPr="0078157A">
        <w:rPr>
          <w:rFonts w:ascii="Arial" w:hAnsi="Arial" w:cs="Arial"/>
          <w:color w:val="000000"/>
        </w:rPr>
        <w:t>account</w:t>
      </w:r>
      <w:proofErr w:type="gramEnd"/>
      <w:r w:rsidRPr="0078157A">
        <w:rPr>
          <w:rFonts w:ascii="Arial" w:hAnsi="Arial" w:cs="Arial"/>
          <w:color w:val="00000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0B55DC5E" w14:textId="77777777" w:rsidR="0078157A" w:rsidRPr="0078157A" w:rsidRDefault="0078157A" w:rsidP="0078157A">
      <w:pPr>
        <w:pStyle w:val="ListParagraph"/>
        <w:rPr>
          <w:rFonts w:ascii="Arial" w:hAnsi="Arial" w:cs="Arial"/>
        </w:rPr>
      </w:pPr>
    </w:p>
    <w:p w14:paraId="7CEE03FB" w14:textId="7A511ACA" w:rsidR="003443AC" w:rsidRPr="00F937C9" w:rsidRDefault="0096574E">
      <w:pPr>
        <w:pStyle w:val="ListParagraph"/>
        <w:widowControl w:val="0"/>
        <w:numPr>
          <w:ilvl w:val="2"/>
          <w:numId w:val="5"/>
        </w:numPr>
        <w:autoSpaceDE w:val="0"/>
        <w:autoSpaceDN w:val="0"/>
        <w:adjustRightInd w:val="0"/>
        <w:spacing w:before="240" w:after="60" w:line="240" w:lineRule="auto"/>
        <w:ind w:left="1418" w:firstLine="0"/>
        <w:rPr>
          <w:rFonts w:ascii="Arial" w:hAnsi="Arial" w:cs="Arial"/>
        </w:rPr>
      </w:pPr>
      <w:r w:rsidRPr="0078157A">
        <w:rPr>
          <w:rFonts w:ascii="Arial" w:hAnsi="Arial" w:cs="Arial"/>
          <w:color w:val="000000"/>
        </w:rPr>
        <w:t xml:space="preserve">present information in a format that assists the </w:t>
      </w:r>
      <w:proofErr w:type="gramStart"/>
      <w:r w:rsidRPr="0078157A">
        <w:rPr>
          <w:rFonts w:ascii="Arial" w:hAnsi="Arial" w:cs="Arial"/>
          <w:color w:val="000000"/>
        </w:rPr>
        <w:t>general public</w:t>
      </w:r>
      <w:proofErr w:type="gramEnd"/>
      <w:r w:rsidRPr="0078157A">
        <w:rPr>
          <w:rFonts w:ascii="Arial" w:hAnsi="Arial" w:cs="Arial"/>
          <w:color w:val="000000"/>
        </w:rPr>
        <w:t xml:space="preserve"> in </w:t>
      </w:r>
      <w:r w:rsidRPr="0078157A">
        <w:rPr>
          <w:rFonts w:ascii="Arial" w:hAnsi="Arial" w:cs="Arial"/>
          <w:color w:val="000000"/>
        </w:rPr>
        <w:lastRenderedPageBreak/>
        <w:t>understanding the relevance and completeness of the information being published to ensure the public obtain a fair view on how this Contract is being performed.</w:t>
      </w:r>
    </w:p>
    <w:p w14:paraId="0D11C320" w14:textId="77777777" w:rsidR="00F937C9" w:rsidRPr="00F937C9" w:rsidRDefault="00F937C9" w:rsidP="00F937C9">
      <w:pPr>
        <w:pStyle w:val="ListParagraph"/>
        <w:spacing w:after="0" w:line="240" w:lineRule="auto"/>
        <w:rPr>
          <w:rFonts w:ascii="Arial" w:hAnsi="Arial" w:cs="Arial"/>
        </w:rPr>
      </w:pPr>
    </w:p>
    <w:p w14:paraId="6DBD013E" w14:textId="77777777" w:rsidR="00F937C9" w:rsidRDefault="00F937C9" w:rsidP="00F937C9">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rPr>
        <w:t>Publishable Performance Information</w:t>
      </w:r>
    </w:p>
    <w:p w14:paraId="4EB83D3A" w14:textId="77777777" w:rsidR="00F937C9" w:rsidRPr="00F937C9" w:rsidRDefault="00F937C9" w:rsidP="004B3853">
      <w:pPr>
        <w:widowControl w:val="0"/>
        <w:autoSpaceDE w:val="0"/>
        <w:autoSpaceDN w:val="0"/>
        <w:adjustRightInd w:val="0"/>
        <w:spacing w:after="0" w:line="240" w:lineRule="auto"/>
        <w:rPr>
          <w:rFonts w:ascii="Arial" w:hAnsi="Arial" w:cs="Arial"/>
        </w:rPr>
      </w:pPr>
    </w:p>
    <w:p w14:paraId="0B9C2F06" w14:textId="7271261B" w:rsidR="003443AC" w:rsidRPr="004B385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B3853">
        <w:rPr>
          <w:rFonts w:ascii="Arial" w:hAnsi="Arial" w:cs="Arial"/>
          <w:color w:val="000000"/>
        </w:rPr>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A93C052" w14:textId="77777777" w:rsidR="004B3853" w:rsidRPr="004B3853" w:rsidRDefault="004B3853" w:rsidP="004B3853">
      <w:pPr>
        <w:pStyle w:val="ListParagraph"/>
        <w:widowControl w:val="0"/>
        <w:autoSpaceDE w:val="0"/>
        <w:autoSpaceDN w:val="0"/>
        <w:adjustRightInd w:val="0"/>
        <w:spacing w:after="0" w:line="240" w:lineRule="auto"/>
        <w:ind w:left="709"/>
        <w:rPr>
          <w:rFonts w:ascii="Arial" w:hAnsi="Arial" w:cs="Arial"/>
        </w:rPr>
      </w:pPr>
    </w:p>
    <w:p w14:paraId="01C4AE15" w14:textId="7995B3BD" w:rsidR="003443AC" w:rsidRPr="004B385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B3853">
        <w:rPr>
          <w:rFonts w:ascii="Arial" w:hAnsi="Arial" w:cs="Arial"/>
          <w:color w:val="000000"/>
        </w:rPr>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2B07811B" w14:textId="77777777" w:rsidR="004B3853" w:rsidRPr="004B3853" w:rsidRDefault="004B3853" w:rsidP="004B3853">
      <w:pPr>
        <w:pStyle w:val="ListParagraph"/>
        <w:rPr>
          <w:rFonts w:ascii="Arial" w:hAnsi="Arial" w:cs="Arial"/>
        </w:rPr>
      </w:pPr>
    </w:p>
    <w:p w14:paraId="7157183E" w14:textId="3FEEA052" w:rsidR="003443AC" w:rsidRPr="004B385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B3853">
        <w:rPr>
          <w:rFonts w:ascii="Arial" w:hAnsi="Arial" w:cs="Arial"/>
          <w:color w:val="000000"/>
        </w:rPr>
        <w:t>The Contractor shall provide an accurate and up-to-date version of the KPI Data Report to the Authority for each quarter at the frequency referred to in the agreed Schedule 9.</w:t>
      </w:r>
    </w:p>
    <w:p w14:paraId="28D581C2" w14:textId="77777777" w:rsidR="004B3853" w:rsidRPr="004B3853" w:rsidRDefault="004B3853" w:rsidP="004B3853">
      <w:pPr>
        <w:pStyle w:val="ListParagraph"/>
        <w:rPr>
          <w:rFonts w:ascii="Arial" w:hAnsi="Arial" w:cs="Arial"/>
        </w:rPr>
      </w:pPr>
    </w:p>
    <w:p w14:paraId="354A00B5" w14:textId="18D00797" w:rsidR="003443AC" w:rsidRPr="004B385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B3853">
        <w:rPr>
          <w:rFonts w:ascii="Arial" w:hAnsi="Arial" w:cs="Arial"/>
          <w:color w:val="000000"/>
        </w:rPr>
        <w:t>Any dispute in connection with the preparation and/or approval of Publishable Performance Information, other than under clause 12.f, shall be resolved in accordance with the dispute resolution procedure provided for in this Contract.</w:t>
      </w:r>
    </w:p>
    <w:p w14:paraId="673791B7" w14:textId="77777777" w:rsidR="004B3853" w:rsidRPr="004B3853" w:rsidRDefault="004B3853" w:rsidP="004B3853">
      <w:pPr>
        <w:pStyle w:val="ListParagraph"/>
        <w:rPr>
          <w:rFonts w:ascii="Arial" w:hAnsi="Arial" w:cs="Arial"/>
        </w:rPr>
      </w:pPr>
    </w:p>
    <w:p w14:paraId="7309E5CF" w14:textId="767D38E3" w:rsidR="003443AC" w:rsidRPr="004B385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B3853">
        <w:rPr>
          <w:rFonts w:ascii="Arial" w:hAnsi="Arial" w:cs="Arial"/>
          <w:color w:val="000000"/>
        </w:rPr>
        <w:t>The requirements of this Condition are in addition to any other reporting requirements in this Contract.</w:t>
      </w:r>
    </w:p>
    <w:p w14:paraId="38C3C1DF" w14:textId="77777777" w:rsidR="004B3853" w:rsidRPr="004B3853" w:rsidRDefault="004B3853" w:rsidP="004B3853">
      <w:pPr>
        <w:pStyle w:val="ListParagraph"/>
        <w:rPr>
          <w:rFonts w:ascii="Arial" w:hAnsi="Arial" w:cs="Arial"/>
        </w:rPr>
      </w:pPr>
    </w:p>
    <w:p w14:paraId="19EEAE73" w14:textId="7D7E2C53" w:rsidR="00913BD9" w:rsidRPr="0033399D" w:rsidRDefault="00913BD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4B3853">
        <w:rPr>
          <w:rFonts w:ascii="Arial" w:hAnsi="Arial" w:cs="Arial"/>
          <w:b/>
          <w:bCs/>
          <w:color w:val="000000"/>
        </w:rPr>
        <w:t>Disclosure of Information</w:t>
      </w:r>
    </w:p>
    <w:p w14:paraId="6CA9313B" w14:textId="77777777" w:rsidR="0033399D" w:rsidRPr="0033399D" w:rsidRDefault="0033399D" w:rsidP="0033399D">
      <w:pPr>
        <w:pStyle w:val="ListParagraph"/>
        <w:widowControl w:val="0"/>
        <w:autoSpaceDE w:val="0"/>
        <w:autoSpaceDN w:val="0"/>
        <w:adjustRightInd w:val="0"/>
        <w:spacing w:after="0" w:line="240" w:lineRule="auto"/>
        <w:ind w:left="0"/>
        <w:rPr>
          <w:rFonts w:ascii="Arial" w:hAnsi="Arial" w:cs="Arial"/>
          <w:b/>
          <w:bCs/>
        </w:rPr>
      </w:pPr>
    </w:p>
    <w:p w14:paraId="7DB98A3B" w14:textId="0ABB61CB" w:rsidR="003443AC" w:rsidRPr="0033399D"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3399D">
        <w:rPr>
          <w:rFonts w:ascii="Arial" w:hAnsi="Arial" w:cs="Arial"/>
          <w:color w:val="000000"/>
        </w:rPr>
        <w:t>Subject to clauses 13.d to 13.i and Condition 12 each Party:</w:t>
      </w:r>
    </w:p>
    <w:p w14:paraId="1ABB9C34" w14:textId="77777777" w:rsidR="0033399D" w:rsidRPr="0033399D" w:rsidRDefault="0033399D" w:rsidP="0033399D">
      <w:pPr>
        <w:pStyle w:val="ListParagraph"/>
        <w:widowControl w:val="0"/>
        <w:autoSpaceDE w:val="0"/>
        <w:autoSpaceDN w:val="0"/>
        <w:adjustRightInd w:val="0"/>
        <w:spacing w:after="0" w:line="240" w:lineRule="auto"/>
        <w:ind w:left="709"/>
        <w:rPr>
          <w:rFonts w:ascii="Arial" w:hAnsi="Arial" w:cs="Arial"/>
        </w:rPr>
      </w:pPr>
    </w:p>
    <w:p w14:paraId="51F8E5C7" w14:textId="3097F806" w:rsidR="003443AC" w:rsidRPr="0033399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399D">
        <w:rPr>
          <w:rFonts w:ascii="Arial" w:hAnsi="Arial" w:cs="Arial"/>
          <w:color w:val="000000"/>
        </w:rPr>
        <w:t xml:space="preserve">shall treat in confidence all Information it receives from the </w:t>
      </w:r>
      <w:proofErr w:type="gramStart"/>
      <w:r w:rsidRPr="0033399D">
        <w:rPr>
          <w:rFonts w:ascii="Arial" w:hAnsi="Arial" w:cs="Arial"/>
          <w:color w:val="000000"/>
        </w:rPr>
        <w:t>other;</w:t>
      </w:r>
      <w:proofErr w:type="gramEnd"/>
    </w:p>
    <w:p w14:paraId="7B52FAB4" w14:textId="77777777" w:rsidR="0033399D" w:rsidRPr="0033399D" w:rsidRDefault="0033399D" w:rsidP="0033399D">
      <w:pPr>
        <w:pStyle w:val="ListParagraph"/>
        <w:widowControl w:val="0"/>
        <w:autoSpaceDE w:val="0"/>
        <w:autoSpaceDN w:val="0"/>
        <w:adjustRightInd w:val="0"/>
        <w:spacing w:after="0" w:line="240" w:lineRule="auto"/>
        <w:ind w:left="1418"/>
        <w:rPr>
          <w:rFonts w:ascii="Arial" w:hAnsi="Arial" w:cs="Arial"/>
        </w:rPr>
      </w:pPr>
    </w:p>
    <w:p w14:paraId="5493F64F" w14:textId="69FCE89A" w:rsidR="003443AC" w:rsidRPr="0033399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399D">
        <w:rPr>
          <w:rFonts w:ascii="Arial" w:hAnsi="Arial" w:cs="Arial"/>
          <w:color w:val="00000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33399D">
        <w:rPr>
          <w:rFonts w:ascii="Arial" w:hAnsi="Arial" w:cs="Arial"/>
          <w:color w:val="000000"/>
        </w:rPr>
        <w:t>Contract;</w:t>
      </w:r>
      <w:proofErr w:type="gramEnd"/>
    </w:p>
    <w:p w14:paraId="4B6EC996" w14:textId="77777777" w:rsidR="0033399D" w:rsidRPr="0033399D" w:rsidRDefault="0033399D" w:rsidP="0033399D">
      <w:pPr>
        <w:pStyle w:val="ListParagraph"/>
        <w:rPr>
          <w:rFonts w:ascii="Arial" w:hAnsi="Arial" w:cs="Arial"/>
        </w:rPr>
      </w:pPr>
    </w:p>
    <w:p w14:paraId="4B5D0792" w14:textId="198E8802" w:rsidR="003443AC" w:rsidRPr="0033399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399D">
        <w:rPr>
          <w:rFonts w:ascii="Arial" w:hAnsi="Arial" w:cs="Arial"/>
          <w:color w:val="000000"/>
        </w:rPr>
        <w:t xml:space="preserve">shall not use any of that Information otherwise than for the purpose of the Contract; and </w:t>
      </w:r>
    </w:p>
    <w:p w14:paraId="606D43FA" w14:textId="77777777" w:rsidR="0033399D" w:rsidRPr="0033399D" w:rsidRDefault="0033399D" w:rsidP="0033399D">
      <w:pPr>
        <w:pStyle w:val="ListParagraph"/>
        <w:rPr>
          <w:rFonts w:ascii="Arial" w:hAnsi="Arial" w:cs="Arial"/>
        </w:rPr>
      </w:pPr>
    </w:p>
    <w:p w14:paraId="4AF841D5" w14:textId="448D157C" w:rsidR="003443AC" w:rsidRPr="0033399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399D">
        <w:rPr>
          <w:rFonts w:ascii="Arial" w:hAnsi="Arial" w:cs="Arial"/>
          <w:color w:val="000000"/>
        </w:rPr>
        <w:t>shall not copy any of that Information except to the extent necessary for the purpose of exercising its rights of use and disclosure under the Contract.</w:t>
      </w:r>
    </w:p>
    <w:p w14:paraId="64C6B1AC" w14:textId="77777777" w:rsidR="0033399D" w:rsidRPr="0033399D" w:rsidRDefault="0033399D" w:rsidP="0033399D">
      <w:pPr>
        <w:pStyle w:val="ListParagraph"/>
        <w:rPr>
          <w:rFonts w:ascii="Arial" w:hAnsi="Arial" w:cs="Arial"/>
        </w:rPr>
      </w:pPr>
    </w:p>
    <w:p w14:paraId="31026165" w14:textId="48756020" w:rsidR="003443AC" w:rsidRPr="0033399D"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3399D">
        <w:rPr>
          <w:rFonts w:ascii="Arial" w:hAnsi="Arial" w:cs="Arial"/>
          <w:color w:val="000000"/>
        </w:rPr>
        <w:t>The Contractor shall take all reasonable precautions necessary to ensure that all Information disclosed to the Contractor by or on behalf of the Authority under or in connection with the Contract:</w:t>
      </w:r>
    </w:p>
    <w:p w14:paraId="62ACDD09" w14:textId="77777777" w:rsidR="0033399D" w:rsidRPr="0033399D" w:rsidRDefault="0033399D" w:rsidP="0033399D">
      <w:pPr>
        <w:pStyle w:val="ListParagraph"/>
        <w:widowControl w:val="0"/>
        <w:autoSpaceDE w:val="0"/>
        <w:autoSpaceDN w:val="0"/>
        <w:adjustRightInd w:val="0"/>
        <w:spacing w:after="0" w:line="240" w:lineRule="auto"/>
        <w:ind w:left="709"/>
        <w:rPr>
          <w:rFonts w:ascii="Arial" w:hAnsi="Arial" w:cs="Arial"/>
        </w:rPr>
      </w:pPr>
    </w:p>
    <w:p w14:paraId="435F3170" w14:textId="1E4A205B" w:rsidR="003443AC" w:rsidRPr="0033399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399D">
        <w:rPr>
          <w:rFonts w:ascii="Arial" w:hAnsi="Arial" w:cs="Arial"/>
          <w:color w:val="000000"/>
        </w:rPr>
        <w:t>is disclosed to their employees and Subcontractors, only to the extent necessary for the performance of the Contract; and</w:t>
      </w:r>
    </w:p>
    <w:p w14:paraId="11644D3F" w14:textId="77777777" w:rsidR="0033399D" w:rsidRPr="0033399D" w:rsidRDefault="0033399D" w:rsidP="0033399D">
      <w:pPr>
        <w:pStyle w:val="ListParagraph"/>
        <w:widowControl w:val="0"/>
        <w:autoSpaceDE w:val="0"/>
        <w:autoSpaceDN w:val="0"/>
        <w:adjustRightInd w:val="0"/>
        <w:spacing w:after="0" w:line="240" w:lineRule="auto"/>
        <w:ind w:left="1418"/>
        <w:rPr>
          <w:rFonts w:ascii="Arial" w:hAnsi="Arial" w:cs="Arial"/>
        </w:rPr>
      </w:pPr>
    </w:p>
    <w:p w14:paraId="35F8760C" w14:textId="31C4D476" w:rsidR="003443AC" w:rsidRPr="0033399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399D">
        <w:rPr>
          <w:rFonts w:ascii="Arial" w:hAnsi="Arial" w:cs="Arial"/>
          <w:color w:val="000000"/>
        </w:rPr>
        <w:t xml:space="preserve">is treated in confidence by them and not disclosed except with the prior written consent of the Authority or used otherwise than for the purpose of </w:t>
      </w:r>
      <w:r w:rsidRPr="0033399D">
        <w:rPr>
          <w:rFonts w:ascii="Arial" w:hAnsi="Arial" w:cs="Arial"/>
          <w:color w:val="000000"/>
        </w:rPr>
        <w:lastRenderedPageBreak/>
        <w:t>performing work or having work performed for the Authority under the Contract or any subcontract.</w:t>
      </w:r>
    </w:p>
    <w:p w14:paraId="09C16847" w14:textId="77777777" w:rsidR="0033399D" w:rsidRPr="0033399D" w:rsidRDefault="0033399D" w:rsidP="0033399D">
      <w:pPr>
        <w:pStyle w:val="ListParagraph"/>
        <w:rPr>
          <w:rFonts w:ascii="Arial" w:hAnsi="Arial" w:cs="Arial"/>
        </w:rPr>
      </w:pPr>
    </w:p>
    <w:p w14:paraId="17D57477" w14:textId="62FED9D6" w:rsidR="003443AC" w:rsidRPr="0033399D"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3399D">
        <w:rPr>
          <w:rFonts w:ascii="Arial" w:hAnsi="Arial" w:cs="Arial"/>
          <w:color w:val="000000"/>
        </w:rPr>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4610DDAA" w14:textId="77777777" w:rsidR="0033399D" w:rsidRPr="0033399D" w:rsidRDefault="0033399D" w:rsidP="0033399D">
      <w:pPr>
        <w:pStyle w:val="ListParagraph"/>
        <w:widowControl w:val="0"/>
        <w:autoSpaceDE w:val="0"/>
        <w:autoSpaceDN w:val="0"/>
        <w:adjustRightInd w:val="0"/>
        <w:spacing w:after="0" w:line="240" w:lineRule="auto"/>
        <w:ind w:left="709"/>
        <w:rPr>
          <w:rFonts w:ascii="Arial" w:hAnsi="Arial" w:cs="Arial"/>
        </w:rPr>
      </w:pPr>
    </w:p>
    <w:p w14:paraId="72E1C55B" w14:textId="5C29A6C8" w:rsidR="003443AC" w:rsidRPr="0033399D"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3399D">
        <w:rPr>
          <w:rFonts w:ascii="Arial" w:hAnsi="Arial" w:cs="Arial"/>
          <w:color w:val="000000"/>
        </w:rPr>
        <w:t>A Party shall not be in breach of Clauses 13.a</w:t>
      </w:r>
      <w:r w:rsidR="00751C02" w:rsidRPr="0033399D">
        <w:rPr>
          <w:rFonts w:ascii="Arial" w:hAnsi="Arial" w:cs="Arial"/>
          <w:color w:val="000000"/>
        </w:rPr>
        <w:t>, 13.b</w:t>
      </w:r>
      <w:r w:rsidRPr="0033399D">
        <w:rPr>
          <w:rFonts w:ascii="Arial" w:hAnsi="Arial" w:cs="Arial"/>
          <w:color w:val="000000"/>
        </w:rPr>
        <w:t>, 13.f, 13.g and 13.h to the extent that either Party:</w:t>
      </w:r>
    </w:p>
    <w:p w14:paraId="04882301" w14:textId="77777777" w:rsidR="0033399D" w:rsidRPr="0033399D" w:rsidRDefault="0033399D" w:rsidP="0033399D">
      <w:pPr>
        <w:pStyle w:val="ListParagraph"/>
        <w:rPr>
          <w:rFonts w:ascii="Arial" w:hAnsi="Arial" w:cs="Arial"/>
        </w:rPr>
      </w:pPr>
    </w:p>
    <w:p w14:paraId="5A5D22E0" w14:textId="47EF2750" w:rsidR="003443AC" w:rsidRPr="004623E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399D">
        <w:rPr>
          <w:rFonts w:ascii="Arial" w:hAnsi="Arial" w:cs="Arial"/>
          <w:color w:val="000000"/>
        </w:rPr>
        <w:t xml:space="preserve">exercises rights of use or disclosure granted otherwise than in consequence of, or under, the </w:t>
      </w:r>
      <w:proofErr w:type="gramStart"/>
      <w:r w:rsidRPr="0033399D">
        <w:rPr>
          <w:rFonts w:ascii="Arial" w:hAnsi="Arial" w:cs="Arial"/>
          <w:color w:val="000000"/>
        </w:rPr>
        <w:t>Contract;</w:t>
      </w:r>
      <w:proofErr w:type="gramEnd"/>
    </w:p>
    <w:p w14:paraId="641568BD" w14:textId="77777777" w:rsidR="004623E9" w:rsidRPr="004623E9" w:rsidRDefault="004623E9" w:rsidP="004623E9">
      <w:pPr>
        <w:pStyle w:val="ListParagraph"/>
        <w:widowControl w:val="0"/>
        <w:autoSpaceDE w:val="0"/>
        <w:autoSpaceDN w:val="0"/>
        <w:adjustRightInd w:val="0"/>
        <w:spacing w:after="0" w:line="240" w:lineRule="auto"/>
        <w:ind w:left="1418"/>
        <w:rPr>
          <w:rFonts w:ascii="Arial" w:hAnsi="Arial" w:cs="Arial"/>
        </w:rPr>
      </w:pPr>
    </w:p>
    <w:p w14:paraId="420FDE17" w14:textId="7B73AA1E" w:rsidR="003443AC" w:rsidRPr="004623E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623E9">
        <w:rPr>
          <w:rFonts w:ascii="Arial" w:hAnsi="Arial" w:cs="Arial"/>
          <w:color w:val="000000"/>
        </w:rPr>
        <w:t xml:space="preserve">has the right to use or disclose the Information in accordance with other Conditions of the Contract; or </w:t>
      </w:r>
    </w:p>
    <w:p w14:paraId="4DEBD151" w14:textId="77777777" w:rsidR="004623E9" w:rsidRPr="004623E9" w:rsidRDefault="004623E9" w:rsidP="004623E9">
      <w:pPr>
        <w:pStyle w:val="ListParagraph"/>
        <w:rPr>
          <w:rFonts w:ascii="Arial" w:hAnsi="Arial" w:cs="Arial"/>
        </w:rPr>
      </w:pPr>
    </w:p>
    <w:p w14:paraId="75C7F5B7" w14:textId="030E1539" w:rsidR="003443AC" w:rsidRPr="004623E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623E9">
        <w:rPr>
          <w:rFonts w:ascii="Arial" w:hAnsi="Arial" w:cs="Arial"/>
          <w:color w:val="000000"/>
        </w:rPr>
        <w:t>can show:</w:t>
      </w:r>
    </w:p>
    <w:p w14:paraId="52809CEB" w14:textId="77777777" w:rsidR="004623E9" w:rsidRPr="004623E9" w:rsidRDefault="004623E9" w:rsidP="004623E9">
      <w:pPr>
        <w:pStyle w:val="ListParagraph"/>
        <w:rPr>
          <w:rFonts w:ascii="Arial" w:hAnsi="Arial" w:cs="Arial"/>
        </w:rPr>
      </w:pPr>
    </w:p>
    <w:p w14:paraId="132A53C3" w14:textId="66349DCD" w:rsidR="003443AC" w:rsidRPr="00753698"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4623E9">
        <w:rPr>
          <w:rFonts w:ascii="Arial" w:hAnsi="Arial" w:cs="Arial"/>
          <w:color w:val="000000"/>
        </w:rPr>
        <w:t xml:space="preserve">that the Information was or has become published or publicly available for use otherwise than in breach of any provision of the Contract or any other agreement between the </w:t>
      </w:r>
      <w:proofErr w:type="gramStart"/>
      <w:r w:rsidRPr="004623E9">
        <w:rPr>
          <w:rFonts w:ascii="Arial" w:hAnsi="Arial" w:cs="Arial"/>
          <w:color w:val="000000"/>
        </w:rPr>
        <w:t>Parties;</w:t>
      </w:r>
      <w:proofErr w:type="gramEnd"/>
    </w:p>
    <w:p w14:paraId="5A181F05" w14:textId="77777777" w:rsidR="00753698" w:rsidRPr="00753698" w:rsidRDefault="00753698" w:rsidP="00753698">
      <w:pPr>
        <w:pStyle w:val="ListParagraph"/>
        <w:widowControl w:val="0"/>
        <w:autoSpaceDE w:val="0"/>
        <w:autoSpaceDN w:val="0"/>
        <w:adjustRightInd w:val="0"/>
        <w:spacing w:after="0" w:line="240" w:lineRule="auto"/>
        <w:ind w:left="2127"/>
        <w:rPr>
          <w:rFonts w:ascii="Arial" w:hAnsi="Arial" w:cs="Arial"/>
        </w:rPr>
      </w:pPr>
    </w:p>
    <w:p w14:paraId="59DC1111" w14:textId="28C7D7AB" w:rsidR="003443AC" w:rsidRPr="00753698"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753698">
        <w:rPr>
          <w:rFonts w:ascii="Arial" w:hAnsi="Arial" w:cs="Arial"/>
          <w:color w:val="000000"/>
        </w:rPr>
        <w:t xml:space="preserve">that the Information was already known to it (without restrictions on disclosure or use) prior to receiving the Information under or in connection with the </w:t>
      </w:r>
      <w:proofErr w:type="gramStart"/>
      <w:r w:rsidRPr="00753698">
        <w:rPr>
          <w:rFonts w:ascii="Arial" w:hAnsi="Arial" w:cs="Arial"/>
          <w:color w:val="000000"/>
        </w:rPr>
        <w:t>Contract;</w:t>
      </w:r>
      <w:proofErr w:type="gramEnd"/>
    </w:p>
    <w:p w14:paraId="4A28076B" w14:textId="77777777" w:rsidR="00753698" w:rsidRPr="00753698" w:rsidRDefault="00753698" w:rsidP="00753698">
      <w:pPr>
        <w:pStyle w:val="ListParagraph"/>
        <w:rPr>
          <w:rFonts w:ascii="Arial" w:hAnsi="Arial" w:cs="Arial"/>
        </w:rPr>
      </w:pPr>
    </w:p>
    <w:p w14:paraId="6A879FFA" w14:textId="02AD8F9B" w:rsidR="003443AC" w:rsidRPr="00753698"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753698">
        <w:rPr>
          <w:rFonts w:ascii="Arial" w:hAnsi="Arial" w:cs="Arial"/>
          <w:color w:val="000000"/>
        </w:rPr>
        <w:t>that the Information was received without restriction on further disclosure from a third party which lawfully acquired the Information without any restriction on disclosure; or</w:t>
      </w:r>
    </w:p>
    <w:p w14:paraId="3144D9AD" w14:textId="77777777" w:rsidR="00753698" w:rsidRPr="00753698" w:rsidRDefault="00753698" w:rsidP="00753698">
      <w:pPr>
        <w:pStyle w:val="ListParagraph"/>
        <w:rPr>
          <w:rFonts w:ascii="Arial" w:hAnsi="Arial" w:cs="Arial"/>
        </w:rPr>
      </w:pPr>
    </w:p>
    <w:p w14:paraId="70111BC0" w14:textId="27367753" w:rsidR="003443AC" w:rsidRPr="001B2CB1"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753698">
        <w:rPr>
          <w:rFonts w:ascii="Arial" w:hAnsi="Arial" w:cs="Arial"/>
          <w:color w:val="000000"/>
        </w:rPr>
        <w:t xml:space="preserve">from its records that the same Information was derived independently of that received under or in connection with the </w:t>
      </w:r>
      <w:proofErr w:type="gramStart"/>
      <w:r w:rsidRPr="00753698">
        <w:rPr>
          <w:rFonts w:ascii="Arial" w:hAnsi="Arial" w:cs="Arial"/>
          <w:color w:val="000000"/>
        </w:rPr>
        <w:t>Contract;</w:t>
      </w:r>
      <w:proofErr w:type="gramEnd"/>
    </w:p>
    <w:p w14:paraId="622DB0F6" w14:textId="77777777" w:rsidR="001B2CB1" w:rsidRPr="001B2CB1" w:rsidRDefault="001B2CB1" w:rsidP="001B2CB1">
      <w:pPr>
        <w:pStyle w:val="ListParagraph"/>
        <w:rPr>
          <w:rFonts w:ascii="Arial" w:hAnsi="Arial" w:cs="Arial"/>
        </w:rPr>
      </w:pPr>
    </w:p>
    <w:p w14:paraId="6964FC3D" w14:textId="412F8B99" w:rsidR="001B2CB1" w:rsidRPr="001B2CB1" w:rsidRDefault="001B2CB1" w:rsidP="001B2CB1">
      <w:pPr>
        <w:pStyle w:val="ListParagraph"/>
        <w:widowControl w:val="0"/>
        <w:autoSpaceDE w:val="0"/>
        <w:autoSpaceDN w:val="0"/>
        <w:adjustRightInd w:val="0"/>
        <w:spacing w:after="0" w:line="240" w:lineRule="auto"/>
        <w:ind w:left="2127"/>
        <w:rPr>
          <w:rFonts w:ascii="Arial" w:hAnsi="Arial" w:cs="Arial"/>
        </w:rPr>
      </w:pPr>
      <w:r w:rsidRPr="007525CE">
        <w:rPr>
          <w:rFonts w:ascii="Arial" w:hAnsi="Arial" w:cs="Arial"/>
          <w:color w:val="000000"/>
        </w:rPr>
        <w:t>provided that the relationship to any other Information is not revealed.</w:t>
      </w:r>
    </w:p>
    <w:p w14:paraId="5C07014B" w14:textId="77777777" w:rsidR="001B2CB1" w:rsidRPr="001B2CB1" w:rsidRDefault="001B2CB1" w:rsidP="001B2CB1">
      <w:pPr>
        <w:pStyle w:val="ListParagraph"/>
        <w:rPr>
          <w:rFonts w:ascii="Arial" w:hAnsi="Arial" w:cs="Arial"/>
        </w:rPr>
      </w:pPr>
    </w:p>
    <w:p w14:paraId="6C8C6DE8" w14:textId="11F47FC8" w:rsidR="003443AC" w:rsidRPr="001B2CB1"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B2CB1">
        <w:rPr>
          <w:rFonts w:ascii="Arial" w:hAnsi="Arial" w:cs="Arial"/>
          <w:color w:val="000000"/>
        </w:rPr>
        <w:t xml:space="preserve">Neither Party shall be in breach of this Condition where it can show that any disclosure of Information was made solely and to the extent necessary to comply with a statutory, </w:t>
      </w:r>
      <w:r w:rsidR="00751C02" w:rsidRPr="001B2CB1">
        <w:rPr>
          <w:rFonts w:ascii="Arial" w:hAnsi="Arial" w:cs="Arial"/>
          <w:color w:val="000000"/>
        </w:rPr>
        <w:t>judicial,</w:t>
      </w:r>
      <w:r w:rsidRPr="001B2CB1">
        <w:rPr>
          <w:rFonts w:ascii="Arial" w:hAnsi="Arial" w:cs="Arial"/>
          <w:color w:val="000000"/>
        </w:rPr>
        <w:t xml:space="preserve">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6E08DD44" w14:textId="77777777" w:rsidR="001B2CB1" w:rsidRDefault="001B2CB1" w:rsidP="001B2CB1">
      <w:pPr>
        <w:pStyle w:val="ListParagraph"/>
        <w:widowControl w:val="0"/>
        <w:autoSpaceDE w:val="0"/>
        <w:autoSpaceDN w:val="0"/>
        <w:adjustRightInd w:val="0"/>
        <w:spacing w:after="0" w:line="240" w:lineRule="auto"/>
        <w:ind w:left="709"/>
        <w:rPr>
          <w:rFonts w:ascii="Arial" w:hAnsi="Arial" w:cs="Arial"/>
        </w:rPr>
      </w:pPr>
    </w:p>
    <w:p w14:paraId="44AFD8CF" w14:textId="77777777" w:rsidR="001B2CB1" w:rsidRDefault="001B2CB1" w:rsidP="001B2CB1">
      <w:pPr>
        <w:pStyle w:val="ListParagraph"/>
        <w:widowControl w:val="0"/>
        <w:autoSpaceDE w:val="0"/>
        <w:autoSpaceDN w:val="0"/>
        <w:adjustRightInd w:val="0"/>
        <w:spacing w:after="0" w:line="240" w:lineRule="auto"/>
        <w:ind w:left="709"/>
        <w:rPr>
          <w:rFonts w:ascii="Arial" w:hAnsi="Arial" w:cs="Arial"/>
        </w:rPr>
      </w:pPr>
    </w:p>
    <w:p w14:paraId="63FA5F50" w14:textId="77777777" w:rsidR="001B2CB1" w:rsidRPr="001B2CB1" w:rsidRDefault="001B2CB1" w:rsidP="001B2CB1">
      <w:pPr>
        <w:pStyle w:val="ListParagraph"/>
        <w:widowControl w:val="0"/>
        <w:autoSpaceDE w:val="0"/>
        <w:autoSpaceDN w:val="0"/>
        <w:adjustRightInd w:val="0"/>
        <w:spacing w:after="0" w:line="240" w:lineRule="auto"/>
        <w:ind w:left="709"/>
        <w:rPr>
          <w:rFonts w:ascii="Arial" w:hAnsi="Arial" w:cs="Arial"/>
        </w:rPr>
      </w:pPr>
    </w:p>
    <w:p w14:paraId="62613B8A" w14:textId="280C0B7C" w:rsidR="003443AC" w:rsidRPr="001B2CB1"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B2CB1">
        <w:rPr>
          <w:rFonts w:ascii="Arial" w:hAnsi="Arial" w:cs="Arial"/>
          <w:color w:val="000000"/>
        </w:rPr>
        <w:t xml:space="preserve">The Authority may disclose the Information: </w:t>
      </w:r>
    </w:p>
    <w:p w14:paraId="67C8564F" w14:textId="77777777" w:rsidR="001B2CB1" w:rsidRPr="001B2CB1" w:rsidRDefault="001B2CB1" w:rsidP="001B2CB1">
      <w:pPr>
        <w:pStyle w:val="ListParagraph"/>
        <w:widowControl w:val="0"/>
        <w:autoSpaceDE w:val="0"/>
        <w:autoSpaceDN w:val="0"/>
        <w:adjustRightInd w:val="0"/>
        <w:spacing w:after="0" w:line="240" w:lineRule="auto"/>
        <w:ind w:left="709"/>
        <w:rPr>
          <w:rFonts w:ascii="Arial" w:hAnsi="Arial" w:cs="Arial"/>
        </w:rPr>
      </w:pPr>
    </w:p>
    <w:p w14:paraId="47360A74" w14:textId="4D7B17D9" w:rsidR="003443AC" w:rsidRPr="002709E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B2CB1">
        <w:rPr>
          <w:rFonts w:ascii="Arial" w:hAnsi="Arial" w:cs="Arial"/>
          <w:color w:val="000000"/>
        </w:rPr>
        <w:t xml:space="preserve">to any Central Government Body for any proper purpose of the Authority or of the relevant Central Government Body, which shall </w:t>
      </w:r>
      <w:proofErr w:type="gramStart"/>
      <w:r w:rsidRPr="001B2CB1">
        <w:rPr>
          <w:rFonts w:ascii="Arial" w:hAnsi="Arial" w:cs="Arial"/>
          <w:color w:val="000000"/>
        </w:rPr>
        <w:t>include:</w:t>
      </w:r>
      <w:proofErr w:type="gramEnd"/>
      <w:r w:rsidRPr="001B2CB1">
        <w:rPr>
          <w:rFonts w:ascii="Arial" w:hAnsi="Arial" w:cs="Arial"/>
          <w:color w:val="000000"/>
        </w:rPr>
        <w:t xml:space="preserve"> disclosure to the Cabinet Office and/or HM Treasury for the purpose of ensuring effective cross-Government procurement processes, including value for money and related purposes.  Where such a disclosure is made the Authority shall ensure that the recipient is made aware of its </w:t>
      </w:r>
      <w:proofErr w:type="gramStart"/>
      <w:r w:rsidRPr="001B2CB1">
        <w:rPr>
          <w:rFonts w:ascii="Arial" w:hAnsi="Arial" w:cs="Arial"/>
          <w:color w:val="000000"/>
        </w:rPr>
        <w:t>confidentiality;</w:t>
      </w:r>
      <w:proofErr w:type="gramEnd"/>
      <w:r w:rsidRPr="001B2CB1">
        <w:rPr>
          <w:rFonts w:ascii="Arial" w:hAnsi="Arial" w:cs="Arial"/>
          <w:color w:val="000000"/>
        </w:rPr>
        <w:t xml:space="preserve"> </w:t>
      </w:r>
    </w:p>
    <w:p w14:paraId="16839748" w14:textId="77777777" w:rsidR="002709EC" w:rsidRPr="002709EC" w:rsidRDefault="002709EC" w:rsidP="002709EC">
      <w:pPr>
        <w:pStyle w:val="ListParagraph"/>
        <w:widowControl w:val="0"/>
        <w:autoSpaceDE w:val="0"/>
        <w:autoSpaceDN w:val="0"/>
        <w:adjustRightInd w:val="0"/>
        <w:spacing w:after="0" w:line="240" w:lineRule="auto"/>
        <w:ind w:left="1418"/>
        <w:rPr>
          <w:rFonts w:ascii="Arial" w:hAnsi="Arial" w:cs="Arial"/>
        </w:rPr>
      </w:pPr>
    </w:p>
    <w:p w14:paraId="7F3BDE80" w14:textId="130E7DAE" w:rsidR="003443AC" w:rsidRPr="002709E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709EC">
        <w:rPr>
          <w:rFonts w:ascii="Arial" w:hAnsi="Arial" w:cs="Arial"/>
          <w:color w:val="000000"/>
        </w:rPr>
        <w:t xml:space="preserve">to Parliament and Parliamentary Committees or if required by any Parliamentary reporting </w:t>
      </w:r>
      <w:proofErr w:type="gramStart"/>
      <w:r w:rsidRPr="002709EC">
        <w:rPr>
          <w:rFonts w:ascii="Arial" w:hAnsi="Arial" w:cs="Arial"/>
          <w:color w:val="000000"/>
        </w:rPr>
        <w:t>requirement;</w:t>
      </w:r>
      <w:proofErr w:type="gramEnd"/>
      <w:r w:rsidRPr="002709EC">
        <w:rPr>
          <w:rFonts w:ascii="Arial" w:hAnsi="Arial" w:cs="Arial"/>
          <w:color w:val="000000"/>
        </w:rPr>
        <w:t xml:space="preserve"> </w:t>
      </w:r>
    </w:p>
    <w:p w14:paraId="2E7EEF0B" w14:textId="77777777" w:rsidR="002709EC" w:rsidRPr="002709EC" w:rsidRDefault="002709EC" w:rsidP="002709EC">
      <w:pPr>
        <w:pStyle w:val="ListParagraph"/>
        <w:rPr>
          <w:rFonts w:ascii="Arial" w:hAnsi="Arial" w:cs="Arial"/>
        </w:rPr>
      </w:pPr>
    </w:p>
    <w:p w14:paraId="36D3D6F3" w14:textId="7D1CB722" w:rsidR="003443AC" w:rsidRPr="002709E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709EC">
        <w:rPr>
          <w:rFonts w:ascii="Arial" w:hAnsi="Arial" w:cs="Arial"/>
          <w:color w:val="000000"/>
        </w:rPr>
        <w:t xml:space="preserve">to the extent that the Authority (acting reasonably) deems disclosure necessary or appropriate in the course of carrying out its public </w:t>
      </w:r>
      <w:proofErr w:type="gramStart"/>
      <w:r w:rsidRPr="002709EC">
        <w:rPr>
          <w:rFonts w:ascii="Arial" w:hAnsi="Arial" w:cs="Arial"/>
          <w:color w:val="000000"/>
        </w:rPr>
        <w:t>functions;</w:t>
      </w:r>
      <w:proofErr w:type="gramEnd"/>
      <w:r w:rsidRPr="002709EC">
        <w:rPr>
          <w:rFonts w:ascii="Arial" w:hAnsi="Arial" w:cs="Arial"/>
          <w:color w:val="000000"/>
        </w:rPr>
        <w:t xml:space="preserve"> </w:t>
      </w:r>
    </w:p>
    <w:p w14:paraId="1364B587" w14:textId="77777777" w:rsidR="002709EC" w:rsidRPr="002709EC" w:rsidRDefault="002709EC" w:rsidP="002709EC">
      <w:pPr>
        <w:pStyle w:val="ListParagraph"/>
        <w:rPr>
          <w:rFonts w:ascii="Arial" w:hAnsi="Arial" w:cs="Arial"/>
        </w:rPr>
      </w:pPr>
    </w:p>
    <w:p w14:paraId="77EA0B41" w14:textId="264DCC4A" w:rsidR="003443AC" w:rsidRPr="002709E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709EC">
        <w:rPr>
          <w:rFonts w:ascii="Arial" w:hAnsi="Arial" w:cs="Arial"/>
          <w:color w:val="000000"/>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2709EC">
        <w:rPr>
          <w:rFonts w:ascii="Arial" w:hAnsi="Arial" w:cs="Arial"/>
          <w:color w:val="000000"/>
        </w:rPr>
        <w:t>Contract;</w:t>
      </w:r>
      <w:proofErr w:type="gramEnd"/>
    </w:p>
    <w:p w14:paraId="0024891D" w14:textId="77777777" w:rsidR="002709EC" w:rsidRPr="002709EC" w:rsidRDefault="002709EC" w:rsidP="002709EC">
      <w:pPr>
        <w:pStyle w:val="ListParagraph"/>
        <w:rPr>
          <w:rFonts w:ascii="Arial" w:hAnsi="Arial" w:cs="Arial"/>
        </w:rPr>
      </w:pPr>
    </w:p>
    <w:p w14:paraId="68BEBACA" w14:textId="283B9161" w:rsidR="003443AC" w:rsidRPr="002709E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709EC">
        <w:rPr>
          <w:rFonts w:ascii="Arial" w:hAnsi="Arial" w:cs="Arial"/>
          <w:color w:val="000000"/>
        </w:rPr>
        <w:t>subject to clause 13.g below, on a confidential basis for the purpose of the exercise of its rights under the Contract; or</w:t>
      </w:r>
    </w:p>
    <w:p w14:paraId="3F6D8C36" w14:textId="77777777" w:rsidR="002709EC" w:rsidRPr="002709EC" w:rsidRDefault="002709EC" w:rsidP="002709EC">
      <w:pPr>
        <w:pStyle w:val="ListParagraph"/>
        <w:rPr>
          <w:rFonts w:ascii="Arial" w:hAnsi="Arial" w:cs="Arial"/>
        </w:rPr>
      </w:pPr>
    </w:p>
    <w:p w14:paraId="7810D316" w14:textId="60422C0A" w:rsidR="003443AC" w:rsidRPr="00C01B97"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709EC">
        <w:rPr>
          <w:rFonts w:ascii="Arial" w:hAnsi="Arial" w:cs="Arial"/>
          <w:color w:val="000000"/>
        </w:rPr>
        <w:t xml:space="preserve">on a confidential basis to a proposed body in connection with any assignment, novation or disposal of any of its rights, obligations or liabilities under the </w:t>
      </w:r>
      <w:proofErr w:type="gramStart"/>
      <w:r w:rsidRPr="002709EC">
        <w:rPr>
          <w:rFonts w:ascii="Arial" w:hAnsi="Arial" w:cs="Arial"/>
          <w:color w:val="000000"/>
        </w:rPr>
        <w:t>Contract;</w:t>
      </w:r>
      <w:proofErr w:type="gramEnd"/>
      <w:r w:rsidRPr="002709EC">
        <w:rPr>
          <w:rFonts w:ascii="Arial" w:hAnsi="Arial" w:cs="Arial"/>
          <w:color w:val="000000"/>
        </w:rPr>
        <w:t xml:space="preserve"> </w:t>
      </w:r>
    </w:p>
    <w:p w14:paraId="3A298A6E" w14:textId="77777777" w:rsidR="00C01B97" w:rsidRPr="00C01B97" w:rsidRDefault="00C01B97" w:rsidP="00C01B97">
      <w:pPr>
        <w:widowControl w:val="0"/>
        <w:autoSpaceDE w:val="0"/>
        <w:autoSpaceDN w:val="0"/>
        <w:adjustRightInd w:val="0"/>
        <w:spacing w:after="0" w:line="240" w:lineRule="auto"/>
        <w:rPr>
          <w:rFonts w:ascii="Arial" w:hAnsi="Arial" w:cs="Arial"/>
        </w:rPr>
      </w:pPr>
    </w:p>
    <w:p w14:paraId="44A7357B" w14:textId="77777777" w:rsidR="00C01B97" w:rsidRDefault="00C01B97" w:rsidP="00C01B97">
      <w:pPr>
        <w:widowControl w:val="0"/>
        <w:autoSpaceDE w:val="0"/>
        <w:autoSpaceDN w:val="0"/>
        <w:adjustRightInd w:val="0"/>
        <w:spacing w:after="0" w:line="240" w:lineRule="auto"/>
        <w:ind w:left="1418"/>
        <w:rPr>
          <w:rFonts w:ascii="Arial" w:hAnsi="Arial" w:cs="Arial"/>
          <w:sz w:val="24"/>
          <w:szCs w:val="24"/>
        </w:rPr>
      </w:pPr>
      <w:r>
        <w:rPr>
          <w:rFonts w:ascii="Arial" w:hAnsi="Arial" w:cs="Arial"/>
          <w:color w:val="00000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14:paraId="29050C61" w14:textId="77777777" w:rsidR="00C01B97" w:rsidRPr="00C01B97" w:rsidRDefault="00C01B97" w:rsidP="00C01B97">
      <w:pPr>
        <w:pStyle w:val="ListParagraph"/>
        <w:rPr>
          <w:rFonts w:ascii="Arial" w:hAnsi="Arial" w:cs="Arial"/>
        </w:rPr>
      </w:pPr>
    </w:p>
    <w:p w14:paraId="78A0BE5B" w14:textId="22FA08AE" w:rsidR="003443AC" w:rsidRPr="00C01B9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01B97">
        <w:rPr>
          <w:rFonts w:ascii="Arial" w:hAnsi="Arial" w:cs="Arial"/>
          <w:color w:val="000000"/>
        </w:rPr>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22208D10" w14:textId="77777777" w:rsidR="00C01B97" w:rsidRPr="00C01B97" w:rsidRDefault="00C01B97" w:rsidP="00C01B97">
      <w:pPr>
        <w:pStyle w:val="ListParagraph"/>
        <w:widowControl w:val="0"/>
        <w:autoSpaceDE w:val="0"/>
        <w:autoSpaceDN w:val="0"/>
        <w:adjustRightInd w:val="0"/>
        <w:spacing w:after="0" w:line="240" w:lineRule="auto"/>
        <w:ind w:left="709"/>
        <w:rPr>
          <w:rFonts w:ascii="Arial" w:hAnsi="Arial" w:cs="Arial"/>
        </w:rPr>
      </w:pPr>
    </w:p>
    <w:p w14:paraId="49B3951B" w14:textId="48AB4107" w:rsidR="003443AC" w:rsidRPr="00C01B9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01B97">
        <w:rPr>
          <w:rFonts w:ascii="Arial" w:hAnsi="Arial" w:cs="Arial"/>
          <w:color w:val="000000"/>
        </w:rPr>
        <w:t>Before sharing any Information in accordance with clause 13.f, the Authority may redact the Information.  Any decision to redact Information made by the Authority shall be final.</w:t>
      </w:r>
    </w:p>
    <w:p w14:paraId="4B6B297B" w14:textId="77777777" w:rsidR="00C01B97" w:rsidRPr="00C01B97" w:rsidRDefault="00C01B97" w:rsidP="00C01B97">
      <w:pPr>
        <w:pStyle w:val="ListParagraph"/>
        <w:rPr>
          <w:rFonts w:ascii="Arial" w:hAnsi="Arial" w:cs="Arial"/>
        </w:rPr>
      </w:pPr>
    </w:p>
    <w:p w14:paraId="096C03F4" w14:textId="1FE3B262" w:rsidR="003443AC" w:rsidRPr="00C01B9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01B97">
        <w:rPr>
          <w:rFonts w:ascii="Arial" w:hAnsi="Arial" w:cs="Arial"/>
          <w:color w:val="00000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C01B97">
        <w:rPr>
          <w:rFonts w:ascii="Arial" w:hAnsi="Arial" w:cs="Arial"/>
          <w:color w:val="000000"/>
        </w:rPr>
        <w:t>in order to</w:t>
      </w:r>
      <w:proofErr w:type="gramEnd"/>
      <w:r w:rsidRPr="00C01B97">
        <w:rPr>
          <w:rFonts w:ascii="Arial" w:hAnsi="Arial" w:cs="Arial"/>
          <w:color w:val="000000"/>
        </w:rPr>
        <w:t xml:space="preserve"> comply with the Act or the Regulations is a matter in which the Authority shall exercise its own discretion, subject always to the provisions of the Act or the Regulations. </w:t>
      </w:r>
    </w:p>
    <w:p w14:paraId="34A472B5" w14:textId="77777777" w:rsidR="00C01B97" w:rsidRPr="00C01B97" w:rsidRDefault="00C01B97" w:rsidP="00C01B97">
      <w:pPr>
        <w:pStyle w:val="ListParagraph"/>
        <w:rPr>
          <w:rFonts w:ascii="Arial" w:hAnsi="Arial" w:cs="Arial"/>
        </w:rPr>
      </w:pPr>
    </w:p>
    <w:p w14:paraId="14B15FC0" w14:textId="1CC535B5" w:rsidR="00913BD9" w:rsidRPr="009F5E3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01B97">
        <w:rPr>
          <w:rFonts w:ascii="Arial" w:hAnsi="Arial" w:cs="Arial"/>
          <w:color w:val="000000"/>
        </w:rPr>
        <w:t>Nothing in this Condition shall affect the Parties' obligations of confidentiality where Information is disclosed orally in confidence.</w:t>
      </w:r>
    </w:p>
    <w:p w14:paraId="09A8E8FE" w14:textId="77777777" w:rsidR="009F5E3C" w:rsidRPr="009F5E3C" w:rsidRDefault="009F5E3C" w:rsidP="009F5E3C">
      <w:pPr>
        <w:pStyle w:val="ListParagraph"/>
        <w:rPr>
          <w:rFonts w:ascii="Arial" w:hAnsi="Arial" w:cs="Arial"/>
        </w:rPr>
      </w:pPr>
    </w:p>
    <w:p w14:paraId="4396A19F" w14:textId="4810D959" w:rsidR="00913BD9" w:rsidRPr="009F5E3C" w:rsidRDefault="00913BD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9F5E3C">
        <w:rPr>
          <w:rFonts w:ascii="Arial" w:hAnsi="Arial" w:cs="Arial"/>
          <w:b/>
          <w:bCs/>
          <w:color w:val="000000"/>
        </w:rPr>
        <w:t>Publicity and Communications with the Media</w:t>
      </w:r>
    </w:p>
    <w:p w14:paraId="5BB98098" w14:textId="77777777" w:rsidR="009F5E3C" w:rsidRDefault="009F5E3C" w:rsidP="009F5E3C">
      <w:pPr>
        <w:pStyle w:val="ListParagraph"/>
        <w:widowControl w:val="0"/>
        <w:autoSpaceDE w:val="0"/>
        <w:autoSpaceDN w:val="0"/>
        <w:adjustRightInd w:val="0"/>
        <w:spacing w:after="0" w:line="240" w:lineRule="auto"/>
        <w:ind w:left="0"/>
        <w:rPr>
          <w:rFonts w:ascii="Arial" w:hAnsi="Arial" w:cs="Arial"/>
          <w:b/>
          <w:bCs/>
        </w:rPr>
      </w:pPr>
    </w:p>
    <w:p w14:paraId="7DE99ADD" w14:textId="77777777" w:rsidR="009F5E3C" w:rsidRDefault="009F5E3C" w:rsidP="009F5E3C">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 xml:space="preserve">The Contractor shall not and shall ensure that any employee or Subcontractor shall not communicate with representatives of the press, television, </w:t>
      </w:r>
      <w:proofErr w:type="gramStart"/>
      <w:r>
        <w:rPr>
          <w:rFonts w:ascii="Arial" w:hAnsi="Arial" w:cs="Arial"/>
          <w:color w:val="000000"/>
        </w:rPr>
        <w:t>radio</w:t>
      </w:r>
      <w:proofErr w:type="gramEnd"/>
      <w:r>
        <w:rPr>
          <w:rFonts w:ascii="Arial" w:hAnsi="Arial" w:cs="Arial"/>
          <w:color w:val="000000"/>
        </w:rPr>
        <w:t xml:space="preserve"> or other media on any matter concerning the Contract unless the Authority has given its prior written consent.</w:t>
      </w:r>
    </w:p>
    <w:p w14:paraId="60F04DE8" w14:textId="77777777" w:rsidR="009F5E3C" w:rsidRPr="009F5E3C" w:rsidRDefault="009F5E3C" w:rsidP="009F5E3C">
      <w:pPr>
        <w:pStyle w:val="ListParagraph"/>
        <w:widowControl w:val="0"/>
        <w:autoSpaceDE w:val="0"/>
        <w:autoSpaceDN w:val="0"/>
        <w:adjustRightInd w:val="0"/>
        <w:spacing w:after="0" w:line="240" w:lineRule="auto"/>
        <w:ind w:left="0"/>
        <w:rPr>
          <w:rFonts w:ascii="Arial" w:hAnsi="Arial" w:cs="Arial"/>
          <w:b/>
          <w:bCs/>
        </w:rPr>
      </w:pPr>
    </w:p>
    <w:p w14:paraId="7A435BBF" w14:textId="50E64A5B" w:rsidR="00913BD9" w:rsidRPr="009F5E3C" w:rsidRDefault="00913BD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9F5E3C">
        <w:rPr>
          <w:rFonts w:ascii="Arial" w:hAnsi="Arial" w:cs="Arial"/>
          <w:b/>
          <w:bCs/>
          <w:color w:val="000000"/>
        </w:rPr>
        <w:t>Change of Control of Contractor</w:t>
      </w:r>
    </w:p>
    <w:p w14:paraId="71D3E300" w14:textId="77777777" w:rsidR="009F5E3C" w:rsidRPr="009F5E3C" w:rsidRDefault="009F5E3C" w:rsidP="009F5E3C">
      <w:pPr>
        <w:pStyle w:val="ListParagraph"/>
        <w:widowControl w:val="0"/>
        <w:autoSpaceDE w:val="0"/>
        <w:autoSpaceDN w:val="0"/>
        <w:adjustRightInd w:val="0"/>
        <w:spacing w:after="0" w:line="240" w:lineRule="auto"/>
        <w:ind w:left="0"/>
        <w:rPr>
          <w:rFonts w:ascii="Arial" w:hAnsi="Arial" w:cs="Arial"/>
          <w:b/>
          <w:bCs/>
        </w:rPr>
      </w:pPr>
    </w:p>
    <w:p w14:paraId="50A5A1CA" w14:textId="21C8E061" w:rsidR="003443AC" w:rsidRPr="0012145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F5E3C">
        <w:rPr>
          <w:rFonts w:ascii="Arial" w:hAnsi="Arial" w:cs="Arial"/>
          <w:color w:val="000000"/>
        </w:rPr>
        <w:t xml:space="preserve">The Contractor shall notify the Representative of the Authority at the address given in clause 15.b, as soon as practicable, in writing of any intended, </w:t>
      </w:r>
      <w:proofErr w:type="gramStart"/>
      <w:r w:rsidRPr="009F5E3C">
        <w:rPr>
          <w:rFonts w:ascii="Arial" w:hAnsi="Arial" w:cs="Arial"/>
          <w:color w:val="000000"/>
        </w:rPr>
        <w:t>planned</w:t>
      </w:r>
      <w:proofErr w:type="gramEnd"/>
      <w:r w:rsidRPr="009F5E3C">
        <w:rPr>
          <w:rFonts w:ascii="Arial" w:hAnsi="Arial" w:cs="Arial"/>
          <w:color w:val="000000"/>
        </w:rPr>
        <w:t xml:space="preserve">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7DB6534D" w14:textId="77777777" w:rsidR="00121450" w:rsidRPr="00121450" w:rsidRDefault="00121450" w:rsidP="00121450">
      <w:pPr>
        <w:pStyle w:val="ListParagraph"/>
        <w:widowControl w:val="0"/>
        <w:autoSpaceDE w:val="0"/>
        <w:autoSpaceDN w:val="0"/>
        <w:adjustRightInd w:val="0"/>
        <w:spacing w:after="0" w:line="240" w:lineRule="auto"/>
        <w:ind w:left="709"/>
        <w:rPr>
          <w:rFonts w:ascii="Arial" w:hAnsi="Arial" w:cs="Arial"/>
        </w:rPr>
      </w:pPr>
    </w:p>
    <w:p w14:paraId="341A2960" w14:textId="1B25A813" w:rsidR="00913BD9" w:rsidRPr="0012145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21450">
        <w:rPr>
          <w:rFonts w:ascii="Arial" w:hAnsi="Arial" w:cs="Arial"/>
          <w:color w:val="000000"/>
        </w:rPr>
        <w:t xml:space="preserve">Each notice of change of control shall be taken to apply to all contracts with the Authority. Notices shall be submitted to: </w:t>
      </w:r>
    </w:p>
    <w:p w14:paraId="5AA9C4BD" w14:textId="77777777" w:rsidR="00121450" w:rsidRDefault="00121450" w:rsidP="00121450">
      <w:pPr>
        <w:pStyle w:val="ListParagraph"/>
        <w:rPr>
          <w:rFonts w:ascii="Arial" w:hAnsi="Arial" w:cs="Arial"/>
        </w:rPr>
      </w:pPr>
    </w:p>
    <w:p w14:paraId="2B88DBC9" w14:textId="77777777" w:rsidR="00121450" w:rsidRDefault="00121450" w:rsidP="00121450">
      <w:pPr>
        <w:widowControl w:val="0"/>
        <w:autoSpaceDE w:val="0"/>
        <w:autoSpaceDN w:val="0"/>
        <w:adjustRightInd w:val="0"/>
        <w:spacing w:after="60" w:line="240" w:lineRule="auto"/>
        <w:ind w:left="1418"/>
        <w:rPr>
          <w:rFonts w:ascii="Arial" w:hAnsi="Arial" w:cs="Arial"/>
          <w:sz w:val="24"/>
          <w:szCs w:val="24"/>
        </w:rPr>
      </w:pPr>
      <w:r>
        <w:rPr>
          <w:rFonts w:ascii="Arial" w:hAnsi="Arial" w:cs="Arial"/>
          <w:color w:val="000000"/>
        </w:rPr>
        <w:t xml:space="preserve">Mergers &amp; Acquisitions Section </w:t>
      </w:r>
    </w:p>
    <w:p w14:paraId="3C647979" w14:textId="77777777" w:rsidR="00121450" w:rsidRDefault="00121450" w:rsidP="00121450">
      <w:pPr>
        <w:widowControl w:val="0"/>
        <w:autoSpaceDE w:val="0"/>
        <w:autoSpaceDN w:val="0"/>
        <w:adjustRightInd w:val="0"/>
        <w:spacing w:after="60" w:line="240" w:lineRule="auto"/>
        <w:ind w:left="1418"/>
        <w:rPr>
          <w:rFonts w:ascii="Arial" w:hAnsi="Arial" w:cs="Arial"/>
          <w:sz w:val="24"/>
          <w:szCs w:val="24"/>
        </w:rPr>
      </w:pPr>
      <w:r>
        <w:rPr>
          <w:rFonts w:ascii="Arial" w:hAnsi="Arial" w:cs="Arial"/>
          <w:color w:val="000000"/>
        </w:rPr>
        <w:t xml:space="preserve">Strategic Supplier Management Team </w:t>
      </w:r>
    </w:p>
    <w:p w14:paraId="7594ED6C" w14:textId="77777777" w:rsidR="00121450" w:rsidRDefault="00121450" w:rsidP="00121450">
      <w:pPr>
        <w:widowControl w:val="0"/>
        <w:autoSpaceDE w:val="0"/>
        <w:autoSpaceDN w:val="0"/>
        <w:adjustRightInd w:val="0"/>
        <w:spacing w:after="60" w:line="240" w:lineRule="auto"/>
        <w:ind w:left="1418"/>
        <w:rPr>
          <w:rFonts w:ascii="Arial" w:hAnsi="Arial" w:cs="Arial"/>
          <w:sz w:val="24"/>
          <w:szCs w:val="24"/>
        </w:rPr>
      </w:pPr>
      <w:r>
        <w:rPr>
          <w:rFonts w:ascii="Arial" w:hAnsi="Arial" w:cs="Arial"/>
          <w:color w:val="000000"/>
        </w:rPr>
        <w:t xml:space="preserve">Spruce 3b # 1301 </w:t>
      </w:r>
    </w:p>
    <w:p w14:paraId="6D653999" w14:textId="77777777" w:rsidR="00121450" w:rsidRDefault="00121450" w:rsidP="00121450">
      <w:pPr>
        <w:widowControl w:val="0"/>
        <w:autoSpaceDE w:val="0"/>
        <w:autoSpaceDN w:val="0"/>
        <w:adjustRightInd w:val="0"/>
        <w:spacing w:after="60" w:line="240" w:lineRule="auto"/>
        <w:ind w:left="1418"/>
        <w:rPr>
          <w:rFonts w:ascii="Arial" w:hAnsi="Arial" w:cs="Arial"/>
          <w:sz w:val="24"/>
          <w:szCs w:val="24"/>
        </w:rPr>
      </w:pPr>
      <w:r>
        <w:rPr>
          <w:rFonts w:ascii="Arial" w:hAnsi="Arial" w:cs="Arial"/>
          <w:color w:val="000000"/>
        </w:rPr>
        <w:t xml:space="preserve">MOD Abbey Wood, </w:t>
      </w:r>
    </w:p>
    <w:p w14:paraId="5F5F9C0A" w14:textId="77777777" w:rsidR="00121450" w:rsidRDefault="00121450" w:rsidP="00121450">
      <w:pPr>
        <w:widowControl w:val="0"/>
        <w:autoSpaceDE w:val="0"/>
        <w:autoSpaceDN w:val="0"/>
        <w:adjustRightInd w:val="0"/>
        <w:spacing w:after="60" w:line="240" w:lineRule="auto"/>
        <w:ind w:left="1418"/>
        <w:rPr>
          <w:rFonts w:ascii="Arial" w:hAnsi="Arial" w:cs="Arial"/>
          <w:sz w:val="24"/>
          <w:szCs w:val="24"/>
        </w:rPr>
      </w:pPr>
      <w:r>
        <w:rPr>
          <w:rFonts w:ascii="Arial" w:hAnsi="Arial" w:cs="Arial"/>
          <w:color w:val="000000"/>
        </w:rPr>
        <w:t>Bristol, BS34 8JH</w:t>
      </w:r>
    </w:p>
    <w:p w14:paraId="71F21667" w14:textId="77777777" w:rsidR="00121450" w:rsidRDefault="00121450" w:rsidP="00121450">
      <w:pPr>
        <w:widowControl w:val="0"/>
        <w:autoSpaceDE w:val="0"/>
        <w:autoSpaceDN w:val="0"/>
        <w:adjustRightInd w:val="0"/>
        <w:spacing w:after="60" w:line="240" w:lineRule="auto"/>
        <w:ind w:left="1418"/>
        <w:rPr>
          <w:rFonts w:ascii="Arial" w:hAnsi="Arial" w:cs="Arial"/>
          <w:sz w:val="24"/>
          <w:szCs w:val="24"/>
        </w:rPr>
      </w:pPr>
      <w:r>
        <w:rPr>
          <w:rFonts w:ascii="Arial" w:hAnsi="Arial" w:cs="Arial"/>
          <w:b/>
          <w:bCs/>
          <w:color w:val="000000"/>
        </w:rPr>
        <w:t>and</w:t>
      </w:r>
      <w:r>
        <w:rPr>
          <w:rFonts w:ascii="Arial" w:hAnsi="Arial" w:cs="Arial"/>
          <w:color w:val="000000"/>
        </w:rPr>
        <w:t xml:space="preserve"> emailed to: </w:t>
      </w:r>
      <w:hyperlink r:id="rId19" w:history="1">
        <w:r>
          <w:rPr>
            <w:rFonts w:ascii="Arial" w:hAnsi="Arial" w:cs="Arial"/>
            <w:color w:val="0000FF"/>
            <w:u w:val="single"/>
          </w:rPr>
          <w:t>DefComrclSSM-MergersandAcq@mod.gov.uk</w:t>
        </w:r>
      </w:hyperlink>
    </w:p>
    <w:p w14:paraId="612BE3E7" w14:textId="77777777" w:rsidR="00121450" w:rsidRPr="00121450" w:rsidRDefault="00121450" w:rsidP="00121450">
      <w:pPr>
        <w:pStyle w:val="ListParagraph"/>
        <w:rPr>
          <w:rFonts w:ascii="Arial" w:hAnsi="Arial" w:cs="Arial"/>
        </w:rPr>
      </w:pPr>
    </w:p>
    <w:p w14:paraId="404C5871" w14:textId="1E13CE47" w:rsidR="003443AC" w:rsidRPr="0012145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21450">
        <w:rPr>
          <w:rFonts w:ascii="Arial" w:hAnsi="Arial" w:cs="Arial"/>
          <w:color w:val="00000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302974D" w14:textId="77777777" w:rsidR="00121450" w:rsidRPr="00121450" w:rsidRDefault="00121450" w:rsidP="00121450">
      <w:pPr>
        <w:pStyle w:val="ListParagraph"/>
        <w:widowControl w:val="0"/>
        <w:autoSpaceDE w:val="0"/>
        <w:autoSpaceDN w:val="0"/>
        <w:adjustRightInd w:val="0"/>
        <w:spacing w:after="0" w:line="240" w:lineRule="auto"/>
        <w:ind w:left="709"/>
        <w:rPr>
          <w:rFonts w:ascii="Arial" w:hAnsi="Arial" w:cs="Arial"/>
        </w:rPr>
      </w:pPr>
    </w:p>
    <w:p w14:paraId="4BE9B98C" w14:textId="6BF53F8A" w:rsidR="003443AC" w:rsidRPr="0012145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21450">
        <w:rPr>
          <w:rFonts w:ascii="Arial" w:hAnsi="Arial" w:cs="Arial"/>
          <w:color w:val="000000"/>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0EFE424D" w14:textId="77777777" w:rsidR="00121450" w:rsidRPr="00121450" w:rsidRDefault="00121450" w:rsidP="00121450">
      <w:pPr>
        <w:pStyle w:val="ListParagraph"/>
        <w:rPr>
          <w:rFonts w:ascii="Arial" w:hAnsi="Arial" w:cs="Arial"/>
        </w:rPr>
      </w:pPr>
    </w:p>
    <w:p w14:paraId="6080092C" w14:textId="27730BC4" w:rsidR="003443AC" w:rsidRPr="0012145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21450">
        <w:rPr>
          <w:rFonts w:ascii="Arial" w:hAnsi="Arial" w:cs="Arial"/>
          <w:color w:val="000000"/>
        </w:rPr>
        <w:t xml:space="preserve">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w:t>
      </w:r>
      <w:r w:rsidR="000627DC" w:rsidRPr="00121450">
        <w:rPr>
          <w:rFonts w:ascii="Arial" w:hAnsi="Arial" w:cs="Arial"/>
          <w:color w:val="000000"/>
        </w:rPr>
        <w:t>Contractor and</w:t>
      </w:r>
      <w:r w:rsidRPr="00121450">
        <w:rPr>
          <w:rFonts w:ascii="Arial" w:hAnsi="Arial" w:cs="Arial"/>
          <w:color w:val="000000"/>
        </w:rPr>
        <w:t xml:space="preserve">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66CD5C20" w14:textId="77777777" w:rsidR="00121450" w:rsidRPr="00121450" w:rsidRDefault="00121450" w:rsidP="00121450">
      <w:pPr>
        <w:pStyle w:val="ListParagraph"/>
        <w:rPr>
          <w:rFonts w:ascii="Arial" w:hAnsi="Arial" w:cs="Arial"/>
        </w:rPr>
      </w:pPr>
    </w:p>
    <w:p w14:paraId="59256C2E" w14:textId="21F96530" w:rsidR="003443AC" w:rsidRPr="0012145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21450">
        <w:rPr>
          <w:rFonts w:ascii="Arial" w:hAnsi="Arial" w:cs="Arial"/>
          <w:color w:val="000000"/>
        </w:rPr>
        <w:t xml:space="preserve">Notification by the Contractor of any intended, </w:t>
      </w:r>
      <w:r w:rsidR="000627DC" w:rsidRPr="00121450">
        <w:rPr>
          <w:rFonts w:ascii="Arial" w:hAnsi="Arial" w:cs="Arial"/>
          <w:color w:val="000000"/>
        </w:rPr>
        <w:t>planned,</w:t>
      </w:r>
      <w:r w:rsidRPr="00121450">
        <w:rPr>
          <w:rFonts w:ascii="Arial" w:hAnsi="Arial" w:cs="Arial"/>
          <w:color w:val="000000"/>
        </w:rPr>
        <w:t xml:space="preserve"> or actual change of control shall not prejudice the existing rights of the </w:t>
      </w:r>
      <w:r w:rsidR="000627DC" w:rsidRPr="00121450">
        <w:rPr>
          <w:rFonts w:ascii="Arial" w:hAnsi="Arial" w:cs="Arial"/>
          <w:color w:val="000000"/>
        </w:rPr>
        <w:t>Authority,</w:t>
      </w:r>
      <w:r w:rsidRPr="00121450">
        <w:rPr>
          <w:rFonts w:ascii="Arial" w:hAnsi="Arial" w:cs="Arial"/>
          <w:color w:val="000000"/>
        </w:rPr>
        <w:t xml:space="preserve"> or the Contractor under the Contract nor create or imply any rights of either the Contractor or the Authority additional to the Authority’s rights set out in this Condition.</w:t>
      </w:r>
    </w:p>
    <w:p w14:paraId="17ABA4A6" w14:textId="77777777" w:rsidR="00121450" w:rsidRPr="00121450" w:rsidRDefault="00121450" w:rsidP="00121450">
      <w:pPr>
        <w:pStyle w:val="ListParagraph"/>
        <w:rPr>
          <w:rFonts w:ascii="Arial" w:hAnsi="Arial" w:cs="Arial"/>
        </w:rPr>
      </w:pPr>
    </w:p>
    <w:p w14:paraId="7752A1AE" w14:textId="3AAE69D2" w:rsidR="00913BD9" w:rsidRPr="00121450" w:rsidRDefault="00913BD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121450">
        <w:rPr>
          <w:rFonts w:ascii="Arial" w:hAnsi="Arial" w:cs="Arial"/>
          <w:b/>
          <w:bCs/>
          <w:color w:val="000000"/>
        </w:rPr>
        <w:t>Environmental Requirements</w:t>
      </w:r>
    </w:p>
    <w:p w14:paraId="26B73E88" w14:textId="77777777" w:rsidR="00121450" w:rsidRDefault="00121450" w:rsidP="00121450">
      <w:pPr>
        <w:pStyle w:val="ListParagraph"/>
        <w:widowControl w:val="0"/>
        <w:autoSpaceDE w:val="0"/>
        <w:autoSpaceDN w:val="0"/>
        <w:adjustRightInd w:val="0"/>
        <w:spacing w:after="0" w:line="240" w:lineRule="auto"/>
        <w:ind w:left="0"/>
        <w:rPr>
          <w:rFonts w:ascii="Arial" w:hAnsi="Arial" w:cs="Arial"/>
          <w:b/>
          <w:bCs/>
          <w:color w:val="000000"/>
        </w:rPr>
      </w:pPr>
    </w:p>
    <w:p w14:paraId="62245306" w14:textId="77777777" w:rsidR="00121450" w:rsidRDefault="00121450" w:rsidP="00121450">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9296172" w14:textId="77777777" w:rsidR="00121450" w:rsidRPr="00121450" w:rsidRDefault="00121450" w:rsidP="00121450">
      <w:pPr>
        <w:pStyle w:val="ListParagraph"/>
        <w:widowControl w:val="0"/>
        <w:autoSpaceDE w:val="0"/>
        <w:autoSpaceDN w:val="0"/>
        <w:adjustRightInd w:val="0"/>
        <w:spacing w:after="0" w:line="240" w:lineRule="auto"/>
        <w:ind w:left="0"/>
        <w:rPr>
          <w:rFonts w:ascii="Arial" w:hAnsi="Arial" w:cs="Arial"/>
          <w:b/>
          <w:bCs/>
        </w:rPr>
      </w:pPr>
    </w:p>
    <w:p w14:paraId="4AE28F60" w14:textId="23797744" w:rsidR="003443AC" w:rsidRPr="00121450" w:rsidRDefault="00913BD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121450">
        <w:rPr>
          <w:rFonts w:ascii="Arial" w:hAnsi="Arial" w:cs="Arial"/>
          <w:b/>
          <w:bCs/>
          <w:color w:val="000000"/>
        </w:rPr>
        <w:lastRenderedPageBreak/>
        <w:t>Contractor’s Records</w:t>
      </w:r>
    </w:p>
    <w:p w14:paraId="71FB3CDB" w14:textId="77777777" w:rsidR="00121450" w:rsidRPr="00121450" w:rsidRDefault="00121450" w:rsidP="00121450">
      <w:pPr>
        <w:pStyle w:val="ListParagraph"/>
        <w:widowControl w:val="0"/>
        <w:autoSpaceDE w:val="0"/>
        <w:autoSpaceDN w:val="0"/>
        <w:adjustRightInd w:val="0"/>
        <w:spacing w:after="0" w:line="240" w:lineRule="auto"/>
        <w:ind w:left="0"/>
        <w:rPr>
          <w:rFonts w:ascii="Arial" w:hAnsi="Arial" w:cs="Arial"/>
          <w:b/>
          <w:bCs/>
        </w:rPr>
      </w:pPr>
    </w:p>
    <w:p w14:paraId="3E817BA1" w14:textId="069DDA54" w:rsidR="003443AC" w:rsidRPr="0012145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21450">
        <w:rPr>
          <w:rFonts w:ascii="Arial" w:hAnsi="Arial" w:cs="Arial"/>
          <w:color w:val="000000"/>
        </w:rPr>
        <w:t xml:space="preserve">The Contractor and their Subcontractors shall maintain all records specified in and connected with the Contract (expressly or otherwise) and make them available to the Authority when requested on reasonable notice. </w:t>
      </w:r>
    </w:p>
    <w:p w14:paraId="731176C8" w14:textId="77777777" w:rsidR="00121450" w:rsidRPr="00121450" w:rsidRDefault="00121450" w:rsidP="00121450">
      <w:pPr>
        <w:pStyle w:val="ListParagraph"/>
        <w:widowControl w:val="0"/>
        <w:autoSpaceDE w:val="0"/>
        <w:autoSpaceDN w:val="0"/>
        <w:adjustRightInd w:val="0"/>
        <w:spacing w:after="0" w:line="240" w:lineRule="auto"/>
        <w:ind w:left="709"/>
        <w:rPr>
          <w:rFonts w:ascii="Arial" w:hAnsi="Arial" w:cs="Arial"/>
        </w:rPr>
      </w:pPr>
    </w:p>
    <w:p w14:paraId="08709D7E" w14:textId="5E337E7F" w:rsidR="003443AC" w:rsidRPr="0012145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21450">
        <w:rPr>
          <w:rFonts w:ascii="Arial" w:hAnsi="Arial" w:cs="Arial"/>
          <w:color w:val="000000"/>
        </w:rPr>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7DFAA9E0" w14:textId="77777777" w:rsidR="00121450" w:rsidRPr="00121450" w:rsidRDefault="00121450" w:rsidP="00121450">
      <w:pPr>
        <w:pStyle w:val="ListParagraph"/>
        <w:rPr>
          <w:rFonts w:ascii="Arial" w:hAnsi="Arial" w:cs="Arial"/>
        </w:rPr>
      </w:pPr>
    </w:p>
    <w:p w14:paraId="6356A19E" w14:textId="0EAC2DE5" w:rsidR="003443AC" w:rsidRPr="005A283F"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21450">
        <w:rPr>
          <w:rFonts w:ascii="Arial" w:hAnsi="Arial" w:cs="Arial"/>
          <w:color w:val="000000"/>
        </w:rPr>
        <w:t>to enable the National Audit Office to carry out the Authority’s statutory audits and to examine and/or certify the Authority’s annual and interim report and accounts; and</w:t>
      </w:r>
    </w:p>
    <w:p w14:paraId="16051593" w14:textId="77777777" w:rsidR="005A283F" w:rsidRPr="00121450" w:rsidRDefault="005A283F" w:rsidP="005A283F">
      <w:pPr>
        <w:pStyle w:val="ListParagraph"/>
        <w:widowControl w:val="0"/>
        <w:autoSpaceDE w:val="0"/>
        <w:autoSpaceDN w:val="0"/>
        <w:adjustRightInd w:val="0"/>
        <w:spacing w:after="0" w:line="240" w:lineRule="auto"/>
        <w:ind w:left="1418"/>
        <w:rPr>
          <w:rFonts w:ascii="Arial" w:hAnsi="Arial" w:cs="Arial"/>
        </w:rPr>
      </w:pPr>
    </w:p>
    <w:p w14:paraId="0D83291B" w14:textId="75A7E0C6" w:rsidR="003443AC" w:rsidRPr="005A283F"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A283F">
        <w:rPr>
          <w:rFonts w:ascii="Arial" w:hAnsi="Arial" w:cs="Arial"/>
          <w:color w:val="000000"/>
        </w:rPr>
        <w:t xml:space="preserve">to enable the National Audit Office to carry out an examination pursuant to Part II of the National Audit Act 1983 of the economy, </w:t>
      </w:r>
      <w:r w:rsidR="00751C02" w:rsidRPr="005A283F">
        <w:rPr>
          <w:rFonts w:ascii="Arial" w:hAnsi="Arial" w:cs="Arial"/>
          <w:color w:val="000000"/>
        </w:rPr>
        <w:t>efficiency,</w:t>
      </w:r>
      <w:r w:rsidRPr="005A283F">
        <w:rPr>
          <w:rFonts w:ascii="Arial" w:hAnsi="Arial" w:cs="Arial"/>
          <w:color w:val="000000"/>
        </w:rPr>
        <w:t xml:space="preserve"> and effectiveness with which the Authority has used its resources.</w:t>
      </w:r>
    </w:p>
    <w:p w14:paraId="6D0AC56F" w14:textId="77777777" w:rsidR="005A283F" w:rsidRPr="005A283F" w:rsidRDefault="005A283F" w:rsidP="005A283F">
      <w:pPr>
        <w:pStyle w:val="ListParagraph"/>
        <w:rPr>
          <w:rFonts w:ascii="Arial" w:hAnsi="Arial" w:cs="Arial"/>
        </w:rPr>
      </w:pPr>
    </w:p>
    <w:p w14:paraId="7BCCAA33" w14:textId="207C10EB" w:rsidR="003443AC" w:rsidRPr="005A283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proofErr w:type="gramStart"/>
      <w:r w:rsidRPr="005A283F">
        <w:rPr>
          <w:rFonts w:ascii="Arial" w:hAnsi="Arial" w:cs="Arial"/>
          <w:color w:val="000000"/>
        </w:rPr>
        <w:t>With regard to</w:t>
      </w:r>
      <w:proofErr w:type="gramEnd"/>
      <w:r w:rsidRPr="005A283F">
        <w:rPr>
          <w:rFonts w:ascii="Arial" w:hAnsi="Arial" w:cs="Arial"/>
          <w:color w:val="00000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44863802" w14:textId="77777777" w:rsidR="005A283F" w:rsidRPr="005A283F" w:rsidRDefault="005A283F" w:rsidP="005A283F">
      <w:pPr>
        <w:pStyle w:val="ListParagraph"/>
        <w:widowControl w:val="0"/>
        <w:autoSpaceDE w:val="0"/>
        <w:autoSpaceDN w:val="0"/>
        <w:adjustRightInd w:val="0"/>
        <w:spacing w:after="0" w:line="240" w:lineRule="auto"/>
        <w:ind w:left="709"/>
        <w:rPr>
          <w:rFonts w:ascii="Arial" w:hAnsi="Arial" w:cs="Arial"/>
        </w:rPr>
      </w:pPr>
    </w:p>
    <w:p w14:paraId="75AA6BF9" w14:textId="186617FC" w:rsidR="003443AC" w:rsidRPr="005A283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5A283F">
        <w:rPr>
          <w:rFonts w:ascii="Arial" w:hAnsi="Arial" w:cs="Arial"/>
          <w:color w:val="000000"/>
        </w:rPr>
        <w:t>Unless the Contract specifies otherwise the records referred to in this Condition shall be retained for a period of at least 6 years from:</w:t>
      </w:r>
    </w:p>
    <w:p w14:paraId="77977F55" w14:textId="77777777" w:rsidR="005A283F" w:rsidRPr="005A283F" w:rsidRDefault="005A283F" w:rsidP="005A283F">
      <w:pPr>
        <w:pStyle w:val="ListParagraph"/>
        <w:rPr>
          <w:rFonts w:ascii="Arial" w:hAnsi="Arial" w:cs="Arial"/>
        </w:rPr>
      </w:pPr>
    </w:p>
    <w:p w14:paraId="25FD1CA1" w14:textId="434E67AB" w:rsidR="003443AC" w:rsidRPr="005A283F"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A283F">
        <w:rPr>
          <w:rFonts w:ascii="Arial" w:hAnsi="Arial" w:cs="Arial"/>
          <w:color w:val="000000"/>
        </w:rPr>
        <w:t xml:space="preserve">the end of the Contract </w:t>
      </w:r>
      <w:proofErr w:type="gramStart"/>
      <w:r w:rsidRPr="005A283F">
        <w:rPr>
          <w:rFonts w:ascii="Arial" w:hAnsi="Arial" w:cs="Arial"/>
          <w:color w:val="000000"/>
        </w:rPr>
        <w:t>term;</w:t>
      </w:r>
      <w:proofErr w:type="gramEnd"/>
    </w:p>
    <w:p w14:paraId="23AE4BA3" w14:textId="77777777" w:rsidR="005A283F" w:rsidRPr="005A283F" w:rsidRDefault="005A283F" w:rsidP="005A283F">
      <w:pPr>
        <w:pStyle w:val="ListParagraph"/>
        <w:widowControl w:val="0"/>
        <w:autoSpaceDE w:val="0"/>
        <w:autoSpaceDN w:val="0"/>
        <w:adjustRightInd w:val="0"/>
        <w:spacing w:after="0" w:line="240" w:lineRule="auto"/>
        <w:ind w:left="1418"/>
        <w:rPr>
          <w:rFonts w:ascii="Arial" w:hAnsi="Arial" w:cs="Arial"/>
        </w:rPr>
      </w:pPr>
    </w:p>
    <w:p w14:paraId="7A4018FD" w14:textId="2DF0FBFB" w:rsidR="003443AC" w:rsidRPr="005A283F"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A283F">
        <w:rPr>
          <w:rFonts w:ascii="Arial" w:hAnsi="Arial" w:cs="Arial"/>
          <w:color w:val="000000"/>
        </w:rPr>
        <w:t xml:space="preserve">the termination of the Contract; or </w:t>
      </w:r>
    </w:p>
    <w:p w14:paraId="0FAA4AB2" w14:textId="77777777" w:rsidR="005A283F" w:rsidRPr="005A283F" w:rsidRDefault="005A283F" w:rsidP="005A283F">
      <w:pPr>
        <w:pStyle w:val="ListParagraph"/>
        <w:rPr>
          <w:rFonts w:ascii="Arial" w:hAnsi="Arial" w:cs="Arial"/>
        </w:rPr>
      </w:pPr>
    </w:p>
    <w:p w14:paraId="080B8D36" w14:textId="4577D3FC" w:rsidR="003443AC" w:rsidRPr="005A283F"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A283F">
        <w:rPr>
          <w:rFonts w:ascii="Arial" w:hAnsi="Arial" w:cs="Arial"/>
          <w:color w:val="000000"/>
        </w:rPr>
        <w:t>the final payment,</w:t>
      </w:r>
    </w:p>
    <w:p w14:paraId="0A666D77" w14:textId="77777777" w:rsidR="005A283F" w:rsidRDefault="005A283F" w:rsidP="005A283F">
      <w:pPr>
        <w:pStyle w:val="ListParagraph"/>
        <w:rPr>
          <w:rFonts w:ascii="Arial" w:hAnsi="Arial" w:cs="Arial"/>
        </w:rPr>
      </w:pPr>
    </w:p>
    <w:p w14:paraId="0FBF4A5A" w14:textId="4DB2D461" w:rsidR="00CE2924" w:rsidRDefault="00CE2924" w:rsidP="00CE2924">
      <w:pPr>
        <w:pStyle w:val="ListParagraph"/>
        <w:ind w:left="1418"/>
        <w:rPr>
          <w:rFonts w:ascii="Arial" w:hAnsi="Arial" w:cs="Arial"/>
        </w:rPr>
      </w:pPr>
      <w:r>
        <w:rPr>
          <w:rFonts w:ascii="Arial" w:hAnsi="Arial" w:cs="Arial"/>
          <w:color w:val="000000"/>
        </w:rPr>
        <w:t>whichever occurs latest</w:t>
      </w:r>
    </w:p>
    <w:p w14:paraId="223C82A9" w14:textId="77777777" w:rsidR="00CE2924" w:rsidRPr="005A283F" w:rsidRDefault="00CE2924" w:rsidP="005A283F">
      <w:pPr>
        <w:pStyle w:val="ListParagraph"/>
        <w:rPr>
          <w:rFonts w:ascii="Arial" w:hAnsi="Arial" w:cs="Arial"/>
        </w:rPr>
      </w:pPr>
    </w:p>
    <w:p w14:paraId="4AE706CE" w14:textId="09A61539" w:rsidR="00A33E5B" w:rsidRPr="0035416E" w:rsidRDefault="00A33E5B">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35416E">
        <w:rPr>
          <w:rFonts w:ascii="Arial" w:hAnsi="Arial" w:cs="Arial"/>
          <w:b/>
          <w:bCs/>
          <w:color w:val="000000"/>
        </w:rPr>
        <w:t>Notices</w:t>
      </w:r>
    </w:p>
    <w:p w14:paraId="73AB32DE" w14:textId="77777777" w:rsidR="0035416E" w:rsidRPr="0035416E" w:rsidRDefault="0035416E" w:rsidP="0035416E">
      <w:pPr>
        <w:pStyle w:val="ListParagraph"/>
        <w:widowControl w:val="0"/>
        <w:autoSpaceDE w:val="0"/>
        <w:autoSpaceDN w:val="0"/>
        <w:adjustRightInd w:val="0"/>
        <w:spacing w:after="0" w:line="240" w:lineRule="auto"/>
        <w:ind w:left="0"/>
        <w:rPr>
          <w:rFonts w:ascii="Arial" w:hAnsi="Arial" w:cs="Arial"/>
          <w:b/>
          <w:bCs/>
        </w:rPr>
      </w:pPr>
    </w:p>
    <w:p w14:paraId="76C9A597" w14:textId="1DE94432" w:rsidR="003443AC" w:rsidRPr="0035416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5416E">
        <w:rPr>
          <w:rFonts w:ascii="Arial" w:hAnsi="Arial" w:cs="Arial"/>
          <w:color w:val="000000"/>
        </w:rPr>
        <w:t>A Notice served under the Contract shall be:</w:t>
      </w:r>
    </w:p>
    <w:p w14:paraId="7084A2C1" w14:textId="77777777" w:rsidR="0035416E" w:rsidRPr="0035416E" w:rsidRDefault="0035416E" w:rsidP="0035416E">
      <w:pPr>
        <w:pStyle w:val="ListParagraph"/>
        <w:widowControl w:val="0"/>
        <w:autoSpaceDE w:val="0"/>
        <w:autoSpaceDN w:val="0"/>
        <w:adjustRightInd w:val="0"/>
        <w:spacing w:after="0" w:line="240" w:lineRule="auto"/>
        <w:ind w:left="709"/>
        <w:rPr>
          <w:rFonts w:ascii="Arial" w:hAnsi="Arial" w:cs="Arial"/>
        </w:rPr>
      </w:pPr>
    </w:p>
    <w:p w14:paraId="30E29B6D" w14:textId="5A408F76" w:rsidR="003443AC" w:rsidRPr="0035416E"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5416E">
        <w:rPr>
          <w:rFonts w:ascii="Arial" w:hAnsi="Arial" w:cs="Arial"/>
          <w:color w:val="000000"/>
        </w:rPr>
        <w:t xml:space="preserve">in writing in the English </w:t>
      </w:r>
      <w:r w:rsidR="000627DC" w:rsidRPr="0035416E">
        <w:rPr>
          <w:rFonts w:ascii="Arial" w:hAnsi="Arial" w:cs="Arial"/>
          <w:color w:val="000000"/>
        </w:rPr>
        <w:t>language.</w:t>
      </w:r>
    </w:p>
    <w:p w14:paraId="00716AF6" w14:textId="4460C2A5" w:rsidR="003443AC" w:rsidRPr="0035416E"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5416E">
        <w:rPr>
          <w:rFonts w:ascii="Arial" w:hAnsi="Arial" w:cs="Arial"/>
          <w:color w:val="000000"/>
        </w:rPr>
        <w:t xml:space="preserve">authenticated by signature or such other method as may be agreed between the </w:t>
      </w:r>
      <w:r w:rsidR="000627DC" w:rsidRPr="0035416E">
        <w:rPr>
          <w:rFonts w:ascii="Arial" w:hAnsi="Arial" w:cs="Arial"/>
          <w:color w:val="000000"/>
        </w:rPr>
        <w:t>Parties.</w:t>
      </w:r>
    </w:p>
    <w:p w14:paraId="1266ECA7" w14:textId="77777777" w:rsidR="0035416E" w:rsidRPr="0035416E" w:rsidRDefault="0035416E" w:rsidP="0035416E">
      <w:pPr>
        <w:pStyle w:val="ListParagraph"/>
        <w:widowControl w:val="0"/>
        <w:autoSpaceDE w:val="0"/>
        <w:autoSpaceDN w:val="0"/>
        <w:adjustRightInd w:val="0"/>
        <w:spacing w:after="0" w:line="240" w:lineRule="auto"/>
        <w:ind w:left="1418"/>
        <w:rPr>
          <w:rFonts w:ascii="Arial" w:hAnsi="Arial" w:cs="Arial"/>
        </w:rPr>
      </w:pPr>
    </w:p>
    <w:p w14:paraId="1A2101FD" w14:textId="2C196A04" w:rsidR="003443AC" w:rsidRPr="0035416E"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5416E">
        <w:rPr>
          <w:rFonts w:ascii="Arial" w:hAnsi="Arial" w:cs="Arial"/>
          <w:color w:val="000000"/>
        </w:rPr>
        <w:t>sent for the attention of the other Party’s Representative, and to the address set out in Schedule 3 (Contract Data Sheet</w:t>
      </w:r>
      <w:proofErr w:type="gramStart"/>
      <w:r w:rsidRPr="0035416E">
        <w:rPr>
          <w:rFonts w:ascii="Arial" w:hAnsi="Arial" w:cs="Arial"/>
          <w:color w:val="000000"/>
        </w:rPr>
        <w:t>);</w:t>
      </w:r>
      <w:proofErr w:type="gramEnd"/>
    </w:p>
    <w:p w14:paraId="3C28982B" w14:textId="77777777" w:rsidR="0035416E" w:rsidRPr="0035416E" w:rsidRDefault="0035416E" w:rsidP="0035416E">
      <w:pPr>
        <w:pStyle w:val="ListParagraph"/>
        <w:rPr>
          <w:rFonts w:ascii="Arial" w:hAnsi="Arial" w:cs="Arial"/>
        </w:rPr>
      </w:pPr>
    </w:p>
    <w:p w14:paraId="7F55F73D" w14:textId="148A170D" w:rsidR="003443AC" w:rsidRPr="00962206"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5416E">
        <w:rPr>
          <w:rFonts w:ascii="Arial" w:hAnsi="Arial" w:cs="Arial"/>
          <w:color w:val="000000"/>
        </w:rPr>
        <w:t>marked with the number of the Contract; and</w:t>
      </w:r>
    </w:p>
    <w:p w14:paraId="6BC8D85B" w14:textId="77777777" w:rsidR="00962206" w:rsidRPr="00962206" w:rsidRDefault="00962206" w:rsidP="00962206">
      <w:pPr>
        <w:pStyle w:val="ListParagraph"/>
        <w:rPr>
          <w:rFonts w:ascii="Arial" w:hAnsi="Arial" w:cs="Arial"/>
        </w:rPr>
      </w:pPr>
    </w:p>
    <w:p w14:paraId="1FFACA92" w14:textId="5D7F1CF9" w:rsidR="003443AC" w:rsidRPr="00962206"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62206">
        <w:rPr>
          <w:rFonts w:ascii="Arial" w:hAnsi="Arial" w:cs="Arial"/>
          <w:color w:val="000000"/>
        </w:rPr>
        <w:t>delivered by hand, prepaid post (or airmail), facsimile transmission or, if agreed in Schedule 3 (Contract Data Sheet), by electronic mail.</w:t>
      </w:r>
    </w:p>
    <w:p w14:paraId="29E3DEF0" w14:textId="77777777" w:rsidR="00962206" w:rsidRPr="00962206" w:rsidRDefault="00962206" w:rsidP="00962206">
      <w:pPr>
        <w:pStyle w:val="ListParagraph"/>
        <w:rPr>
          <w:rFonts w:ascii="Arial" w:hAnsi="Arial" w:cs="Arial"/>
        </w:rPr>
      </w:pPr>
    </w:p>
    <w:p w14:paraId="733A1861" w14:textId="45CDD178" w:rsidR="003443AC" w:rsidRPr="00962206"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62206">
        <w:rPr>
          <w:rFonts w:ascii="Arial" w:hAnsi="Arial" w:cs="Arial"/>
          <w:color w:val="000000"/>
        </w:rPr>
        <w:t>Notices shall be deemed to have been received:</w:t>
      </w:r>
    </w:p>
    <w:p w14:paraId="1268FE2B" w14:textId="77777777" w:rsidR="00962206" w:rsidRPr="00962206" w:rsidRDefault="00962206" w:rsidP="00962206">
      <w:pPr>
        <w:pStyle w:val="ListParagraph"/>
        <w:widowControl w:val="0"/>
        <w:autoSpaceDE w:val="0"/>
        <w:autoSpaceDN w:val="0"/>
        <w:adjustRightInd w:val="0"/>
        <w:spacing w:after="0" w:line="240" w:lineRule="auto"/>
        <w:ind w:left="709"/>
        <w:rPr>
          <w:rFonts w:ascii="Arial" w:hAnsi="Arial" w:cs="Arial"/>
        </w:rPr>
      </w:pPr>
    </w:p>
    <w:p w14:paraId="16C63D2C" w14:textId="507D0B5A" w:rsidR="003443AC" w:rsidRPr="00962206"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62206">
        <w:rPr>
          <w:rFonts w:ascii="Arial" w:hAnsi="Arial" w:cs="Arial"/>
          <w:color w:val="000000"/>
        </w:rPr>
        <w:t xml:space="preserve">if delivered by hand, on the day of delivery if it is the recipient’s Business </w:t>
      </w:r>
      <w:r w:rsidRPr="00962206">
        <w:rPr>
          <w:rFonts w:ascii="Arial" w:hAnsi="Arial" w:cs="Arial"/>
          <w:color w:val="000000"/>
        </w:rPr>
        <w:lastRenderedPageBreak/>
        <w:t xml:space="preserve">Day and otherwise on the first Business Day of the recipient immediately following the day of </w:t>
      </w:r>
      <w:r w:rsidR="000627DC" w:rsidRPr="00962206">
        <w:rPr>
          <w:rFonts w:ascii="Arial" w:hAnsi="Arial" w:cs="Arial"/>
          <w:color w:val="000000"/>
        </w:rPr>
        <w:t>delivery.</w:t>
      </w:r>
    </w:p>
    <w:p w14:paraId="6684A722" w14:textId="77777777" w:rsidR="00962206" w:rsidRPr="00962206" w:rsidRDefault="00962206" w:rsidP="00962206">
      <w:pPr>
        <w:pStyle w:val="ListParagraph"/>
        <w:widowControl w:val="0"/>
        <w:autoSpaceDE w:val="0"/>
        <w:autoSpaceDN w:val="0"/>
        <w:adjustRightInd w:val="0"/>
        <w:spacing w:after="0" w:line="240" w:lineRule="auto"/>
        <w:ind w:left="1418"/>
        <w:rPr>
          <w:rFonts w:ascii="Arial" w:hAnsi="Arial" w:cs="Arial"/>
        </w:rPr>
      </w:pPr>
    </w:p>
    <w:p w14:paraId="4E25853E" w14:textId="2242116A" w:rsidR="003443AC" w:rsidRPr="00962206"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62206">
        <w:rPr>
          <w:rFonts w:ascii="Arial" w:hAnsi="Arial" w:cs="Arial"/>
          <w:color w:val="000000"/>
        </w:rPr>
        <w:t xml:space="preserve">if sent by prepaid post, on the fourth Business Day (or the tenth Business Day in the case of airmail) after the day of </w:t>
      </w:r>
      <w:proofErr w:type="gramStart"/>
      <w:r w:rsidRPr="00962206">
        <w:rPr>
          <w:rFonts w:ascii="Arial" w:hAnsi="Arial" w:cs="Arial"/>
          <w:color w:val="000000"/>
        </w:rPr>
        <w:t>posting;</w:t>
      </w:r>
      <w:proofErr w:type="gramEnd"/>
    </w:p>
    <w:p w14:paraId="10A5F8F5" w14:textId="77777777" w:rsidR="00962206" w:rsidRPr="00962206" w:rsidRDefault="00962206" w:rsidP="00962206">
      <w:pPr>
        <w:pStyle w:val="ListParagraph"/>
        <w:rPr>
          <w:rFonts w:ascii="Arial" w:hAnsi="Arial" w:cs="Arial"/>
        </w:rPr>
      </w:pPr>
    </w:p>
    <w:p w14:paraId="10758793" w14:textId="229DB790" w:rsidR="003443AC" w:rsidRPr="00962206"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62206">
        <w:rPr>
          <w:rFonts w:ascii="Arial" w:hAnsi="Arial" w:cs="Arial"/>
          <w:color w:val="000000"/>
        </w:rPr>
        <w:t xml:space="preserve">if sent by facsimile or electronic means: </w:t>
      </w:r>
    </w:p>
    <w:p w14:paraId="272883F0" w14:textId="77777777" w:rsidR="00962206" w:rsidRPr="00962206" w:rsidRDefault="00962206" w:rsidP="00962206">
      <w:pPr>
        <w:pStyle w:val="ListParagraph"/>
        <w:rPr>
          <w:rFonts w:ascii="Arial" w:hAnsi="Arial" w:cs="Arial"/>
        </w:rPr>
      </w:pPr>
    </w:p>
    <w:p w14:paraId="07DEC309" w14:textId="38E1A295" w:rsidR="003443AC" w:rsidRPr="0096220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962206">
        <w:rPr>
          <w:rFonts w:ascii="Arial" w:hAnsi="Arial" w:cs="Arial"/>
          <w:color w:val="000000"/>
        </w:rPr>
        <w:t>if transmitted between 09:00 and 17:00 hours on a Business Day (recipient’s time) on completion of receipt by the sender of verification of the transmission from the receiving instrument; or</w:t>
      </w:r>
    </w:p>
    <w:p w14:paraId="5F0D87A7" w14:textId="77777777" w:rsidR="00962206" w:rsidRPr="00962206" w:rsidRDefault="00962206" w:rsidP="00962206">
      <w:pPr>
        <w:pStyle w:val="ListParagraph"/>
        <w:widowControl w:val="0"/>
        <w:autoSpaceDE w:val="0"/>
        <w:autoSpaceDN w:val="0"/>
        <w:adjustRightInd w:val="0"/>
        <w:spacing w:after="0" w:line="240" w:lineRule="auto"/>
        <w:ind w:left="2127"/>
        <w:rPr>
          <w:rFonts w:ascii="Arial" w:hAnsi="Arial" w:cs="Arial"/>
        </w:rPr>
      </w:pPr>
    </w:p>
    <w:p w14:paraId="07ECDF54" w14:textId="543A5F30" w:rsidR="003443AC" w:rsidRPr="0096220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962206">
        <w:rPr>
          <w:rFonts w:ascii="Arial" w:hAnsi="Arial" w:cs="Arial"/>
          <w:color w:val="000000"/>
        </w:rPr>
        <w:t>if transmitted at any other time, at 09:00 on the first Business Day (recipient’s time) following the completion of receipt by the sender of verification of transmission from the receiving instrument.</w:t>
      </w:r>
    </w:p>
    <w:p w14:paraId="195FB8E3" w14:textId="77777777" w:rsidR="00962206" w:rsidRPr="00962206" w:rsidRDefault="00962206" w:rsidP="00962206">
      <w:pPr>
        <w:pStyle w:val="ListParagraph"/>
        <w:rPr>
          <w:rFonts w:ascii="Arial" w:hAnsi="Arial" w:cs="Arial"/>
        </w:rPr>
      </w:pPr>
    </w:p>
    <w:p w14:paraId="25404FB1" w14:textId="5640EEBB" w:rsidR="003443AC" w:rsidRPr="00B706EF" w:rsidRDefault="00A33E5B">
      <w:pPr>
        <w:pStyle w:val="ListParagraph"/>
        <w:widowControl w:val="0"/>
        <w:numPr>
          <w:ilvl w:val="0"/>
          <w:numId w:val="5"/>
        </w:numPr>
        <w:autoSpaceDE w:val="0"/>
        <w:autoSpaceDN w:val="0"/>
        <w:adjustRightInd w:val="0"/>
        <w:spacing w:after="0" w:line="240" w:lineRule="auto"/>
        <w:ind w:left="0" w:firstLine="0"/>
        <w:rPr>
          <w:rFonts w:ascii="Arial" w:hAnsi="Arial" w:cs="Arial"/>
        </w:rPr>
      </w:pPr>
      <w:r w:rsidRPr="00B706EF">
        <w:rPr>
          <w:rFonts w:ascii="Arial" w:hAnsi="Arial" w:cs="Arial"/>
          <w:b/>
          <w:bCs/>
          <w:color w:val="000000"/>
        </w:rPr>
        <w:t>Progress Monitoring, Meetings and Reports</w:t>
      </w:r>
    </w:p>
    <w:p w14:paraId="05877E12" w14:textId="77777777" w:rsidR="00B706EF" w:rsidRPr="00B706EF" w:rsidRDefault="00B706EF" w:rsidP="00B706EF">
      <w:pPr>
        <w:pStyle w:val="ListParagraph"/>
        <w:widowControl w:val="0"/>
        <w:autoSpaceDE w:val="0"/>
        <w:autoSpaceDN w:val="0"/>
        <w:adjustRightInd w:val="0"/>
        <w:spacing w:after="0" w:line="240" w:lineRule="auto"/>
        <w:ind w:left="0"/>
        <w:rPr>
          <w:rFonts w:ascii="Arial" w:hAnsi="Arial" w:cs="Arial"/>
        </w:rPr>
      </w:pPr>
    </w:p>
    <w:p w14:paraId="77916A5D" w14:textId="0D4F79A5" w:rsidR="003443AC" w:rsidRPr="00B706E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706EF">
        <w:rPr>
          <w:rFonts w:ascii="Arial" w:hAnsi="Arial" w:cs="Arial"/>
          <w:color w:val="000000"/>
        </w:rPr>
        <w:t>The Contractor shall attend progress meetings at the frequency or times (if any) specified in Schedule 3 (Contract Data Sheet) and shall ensure that their Contractor’s representatives are suitably qualified to attend such meetings.</w:t>
      </w:r>
    </w:p>
    <w:p w14:paraId="70B9B069" w14:textId="77777777" w:rsidR="00B706EF" w:rsidRPr="00B706EF" w:rsidRDefault="00B706EF" w:rsidP="00B706EF">
      <w:pPr>
        <w:pStyle w:val="ListParagraph"/>
        <w:widowControl w:val="0"/>
        <w:autoSpaceDE w:val="0"/>
        <w:autoSpaceDN w:val="0"/>
        <w:adjustRightInd w:val="0"/>
        <w:spacing w:after="0" w:line="240" w:lineRule="auto"/>
        <w:ind w:left="709"/>
        <w:rPr>
          <w:rFonts w:ascii="Arial" w:hAnsi="Arial" w:cs="Arial"/>
        </w:rPr>
      </w:pPr>
    </w:p>
    <w:p w14:paraId="20AA73DD" w14:textId="627642EF" w:rsidR="003443AC" w:rsidRPr="00C838B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706EF">
        <w:rPr>
          <w:rFonts w:ascii="Arial" w:hAnsi="Arial" w:cs="Arial"/>
          <w:color w:val="000000"/>
        </w:rPr>
        <w:t>The Contractor shall submit progress reports to the Authority’s Representatives at the times and in the format (if any) specified in Schedule 3 (Contract Data Sheet). The reports shall detail as a minimum:</w:t>
      </w:r>
    </w:p>
    <w:p w14:paraId="0AC80452" w14:textId="77777777" w:rsidR="00C838B0" w:rsidRPr="00C838B0" w:rsidRDefault="00C838B0" w:rsidP="00C838B0">
      <w:pPr>
        <w:pStyle w:val="ListParagraph"/>
        <w:rPr>
          <w:rFonts w:ascii="Arial" w:hAnsi="Arial" w:cs="Arial"/>
        </w:rPr>
      </w:pPr>
    </w:p>
    <w:p w14:paraId="462BA559" w14:textId="0D7C6E38" w:rsidR="003443AC" w:rsidRPr="00C838B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838B0">
        <w:rPr>
          <w:rFonts w:ascii="Arial" w:hAnsi="Arial" w:cs="Arial"/>
          <w:color w:val="000000"/>
        </w:rPr>
        <w:t xml:space="preserve">performance/Delivery of the Contractor </w:t>
      </w:r>
      <w:proofErr w:type="gramStart"/>
      <w:r w:rsidRPr="00C838B0">
        <w:rPr>
          <w:rFonts w:ascii="Arial" w:hAnsi="Arial" w:cs="Arial"/>
          <w:color w:val="000000"/>
        </w:rPr>
        <w:t>Deliverables;</w:t>
      </w:r>
      <w:proofErr w:type="gramEnd"/>
    </w:p>
    <w:p w14:paraId="557EDA6C" w14:textId="77777777" w:rsidR="00C838B0" w:rsidRPr="00C838B0" w:rsidRDefault="00C838B0" w:rsidP="00C838B0">
      <w:pPr>
        <w:pStyle w:val="ListParagraph"/>
        <w:widowControl w:val="0"/>
        <w:autoSpaceDE w:val="0"/>
        <w:autoSpaceDN w:val="0"/>
        <w:adjustRightInd w:val="0"/>
        <w:spacing w:after="0" w:line="240" w:lineRule="auto"/>
        <w:ind w:left="1418"/>
        <w:rPr>
          <w:rFonts w:ascii="Arial" w:hAnsi="Arial" w:cs="Arial"/>
        </w:rPr>
      </w:pPr>
    </w:p>
    <w:p w14:paraId="13732CCA" w14:textId="1CBD958F" w:rsidR="003443AC" w:rsidRPr="00C838B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838B0">
        <w:rPr>
          <w:rFonts w:ascii="Arial" w:hAnsi="Arial" w:cs="Arial"/>
          <w:color w:val="000000"/>
        </w:rPr>
        <w:t xml:space="preserve">risks and </w:t>
      </w:r>
      <w:proofErr w:type="gramStart"/>
      <w:r w:rsidRPr="00C838B0">
        <w:rPr>
          <w:rFonts w:ascii="Arial" w:hAnsi="Arial" w:cs="Arial"/>
          <w:color w:val="000000"/>
        </w:rPr>
        <w:t>opportunities;</w:t>
      </w:r>
      <w:proofErr w:type="gramEnd"/>
    </w:p>
    <w:p w14:paraId="6676A0F1" w14:textId="77777777" w:rsidR="00C838B0" w:rsidRPr="00C838B0" w:rsidRDefault="00C838B0" w:rsidP="00C838B0">
      <w:pPr>
        <w:pStyle w:val="ListParagraph"/>
        <w:rPr>
          <w:rFonts w:ascii="Arial" w:hAnsi="Arial" w:cs="Arial"/>
        </w:rPr>
      </w:pPr>
    </w:p>
    <w:p w14:paraId="4489F29C" w14:textId="7F9BDB6C" w:rsidR="003443AC" w:rsidRPr="00C838B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838B0">
        <w:rPr>
          <w:rFonts w:ascii="Arial" w:hAnsi="Arial" w:cs="Arial"/>
          <w:color w:val="000000"/>
        </w:rPr>
        <w:t>any other information specified in Schedule 3 (Contract Data Sheet); and</w:t>
      </w:r>
    </w:p>
    <w:p w14:paraId="736AF701" w14:textId="77777777" w:rsidR="00C838B0" w:rsidRPr="00C838B0" w:rsidRDefault="00C838B0" w:rsidP="00C838B0">
      <w:pPr>
        <w:pStyle w:val="ListParagraph"/>
        <w:rPr>
          <w:rFonts w:ascii="Arial" w:hAnsi="Arial" w:cs="Arial"/>
        </w:rPr>
      </w:pPr>
    </w:p>
    <w:p w14:paraId="0FCFD0E4" w14:textId="2BD21A1F" w:rsidR="003443AC" w:rsidRPr="0099052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838B0">
        <w:rPr>
          <w:rFonts w:ascii="Arial" w:hAnsi="Arial" w:cs="Arial"/>
          <w:color w:val="000000"/>
        </w:rPr>
        <w:t>any other information reasonably requested by the Authority.</w:t>
      </w:r>
    </w:p>
    <w:p w14:paraId="6ABEBF1D" w14:textId="77777777" w:rsidR="00990524" w:rsidRDefault="00990524" w:rsidP="00990524">
      <w:pPr>
        <w:pStyle w:val="ListParagraph"/>
        <w:rPr>
          <w:rFonts w:ascii="Arial" w:hAnsi="Arial" w:cs="Arial"/>
        </w:rPr>
      </w:pPr>
    </w:p>
    <w:p w14:paraId="669F219A" w14:textId="77777777" w:rsidR="00990524" w:rsidRDefault="00990524" w:rsidP="00990524">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u w:val="single"/>
        </w:rPr>
        <w:t xml:space="preserve">Supply of Contractor Deliverables </w:t>
      </w:r>
    </w:p>
    <w:p w14:paraId="45DCB707" w14:textId="77777777" w:rsidR="00990524" w:rsidRPr="00990524" w:rsidRDefault="00990524" w:rsidP="00990524">
      <w:pPr>
        <w:pStyle w:val="ListParagraph"/>
        <w:rPr>
          <w:rFonts w:ascii="Arial" w:hAnsi="Arial" w:cs="Arial"/>
        </w:rPr>
      </w:pPr>
    </w:p>
    <w:p w14:paraId="07EE62B7" w14:textId="502497A2" w:rsidR="00B461EA" w:rsidRPr="00990524" w:rsidRDefault="00B461EA">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990524">
        <w:rPr>
          <w:rFonts w:ascii="Arial" w:hAnsi="Arial" w:cs="Arial"/>
          <w:b/>
          <w:bCs/>
          <w:color w:val="000000"/>
        </w:rPr>
        <w:t>Supply of Contractor Deliverables and Quality Assurance</w:t>
      </w:r>
    </w:p>
    <w:p w14:paraId="038CAA16" w14:textId="77777777" w:rsidR="00990524" w:rsidRPr="00990524" w:rsidRDefault="00990524" w:rsidP="00990524">
      <w:pPr>
        <w:pStyle w:val="ListParagraph"/>
        <w:widowControl w:val="0"/>
        <w:autoSpaceDE w:val="0"/>
        <w:autoSpaceDN w:val="0"/>
        <w:adjustRightInd w:val="0"/>
        <w:spacing w:after="0" w:line="240" w:lineRule="auto"/>
        <w:ind w:left="0"/>
        <w:rPr>
          <w:rFonts w:ascii="Arial" w:hAnsi="Arial" w:cs="Arial"/>
          <w:b/>
          <w:bCs/>
        </w:rPr>
      </w:pPr>
    </w:p>
    <w:p w14:paraId="5CB7C75F" w14:textId="155DA32E" w:rsidR="003443AC" w:rsidRPr="0099052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90524">
        <w:rPr>
          <w:rFonts w:ascii="Arial" w:hAnsi="Arial" w:cs="Arial"/>
          <w:color w:val="000000"/>
        </w:rPr>
        <w:t xml:space="preserve">The Contractor shall provide the Contractor Deliverables to the Authority, in accordance with the Schedule of Requirements and the </w:t>
      </w:r>
      <w:r w:rsidR="000627DC" w:rsidRPr="00990524">
        <w:rPr>
          <w:rFonts w:ascii="Arial" w:hAnsi="Arial" w:cs="Arial"/>
          <w:color w:val="000000"/>
        </w:rPr>
        <w:t>Specification and</w:t>
      </w:r>
      <w:r w:rsidRPr="00990524">
        <w:rPr>
          <w:rFonts w:ascii="Arial" w:hAnsi="Arial" w:cs="Arial"/>
          <w:color w:val="000000"/>
        </w:rPr>
        <w:t xml:space="preserve"> shall allocate sufficient resource to the provision of the Contractor Deliverables to enable it to comply with this obligation.</w:t>
      </w:r>
    </w:p>
    <w:p w14:paraId="21535ED4" w14:textId="77777777" w:rsidR="00990524" w:rsidRPr="00990524" w:rsidRDefault="00990524" w:rsidP="00990524">
      <w:pPr>
        <w:pStyle w:val="ListParagraph"/>
        <w:widowControl w:val="0"/>
        <w:autoSpaceDE w:val="0"/>
        <w:autoSpaceDN w:val="0"/>
        <w:adjustRightInd w:val="0"/>
        <w:spacing w:after="0" w:line="240" w:lineRule="auto"/>
        <w:ind w:left="709"/>
        <w:rPr>
          <w:rFonts w:ascii="Arial" w:hAnsi="Arial" w:cs="Arial"/>
        </w:rPr>
      </w:pPr>
    </w:p>
    <w:p w14:paraId="11687D61" w14:textId="2133DFBB" w:rsidR="003443AC" w:rsidRPr="0046067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90524">
        <w:rPr>
          <w:rFonts w:ascii="Arial" w:hAnsi="Arial" w:cs="Arial"/>
          <w:color w:val="000000"/>
        </w:rPr>
        <w:t>The Contractor shall:</w:t>
      </w:r>
    </w:p>
    <w:p w14:paraId="460D4E51" w14:textId="77777777" w:rsidR="00460677" w:rsidRPr="00460677" w:rsidRDefault="00460677" w:rsidP="00460677">
      <w:pPr>
        <w:pStyle w:val="ListParagraph"/>
        <w:rPr>
          <w:rFonts w:ascii="Arial" w:hAnsi="Arial" w:cs="Arial"/>
        </w:rPr>
      </w:pPr>
    </w:p>
    <w:p w14:paraId="709E9AFF" w14:textId="422E46FC" w:rsidR="003443AC" w:rsidRPr="00460677"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60677">
        <w:rPr>
          <w:rFonts w:ascii="Arial" w:hAnsi="Arial" w:cs="Arial"/>
          <w:color w:val="000000"/>
        </w:rPr>
        <w:t>comply with any applicable quality assurance requirements specified in Schedule 3 (Contract Data Sheet) in providing the Contractor Deliverables; and</w:t>
      </w:r>
    </w:p>
    <w:p w14:paraId="15F69139" w14:textId="77777777" w:rsidR="00460677" w:rsidRPr="00460677" w:rsidRDefault="00460677" w:rsidP="00460677">
      <w:pPr>
        <w:pStyle w:val="ListParagraph"/>
        <w:widowControl w:val="0"/>
        <w:autoSpaceDE w:val="0"/>
        <w:autoSpaceDN w:val="0"/>
        <w:adjustRightInd w:val="0"/>
        <w:spacing w:after="0" w:line="240" w:lineRule="auto"/>
        <w:ind w:left="1418"/>
        <w:rPr>
          <w:rFonts w:ascii="Arial" w:hAnsi="Arial" w:cs="Arial"/>
        </w:rPr>
      </w:pPr>
    </w:p>
    <w:p w14:paraId="0FAD21A6" w14:textId="42562D45" w:rsidR="003443AC" w:rsidRPr="001A60C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60677">
        <w:rPr>
          <w:rFonts w:ascii="Arial" w:hAnsi="Arial" w:cs="Arial"/>
          <w:color w:val="000000"/>
        </w:rPr>
        <w:t xml:space="preserve">discharge their obligations under the Contract with all due skill, care, </w:t>
      </w:r>
      <w:r w:rsidR="00751C02" w:rsidRPr="00460677">
        <w:rPr>
          <w:rFonts w:ascii="Arial" w:hAnsi="Arial" w:cs="Arial"/>
          <w:color w:val="000000"/>
        </w:rPr>
        <w:t>diligence,</w:t>
      </w:r>
      <w:r w:rsidRPr="00460677">
        <w:rPr>
          <w:rFonts w:ascii="Arial" w:hAnsi="Arial" w:cs="Arial"/>
          <w:color w:val="000000"/>
        </w:rPr>
        <w:t xml:space="preserve"> and operating practice by appropriately experienced, </w:t>
      </w:r>
      <w:proofErr w:type="gramStart"/>
      <w:r w:rsidRPr="00460677">
        <w:rPr>
          <w:rFonts w:ascii="Arial" w:hAnsi="Arial" w:cs="Arial"/>
          <w:color w:val="000000"/>
        </w:rPr>
        <w:t>qualified</w:t>
      </w:r>
      <w:proofErr w:type="gramEnd"/>
      <w:r w:rsidRPr="00460677">
        <w:rPr>
          <w:rFonts w:ascii="Arial" w:hAnsi="Arial" w:cs="Arial"/>
          <w:color w:val="000000"/>
        </w:rPr>
        <w:t xml:space="preserve"> and trained personnel.</w:t>
      </w:r>
    </w:p>
    <w:p w14:paraId="1C68E66D" w14:textId="77777777" w:rsidR="001A60C0" w:rsidRPr="001A60C0" w:rsidRDefault="001A60C0" w:rsidP="001A60C0">
      <w:pPr>
        <w:pStyle w:val="ListParagraph"/>
        <w:rPr>
          <w:rFonts w:ascii="Arial" w:hAnsi="Arial" w:cs="Arial"/>
        </w:rPr>
      </w:pPr>
    </w:p>
    <w:p w14:paraId="7FF09E44" w14:textId="0BCB50DC" w:rsidR="003443AC" w:rsidRPr="001A60C0" w:rsidRDefault="0096574E">
      <w:pPr>
        <w:pStyle w:val="ListParagraph"/>
        <w:widowControl w:val="0"/>
        <w:numPr>
          <w:ilvl w:val="1"/>
          <w:numId w:val="5"/>
        </w:numPr>
        <w:autoSpaceDE w:val="0"/>
        <w:autoSpaceDN w:val="0"/>
        <w:adjustRightInd w:val="0"/>
        <w:spacing w:after="0" w:line="240" w:lineRule="auto"/>
        <w:ind w:hanging="11"/>
        <w:rPr>
          <w:rFonts w:ascii="Arial" w:hAnsi="Arial" w:cs="Arial"/>
        </w:rPr>
      </w:pPr>
      <w:r w:rsidRPr="001A60C0">
        <w:rPr>
          <w:rFonts w:ascii="Arial" w:hAnsi="Arial" w:cs="Arial"/>
          <w:color w:val="000000"/>
        </w:rPr>
        <w:t xml:space="preserve">The provisions of clause 20.b. shall survive any performance, </w:t>
      </w:r>
      <w:r w:rsidR="00751C02" w:rsidRPr="001A60C0">
        <w:rPr>
          <w:rFonts w:ascii="Arial" w:hAnsi="Arial" w:cs="Arial"/>
          <w:color w:val="000000"/>
        </w:rPr>
        <w:t>acceptance,</w:t>
      </w:r>
      <w:r w:rsidRPr="001A60C0">
        <w:rPr>
          <w:rFonts w:ascii="Arial" w:hAnsi="Arial" w:cs="Arial"/>
          <w:color w:val="000000"/>
        </w:rPr>
        <w:t xml:space="preserve"> or payment pursuant to the Contract and shall extend to any remedial services provided by the Contractor.</w:t>
      </w:r>
    </w:p>
    <w:p w14:paraId="5FD31262" w14:textId="77777777" w:rsidR="001A60C0" w:rsidRPr="001A60C0" w:rsidRDefault="001A60C0" w:rsidP="001A60C0">
      <w:pPr>
        <w:pStyle w:val="ListParagraph"/>
        <w:widowControl w:val="0"/>
        <w:autoSpaceDE w:val="0"/>
        <w:autoSpaceDN w:val="0"/>
        <w:adjustRightInd w:val="0"/>
        <w:spacing w:after="0" w:line="240" w:lineRule="auto"/>
        <w:rPr>
          <w:rFonts w:ascii="Arial" w:hAnsi="Arial" w:cs="Arial"/>
        </w:rPr>
      </w:pPr>
    </w:p>
    <w:p w14:paraId="4CF4830D" w14:textId="532A30FC" w:rsidR="003443AC" w:rsidRPr="001A60C0" w:rsidRDefault="0096574E">
      <w:pPr>
        <w:pStyle w:val="ListParagraph"/>
        <w:widowControl w:val="0"/>
        <w:numPr>
          <w:ilvl w:val="1"/>
          <w:numId w:val="5"/>
        </w:numPr>
        <w:autoSpaceDE w:val="0"/>
        <w:autoSpaceDN w:val="0"/>
        <w:adjustRightInd w:val="0"/>
        <w:spacing w:after="0" w:line="240" w:lineRule="auto"/>
        <w:ind w:hanging="11"/>
        <w:rPr>
          <w:rFonts w:ascii="Arial" w:hAnsi="Arial" w:cs="Arial"/>
        </w:rPr>
      </w:pPr>
      <w:r w:rsidRPr="001A60C0">
        <w:rPr>
          <w:rFonts w:ascii="Arial" w:hAnsi="Arial" w:cs="Arial"/>
          <w:color w:val="000000"/>
        </w:rPr>
        <w:t>The Contractor shall:</w:t>
      </w:r>
    </w:p>
    <w:p w14:paraId="1B5407CA" w14:textId="77777777" w:rsidR="001A60C0" w:rsidRPr="001A60C0" w:rsidRDefault="001A60C0" w:rsidP="001A60C0">
      <w:pPr>
        <w:pStyle w:val="ListParagraph"/>
        <w:rPr>
          <w:rFonts w:ascii="Arial" w:hAnsi="Arial" w:cs="Arial"/>
        </w:rPr>
      </w:pPr>
    </w:p>
    <w:p w14:paraId="5B54565F" w14:textId="506DE4DA" w:rsidR="003443AC" w:rsidRPr="001A60C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60C0">
        <w:rPr>
          <w:rFonts w:ascii="Arial" w:hAnsi="Arial" w:cs="Arial"/>
          <w:color w:val="000000"/>
        </w:rPr>
        <w:t xml:space="preserve">observe, and ensure that the Contractor’s Team observe, all health and safety rules and regulations and any other security requirements that apply at any of the Authority’s </w:t>
      </w:r>
      <w:proofErr w:type="gramStart"/>
      <w:r w:rsidRPr="001A60C0">
        <w:rPr>
          <w:rFonts w:ascii="Arial" w:hAnsi="Arial" w:cs="Arial"/>
          <w:color w:val="000000"/>
        </w:rPr>
        <w:t>premises;</w:t>
      </w:r>
      <w:proofErr w:type="gramEnd"/>
    </w:p>
    <w:p w14:paraId="37065A99" w14:textId="77777777" w:rsidR="001A60C0" w:rsidRPr="001A60C0" w:rsidRDefault="001A60C0" w:rsidP="001A60C0">
      <w:pPr>
        <w:pStyle w:val="ListParagraph"/>
        <w:widowControl w:val="0"/>
        <w:autoSpaceDE w:val="0"/>
        <w:autoSpaceDN w:val="0"/>
        <w:adjustRightInd w:val="0"/>
        <w:spacing w:after="0" w:line="240" w:lineRule="auto"/>
        <w:ind w:left="1418"/>
        <w:rPr>
          <w:rFonts w:ascii="Arial" w:hAnsi="Arial" w:cs="Arial"/>
        </w:rPr>
      </w:pPr>
    </w:p>
    <w:p w14:paraId="4D8273BF" w14:textId="3F22DC77" w:rsidR="003443AC" w:rsidRPr="001A60C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60C0">
        <w:rPr>
          <w:rFonts w:ascii="Arial" w:hAnsi="Arial" w:cs="Arial"/>
          <w:color w:val="000000"/>
        </w:rPr>
        <w:t>notify the Authority as soon as they become aware of any health and safety hazards or issues which arise in relation to the Contractor Deliverables; and</w:t>
      </w:r>
    </w:p>
    <w:p w14:paraId="45F3EB88" w14:textId="77777777" w:rsidR="001A60C0" w:rsidRPr="001A60C0" w:rsidRDefault="001A60C0" w:rsidP="001A60C0">
      <w:pPr>
        <w:pStyle w:val="ListParagraph"/>
        <w:rPr>
          <w:rFonts w:ascii="Arial" w:hAnsi="Arial" w:cs="Arial"/>
        </w:rPr>
      </w:pPr>
    </w:p>
    <w:p w14:paraId="4FB47651" w14:textId="3AB6DB0B" w:rsidR="003443AC" w:rsidRPr="00300C2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60C0">
        <w:rPr>
          <w:rFonts w:ascii="Arial" w:hAnsi="Arial" w:cs="Arial"/>
          <w:color w:val="000000"/>
        </w:rPr>
        <w:t xml:space="preserve">before the date on which the Contractor Deliverables are to start, obtain, and </w:t>
      </w:r>
      <w:proofErr w:type="gramStart"/>
      <w:r w:rsidRPr="001A60C0">
        <w:rPr>
          <w:rFonts w:ascii="Arial" w:hAnsi="Arial" w:cs="Arial"/>
          <w:color w:val="000000"/>
        </w:rPr>
        <w:t>at all times</w:t>
      </w:r>
      <w:proofErr w:type="gramEnd"/>
      <w:r w:rsidRPr="001A60C0">
        <w:rPr>
          <w:rFonts w:ascii="Arial" w:hAnsi="Arial" w:cs="Arial"/>
          <w:color w:val="000000"/>
        </w:rPr>
        <w:t xml:space="preserve"> maintain, all necessary licences and consents in relation to the Contractor Deliverables.</w:t>
      </w:r>
    </w:p>
    <w:p w14:paraId="15393229" w14:textId="77777777" w:rsidR="00300C22" w:rsidRPr="00300C22" w:rsidRDefault="00300C22" w:rsidP="00300C22">
      <w:pPr>
        <w:pStyle w:val="ListParagraph"/>
        <w:rPr>
          <w:rFonts w:ascii="Arial" w:hAnsi="Arial" w:cs="Arial"/>
        </w:rPr>
      </w:pPr>
    </w:p>
    <w:p w14:paraId="46DD7975" w14:textId="404A2B2F" w:rsidR="00B461EA" w:rsidRPr="00300C22" w:rsidRDefault="00B461EA">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300C22">
        <w:rPr>
          <w:rFonts w:ascii="Arial" w:hAnsi="Arial" w:cs="Arial"/>
          <w:b/>
          <w:bCs/>
          <w:color w:val="000000"/>
        </w:rPr>
        <w:t>Marking of Contractor Deliverables</w:t>
      </w:r>
    </w:p>
    <w:p w14:paraId="2B8768BC" w14:textId="77777777" w:rsidR="00300C22" w:rsidRPr="00300C22" w:rsidRDefault="00300C22" w:rsidP="00300C22">
      <w:pPr>
        <w:pStyle w:val="ListParagraph"/>
        <w:widowControl w:val="0"/>
        <w:autoSpaceDE w:val="0"/>
        <w:autoSpaceDN w:val="0"/>
        <w:adjustRightInd w:val="0"/>
        <w:spacing w:after="0" w:line="240" w:lineRule="auto"/>
        <w:ind w:left="0"/>
        <w:rPr>
          <w:rFonts w:ascii="Arial" w:hAnsi="Arial" w:cs="Arial"/>
          <w:b/>
          <w:bCs/>
        </w:rPr>
      </w:pPr>
    </w:p>
    <w:p w14:paraId="592BE1C8" w14:textId="573F3777" w:rsidR="003443AC" w:rsidRPr="00300C2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00C22">
        <w:rPr>
          <w:rFonts w:ascii="Arial" w:hAnsi="Arial" w:cs="Arial"/>
          <w:color w:val="00000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0EF52630" w14:textId="77777777" w:rsidR="00300C22" w:rsidRPr="00300C22" w:rsidRDefault="00300C22" w:rsidP="00300C22">
      <w:pPr>
        <w:pStyle w:val="ListParagraph"/>
        <w:widowControl w:val="0"/>
        <w:autoSpaceDE w:val="0"/>
        <w:autoSpaceDN w:val="0"/>
        <w:adjustRightInd w:val="0"/>
        <w:spacing w:after="0" w:line="240" w:lineRule="auto"/>
        <w:ind w:left="709"/>
        <w:rPr>
          <w:rFonts w:ascii="Arial" w:hAnsi="Arial" w:cs="Arial"/>
        </w:rPr>
      </w:pPr>
    </w:p>
    <w:p w14:paraId="0381A621" w14:textId="0043DF05" w:rsidR="003443AC" w:rsidRPr="00300C2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00C22">
        <w:rPr>
          <w:rFonts w:ascii="Arial" w:hAnsi="Arial" w:cs="Arial"/>
          <w:color w:val="000000"/>
        </w:rPr>
        <w:t xml:space="preserve">Any marking method used shall not have a detrimental effect on the strength, </w:t>
      </w:r>
      <w:r w:rsidR="000627DC" w:rsidRPr="00300C22">
        <w:rPr>
          <w:rFonts w:ascii="Arial" w:hAnsi="Arial" w:cs="Arial"/>
          <w:color w:val="000000"/>
        </w:rPr>
        <w:t>serviceability,</w:t>
      </w:r>
      <w:r w:rsidRPr="00300C22">
        <w:rPr>
          <w:rFonts w:ascii="Arial" w:hAnsi="Arial" w:cs="Arial"/>
          <w:color w:val="000000"/>
        </w:rPr>
        <w:t xml:space="preserve"> or corrosion resistance of the Contractor Deliverables.</w:t>
      </w:r>
    </w:p>
    <w:p w14:paraId="5AD25DB0" w14:textId="77777777" w:rsidR="00300C22" w:rsidRPr="00300C22" w:rsidRDefault="00300C22" w:rsidP="00300C22">
      <w:pPr>
        <w:pStyle w:val="ListParagraph"/>
        <w:rPr>
          <w:rFonts w:ascii="Arial" w:hAnsi="Arial" w:cs="Arial"/>
        </w:rPr>
      </w:pPr>
    </w:p>
    <w:p w14:paraId="1FCEE5C1" w14:textId="48C9C84B" w:rsidR="003443AC" w:rsidRPr="00300C2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00C22">
        <w:rPr>
          <w:rFonts w:ascii="Arial" w:hAnsi="Arial" w:cs="Arial"/>
          <w:color w:val="000000"/>
        </w:rPr>
        <w:t>The marking shall include any serial numbers allocated to the Contractor Deliverable.</w:t>
      </w:r>
    </w:p>
    <w:p w14:paraId="0BAC8F73" w14:textId="77777777" w:rsidR="00300C22" w:rsidRPr="00300C22" w:rsidRDefault="00300C22" w:rsidP="00300C22">
      <w:pPr>
        <w:pStyle w:val="ListParagraph"/>
        <w:rPr>
          <w:rFonts w:ascii="Arial" w:hAnsi="Arial" w:cs="Arial"/>
        </w:rPr>
      </w:pPr>
    </w:p>
    <w:p w14:paraId="737B0A44" w14:textId="06EFEC55" w:rsidR="00010B32" w:rsidRPr="00EF44EA"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00C22">
        <w:rPr>
          <w:rFonts w:ascii="Arial" w:hAnsi="Arial" w:cs="Arial"/>
          <w:color w:val="00000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3C2EBCB7" w14:textId="77777777" w:rsidR="00EF44EA" w:rsidRDefault="00EF44EA" w:rsidP="00EF44EA">
      <w:pPr>
        <w:pStyle w:val="ListParagraph"/>
        <w:rPr>
          <w:rFonts w:ascii="Arial" w:hAnsi="Arial" w:cs="Arial"/>
        </w:rPr>
      </w:pPr>
    </w:p>
    <w:p w14:paraId="0133DF05" w14:textId="77777777" w:rsidR="005F67D6" w:rsidRDefault="005F67D6" w:rsidP="00EF44EA">
      <w:pPr>
        <w:pStyle w:val="ListParagraph"/>
        <w:rPr>
          <w:rFonts w:ascii="Arial" w:hAnsi="Arial" w:cs="Arial"/>
        </w:rPr>
      </w:pPr>
    </w:p>
    <w:p w14:paraId="0C448E9B" w14:textId="77777777" w:rsidR="005F67D6" w:rsidRPr="00EF44EA" w:rsidRDefault="005F67D6" w:rsidP="00EF44EA">
      <w:pPr>
        <w:pStyle w:val="ListParagraph"/>
        <w:rPr>
          <w:rFonts w:ascii="Arial" w:hAnsi="Arial" w:cs="Arial"/>
        </w:rPr>
      </w:pPr>
    </w:p>
    <w:p w14:paraId="150C0913" w14:textId="6E7CA11E" w:rsidR="00B461EA" w:rsidRPr="005F67D6" w:rsidRDefault="00B461EA">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EF44EA">
        <w:rPr>
          <w:rFonts w:ascii="Arial" w:hAnsi="Arial" w:cs="Arial"/>
          <w:b/>
          <w:bCs/>
          <w:color w:val="000000"/>
        </w:rPr>
        <w:t>Packaging and Labelling (excluding Contractor Deliverables containing Munitions)</w:t>
      </w:r>
    </w:p>
    <w:p w14:paraId="1DAB8D87" w14:textId="77777777" w:rsidR="005F67D6" w:rsidRPr="005F67D6" w:rsidRDefault="005F67D6" w:rsidP="005F67D6">
      <w:pPr>
        <w:pStyle w:val="ListParagraph"/>
        <w:widowControl w:val="0"/>
        <w:autoSpaceDE w:val="0"/>
        <w:autoSpaceDN w:val="0"/>
        <w:adjustRightInd w:val="0"/>
        <w:spacing w:after="0" w:line="240" w:lineRule="auto"/>
        <w:ind w:left="0"/>
        <w:rPr>
          <w:rFonts w:ascii="Arial" w:hAnsi="Arial" w:cs="Arial"/>
          <w:b/>
          <w:bCs/>
        </w:rPr>
      </w:pPr>
    </w:p>
    <w:p w14:paraId="71A3FF52" w14:textId="53451D02" w:rsidR="003443AC" w:rsidRPr="005F67D6"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5F67D6">
        <w:rPr>
          <w:rFonts w:ascii="Arial" w:hAnsi="Arial" w:cs="Arial"/>
          <w:color w:val="000000"/>
        </w:rPr>
        <w:t>Packaging responsibilities are as follows:</w:t>
      </w:r>
    </w:p>
    <w:p w14:paraId="2AE8F521" w14:textId="77777777" w:rsidR="005F67D6" w:rsidRPr="005F67D6" w:rsidRDefault="005F67D6" w:rsidP="005F67D6">
      <w:pPr>
        <w:pStyle w:val="ListParagraph"/>
        <w:widowControl w:val="0"/>
        <w:autoSpaceDE w:val="0"/>
        <w:autoSpaceDN w:val="0"/>
        <w:adjustRightInd w:val="0"/>
        <w:spacing w:after="0" w:line="240" w:lineRule="auto"/>
        <w:ind w:left="709"/>
        <w:rPr>
          <w:rFonts w:ascii="Arial" w:hAnsi="Arial" w:cs="Arial"/>
        </w:rPr>
      </w:pPr>
    </w:p>
    <w:p w14:paraId="3B86EA4B" w14:textId="387701FA" w:rsidR="003443AC" w:rsidRPr="001761C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F67D6">
        <w:rPr>
          <w:rFonts w:ascii="Arial" w:hAnsi="Arial" w:cs="Arial"/>
          <w:color w:val="000000"/>
        </w:rPr>
        <w:t>The Contractor shall be responsible for providing Packaging which fully complies with the requirements of the Contract.</w:t>
      </w:r>
    </w:p>
    <w:p w14:paraId="25356E0F" w14:textId="77777777" w:rsidR="001761C3" w:rsidRPr="001761C3" w:rsidRDefault="001761C3" w:rsidP="001761C3">
      <w:pPr>
        <w:pStyle w:val="ListParagraph"/>
        <w:widowControl w:val="0"/>
        <w:autoSpaceDE w:val="0"/>
        <w:autoSpaceDN w:val="0"/>
        <w:adjustRightInd w:val="0"/>
        <w:spacing w:after="0" w:line="240" w:lineRule="auto"/>
        <w:ind w:left="1418"/>
        <w:rPr>
          <w:rFonts w:ascii="Arial" w:hAnsi="Arial" w:cs="Arial"/>
        </w:rPr>
      </w:pPr>
    </w:p>
    <w:p w14:paraId="41D722AD" w14:textId="46A4D45B" w:rsidR="003443AC" w:rsidRPr="001761C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761C3">
        <w:rPr>
          <w:rFonts w:ascii="Arial" w:hAnsi="Arial" w:cs="Arial"/>
          <w:color w:val="00000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23A7E943" w14:textId="77777777" w:rsidR="001761C3" w:rsidRPr="001761C3" w:rsidRDefault="001761C3" w:rsidP="001761C3">
      <w:pPr>
        <w:pStyle w:val="ListParagraph"/>
        <w:rPr>
          <w:rFonts w:ascii="Arial" w:hAnsi="Arial" w:cs="Arial"/>
        </w:rPr>
      </w:pPr>
    </w:p>
    <w:p w14:paraId="755A221B" w14:textId="1E9D7E50" w:rsidR="003443AC" w:rsidRPr="001761C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761C3">
        <w:rPr>
          <w:rFonts w:ascii="Arial" w:hAnsi="Arial" w:cs="Arial"/>
          <w:color w:val="000000"/>
        </w:rPr>
        <w:t>The Contractor shall ensure all relevant information necessary for the effective performance of the Contract is made available to all Subcontractors.</w:t>
      </w:r>
    </w:p>
    <w:p w14:paraId="65044C71" w14:textId="77777777" w:rsidR="001761C3" w:rsidRPr="001761C3" w:rsidRDefault="001761C3" w:rsidP="001761C3">
      <w:pPr>
        <w:pStyle w:val="ListParagraph"/>
        <w:rPr>
          <w:rFonts w:ascii="Arial" w:hAnsi="Arial" w:cs="Arial"/>
        </w:rPr>
      </w:pPr>
    </w:p>
    <w:p w14:paraId="1DDB6F28" w14:textId="27F77872" w:rsidR="003443AC" w:rsidRPr="001761C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761C3">
        <w:rPr>
          <w:rFonts w:ascii="Arial" w:hAnsi="Arial" w:cs="Arial"/>
          <w:color w:val="00000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CCE2985" w14:textId="77777777" w:rsidR="001761C3" w:rsidRPr="001761C3" w:rsidRDefault="001761C3" w:rsidP="001761C3">
      <w:pPr>
        <w:pStyle w:val="ListParagraph"/>
        <w:rPr>
          <w:rFonts w:ascii="Arial" w:hAnsi="Arial" w:cs="Arial"/>
        </w:rPr>
      </w:pPr>
    </w:p>
    <w:p w14:paraId="06440310" w14:textId="0B6E919E" w:rsidR="003443AC" w:rsidRPr="00835FC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35FC8">
        <w:rPr>
          <w:rFonts w:ascii="Arial" w:hAnsi="Arial" w:cs="Arial"/>
          <w:color w:val="000000"/>
        </w:rPr>
        <w:t>The Contractor shall supply Commercial Packaging meeting the standards and requirements of Def Stan 81-041 (Part 1).  In addition, the following requirements apply:</w:t>
      </w:r>
    </w:p>
    <w:p w14:paraId="6AA3C9DE" w14:textId="77777777" w:rsidR="00835FC8" w:rsidRPr="00835FC8" w:rsidRDefault="00835FC8" w:rsidP="00835FC8">
      <w:pPr>
        <w:pStyle w:val="ListParagraph"/>
        <w:widowControl w:val="0"/>
        <w:autoSpaceDE w:val="0"/>
        <w:autoSpaceDN w:val="0"/>
        <w:adjustRightInd w:val="0"/>
        <w:spacing w:after="0" w:line="240" w:lineRule="auto"/>
        <w:ind w:left="709"/>
        <w:rPr>
          <w:rFonts w:ascii="Arial" w:hAnsi="Arial" w:cs="Arial"/>
        </w:rPr>
      </w:pPr>
    </w:p>
    <w:p w14:paraId="7A3632C2" w14:textId="786DD046" w:rsidR="003443AC" w:rsidRPr="0013560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3560C">
        <w:rPr>
          <w:rFonts w:ascii="Arial" w:hAnsi="Arial" w:cs="Arial"/>
          <w:color w:val="000000"/>
        </w:rPr>
        <w:t>The Contractor shall provide Packaging which:</w:t>
      </w:r>
    </w:p>
    <w:p w14:paraId="2A20B1C8" w14:textId="77777777" w:rsidR="0013560C" w:rsidRPr="0013560C" w:rsidRDefault="0013560C" w:rsidP="0013560C">
      <w:pPr>
        <w:pStyle w:val="ListParagraph"/>
        <w:widowControl w:val="0"/>
        <w:autoSpaceDE w:val="0"/>
        <w:autoSpaceDN w:val="0"/>
        <w:adjustRightInd w:val="0"/>
        <w:spacing w:after="0" w:line="240" w:lineRule="auto"/>
        <w:ind w:left="1418"/>
        <w:rPr>
          <w:rFonts w:ascii="Arial" w:hAnsi="Arial" w:cs="Arial"/>
        </w:rPr>
      </w:pPr>
    </w:p>
    <w:p w14:paraId="0C46344A" w14:textId="51A1B4FF" w:rsidR="003443AC" w:rsidRPr="0013560C"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13560C">
        <w:rPr>
          <w:rFonts w:ascii="Arial" w:hAnsi="Arial" w:cs="Arial"/>
          <w:color w:val="000000"/>
        </w:rPr>
        <w:t>will ensure that each Contractor Deliverable may be transported and delivered to the consignee named in the Contract in an undamaged and serviceable condition; and</w:t>
      </w:r>
    </w:p>
    <w:p w14:paraId="365110D3" w14:textId="77777777" w:rsidR="0013560C" w:rsidRPr="0013560C" w:rsidRDefault="0013560C" w:rsidP="0013560C">
      <w:pPr>
        <w:pStyle w:val="ListParagraph"/>
        <w:widowControl w:val="0"/>
        <w:autoSpaceDE w:val="0"/>
        <w:autoSpaceDN w:val="0"/>
        <w:adjustRightInd w:val="0"/>
        <w:spacing w:after="0" w:line="240" w:lineRule="auto"/>
        <w:ind w:left="2127"/>
        <w:rPr>
          <w:rFonts w:ascii="Arial" w:hAnsi="Arial" w:cs="Arial"/>
        </w:rPr>
      </w:pPr>
    </w:p>
    <w:p w14:paraId="7C50BF70" w14:textId="6CEE2141" w:rsidR="003443AC" w:rsidRPr="0013560C"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13560C">
        <w:rPr>
          <w:rFonts w:ascii="Arial" w:hAnsi="Arial" w:cs="Arial"/>
          <w:color w:val="000000"/>
        </w:rPr>
        <w:t xml:space="preserve">is labelled to enable the contents to be identified without need to breach the package; and </w:t>
      </w:r>
    </w:p>
    <w:p w14:paraId="1CE5E396" w14:textId="77777777" w:rsidR="0013560C" w:rsidRPr="0013560C" w:rsidRDefault="0013560C" w:rsidP="0013560C">
      <w:pPr>
        <w:pStyle w:val="ListParagraph"/>
        <w:rPr>
          <w:rFonts w:ascii="Arial" w:hAnsi="Arial" w:cs="Arial"/>
        </w:rPr>
      </w:pPr>
    </w:p>
    <w:p w14:paraId="40CD339C" w14:textId="48122BCC" w:rsidR="003443AC" w:rsidRPr="0013560C"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13560C">
        <w:rPr>
          <w:rFonts w:ascii="Arial" w:hAnsi="Arial" w:cs="Arial"/>
          <w:color w:val="000000"/>
        </w:rPr>
        <w:t xml:space="preserve">is compliant with statutory requirements and this Condition. </w:t>
      </w:r>
    </w:p>
    <w:p w14:paraId="68E27BC0" w14:textId="77777777" w:rsidR="0013560C" w:rsidRPr="0013560C" w:rsidRDefault="0013560C" w:rsidP="0013560C">
      <w:pPr>
        <w:pStyle w:val="ListParagraph"/>
        <w:rPr>
          <w:rFonts w:ascii="Arial" w:hAnsi="Arial" w:cs="Arial"/>
        </w:rPr>
      </w:pPr>
    </w:p>
    <w:p w14:paraId="1B41AE55" w14:textId="107D78C0" w:rsidR="003443AC" w:rsidRPr="007E302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E302C">
        <w:rPr>
          <w:rFonts w:ascii="Arial" w:hAnsi="Arial" w:cs="Arial"/>
          <w:color w:val="000000"/>
        </w:rPr>
        <w:t>The Packaging used by the Contractor to supply identical or similar Contractor Deliverables to commercial customers or to the general public (</w:t>
      </w:r>
      <w:proofErr w:type="gramStart"/>
      <w:r w:rsidRPr="007E302C">
        <w:rPr>
          <w:rFonts w:ascii="Arial" w:hAnsi="Arial" w:cs="Arial"/>
          <w:color w:val="000000"/>
        </w:rPr>
        <w:t>i.e.</w:t>
      </w:r>
      <w:proofErr w:type="gramEnd"/>
      <w:r w:rsidRPr="007E302C">
        <w:rPr>
          <w:rFonts w:ascii="Arial" w:hAnsi="Arial" w:cs="Arial"/>
          <w:color w:val="000000"/>
        </w:rPr>
        <w:t xml:space="preserve"> point of sale packaging) will be acceptable, provided that it complies with the following criteria:</w:t>
      </w:r>
    </w:p>
    <w:p w14:paraId="7E22F227" w14:textId="77777777" w:rsidR="007E302C" w:rsidRPr="007E302C" w:rsidRDefault="007E302C" w:rsidP="007E302C">
      <w:pPr>
        <w:pStyle w:val="ListParagraph"/>
        <w:widowControl w:val="0"/>
        <w:autoSpaceDE w:val="0"/>
        <w:autoSpaceDN w:val="0"/>
        <w:adjustRightInd w:val="0"/>
        <w:spacing w:after="0" w:line="240" w:lineRule="auto"/>
        <w:ind w:left="1418"/>
        <w:rPr>
          <w:rFonts w:ascii="Arial" w:hAnsi="Arial" w:cs="Arial"/>
        </w:rPr>
      </w:pPr>
    </w:p>
    <w:p w14:paraId="41C9B15F" w14:textId="776C7889" w:rsidR="003443AC" w:rsidRPr="007E302C"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7E302C">
        <w:rPr>
          <w:rFonts w:ascii="Arial" w:hAnsi="Arial" w:cs="Arial"/>
          <w:color w:val="000000"/>
        </w:rPr>
        <w:t xml:space="preserve">reference in the Contract to a PPQ means the quantity of a Contractor Deliverable to be contained in an individual package, which has been selected as being the most suitable for issue(s) to the ultimate </w:t>
      </w:r>
      <w:proofErr w:type="gramStart"/>
      <w:r w:rsidRPr="007E302C">
        <w:rPr>
          <w:rFonts w:ascii="Arial" w:hAnsi="Arial" w:cs="Arial"/>
          <w:color w:val="000000"/>
        </w:rPr>
        <w:t>user;</w:t>
      </w:r>
      <w:proofErr w:type="gramEnd"/>
    </w:p>
    <w:p w14:paraId="11B2F1E5" w14:textId="77777777" w:rsidR="007E302C" w:rsidRPr="007E302C" w:rsidRDefault="007E302C" w:rsidP="007E302C">
      <w:pPr>
        <w:pStyle w:val="ListParagraph"/>
        <w:widowControl w:val="0"/>
        <w:autoSpaceDE w:val="0"/>
        <w:autoSpaceDN w:val="0"/>
        <w:adjustRightInd w:val="0"/>
        <w:spacing w:after="0" w:line="240" w:lineRule="auto"/>
        <w:ind w:left="2127"/>
        <w:rPr>
          <w:rFonts w:ascii="Arial" w:hAnsi="Arial" w:cs="Arial"/>
        </w:rPr>
      </w:pPr>
    </w:p>
    <w:p w14:paraId="71A64FB8" w14:textId="6D37E240" w:rsidR="003443AC" w:rsidRPr="007E302C"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7E302C">
        <w:rPr>
          <w:rFonts w:ascii="Arial" w:hAnsi="Arial" w:cs="Arial"/>
          <w:color w:val="000000"/>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51F9E164" w14:textId="77777777" w:rsidR="007E302C" w:rsidRPr="007E302C" w:rsidRDefault="007E302C" w:rsidP="007E302C">
      <w:pPr>
        <w:pStyle w:val="ListParagraph"/>
        <w:rPr>
          <w:rFonts w:ascii="Arial" w:hAnsi="Arial" w:cs="Arial"/>
        </w:rPr>
      </w:pPr>
    </w:p>
    <w:p w14:paraId="144D2741" w14:textId="27620B57" w:rsidR="003443AC" w:rsidRPr="007E302C"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7E302C">
        <w:rPr>
          <w:rFonts w:ascii="Arial" w:hAnsi="Arial" w:cs="Arial"/>
          <w:color w:val="000000"/>
        </w:rPr>
        <w:t>for ease of handling, transportation and delivery, packages which contain identical Contractor Deliverables may be bulked and overpacked, in accordance with clauses 22.i to 22.k.</w:t>
      </w:r>
    </w:p>
    <w:p w14:paraId="6F9ACA0A" w14:textId="77777777" w:rsidR="007E302C" w:rsidRPr="007E302C" w:rsidRDefault="007E302C" w:rsidP="007E302C">
      <w:pPr>
        <w:pStyle w:val="ListParagraph"/>
        <w:rPr>
          <w:rFonts w:ascii="Arial" w:hAnsi="Arial" w:cs="Arial"/>
        </w:rPr>
      </w:pPr>
    </w:p>
    <w:p w14:paraId="6EE7A12E" w14:textId="3F88BB4D" w:rsidR="003443AC" w:rsidRPr="00DC4235"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E302C">
        <w:rPr>
          <w:rFonts w:ascii="Arial" w:hAnsi="Arial" w:cs="Arial"/>
          <w:color w:val="000000"/>
        </w:rPr>
        <w:t>The Contractor shall ascertain whether the Contractor Deliverables being supplied are, or contain, Dangerous Goods, and shall supply the Dangerous Goods in accordance with:</w:t>
      </w:r>
    </w:p>
    <w:p w14:paraId="3C27056C" w14:textId="77777777" w:rsidR="00DC4235" w:rsidRPr="007E302C" w:rsidRDefault="00DC4235" w:rsidP="00DC4235">
      <w:pPr>
        <w:pStyle w:val="ListParagraph"/>
        <w:widowControl w:val="0"/>
        <w:autoSpaceDE w:val="0"/>
        <w:autoSpaceDN w:val="0"/>
        <w:adjustRightInd w:val="0"/>
        <w:spacing w:after="0" w:line="240" w:lineRule="auto"/>
        <w:ind w:left="709"/>
        <w:rPr>
          <w:rFonts w:ascii="Arial" w:hAnsi="Arial" w:cs="Arial"/>
        </w:rPr>
      </w:pPr>
    </w:p>
    <w:p w14:paraId="471F673C" w14:textId="0E55FD99" w:rsidR="003443AC" w:rsidRPr="00DC423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C4235">
        <w:rPr>
          <w:rFonts w:ascii="Arial" w:hAnsi="Arial" w:cs="Arial"/>
          <w:color w:val="000000"/>
        </w:rPr>
        <w:t xml:space="preserve">The Health and Safety </w:t>
      </w:r>
      <w:r w:rsidR="00751C02" w:rsidRPr="00DC4235">
        <w:rPr>
          <w:rFonts w:ascii="Arial" w:hAnsi="Arial" w:cs="Arial"/>
          <w:color w:val="000000"/>
        </w:rPr>
        <w:t>at</w:t>
      </w:r>
      <w:r w:rsidRPr="00DC4235">
        <w:rPr>
          <w:rFonts w:ascii="Arial" w:hAnsi="Arial" w:cs="Arial"/>
          <w:color w:val="000000"/>
        </w:rPr>
        <w:t xml:space="preserve"> Work Act 1974 (as amended</w:t>
      </w:r>
      <w:proofErr w:type="gramStart"/>
      <w:r w:rsidRPr="00DC4235">
        <w:rPr>
          <w:rFonts w:ascii="Arial" w:hAnsi="Arial" w:cs="Arial"/>
          <w:color w:val="000000"/>
        </w:rPr>
        <w:t>);</w:t>
      </w:r>
      <w:proofErr w:type="gramEnd"/>
    </w:p>
    <w:p w14:paraId="23002598" w14:textId="77777777" w:rsidR="00DC4235" w:rsidRPr="00DC4235" w:rsidRDefault="00DC4235" w:rsidP="00DC4235">
      <w:pPr>
        <w:pStyle w:val="ListParagraph"/>
        <w:widowControl w:val="0"/>
        <w:autoSpaceDE w:val="0"/>
        <w:autoSpaceDN w:val="0"/>
        <w:adjustRightInd w:val="0"/>
        <w:spacing w:after="0" w:line="240" w:lineRule="auto"/>
        <w:ind w:left="1418"/>
        <w:rPr>
          <w:rFonts w:ascii="Arial" w:hAnsi="Arial" w:cs="Arial"/>
        </w:rPr>
      </w:pPr>
    </w:p>
    <w:p w14:paraId="1AC836A6" w14:textId="17D82156" w:rsidR="003443AC" w:rsidRPr="00DC423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C4235">
        <w:rPr>
          <w:rFonts w:ascii="Arial" w:hAnsi="Arial" w:cs="Arial"/>
          <w:color w:val="000000"/>
        </w:rPr>
        <w:t>The Classification Hazard Information and Packaging for Supply Regulations (CHIP4) 2009 (as amended</w:t>
      </w:r>
      <w:proofErr w:type="gramStart"/>
      <w:r w:rsidRPr="00DC4235">
        <w:rPr>
          <w:rFonts w:ascii="Arial" w:hAnsi="Arial" w:cs="Arial"/>
          <w:color w:val="000000"/>
        </w:rPr>
        <w:t>);</w:t>
      </w:r>
      <w:proofErr w:type="gramEnd"/>
    </w:p>
    <w:p w14:paraId="33747DEE" w14:textId="77777777" w:rsidR="00DC4235" w:rsidRPr="00DC4235" w:rsidRDefault="00DC4235" w:rsidP="00DC4235">
      <w:pPr>
        <w:pStyle w:val="ListParagraph"/>
        <w:rPr>
          <w:rFonts w:ascii="Arial" w:hAnsi="Arial" w:cs="Arial"/>
        </w:rPr>
      </w:pPr>
    </w:p>
    <w:p w14:paraId="0DE54D95" w14:textId="335BD0E0" w:rsidR="003443AC" w:rsidRPr="000C1F4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C1F40">
        <w:rPr>
          <w:rFonts w:ascii="Arial" w:hAnsi="Arial" w:cs="Arial"/>
          <w:color w:val="000000"/>
        </w:rPr>
        <w:t>The REACH Regulations 2007 (as amended); and</w:t>
      </w:r>
    </w:p>
    <w:p w14:paraId="792C1DCD" w14:textId="77777777" w:rsidR="000C1F40" w:rsidRPr="000C1F40" w:rsidRDefault="000C1F40" w:rsidP="000C1F40">
      <w:pPr>
        <w:pStyle w:val="ListParagraph"/>
        <w:rPr>
          <w:rFonts w:ascii="Arial" w:hAnsi="Arial" w:cs="Arial"/>
        </w:rPr>
      </w:pPr>
    </w:p>
    <w:p w14:paraId="30DE0759" w14:textId="46749BB3" w:rsidR="003443AC" w:rsidRPr="000C1F4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C1F40">
        <w:rPr>
          <w:rFonts w:ascii="Arial" w:hAnsi="Arial" w:cs="Arial"/>
          <w:color w:val="000000"/>
        </w:rPr>
        <w:t>The Classification, Labelling and Packaging Regulations (CLP) 2009 (as amended).</w:t>
      </w:r>
    </w:p>
    <w:p w14:paraId="035FA99F" w14:textId="77777777" w:rsidR="000C1F40" w:rsidRPr="000C1F40" w:rsidRDefault="000C1F40" w:rsidP="000C1F40">
      <w:pPr>
        <w:pStyle w:val="ListParagraph"/>
        <w:rPr>
          <w:rFonts w:ascii="Arial" w:hAnsi="Arial" w:cs="Arial"/>
        </w:rPr>
      </w:pPr>
    </w:p>
    <w:p w14:paraId="50CCC057" w14:textId="4BDE276E" w:rsidR="003443AC" w:rsidRPr="000C1F4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0C1F40">
        <w:rPr>
          <w:rFonts w:ascii="Arial" w:hAnsi="Arial" w:cs="Arial"/>
          <w:color w:val="000000"/>
        </w:rPr>
        <w:t xml:space="preserve">The Contractor shall package the Dangerous Goods as limited quantities, excepted </w:t>
      </w:r>
      <w:r w:rsidR="00751C02" w:rsidRPr="000C1F40">
        <w:rPr>
          <w:rFonts w:ascii="Arial" w:hAnsi="Arial" w:cs="Arial"/>
          <w:color w:val="000000"/>
        </w:rPr>
        <w:t>quantities,</w:t>
      </w:r>
      <w:r w:rsidRPr="000C1F40">
        <w:rPr>
          <w:rFonts w:ascii="Arial" w:hAnsi="Arial" w:cs="Arial"/>
          <w:color w:val="000000"/>
        </w:rPr>
        <w:t xml:space="preserve"> or similar derogations, for UK or worldwide shipment by all modes </w:t>
      </w:r>
      <w:r w:rsidRPr="000C1F40">
        <w:rPr>
          <w:rFonts w:ascii="Arial" w:hAnsi="Arial" w:cs="Arial"/>
          <w:color w:val="000000"/>
        </w:rPr>
        <w:lastRenderedPageBreak/>
        <w:t>of transport in accordance with the regulations relating to the Dangerous Goods and:</w:t>
      </w:r>
    </w:p>
    <w:p w14:paraId="4ABD922F" w14:textId="77777777" w:rsidR="000C1F40" w:rsidRPr="000C1F40" w:rsidRDefault="000C1F40" w:rsidP="000C1F40">
      <w:pPr>
        <w:pStyle w:val="ListParagraph"/>
        <w:widowControl w:val="0"/>
        <w:autoSpaceDE w:val="0"/>
        <w:autoSpaceDN w:val="0"/>
        <w:adjustRightInd w:val="0"/>
        <w:spacing w:after="0" w:line="240" w:lineRule="auto"/>
        <w:ind w:left="709"/>
        <w:rPr>
          <w:rFonts w:ascii="Arial" w:hAnsi="Arial" w:cs="Arial"/>
        </w:rPr>
      </w:pPr>
    </w:p>
    <w:p w14:paraId="59FBAFBB" w14:textId="7B77E478" w:rsidR="003443AC" w:rsidRPr="000C1F4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C1F40">
        <w:rPr>
          <w:rFonts w:ascii="Arial" w:hAnsi="Arial" w:cs="Arial"/>
          <w:color w:val="000000"/>
        </w:rPr>
        <w:t xml:space="preserve">The Safety </w:t>
      </w:r>
      <w:r w:rsidR="00751C02" w:rsidRPr="000C1F40">
        <w:rPr>
          <w:rFonts w:ascii="Arial" w:hAnsi="Arial" w:cs="Arial"/>
          <w:color w:val="000000"/>
        </w:rPr>
        <w:t>of</w:t>
      </w:r>
      <w:r w:rsidRPr="000C1F40">
        <w:rPr>
          <w:rFonts w:ascii="Arial" w:hAnsi="Arial" w:cs="Arial"/>
          <w:color w:val="000000"/>
        </w:rPr>
        <w:t xml:space="preserve"> Lives </w:t>
      </w:r>
      <w:r w:rsidR="005E36FD" w:rsidRPr="000C1F40">
        <w:rPr>
          <w:rFonts w:ascii="Arial" w:hAnsi="Arial" w:cs="Arial"/>
          <w:color w:val="000000"/>
        </w:rPr>
        <w:t>at</w:t>
      </w:r>
      <w:r w:rsidRPr="000C1F40">
        <w:rPr>
          <w:rFonts w:ascii="Arial" w:hAnsi="Arial" w:cs="Arial"/>
          <w:color w:val="000000"/>
        </w:rPr>
        <w:t xml:space="preserve"> Sea Regulations (SOLAS) 1974 (as amended); and</w:t>
      </w:r>
    </w:p>
    <w:p w14:paraId="77B0F38A" w14:textId="77777777" w:rsidR="000C1F40" w:rsidRPr="000C1F40" w:rsidRDefault="000C1F40" w:rsidP="000C1F40">
      <w:pPr>
        <w:pStyle w:val="ListParagraph"/>
        <w:widowControl w:val="0"/>
        <w:autoSpaceDE w:val="0"/>
        <w:autoSpaceDN w:val="0"/>
        <w:adjustRightInd w:val="0"/>
        <w:spacing w:after="0" w:line="240" w:lineRule="auto"/>
        <w:ind w:left="1418"/>
        <w:rPr>
          <w:rFonts w:ascii="Arial" w:hAnsi="Arial" w:cs="Arial"/>
        </w:rPr>
      </w:pPr>
    </w:p>
    <w:p w14:paraId="279188E1" w14:textId="3F2708E0" w:rsidR="003443AC" w:rsidRPr="00D7024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C1F40">
        <w:rPr>
          <w:rFonts w:ascii="Arial" w:hAnsi="Arial" w:cs="Arial"/>
          <w:color w:val="000000"/>
        </w:rPr>
        <w:t>The Air Navigation (Amendment) Order 2019.</w:t>
      </w:r>
    </w:p>
    <w:p w14:paraId="5E1B3B05" w14:textId="77777777" w:rsidR="00D70249" w:rsidRPr="00D70249" w:rsidRDefault="00D70249" w:rsidP="00D70249">
      <w:pPr>
        <w:pStyle w:val="ListParagraph"/>
        <w:rPr>
          <w:rFonts w:ascii="Arial" w:hAnsi="Arial" w:cs="Arial"/>
        </w:rPr>
      </w:pPr>
    </w:p>
    <w:p w14:paraId="153CE174" w14:textId="29EA5931" w:rsidR="003443AC" w:rsidRPr="00D7024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D70249">
        <w:rPr>
          <w:rFonts w:ascii="Arial" w:hAnsi="Arial" w:cs="Arial"/>
          <w:color w:val="000000"/>
        </w:rPr>
        <w:t xml:space="preserve">As soon as possible, and in any event no later than one month before delivery is due, the Contractor shall provide a Safety Data Sheet in respect of each Dangerous Good in accordance with the REACH Regulations 2007 (as amended) and the Health and Safety </w:t>
      </w:r>
      <w:proofErr w:type="gramStart"/>
      <w:r w:rsidRPr="00D70249">
        <w:rPr>
          <w:rFonts w:ascii="Arial" w:hAnsi="Arial" w:cs="Arial"/>
          <w:color w:val="000000"/>
        </w:rPr>
        <w:t>At</w:t>
      </w:r>
      <w:proofErr w:type="gramEnd"/>
      <w:r w:rsidRPr="00D70249">
        <w:rPr>
          <w:rFonts w:ascii="Arial" w:hAnsi="Arial" w:cs="Arial"/>
          <w:color w:val="000000"/>
        </w:rPr>
        <w:t xml:space="preserve"> Work Act 1974 (as amended) and in accordance with Condition 24 (Supply of Hazardous Materials or Substances in Contractor Deliverables). </w:t>
      </w:r>
    </w:p>
    <w:p w14:paraId="7BE2B88D" w14:textId="77777777" w:rsidR="00D70249" w:rsidRPr="00D70249" w:rsidRDefault="00D70249" w:rsidP="00D70249">
      <w:pPr>
        <w:pStyle w:val="ListParagraph"/>
        <w:widowControl w:val="0"/>
        <w:autoSpaceDE w:val="0"/>
        <w:autoSpaceDN w:val="0"/>
        <w:adjustRightInd w:val="0"/>
        <w:spacing w:after="0" w:line="240" w:lineRule="auto"/>
        <w:ind w:left="709"/>
        <w:rPr>
          <w:rFonts w:ascii="Arial" w:hAnsi="Arial" w:cs="Arial"/>
        </w:rPr>
      </w:pPr>
    </w:p>
    <w:p w14:paraId="5BA1DE14" w14:textId="35CA2B4C" w:rsidR="003443AC" w:rsidRPr="00D7024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D70249">
        <w:rPr>
          <w:rFonts w:ascii="Arial" w:hAnsi="Arial" w:cs="Arial"/>
          <w:color w:val="000000"/>
        </w:rPr>
        <w:t>The Contractor shall comply with the requirements for the design of MLP which include clauses 22.f and 22.g as follows:</w:t>
      </w:r>
    </w:p>
    <w:p w14:paraId="448AE0D4" w14:textId="77777777" w:rsidR="00D70249" w:rsidRPr="00D70249" w:rsidRDefault="00D70249" w:rsidP="00D70249">
      <w:pPr>
        <w:pStyle w:val="ListParagraph"/>
        <w:rPr>
          <w:rFonts w:ascii="Arial" w:hAnsi="Arial" w:cs="Arial"/>
        </w:rPr>
      </w:pPr>
    </w:p>
    <w:p w14:paraId="7531F8BD" w14:textId="3E189DB3" w:rsidR="00B461EA" w:rsidRPr="00D7024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70249">
        <w:rPr>
          <w:rFonts w:ascii="Arial" w:hAnsi="Arial" w:cs="Arial"/>
          <w:color w:val="000000"/>
        </w:rPr>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4E61537" w14:textId="77777777" w:rsidR="00D70249" w:rsidRPr="00D70249" w:rsidRDefault="00D70249" w:rsidP="00D70249">
      <w:pPr>
        <w:pStyle w:val="ListParagraph"/>
        <w:widowControl w:val="0"/>
        <w:autoSpaceDE w:val="0"/>
        <w:autoSpaceDN w:val="0"/>
        <w:adjustRightInd w:val="0"/>
        <w:spacing w:after="0" w:line="240" w:lineRule="auto"/>
        <w:ind w:left="1418"/>
        <w:rPr>
          <w:rFonts w:ascii="Arial" w:hAnsi="Arial" w:cs="Arial"/>
        </w:rPr>
      </w:pPr>
    </w:p>
    <w:p w14:paraId="6258DA33" w14:textId="17AAF632" w:rsidR="003443AC" w:rsidRPr="00D70249"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D70249">
        <w:rPr>
          <w:rFonts w:ascii="Arial" w:hAnsi="Arial" w:cs="Arial"/>
          <w:color w:val="000000"/>
        </w:rPr>
        <w:t>The MPAS certification (for individual designers) and registration (for organisations) scheme details are available from:</w:t>
      </w:r>
    </w:p>
    <w:p w14:paraId="71E10DC6" w14:textId="77777777" w:rsidR="00D70249" w:rsidRDefault="00D70249" w:rsidP="00D70249">
      <w:pPr>
        <w:pStyle w:val="ListParagraph"/>
        <w:widowControl w:val="0"/>
        <w:autoSpaceDE w:val="0"/>
        <w:autoSpaceDN w:val="0"/>
        <w:adjustRightInd w:val="0"/>
        <w:spacing w:after="0" w:line="240" w:lineRule="auto"/>
        <w:ind w:left="2127"/>
        <w:rPr>
          <w:rFonts w:ascii="Arial" w:hAnsi="Arial" w:cs="Arial"/>
          <w:color w:val="000000"/>
        </w:rPr>
      </w:pPr>
    </w:p>
    <w:p w14:paraId="519D9C08" w14:textId="77777777" w:rsidR="00D70249" w:rsidRDefault="00D70249" w:rsidP="00D70249">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 xml:space="preserve">DES LSOC </w:t>
      </w:r>
      <w:proofErr w:type="spellStart"/>
      <w:r>
        <w:rPr>
          <w:rFonts w:ascii="Arial" w:hAnsi="Arial" w:cs="Arial"/>
          <w:color w:val="000000"/>
        </w:rPr>
        <w:t>SpSvcs</w:t>
      </w:r>
      <w:proofErr w:type="spellEnd"/>
      <w:r>
        <w:rPr>
          <w:rFonts w:ascii="Arial" w:hAnsi="Arial" w:cs="Arial"/>
          <w:color w:val="000000"/>
        </w:rPr>
        <w:t>--SptEng-Pkg1</w:t>
      </w:r>
    </w:p>
    <w:p w14:paraId="2677CFFA" w14:textId="77777777" w:rsidR="00D70249" w:rsidRDefault="00D70249" w:rsidP="00D70249">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 xml:space="preserve">MOD Abbey Wood </w:t>
      </w:r>
    </w:p>
    <w:p w14:paraId="5D7260F7" w14:textId="77777777" w:rsidR="00D70249" w:rsidRDefault="00D70249" w:rsidP="00D70249">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 xml:space="preserve">Bristol, BS34 8JH </w:t>
      </w:r>
    </w:p>
    <w:p w14:paraId="07FED7F3" w14:textId="77777777" w:rsidR="00D70249" w:rsidRDefault="00D70249" w:rsidP="00D70249">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Tel. +44(0)30679-35353</w:t>
      </w:r>
    </w:p>
    <w:p w14:paraId="1072719B" w14:textId="56AF2E30" w:rsidR="00D70249" w:rsidRDefault="00000000" w:rsidP="00D70249">
      <w:pPr>
        <w:pStyle w:val="ListParagraph"/>
        <w:widowControl w:val="0"/>
        <w:autoSpaceDE w:val="0"/>
        <w:autoSpaceDN w:val="0"/>
        <w:adjustRightInd w:val="0"/>
        <w:spacing w:after="0" w:line="240" w:lineRule="auto"/>
        <w:ind w:left="2127"/>
        <w:rPr>
          <w:rFonts w:ascii="Arial" w:hAnsi="Arial" w:cs="Arial"/>
          <w:color w:val="000000"/>
        </w:rPr>
      </w:pPr>
      <w:hyperlink r:id="rId20" w:history="1">
        <w:r w:rsidR="00D70249">
          <w:rPr>
            <w:rFonts w:ascii="Arial" w:hAnsi="Arial" w:cs="Arial"/>
            <w:color w:val="0000FF"/>
            <w:u w:val="single"/>
          </w:rPr>
          <w:t>DESLSOC-SpSvcs-SptEng-Pkg1@mod.gov.uk</w:t>
        </w:r>
      </w:hyperlink>
    </w:p>
    <w:p w14:paraId="01E1ABE1" w14:textId="77777777" w:rsidR="00D70249" w:rsidRPr="00D70249" w:rsidRDefault="00D70249" w:rsidP="00D70249">
      <w:pPr>
        <w:pStyle w:val="ListParagraph"/>
        <w:widowControl w:val="0"/>
        <w:autoSpaceDE w:val="0"/>
        <w:autoSpaceDN w:val="0"/>
        <w:adjustRightInd w:val="0"/>
        <w:spacing w:after="0" w:line="240" w:lineRule="auto"/>
        <w:ind w:left="2127"/>
        <w:rPr>
          <w:rFonts w:ascii="Arial" w:hAnsi="Arial" w:cs="Arial"/>
        </w:rPr>
      </w:pPr>
    </w:p>
    <w:p w14:paraId="020EB070" w14:textId="56067222" w:rsidR="003443AC" w:rsidRPr="00F478F2"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D70249">
        <w:rPr>
          <w:rFonts w:ascii="Arial" w:hAnsi="Arial" w:cs="Arial"/>
          <w:color w:val="000000"/>
        </w:rPr>
        <w:t xml:space="preserve">The MPAS Documentation is also available on the </w:t>
      </w:r>
      <w:proofErr w:type="spellStart"/>
      <w:r w:rsidRPr="00D70249">
        <w:rPr>
          <w:rFonts w:ascii="Arial" w:hAnsi="Arial" w:cs="Arial"/>
          <w:color w:val="000000"/>
        </w:rPr>
        <w:t>DStan</w:t>
      </w:r>
      <w:proofErr w:type="spellEnd"/>
      <w:r w:rsidRPr="00D70249">
        <w:rPr>
          <w:rFonts w:ascii="Arial" w:hAnsi="Arial" w:cs="Arial"/>
          <w:color w:val="000000"/>
        </w:rPr>
        <w:t xml:space="preserve"> website.</w:t>
      </w:r>
    </w:p>
    <w:p w14:paraId="5F4C3570" w14:textId="77777777" w:rsidR="00F478F2" w:rsidRPr="00F478F2" w:rsidRDefault="00F478F2" w:rsidP="00F478F2">
      <w:pPr>
        <w:pStyle w:val="ListParagraph"/>
        <w:widowControl w:val="0"/>
        <w:autoSpaceDE w:val="0"/>
        <w:autoSpaceDN w:val="0"/>
        <w:adjustRightInd w:val="0"/>
        <w:spacing w:after="0" w:line="240" w:lineRule="auto"/>
        <w:ind w:left="2127"/>
        <w:rPr>
          <w:rFonts w:ascii="Arial" w:hAnsi="Arial" w:cs="Arial"/>
        </w:rPr>
      </w:pPr>
    </w:p>
    <w:p w14:paraId="08936AF8" w14:textId="29DA22C1" w:rsidR="003443AC" w:rsidRPr="00534667"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478F2">
        <w:rPr>
          <w:rFonts w:ascii="Arial" w:hAnsi="Arial" w:cs="Arial"/>
          <w:color w:val="000000"/>
        </w:rPr>
        <w:t xml:space="preserve">MLP shall be designed to comply with the relevant requirements of Def Stan </w:t>
      </w:r>
      <w:r w:rsidR="00751C02" w:rsidRPr="00F478F2">
        <w:rPr>
          <w:rFonts w:ascii="Arial" w:hAnsi="Arial" w:cs="Arial"/>
          <w:color w:val="000000"/>
        </w:rPr>
        <w:t>81-041 and</w:t>
      </w:r>
      <w:r w:rsidRPr="00F478F2">
        <w:rPr>
          <w:rFonts w:ascii="Arial" w:hAnsi="Arial" w:cs="Arial"/>
          <w:color w:val="000000"/>
        </w:rPr>
        <w:t xml:space="preserve"> be capable of meeting the appropriate test requirements of Def Stan 81-041 (Part 3).  Packaging designs shall be prepared on a SPIS, in accordance with Def Stan 81-041 (Part 4).</w:t>
      </w:r>
    </w:p>
    <w:p w14:paraId="1A7B5B01" w14:textId="1E031554" w:rsidR="003443AC" w:rsidRPr="00534667"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34667">
        <w:rPr>
          <w:rFonts w:ascii="Arial" w:hAnsi="Arial" w:cs="Arial"/>
          <w:color w:val="000000"/>
        </w:rPr>
        <w:t>The Contractor shall ensure a search of the SPIS index (the ‘SPIN’) is carried out to establish the SPIS status of each requirement (using DEFFORM 129a ‘Application for Packaging Designs or their Status’).</w:t>
      </w:r>
    </w:p>
    <w:p w14:paraId="68916668" w14:textId="77777777" w:rsidR="00534667" w:rsidRPr="00534667" w:rsidRDefault="00534667" w:rsidP="00534667">
      <w:pPr>
        <w:pStyle w:val="ListParagraph"/>
        <w:widowControl w:val="0"/>
        <w:autoSpaceDE w:val="0"/>
        <w:autoSpaceDN w:val="0"/>
        <w:adjustRightInd w:val="0"/>
        <w:spacing w:after="0" w:line="240" w:lineRule="auto"/>
        <w:ind w:left="1418"/>
        <w:rPr>
          <w:rFonts w:ascii="Arial" w:hAnsi="Arial" w:cs="Arial"/>
        </w:rPr>
      </w:pPr>
    </w:p>
    <w:p w14:paraId="095EF499" w14:textId="5DF489D0" w:rsidR="003443AC" w:rsidRPr="00534667"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34667">
        <w:rPr>
          <w:rFonts w:ascii="Arial" w:hAnsi="Arial" w:cs="Arial"/>
          <w:color w:val="000000"/>
        </w:rPr>
        <w:t xml:space="preserve">New designs shall not be made where there is an existing usable SPIS, or one that may be easily modified. </w:t>
      </w:r>
    </w:p>
    <w:p w14:paraId="159B17C2" w14:textId="77777777" w:rsidR="00534667" w:rsidRPr="00534667" w:rsidRDefault="00534667" w:rsidP="00534667">
      <w:pPr>
        <w:pStyle w:val="ListParagraph"/>
        <w:rPr>
          <w:rFonts w:ascii="Arial" w:hAnsi="Arial" w:cs="Arial"/>
        </w:rPr>
      </w:pPr>
    </w:p>
    <w:p w14:paraId="1ADA4180" w14:textId="63E7492D" w:rsidR="003443AC" w:rsidRPr="00534667"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34667">
        <w:rPr>
          <w:rFonts w:ascii="Arial" w:hAnsi="Arial" w:cs="Arial"/>
          <w:color w:val="000000"/>
        </w:rPr>
        <w:t>Where there is a usable SFS, it shall be used in place of a SPIS design unless otherwise stated by the Contract.  When an SFS is used or replaces a SPIS design, the Contractor shall upload this information on to SPIN in Adobe PDF.</w:t>
      </w:r>
    </w:p>
    <w:p w14:paraId="1E999716" w14:textId="77777777" w:rsidR="00534667" w:rsidRPr="00534667" w:rsidRDefault="00534667" w:rsidP="00534667">
      <w:pPr>
        <w:pStyle w:val="ListParagraph"/>
        <w:rPr>
          <w:rFonts w:ascii="Arial" w:hAnsi="Arial" w:cs="Arial"/>
        </w:rPr>
      </w:pPr>
    </w:p>
    <w:p w14:paraId="420F9844" w14:textId="39850C8D" w:rsidR="003443AC" w:rsidRPr="00534667"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34667">
        <w:rPr>
          <w:rFonts w:ascii="Arial" w:hAnsi="Arial" w:cs="Arial"/>
          <w:color w:val="000000"/>
        </w:rPr>
        <w:t xml:space="preserve">All SPIS, new or modified (and associated documentation), shall, on completion, be uploaded by the Contractor on to SPIN.  The format shall be Adobe PDF.  </w:t>
      </w:r>
    </w:p>
    <w:p w14:paraId="35B43FD7" w14:textId="77777777" w:rsidR="00534667" w:rsidRPr="00534667" w:rsidRDefault="00534667" w:rsidP="00534667">
      <w:pPr>
        <w:pStyle w:val="ListParagraph"/>
        <w:rPr>
          <w:rFonts w:ascii="Arial" w:hAnsi="Arial" w:cs="Arial"/>
        </w:rPr>
      </w:pPr>
    </w:p>
    <w:p w14:paraId="6B5132D8" w14:textId="1C22E2C6" w:rsidR="003443AC" w:rsidRPr="00AC660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34667">
        <w:rPr>
          <w:rFonts w:ascii="Arial" w:hAnsi="Arial" w:cs="Arial"/>
          <w:color w:val="000000"/>
        </w:rPr>
        <w:t xml:space="preserve">Where it is necessary to use an existing SPIS design, the Contractor shall ensure the Packaging manufacturer is a registered organisation in </w:t>
      </w:r>
      <w:r w:rsidRPr="00534667">
        <w:rPr>
          <w:rFonts w:ascii="Arial" w:hAnsi="Arial" w:cs="Arial"/>
          <w:color w:val="000000"/>
        </w:rPr>
        <w:lastRenderedPageBreak/>
        <w:t>accordance with clause 22.f.(1) above, or if un-registered, is compliant with MPAS ANNEX A Supplement (Code) M.  The Contractor shall ensure, as far as possible, that the SPIS is up to date.</w:t>
      </w:r>
    </w:p>
    <w:p w14:paraId="033A8456" w14:textId="77777777" w:rsidR="00AC6600" w:rsidRPr="00AC6600" w:rsidRDefault="00AC6600" w:rsidP="00AC6600">
      <w:pPr>
        <w:pStyle w:val="ListParagraph"/>
        <w:rPr>
          <w:rFonts w:ascii="Arial" w:hAnsi="Arial" w:cs="Arial"/>
        </w:rPr>
      </w:pPr>
    </w:p>
    <w:p w14:paraId="25186B3A" w14:textId="65A03283" w:rsidR="003443AC" w:rsidRPr="00AC660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C6600">
        <w:rPr>
          <w:rFonts w:ascii="Arial" w:hAnsi="Arial" w:cs="Arial"/>
          <w:color w:val="000000"/>
        </w:rPr>
        <w:t>The documents supplied under clause 22.f.(6) shall be considered as a contract data requirement and be subject to the terms of DEFCON 15 and DEFCON 21.</w:t>
      </w:r>
    </w:p>
    <w:p w14:paraId="1813DC2C" w14:textId="77777777" w:rsidR="00AC6600" w:rsidRPr="00AC6600" w:rsidRDefault="00AC6600" w:rsidP="00AC6600">
      <w:pPr>
        <w:pStyle w:val="ListParagraph"/>
        <w:rPr>
          <w:rFonts w:ascii="Arial" w:hAnsi="Arial" w:cs="Arial"/>
        </w:rPr>
      </w:pPr>
    </w:p>
    <w:p w14:paraId="34D65322" w14:textId="5D50F2B7" w:rsidR="003443AC" w:rsidRPr="00AC660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C6600">
        <w:rPr>
          <w:rFonts w:ascii="Arial" w:hAnsi="Arial" w:cs="Arial"/>
          <w:color w:val="000000"/>
        </w:rPr>
        <w:t xml:space="preserve">Unless otherwise stated in the Contract, one of the following procedures </w:t>
      </w:r>
      <w:proofErr w:type="gramStart"/>
      <w:r w:rsidRPr="00AC6600">
        <w:rPr>
          <w:rFonts w:ascii="Arial" w:hAnsi="Arial" w:cs="Arial"/>
          <w:color w:val="000000"/>
        </w:rPr>
        <w:t>for the production of</w:t>
      </w:r>
      <w:proofErr w:type="gramEnd"/>
      <w:r w:rsidRPr="00AC6600">
        <w:rPr>
          <w:rFonts w:ascii="Arial" w:hAnsi="Arial" w:cs="Arial"/>
          <w:color w:val="000000"/>
        </w:rPr>
        <w:t xml:space="preserve"> new or modified SPIS designs shall be applied:</w:t>
      </w:r>
    </w:p>
    <w:p w14:paraId="6D58C899" w14:textId="77777777" w:rsidR="00AC6600" w:rsidRPr="00AC6600" w:rsidRDefault="00AC6600" w:rsidP="00AC6600">
      <w:pPr>
        <w:pStyle w:val="ListParagraph"/>
        <w:widowControl w:val="0"/>
        <w:autoSpaceDE w:val="0"/>
        <w:autoSpaceDN w:val="0"/>
        <w:adjustRightInd w:val="0"/>
        <w:spacing w:after="0" w:line="240" w:lineRule="auto"/>
        <w:ind w:left="709"/>
        <w:rPr>
          <w:rFonts w:ascii="Arial" w:hAnsi="Arial" w:cs="Arial"/>
        </w:rPr>
      </w:pPr>
    </w:p>
    <w:p w14:paraId="1D4008A2" w14:textId="11039A72" w:rsidR="003443AC" w:rsidRPr="00257E4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C6600">
        <w:rPr>
          <w:rFonts w:ascii="Arial" w:hAnsi="Arial" w:cs="Arial"/>
          <w:color w:val="000000"/>
        </w:rPr>
        <w:t>If the Contractor or their Subcontractor is the PDA they shall:</w:t>
      </w:r>
    </w:p>
    <w:p w14:paraId="20B3C9F4" w14:textId="77777777" w:rsidR="00257E4C" w:rsidRPr="00AC6600" w:rsidRDefault="00257E4C" w:rsidP="00257E4C">
      <w:pPr>
        <w:pStyle w:val="ListParagraph"/>
        <w:widowControl w:val="0"/>
        <w:autoSpaceDE w:val="0"/>
        <w:autoSpaceDN w:val="0"/>
        <w:adjustRightInd w:val="0"/>
        <w:spacing w:after="0" w:line="240" w:lineRule="auto"/>
        <w:ind w:left="1418"/>
        <w:rPr>
          <w:rFonts w:ascii="Arial" w:hAnsi="Arial" w:cs="Arial"/>
        </w:rPr>
      </w:pPr>
    </w:p>
    <w:p w14:paraId="3C97FB0E" w14:textId="752DFDC7" w:rsidR="003443AC" w:rsidRPr="00257E4C"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257E4C">
        <w:rPr>
          <w:rFonts w:ascii="Arial" w:hAnsi="Arial" w:cs="Arial"/>
          <w:color w:val="000000"/>
        </w:rPr>
        <w:t>On receipt of instructions received from the Authority’s representative nominated in Box 2 Annex A to Schedule 3 (Contract Data Sheet), prepare the required package design in accordance with clause 22.f.</w:t>
      </w:r>
    </w:p>
    <w:p w14:paraId="6A49D7F6" w14:textId="77777777" w:rsidR="00257E4C" w:rsidRPr="00257E4C" w:rsidRDefault="00257E4C" w:rsidP="00257E4C">
      <w:pPr>
        <w:pStyle w:val="ListParagraph"/>
        <w:widowControl w:val="0"/>
        <w:autoSpaceDE w:val="0"/>
        <w:autoSpaceDN w:val="0"/>
        <w:adjustRightInd w:val="0"/>
        <w:spacing w:after="0" w:line="240" w:lineRule="auto"/>
        <w:ind w:left="2127"/>
        <w:rPr>
          <w:rFonts w:ascii="Arial" w:hAnsi="Arial" w:cs="Arial"/>
        </w:rPr>
      </w:pPr>
    </w:p>
    <w:p w14:paraId="2D871783" w14:textId="03D15212" w:rsidR="003443AC" w:rsidRPr="00FC6A82"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257E4C">
        <w:rPr>
          <w:rFonts w:ascii="Arial" w:hAnsi="Arial" w:cs="Arial"/>
          <w:color w:val="000000"/>
        </w:rPr>
        <w:t>Where the Contractor or their Subcontractor is registered, they shall, on completion of any design work, provide the Authority with the following documents electronically:</w:t>
      </w:r>
    </w:p>
    <w:p w14:paraId="361703CD" w14:textId="77777777" w:rsidR="00FC6A82" w:rsidRPr="00FC6A82" w:rsidRDefault="00FC6A82" w:rsidP="00FC6A82">
      <w:pPr>
        <w:pStyle w:val="ListParagraph"/>
        <w:rPr>
          <w:rFonts w:ascii="Arial" w:hAnsi="Arial" w:cs="Arial"/>
        </w:rPr>
      </w:pPr>
    </w:p>
    <w:p w14:paraId="329DC4BF" w14:textId="73BBCA21" w:rsidR="003443AC" w:rsidRPr="00FC6A82" w:rsidRDefault="0096574E">
      <w:pPr>
        <w:pStyle w:val="ListParagraph"/>
        <w:widowControl w:val="0"/>
        <w:numPr>
          <w:ilvl w:val="4"/>
          <w:numId w:val="5"/>
        </w:numPr>
        <w:autoSpaceDE w:val="0"/>
        <w:autoSpaceDN w:val="0"/>
        <w:adjustRightInd w:val="0"/>
        <w:spacing w:after="0" w:line="240" w:lineRule="auto"/>
        <w:ind w:left="2977" w:firstLine="0"/>
        <w:rPr>
          <w:rFonts w:ascii="Arial" w:hAnsi="Arial" w:cs="Arial"/>
        </w:rPr>
      </w:pPr>
      <w:r w:rsidRPr="00FC6A82">
        <w:rPr>
          <w:rFonts w:ascii="Arial" w:hAnsi="Arial" w:cs="Arial"/>
          <w:color w:val="000000"/>
        </w:rPr>
        <w:t>a list of all SPIS which have been prepared or revised against the Contract; and</w:t>
      </w:r>
    </w:p>
    <w:p w14:paraId="22DE2CB9" w14:textId="77777777" w:rsidR="00FC6A82" w:rsidRPr="00FC6A82" w:rsidRDefault="00FC6A82" w:rsidP="00FC6A82">
      <w:pPr>
        <w:pStyle w:val="ListParagraph"/>
        <w:widowControl w:val="0"/>
        <w:autoSpaceDE w:val="0"/>
        <w:autoSpaceDN w:val="0"/>
        <w:adjustRightInd w:val="0"/>
        <w:spacing w:after="0" w:line="240" w:lineRule="auto"/>
        <w:ind w:left="2977"/>
        <w:rPr>
          <w:rFonts w:ascii="Arial" w:hAnsi="Arial" w:cs="Arial"/>
        </w:rPr>
      </w:pPr>
    </w:p>
    <w:p w14:paraId="6991AA27" w14:textId="52BBC3B4" w:rsidR="003443AC" w:rsidRPr="00492365" w:rsidRDefault="0096574E">
      <w:pPr>
        <w:pStyle w:val="ListParagraph"/>
        <w:widowControl w:val="0"/>
        <w:numPr>
          <w:ilvl w:val="4"/>
          <w:numId w:val="5"/>
        </w:numPr>
        <w:autoSpaceDE w:val="0"/>
        <w:autoSpaceDN w:val="0"/>
        <w:adjustRightInd w:val="0"/>
        <w:spacing w:after="0" w:line="240" w:lineRule="auto"/>
        <w:ind w:left="2977" w:firstLine="0"/>
        <w:rPr>
          <w:rFonts w:ascii="Arial" w:hAnsi="Arial" w:cs="Arial"/>
        </w:rPr>
      </w:pPr>
      <w:r w:rsidRPr="00FC6A82">
        <w:rPr>
          <w:rFonts w:ascii="Arial" w:hAnsi="Arial" w:cs="Arial"/>
          <w:color w:val="000000"/>
        </w:rPr>
        <w:t>a copy of all new / revised SPIS, complete with all continuation sheets and associated drawings, where applicable, to be uploaded onto SPIN.</w:t>
      </w:r>
    </w:p>
    <w:p w14:paraId="69452966" w14:textId="77777777" w:rsidR="00492365" w:rsidRPr="00492365" w:rsidRDefault="00492365" w:rsidP="00492365">
      <w:pPr>
        <w:pStyle w:val="ListParagraph"/>
        <w:rPr>
          <w:rFonts w:ascii="Arial" w:hAnsi="Arial" w:cs="Arial"/>
        </w:rPr>
      </w:pPr>
    </w:p>
    <w:p w14:paraId="1439810C" w14:textId="49C41138" w:rsidR="003443AC" w:rsidRPr="00410CA9"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492365">
        <w:rPr>
          <w:rFonts w:ascii="Arial" w:hAnsi="Arial" w:cs="Arial"/>
          <w:color w:val="000000"/>
        </w:rPr>
        <w:t>Where the PDA is not a registered organisation, then they shall obtain approval for their design from a registered organisation before proceeding, then follow clause 22.g.(1)(b).</w:t>
      </w:r>
    </w:p>
    <w:p w14:paraId="5C4EF2B4" w14:textId="77777777" w:rsidR="00410CA9" w:rsidRPr="00410CA9" w:rsidRDefault="00410CA9" w:rsidP="00410CA9">
      <w:pPr>
        <w:pStyle w:val="ListParagraph"/>
        <w:widowControl w:val="0"/>
        <w:autoSpaceDE w:val="0"/>
        <w:autoSpaceDN w:val="0"/>
        <w:adjustRightInd w:val="0"/>
        <w:spacing w:after="0" w:line="240" w:lineRule="auto"/>
        <w:ind w:left="2127"/>
        <w:rPr>
          <w:rFonts w:ascii="Arial" w:hAnsi="Arial" w:cs="Arial"/>
        </w:rPr>
      </w:pPr>
    </w:p>
    <w:p w14:paraId="7D186BE4" w14:textId="76E30CAD" w:rsidR="003443AC" w:rsidRPr="00410CA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10CA9">
        <w:rPr>
          <w:rFonts w:ascii="Arial" w:hAnsi="Arial" w:cs="Arial"/>
          <w:color w:val="00000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B19A44F" w14:textId="77777777" w:rsidR="00410CA9" w:rsidRPr="00410CA9" w:rsidRDefault="00410CA9" w:rsidP="00410CA9">
      <w:pPr>
        <w:pStyle w:val="ListParagraph"/>
        <w:widowControl w:val="0"/>
        <w:autoSpaceDE w:val="0"/>
        <w:autoSpaceDN w:val="0"/>
        <w:adjustRightInd w:val="0"/>
        <w:spacing w:after="0" w:line="240" w:lineRule="auto"/>
        <w:ind w:left="1418"/>
        <w:rPr>
          <w:rFonts w:ascii="Arial" w:hAnsi="Arial" w:cs="Arial"/>
        </w:rPr>
      </w:pPr>
    </w:p>
    <w:p w14:paraId="2CF0156C" w14:textId="2C64C01D" w:rsidR="003443AC" w:rsidRPr="00410CA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10CA9">
        <w:rPr>
          <w:rFonts w:ascii="Arial" w:hAnsi="Arial" w:cs="Arial"/>
          <w:color w:val="000000"/>
        </w:rPr>
        <w:t>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w:t>
      </w:r>
    </w:p>
    <w:p w14:paraId="30981ED1" w14:textId="77777777" w:rsidR="00410CA9" w:rsidRPr="00410CA9" w:rsidRDefault="00410CA9" w:rsidP="00410CA9">
      <w:pPr>
        <w:pStyle w:val="ListParagraph"/>
        <w:rPr>
          <w:rFonts w:ascii="Arial" w:hAnsi="Arial" w:cs="Arial"/>
        </w:rPr>
      </w:pPr>
    </w:p>
    <w:p w14:paraId="11729300" w14:textId="398E189E" w:rsidR="003443AC" w:rsidRPr="0091342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10CA9">
        <w:rPr>
          <w:rFonts w:ascii="Arial" w:hAnsi="Arial" w:cs="Arial"/>
          <w:color w:val="000000"/>
        </w:rPr>
        <w:t>Where the Contractor or their Subcontractor is not a PDA but is registered, they shall follow clauses 22.g.(1)(a) and 22.g.(1)(b).</w:t>
      </w:r>
    </w:p>
    <w:p w14:paraId="5384A581" w14:textId="77777777" w:rsidR="00913428" w:rsidRPr="00913428" w:rsidRDefault="00913428" w:rsidP="00913428">
      <w:pPr>
        <w:pStyle w:val="ListParagraph"/>
        <w:rPr>
          <w:rFonts w:ascii="Arial" w:hAnsi="Arial" w:cs="Arial"/>
        </w:rPr>
      </w:pPr>
    </w:p>
    <w:p w14:paraId="737E1467" w14:textId="4AB3F4E5" w:rsidR="003443AC" w:rsidRPr="0091342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13428">
        <w:rPr>
          <w:rFonts w:ascii="Arial" w:hAnsi="Arial" w:cs="Arial"/>
          <w:color w:val="000000"/>
        </w:rPr>
        <w:t xml:space="preserve">If special jigs, tooling etc., are required </w:t>
      </w:r>
      <w:proofErr w:type="gramStart"/>
      <w:r w:rsidRPr="00913428">
        <w:rPr>
          <w:rFonts w:ascii="Arial" w:hAnsi="Arial" w:cs="Arial"/>
          <w:color w:val="000000"/>
        </w:rPr>
        <w:t>for the production of</w:t>
      </w:r>
      <w:proofErr w:type="gramEnd"/>
      <w:r w:rsidRPr="00913428">
        <w:rPr>
          <w:rFonts w:ascii="Arial" w:hAnsi="Arial" w:cs="Arial"/>
          <w:color w:val="000000"/>
        </w:rPr>
        <w:t xml:space="preserve"> MLP, the Contractor shall obtain written approval from the Commercial Officer before providing them.  Any approval given will be subject to the terms of DEFCON 23 (SC2) or equivalent condition, as appropriate.</w:t>
      </w:r>
    </w:p>
    <w:p w14:paraId="613124AE" w14:textId="77777777" w:rsidR="00913428" w:rsidRPr="00913428" w:rsidRDefault="00913428" w:rsidP="00913428">
      <w:pPr>
        <w:pStyle w:val="ListParagraph"/>
        <w:widowControl w:val="0"/>
        <w:autoSpaceDE w:val="0"/>
        <w:autoSpaceDN w:val="0"/>
        <w:adjustRightInd w:val="0"/>
        <w:spacing w:after="0" w:line="240" w:lineRule="auto"/>
        <w:ind w:left="709"/>
        <w:rPr>
          <w:rFonts w:ascii="Arial" w:hAnsi="Arial" w:cs="Arial"/>
        </w:rPr>
      </w:pPr>
    </w:p>
    <w:p w14:paraId="46E1B678" w14:textId="2D642404" w:rsidR="003443AC" w:rsidRPr="0001092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010929">
        <w:rPr>
          <w:rFonts w:ascii="Arial" w:hAnsi="Arial" w:cs="Arial"/>
          <w:color w:val="000000"/>
        </w:rPr>
        <w:t>In addition to any marking required by international or national legislation or regulations, the following package labelling and marking requirements apply:</w:t>
      </w:r>
    </w:p>
    <w:p w14:paraId="2BF64230" w14:textId="77777777" w:rsidR="00994D10" w:rsidRPr="00010929" w:rsidRDefault="00994D10" w:rsidP="00994D10">
      <w:pPr>
        <w:pStyle w:val="ListParagraph"/>
        <w:rPr>
          <w:rFonts w:ascii="Arial" w:hAnsi="Arial" w:cs="Arial"/>
        </w:rPr>
      </w:pPr>
    </w:p>
    <w:p w14:paraId="5C21E798" w14:textId="0F05E655" w:rsidR="003443AC" w:rsidRPr="0001092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10929">
        <w:rPr>
          <w:rFonts w:ascii="Arial" w:hAnsi="Arial" w:cs="Arial"/>
          <w:color w:val="000000"/>
        </w:rPr>
        <w:t>If the Contract specifies UK or NATO MPL, labelling and marking of the packages shall be in accordance with Def Stan 81-041 (Part 6) and this Condition as follows:</w:t>
      </w:r>
    </w:p>
    <w:p w14:paraId="3A42F857" w14:textId="77777777" w:rsidR="00994D10" w:rsidRPr="00010929" w:rsidRDefault="00994D10" w:rsidP="00994D10">
      <w:pPr>
        <w:pStyle w:val="ListParagraph"/>
        <w:widowControl w:val="0"/>
        <w:autoSpaceDE w:val="0"/>
        <w:autoSpaceDN w:val="0"/>
        <w:adjustRightInd w:val="0"/>
        <w:spacing w:after="0" w:line="240" w:lineRule="auto"/>
        <w:ind w:left="1418"/>
        <w:rPr>
          <w:rFonts w:ascii="Arial" w:hAnsi="Arial" w:cs="Arial"/>
        </w:rPr>
      </w:pPr>
    </w:p>
    <w:p w14:paraId="1BBE8F6F" w14:textId="507F7AAF" w:rsidR="003443AC" w:rsidRPr="00010929"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010929">
        <w:rPr>
          <w:rFonts w:ascii="Arial" w:hAnsi="Arial" w:cs="Arial"/>
          <w:color w:val="000000"/>
        </w:rPr>
        <w:t>Labels giving the mass of the package, in kilograms, shall be placed such that they may be clearly seen when the items are stacked during storage.</w:t>
      </w:r>
    </w:p>
    <w:p w14:paraId="37A8A4BD" w14:textId="77777777" w:rsidR="00010929" w:rsidRPr="00010929" w:rsidRDefault="00010929" w:rsidP="00010929">
      <w:pPr>
        <w:pStyle w:val="ListParagraph"/>
        <w:widowControl w:val="0"/>
        <w:autoSpaceDE w:val="0"/>
        <w:autoSpaceDN w:val="0"/>
        <w:adjustRightInd w:val="0"/>
        <w:spacing w:after="0" w:line="240" w:lineRule="auto"/>
        <w:ind w:left="2127"/>
        <w:rPr>
          <w:rFonts w:ascii="Arial" w:hAnsi="Arial" w:cs="Arial"/>
        </w:rPr>
      </w:pPr>
    </w:p>
    <w:p w14:paraId="7891474C" w14:textId="0DC85915" w:rsidR="003443AC" w:rsidRPr="00010929"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010929">
        <w:rPr>
          <w:rFonts w:ascii="Arial" w:hAnsi="Arial" w:cs="Arial"/>
          <w:color w:val="000000"/>
        </w:rPr>
        <w:t>Each consignment package shall be marked with details as follows:</w:t>
      </w:r>
    </w:p>
    <w:p w14:paraId="5745F729" w14:textId="77777777" w:rsidR="00010929" w:rsidRPr="00010929" w:rsidRDefault="00010929" w:rsidP="00010929">
      <w:pPr>
        <w:pStyle w:val="ListParagraph"/>
        <w:rPr>
          <w:rFonts w:ascii="Arial" w:hAnsi="Arial" w:cs="Arial"/>
        </w:rPr>
      </w:pPr>
    </w:p>
    <w:p w14:paraId="786934BA" w14:textId="003B592F" w:rsidR="003443AC" w:rsidRPr="00010929" w:rsidRDefault="0096574E">
      <w:pPr>
        <w:pStyle w:val="ListParagraph"/>
        <w:widowControl w:val="0"/>
        <w:numPr>
          <w:ilvl w:val="4"/>
          <w:numId w:val="5"/>
        </w:numPr>
        <w:autoSpaceDE w:val="0"/>
        <w:autoSpaceDN w:val="0"/>
        <w:adjustRightInd w:val="0"/>
        <w:spacing w:after="0" w:line="240" w:lineRule="auto"/>
        <w:ind w:left="2977" w:firstLine="0"/>
        <w:rPr>
          <w:rFonts w:ascii="Arial" w:hAnsi="Arial" w:cs="Arial"/>
        </w:rPr>
      </w:pPr>
      <w:r w:rsidRPr="00010929">
        <w:rPr>
          <w:rFonts w:ascii="Arial" w:hAnsi="Arial" w:cs="Arial"/>
          <w:color w:val="000000"/>
        </w:rPr>
        <w:t xml:space="preserve">name and address of </w:t>
      </w:r>
      <w:proofErr w:type="gramStart"/>
      <w:r w:rsidRPr="00010929">
        <w:rPr>
          <w:rFonts w:ascii="Arial" w:hAnsi="Arial" w:cs="Arial"/>
          <w:color w:val="000000"/>
        </w:rPr>
        <w:t>consignor;</w:t>
      </w:r>
      <w:proofErr w:type="gramEnd"/>
    </w:p>
    <w:p w14:paraId="6E4EC1F1" w14:textId="77777777" w:rsidR="00010929" w:rsidRPr="00010929" w:rsidRDefault="00010929" w:rsidP="00010929">
      <w:pPr>
        <w:pStyle w:val="ListParagraph"/>
        <w:widowControl w:val="0"/>
        <w:autoSpaceDE w:val="0"/>
        <w:autoSpaceDN w:val="0"/>
        <w:adjustRightInd w:val="0"/>
        <w:spacing w:after="0" w:line="240" w:lineRule="auto"/>
        <w:ind w:left="2977"/>
        <w:rPr>
          <w:rFonts w:ascii="Arial" w:hAnsi="Arial" w:cs="Arial"/>
        </w:rPr>
      </w:pPr>
    </w:p>
    <w:p w14:paraId="7718C92A" w14:textId="3572A3FC" w:rsidR="003443AC" w:rsidRPr="00010929" w:rsidRDefault="0096574E">
      <w:pPr>
        <w:pStyle w:val="ListParagraph"/>
        <w:widowControl w:val="0"/>
        <w:numPr>
          <w:ilvl w:val="4"/>
          <w:numId w:val="5"/>
        </w:numPr>
        <w:autoSpaceDE w:val="0"/>
        <w:autoSpaceDN w:val="0"/>
        <w:adjustRightInd w:val="0"/>
        <w:spacing w:after="0" w:line="240" w:lineRule="auto"/>
        <w:ind w:left="2977" w:firstLine="0"/>
        <w:rPr>
          <w:rFonts w:ascii="Arial" w:hAnsi="Arial" w:cs="Arial"/>
        </w:rPr>
      </w:pPr>
      <w:r w:rsidRPr="00010929">
        <w:rPr>
          <w:rFonts w:ascii="Arial" w:hAnsi="Arial" w:cs="Arial"/>
          <w:color w:val="000000"/>
        </w:rPr>
        <w:t>name and address of consignee (as stated in the Contract or order</w:t>
      </w:r>
      <w:proofErr w:type="gramStart"/>
      <w:r w:rsidRPr="00010929">
        <w:rPr>
          <w:rFonts w:ascii="Arial" w:hAnsi="Arial" w:cs="Arial"/>
          <w:color w:val="000000"/>
        </w:rPr>
        <w:t>);</w:t>
      </w:r>
      <w:proofErr w:type="gramEnd"/>
    </w:p>
    <w:p w14:paraId="6E1A2360" w14:textId="77777777" w:rsidR="00010929" w:rsidRPr="00010929" w:rsidRDefault="00010929" w:rsidP="00010929">
      <w:pPr>
        <w:pStyle w:val="ListParagraph"/>
        <w:rPr>
          <w:rFonts w:ascii="Arial" w:hAnsi="Arial" w:cs="Arial"/>
        </w:rPr>
      </w:pPr>
    </w:p>
    <w:p w14:paraId="0CEA4B5E" w14:textId="42DB12C1" w:rsidR="003443AC" w:rsidRPr="00010929" w:rsidRDefault="0096574E">
      <w:pPr>
        <w:pStyle w:val="ListParagraph"/>
        <w:widowControl w:val="0"/>
        <w:numPr>
          <w:ilvl w:val="4"/>
          <w:numId w:val="5"/>
        </w:numPr>
        <w:autoSpaceDE w:val="0"/>
        <w:autoSpaceDN w:val="0"/>
        <w:adjustRightInd w:val="0"/>
        <w:spacing w:after="0" w:line="240" w:lineRule="auto"/>
        <w:ind w:left="2977" w:firstLine="0"/>
        <w:rPr>
          <w:rFonts w:ascii="Arial" w:hAnsi="Arial" w:cs="Arial"/>
        </w:rPr>
      </w:pPr>
      <w:r w:rsidRPr="00010929">
        <w:rPr>
          <w:rFonts w:ascii="Arial" w:hAnsi="Arial" w:cs="Arial"/>
          <w:color w:val="000000"/>
        </w:rPr>
        <w:t>destination where it differs from the consignee's address, normally either:</w:t>
      </w:r>
    </w:p>
    <w:p w14:paraId="43E6540B" w14:textId="77777777" w:rsidR="00010929" w:rsidRPr="00010929" w:rsidRDefault="00010929" w:rsidP="00010929">
      <w:pPr>
        <w:pStyle w:val="ListParagraph"/>
        <w:rPr>
          <w:rFonts w:ascii="Arial" w:hAnsi="Arial" w:cs="Arial"/>
        </w:rPr>
      </w:pPr>
    </w:p>
    <w:p w14:paraId="135A1969" w14:textId="1AF93104" w:rsidR="003443AC" w:rsidRPr="00010929" w:rsidRDefault="0096574E">
      <w:pPr>
        <w:pStyle w:val="ListParagraph"/>
        <w:widowControl w:val="0"/>
        <w:numPr>
          <w:ilvl w:val="5"/>
          <w:numId w:val="5"/>
        </w:numPr>
        <w:autoSpaceDE w:val="0"/>
        <w:autoSpaceDN w:val="0"/>
        <w:adjustRightInd w:val="0"/>
        <w:spacing w:after="0" w:line="240" w:lineRule="auto"/>
        <w:ind w:left="3686" w:firstLine="0"/>
        <w:rPr>
          <w:rFonts w:ascii="Arial" w:hAnsi="Arial" w:cs="Arial"/>
        </w:rPr>
      </w:pPr>
      <w:r w:rsidRPr="00010929">
        <w:rPr>
          <w:rFonts w:ascii="Arial" w:hAnsi="Arial" w:cs="Arial"/>
          <w:color w:val="000000"/>
        </w:rPr>
        <w:t>delivery destination / address; or</w:t>
      </w:r>
    </w:p>
    <w:p w14:paraId="3A7DFF3C" w14:textId="77777777" w:rsidR="00010929" w:rsidRPr="00010929" w:rsidRDefault="00010929" w:rsidP="00010929">
      <w:pPr>
        <w:pStyle w:val="ListParagraph"/>
        <w:widowControl w:val="0"/>
        <w:autoSpaceDE w:val="0"/>
        <w:autoSpaceDN w:val="0"/>
        <w:adjustRightInd w:val="0"/>
        <w:spacing w:after="0" w:line="240" w:lineRule="auto"/>
        <w:ind w:left="3686"/>
        <w:rPr>
          <w:rFonts w:ascii="Arial" w:hAnsi="Arial" w:cs="Arial"/>
        </w:rPr>
      </w:pPr>
    </w:p>
    <w:p w14:paraId="028D96D5" w14:textId="06664226" w:rsidR="003443AC" w:rsidRPr="009F4740" w:rsidRDefault="0096574E">
      <w:pPr>
        <w:pStyle w:val="ListParagraph"/>
        <w:widowControl w:val="0"/>
        <w:numPr>
          <w:ilvl w:val="5"/>
          <w:numId w:val="5"/>
        </w:numPr>
        <w:autoSpaceDE w:val="0"/>
        <w:autoSpaceDN w:val="0"/>
        <w:adjustRightInd w:val="0"/>
        <w:spacing w:after="0" w:line="240" w:lineRule="auto"/>
        <w:ind w:left="3686" w:firstLine="0"/>
        <w:rPr>
          <w:rFonts w:ascii="Arial" w:hAnsi="Arial" w:cs="Arial"/>
        </w:rPr>
      </w:pPr>
      <w:r w:rsidRPr="00010929">
        <w:rPr>
          <w:rFonts w:ascii="Arial" w:hAnsi="Arial" w:cs="Arial"/>
          <w:color w:val="000000"/>
        </w:rPr>
        <w:t xml:space="preserve">transit destination, where delivery address is a point for aggregation / disaggregation and / or onward shipment elsewhere, </w:t>
      </w:r>
      <w:proofErr w:type="gramStart"/>
      <w:r w:rsidRPr="00010929">
        <w:rPr>
          <w:rFonts w:ascii="Arial" w:hAnsi="Arial" w:cs="Arial"/>
          <w:color w:val="000000"/>
        </w:rPr>
        <w:t>e.g.</w:t>
      </w:r>
      <w:proofErr w:type="gramEnd"/>
      <w:r w:rsidRPr="00010929">
        <w:rPr>
          <w:rFonts w:ascii="Arial" w:hAnsi="Arial" w:cs="Arial"/>
          <w:color w:val="000000"/>
        </w:rPr>
        <w:t xml:space="preserve"> railway station, where that mode of transport is used;</w:t>
      </w:r>
    </w:p>
    <w:p w14:paraId="0E77972B" w14:textId="77777777" w:rsidR="009F4740" w:rsidRPr="009F4740" w:rsidRDefault="009F4740" w:rsidP="009F4740">
      <w:pPr>
        <w:pStyle w:val="ListParagraph"/>
        <w:rPr>
          <w:rFonts w:ascii="Arial" w:hAnsi="Arial" w:cs="Arial"/>
        </w:rPr>
      </w:pPr>
    </w:p>
    <w:p w14:paraId="0CE01A03" w14:textId="4229C1FB" w:rsidR="003443AC" w:rsidRPr="006662A6" w:rsidRDefault="0096574E">
      <w:pPr>
        <w:pStyle w:val="ListParagraph"/>
        <w:widowControl w:val="0"/>
        <w:numPr>
          <w:ilvl w:val="4"/>
          <w:numId w:val="5"/>
        </w:numPr>
        <w:autoSpaceDE w:val="0"/>
        <w:autoSpaceDN w:val="0"/>
        <w:adjustRightInd w:val="0"/>
        <w:spacing w:after="0" w:line="240" w:lineRule="auto"/>
        <w:ind w:left="2977" w:firstLine="0"/>
        <w:rPr>
          <w:rFonts w:ascii="Arial" w:hAnsi="Arial" w:cs="Arial"/>
        </w:rPr>
      </w:pPr>
      <w:r w:rsidRPr="006662A6">
        <w:rPr>
          <w:rFonts w:ascii="Arial" w:hAnsi="Arial" w:cs="Arial"/>
          <w:color w:val="000000"/>
        </w:rPr>
        <w:t>the unique order identifiers and the CP&amp;F Delivery Label / Form which shall be prepared in accordance with DEFFORM 129J.</w:t>
      </w:r>
    </w:p>
    <w:p w14:paraId="01B73CAD" w14:textId="77777777" w:rsidR="009F4740" w:rsidRPr="006662A6" w:rsidRDefault="009F4740" w:rsidP="009F4740">
      <w:pPr>
        <w:pStyle w:val="ListParagraph"/>
        <w:widowControl w:val="0"/>
        <w:autoSpaceDE w:val="0"/>
        <w:autoSpaceDN w:val="0"/>
        <w:adjustRightInd w:val="0"/>
        <w:spacing w:after="0" w:line="240" w:lineRule="auto"/>
        <w:ind w:left="2977"/>
        <w:rPr>
          <w:rFonts w:ascii="Arial" w:hAnsi="Arial" w:cs="Arial"/>
        </w:rPr>
      </w:pPr>
    </w:p>
    <w:p w14:paraId="0C529427" w14:textId="49BD0F18" w:rsidR="003443AC" w:rsidRPr="006662A6" w:rsidRDefault="0096574E">
      <w:pPr>
        <w:pStyle w:val="ListParagraph"/>
        <w:widowControl w:val="0"/>
        <w:numPr>
          <w:ilvl w:val="4"/>
          <w:numId w:val="5"/>
        </w:numPr>
        <w:autoSpaceDE w:val="0"/>
        <w:autoSpaceDN w:val="0"/>
        <w:adjustRightInd w:val="0"/>
        <w:spacing w:after="0" w:line="240" w:lineRule="auto"/>
        <w:ind w:left="2977" w:firstLine="0"/>
        <w:rPr>
          <w:rFonts w:ascii="Arial" w:hAnsi="Arial" w:cs="Arial"/>
        </w:rPr>
      </w:pPr>
      <w:r w:rsidRPr="006662A6">
        <w:rPr>
          <w:rFonts w:ascii="Arial" w:hAnsi="Arial" w:cs="Arial"/>
          <w:color w:val="000000"/>
        </w:rPr>
        <w:t xml:space="preserve">If aggregated packages are used, their consignment </w:t>
      </w:r>
      <w:r w:rsidR="00751C02" w:rsidRPr="006662A6">
        <w:rPr>
          <w:rFonts w:ascii="Arial" w:hAnsi="Arial" w:cs="Arial"/>
          <w:color w:val="000000"/>
        </w:rPr>
        <w:t>marking,</w:t>
      </w:r>
      <w:r w:rsidRPr="006662A6">
        <w:rPr>
          <w:rFonts w:ascii="Arial" w:hAnsi="Arial" w:cs="Arial"/>
          <w:color w:val="000000"/>
        </w:rPr>
        <w:t xml:space="preserve"> and identification requirements are stated at clause 22.l.</w:t>
      </w:r>
    </w:p>
    <w:p w14:paraId="026DE595" w14:textId="77777777" w:rsidR="006662A6" w:rsidRDefault="006662A6" w:rsidP="006662A6">
      <w:pPr>
        <w:pStyle w:val="ListParagraph"/>
        <w:rPr>
          <w:rFonts w:ascii="Arial" w:hAnsi="Arial" w:cs="Arial"/>
        </w:rPr>
      </w:pPr>
    </w:p>
    <w:p w14:paraId="4D7BCDE2" w14:textId="77777777" w:rsidR="003D7846" w:rsidRPr="006662A6" w:rsidRDefault="003D7846" w:rsidP="006662A6">
      <w:pPr>
        <w:pStyle w:val="ListParagraph"/>
        <w:rPr>
          <w:rFonts w:ascii="Arial" w:hAnsi="Arial" w:cs="Arial"/>
        </w:rPr>
      </w:pPr>
    </w:p>
    <w:p w14:paraId="570A42F8" w14:textId="4806FFA7" w:rsidR="003443AC" w:rsidRPr="003D7846"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D7846">
        <w:rPr>
          <w:rFonts w:ascii="Arial" w:hAnsi="Arial" w:cs="Arial"/>
          <w:color w:val="00000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F33EC1E" w14:textId="77777777" w:rsidR="003D7846" w:rsidRPr="003D7846" w:rsidRDefault="003D7846" w:rsidP="003D7846">
      <w:pPr>
        <w:pStyle w:val="ListParagraph"/>
        <w:widowControl w:val="0"/>
        <w:autoSpaceDE w:val="0"/>
        <w:autoSpaceDN w:val="0"/>
        <w:adjustRightInd w:val="0"/>
        <w:spacing w:after="0" w:line="240" w:lineRule="auto"/>
        <w:ind w:left="1418"/>
        <w:rPr>
          <w:rFonts w:ascii="Arial" w:hAnsi="Arial" w:cs="Arial"/>
        </w:rPr>
      </w:pPr>
    </w:p>
    <w:p w14:paraId="3FB8187C" w14:textId="3633F07B" w:rsidR="003443AC" w:rsidRPr="003D784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t xml:space="preserve">description of the Contractor </w:t>
      </w:r>
      <w:proofErr w:type="gramStart"/>
      <w:r w:rsidRPr="003D7846">
        <w:rPr>
          <w:rFonts w:ascii="Arial" w:hAnsi="Arial" w:cs="Arial"/>
          <w:color w:val="000000"/>
        </w:rPr>
        <w:t>Deliverable;</w:t>
      </w:r>
      <w:proofErr w:type="gramEnd"/>
    </w:p>
    <w:p w14:paraId="42EEF55B" w14:textId="77777777" w:rsidR="003D7846" w:rsidRPr="003D7846" w:rsidRDefault="003D7846" w:rsidP="003D7846">
      <w:pPr>
        <w:pStyle w:val="ListParagraph"/>
        <w:widowControl w:val="0"/>
        <w:autoSpaceDE w:val="0"/>
        <w:autoSpaceDN w:val="0"/>
        <w:adjustRightInd w:val="0"/>
        <w:spacing w:after="0" w:line="240" w:lineRule="auto"/>
        <w:ind w:left="2127"/>
        <w:rPr>
          <w:rFonts w:ascii="Arial" w:hAnsi="Arial" w:cs="Arial"/>
        </w:rPr>
      </w:pPr>
    </w:p>
    <w:p w14:paraId="149031AE" w14:textId="2FB3F543" w:rsidR="003443AC" w:rsidRPr="003D784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t xml:space="preserve">the full </w:t>
      </w:r>
      <w:r w:rsidR="00751C02" w:rsidRPr="003D7846">
        <w:rPr>
          <w:rFonts w:ascii="Arial" w:hAnsi="Arial" w:cs="Arial"/>
          <w:color w:val="000000"/>
        </w:rPr>
        <w:t>thirteen-digit</w:t>
      </w:r>
      <w:r w:rsidRPr="003D7846">
        <w:rPr>
          <w:rFonts w:ascii="Arial" w:hAnsi="Arial" w:cs="Arial"/>
          <w:color w:val="000000"/>
        </w:rPr>
        <w:t xml:space="preserve"> NATO Stock Number (NSN</w:t>
      </w:r>
      <w:proofErr w:type="gramStart"/>
      <w:r w:rsidRPr="003D7846">
        <w:rPr>
          <w:rFonts w:ascii="Arial" w:hAnsi="Arial" w:cs="Arial"/>
          <w:color w:val="000000"/>
        </w:rPr>
        <w:t>);</w:t>
      </w:r>
      <w:proofErr w:type="gramEnd"/>
      <w:r w:rsidRPr="003D7846">
        <w:rPr>
          <w:rFonts w:ascii="Arial" w:hAnsi="Arial" w:cs="Arial"/>
          <w:color w:val="000000"/>
        </w:rPr>
        <w:t xml:space="preserve"> </w:t>
      </w:r>
    </w:p>
    <w:p w14:paraId="016CFDE0" w14:textId="77777777" w:rsidR="003D7846" w:rsidRPr="003D7846" w:rsidRDefault="003D7846" w:rsidP="003D7846">
      <w:pPr>
        <w:pStyle w:val="ListParagraph"/>
        <w:rPr>
          <w:rFonts w:ascii="Arial" w:hAnsi="Arial" w:cs="Arial"/>
        </w:rPr>
      </w:pPr>
    </w:p>
    <w:p w14:paraId="7ACE9183" w14:textId="2E866DA4" w:rsidR="003443AC" w:rsidRPr="003D784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t xml:space="preserve">the </w:t>
      </w:r>
      <w:proofErr w:type="gramStart"/>
      <w:r w:rsidRPr="003D7846">
        <w:rPr>
          <w:rFonts w:ascii="Arial" w:hAnsi="Arial" w:cs="Arial"/>
          <w:color w:val="000000"/>
        </w:rPr>
        <w:t>PPQ;</w:t>
      </w:r>
      <w:proofErr w:type="gramEnd"/>
    </w:p>
    <w:p w14:paraId="36242F4E" w14:textId="77777777" w:rsidR="003D7846" w:rsidRPr="003D7846" w:rsidRDefault="003D7846" w:rsidP="003D7846">
      <w:pPr>
        <w:pStyle w:val="ListParagraph"/>
        <w:rPr>
          <w:rFonts w:ascii="Arial" w:hAnsi="Arial" w:cs="Arial"/>
        </w:rPr>
      </w:pPr>
    </w:p>
    <w:p w14:paraId="61B13C5C" w14:textId="3EDB6C07" w:rsidR="003443AC" w:rsidRPr="003D784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t xml:space="preserve">maker's part / catalogue, serial and / or batch number, as </w:t>
      </w:r>
      <w:proofErr w:type="gramStart"/>
      <w:r w:rsidRPr="003D7846">
        <w:rPr>
          <w:rFonts w:ascii="Arial" w:hAnsi="Arial" w:cs="Arial"/>
          <w:color w:val="000000"/>
        </w:rPr>
        <w:t>appropriate;</w:t>
      </w:r>
      <w:proofErr w:type="gramEnd"/>
    </w:p>
    <w:p w14:paraId="612D3DBF" w14:textId="77777777" w:rsidR="003D7846" w:rsidRPr="003D7846" w:rsidRDefault="003D7846" w:rsidP="003D7846">
      <w:pPr>
        <w:pStyle w:val="ListParagraph"/>
        <w:rPr>
          <w:rFonts w:ascii="Arial" w:hAnsi="Arial" w:cs="Arial"/>
        </w:rPr>
      </w:pPr>
    </w:p>
    <w:p w14:paraId="6765734E" w14:textId="7D28A850" w:rsidR="003443AC" w:rsidRPr="003D784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t xml:space="preserve">the Contract and order number when </w:t>
      </w:r>
      <w:proofErr w:type="gramStart"/>
      <w:r w:rsidRPr="003D7846">
        <w:rPr>
          <w:rFonts w:ascii="Arial" w:hAnsi="Arial" w:cs="Arial"/>
          <w:color w:val="000000"/>
        </w:rPr>
        <w:t>applicable;</w:t>
      </w:r>
      <w:proofErr w:type="gramEnd"/>
    </w:p>
    <w:p w14:paraId="30064366" w14:textId="77777777" w:rsidR="003D7846" w:rsidRPr="003D7846" w:rsidRDefault="003D7846" w:rsidP="003D7846">
      <w:pPr>
        <w:pStyle w:val="ListParagraph"/>
        <w:rPr>
          <w:rFonts w:ascii="Arial" w:hAnsi="Arial" w:cs="Arial"/>
        </w:rPr>
      </w:pPr>
    </w:p>
    <w:p w14:paraId="3A056807" w14:textId="507E8EF3" w:rsidR="003443AC" w:rsidRPr="003D784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t xml:space="preserve">the words “Trade Package” in bold lettering, marked in BLUE in respect of trade packages, and BLACK in respect of export trade </w:t>
      </w:r>
      <w:proofErr w:type="gramStart"/>
      <w:r w:rsidRPr="003D7846">
        <w:rPr>
          <w:rFonts w:ascii="Arial" w:hAnsi="Arial" w:cs="Arial"/>
          <w:color w:val="000000"/>
        </w:rPr>
        <w:t>packages;</w:t>
      </w:r>
      <w:proofErr w:type="gramEnd"/>
    </w:p>
    <w:p w14:paraId="6B321D67" w14:textId="77777777" w:rsidR="003D7846" w:rsidRPr="003D7846" w:rsidRDefault="003D7846" w:rsidP="003D7846">
      <w:pPr>
        <w:pStyle w:val="ListParagraph"/>
        <w:rPr>
          <w:rFonts w:ascii="Arial" w:hAnsi="Arial" w:cs="Arial"/>
        </w:rPr>
      </w:pPr>
    </w:p>
    <w:p w14:paraId="7C74B592" w14:textId="681E4A4E" w:rsidR="003443AC" w:rsidRPr="003D784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lastRenderedPageBreak/>
        <w:t xml:space="preserve">shelf life of item where </w:t>
      </w:r>
      <w:proofErr w:type="gramStart"/>
      <w:r w:rsidRPr="003D7846">
        <w:rPr>
          <w:rFonts w:ascii="Arial" w:hAnsi="Arial" w:cs="Arial"/>
          <w:color w:val="000000"/>
        </w:rPr>
        <w:t>applicable;</w:t>
      </w:r>
      <w:proofErr w:type="gramEnd"/>
    </w:p>
    <w:p w14:paraId="50A5F5E7" w14:textId="77777777" w:rsidR="003D7846" w:rsidRPr="003D7846" w:rsidRDefault="003D7846" w:rsidP="003D7846">
      <w:pPr>
        <w:pStyle w:val="ListParagraph"/>
        <w:rPr>
          <w:rFonts w:ascii="Arial" w:hAnsi="Arial" w:cs="Arial"/>
        </w:rPr>
      </w:pPr>
    </w:p>
    <w:p w14:paraId="2466AADC" w14:textId="36F597DD" w:rsidR="003443AC" w:rsidRPr="003D784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t>for rubber items or items containing rubber, the quarter and year of vulcanisation or manufacture of the rubber product or component (marked in accordance with Def Stan 81-041</w:t>
      </w:r>
      <w:proofErr w:type="gramStart"/>
      <w:r w:rsidRPr="003D7846">
        <w:rPr>
          <w:rFonts w:ascii="Arial" w:hAnsi="Arial" w:cs="Arial"/>
          <w:color w:val="000000"/>
        </w:rPr>
        <w:t>);</w:t>
      </w:r>
      <w:proofErr w:type="gramEnd"/>
    </w:p>
    <w:p w14:paraId="40E46510" w14:textId="77777777" w:rsidR="003D7846" w:rsidRPr="003D7846" w:rsidRDefault="003D7846" w:rsidP="003D7846">
      <w:pPr>
        <w:pStyle w:val="ListParagraph"/>
        <w:rPr>
          <w:rFonts w:ascii="Arial" w:hAnsi="Arial" w:cs="Arial"/>
        </w:rPr>
      </w:pPr>
    </w:p>
    <w:p w14:paraId="11B5877A" w14:textId="2D996C33" w:rsidR="003443AC" w:rsidRPr="003D7846"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t>any statutory hazard markings and any handling markings, including the mass of any package which exceeds 3kg gross; and</w:t>
      </w:r>
    </w:p>
    <w:p w14:paraId="4BC36666" w14:textId="77777777" w:rsidR="003D7846" w:rsidRPr="003D7846" w:rsidRDefault="003D7846" w:rsidP="003D7846">
      <w:pPr>
        <w:pStyle w:val="ListParagraph"/>
        <w:rPr>
          <w:rFonts w:ascii="Arial" w:hAnsi="Arial" w:cs="Arial"/>
        </w:rPr>
      </w:pPr>
    </w:p>
    <w:p w14:paraId="7C1B06B8" w14:textId="78E3903A" w:rsidR="003443AC" w:rsidRPr="00F46393"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D7846">
        <w:rPr>
          <w:rFonts w:ascii="Arial" w:hAnsi="Arial" w:cs="Arial"/>
          <w:color w:val="000000"/>
        </w:rPr>
        <w:t>any additional markings specified in the Contract.</w:t>
      </w:r>
    </w:p>
    <w:p w14:paraId="11E2CB4C" w14:textId="77777777" w:rsidR="00F46393" w:rsidRPr="00F46393" w:rsidRDefault="00F46393" w:rsidP="00F46393">
      <w:pPr>
        <w:pStyle w:val="ListParagraph"/>
        <w:rPr>
          <w:rFonts w:ascii="Arial" w:hAnsi="Arial" w:cs="Arial"/>
        </w:rPr>
      </w:pPr>
    </w:p>
    <w:p w14:paraId="33DDB1E9" w14:textId="7EA19865" w:rsidR="003443AC" w:rsidRPr="00F4639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F46393">
        <w:rPr>
          <w:rFonts w:ascii="Arial" w:hAnsi="Arial" w:cs="Arial"/>
          <w:color w:val="000000"/>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2A2F003D" w14:textId="77777777" w:rsidR="00F46393" w:rsidRPr="00F46393" w:rsidRDefault="00F46393" w:rsidP="00F46393">
      <w:pPr>
        <w:pStyle w:val="ListParagraph"/>
        <w:widowControl w:val="0"/>
        <w:autoSpaceDE w:val="0"/>
        <w:autoSpaceDN w:val="0"/>
        <w:adjustRightInd w:val="0"/>
        <w:spacing w:after="0" w:line="240" w:lineRule="auto"/>
        <w:ind w:left="709"/>
        <w:rPr>
          <w:rFonts w:ascii="Arial" w:hAnsi="Arial" w:cs="Arial"/>
        </w:rPr>
      </w:pPr>
    </w:p>
    <w:p w14:paraId="5AFF153B" w14:textId="61211D16" w:rsidR="003443AC" w:rsidRPr="00F4639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46393">
        <w:rPr>
          <w:rFonts w:ascii="Arial" w:hAnsi="Arial" w:cs="Arial"/>
          <w:color w:val="000000"/>
        </w:rPr>
        <w:t xml:space="preserve">the full 13-digit </w:t>
      </w:r>
      <w:proofErr w:type="gramStart"/>
      <w:r w:rsidRPr="00F46393">
        <w:rPr>
          <w:rFonts w:ascii="Arial" w:hAnsi="Arial" w:cs="Arial"/>
          <w:color w:val="000000"/>
        </w:rPr>
        <w:t>NSN;</w:t>
      </w:r>
      <w:proofErr w:type="gramEnd"/>
    </w:p>
    <w:p w14:paraId="6BE4C224" w14:textId="77777777" w:rsidR="00F46393" w:rsidRPr="00F46393" w:rsidRDefault="00F46393" w:rsidP="00F46393">
      <w:pPr>
        <w:pStyle w:val="ListParagraph"/>
        <w:widowControl w:val="0"/>
        <w:autoSpaceDE w:val="0"/>
        <w:autoSpaceDN w:val="0"/>
        <w:adjustRightInd w:val="0"/>
        <w:spacing w:after="0" w:line="240" w:lineRule="auto"/>
        <w:ind w:left="1418"/>
        <w:rPr>
          <w:rFonts w:ascii="Arial" w:hAnsi="Arial" w:cs="Arial"/>
        </w:rPr>
      </w:pPr>
    </w:p>
    <w:p w14:paraId="06DE4D42" w14:textId="5B35EEE7" w:rsidR="003443AC" w:rsidRPr="00F4639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46393">
        <w:rPr>
          <w:rFonts w:ascii="Arial" w:hAnsi="Arial" w:cs="Arial"/>
          <w:color w:val="000000"/>
        </w:rPr>
        <w:t>denomination of quantity (D of Q</w:t>
      </w:r>
      <w:proofErr w:type="gramStart"/>
      <w:r w:rsidRPr="00F46393">
        <w:rPr>
          <w:rFonts w:ascii="Arial" w:hAnsi="Arial" w:cs="Arial"/>
          <w:color w:val="000000"/>
        </w:rPr>
        <w:t>);</w:t>
      </w:r>
      <w:proofErr w:type="gramEnd"/>
    </w:p>
    <w:p w14:paraId="3D0AF9A4" w14:textId="77777777" w:rsidR="00F46393" w:rsidRPr="00F46393" w:rsidRDefault="00F46393" w:rsidP="00F46393">
      <w:pPr>
        <w:pStyle w:val="ListParagraph"/>
        <w:rPr>
          <w:rFonts w:ascii="Arial" w:hAnsi="Arial" w:cs="Arial"/>
        </w:rPr>
      </w:pPr>
    </w:p>
    <w:p w14:paraId="194681C5" w14:textId="24008D79" w:rsidR="003443AC" w:rsidRPr="00F4639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46393">
        <w:rPr>
          <w:rFonts w:ascii="Arial" w:hAnsi="Arial" w:cs="Arial"/>
          <w:color w:val="000000"/>
        </w:rPr>
        <w:t>actual quantity (quantity in package</w:t>
      </w:r>
      <w:proofErr w:type="gramStart"/>
      <w:r w:rsidRPr="00F46393">
        <w:rPr>
          <w:rFonts w:ascii="Arial" w:hAnsi="Arial" w:cs="Arial"/>
          <w:color w:val="000000"/>
        </w:rPr>
        <w:t>);</w:t>
      </w:r>
      <w:proofErr w:type="gramEnd"/>
    </w:p>
    <w:p w14:paraId="24479E95" w14:textId="77777777" w:rsidR="00F46393" w:rsidRPr="00F46393" w:rsidRDefault="00F46393" w:rsidP="00F46393">
      <w:pPr>
        <w:pStyle w:val="ListParagraph"/>
        <w:rPr>
          <w:rFonts w:ascii="Arial" w:hAnsi="Arial" w:cs="Arial"/>
        </w:rPr>
      </w:pPr>
    </w:p>
    <w:p w14:paraId="40ED1D29" w14:textId="084F4792" w:rsidR="003443AC" w:rsidRPr="00F4639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46393">
        <w:rPr>
          <w:rFonts w:ascii="Arial" w:hAnsi="Arial" w:cs="Arial"/>
          <w:color w:val="000000"/>
        </w:rPr>
        <w:t xml:space="preserve">manufacturer's serial number and / or batch </w:t>
      </w:r>
      <w:proofErr w:type="gramStart"/>
      <w:r w:rsidRPr="00F46393">
        <w:rPr>
          <w:rFonts w:ascii="Arial" w:hAnsi="Arial" w:cs="Arial"/>
          <w:color w:val="000000"/>
        </w:rPr>
        <w:t>number, if</w:t>
      </w:r>
      <w:proofErr w:type="gramEnd"/>
      <w:r w:rsidRPr="00F46393">
        <w:rPr>
          <w:rFonts w:ascii="Arial" w:hAnsi="Arial" w:cs="Arial"/>
          <w:color w:val="000000"/>
        </w:rPr>
        <w:t xml:space="preserve"> one has been allocated; and</w:t>
      </w:r>
    </w:p>
    <w:p w14:paraId="558BA32D" w14:textId="77777777" w:rsidR="00F46393" w:rsidRPr="00F46393" w:rsidRDefault="00F46393" w:rsidP="00F46393">
      <w:pPr>
        <w:pStyle w:val="ListParagraph"/>
        <w:rPr>
          <w:rFonts w:ascii="Arial" w:hAnsi="Arial" w:cs="Arial"/>
        </w:rPr>
      </w:pPr>
    </w:p>
    <w:p w14:paraId="63848961" w14:textId="1D70C659" w:rsidR="003443AC" w:rsidRPr="00F4639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46393">
        <w:rPr>
          <w:rFonts w:ascii="Arial" w:hAnsi="Arial" w:cs="Arial"/>
          <w:color w:val="000000"/>
        </w:rPr>
        <w:t>the CP&amp;F-generated unique order identifier.</w:t>
      </w:r>
    </w:p>
    <w:p w14:paraId="2D4142AD" w14:textId="77777777" w:rsidR="00F46393" w:rsidRPr="00F46393" w:rsidRDefault="00F46393" w:rsidP="00F46393">
      <w:pPr>
        <w:pStyle w:val="ListParagraph"/>
        <w:rPr>
          <w:rFonts w:ascii="Arial" w:hAnsi="Arial" w:cs="Arial"/>
        </w:rPr>
      </w:pPr>
    </w:p>
    <w:p w14:paraId="6E97461F" w14:textId="0F5C138B" w:rsidR="003443AC" w:rsidRPr="00F4639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F46393">
        <w:rPr>
          <w:rFonts w:ascii="Arial" w:hAnsi="Arial" w:cs="Arial"/>
          <w:color w:val="00000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751617AC" w14:textId="77777777" w:rsidR="00F46393" w:rsidRDefault="00F46393" w:rsidP="00F46393">
      <w:pPr>
        <w:pStyle w:val="ListParagraph"/>
        <w:widowControl w:val="0"/>
        <w:autoSpaceDE w:val="0"/>
        <w:autoSpaceDN w:val="0"/>
        <w:adjustRightInd w:val="0"/>
        <w:spacing w:after="0" w:line="240" w:lineRule="auto"/>
        <w:ind w:left="709"/>
        <w:rPr>
          <w:rFonts w:ascii="Arial" w:hAnsi="Arial" w:cs="Arial"/>
        </w:rPr>
      </w:pPr>
    </w:p>
    <w:p w14:paraId="23113D38" w14:textId="77777777" w:rsidR="00F46393" w:rsidRDefault="00F46393" w:rsidP="00F46393">
      <w:pPr>
        <w:pStyle w:val="ListParagraph"/>
        <w:widowControl w:val="0"/>
        <w:autoSpaceDE w:val="0"/>
        <w:autoSpaceDN w:val="0"/>
        <w:adjustRightInd w:val="0"/>
        <w:spacing w:after="0" w:line="240" w:lineRule="auto"/>
        <w:ind w:left="709"/>
        <w:rPr>
          <w:rFonts w:ascii="Arial" w:hAnsi="Arial" w:cs="Arial"/>
        </w:rPr>
      </w:pPr>
    </w:p>
    <w:p w14:paraId="5BD3E74D" w14:textId="77777777" w:rsidR="00F46393" w:rsidRPr="00F46393" w:rsidRDefault="00F46393" w:rsidP="00F46393">
      <w:pPr>
        <w:pStyle w:val="ListParagraph"/>
        <w:widowControl w:val="0"/>
        <w:autoSpaceDE w:val="0"/>
        <w:autoSpaceDN w:val="0"/>
        <w:adjustRightInd w:val="0"/>
        <w:spacing w:after="0" w:line="240" w:lineRule="auto"/>
        <w:ind w:left="709"/>
        <w:rPr>
          <w:rFonts w:ascii="Arial" w:hAnsi="Arial" w:cs="Arial"/>
        </w:rPr>
      </w:pPr>
    </w:p>
    <w:p w14:paraId="3C6A0514" w14:textId="72B44971" w:rsidR="003443AC" w:rsidRPr="00F4639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F46393">
        <w:rPr>
          <w:rFonts w:ascii="Arial" w:hAnsi="Arial" w:cs="Arial"/>
          <w:color w:val="000000"/>
        </w:rPr>
        <w:t>The requirements for the consignment of aggregated packages are as follows:</w:t>
      </w:r>
    </w:p>
    <w:p w14:paraId="6D2D32A9" w14:textId="77777777" w:rsidR="00F46393" w:rsidRPr="00F46393" w:rsidRDefault="00F46393" w:rsidP="00F46393">
      <w:pPr>
        <w:pStyle w:val="ListParagraph"/>
        <w:widowControl w:val="0"/>
        <w:autoSpaceDE w:val="0"/>
        <w:autoSpaceDN w:val="0"/>
        <w:adjustRightInd w:val="0"/>
        <w:spacing w:after="0" w:line="240" w:lineRule="auto"/>
        <w:ind w:left="709"/>
        <w:rPr>
          <w:rFonts w:ascii="Arial" w:hAnsi="Arial" w:cs="Arial"/>
        </w:rPr>
      </w:pPr>
    </w:p>
    <w:p w14:paraId="4A51A6CF" w14:textId="56A419F7" w:rsidR="003443AC" w:rsidRPr="00F4639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proofErr w:type="gramStart"/>
      <w:r w:rsidRPr="00F46393">
        <w:rPr>
          <w:rFonts w:ascii="Arial" w:hAnsi="Arial" w:cs="Arial"/>
          <w:color w:val="000000"/>
        </w:rPr>
        <w:t>With the exception of</w:t>
      </w:r>
      <w:proofErr w:type="gramEnd"/>
      <w:r w:rsidRPr="00F46393">
        <w:rPr>
          <w:rFonts w:ascii="Arial" w:hAnsi="Arial" w:cs="Arial"/>
          <w:color w:val="00000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687C629" w14:textId="77777777" w:rsidR="00F46393" w:rsidRPr="00F46393" w:rsidRDefault="00F46393" w:rsidP="00F46393">
      <w:pPr>
        <w:pStyle w:val="ListParagraph"/>
        <w:widowControl w:val="0"/>
        <w:autoSpaceDE w:val="0"/>
        <w:autoSpaceDN w:val="0"/>
        <w:adjustRightInd w:val="0"/>
        <w:spacing w:after="0" w:line="240" w:lineRule="auto"/>
        <w:ind w:left="1418"/>
        <w:rPr>
          <w:rFonts w:ascii="Arial" w:hAnsi="Arial" w:cs="Arial"/>
        </w:rPr>
      </w:pPr>
    </w:p>
    <w:p w14:paraId="3979252C" w14:textId="7924C463" w:rsidR="003443AC" w:rsidRPr="00F4639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46393">
        <w:rPr>
          <w:rFonts w:ascii="Arial" w:hAnsi="Arial" w:cs="Arial"/>
          <w:color w:val="000000"/>
        </w:rPr>
        <w:t>Two adjacent sides of the outer container shall be clearly marked to show the following:</w:t>
      </w:r>
    </w:p>
    <w:p w14:paraId="1BEC196E" w14:textId="77777777" w:rsidR="00F46393" w:rsidRPr="00F46393" w:rsidRDefault="00F46393" w:rsidP="00F46393">
      <w:pPr>
        <w:pStyle w:val="ListParagraph"/>
        <w:rPr>
          <w:rFonts w:ascii="Arial" w:hAnsi="Arial" w:cs="Arial"/>
        </w:rPr>
      </w:pPr>
    </w:p>
    <w:p w14:paraId="7793D7E1" w14:textId="6498676B" w:rsidR="003443AC" w:rsidRPr="004C0CC8"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F46393">
        <w:rPr>
          <w:rFonts w:ascii="Arial" w:hAnsi="Arial" w:cs="Arial"/>
          <w:color w:val="000000"/>
        </w:rPr>
        <w:t xml:space="preserve">class group </w:t>
      </w:r>
      <w:proofErr w:type="gramStart"/>
      <w:r w:rsidRPr="00F46393">
        <w:rPr>
          <w:rFonts w:ascii="Arial" w:hAnsi="Arial" w:cs="Arial"/>
          <w:color w:val="000000"/>
        </w:rPr>
        <w:t>number;</w:t>
      </w:r>
      <w:proofErr w:type="gramEnd"/>
    </w:p>
    <w:p w14:paraId="18DA9023" w14:textId="77777777" w:rsidR="004C0CC8" w:rsidRPr="004C0CC8" w:rsidRDefault="004C0CC8" w:rsidP="004C0CC8">
      <w:pPr>
        <w:pStyle w:val="ListParagraph"/>
        <w:widowControl w:val="0"/>
        <w:autoSpaceDE w:val="0"/>
        <w:autoSpaceDN w:val="0"/>
        <w:adjustRightInd w:val="0"/>
        <w:spacing w:after="0" w:line="240" w:lineRule="auto"/>
        <w:ind w:left="2127"/>
        <w:rPr>
          <w:rFonts w:ascii="Arial" w:hAnsi="Arial" w:cs="Arial"/>
        </w:rPr>
      </w:pPr>
    </w:p>
    <w:p w14:paraId="7DCDDD34" w14:textId="0D833F27" w:rsidR="003443AC" w:rsidRPr="004C0CC8"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4C0CC8">
        <w:rPr>
          <w:rFonts w:ascii="Arial" w:hAnsi="Arial" w:cs="Arial"/>
          <w:color w:val="000000"/>
        </w:rPr>
        <w:t xml:space="preserve">name and address of </w:t>
      </w:r>
      <w:proofErr w:type="gramStart"/>
      <w:r w:rsidRPr="004C0CC8">
        <w:rPr>
          <w:rFonts w:ascii="Arial" w:hAnsi="Arial" w:cs="Arial"/>
          <w:color w:val="000000"/>
        </w:rPr>
        <w:t>consignor;</w:t>
      </w:r>
      <w:proofErr w:type="gramEnd"/>
    </w:p>
    <w:p w14:paraId="2908BC54" w14:textId="77777777" w:rsidR="004C0CC8" w:rsidRPr="004C0CC8" w:rsidRDefault="004C0CC8" w:rsidP="004C0CC8">
      <w:pPr>
        <w:pStyle w:val="ListParagraph"/>
        <w:rPr>
          <w:rFonts w:ascii="Arial" w:hAnsi="Arial" w:cs="Arial"/>
        </w:rPr>
      </w:pPr>
    </w:p>
    <w:p w14:paraId="5DAC0781" w14:textId="464D01B4" w:rsidR="003443AC" w:rsidRPr="004C0CC8"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4C0CC8">
        <w:rPr>
          <w:rFonts w:ascii="Arial" w:hAnsi="Arial" w:cs="Arial"/>
          <w:color w:val="000000"/>
        </w:rPr>
        <w:t>name and address of consignee (as stated on the Contract or order</w:t>
      </w:r>
      <w:proofErr w:type="gramStart"/>
      <w:r w:rsidRPr="004C0CC8">
        <w:rPr>
          <w:rFonts w:ascii="Arial" w:hAnsi="Arial" w:cs="Arial"/>
          <w:color w:val="000000"/>
        </w:rPr>
        <w:t>);</w:t>
      </w:r>
      <w:proofErr w:type="gramEnd"/>
    </w:p>
    <w:p w14:paraId="2B9CF063" w14:textId="77777777" w:rsidR="004C0CC8" w:rsidRPr="004C0CC8" w:rsidRDefault="004C0CC8" w:rsidP="004C0CC8">
      <w:pPr>
        <w:pStyle w:val="ListParagraph"/>
        <w:rPr>
          <w:rFonts w:ascii="Arial" w:hAnsi="Arial" w:cs="Arial"/>
        </w:rPr>
      </w:pPr>
    </w:p>
    <w:p w14:paraId="2BA8C432" w14:textId="441F502A" w:rsidR="003443AC" w:rsidRPr="004C0CC8"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4C0CC8">
        <w:rPr>
          <w:rFonts w:ascii="Arial" w:hAnsi="Arial" w:cs="Arial"/>
          <w:color w:val="000000"/>
        </w:rPr>
        <w:t>destination if it differs from the consignee's address, normally either:</w:t>
      </w:r>
    </w:p>
    <w:p w14:paraId="174174C6" w14:textId="77777777" w:rsidR="004C0CC8" w:rsidRPr="004C0CC8" w:rsidRDefault="004C0CC8" w:rsidP="004C0CC8">
      <w:pPr>
        <w:pStyle w:val="ListParagraph"/>
        <w:rPr>
          <w:rFonts w:ascii="Arial" w:hAnsi="Arial" w:cs="Arial"/>
        </w:rPr>
      </w:pPr>
    </w:p>
    <w:p w14:paraId="047B6DF6" w14:textId="5290ACF0" w:rsidR="003443AC" w:rsidRPr="004C0CC8" w:rsidRDefault="0096574E">
      <w:pPr>
        <w:pStyle w:val="ListParagraph"/>
        <w:widowControl w:val="0"/>
        <w:numPr>
          <w:ilvl w:val="4"/>
          <w:numId w:val="5"/>
        </w:numPr>
        <w:autoSpaceDE w:val="0"/>
        <w:autoSpaceDN w:val="0"/>
        <w:adjustRightInd w:val="0"/>
        <w:spacing w:after="0" w:line="240" w:lineRule="auto"/>
        <w:ind w:left="2977" w:firstLine="0"/>
        <w:rPr>
          <w:rFonts w:ascii="Arial" w:hAnsi="Arial" w:cs="Arial"/>
        </w:rPr>
      </w:pPr>
      <w:r w:rsidRPr="004C0CC8">
        <w:rPr>
          <w:rFonts w:ascii="Arial" w:hAnsi="Arial" w:cs="Arial"/>
          <w:color w:val="000000"/>
        </w:rPr>
        <w:t>delivery destination / address; or</w:t>
      </w:r>
    </w:p>
    <w:p w14:paraId="3A674C53" w14:textId="77777777" w:rsidR="004C0CC8" w:rsidRPr="004C0CC8" w:rsidRDefault="004C0CC8" w:rsidP="004C0CC8">
      <w:pPr>
        <w:pStyle w:val="ListParagraph"/>
        <w:widowControl w:val="0"/>
        <w:autoSpaceDE w:val="0"/>
        <w:autoSpaceDN w:val="0"/>
        <w:adjustRightInd w:val="0"/>
        <w:spacing w:after="0" w:line="240" w:lineRule="auto"/>
        <w:ind w:left="2694"/>
        <w:rPr>
          <w:rFonts w:ascii="Arial" w:hAnsi="Arial" w:cs="Arial"/>
        </w:rPr>
      </w:pPr>
    </w:p>
    <w:p w14:paraId="0E3627E6" w14:textId="052D02B6" w:rsidR="003443AC" w:rsidRPr="004C0CC8" w:rsidRDefault="0096574E">
      <w:pPr>
        <w:pStyle w:val="ListParagraph"/>
        <w:widowControl w:val="0"/>
        <w:numPr>
          <w:ilvl w:val="4"/>
          <w:numId w:val="5"/>
        </w:numPr>
        <w:autoSpaceDE w:val="0"/>
        <w:autoSpaceDN w:val="0"/>
        <w:adjustRightInd w:val="0"/>
        <w:spacing w:after="0" w:line="240" w:lineRule="auto"/>
        <w:ind w:left="2977" w:firstLine="0"/>
        <w:rPr>
          <w:rFonts w:ascii="Arial" w:hAnsi="Arial" w:cs="Arial"/>
        </w:rPr>
      </w:pPr>
      <w:r w:rsidRPr="004C0CC8">
        <w:rPr>
          <w:rFonts w:ascii="Arial" w:hAnsi="Arial" w:cs="Arial"/>
          <w:color w:val="000000"/>
        </w:rPr>
        <w:t xml:space="preserve">transit destination, if the delivery address is a point of aggregation / disaggregation and / or onward shipment </w:t>
      </w:r>
      <w:proofErr w:type="gramStart"/>
      <w:r w:rsidRPr="004C0CC8">
        <w:rPr>
          <w:rFonts w:ascii="Arial" w:hAnsi="Arial" w:cs="Arial"/>
          <w:color w:val="000000"/>
        </w:rPr>
        <w:t>e.g.</w:t>
      </w:r>
      <w:proofErr w:type="gramEnd"/>
      <w:r w:rsidRPr="004C0CC8">
        <w:rPr>
          <w:rFonts w:ascii="Arial" w:hAnsi="Arial" w:cs="Arial"/>
          <w:color w:val="000000"/>
        </w:rPr>
        <w:t xml:space="preserve"> railway station, where that mode of transport is used; </w:t>
      </w:r>
    </w:p>
    <w:p w14:paraId="0B236576" w14:textId="77777777" w:rsidR="004C0CC8" w:rsidRPr="004C0CC8" w:rsidRDefault="004C0CC8" w:rsidP="004C0CC8">
      <w:pPr>
        <w:pStyle w:val="ListParagraph"/>
        <w:rPr>
          <w:rFonts w:ascii="Arial" w:hAnsi="Arial" w:cs="Arial"/>
        </w:rPr>
      </w:pPr>
    </w:p>
    <w:p w14:paraId="0511E06D" w14:textId="77777777" w:rsidR="00990B54" w:rsidRPr="00990B54"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990B54">
        <w:rPr>
          <w:rFonts w:ascii="Arial" w:hAnsi="Arial" w:cs="Arial"/>
          <w:color w:val="00000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w:t>
      </w:r>
      <w:proofErr w:type="gramStart"/>
      <w:r w:rsidRPr="00990B54">
        <w:rPr>
          <w:rFonts w:ascii="Arial" w:hAnsi="Arial" w:cs="Arial"/>
          <w:color w:val="000000"/>
        </w:rPr>
        <w:t>e.g.</w:t>
      </w:r>
      <w:proofErr w:type="gramEnd"/>
      <w:r w:rsidRPr="00990B54">
        <w:rPr>
          <w:rFonts w:ascii="Arial" w:hAnsi="Arial" w:cs="Arial"/>
          <w:color w:val="000000"/>
        </w:rPr>
        <w:t xml:space="preserve"> 1/3, 2/3, 3/3;</w:t>
      </w:r>
    </w:p>
    <w:p w14:paraId="4EA55881" w14:textId="63BA81C9" w:rsidR="003443AC" w:rsidRPr="00990B54" w:rsidRDefault="0096574E" w:rsidP="00990B54">
      <w:pPr>
        <w:pStyle w:val="ListParagraph"/>
        <w:widowControl w:val="0"/>
        <w:autoSpaceDE w:val="0"/>
        <w:autoSpaceDN w:val="0"/>
        <w:adjustRightInd w:val="0"/>
        <w:spacing w:after="0" w:line="240" w:lineRule="auto"/>
        <w:ind w:left="2127"/>
        <w:rPr>
          <w:rFonts w:ascii="Arial" w:hAnsi="Arial" w:cs="Arial"/>
        </w:rPr>
      </w:pPr>
      <w:r w:rsidRPr="00990B54">
        <w:rPr>
          <w:rFonts w:ascii="Arial" w:hAnsi="Arial" w:cs="Arial"/>
          <w:color w:val="000000"/>
        </w:rPr>
        <w:t xml:space="preserve"> </w:t>
      </w:r>
    </w:p>
    <w:p w14:paraId="38411E50" w14:textId="10520022" w:rsidR="003443AC" w:rsidRPr="009B08FC"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990B54">
        <w:rPr>
          <w:rFonts w:ascii="Arial" w:hAnsi="Arial" w:cs="Arial"/>
          <w:color w:val="000000"/>
        </w:rPr>
        <w:t>the CP&amp;F-generated shipping label; and</w:t>
      </w:r>
    </w:p>
    <w:p w14:paraId="38B2F4F0" w14:textId="77777777" w:rsidR="009B08FC" w:rsidRPr="009B08FC" w:rsidRDefault="009B08FC" w:rsidP="009B08FC">
      <w:pPr>
        <w:pStyle w:val="ListParagraph"/>
        <w:rPr>
          <w:rFonts w:ascii="Arial" w:hAnsi="Arial" w:cs="Arial"/>
        </w:rPr>
      </w:pPr>
    </w:p>
    <w:p w14:paraId="3534A78C" w14:textId="20F7E789" w:rsidR="003443AC" w:rsidRPr="001E2C08"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9B08FC">
        <w:rPr>
          <w:rFonts w:ascii="Arial" w:hAnsi="Arial" w:cs="Arial"/>
          <w:color w:val="000000"/>
        </w:rPr>
        <w:t>any statutory hazard markings and any handling markings.</w:t>
      </w:r>
    </w:p>
    <w:p w14:paraId="1AC3A3A9" w14:textId="77777777" w:rsidR="001E2C08" w:rsidRPr="001E2C08" w:rsidRDefault="001E2C08" w:rsidP="001E2C08">
      <w:pPr>
        <w:pStyle w:val="ListParagraph"/>
        <w:rPr>
          <w:rFonts w:ascii="Arial" w:hAnsi="Arial" w:cs="Arial"/>
        </w:rPr>
      </w:pPr>
    </w:p>
    <w:p w14:paraId="400C8073" w14:textId="6CCAE003" w:rsidR="003443AC" w:rsidRPr="00D4580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E2C08">
        <w:rPr>
          <w:rFonts w:ascii="Arial" w:hAnsi="Arial" w:cs="Arial"/>
          <w:color w:val="000000"/>
        </w:rPr>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02CFE810" w14:textId="77777777" w:rsidR="00D4580E" w:rsidRPr="00D4580E" w:rsidRDefault="00D4580E" w:rsidP="00D4580E">
      <w:pPr>
        <w:pStyle w:val="ListParagraph"/>
        <w:widowControl w:val="0"/>
        <w:autoSpaceDE w:val="0"/>
        <w:autoSpaceDN w:val="0"/>
        <w:adjustRightInd w:val="0"/>
        <w:spacing w:after="0" w:line="240" w:lineRule="auto"/>
        <w:ind w:left="709"/>
        <w:rPr>
          <w:rFonts w:ascii="Arial" w:hAnsi="Arial" w:cs="Arial"/>
        </w:rPr>
      </w:pPr>
    </w:p>
    <w:p w14:paraId="3AA88668" w14:textId="222AE028" w:rsidR="003443AC" w:rsidRPr="00B66D3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D4580E">
        <w:rPr>
          <w:rFonts w:ascii="Arial" w:hAnsi="Arial" w:cs="Arial"/>
          <w:color w:val="000000"/>
        </w:rP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w:t>
      </w:r>
    </w:p>
    <w:p w14:paraId="3FDAAF7D" w14:textId="77777777" w:rsidR="00C22A8E" w:rsidRPr="00B66D39" w:rsidRDefault="00C22A8E" w:rsidP="00B66D39">
      <w:pPr>
        <w:pStyle w:val="ListParagraph"/>
        <w:rPr>
          <w:rFonts w:ascii="Arial" w:hAnsi="Arial" w:cs="Arial"/>
        </w:rPr>
      </w:pPr>
    </w:p>
    <w:p w14:paraId="6E391A52" w14:textId="7B803B40" w:rsidR="003443AC" w:rsidRPr="00C22A8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66D39">
        <w:rPr>
          <w:rFonts w:ascii="Arial" w:hAnsi="Arial" w:cs="Arial"/>
          <w:color w:val="000000"/>
        </w:rPr>
        <w:t>All Packaging shall meet the requirements of the Packaging (Essential Requirements) Regulations 2003 (as amended) where applicable.</w:t>
      </w:r>
    </w:p>
    <w:p w14:paraId="31F55839" w14:textId="77777777" w:rsidR="00C22A8E" w:rsidRPr="00C22A8E" w:rsidRDefault="00C22A8E" w:rsidP="00C22A8E">
      <w:pPr>
        <w:pStyle w:val="ListParagraph"/>
        <w:widowControl w:val="0"/>
        <w:autoSpaceDE w:val="0"/>
        <w:autoSpaceDN w:val="0"/>
        <w:adjustRightInd w:val="0"/>
        <w:spacing w:after="0" w:line="240" w:lineRule="auto"/>
        <w:ind w:left="709"/>
        <w:rPr>
          <w:rFonts w:ascii="Arial" w:hAnsi="Arial" w:cs="Arial"/>
        </w:rPr>
      </w:pPr>
    </w:p>
    <w:p w14:paraId="1FB3B420" w14:textId="6D13FAF0" w:rsidR="003443AC" w:rsidRPr="00C22A8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22A8E">
        <w:rPr>
          <w:rFonts w:ascii="Arial" w:hAnsi="Arial" w:cs="Arial"/>
          <w:color w:val="000000"/>
        </w:rPr>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29297091" w14:textId="77777777" w:rsidR="00C22A8E" w:rsidRPr="00C22A8E" w:rsidRDefault="00C22A8E" w:rsidP="00C22A8E">
      <w:pPr>
        <w:pStyle w:val="ListParagraph"/>
        <w:rPr>
          <w:rFonts w:ascii="Arial" w:hAnsi="Arial" w:cs="Arial"/>
        </w:rPr>
      </w:pPr>
    </w:p>
    <w:p w14:paraId="4C11FEAD" w14:textId="748452DE" w:rsidR="003443AC" w:rsidRPr="00C22A8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22A8E">
        <w:rPr>
          <w:rFonts w:ascii="Arial" w:hAnsi="Arial" w:cs="Arial"/>
          <w:color w:val="000000"/>
        </w:rPr>
        <w:t xml:space="preserve">This Condition is concerned with the supply of Packaging suitable to protect and ease handling, </w:t>
      </w:r>
      <w:r w:rsidR="00751C02" w:rsidRPr="00C22A8E">
        <w:rPr>
          <w:rFonts w:ascii="Arial" w:hAnsi="Arial" w:cs="Arial"/>
          <w:color w:val="000000"/>
        </w:rPr>
        <w:t>transport,</w:t>
      </w:r>
      <w:r w:rsidRPr="00C22A8E">
        <w:rPr>
          <w:rFonts w:ascii="Arial" w:hAnsi="Arial" w:cs="Arial"/>
          <w:color w:val="000000"/>
        </w:rPr>
        <w:t xml:space="preserve"> and storage of specified items.  Where there is a failure of suitable Packaging (a design failure), or Packaging fails and this is attributed to the Packaging supplier, then the supplier shall be liable for the cost of replacing the Packaging.</w:t>
      </w:r>
    </w:p>
    <w:p w14:paraId="573576DD" w14:textId="77777777" w:rsidR="00C22A8E" w:rsidRPr="00C22A8E" w:rsidRDefault="00C22A8E" w:rsidP="00C22A8E">
      <w:pPr>
        <w:pStyle w:val="ListParagraph"/>
        <w:rPr>
          <w:rFonts w:ascii="Arial" w:hAnsi="Arial" w:cs="Arial"/>
        </w:rPr>
      </w:pPr>
    </w:p>
    <w:p w14:paraId="6963FE86" w14:textId="5423ED89" w:rsidR="003443AC" w:rsidRPr="006E1F6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22A8E">
        <w:rPr>
          <w:rFonts w:ascii="Arial" w:hAnsi="Arial" w:cs="Arial"/>
          <w:color w:val="000000"/>
        </w:rPr>
        <w:t>Liability for other losses resulting from Packaging failure or resulting from damage to Packaging, (such as damage to the packaged item etc.), shall be specified elsewhere in the Contract.</w:t>
      </w:r>
    </w:p>
    <w:p w14:paraId="7ABB9F67" w14:textId="77777777" w:rsidR="006E1F64" w:rsidRPr="006E1F64" w:rsidRDefault="006E1F64" w:rsidP="006E1F64">
      <w:pPr>
        <w:pStyle w:val="ListParagraph"/>
        <w:rPr>
          <w:rFonts w:ascii="Arial" w:hAnsi="Arial" w:cs="Arial"/>
        </w:rPr>
      </w:pPr>
    </w:p>
    <w:p w14:paraId="3C28460D" w14:textId="5EC1464F" w:rsidR="003443AC" w:rsidRPr="006E1F6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E1F64">
        <w:rPr>
          <w:rFonts w:ascii="Arial" w:hAnsi="Arial" w:cs="Arial"/>
          <w:color w:val="00000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sidRPr="006E1F64">
        <w:rPr>
          <w:rFonts w:ascii="Arial" w:hAnsi="Arial" w:cs="Arial"/>
          <w:color w:val="000000"/>
        </w:rPr>
        <w:t>DStan</w:t>
      </w:r>
      <w:proofErr w:type="spellEnd"/>
      <w:r w:rsidRPr="006E1F64">
        <w:rPr>
          <w:rFonts w:ascii="Arial" w:hAnsi="Arial" w:cs="Arial"/>
          <w:color w:val="000000"/>
        </w:rPr>
        <w:t xml:space="preserve"> internet site at: </w:t>
      </w:r>
      <w:hyperlink r:id="rId21" w:history="1">
        <w:r w:rsidRPr="006E1F64">
          <w:rPr>
            <w:rFonts w:ascii="Arial" w:hAnsi="Arial" w:cs="Arial"/>
            <w:color w:val="0000FF"/>
            <w:u w:val="single"/>
          </w:rPr>
          <w:t>https://www.dstan.mod.uk/</w:t>
        </w:r>
      </w:hyperlink>
    </w:p>
    <w:p w14:paraId="2F8946E9" w14:textId="77777777" w:rsidR="006E1F64" w:rsidRPr="006E1F64" w:rsidRDefault="006E1F64" w:rsidP="006E1F64">
      <w:pPr>
        <w:pStyle w:val="ListParagraph"/>
        <w:rPr>
          <w:rFonts w:ascii="Arial" w:hAnsi="Arial" w:cs="Arial"/>
        </w:rPr>
      </w:pPr>
    </w:p>
    <w:p w14:paraId="701445B9" w14:textId="3E754DC0" w:rsidR="003443AC" w:rsidRPr="006E1F6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E1F64">
        <w:rPr>
          <w:rFonts w:ascii="Arial" w:hAnsi="Arial" w:cs="Arial"/>
          <w:color w:val="000000"/>
        </w:rPr>
        <w:lastRenderedPageBreak/>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4DC4C8D" w14:textId="77777777" w:rsidR="006E1F64" w:rsidRPr="006E1F64" w:rsidRDefault="006E1F64" w:rsidP="006E1F64">
      <w:pPr>
        <w:pStyle w:val="ListParagraph"/>
        <w:rPr>
          <w:rFonts w:ascii="Arial" w:hAnsi="Arial" w:cs="Arial"/>
        </w:rPr>
      </w:pPr>
    </w:p>
    <w:p w14:paraId="755E79B8" w14:textId="63B6BC51" w:rsidR="003443AC" w:rsidRPr="006E1F6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E1F64">
        <w:rPr>
          <w:rFonts w:ascii="Arial" w:hAnsi="Arial" w:cs="Arial"/>
          <w:color w:val="000000"/>
        </w:rPr>
        <w:t xml:space="preserve">In the event of conflict between the Contract and Def Stan 81-041, the Contract shall take precedence. </w:t>
      </w:r>
    </w:p>
    <w:p w14:paraId="19D2027A" w14:textId="77777777" w:rsidR="006E1F64" w:rsidRPr="006E1F64" w:rsidRDefault="006E1F64" w:rsidP="006E1F64">
      <w:pPr>
        <w:pStyle w:val="ListParagraph"/>
        <w:rPr>
          <w:rFonts w:ascii="Arial" w:hAnsi="Arial" w:cs="Arial"/>
        </w:rPr>
      </w:pPr>
    </w:p>
    <w:p w14:paraId="44706E7F" w14:textId="2B99E785" w:rsidR="003443AC" w:rsidRPr="006E1F64" w:rsidRDefault="0096574E">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6E1F64">
        <w:rPr>
          <w:rFonts w:ascii="Arial" w:hAnsi="Arial" w:cs="Arial"/>
          <w:b/>
          <w:bCs/>
          <w:color w:val="000000"/>
        </w:rPr>
        <w:t>Plastic Packaging Tax</w:t>
      </w:r>
    </w:p>
    <w:p w14:paraId="5D78C3AF" w14:textId="77777777" w:rsidR="006E1F64" w:rsidRPr="006E1F64" w:rsidRDefault="006E1F64" w:rsidP="006E1F64">
      <w:pPr>
        <w:pStyle w:val="ListParagraph"/>
        <w:widowControl w:val="0"/>
        <w:autoSpaceDE w:val="0"/>
        <w:autoSpaceDN w:val="0"/>
        <w:adjustRightInd w:val="0"/>
        <w:spacing w:after="0" w:line="240" w:lineRule="auto"/>
        <w:ind w:left="0"/>
        <w:rPr>
          <w:rFonts w:ascii="Arial" w:hAnsi="Arial" w:cs="Arial"/>
          <w:b/>
          <w:bCs/>
        </w:rPr>
      </w:pPr>
    </w:p>
    <w:p w14:paraId="284BD248" w14:textId="7E98B477" w:rsidR="003443AC" w:rsidRPr="006E1F6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E1F64">
        <w:rPr>
          <w:rFonts w:ascii="Arial" w:hAnsi="Arial" w:cs="Arial"/>
          <w:color w:val="000000"/>
        </w:rPr>
        <w:t>The Contractor shall ensure that any PPT due in relation to this Contract is paid in accordance with the PPT Legislation.</w:t>
      </w:r>
    </w:p>
    <w:p w14:paraId="76EE1DD9" w14:textId="77777777" w:rsidR="006E1F64" w:rsidRPr="006E1F64" w:rsidRDefault="006E1F64" w:rsidP="006E1F64">
      <w:pPr>
        <w:pStyle w:val="ListParagraph"/>
        <w:widowControl w:val="0"/>
        <w:autoSpaceDE w:val="0"/>
        <w:autoSpaceDN w:val="0"/>
        <w:adjustRightInd w:val="0"/>
        <w:spacing w:after="0" w:line="240" w:lineRule="auto"/>
        <w:ind w:left="709"/>
        <w:rPr>
          <w:rFonts w:ascii="Arial" w:hAnsi="Arial" w:cs="Arial"/>
        </w:rPr>
      </w:pPr>
    </w:p>
    <w:p w14:paraId="7FCEED51" w14:textId="7A3F549E" w:rsidR="003443AC" w:rsidRPr="006E1F6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E1F64">
        <w:rPr>
          <w:rFonts w:ascii="Arial" w:hAnsi="Arial" w:cs="Arial"/>
          <w:color w:val="000000"/>
        </w:rPr>
        <w:t>The Contract Price includes any PPT that may be payable by the Contractor in relation to the Contract.</w:t>
      </w:r>
    </w:p>
    <w:p w14:paraId="613DB4D5" w14:textId="77777777" w:rsidR="006E1F64" w:rsidRPr="006E1F64" w:rsidRDefault="006E1F64" w:rsidP="006E1F64">
      <w:pPr>
        <w:pStyle w:val="ListParagraph"/>
        <w:rPr>
          <w:rFonts w:ascii="Arial" w:hAnsi="Arial" w:cs="Arial"/>
        </w:rPr>
      </w:pPr>
    </w:p>
    <w:p w14:paraId="40734279" w14:textId="4070FECB" w:rsidR="003443AC" w:rsidRPr="006E1F6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E1F64">
        <w:rPr>
          <w:rFonts w:ascii="Arial" w:hAnsi="Arial" w:cs="Arial"/>
          <w:color w:val="000000"/>
        </w:rPr>
        <w:t>On reasonable notice being provided by the Authority, the Contractor shall provide and make available to the Authority details of any PPT they have paid that relates to the Contract.</w:t>
      </w:r>
    </w:p>
    <w:p w14:paraId="19296D27" w14:textId="77777777" w:rsidR="006E1F64" w:rsidRPr="006E1F64" w:rsidRDefault="006E1F64" w:rsidP="006E1F64">
      <w:pPr>
        <w:pStyle w:val="ListParagraph"/>
        <w:rPr>
          <w:rFonts w:ascii="Arial" w:hAnsi="Arial" w:cs="Arial"/>
        </w:rPr>
      </w:pPr>
    </w:p>
    <w:p w14:paraId="20C9F426" w14:textId="2790AEB9" w:rsidR="003443AC" w:rsidRPr="006E1F6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E1F64">
        <w:rPr>
          <w:rFonts w:ascii="Arial" w:hAnsi="Arial" w:cs="Arial"/>
          <w:color w:val="000000"/>
        </w:rPr>
        <w:t xml:space="preserve">The Contractor shall notify the Authority, in writing, </w:t>
      </w:r>
      <w:proofErr w:type="gramStart"/>
      <w:r w:rsidRPr="006E1F64">
        <w:rPr>
          <w:rFonts w:ascii="Arial" w:hAnsi="Arial" w:cs="Arial"/>
          <w:color w:val="000000"/>
        </w:rPr>
        <w:t>in the event that</w:t>
      </w:r>
      <w:proofErr w:type="gramEnd"/>
      <w:r w:rsidRPr="006E1F64">
        <w:rPr>
          <w:rFonts w:ascii="Arial" w:hAnsi="Arial" w:cs="Arial"/>
          <w:color w:val="000000"/>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1DE57DDE" w14:textId="77777777" w:rsidR="006E1F64" w:rsidRPr="006E1F64" w:rsidRDefault="006E1F64" w:rsidP="006E1F64">
      <w:pPr>
        <w:pStyle w:val="ListParagraph"/>
        <w:rPr>
          <w:rFonts w:ascii="Arial" w:hAnsi="Arial" w:cs="Arial"/>
        </w:rPr>
      </w:pPr>
    </w:p>
    <w:p w14:paraId="7EA8279F" w14:textId="5D0F7065" w:rsidR="003443AC" w:rsidRPr="006E1F6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E1F64">
        <w:rPr>
          <w:rFonts w:ascii="Arial" w:hAnsi="Arial" w:cs="Arial"/>
          <w:color w:val="000000"/>
        </w:rPr>
        <w:t>In accordance with Condition 17 the Contractor (and their sub-contractors) shall maintain all records relating to PPT and make them available to the Authority when requested on reasonable notice for reasons related to the Contract.</w:t>
      </w:r>
    </w:p>
    <w:p w14:paraId="1CA3D975" w14:textId="77777777" w:rsidR="006E1F64" w:rsidRPr="006E1F64" w:rsidRDefault="006E1F64" w:rsidP="006E1F64">
      <w:pPr>
        <w:pStyle w:val="ListParagraph"/>
        <w:rPr>
          <w:rFonts w:ascii="Arial" w:hAnsi="Arial" w:cs="Arial"/>
        </w:rPr>
      </w:pPr>
    </w:p>
    <w:p w14:paraId="14050C74" w14:textId="412FB008" w:rsidR="003443AC" w:rsidRPr="00187BA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E1F64">
        <w:rPr>
          <w:rFonts w:ascii="Arial" w:hAnsi="Arial" w:cs="Arial"/>
          <w:color w:val="000000"/>
        </w:rPr>
        <w:t xml:space="preserve">Where the Contractor manufactures, </w:t>
      </w:r>
      <w:proofErr w:type="gramStart"/>
      <w:r w:rsidRPr="006E1F64">
        <w:rPr>
          <w:rFonts w:ascii="Arial" w:hAnsi="Arial" w:cs="Arial"/>
          <w:color w:val="000000"/>
        </w:rPr>
        <w:t>purchases</w:t>
      </w:r>
      <w:proofErr w:type="gramEnd"/>
      <w:r w:rsidRPr="006E1F64">
        <w:rPr>
          <w:rFonts w:ascii="Arial" w:hAnsi="Arial" w:cs="Arial"/>
          <w:color w:val="000000"/>
        </w:rPr>
        <w:t xml:space="preserve">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2A7F5373" w14:textId="77777777" w:rsidR="00187BA2" w:rsidRPr="00187BA2" w:rsidRDefault="00187BA2" w:rsidP="00187BA2">
      <w:pPr>
        <w:pStyle w:val="ListParagraph"/>
        <w:rPr>
          <w:rFonts w:ascii="Arial" w:hAnsi="Arial" w:cs="Arial"/>
        </w:rPr>
      </w:pPr>
    </w:p>
    <w:p w14:paraId="20BB8433" w14:textId="1A89C73F" w:rsidR="003443AC" w:rsidRPr="00187BA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87BA2">
        <w:rPr>
          <w:rFonts w:ascii="Arial" w:hAnsi="Arial" w:cs="Arial"/>
          <w:color w:val="000000"/>
        </w:rPr>
        <w:t xml:space="preserve">confirmation of the tax status of any Plastic Packaging </w:t>
      </w:r>
      <w:proofErr w:type="gramStart"/>
      <w:r w:rsidRPr="00187BA2">
        <w:rPr>
          <w:rFonts w:ascii="Arial" w:hAnsi="Arial" w:cs="Arial"/>
          <w:color w:val="000000"/>
        </w:rPr>
        <w:t>Component;</w:t>
      </w:r>
      <w:proofErr w:type="gramEnd"/>
    </w:p>
    <w:p w14:paraId="34E6322D" w14:textId="77777777" w:rsidR="00187BA2" w:rsidRPr="00187BA2" w:rsidRDefault="00187BA2" w:rsidP="00187BA2">
      <w:pPr>
        <w:pStyle w:val="ListParagraph"/>
        <w:widowControl w:val="0"/>
        <w:autoSpaceDE w:val="0"/>
        <w:autoSpaceDN w:val="0"/>
        <w:adjustRightInd w:val="0"/>
        <w:spacing w:after="0" w:line="240" w:lineRule="auto"/>
        <w:ind w:left="1418"/>
        <w:rPr>
          <w:rFonts w:ascii="Arial" w:hAnsi="Arial" w:cs="Arial"/>
        </w:rPr>
      </w:pPr>
    </w:p>
    <w:p w14:paraId="54CB6BFF" w14:textId="5B027DDF" w:rsidR="003443AC" w:rsidRPr="00187BA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87BA2">
        <w:rPr>
          <w:rFonts w:ascii="Arial" w:hAnsi="Arial" w:cs="Arial"/>
          <w:color w:val="000000"/>
        </w:rPr>
        <w:t xml:space="preserve">documents to confirm that PPT has been properly accounted </w:t>
      </w:r>
      <w:proofErr w:type="gramStart"/>
      <w:r w:rsidRPr="00187BA2">
        <w:rPr>
          <w:rFonts w:ascii="Arial" w:hAnsi="Arial" w:cs="Arial"/>
          <w:color w:val="000000"/>
        </w:rPr>
        <w:t>for;</w:t>
      </w:r>
      <w:proofErr w:type="gramEnd"/>
      <w:r w:rsidRPr="00187BA2">
        <w:rPr>
          <w:rFonts w:ascii="Arial" w:hAnsi="Arial" w:cs="Arial"/>
          <w:color w:val="000000"/>
        </w:rPr>
        <w:t xml:space="preserve"> </w:t>
      </w:r>
    </w:p>
    <w:p w14:paraId="49CDCC33" w14:textId="77777777" w:rsidR="00187BA2" w:rsidRPr="00187BA2" w:rsidRDefault="00187BA2" w:rsidP="00187BA2">
      <w:pPr>
        <w:pStyle w:val="ListParagraph"/>
        <w:rPr>
          <w:rFonts w:ascii="Arial" w:hAnsi="Arial" w:cs="Arial"/>
        </w:rPr>
      </w:pPr>
    </w:p>
    <w:p w14:paraId="1AFAFCD1" w14:textId="76D9C7AE" w:rsidR="003443AC" w:rsidRPr="0029680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87BA2">
        <w:rPr>
          <w:rFonts w:ascii="Arial" w:hAnsi="Arial" w:cs="Arial"/>
          <w:color w:val="000000"/>
        </w:rPr>
        <w:t xml:space="preserve">product specifications for the packaging components, including, but not limited to, the weight and composition of the products and any other product specifications that may be required; and </w:t>
      </w:r>
    </w:p>
    <w:p w14:paraId="6DF6D623" w14:textId="77777777" w:rsidR="00296809" w:rsidRPr="00296809" w:rsidRDefault="00296809" w:rsidP="00296809">
      <w:pPr>
        <w:pStyle w:val="ListParagraph"/>
        <w:rPr>
          <w:rFonts w:ascii="Arial" w:hAnsi="Arial" w:cs="Arial"/>
        </w:rPr>
      </w:pPr>
    </w:p>
    <w:p w14:paraId="29C195F9" w14:textId="3232136F" w:rsidR="003443AC" w:rsidRPr="0029680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96809">
        <w:rPr>
          <w:rFonts w:ascii="Arial" w:hAnsi="Arial" w:cs="Arial"/>
          <w:color w:val="000000"/>
        </w:rPr>
        <w:t>copies of any certifications or audits that have been obtained or conducted in relation to the provision of Plastic Packaging Components.</w:t>
      </w:r>
    </w:p>
    <w:p w14:paraId="07B990B0" w14:textId="77777777" w:rsidR="00296809" w:rsidRPr="00296809" w:rsidRDefault="00296809" w:rsidP="00296809">
      <w:pPr>
        <w:pStyle w:val="ListParagraph"/>
        <w:rPr>
          <w:rFonts w:ascii="Arial" w:hAnsi="Arial" w:cs="Arial"/>
        </w:rPr>
      </w:pPr>
    </w:p>
    <w:p w14:paraId="02A34634" w14:textId="77161232" w:rsidR="003443AC" w:rsidRPr="0029680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96809">
        <w:rPr>
          <w:rFonts w:ascii="Arial" w:hAnsi="Arial" w:cs="Arial"/>
          <w:color w:val="000000"/>
        </w:rPr>
        <w:t>The Authority shall have the right, on providing reasonable notice, to physically inspect or conduct an audit on the Contractor, to ensure any information that has been provided in accordance with clause 23.f above is accurate.</w:t>
      </w:r>
    </w:p>
    <w:p w14:paraId="65D8E81F" w14:textId="77777777" w:rsidR="00296809" w:rsidRPr="00296809" w:rsidRDefault="00296809" w:rsidP="00296809">
      <w:pPr>
        <w:pStyle w:val="ListParagraph"/>
        <w:widowControl w:val="0"/>
        <w:autoSpaceDE w:val="0"/>
        <w:autoSpaceDN w:val="0"/>
        <w:adjustRightInd w:val="0"/>
        <w:spacing w:after="0" w:line="240" w:lineRule="auto"/>
        <w:ind w:left="709"/>
        <w:rPr>
          <w:rFonts w:ascii="Arial" w:hAnsi="Arial" w:cs="Arial"/>
        </w:rPr>
      </w:pPr>
    </w:p>
    <w:p w14:paraId="4CC8FD13" w14:textId="14393406" w:rsidR="003443AC" w:rsidRPr="0029680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96809">
        <w:rPr>
          <w:rFonts w:ascii="Arial" w:hAnsi="Arial" w:cs="Arial"/>
          <w:color w:val="000000"/>
        </w:rPr>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0577D5A2" w14:textId="77777777" w:rsidR="00296809" w:rsidRPr="00296809" w:rsidRDefault="00296809" w:rsidP="00296809">
      <w:pPr>
        <w:pStyle w:val="ListParagraph"/>
        <w:rPr>
          <w:rFonts w:ascii="Arial" w:hAnsi="Arial" w:cs="Arial"/>
        </w:rPr>
      </w:pPr>
    </w:p>
    <w:p w14:paraId="358FDD4D" w14:textId="19464EA7" w:rsidR="003443AC" w:rsidRPr="00B608E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96809">
        <w:rPr>
          <w:rFonts w:ascii="Arial" w:hAnsi="Arial" w:cs="Arial"/>
          <w:color w:val="000000"/>
        </w:rPr>
        <w:t>The Contractor shall provide, on the Authority providing reasonable notice, any information that the Authority may require from the Contractor for the Authority to comply with any obligations it may have under the PPT Legislation.</w:t>
      </w:r>
    </w:p>
    <w:p w14:paraId="2555C576" w14:textId="77777777" w:rsidR="00B608E0" w:rsidRPr="00B608E0" w:rsidRDefault="00B608E0" w:rsidP="00B608E0">
      <w:pPr>
        <w:pStyle w:val="ListParagraph"/>
        <w:rPr>
          <w:rFonts w:ascii="Arial" w:hAnsi="Arial" w:cs="Arial"/>
        </w:rPr>
      </w:pPr>
    </w:p>
    <w:p w14:paraId="23DA5563" w14:textId="34876535" w:rsidR="007525CE" w:rsidRPr="00B608E0" w:rsidRDefault="007525CE">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B608E0">
        <w:rPr>
          <w:rFonts w:ascii="Arial" w:hAnsi="Arial" w:cs="Arial"/>
          <w:b/>
          <w:bCs/>
          <w:color w:val="000000"/>
        </w:rPr>
        <w:t>Supply of Data for Hazardous Materials or Substances, Mixtures and Articles in Contractor Deliverables</w:t>
      </w:r>
    </w:p>
    <w:p w14:paraId="67E5C427" w14:textId="77777777" w:rsidR="00B608E0" w:rsidRPr="00B608E0" w:rsidRDefault="00B608E0" w:rsidP="00B608E0">
      <w:pPr>
        <w:pStyle w:val="ListParagraph"/>
        <w:widowControl w:val="0"/>
        <w:autoSpaceDE w:val="0"/>
        <w:autoSpaceDN w:val="0"/>
        <w:adjustRightInd w:val="0"/>
        <w:spacing w:after="0" w:line="240" w:lineRule="auto"/>
        <w:ind w:left="0"/>
        <w:rPr>
          <w:rFonts w:ascii="Arial" w:hAnsi="Arial" w:cs="Arial"/>
          <w:b/>
          <w:bCs/>
        </w:rPr>
      </w:pPr>
    </w:p>
    <w:p w14:paraId="36C3B129" w14:textId="68430FCE" w:rsidR="003443AC" w:rsidRPr="000765B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608E0">
        <w:rPr>
          <w:rFonts w:ascii="Arial" w:hAnsi="Arial" w:cs="Arial"/>
          <w:color w:val="000000"/>
        </w:rPr>
        <w:t xml:space="preserve">Nothing in this Condition shall reduce or limit any statutory duty or legal obligation of the Authority or the Contractor. </w:t>
      </w:r>
    </w:p>
    <w:p w14:paraId="4C75B8F0" w14:textId="77777777" w:rsidR="000765B2" w:rsidRPr="00B608E0" w:rsidRDefault="000765B2" w:rsidP="000765B2">
      <w:pPr>
        <w:pStyle w:val="ListParagraph"/>
        <w:widowControl w:val="0"/>
        <w:autoSpaceDE w:val="0"/>
        <w:autoSpaceDN w:val="0"/>
        <w:adjustRightInd w:val="0"/>
        <w:spacing w:after="0" w:line="240" w:lineRule="auto"/>
        <w:ind w:left="709"/>
        <w:rPr>
          <w:rFonts w:ascii="Arial" w:hAnsi="Arial" w:cs="Arial"/>
        </w:rPr>
      </w:pPr>
    </w:p>
    <w:p w14:paraId="0C70467E" w14:textId="2FF09DCF" w:rsidR="003443AC" w:rsidRPr="00830A8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0765B2">
        <w:rPr>
          <w:rFonts w:ascii="Arial" w:hAnsi="Arial" w:cs="Arial"/>
          <w:color w:val="000000"/>
        </w:rPr>
        <w:t>The Contractor shall provide to the Authority:</w:t>
      </w:r>
    </w:p>
    <w:p w14:paraId="76A16F44" w14:textId="77777777" w:rsidR="00830A82" w:rsidRPr="00830A82" w:rsidRDefault="00830A82" w:rsidP="00830A82">
      <w:pPr>
        <w:pStyle w:val="ListParagraph"/>
        <w:rPr>
          <w:rFonts w:ascii="Arial" w:hAnsi="Arial" w:cs="Arial"/>
        </w:rPr>
      </w:pPr>
    </w:p>
    <w:p w14:paraId="4A4D0605" w14:textId="4A4F4F8C" w:rsidR="003443AC" w:rsidRPr="00750C4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830A82">
        <w:rPr>
          <w:rFonts w:ascii="Arial" w:hAnsi="Arial" w:cs="Arial"/>
          <w:color w:val="000000"/>
        </w:rPr>
        <w:t>for each Substance, Mixture or Article supplied in meeting the criteria of classification as hazardous in accordance with the GB Classification, Labelling and Packaging (GB CLP) a UK REACH compliant Safety Data Sheet (SDS</w:t>
      </w:r>
      <w:proofErr w:type="gramStart"/>
      <w:r w:rsidRPr="00830A82">
        <w:rPr>
          <w:rFonts w:ascii="Arial" w:hAnsi="Arial" w:cs="Arial"/>
          <w:color w:val="000000"/>
        </w:rPr>
        <w:t>);</w:t>
      </w:r>
      <w:proofErr w:type="gramEnd"/>
    </w:p>
    <w:p w14:paraId="411BBDFB" w14:textId="77777777" w:rsidR="00750C40" w:rsidRPr="00750C40" w:rsidRDefault="00750C40" w:rsidP="00750C40">
      <w:pPr>
        <w:pStyle w:val="ListParagraph"/>
        <w:widowControl w:val="0"/>
        <w:autoSpaceDE w:val="0"/>
        <w:autoSpaceDN w:val="0"/>
        <w:adjustRightInd w:val="0"/>
        <w:spacing w:after="0" w:line="240" w:lineRule="auto"/>
        <w:ind w:left="1418"/>
        <w:rPr>
          <w:rFonts w:ascii="Arial" w:hAnsi="Arial" w:cs="Arial"/>
        </w:rPr>
      </w:pPr>
    </w:p>
    <w:p w14:paraId="07ECDB24" w14:textId="633658A3" w:rsidR="003443AC" w:rsidRPr="008E1FC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50C40">
        <w:rPr>
          <w:rFonts w:ascii="Arial" w:hAnsi="Arial" w:cs="Arial"/>
          <w:color w:val="000000"/>
        </w:rPr>
        <w:t>where Mixtures supplied do not meet the criteria for classification as hazardous according to GB CLP but contain a hazardous Substance an SDS is to be made available on request; and</w:t>
      </w:r>
    </w:p>
    <w:p w14:paraId="2CFFC266" w14:textId="77777777" w:rsidR="008E1FC8" w:rsidRPr="008E1FC8" w:rsidRDefault="008E1FC8" w:rsidP="008E1FC8">
      <w:pPr>
        <w:pStyle w:val="ListParagraph"/>
        <w:rPr>
          <w:rFonts w:ascii="Arial" w:hAnsi="Arial" w:cs="Arial"/>
        </w:rPr>
      </w:pPr>
    </w:p>
    <w:p w14:paraId="249FA815" w14:textId="2F7F6BF3" w:rsidR="003443AC" w:rsidRPr="008E1FC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8E1FC8">
        <w:rPr>
          <w:rFonts w:ascii="Arial" w:hAnsi="Arial" w:cs="Arial"/>
          <w:color w:val="000000"/>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A098B83" w14:textId="77777777" w:rsidR="008E1FC8" w:rsidRPr="008E1FC8" w:rsidRDefault="008E1FC8" w:rsidP="008E1FC8">
      <w:pPr>
        <w:pStyle w:val="ListParagraph"/>
        <w:rPr>
          <w:rFonts w:ascii="Arial" w:hAnsi="Arial" w:cs="Arial"/>
        </w:rPr>
      </w:pPr>
    </w:p>
    <w:p w14:paraId="1BFFE35B" w14:textId="33BD4877" w:rsidR="003443AC" w:rsidRPr="00204ED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E1FC8">
        <w:rPr>
          <w:rFonts w:ascii="Arial" w:hAnsi="Arial" w:cs="Arial"/>
          <w:color w:val="000000"/>
        </w:rPr>
        <w:t>For Substances, Mixtures or Articles that meet the criteria list in clause 24.b above:</w:t>
      </w:r>
    </w:p>
    <w:p w14:paraId="42C1D69A" w14:textId="2BAE555A" w:rsidR="003443AC" w:rsidRPr="00204ED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04ED3">
        <w:rPr>
          <w:rFonts w:ascii="Arial" w:hAnsi="Arial" w:cs="Arial"/>
          <w:color w:val="000000"/>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2CCB6C2" w14:textId="77777777" w:rsidR="00204ED3" w:rsidRPr="00204ED3" w:rsidRDefault="00204ED3" w:rsidP="00204ED3">
      <w:pPr>
        <w:pStyle w:val="ListParagraph"/>
        <w:widowControl w:val="0"/>
        <w:autoSpaceDE w:val="0"/>
        <w:autoSpaceDN w:val="0"/>
        <w:adjustRightInd w:val="0"/>
        <w:spacing w:after="0" w:line="240" w:lineRule="auto"/>
        <w:ind w:left="1418"/>
        <w:rPr>
          <w:rFonts w:ascii="Arial" w:hAnsi="Arial" w:cs="Arial"/>
        </w:rPr>
      </w:pPr>
    </w:p>
    <w:p w14:paraId="2152A2CC" w14:textId="4760CD10" w:rsidR="003443AC" w:rsidRPr="00204ED3" w:rsidRDefault="007525C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04ED3">
        <w:rPr>
          <w:rFonts w:ascii="Arial" w:hAnsi="Arial" w:cs="Arial"/>
          <w:color w:val="000000"/>
        </w:rPr>
        <w:t>if</w:t>
      </w:r>
      <w:r w:rsidR="0096574E" w:rsidRPr="00204ED3">
        <w:rPr>
          <w:rFonts w:ascii="Arial" w:hAnsi="Arial" w:cs="Arial"/>
          <w:color w:val="000000"/>
        </w:rPr>
        <w:t xml:space="preserve"> the Authority becomes aware of new information that might call into question the appropriateness of the risk management measures identified in the safety information supplied, shall report this information in writing to the Contractor. </w:t>
      </w:r>
    </w:p>
    <w:p w14:paraId="6232AB16" w14:textId="77777777" w:rsidR="00204ED3" w:rsidRPr="00204ED3" w:rsidRDefault="00204ED3" w:rsidP="00204ED3">
      <w:pPr>
        <w:pStyle w:val="ListParagraph"/>
        <w:rPr>
          <w:rFonts w:ascii="Arial" w:hAnsi="Arial" w:cs="Arial"/>
        </w:rPr>
      </w:pPr>
    </w:p>
    <w:p w14:paraId="7A3C1F35" w14:textId="70EA8328" w:rsidR="003443AC" w:rsidRPr="00204ED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04ED3">
        <w:rPr>
          <w:rFonts w:ascii="Arial" w:hAnsi="Arial" w:cs="Arial"/>
          <w:color w:val="000000"/>
        </w:rPr>
        <w:t>The Contractor shall provide to the Authority a completed Schedule 6 (Hazardous Substances, Mixtures and Articles in Contractor Deliverables Supplied under the Contract: Data Requirements) in accordance with Schedule 3 (Contract Data Sheet).</w:t>
      </w:r>
    </w:p>
    <w:p w14:paraId="562C9472" w14:textId="77777777" w:rsidR="00204ED3" w:rsidRPr="00204ED3" w:rsidRDefault="00204ED3" w:rsidP="00204ED3">
      <w:pPr>
        <w:pStyle w:val="ListParagraph"/>
        <w:widowControl w:val="0"/>
        <w:autoSpaceDE w:val="0"/>
        <w:autoSpaceDN w:val="0"/>
        <w:adjustRightInd w:val="0"/>
        <w:spacing w:after="0" w:line="240" w:lineRule="auto"/>
        <w:ind w:left="709"/>
        <w:rPr>
          <w:rFonts w:ascii="Arial" w:hAnsi="Arial" w:cs="Arial"/>
        </w:rPr>
      </w:pPr>
    </w:p>
    <w:p w14:paraId="6F862FCF" w14:textId="7CF6CE47" w:rsidR="003443AC" w:rsidRPr="00204ED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04ED3">
        <w:rPr>
          <w:rFonts w:ascii="Arial" w:hAnsi="Arial" w:cs="Arial"/>
          <w:color w:val="000000"/>
        </w:rPr>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026C20A0" w14:textId="77777777" w:rsidR="00204ED3" w:rsidRPr="00204ED3" w:rsidRDefault="00204ED3" w:rsidP="00204ED3">
      <w:pPr>
        <w:pStyle w:val="ListParagraph"/>
        <w:rPr>
          <w:rFonts w:ascii="Arial" w:hAnsi="Arial" w:cs="Arial"/>
        </w:rPr>
      </w:pPr>
    </w:p>
    <w:p w14:paraId="09E50646" w14:textId="305F1C52" w:rsidR="003443AC" w:rsidRPr="00204ED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04ED3">
        <w:rPr>
          <w:rFonts w:ascii="Arial" w:hAnsi="Arial" w:cs="Arial"/>
          <w:color w:val="000000"/>
        </w:rPr>
        <w:t>If the Substances, Mixtures or Articles in Contractor Deliverables, are or contain or embody a radioactive substance as defined in the Ionising Radiation Regulations SI 2017/1075, the Contractor shall additionally provide details in Schedule 6 of:</w:t>
      </w:r>
    </w:p>
    <w:p w14:paraId="072377E3" w14:textId="77777777" w:rsidR="00204ED3" w:rsidRPr="00204ED3" w:rsidRDefault="00204ED3" w:rsidP="00204ED3">
      <w:pPr>
        <w:pStyle w:val="ListParagraph"/>
        <w:rPr>
          <w:rFonts w:ascii="Arial" w:hAnsi="Arial" w:cs="Arial"/>
        </w:rPr>
      </w:pPr>
    </w:p>
    <w:p w14:paraId="322E5876" w14:textId="395D7B3E" w:rsidR="003443AC" w:rsidRPr="00204ED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04ED3">
        <w:rPr>
          <w:rFonts w:ascii="Arial" w:hAnsi="Arial" w:cs="Arial"/>
          <w:color w:val="000000"/>
        </w:rPr>
        <w:t>activity; and</w:t>
      </w:r>
    </w:p>
    <w:p w14:paraId="6325DA47" w14:textId="77777777" w:rsidR="00204ED3" w:rsidRPr="00204ED3" w:rsidRDefault="00204ED3" w:rsidP="00204ED3">
      <w:pPr>
        <w:pStyle w:val="ListParagraph"/>
        <w:widowControl w:val="0"/>
        <w:autoSpaceDE w:val="0"/>
        <w:autoSpaceDN w:val="0"/>
        <w:adjustRightInd w:val="0"/>
        <w:spacing w:after="0" w:line="240" w:lineRule="auto"/>
        <w:ind w:left="1418"/>
        <w:rPr>
          <w:rFonts w:ascii="Arial" w:hAnsi="Arial" w:cs="Arial"/>
        </w:rPr>
      </w:pPr>
    </w:p>
    <w:p w14:paraId="37048713" w14:textId="11F01D79" w:rsidR="003443AC" w:rsidRPr="00204ED3" w:rsidRDefault="00A3546F">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04ED3">
        <w:rPr>
          <w:rFonts w:ascii="Arial" w:hAnsi="Arial" w:cs="Arial"/>
          <w:color w:val="000000"/>
        </w:rPr>
        <w:lastRenderedPageBreak/>
        <w:t>the</w:t>
      </w:r>
      <w:r w:rsidR="0096574E" w:rsidRPr="00204ED3">
        <w:rPr>
          <w:rFonts w:ascii="Arial" w:hAnsi="Arial" w:cs="Arial"/>
          <w:color w:val="000000"/>
        </w:rPr>
        <w:t xml:space="preserve"> substance and form (including any isotope). </w:t>
      </w:r>
    </w:p>
    <w:p w14:paraId="58ECE249" w14:textId="77777777" w:rsidR="00204ED3" w:rsidRPr="00204ED3" w:rsidRDefault="00204ED3" w:rsidP="00204ED3">
      <w:pPr>
        <w:pStyle w:val="ListParagraph"/>
        <w:rPr>
          <w:rFonts w:ascii="Arial" w:hAnsi="Arial" w:cs="Arial"/>
        </w:rPr>
      </w:pPr>
    </w:p>
    <w:p w14:paraId="43BEC66F" w14:textId="4D259608" w:rsidR="003443AC" w:rsidRPr="00A71966"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71966">
        <w:rPr>
          <w:rFonts w:ascii="Arial" w:hAnsi="Arial" w:cs="Arial"/>
          <w:color w:val="000000"/>
        </w:rP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40874D26" w14:textId="77777777" w:rsidR="00A71966" w:rsidRPr="00A71966" w:rsidRDefault="00A71966" w:rsidP="00A71966">
      <w:pPr>
        <w:pStyle w:val="ListParagraph"/>
        <w:widowControl w:val="0"/>
        <w:autoSpaceDE w:val="0"/>
        <w:autoSpaceDN w:val="0"/>
        <w:adjustRightInd w:val="0"/>
        <w:spacing w:after="0" w:line="240" w:lineRule="auto"/>
        <w:ind w:left="709"/>
        <w:rPr>
          <w:rFonts w:ascii="Arial" w:hAnsi="Arial" w:cs="Arial"/>
        </w:rPr>
      </w:pPr>
    </w:p>
    <w:p w14:paraId="08CF64B2" w14:textId="59F33DA2" w:rsidR="003443AC" w:rsidRPr="00A71966"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71966">
        <w:rPr>
          <w:rFonts w:ascii="Arial" w:hAnsi="Arial" w:cs="Arial"/>
          <w:color w:val="000000"/>
        </w:rPr>
        <w:t xml:space="preserve">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 </w:t>
      </w:r>
    </w:p>
    <w:p w14:paraId="0F47EEBA" w14:textId="77777777" w:rsidR="00A71966" w:rsidRPr="00A71966" w:rsidRDefault="00A71966" w:rsidP="00A71966">
      <w:pPr>
        <w:pStyle w:val="ListParagraph"/>
        <w:rPr>
          <w:rFonts w:ascii="Arial" w:hAnsi="Arial" w:cs="Arial"/>
        </w:rPr>
      </w:pPr>
    </w:p>
    <w:p w14:paraId="1756C860" w14:textId="68E4E93A" w:rsidR="003443AC" w:rsidRPr="0011588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71966">
        <w:rPr>
          <w:rFonts w:ascii="Arial" w:hAnsi="Arial" w:cs="Arial"/>
          <w:color w:val="000000"/>
        </w:rPr>
        <w:t>So that the safety information can reach users without delay, the Authority shall send a copy preferably as an email with attachment(s) in Adobe PDF or MS WORD format, or, if only hardcopy is available, to the addresses below:</w:t>
      </w:r>
    </w:p>
    <w:p w14:paraId="2B2D3BA7" w14:textId="77777777" w:rsidR="00115884" w:rsidRPr="00115884" w:rsidRDefault="00115884" w:rsidP="00115884">
      <w:pPr>
        <w:pStyle w:val="ListParagraph"/>
        <w:rPr>
          <w:rFonts w:ascii="Arial" w:hAnsi="Arial" w:cs="Arial"/>
        </w:rPr>
      </w:pPr>
    </w:p>
    <w:p w14:paraId="7751B7D4" w14:textId="0C935724" w:rsidR="003443AC" w:rsidRPr="0011588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15884">
        <w:rPr>
          <w:rFonts w:ascii="Arial" w:hAnsi="Arial" w:cs="Arial"/>
          <w:color w:val="000000"/>
        </w:rPr>
        <w:t xml:space="preserve">Hard copies to be sent to: </w:t>
      </w:r>
    </w:p>
    <w:p w14:paraId="77648627" w14:textId="77777777" w:rsidR="00115884" w:rsidRDefault="00115884" w:rsidP="00115884">
      <w:pPr>
        <w:pStyle w:val="ListParagraph"/>
        <w:widowControl w:val="0"/>
        <w:autoSpaceDE w:val="0"/>
        <w:autoSpaceDN w:val="0"/>
        <w:adjustRightInd w:val="0"/>
        <w:spacing w:after="0" w:line="240" w:lineRule="auto"/>
        <w:ind w:left="1418"/>
        <w:rPr>
          <w:rFonts w:ascii="Arial" w:hAnsi="Arial" w:cs="Arial"/>
          <w:color w:val="000000"/>
        </w:rPr>
      </w:pPr>
    </w:p>
    <w:p w14:paraId="09F5158C" w14:textId="77777777" w:rsidR="00115884" w:rsidRDefault="00115884" w:rsidP="00115884">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 xml:space="preserve">Hazardous Stores Information System (HSIS) </w:t>
      </w:r>
    </w:p>
    <w:p w14:paraId="1A485EEC" w14:textId="77777777" w:rsidR="00115884" w:rsidRDefault="00115884" w:rsidP="00115884">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 xml:space="preserve">Spruce 2C, #1260, </w:t>
      </w:r>
    </w:p>
    <w:p w14:paraId="656E4D03" w14:textId="77777777" w:rsidR="00115884" w:rsidRDefault="00115884" w:rsidP="00115884">
      <w:pPr>
        <w:widowControl w:val="0"/>
        <w:autoSpaceDE w:val="0"/>
        <w:autoSpaceDN w:val="0"/>
        <w:adjustRightInd w:val="0"/>
        <w:spacing w:after="60" w:line="240" w:lineRule="auto"/>
        <w:ind w:left="2127"/>
        <w:rPr>
          <w:rFonts w:ascii="Arial" w:hAnsi="Arial" w:cs="Arial"/>
          <w:sz w:val="24"/>
          <w:szCs w:val="24"/>
        </w:rPr>
      </w:pPr>
      <w:r>
        <w:rPr>
          <w:rFonts w:ascii="Arial" w:hAnsi="Arial" w:cs="Arial"/>
          <w:color w:val="000000"/>
        </w:rPr>
        <w:t xml:space="preserve">MOD Abbey Wood (South) </w:t>
      </w:r>
    </w:p>
    <w:p w14:paraId="27BFCBA6" w14:textId="538D5EA8" w:rsidR="00115884" w:rsidRDefault="00115884" w:rsidP="00115884">
      <w:pPr>
        <w:pStyle w:val="ListParagraph"/>
        <w:widowControl w:val="0"/>
        <w:autoSpaceDE w:val="0"/>
        <w:autoSpaceDN w:val="0"/>
        <w:adjustRightInd w:val="0"/>
        <w:spacing w:after="0" w:line="240" w:lineRule="auto"/>
        <w:ind w:left="2127"/>
        <w:rPr>
          <w:rFonts w:ascii="Arial" w:hAnsi="Arial" w:cs="Arial"/>
          <w:color w:val="000000"/>
        </w:rPr>
      </w:pPr>
      <w:r>
        <w:rPr>
          <w:rFonts w:ascii="Arial" w:hAnsi="Arial" w:cs="Arial"/>
          <w:color w:val="000000"/>
        </w:rPr>
        <w:t>Bristol BS34 8JH</w:t>
      </w:r>
    </w:p>
    <w:p w14:paraId="5177190A" w14:textId="77777777" w:rsidR="00115884" w:rsidRPr="00115884" w:rsidRDefault="00115884" w:rsidP="00115884">
      <w:pPr>
        <w:pStyle w:val="ListParagraph"/>
        <w:widowControl w:val="0"/>
        <w:autoSpaceDE w:val="0"/>
        <w:autoSpaceDN w:val="0"/>
        <w:adjustRightInd w:val="0"/>
        <w:spacing w:after="0" w:line="240" w:lineRule="auto"/>
        <w:ind w:left="1418"/>
        <w:rPr>
          <w:rFonts w:ascii="Arial" w:hAnsi="Arial" w:cs="Arial"/>
        </w:rPr>
      </w:pPr>
    </w:p>
    <w:p w14:paraId="7F8AD9AA" w14:textId="3191A742" w:rsidR="003443AC" w:rsidRPr="0011588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15884">
        <w:rPr>
          <w:rFonts w:ascii="Arial" w:hAnsi="Arial" w:cs="Arial"/>
          <w:color w:val="000000"/>
        </w:rPr>
        <w:t xml:space="preserve">Emails to be sent to: </w:t>
      </w:r>
    </w:p>
    <w:p w14:paraId="0A5F7912" w14:textId="77777777" w:rsidR="00115884" w:rsidRDefault="00115884" w:rsidP="00115884">
      <w:pPr>
        <w:pStyle w:val="ListParagraph"/>
        <w:widowControl w:val="0"/>
        <w:autoSpaceDE w:val="0"/>
        <w:autoSpaceDN w:val="0"/>
        <w:adjustRightInd w:val="0"/>
        <w:spacing w:after="0" w:line="240" w:lineRule="auto"/>
        <w:ind w:left="1418"/>
        <w:rPr>
          <w:rFonts w:ascii="Arial" w:hAnsi="Arial" w:cs="Arial"/>
          <w:color w:val="000000"/>
        </w:rPr>
      </w:pPr>
    </w:p>
    <w:p w14:paraId="5B571261" w14:textId="77777777" w:rsidR="00115884" w:rsidRDefault="00115884" w:rsidP="00115884">
      <w:pPr>
        <w:widowControl w:val="0"/>
        <w:autoSpaceDE w:val="0"/>
        <w:autoSpaceDN w:val="0"/>
        <w:adjustRightInd w:val="0"/>
        <w:spacing w:after="0" w:line="240" w:lineRule="auto"/>
        <w:ind w:left="2126"/>
        <w:rPr>
          <w:rFonts w:ascii="Arial" w:hAnsi="Arial" w:cs="Arial"/>
          <w:sz w:val="24"/>
          <w:szCs w:val="24"/>
        </w:rPr>
      </w:pPr>
      <w:r>
        <w:rPr>
          <w:rFonts w:ascii="Arial" w:hAnsi="Arial" w:cs="Arial"/>
          <w:color w:val="000000"/>
        </w:rPr>
        <w:t>DESEngSfty-QSEPSEP-HSISMulti@mod.gov.uk</w:t>
      </w:r>
    </w:p>
    <w:p w14:paraId="1ED873DD" w14:textId="77777777" w:rsidR="00115884" w:rsidRDefault="00115884" w:rsidP="00115884">
      <w:pPr>
        <w:pStyle w:val="ListParagraph"/>
        <w:widowControl w:val="0"/>
        <w:autoSpaceDE w:val="0"/>
        <w:autoSpaceDN w:val="0"/>
        <w:adjustRightInd w:val="0"/>
        <w:spacing w:after="0" w:line="240" w:lineRule="auto"/>
        <w:ind w:left="1418"/>
        <w:rPr>
          <w:rFonts w:ascii="Arial" w:hAnsi="Arial" w:cs="Arial"/>
          <w:color w:val="000000"/>
        </w:rPr>
      </w:pPr>
    </w:p>
    <w:p w14:paraId="1BC7CA55" w14:textId="77777777" w:rsidR="00115884" w:rsidRPr="00115884" w:rsidRDefault="00115884" w:rsidP="00115884">
      <w:pPr>
        <w:pStyle w:val="ListParagraph"/>
        <w:widowControl w:val="0"/>
        <w:autoSpaceDE w:val="0"/>
        <w:autoSpaceDN w:val="0"/>
        <w:adjustRightInd w:val="0"/>
        <w:spacing w:after="0" w:line="240" w:lineRule="auto"/>
        <w:ind w:left="1418"/>
        <w:rPr>
          <w:rFonts w:ascii="Arial" w:hAnsi="Arial" w:cs="Arial"/>
        </w:rPr>
      </w:pPr>
    </w:p>
    <w:p w14:paraId="3A750F76" w14:textId="44E701DB" w:rsidR="003443AC" w:rsidRPr="0011588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15884">
        <w:rPr>
          <w:rFonts w:ascii="Arial" w:hAnsi="Arial" w:cs="Arial"/>
          <w:color w:val="000000"/>
        </w:rPr>
        <w:t>SDS which are classified above OFFICIAL including Explosive Hazard Data Sheets (EHDS) for OME are not to be sent to HSIS and must be held by the respective Authority Delivery Team.</w:t>
      </w:r>
    </w:p>
    <w:p w14:paraId="3385F5D6" w14:textId="77777777" w:rsidR="00115884" w:rsidRPr="00115884" w:rsidRDefault="00115884" w:rsidP="00115884">
      <w:pPr>
        <w:pStyle w:val="ListParagraph"/>
        <w:widowControl w:val="0"/>
        <w:autoSpaceDE w:val="0"/>
        <w:autoSpaceDN w:val="0"/>
        <w:adjustRightInd w:val="0"/>
        <w:spacing w:after="0" w:line="240" w:lineRule="auto"/>
        <w:ind w:left="709"/>
        <w:rPr>
          <w:rFonts w:ascii="Arial" w:hAnsi="Arial" w:cs="Arial"/>
        </w:rPr>
      </w:pPr>
    </w:p>
    <w:p w14:paraId="37DEF2A4" w14:textId="60CEDB3D" w:rsidR="003443AC" w:rsidRPr="0011588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15884">
        <w:rPr>
          <w:rFonts w:ascii="Arial" w:hAnsi="Arial" w:cs="Arial"/>
          <w:color w:val="000000"/>
        </w:rPr>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00C6D829" w14:textId="77777777" w:rsidR="00115884" w:rsidRPr="00115884" w:rsidRDefault="00115884" w:rsidP="00115884">
      <w:pPr>
        <w:pStyle w:val="ListParagraph"/>
        <w:rPr>
          <w:rFonts w:ascii="Arial" w:hAnsi="Arial" w:cs="Arial"/>
        </w:rPr>
      </w:pPr>
    </w:p>
    <w:p w14:paraId="7F0F5012" w14:textId="59B80003" w:rsidR="003443AC" w:rsidRPr="0023337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15884">
        <w:rPr>
          <w:rFonts w:ascii="Arial" w:hAnsi="Arial" w:cs="Arial"/>
          <w:color w:val="000000"/>
        </w:rPr>
        <w:t xml:space="preserve">Where delivery is made to the Defence Fulfilment Centre (DFC) and / or other Team Leidos location / building, the Contractor must comply with the Logistic Commodities and Services Transformation (LCST) Supplier Manual. </w:t>
      </w:r>
    </w:p>
    <w:p w14:paraId="7FDECE45" w14:textId="77777777" w:rsidR="0023337C" w:rsidRPr="0023337C" w:rsidRDefault="0023337C" w:rsidP="0023337C">
      <w:pPr>
        <w:pStyle w:val="ListParagraph"/>
        <w:rPr>
          <w:rFonts w:ascii="Arial" w:hAnsi="Arial" w:cs="Arial"/>
        </w:rPr>
      </w:pPr>
    </w:p>
    <w:p w14:paraId="4E53AAF2" w14:textId="2D376FBD" w:rsidR="007525CE" w:rsidRPr="0023337C" w:rsidRDefault="007525CE">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23337C">
        <w:rPr>
          <w:rFonts w:ascii="Arial" w:hAnsi="Arial" w:cs="Arial"/>
          <w:b/>
          <w:bCs/>
          <w:color w:val="000000"/>
        </w:rPr>
        <w:t>Timber and Wood-Derived Products</w:t>
      </w:r>
    </w:p>
    <w:p w14:paraId="662F278E" w14:textId="77777777" w:rsidR="0023337C" w:rsidRPr="0023337C" w:rsidRDefault="0023337C" w:rsidP="0023337C">
      <w:pPr>
        <w:pStyle w:val="ListParagraph"/>
        <w:widowControl w:val="0"/>
        <w:autoSpaceDE w:val="0"/>
        <w:autoSpaceDN w:val="0"/>
        <w:adjustRightInd w:val="0"/>
        <w:spacing w:after="0" w:line="240" w:lineRule="auto"/>
        <w:ind w:left="0"/>
        <w:rPr>
          <w:rFonts w:ascii="Arial" w:hAnsi="Arial" w:cs="Arial"/>
          <w:b/>
          <w:bCs/>
        </w:rPr>
      </w:pPr>
    </w:p>
    <w:p w14:paraId="054AA59B" w14:textId="2F2E1E73" w:rsidR="003443AC" w:rsidRPr="0000442D"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3337C">
        <w:rPr>
          <w:rFonts w:ascii="Arial" w:hAnsi="Arial" w:cs="Arial"/>
          <w:color w:val="000000"/>
        </w:rPr>
        <w:t xml:space="preserve">All Timber and Wood-Derived Products supplied by the Contractor under the Contract: </w:t>
      </w:r>
    </w:p>
    <w:p w14:paraId="6BC2C6ED" w14:textId="77777777" w:rsidR="0000442D" w:rsidRPr="0023337C" w:rsidRDefault="0000442D" w:rsidP="0000442D">
      <w:pPr>
        <w:pStyle w:val="ListParagraph"/>
        <w:widowControl w:val="0"/>
        <w:autoSpaceDE w:val="0"/>
        <w:autoSpaceDN w:val="0"/>
        <w:adjustRightInd w:val="0"/>
        <w:spacing w:after="0" w:line="240" w:lineRule="auto"/>
        <w:ind w:left="709"/>
        <w:rPr>
          <w:rFonts w:ascii="Arial" w:hAnsi="Arial" w:cs="Arial"/>
          <w:b/>
          <w:bCs/>
        </w:rPr>
      </w:pPr>
    </w:p>
    <w:p w14:paraId="1BBFD4D2" w14:textId="7DF8598D" w:rsidR="003443AC" w:rsidRPr="002E741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0442D">
        <w:rPr>
          <w:rFonts w:ascii="Arial" w:hAnsi="Arial" w:cs="Arial"/>
          <w:color w:val="000000"/>
        </w:rPr>
        <w:t xml:space="preserve">shall comply with the Contract Specification; and </w:t>
      </w:r>
    </w:p>
    <w:p w14:paraId="3DE4AB69" w14:textId="77777777" w:rsidR="002E7414" w:rsidRPr="002E7414" w:rsidRDefault="002E7414" w:rsidP="002E7414">
      <w:pPr>
        <w:pStyle w:val="ListParagraph"/>
        <w:widowControl w:val="0"/>
        <w:autoSpaceDE w:val="0"/>
        <w:autoSpaceDN w:val="0"/>
        <w:adjustRightInd w:val="0"/>
        <w:spacing w:after="0" w:line="240" w:lineRule="auto"/>
        <w:ind w:left="1418"/>
        <w:rPr>
          <w:rFonts w:ascii="Arial" w:hAnsi="Arial" w:cs="Arial"/>
        </w:rPr>
      </w:pPr>
    </w:p>
    <w:p w14:paraId="295447E5" w14:textId="0D203479" w:rsidR="003443AC" w:rsidRPr="002E741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E7414">
        <w:rPr>
          <w:rFonts w:ascii="Arial" w:hAnsi="Arial" w:cs="Arial"/>
          <w:color w:val="000000"/>
        </w:rPr>
        <w:t xml:space="preserve">must originate either: </w:t>
      </w:r>
    </w:p>
    <w:p w14:paraId="1A85FC2D" w14:textId="77777777" w:rsidR="002E7414" w:rsidRPr="002E7414" w:rsidRDefault="002E7414" w:rsidP="002E7414">
      <w:pPr>
        <w:pStyle w:val="ListParagraph"/>
        <w:rPr>
          <w:rFonts w:ascii="Arial" w:hAnsi="Arial" w:cs="Arial"/>
        </w:rPr>
      </w:pPr>
    </w:p>
    <w:p w14:paraId="2156DA3C" w14:textId="53B14E18" w:rsidR="003443AC" w:rsidRPr="002E7414"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2E7414">
        <w:rPr>
          <w:rFonts w:ascii="Arial" w:hAnsi="Arial" w:cs="Arial"/>
          <w:color w:val="000000"/>
        </w:rPr>
        <w:lastRenderedPageBreak/>
        <w:t>from a Legal and Sustainable source; or</w:t>
      </w:r>
    </w:p>
    <w:p w14:paraId="72CAB09F" w14:textId="77777777" w:rsidR="002E7414" w:rsidRPr="002E7414" w:rsidRDefault="002E7414" w:rsidP="002E7414">
      <w:pPr>
        <w:pStyle w:val="ListParagraph"/>
        <w:widowControl w:val="0"/>
        <w:autoSpaceDE w:val="0"/>
        <w:autoSpaceDN w:val="0"/>
        <w:adjustRightInd w:val="0"/>
        <w:spacing w:after="0" w:line="240" w:lineRule="auto"/>
        <w:ind w:left="2127"/>
        <w:rPr>
          <w:rFonts w:ascii="Arial" w:hAnsi="Arial" w:cs="Arial"/>
        </w:rPr>
      </w:pPr>
    </w:p>
    <w:p w14:paraId="1BFEF28F" w14:textId="23875841" w:rsidR="003443AC" w:rsidRPr="002E7414"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2E7414">
        <w:rPr>
          <w:rFonts w:ascii="Arial" w:hAnsi="Arial" w:cs="Arial"/>
          <w:color w:val="000000"/>
        </w:rPr>
        <w:t>from a FLEGT-licensed or equivalent source.</w:t>
      </w:r>
    </w:p>
    <w:p w14:paraId="066BE843" w14:textId="77777777" w:rsidR="002E7414" w:rsidRPr="002E7414" w:rsidRDefault="002E7414" w:rsidP="002E7414">
      <w:pPr>
        <w:pStyle w:val="ListParagraph"/>
        <w:rPr>
          <w:rFonts w:ascii="Arial" w:hAnsi="Arial" w:cs="Arial"/>
        </w:rPr>
      </w:pPr>
    </w:p>
    <w:p w14:paraId="1EAC2BB9" w14:textId="58E9962B" w:rsidR="003443AC" w:rsidRPr="004A6BC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E40F7">
        <w:rPr>
          <w:rFonts w:ascii="Arial" w:hAnsi="Arial" w:cs="Arial"/>
          <w:color w:val="000000"/>
        </w:rPr>
        <w:t>In addition to the requirements of clause 25.a, all Timber and Wood-Derived Products supplied by the Contractor under the Contract shall originate from a forest source where management of the forest has full regard for:</w:t>
      </w:r>
    </w:p>
    <w:p w14:paraId="3246C11D" w14:textId="77777777" w:rsidR="004A6BC8" w:rsidRPr="004A6BC8" w:rsidRDefault="004A6BC8" w:rsidP="004A6BC8">
      <w:pPr>
        <w:pStyle w:val="ListParagraph"/>
        <w:widowControl w:val="0"/>
        <w:autoSpaceDE w:val="0"/>
        <w:autoSpaceDN w:val="0"/>
        <w:adjustRightInd w:val="0"/>
        <w:spacing w:after="0" w:line="240" w:lineRule="auto"/>
        <w:ind w:left="709"/>
        <w:rPr>
          <w:rFonts w:ascii="Arial" w:hAnsi="Arial" w:cs="Arial"/>
        </w:rPr>
      </w:pPr>
    </w:p>
    <w:p w14:paraId="4E160E88" w14:textId="0DD3A36B" w:rsidR="003443AC" w:rsidRPr="004A6BC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A6BC8">
        <w:rPr>
          <w:rFonts w:ascii="Arial" w:hAnsi="Arial" w:cs="Arial"/>
          <w:color w:val="000000"/>
        </w:rPr>
        <w:t xml:space="preserve">identification, documentation and respect of legal, customary and traditional tenure and use rights related to the </w:t>
      </w:r>
      <w:proofErr w:type="gramStart"/>
      <w:r w:rsidRPr="004A6BC8">
        <w:rPr>
          <w:rFonts w:ascii="Arial" w:hAnsi="Arial" w:cs="Arial"/>
          <w:color w:val="000000"/>
        </w:rPr>
        <w:t>forest;</w:t>
      </w:r>
      <w:proofErr w:type="gramEnd"/>
    </w:p>
    <w:p w14:paraId="14C8F5FF" w14:textId="77777777" w:rsidR="004A6BC8" w:rsidRPr="004A6BC8" w:rsidRDefault="004A6BC8" w:rsidP="004A6BC8">
      <w:pPr>
        <w:pStyle w:val="ListParagraph"/>
        <w:widowControl w:val="0"/>
        <w:autoSpaceDE w:val="0"/>
        <w:autoSpaceDN w:val="0"/>
        <w:adjustRightInd w:val="0"/>
        <w:spacing w:after="0" w:line="240" w:lineRule="auto"/>
        <w:ind w:left="1418"/>
        <w:rPr>
          <w:rFonts w:ascii="Arial" w:hAnsi="Arial" w:cs="Arial"/>
        </w:rPr>
      </w:pPr>
    </w:p>
    <w:p w14:paraId="3F384555" w14:textId="09402826" w:rsidR="003443AC" w:rsidRPr="004A6BC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A6BC8">
        <w:rPr>
          <w:rFonts w:ascii="Arial" w:hAnsi="Arial" w:cs="Arial"/>
          <w:color w:val="000000"/>
        </w:rPr>
        <w:t xml:space="preserve">mechanisms for resolving grievances and disputes including those relating to tenure and use rights, to forest management practices and to work conditions; and </w:t>
      </w:r>
    </w:p>
    <w:p w14:paraId="762442DF" w14:textId="77777777" w:rsidR="004A6BC8" w:rsidRPr="004A6BC8" w:rsidRDefault="004A6BC8" w:rsidP="004A6BC8">
      <w:pPr>
        <w:pStyle w:val="ListParagraph"/>
        <w:rPr>
          <w:rFonts w:ascii="Arial" w:hAnsi="Arial" w:cs="Arial"/>
        </w:rPr>
      </w:pPr>
    </w:p>
    <w:p w14:paraId="6CC8A41E" w14:textId="66B30906" w:rsidR="003443AC" w:rsidRPr="004A6BC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A6BC8">
        <w:rPr>
          <w:rFonts w:ascii="Arial" w:hAnsi="Arial" w:cs="Arial"/>
          <w:color w:val="000000"/>
        </w:rPr>
        <w:t>safeguarding the basic labour rights and health and safety of forest workers.</w:t>
      </w:r>
    </w:p>
    <w:p w14:paraId="4C308B5D" w14:textId="77777777" w:rsidR="004A6BC8" w:rsidRPr="004A6BC8" w:rsidRDefault="004A6BC8" w:rsidP="004A6BC8">
      <w:pPr>
        <w:pStyle w:val="ListParagraph"/>
        <w:rPr>
          <w:rFonts w:ascii="Arial" w:hAnsi="Arial" w:cs="Arial"/>
        </w:rPr>
      </w:pPr>
    </w:p>
    <w:p w14:paraId="684D15B9" w14:textId="11D9B104" w:rsidR="003443AC" w:rsidRPr="004A6BC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A6BC8">
        <w:rPr>
          <w:rFonts w:ascii="Arial" w:hAnsi="Arial" w:cs="Arial"/>
          <w:color w:val="000000"/>
        </w:rPr>
        <w:t>If requested by the Authority, the Contractor shall provide to the Authority Evidence that the Timber and Wood-Derived Products supplied to the Authority under the Contract comply with the requirements of clause 25.a or 25.b or both.</w:t>
      </w:r>
    </w:p>
    <w:p w14:paraId="058E694A" w14:textId="77777777" w:rsidR="004A6BC8" w:rsidRPr="004A6BC8" w:rsidRDefault="004A6BC8" w:rsidP="004A6BC8">
      <w:pPr>
        <w:pStyle w:val="ListParagraph"/>
        <w:widowControl w:val="0"/>
        <w:autoSpaceDE w:val="0"/>
        <w:autoSpaceDN w:val="0"/>
        <w:adjustRightInd w:val="0"/>
        <w:spacing w:after="0" w:line="240" w:lineRule="auto"/>
        <w:ind w:left="709"/>
        <w:rPr>
          <w:rFonts w:ascii="Arial" w:hAnsi="Arial" w:cs="Arial"/>
        </w:rPr>
      </w:pPr>
    </w:p>
    <w:p w14:paraId="704739BD" w14:textId="6F250BF2" w:rsidR="003443AC" w:rsidRPr="004A6BC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A6BC8">
        <w:rPr>
          <w:rFonts w:ascii="Arial" w:hAnsi="Arial" w:cs="Arial"/>
          <w:color w:val="00000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19125985" w14:textId="77777777" w:rsidR="004A6BC8" w:rsidRPr="004A6BC8" w:rsidRDefault="004A6BC8" w:rsidP="004A6BC8">
      <w:pPr>
        <w:pStyle w:val="ListParagraph"/>
        <w:rPr>
          <w:rFonts w:ascii="Arial" w:hAnsi="Arial" w:cs="Arial"/>
        </w:rPr>
      </w:pPr>
    </w:p>
    <w:p w14:paraId="777EF833" w14:textId="230ABB87" w:rsidR="003443AC" w:rsidRPr="004A6BC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A6BC8">
        <w:rPr>
          <w:rFonts w:ascii="Arial" w:hAnsi="Arial" w:cs="Arial"/>
          <w:color w:val="00000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FD98972" w14:textId="77777777" w:rsidR="004A6BC8" w:rsidRPr="004A6BC8" w:rsidRDefault="004A6BC8" w:rsidP="004A6BC8">
      <w:pPr>
        <w:pStyle w:val="ListParagraph"/>
        <w:rPr>
          <w:rFonts w:ascii="Arial" w:hAnsi="Arial" w:cs="Arial"/>
        </w:rPr>
      </w:pPr>
    </w:p>
    <w:p w14:paraId="5D04B622" w14:textId="28543EA0" w:rsidR="003443AC" w:rsidRPr="003C7F1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A6BC8">
        <w:rPr>
          <w:rFonts w:ascii="Arial" w:hAnsi="Arial" w:cs="Arial"/>
          <w:color w:val="000000"/>
        </w:rPr>
        <w:t>The Contractor shall maintain records of all Timber and Wood-Derived Products delivered to and accepted by the Authority, in accordance with Condition 17 (Contractor’s Records).</w:t>
      </w:r>
    </w:p>
    <w:p w14:paraId="676665A5" w14:textId="77777777" w:rsidR="003C7F14" w:rsidRPr="003C7F14" w:rsidRDefault="003C7F14" w:rsidP="003C7F14">
      <w:pPr>
        <w:pStyle w:val="ListParagraph"/>
        <w:rPr>
          <w:rFonts w:ascii="Arial" w:hAnsi="Arial" w:cs="Arial"/>
        </w:rPr>
      </w:pPr>
    </w:p>
    <w:p w14:paraId="18CC2F10" w14:textId="20F41C44" w:rsidR="003443AC" w:rsidRPr="003C7F1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3C7F14">
        <w:rPr>
          <w:rFonts w:ascii="Arial" w:hAnsi="Arial" w:cs="Arial"/>
          <w:color w:val="00000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22B41C87" w14:textId="77777777" w:rsidR="003C7F14" w:rsidRPr="003C7F14" w:rsidRDefault="003C7F14" w:rsidP="003C7F14">
      <w:pPr>
        <w:pStyle w:val="ListParagraph"/>
        <w:rPr>
          <w:rFonts w:ascii="Arial" w:hAnsi="Arial" w:cs="Arial"/>
        </w:rPr>
      </w:pPr>
    </w:p>
    <w:p w14:paraId="6C364430" w14:textId="17CEAF46" w:rsidR="003443AC" w:rsidRPr="005C0EB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C0EB5">
        <w:rPr>
          <w:rFonts w:ascii="Arial" w:hAnsi="Arial" w:cs="Arial"/>
          <w:color w:val="000000"/>
        </w:rPr>
        <w:t>a record tracing the Recycled Timber to its previous end use as a standalone object or as part of a structure; and</w:t>
      </w:r>
    </w:p>
    <w:p w14:paraId="1E10C648" w14:textId="77777777" w:rsidR="005C0EB5" w:rsidRPr="005C0EB5" w:rsidRDefault="005C0EB5" w:rsidP="005C0EB5">
      <w:pPr>
        <w:pStyle w:val="ListParagraph"/>
        <w:widowControl w:val="0"/>
        <w:autoSpaceDE w:val="0"/>
        <w:autoSpaceDN w:val="0"/>
        <w:adjustRightInd w:val="0"/>
        <w:spacing w:after="0" w:line="240" w:lineRule="auto"/>
        <w:ind w:left="1418"/>
        <w:rPr>
          <w:rFonts w:ascii="Arial" w:hAnsi="Arial" w:cs="Arial"/>
        </w:rPr>
      </w:pPr>
    </w:p>
    <w:p w14:paraId="78E2DB4C" w14:textId="17DC97FC" w:rsidR="003443AC" w:rsidRPr="005C0EB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C0EB5">
        <w:rPr>
          <w:rFonts w:ascii="Arial" w:hAnsi="Arial" w:cs="Arial"/>
          <w:color w:val="000000"/>
        </w:rPr>
        <w:t>an explanation of the circumstances that rendered it impractical to record Evidence of proof of timber origin.</w:t>
      </w:r>
    </w:p>
    <w:p w14:paraId="04F4E08F" w14:textId="77777777" w:rsidR="005C0EB5" w:rsidRPr="005C0EB5" w:rsidRDefault="005C0EB5" w:rsidP="005C0EB5">
      <w:pPr>
        <w:pStyle w:val="ListParagraph"/>
        <w:rPr>
          <w:rFonts w:ascii="Arial" w:hAnsi="Arial" w:cs="Arial"/>
        </w:rPr>
      </w:pPr>
    </w:p>
    <w:p w14:paraId="3203E82C" w14:textId="0E1CA6B9" w:rsidR="003443AC" w:rsidRPr="00414EE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14EE8">
        <w:rPr>
          <w:rFonts w:ascii="Arial" w:hAnsi="Arial" w:cs="Arial"/>
          <w:color w:val="000000"/>
        </w:rPr>
        <w:t xml:space="preserve">The Authority reserves the right to decide, except where in the Authority’s opinion the timber supplied is incidental to the requirement and from a </w:t>
      </w:r>
      <w:r w:rsidR="00A3546F" w:rsidRPr="00414EE8">
        <w:rPr>
          <w:rFonts w:ascii="Arial" w:hAnsi="Arial" w:cs="Arial"/>
          <w:color w:val="000000"/>
        </w:rPr>
        <w:t>low-risk</w:t>
      </w:r>
      <w:r w:rsidRPr="00414EE8">
        <w:rPr>
          <w:rFonts w:ascii="Arial" w:hAnsi="Arial" w:cs="Arial"/>
          <w:color w:val="000000"/>
        </w:rPr>
        <w:t xml:space="preserve"> source, whether the Evidence submitted to it demonstrates compliance with clause 24.a or 24.b, or both.  </w:t>
      </w:r>
      <w:proofErr w:type="gramStart"/>
      <w:r w:rsidRPr="00414EE8">
        <w:rPr>
          <w:rFonts w:ascii="Arial" w:hAnsi="Arial" w:cs="Arial"/>
          <w:color w:val="000000"/>
        </w:rPr>
        <w:t>In the event that</w:t>
      </w:r>
      <w:proofErr w:type="gramEnd"/>
      <w:r w:rsidRPr="00414EE8">
        <w:rPr>
          <w:rFonts w:ascii="Arial" w:hAnsi="Arial" w:cs="Arial"/>
          <w:color w:val="000000"/>
        </w:rPr>
        <w:t xml:space="preserve"> the Authority is not satisfied, the Contractor shall commission and meet the costs of an Independent Verification and resulting report that will:</w:t>
      </w:r>
    </w:p>
    <w:p w14:paraId="5249BEDB" w14:textId="77777777" w:rsidR="00414EE8" w:rsidRPr="00414EE8" w:rsidRDefault="00414EE8" w:rsidP="00414EE8">
      <w:pPr>
        <w:pStyle w:val="ListParagraph"/>
        <w:widowControl w:val="0"/>
        <w:autoSpaceDE w:val="0"/>
        <w:autoSpaceDN w:val="0"/>
        <w:adjustRightInd w:val="0"/>
        <w:spacing w:after="0" w:line="240" w:lineRule="auto"/>
        <w:ind w:left="709"/>
        <w:rPr>
          <w:rFonts w:ascii="Arial" w:hAnsi="Arial" w:cs="Arial"/>
        </w:rPr>
      </w:pPr>
    </w:p>
    <w:p w14:paraId="5AEEB9AC" w14:textId="71915D17" w:rsidR="003443AC" w:rsidRPr="0010519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14EE8">
        <w:rPr>
          <w:rFonts w:ascii="Arial" w:hAnsi="Arial" w:cs="Arial"/>
          <w:color w:val="000000"/>
        </w:rPr>
        <w:t xml:space="preserve">verify the forest source of the timber or wood; and </w:t>
      </w:r>
    </w:p>
    <w:p w14:paraId="436AAA77" w14:textId="77777777" w:rsidR="00105199" w:rsidRPr="00105199" w:rsidRDefault="00105199" w:rsidP="00105199">
      <w:pPr>
        <w:pStyle w:val="ListParagraph"/>
        <w:widowControl w:val="0"/>
        <w:autoSpaceDE w:val="0"/>
        <w:autoSpaceDN w:val="0"/>
        <w:adjustRightInd w:val="0"/>
        <w:spacing w:after="0" w:line="240" w:lineRule="auto"/>
        <w:ind w:left="1418"/>
        <w:rPr>
          <w:rFonts w:ascii="Arial" w:hAnsi="Arial" w:cs="Arial"/>
        </w:rPr>
      </w:pPr>
    </w:p>
    <w:p w14:paraId="1355E596" w14:textId="63210869" w:rsidR="003443AC" w:rsidRPr="00105199"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05199">
        <w:rPr>
          <w:rFonts w:ascii="Arial" w:hAnsi="Arial" w:cs="Arial"/>
          <w:color w:val="000000"/>
        </w:rPr>
        <w:lastRenderedPageBreak/>
        <w:t>assess whether the source meets the relevant criteria of clause 25.b.</w:t>
      </w:r>
    </w:p>
    <w:p w14:paraId="1B19F73A" w14:textId="77777777" w:rsidR="00105199" w:rsidRPr="00105199" w:rsidRDefault="00105199" w:rsidP="00105199">
      <w:pPr>
        <w:pStyle w:val="ListParagraph"/>
        <w:rPr>
          <w:rFonts w:ascii="Arial" w:hAnsi="Arial" w:cs="Arial"/>
        </w:rPr>
      </w:pPr>
    </w:p>
    <w:p w14:paraId="615566C2" w14:textId="7C5C2BAE" w:rsidR="003443AC" w:rsidRPr="00651BC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05199">
        <w:rPr>
          <w:rFonts w:ascii="Arial" w:hAnsi="Arial" w:cs="Arial"/>
          <w:color w:val="00000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105199">
        <w:rPr>
          <w:rFonts w:ascii="Arial" w:hAnsi="Arial" w:cs="Arial"/>
          <w:color w:val="000000"/>
        </w:rPr>
        <w:t>in the event that</w:t>
      </w:r>
      <w:proofErr w:type="gramEnd"/>
      <w:r w:rsidRPr="00105199">
        <w:rPr>
          <w:rFonts w:ascii="Arial" w:hAnsi="Arial" w:cs="Arial"/>
          <w:color w:val="000000"/>
        </w:rPr>
        <w:t xml:space="preserve"> the UK Government changes the requirement for reporting compliance with the Government Timber Procurement Policy.  Amendments to the statistical reporting requirement will be made in accordance with Condition 6 (Formal Amendments to the Contract).</w:t>
      </w:r>
    </w:p>
    <w:p w14:paraId="31D7976E" w14:textId="77777777" w:rsidR="00651BC7" w:rsidRPr="00651BC7" w:rsidRDefault="00651BC7" w:rsidP="00651BC7">
      <w:pPr>
        <w:pStyle w:val="ListParagraph"/>
        <w:widowControl w:val="0"/>
        <w:autoSpaceDE w:val="0"/>
        <w:autoSpaceDN w:val="0"/>
        <w:adjustRightInd w:val="0"/>
        <w:spacing w:after="0" w:line="240" w:lineRule="auto"/>
        <w:ind w:left="709"/>
        <w:rPr>
          <w:rFonts w:ascii="Arial" w:hAnsi="Arial" w:cs="Arial"/>
        </w:rPr>
      </w:pPr>
    </w:p>
    <w:p w14:paraId="24541451" w14:textId="1A89DA74" w:rsidR="003443AC" w:rsidRPr="00651BC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51BC7">
        <w:rPr>
          <w:rFonts w:ascii="Arial" w:hAnsi="Arial" w:cs="Arial"/>
          <w:color w:val="00000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1B8B9C9D" w14:textId="77777777" w:rsidR="00651BC7" w:rsidRPr="00651BC7" w:rsidRDefault="00651BC7" w:rsidP="00651BC7">
      <w:pPr>
        <w:pStyle w:val="ListParagraph"/>
        <w:rPr>
          <w:rFonts w:ascii="Arial" w:hAnsi="Arial" w:cs="Arial"/>
        </w:rPr>
      </w:pPr>
    </w:p>
    <w:p w14:paraId="489C3A39" w14:textId="6286B4C0" w:rsidR="003443AC" w:rsidRPr="00651BC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51BC7">
        <w:rPr>
          <w:rFonts w:ascii="Arial" w:hAnsi="Arial" w:cs="Arial"/>
          <w:color w:val="000000"/>
        </w:rPr>
        <w:t>The Schedule 7 (Timber and Wood-Derived Products Supplied under the Contract: Data Requirements) may be amended by the Authority from time to time, in accordance with Condition 6 (Formal Amendments to the Contract).</w:t>
      </w:r>
    </w:p>
    <w:p w14:paraId="541B95A3" w14:textId="77777777" w:rsidR="00651BC7" w:rsidRPr="00651BC7" w:rsidRDefault="00651BC7" w:rsidP="00651BC7">
      <w:pPr>
        <w:pStyle w:val="ListParagraph"/>
        <w:rPr>
          <w:rFonts w:ascii="Arial" w:hAnsi="Arial" w:cs="Arial"/>
        </w:rPr>
      </w:pPr>
    </w:p>
    <w:p w14:paraId="2C726B88" w14:textId="1A52DD78" w:rsidR="003443AC" w:rsidRPr="00651BC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51BC7">
        <w:rPr>
          <w:rFonts w:ascii="Arial" w:hAnsi="Arial" w:cs="Arial"/>
          <w:color w:val="000000"/>
        </w:rPr>
        <w:t>The Contractor shall obtain any wood, other than processed wood, used in Packaging from:</w:t>
      </w:r>
    </w:p>
    <w:p w14:paraId="76808EF8" w14:textId="77777777" w:rsidR="00651BC7" w:rsidRPr="00651BC7" w:rsidRDefault="00651BC7" w:rsidP="00651BC7">
      <w:pPr>
        <w:pStyle w:val="ListParagraph"/>
        <w:rPr>
          <w:rFonts w:ascii="Arial" w:hAnsi="Arial" w:cs="Arial"/>
        </w:rPr>
      </w:pPr>
    </w:p>
    <w:p w14:paraId="3C941D8B" w14:textId="4E0046E1" w:rsidR="003443AC" w:rsidRPr="00965CC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651BC7">
        <w:rPr>
          <w:rFonts w:ascii="Arial" w:hAnsi="Arial" w:cs="Arial"/>
          <w:color w:val="00000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B932160" w14:textId="77777777" w:rsidR="00965CC5" w:rsidRPr="00965CC5" w:rsidRDefault="00965CC5" w:rsidP="00965CC5">
      <w:pPr>
        <w:pStyle w:val="ListParagraph"/>
        <w:widowControl w:val="0"/>
        <w:autoSpaceDE w:val="0"/>
        <w:autoSpaceDN w:val="0"/>
        <w:adjustRightInd w:val="0"/>
        <w:spacing w:after="0" w:line="240" w:lineRule="auto"/>
        <w:ind w:left="1418"/>
        <w:rPr>
          <w:rFonts w:ascii="Arial" w:hAnsi="Arial" w:cs="Arial"/>
        </w:rPr>
      </w:pPr>
    </w:p>
    <w:p w14:paraId="609DBFC0" w14:textId="17EF2173" w:rsidR="003443AC" w:rsidRPr="00965CC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65CC5">
        <w:rPr>
          <w:rFonts w:ascii="Arial" w:hAnsi="Arial" w:cs="Arial"/>
          <w:color w:val="000000"/>
        </w:rPr>
        <w:t xml:space="preserve">sources supplying wood treated and marked </w:t>
      </w:r>
      <w:proofErr w:type="gramStart"/>
      <w:r w:rsidRPr="00965CC5">
        <w:rPr>
          <w:rFonts w:ascii="Arial" w:hAnsi="Arial" w:cs="Arial"/>
          <w:color w:val="000000"/>
        </w:rPr>
        <w:t>so as to</w:t>
      </w:r>
      <w:proofErr w:type="gramEnd"/>
      <w:r w:rsidRPr="00965CC5">
        <w:rPr>
          <w:rFonts w:ascii="Arial" w:hAnsi="Arial" w:cs="Arial"/>
          <w:color w:val="000000"/>
        </w:rPr>
        <w:t xml:space="preserve">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 </w:t>
      </w:r>
    </w:p>
    <w:p w14:paraId="5581E912" w14:textId="77777777" w:rsidR="00965CC5" w:rsidRPr="00965CC5" w:rsidRDefault="00965CC5" w:rsidP="00965CC5">
      <w:pPr>
        <w:pStyle w:val="ListParagraph"/>
        <w:rPr>
          <w:rFonts w:ascii="Arial" w:hAnsi="Arial" w:cs="Arial"/>
        </w:rPr>
      </w:pPr>
    </w:p>
    <w:p w14:paraId="4C8705D4" w14:textId="39A0B008" w:rsidR="007525CE" w:rsidRPr="00B36A13" w:rsidRDefault="007525CE">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965CC5">
        <w:rPr>
          <w:rFonts w:ascii="Arial" w:hAnsi="Arial" w:cs="Arial"/>
          <w:b/>
          <w:bCs/>
          <w:color w:val="000000"/>
        </w:rPr>
        <w:t>Certificate of Conformity</w:t>
      </w:r>
    </w:p>
    <w:p w14:paraId="2B670BBA" w14:textId="77777777" w:rsidR="00B36A13" w:rsidRPr="00965CC5" w:rsidRDefault="00B36A13" w:rsidP="00B36A13">
      <w:pPr>
        <w:pStyle w:val="ListParagraph"/>
        <w:widowControl w:val="0"/>
        <w:autoSpaceDE w:val="0"/>
        <w:autoSpaceDN w:val="0"/>
        <w:adjustRightInd w:val="0"/>
        <w:spacing w:after="0" w:line="240" w:lineRule="auto"/>
        <w:ind w:left="0"/>
        <w:rPr>
          <w:rFonts w:ascii="Arial" w:hAnsi="Arial" w:cs="Arial"/>
          <w:b/>
          <w:bCs/>
        </w:rPr>
      </w:pPr>
    </w:p>
    <w:p w14:paraId="1ED2195F" w14:textId="2E56FB3E" w:rsidR="003443AC" w:rsidRPr="00B36A1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36A13">
        <w:rPr>
          <w:rFonts w:ascii="Arial" w:hAnsi="Arial" w:cs="Arial"/>
          <w:color w:val="00000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449AFD1" w14:textId="77777777" w:rsidR="00B36A13" w:rsidRPr="00B36A13" w:rsidRDefault="00B36A13" w:rsidP="00B36A13">
      <w:pPr>
        <w:pStyle w:val="ListParagraph"/>
        <w:widowControl w:val="0"/>
        <w:autoSpaceDE w:val="0"/>
        <w:autoSpaceDN w:val="0"/>
        <w:adjustRightInd w:val="0"/>
        <w:spacing w:after="0" w:line="240" w:lineRule="auto"/>
        <w:ind w:left="709"/>
        <w:rPr>
          <w:rFonts w:ascii="Arial" w:hAnsi="Arial" w:cs="Arial"/>
        </w:rPr>
      </w:pPr>
    </w:p>
    <w:p w14:paraId="7D2410AC" w14:textId="56A793CA" w:rsidR="003443AC" w:rsidRPr="00B36A1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36A13">
        <w:rPr>
          <w:rFonts w:ascii="Arial" w:hAnsi="Arial" w:cs="Arial"/>
          <w:color w:val="000000"/>
        </w:rPr>
        <w:t>Each CofC should include the wording "Certificate of Conformity" in the title of the document to allow for easy identification.  One CofC is to be used per NSN/part number; a CofC must not cover multiple line items.</w:t>
      </w:r>
    </w:p>
    <w:p w14:paraId="38DF5C13" w14:textId="77777777" w:rsidR="00B36A13" w:rsidRPr="00B36A13" w:rsidRDefault="00B36A13" w:rsidP="00B36A13">
      <w:pPr>
        <w:pStyle w:val="ListParagraph"/>
        <w:rPr>
          <w:rFonts w:ascii="Arial" w:hAnsi="Arial" w:cs="Arial"/>
        </w:rPr>
      </w:pPr>
    </w:p>
    <w:p w14:paraId="6BA09B68" w14:textId="4E1C3241" w:rsidR="003443AC" w:rsidRPr="00B36A1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36A13">
        <w:rPr>
          <w:rFonts w:ascii="Arial" w:hAnsi="Arial" w:cs="Arial"/>
          <w:color w:val="000000"/>
        </w:rPr>
        <w:t>The Contractor shall consider the CofC to be a record in accordance with Condition 17 (Contractor’s Records).</w:t>
      </w:r>
    </w:p>
    <w:p w14:paraId="02FE9191" w14:textId="77777777" w:rsidR="00B36A13" w:rsidRPr="00B36A13" w:rsidRDefault="00B36A13" w:rsidP="00B36A13">
      <w:pPr>
        <w:pStyle w:val="ListParagraph"/>
        <w:rPr>
          <w:rFonts w:ascii="Arial" w:hAnsi="Arial" w:cs="Arial"/>
        </w:rPr>
      </w:pPr>
    </w:p>
    <w:p w14:paraId="0B76C79D" w14:textId="7CD9806C" w:rsidR="003443AC" w:rsidRPr="00B36A1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36A13">
        <w:rPr>
          <w:rFonts w:ascii="Arial" w:hAnsi="Arial" w:cs="Arial"/>
          <w:color w:val="000000"/>
        </w:rPr>
        <w:t>The Information provided on the CofC shall include:</w:t>
      </w:r>
    </w:p>
    <w:p w14:paraId="1C6890F6" w14:textId="77777777" w:rsidR="00B36A13" w:rsidRPr="00B36A13" w:rsidRDefault="00B36A13" w:rsidP="00B36A13">
      <w:pPr>
        <w:pStyle w:val="ListParagraph"/>
        <w:rPr>
          <w:rFonts w:ascii="Arial" w:hAnsi="Arial" w:cs="Arial"/>
        </w:rPr>
      </w:pPr>
    </w:p>
    <w:p w14:paraId="66D49BFD" w14:textId="179C804F" w:rsidR="003443AC" w:rsidRPr="00B36A1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B36A13">
        <w:rPr>
          <w:rFonts w:ascii="Arial" w:hAnsi="Arial" w:cs="Arial"/>
          <w:color w:val="000000"/>
        </w:rPr>
        <w:lastRenderedPageBreak/>
        <w:t xml:space="preserve">Contractor’s name and </w:t>
      </w:r>
      <w:proofErr w:type="gramStart"/>
      <w:r w:rsidRPr="00B36A13">
        <w:rPr>
          <w:rFonts w:ascii="Arial" w:hAnsi="Arial" w:cs="Arial"/>
          <w:color w:val="000000"/>
        </w:rPr>
        <w:t>address;</w:t>
      </w:r>
      <w:proofErr w:type="gramEnd"/>
    </w:p>
    <w:p w14:paraId="36924B0E" w14:textId="77777777" w:rsidR="00B36A13" w:rsidRPr="00B36A13" w:rsidRDefault="00B36A13" w:rsidP="00B36A13">
      <w:pPr>
        <w:pStyle w:val="ListParagraph"/>
        <w:widowControl w:val="0"/>
        <w:autoSpaceDE w:val="0"/>
        <w:autoSpaceDN w:val="0"/>
        <w:adjustRightInd w:val="0"/>
        <w:spacing w:after="0" w:line="240" w:lineRule="auto"/>
        <w:ind w:left="1418"/>
        <w:rPr>
          <w:rFonts w:ascii="Arial" w:hAnsi="Arial" w:cs="Arial"/>
        </w:rPr>
      </w:pPr>
    </w:p>
    <w:p w14:paraId="05711D78" w14:textId="2F40D2C4" w:rsidR="003443AC" w:rsidRPr="00A061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B36A13">
        <w:rPr>
          <w:rFonts w:ascii="Arial" w:hAnsi="Arial" w:cs="Arial"/>
          <w:color w:val="000000"/>
        </w:rPr>
        <w:t xml:space="preserve">Contractor unique CofC </w:t>
      </w:r>
      <w:proofErr w:type="gramStart"/>
      <w:r w:rsidRPr="00B36A13">
        <w:rPr>
          <w:rFonts w:ascii="Arial" w:hAnsi="Arial" w:cs="Arial"/>
          <w:color w:val="000000"/>
        </w:rPr>
        <w:t>number;</w:t>
      </w:r>
      <w:proofErr w:type="gramEnd"/>
    </w:p>
    <w:p w14:paraId="5D500B04" w14:textId="77777777" w:rsidR="00A06143" w:rsidRPr="00A06143" w:rsidRDefault="00A06143" w:rsidP="00A06143">
      <w:pPr>
        <w:pStyle w:val="ListParagraph"/>
        <w:rPr>
          <w:rFonts w:ascii="Arial" w:hAnsi="Arial" w:cs="Arial"/>
        </w:rPr>
      </w:pPr>
    </w:p>
    <w:p w14:paraId="5F842EED" w14:textId="647B2BE9" w:rsidR="003443AC" w:rsidRPr="00A061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06143">
        <w:rPr>
          <w:rFonts w:ascii="Arial" w:hAnsi="Arial" w:cs="Arial"/>
          <w:color w:val="000000"/>
        </w:rPr>
        <w:t xml:space="preserve">Contract number and where applicable Contract amendment </w:t>
      </w:r>
      <w:proofErr w:type="gramStart"/>
      <w:r w:rsidRPr="00A06143">
        <w:rPr>
          <w:rFonts w:ascii="Arial" w:hAnsi="Arial" w:cs="Arial"/>
          <w:color w:val="000000"/>
        </w:rPr>
        <w:t>number;</w:t>
      </w:r>
      <w:proofErr w:type="gramEnd"/>
    </w:p>
    <w:p w14:paraId="6244D6A5" w14:textId="77777777" w:rsidR="00A06143" w:rsidRPr="00A06143" w:rsidRDefault="00A06143" w:rsidP="00A06143">
      <w:pPr>
        <w:pStyle w:val="ListParagraph"/>
        <w:rPr>
          <w:rFonts w:ascii="Arial" w:hAnsi="Arial" w:cs="Arial"/>
        </w:rPr>
      </w:pPr>
    </w:p>
    <w:p w14:paraId="6D092BFC" w14:textId="28C05CCE" w:rsidR="003443AC" w:rsidRPr="00A061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06143">
        <w:rPr>
          <w:rFonts w:ascii="Arial" w:hAnsi="Arial" w:cs="Arial"/>
          <w:color w:val="000000"/>
        </w:rPr>
        <w:t xml:space="preserve">details of any approved </w:t>
      </w:r>
      <w:proofErr w:type="gramStart"/>
      <w:r w:rsidRPr="00A06143">
        <w:rPr>
          <w:rFonts w:ascii="Arial" w:hAnsi="Arial" w:cs="Arial"/>
          <w:color w:val="000000"/>
        </w:rPr>
        <w:t>concessions;</w:t>
      </w:r>
      <w:proofErr w:type="gramEnd"/>
    </w:p>
    <w:p w14:paraId="22E1F927" w14:textId="77777777" w:rsidR="00A06143" w:rsidRPr="00A06143" w:rsidRDefault="00A06143" w:rsidP="00A06143">
      <w:pPr>
        <w:pStyle w:val="ListParagraph"/>
        <w:rPr>
          <w:rFonts w:ascii="Arial" w:hAnsi="Arial" w:cs="Arial"/>
        </w:rPr>
      </w:pPr>
    </w:p>
    <w:p w14:paraId="13E96659" w14:textId="34664DD9" w:rsidR="003443AC" w:rsidRPr="00A061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06143">
        <w:rPr>
          <w:rFonts w:ascii="Arial" w:hAnsi="Arial" w:cs="Arial"/>
          <w:color w:val="000000"/>
        </w:rPr>
        <w:t xml:space="preserve">acquirer name and </w:t>
      </w:r>
      <w:proofErr w:type="gramStart"/>
      <w:r w:rsidRPr="00A06143">
        <w:rPr>
          <w:rFonts w:ascii="Arial" w:hAnsi="Arial" w:cs="Arial"/>
          <w:color w:val="000000"/>
        </w:rPr>
        <w:t>organisation;</w:t>
      </w:r>
      <w:proofErr w:type="gramEnd"/>
    </w:p>
    <w:p w14:paraId="03CBD5D8" w14:textId="77777777" w:rsidR="00A06143" w:rsidRPr="00A06143" w:rsidRDefault="00A06143" w:rsidP="00A06143">
      <w:pPr>
        <w:pStyle w:val="ListParagraph"/>
        <w:rPr>
          <w:rFonts w:ascii="Arial" w:hAnsi="Arial" w:cs="Arial"/>
        </w:rPr>
      </w:pPr>
    </w:p>
    <w:p w14:paraId="7C082B49" w14:textId="7F8D0282" w:rsidR="003443AC" w:rsidRPr="00A061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06143">
        <w:rPr>
          <w:rFonts w:ascii="Arial" w:hAnsi="Arial" w:cs="Arial"/>
          <w:color w:val="000000"/>
        </w:rPr>
        <w:t xml:space="preserve">Delivery </w:t>
      </w:r>
      <w:proofErr w:type="gramStart"/>
      <w:r w:rsidRPr="00A06143">
        <w:rPr>
          <w:rFonts w:ascii="Arial" w:hAnsi="Arial" w:cs="Arial"/>
          <w:color w:val="000000"/>
        </w:rPr>
        <w:t>address;</w:t>
      </w:r>
      <w:proofErr w:type="gramEnd"/>
      <w:r w:rsidRPr="00A06143">
        <w:rPr>
          <w:rFonts w:ascii="Arial" w:hAnsi="Arial" w:cs="Arial"/>
          <w:color w:val="000000"/>
        </w:rPr>
        <w:t xml:space="preserve"> </w:t>
      </w:r>
    </w:p>
    <w:p w14:paraId="5C00CA8F" w14:textId="77777777" w:rsidR="00A06143" w:rsidRPr="00A06143" w:rsidRDefault="00A06143" w:rsidP="00A06143">
      <w:pPr>
        <w:pStyle w:val="ListParagraph"/>
        <w:rPr>
          <w:rFonts w:ascii="Arial" w:hAnsi="Arial" w:cs="Arial"/>
        </w:rPr>
      </w:pPr>
    </w:p>
    <w:p w14:paraId="6071903F" w14:textId="1EE3D10F" w:rsidR="003443AC" w:rsidRPr="008B62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06143">
        <w:rPr>
          <w:rFonts w:ascii="Arial" w:hAnsi="Arial" w:cs="Arial"/>
          <w:color w:val="000000"/>
        </w:rPr>
        <w:t>Contract Item Number from Schedule 2 (Schedule of Requirements</w:t>
      </w:r>
      <w:proofErr w:type="gramStart"/>
      <w:r w:rsidRPr="00A06143">
        <w:rPr>
          <w:rFonts w:ascii="Arial" w:hAnsi="Arial" w:cs="Arial"/>
          <w:color w:val="000000"/>
        </w:rPr>
        <w:t>);</w:t>
      </w:r>
      <w:proofErr w:type="gramEnd"/>
    </w:p>
    <w:p w14:paraId="6B0022D3" w14:textId="77777777" w:rsidR="008B6243" w:rsidRPr="008B6243" w:rsidRDefault="008B6243" w:rsidP="008B6243">
      <w:pPr>
        <w:pStyle w:val="ListParagraph"/>
        <w:rPr>
          <w:rFonts w:ascii="Arial" w:hAnsi="Arial" w:cs="Arial"/>
        </w:rPr>
      </w:pPr>
    </w:p>
    <w:p w14:paraId="7FB79D1F" w14:textId="6480A370" w:rsidR="003443AC" w:rsidRPr="008B62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8B6243">
        <w:rPr>
          <w:rFonts w:ascii="Arial" w:hAnsi="Arial" w:cs="Arial"/>
          <w:color w:val="000000"/>
        </w:rPr>
        <w:t xml:space="preserve">description of Contractor Deliverable, including part number, specification and configuration </w:t>
      </w:r>
      <w:proofErr w:type="gramStart"/>
      <w:r w:rsidRPr="008B6243">
        <w:rPr>
          <w:rFonts w:ascii="Arial" w:hAnsi="Arial" w:cs="Arial"/>
          <w:color w:val="000000"/>
        </w:rPr>
        <w:t>status;</w:t>
      </w:r>
      <w:proofErr w:type="gramEnd"/>
    </w:p>
    <w:p w14:paraId="348B8DC7" w14:textId="77777777" w:rsidR="008B6243" w:rsidRPr="008B6243" w:rsidRDefault="008B6243" w:rsidP="008B6243">
      <w:pPr>
        <w:pStyle w:val="ListParagraph"/>
        <w:rPr>
          <w:rFonts w:ascii="Arial" w:hAnsi="Arial" w:cs="Arial"/>
        </w:rPr>
      </w:pPr>
    </w:p>
    <w:p w14:paraId="42139F1B" w14:textId="4D490859" w:rsidR="003443AC" w:rsidRPr="008B62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8B6243">
        <w:rPr>
          <w:rFonts w:ascii="Arial" w:hAnsi="Arial" w:cs="Arial"/>
          <w:color w:val="000000"/>
        </w:rPr>
        <w:t>NATO Stock Number (NSN) (where allocated</w:t>
      </w:r>
      <w:proofErr w:type="gramStart"/>
      <w:r w:rsidRPr="008B6243">
        <w:rPr>
          <w:rFonts w:ascii="Arial" w:hAnsi="Arial" w:cs="Arial"/>
          <w:color w:val="000000"/>
        </w:rPr>
        <w:t>);</w:t>
      </w:r>
      <w:proofErr w:type="gramEnd"/>
    </w:p>
    <w:p w14:paraId="6FA22831" w14:textId="77777777" w:rsidR="008B6243" w:rsidRPr="008B6243" w:rsidRDefault="008B6243" w:rsidP="008B6243">
      <w:pPr>
        <w:pStyle w:val="ListParagraph"/>
        <w:rPr>
          <w:rFonts w:ascii="Arial" w:hAnsi="Arial" w:cs="Arial"/>
        </w:rPr>
      </w:pPr>
    </w:p>
    <w:p w14:paraId="05CB9791" w14:textId="03E8F32E" w:rsidR="003443AC" w:rsidRPr="008B62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8B6243">
        <w:rPr>
          <w:rFonts w:ascii="Arial" w:hAnsi="Arial" w:cs="Arial"/>
          <w:color w:val="000000"/>
        </w:rPr>
        <w:t xml:space="preserve">identification marks, batch and serial numbers in accordance with the </w:t>
      </w:r>
      <w:proofErr w:type="gramStart"/>
      <w:r w:rsidRPr="008B6243">
        <w:rPr>
          <w:rFonts w:ascii="Arial" w:hAnsi="Arial" w:cs="Arial"/>
          <w:color w:val="000000"/>
        </w:rPr>
        <w:t>Specification;</w:t>
      </w:r>
      <w:proofErr w:type="gramEnd"/>
    </w:p>
    <w:p w14:paraId="5FBAE56C" w14:textId="77777777" w:rsidR="008B6243" w:rsidRPr="008B6243" w:rsidRDefault="008B6243" w:rsidP="008B6243">
      <w:pPr>
        <w:pStyle w:val="ListParagraph"/>
        <w:rPr>
          <w:rFonts w:ascii="Arial" w:hAnsi="Arial" w:cs="Arial"/>
        </w:rPr>
      </w:pPr>
    </w:p>
    <w:p w14:paraId="6E825776" w14:textId="1689E46E" w:rsidR="003443AC" w:rsidRPr="009864AB"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proofErr w:type="gramStart"/>
      <w:r w:rsidRPr="008B6243">
        <w:rPr>
          <w:rFonts w:ascii="Arial" w:hAnsi="Arial" w:cs="Arial"/>
          <w:color w:val="000000"/>
        </w:rPr>
        <w:t>quantities;</w:t>
      </w:r>
      <w:proofErr w:type="gramEnd"/>
    </w:p>
    <w:p w14:paraId="19BBE9C7" w14:textId="77777777" w:rsidR="009864AB" w:rsidRPr="009864AB" w:rsidRDefault="009864AB" w:rsidP="009864AB">
      <w:pPr>
        <w:pStyle w:val="ListParagraph"/>
        <w:rPr>
          <w:rFonts w:ascii="Arial" w:hAnsi="Arial" w:cs="Arial"/>
        </w:rPr>
      </w:pPr>
    </w:p>
    <w:p w14:paraId="19623624" w14:textId="11EDCB6D" w:rsidR="003443AC" w:rsidRPr="009864AB"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864AB">
        <w:rPr>
          <w:rFonts w:ascii="Arial" w:hAnsi="Arial" w:cs="Arial"/>
          <w:color w:val="000000"/>
        </w:rPr>
        <w:t>a signed and dated statement by the Contractor that the Contractor Deliverables comply with the requirements of the Contract and approved concessions.</w:t>
      </w:r>
    </w:p>
    <w:p w14:paraId="50A90604" w14:textId="77777777" w:rsidR="009864AB" w:rsidRPr="009864AB" w:rsidRDefault="009864AB" w:rsidP="009864AB">
      <w:pPr>
        <w:pStyle w:val="ListParagraph"/>
        <w:rPr>
          <w:rFonts w:ascii="Arial" w:hAnsi="Arial" w:cs="Arial"/>
        </w:rPr>
      </w:pPr>
    </w:p>
    <w:p w14:paraId="445D76F2" w14:textId="0A8972C6" w:rsidR="009864AB" w:rsidRPr="009864AB" w:rsidRDefault="009864AB" w:rsidP="009864AB">
      <w:pPr>
        <w:pStyle w:val="ListParagraph"/>
        <w:widowControl w:val="0"/>
        <w:autoSpaceDE w:val="0"/>
        <w:autoSpaceDN w:val="0"/>
        <w:adjustRightInd w:val="0"/>
        <w:spacing w:after="0" w:line="240" w:lineRule="auto"/>
        <w:ind w:left="1418"/>
        <w:rPr>
          <w:rFonts w:ascii="Arial" w:hAnsi="Arial" w:cs="Arial"/>
        </w:rPr>
      </w:pPr>
      <w:r>
        <w:rPr>
          <w:rFonts w:ascii="Arial" w:hAnsi="Arial" w:cs="Arial"/>
          <w:color w:val="000000"/>
        </w:rPr>
        <w:t>Exceptions or additions to the above are to be documented</w:t>
      </w:r>
    </w:p>
    <w:p w14:paraId="09C38364" w14:textId="77777777" w:rsidR="009864AB" w:rsidRPr="009864AB" w:rsidRDefault="009864AB" w:rsidP="009864AB">
      <w:pPr>
        <w:pStyle w:val="ListParagraph"/>
        <w:rPr>
          <w:rFonts w:ascii="Arial" w:hAnsi="Arial" w:cs="Arial"/>
        </w:rPr>
      </w:pPr>
    </w:p>
    <w:p w14:paraId="5CF6D7F6" w14:textId="0C829E16" w:rsidR="003443AC" w:rsidRPr="009864AB"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864AB">
        <w:rPr>
          <w:rFonts w:ascii="Arial" w:hAnsi="Arial" w:cs="Arial"/>
          <w:color w:val="00000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9864AB">
        <w:rPr>
          <w:rFonts w:ascii="Arial" w:hAnsi="Arial" w:cs="Arial"/>
          <w:color w:val="000000"/>
        </w:rPr>
        <w:t>at</w:t>
      </w:r>
      <w:proofErr w:type="spellEnd"/>
      <w:r w:rsidRPr="009864AB">
        <w:rPr>
          <w:rFonts w:ascii="Arial" w:hAnsi="Arial" w:cs="Arial"/>
          <w:color w:val="000000"/>
        </w:rPr>
        <w:t xml:space="preserve"> clause 26.d. The Contractor shall ensure that this Information is available to the Authority through the supply chain upon request in accordance with Condition 17 (Contractor Records).</w:t>
      </w:r>
    </w:p>
    <w:p w14:paraId="6CB83AB9" w14:textId="77777777" w:rsidR="009864AB" w:rsidRPr="009864AB" w:rsidRDefault="009864AB" w:rsidP="009864AB">
      <w:pPr>
        <w:pStyle w:val="ListParagraph"/>
        <w:widowControl w:val="0"/>
        <w:autoSpaceDE w:val="0"/>
        <w:autoSpaceDN w:val="0"/>
        <w:adjustRightInd w:val="0"/>
        <w:spacing w:after="0" w:line="240" w:lineRule="auto"/>
        <w:ind w:left="709"/>
        <w:rPr>
          <w:rFonts w:ascii="Arial" w:hAnsi="Arial" w:cs="Arial"/>
        </w:rPr>
      </w:pPr>
    </w:p>
    <w:p w14:paraId="76082BE4" w14:textId="28118260" w:rsidR="004C3CF4" w:rsidRPr="00180439" w:rsidRDefault="004C3CF4">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9864AB">
        <w:rPr>
          <w:rFonts w:ascii="Arial" w:hAnsi="Arial" w:cs="Arial"/>
          <w:b/>
          <w:bCs/>
          <w:color w:val="000000"/>
        </w:rPr>
        <w:t>Access to Contractor’s Premises</w:t>
      </w:r>
    </w:p>
    <w:p w14:paraId="04347DA8" w14:textId="77777777" w:rsidR="008C6680" w:rsidRPr="009864AB" w:rsidRDefault="008C6680" w:rsidP="008C6680">
      <w:pPr>
        <w:pStyle w:val="ListParagraph"/>
        <w:widowControl w:val="0"/>
        <w:autoSpaceDE w:val="0"/>
        <w:autoSpaceDN w:val="0"/>
        <w:adjustRightInd w:val="0"/>
        <w:spacing w:after="0" w:line="240" w:lineRule="auto"/>
        <w:ind w:left="0"/>
        <w:rPr>
          <w:rFonts w:ascii="Arial" w:hAnsi="Arial" w:cs="Arial"/>
        </w:rPr>
      </w:pPr>
    </w:p>
    <w:p w14:paraId="425B11ED" w14:textId="55213101" w:rsidR="003443AC" w:rsidRPr="0018043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C6680">
        <w:rPr>
          <w:rFonts w:ascii="Arial" w:hAnsi="Arial" w:cs="Arial"/>
          <w:color w:val="000000"/>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76D0929A" w14:textId="77777777" w:rsidR="00180439" w:rsidRPr="004832B2" w:rsidRDefault="00180439" w:rsidP="00180439">
      <w:pPr>
        <w:pStyle w:val="ListParagraph"/>
        <w:widowControl w:val="0"/>
        <w:autoSpaceDE w:val="0"/>
        <w:autoSpaceDN w:val="0"/>
        <w:adjustRightInd w:val="0"/>
        <w:spacing w:after="0" w:line="240" w:lineRule="auto"/>
        <w:ind w:left="709"/>
        <w:rPr>
          <w:rFonts w:ascii="Arial" w:hAnsi="Arial" w:cs="Arial"/>
        </w:rPr>
      </w:pPr>
    </w:p>
    <w:p w14:paraId="2BA6ECF5" w14:textId="7CCFB43D" w:rsidR="003443AC" w:rsidRPr="0018043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80439">
        <w:rPr>
          <w:rFonts w:ascii="Arial" w:hAnsi="Arial" w:cs="Arial"/>
          <w:color w:val="000000"/>
        </w:rPr>
        <w:t>As far as reasonably practical, the Contractor shall ensure that the provisions of clause 27.</w:t>
      </w:r>
      <w:proofErr w:type="spellStart"/>
      <w:r w:rsidRPr="00180439">
        <w:rPr>
          <w:rFonts w:ascii="Arial" w:hAnsi="Arial" w:cs="Arial"/>
          <w:color w:val="000000"/>
        </w:rPr>
        <w:t>a</w:t>
      </w:r>
      <w:proofErr w:type="spellEnd"/>
      <w:r w:rsidRPr="00180439">
        <w:rPr>
          <w:rFonts w:ascii="Arial" w:hAnsi="Arial" w:cs="Arial"/>
          <w:color w:val="000000"/>
        </w:rPr>
        <w:t xml:space="preserve"> are included in their subcontracts with those suppliers identified in the Contract. The Authority, through the Contractor, shall arrange access to such Subcontractors. </w:t>
      </w:r>
    </w:p>
    <w:p w14:paraId="6183D43D" w14:textId="77777777" w:rsidR="00180439" w:rsidRPr="00180439" w:rsidRDefault="00180439" w:rsidP="00180439">
      <w:pPr>
        <w:pStyle w:val="ListParagraph"/>
        <w:rPr>
          <w:rFonts w:ascii="Arial" w:hAnsi="Arial" w:cs="Arial"/>
        </w:rPr>
      </w:pPr>
    </w:p>
    <w:p w14:paraId="744FB5F4" w14:textId="40D9C5D4" w:rsidR="004C3CF4" w:rsidRPr="00BE027F" w:rsidRDefault="004C3CF4">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180439">
        <w:rPr>
          <w:rFonts w:ascii="Arial" w:hAnsi="Arial" w:cs="Arial"/>
          <w:b/>
          <w:bCs/>
          <w:color w:val="000000"/>
        </w:rPr>
        <w:t>Delivery / Collection</w:t>
      </w:r>
    </w:p>
    <w:p w14:paraId="0CD884CF" w14:textId="77777777" w:rsidR="00BE027F" w:rsidRPr="00180439" w:rsidRDefault="00BE027F" w:rsidP="00BE027F">
      <w:pPr>
        <w:pStyle w:val="ListParagraph"/>
        <w:widowControl w:val="0"/>
        <w:autoSpaceDE w:val="0"/>
        <w:autoSpaceDN w:val="0"/>
        <w:adjustRightInd w:val="0"/>
        <w:spacing w:after="0" w:line="240" w:lineRule="auto"/>
        <w:ind w:left="0"/>
        <w:rPr>
          <w:rFonts w:ascii="Arial" w:hAnsi="Arial" w:cs="Arial"/>
          <w:b/>
          <w:bCs/>
        </w:rPr>
      </w:pPr>
    </w:p>
    <w:p w14:paraId="6B6CE813" w14:textId="29261836" w:rsidR="003443AC" w:rsidRPr="00BE027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E027F">
        <w:rPr>
          <w:rFonts w:ascii="Arial" w:hAnsi="Arial" w:cs="Arial"/>
          <w:color w:val="000000"/>
        </w:rPr>
        <w:t>Schedule 3 (Contract Data Sheet) shall specify whether the Contractor Deliverables are to be Delivered to the Consignee by the Contractor or Collected from the Consignor by the Authority.</w:t>
      </w:r>
    </w:p>
    <w:p w14:paraId="13BB9EC6" w14:textId="77777777" w:rsidR="00BE027F" w:rsidRPr="00BE027F" w:rsidRDefault="00BE027F" w:rsidP="00BE027F">
      <w:pPr>
        <w:pStyle w:val="ListParagraph"/>
        <w:widowControl w:val="0"/>
        <w:autoSpaceDE w:val="0"/>
        <w:autoSpaceDN w:val="0"/>
        <w:adjustRightInd w:val="0"/>
        <w:spacing w:after="0" w:line="240" w:lineRule="auto"/>
        <w:ind w:left="709"/>
        <w:rPr>
          <w:rFonts w:ascii="Arial" w:hAnsi="Arial" w:cs="Arial"/>
        </w:rPr>
      </w:pPr>
    </w:p>
    <w:p w14:paraId="4C100215" w14:textId="2029DBDE" w:rsidR="003443AC" w:rsidRPr="00BE027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E027F">
        <w:rPr>
          <w:rFonts w:ascii="Arial" w:hAnsi="Arial" w:cs="Arial"/>
          <w:color w:val="000000"/>
        </w:rPr>
        <w:t xml:space="preserve">Where the Contractor Deliverables are to be Delivered by the Contractor (or a </w:t>
      </w:r>
      <w:r w:rsidRPr="00BE027F">
        <w:rPr>
          <w:rFonts w:ascii="Arial" w:hAnsi="Arial" w:cs="Arial"/>
          <w:color w:val="000000"/>
        </w:rPr>
        <w:lastRenderedPageBreak/>
        <w:t>third party acting on behalf of the Contractor), the Contractor shall, unless otherwise stated in writing:</w:t>
      </w:r>
    </w:p>
    <w:p w14:paraId="2DD31637" w14:textId="77777777" w:rsidR="00BE027F" w:rsidRPr="00BE027F" w:rsidRDefault="00BE027F" w:rsidP="00BE027F">
      <w:pPr>
        <w:pStyle w:val="ListParagraph"/>
        <w:rPr>
          <w:rFonts w:ascii="Arial" w:hAnsi="Arial" w:cs="Arial"/>
        </w:rPr>
      </w:pPr>
    </w:p>
    <w:p w14:paraId="1D2CD019" w14:textId="0E0DD023" w:rsidR="003443AC" w:rsidRPr="00540DF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BE027F">
        <w:rPr>
          <w:rFonts w:ascii="Arial" w:hAnsi="Arial" w:cs="Arial"/>
          <w:color w:val="000000"/>
        </w:rPr>
        <w:t xml:space="preserve">contact the Authority’s Representative as detailed in Schedule 3 (Contract Data Sheet) in advance of the Delivery Date in order to agree administrative arrangements for Delivery and provide any Information pertinent to Delivery </w:t>
      </w:r>
      <w:proofErr w:type="gramStart"/>
      <w:r w:rsidRPr="00BE027F">
        <w:rPr>
          <w:rFonts w:ascii="Arial" w:hAnsi="Arial" w:cs="Arial"/>
          <w:color w:val="000000"/>
        </w:rPr>
        <w:t>requested;</w:t>
      </w:r>
      <w:proofErr w:type="gramEnd"/>
    </w:p>
    <w:p w14:paraId="51DF4A28" w14:textId="77777777" w:rsidR="00540DF0" w:rsidRPr="00540DF0" w:rsidRDefault="00540DF0" w:rsidP="00540DF0">
      <w:pPr>
        <w:pStyle w:val="ListParagraph"/>
        <w:widowControl w:val="0"/>
        <w:autoSpaceDE w:val="0"/>
        <w:autoSpaceDN w:val="0"/>
        <w:adjustRightInd w:val="0"/>
        <w:spacing w:after="0" w:line="240" w:lineRule="auto"/>
        <w:ind w:left="1418"/>
        <w:rPr>
          <w:rFonts w:ascii="Arial" w:hAnsi="Arial" w:cs="Arial"/>
        </w:rPr>
      </w:pPr>
    </w:p>
    <w:p w14:paraId="5B381B35" w14:textId="451D6BC8" w:rsidR="003443AC" w:rsidRPr="00157CB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C5251">
        <w:rPr>
          <w:rFonts w:ascii="Arial" w:hAnsi="Arial" w:cs="Arial"/>
          <w:color w:val="000000"/>
        </w:rPr>
        <w:t>comply with any special instructions for arranging Delivery in Schedule 3 (Contract Data Sheet</w:t>
      </w:r>
      <w:proofErr w:type="gramStart"/>
      <w:r w:rsidRPr="003C5251">
        <w:rPr>
          <w:rFonts w:ascii="Arial" w:hAnsi="Arial" w:cs="Arial"/>
          <w:color w:val="000000"/>
        </w:rPr>
        <w:t>);</w:t>
      </w:r>
      <w:proofErr w:type="gramEnd"/>
    </w:p>
    <w:p w14:paraId="5658260B" w14:textId="77777777" w:rsidR="00157CBA" w:rsidRPr="00157CBA" w:rsidRDefault="00157CBA" w:rsidP="00157CBA">
      <w:pPr>
        <w:pStyle w:val="ListParagraph"/>
        <w:rPr>
          <w:rFonts w:ascii="Arial" w:hAnsi="Arial" w:cs="Arial"/>
        </w:rPr>
      </w:pPr>
    </w:p>
    <w:p w14:paraId="1278AF13" w14:textId="4E67729A" w:rsidR="003443AC" w:rsidRPr="00157CB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57CBA">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157CBA">
        <w:rPr>
          <w:rFonts w:ascii="Arial" w:hAnsi="Arial" w:cs="Arial"/>
          <w:color w:val="000000"/>
        </w:rPr>
        <w:t>instructions;</w:t>
      </w:r>
      <w:proofErr w:type="gramEnd"/>
      <w:r w:rsidRPr="00157CBA">
        <w:rPr>
          <w:rFonts w:ascii="Arial" w:hAnsi="Arial" w:cs="Arial"/>
          <w:color w:val="000000"/>
        </w:rPr>
        <w:t xml:space="preserve"> </w:t>
      </w:r>
    </w:p>
    <w:p w14:paraId="513B17D5" w14:textId="77777777" w:rsidR="00157CBA" w:rsidRPr="00157CBA" w:rsidRDefault="00157CBA" w:rsidP="00157CBA">
      <w:pPr>
        <w:pStyle w:val="ListParagraph"/>
        <w:rPr>
          <w:rFonts w:ascii="Arial" w:hAnsi="Arial" w:cs="Arial"/>
        </w:rPr>
      </w:pPr>
    </w:p>
    <w:p w14:paraId="3AE1382E" w14:textId="37449AFF" w:rsidR="003443AC" w:rsidRPr="00157CB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57CBA">
        <w:rPr>
          <w:rFonts w:ascii="Arial" w:hAnsi="Arial" w:cs="Arial"/>
          <w:color w:val="000000"/>
        </w:rPr>
        <w:t>be responsible for all costs of Delivery; and</w:t>
      </w:r>
    </w:p>
    <w:p w14:paraId="7DA42583" w14:textId="77777777" w:rsidR="00157CBA" w:rsidRPr="00157CBA" w:rsidRDefault="00157CBA" w:rsidP="00157CBA">
      <w:pPr>
        <w:pStyle w:val="ListParagraph"/>
        <w:rPr>
          <w:rFonts w:ascii="Arial" w:hAnsi="Arial" w:cs="Arial"/>
        </w:rPr>
      </w:pPr>
    </w:p>
    <w:p w14:paraId="6D35131A" w14:textId="6EF444D5" w:rsidR="003443AC" w:rsidRPr="0060387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57CBA">
        <w:rPr>
          <w:rFonts w:ascii="Arial" w:hAnsi="Arial" w:cs="Arial"/>
          <w:color w:val="000000"/>
        </w:rPr>
        <w:t>Deliver the Contractor Deliverables to the Consignee at the address stated in Schedule 2 (Schedule of Requirements) by the Delivery Date between the hours agreed by the Parties.</w:t>
      </w:r>
    </w:p>
    <w:p w14:paraId="0C2FB4CB" w14:textId="77777777" w:rsidR="00603870" w:rsidRPr="00603870" w:rsidRDefault="00603870" w:rsidP="00603870">
      <w:pPr>
        <w:pStyle w:val="ListParagraph"/>
        <w:rPr>
          <w:rFonts w:ascii="Arial" w:hAnsi="Arial" w:cs="Arial"/>
        </w:rPr>
      </w:pPr>
    </w:p>
    <w:p w14:paraId="282AB6D8" w14:textId="57758F20" w:rsidR="003443AC" w:rsidRPr="003354FB"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03870">
        <w:rPr>
          <w:rFonts w:ascii="Arial" w:hAnsi="Arial" w:cs="Arial"/>
          <w:color w:val="000000"/>
        </w:rPr>
        <w:t>Where the Contractor Deliverables are to be Collected by the Authority (or a third party acting on behalf of the Authority), the Contractor shall, unless otherwise stated in writing:</w:t>
      </w:r>
    </w:p>
    <w:p w14:paraId="0A299E9B" w14:textId="77777777" w:rsidR="003354FB" w:rsidRPr="003354FB" w:rsidRDefault="003354FB" w:rsidP="003354FB">
      <w:pPr>
        <w:pStyle w:val="ListParagraph"/>
        <w:widowControl w:val="0"/>
        <w:autoSpaceDE w:val="0"/>
        <w:autoSpaceDN w:val="0"/>
        <w:adjustRightInd w:val="0"/>
        <w:spacing w:after="0" w:line="240" w:lineRule="auto"/>
        <w:ind w:left="709"/>
        <w:rPr>
          <w:rFonts w:ascii="Arial" w:hAnsi="Arial" w:cs="Arial"/>
        </w:rPr>
      </w:pPr>
    </w:p>
    <w:p w14:paraId="09B5539D" w14:textId="2BDEDF90" w:rsidR="003443AC" w:rsidRPr="003354FB"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54FB">
        <w:rPr>
          <w:rFonts w:ascii="Arial" w:hAnsi="Arial" w:cs="Arial"/>
          <w:color w:val="00000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3354FB">
        <w:rPr>
          <w:rFonts w:ascii="Arial" w:hAnsi="Arial" w:cs="Arial"/>
          <w:color w:val="000000"/>
        </w:rPr>
        <w:t>requested;</w:t>
      </w:r>
      <w:proofErr w:type="gramEnd"/>
    </w:p>
    <w:p w14:paraId="039C85F0" w14:textId="77777777" w:rsidR="003354FB" w:rsidRPr="003354FB" w:rsidRDefault="003354FB" w:rsidP="003354FB">
      <w:pPr>
        <w:pStyle w:val="ListParagraph"/>
        <w:widowControl w:val="0"/>
        <w:autoSpaceDE w:val="0"/>
        <w:autoSpaceDN w:val="0"/>
        <w:adjustRightInd w:val="0"/>
        <w:spacing w:after="0" w:line="240" w:lineRule="auto"/>
        <w:ind w:left="1418"/>
        <w:rPr>
          <w:rFonts w:ascii="Arial" w:hAnsi="Arial" w:cs="Arial"/>
        </w:rPr>
      </w:pPr>
    </w:p>
    <w:p w14:paraId="0C556B08" w14:textId="52821E39" w:rsidR="003443AC" w:rsidRPr="003354FB"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54FB">
        <w:rPr>
          <w:rFonts w:ascii="Arial" w:hAnsi="Arial" w:cs="Arial"/>
          <w:color w:val="000000"/>
        </w:rPr>
        <w:t>comply with any special instructions for arranging Collection in Schedule 3 (Contract Data Sheet</w:t>
      </w:r>
      <w:proofErr w:type="gramStart"/>
      <w:r w:rsidRPr="003354FB">
        <w:rPr>
          <w:rFonts w:ascii="Arial" w:hAnsi="Arial" w:cs="Arial"/>
          <w:color w:val="000000"/>
        </w:rPr>
        <w:t>);</w:t>
      </w:r>
      <w:proofErr w:type="gramEnd"/>
    </w:p>
    <w:p w14:paraId="15EB5D26" w14:textId="77777777" w:rsidR="003354FB" w:rsidRPr="003354FB" w:rsidRDefault="003354FB" w:rsidP="003354FB">
      <w:pPr>
        <w:pStyle w:val="ListParagraph"/>
        <w:rPr>
          <w:rFonts w:ascii="Arial" w:hAnsi="Arial" w:cs="Arial"/>
        </w:rPr>
      </w:pPr>
    </w:p>
    <w:p w14:paraId="43F7BFD6" w14:textId="754B7DFC" w:rsidR="003443AC" w:rsidRPr="003C678E"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354FB">
        <w:rPr>
          <w:rFonts w:ascii="Arial" w:hAnsi="Arial" w:cs="Arial"/>
          <w:color w:val="000000"/>
        </w:rPr>
        <w:t xml:space="preserve">ensure that each consignment of the Contractor Deliverables is accompanied by, (as specified in Schedule 3 (Contract Data Sheet)), a DEFFORM 129J in accordance with the </w:t>
      </w:r>
      <w:proofErr w:type="gramStart"/>
      <w:r w:rsidRPr="003354FB">
        <w:rPr>
          <w:rFonts w:ascii="Arial" w:hAnsi="Arial" w:cs="Arial"/>
          <w:color w:val="000000"/>
        </w:rPr>
        <w:t>instructions;</w:t>
      </w:r>
      <w:proofErr w:type="gramEnd"/>
      <w:r w:rsidRPr="003354FB">
        <w:rPr>
          <w:rFonts w:ascii="Arial" w:hAnsi="Arial" w:cs="Arial"/>
          <w:color w:val="000000"/>
        </w:rPr>
        <w:t xml:space="preserve"> </w:t>
      </w:r>
    </w:p>
    <w:p w14:paraId="61FEBB08" w14:textId="77777777" w:rsidR="003C678E" w:rsidRPr="003C678E" w:rsidRDefault="003C678E" w:rsidP="003C678E">
      <w:pPr>
        <w:pStyle w:val="ListParagraph"/>
        <w:rPr>
          <w:rFonts w:ascii="Arial" w:hAnsi="Arial" w:cs="Arial"/>
        </w:rPr>
      </w:pPr>
    </w:p>
    <w:p w14:paraId="12875BD9" w14:textId="7CB394FF" w:rsidR="003443AC" w:rsidRPr="00F73A7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C678E">
        <w:rPr>
          <w:rFonts w:ascii="Arial" w:hAnsi="Arial" w:cs="Arial"/>
          <w:color w:val="000000"/>
        </w:rPr>
        <w:t>ensure that the Contractor Deliverables are available for Collection by the Authority from the Consignor (as specified in Schedule 3 (Contract Data Sheet)) by the Delivery Date between the hours agreed by the Parties; and</w:t>
      </w:r>
    </w:p>
    <w:p w14:paraId="77E40387" w14:textId="77777777" w:rsidR="00F73A74" w:rsidRPr="00F73A74" w:rsidRDefault="00F73A74" w:rsidP="00F73A74">
      <w:pPr>
        <w:pStyle w:val="ListParagraph"/>
        <w:rPr>
          <w:rFonts w:ascii="Arial" w:hAnsi="Arial" w:cs="Arial"/>
        </w:rPr>
      </w:pPr>
    </w:p>
    <w:p w14:paraId="6DDB44E8" w14:textId="735D1774" w:rsidR="003443AC" w:rsidRPr="00F73A7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73A74">
        <w:rPr>
          <w:rFonts w:ascii="Arial" w:hAnsi="Arial" w:cs="Arial"/>
          <w:color w:val="000000"/>
        </w:rPr>
        <w:t xml:space="preserve">in the case of Overseas consignments, ensure </w:t>
      </w:r>
      <w:r w:rsidR="00A3546F" w:rsidRPr="00F73A74">
        <w:rPr>
          <w:rFonts w:ascii="Arial" w:hAnsi="Arial" w:cs="Arial"/>
          <w:color w:val="000000"/>
        </w:rPr>
        <w:t>that the</w:t>
      </w:r>
      <w:r w:rsidRPr="00F73A74">
        <w:rPr>
          <w:rFonts w:ascii="Arial" w:hAnsi="Arial" w:cs="Arial"/>
          <w:color w:val="000000"/>
        </w:rPr>
        <w:t xml:space="preserve"> Contractor Deliverables are accompanied by the necessary transit documentation.  All Customs clearance shall be the responsibility of the Authority’s Representative (Transport).</w:t>
      </w:r>
    </w:p>
    <w:p w14:paraId="17322F41" w14:textId="77777777" w:rsidR="00F73A74" w:rsidRPr="00F73A74" w:rsidRDefault="00F73A74" w:rsidP="00F73A74">
      <w:pPr>
        <w:pStyle w:val="ListParagraph"/>
        <w:rPr>
          <w:rFonts w:ascii="Arial" w:hAnsi="Arial" w:cs="Arial"/>
        </w:rPr>
      </w:pPr>
    </w:p>
    <w:p w14:paraId="0FEF7783" w14:textId="79E9C85F" w:rsidR="003443AC" w:rsidRPr="006F2B3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F73A74">
        <w:rPr>
          <w:rFonts w:ascii="Arial" w:hAnsi="Arial" w:cs="Arial"/>
          <w:color w:val="000000"/>
        </w:rPr>
        <w:t>Title and risk in the Contractor Deliverables shall only pass from the Contractor to the Authority:</w:t>
      </w:r>
    </w:p>
    <w:p w14:paraId="1E975C29" w14:textId="77777777" w:rsidR="006F2B30" w:rsidRPr="006F2B30" w:rsidRDefault="006F2B30" w:rsidP="006F2B30">
      <w:pPr>
        <w:pStyle w:val="ListParagraph"/>
        <w:widowControl w:val="0"/>
        <w:autoSpaceDE w:val="0"/>
        <w:autoSpaceDN w:val="0"/>
        <w:adjustRightInd w:val="0"/>
        <w:spacing w:after="0" w:line="240" w:lineRule="auto"/>
        <w:ind w:left="709"/>
        <w:rPr>
          <w:rFonts w:ascii="Arial" w:hAnsi="Arial" w:cs="Arial"/>
        </w:rPr>
      </w:pPr>
    </w:p>
    <w:p w14:paraId="70C8A08C" w14:textId="7381C54C" w:rsidR="003443AC" w:rsidRPr="000F079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6F2B30">
        <w:rPr>
          <w:rFonts w:ascii="Arial" w:hAnsi="Arial" w:cs="Arial"/>
          <w:color w:val="000000"/>
        </w:rPr>
        <w:t>on the Delivery of the Contractor Deliverables by the Contractor to the Consignee in accordance with clause 28.b; or</w:t>
      </w:r>
    </w:p>
    <w:p w14:paraId="0D9F0A98" w14:textId="77777777" w:rsidR="000F0792" w:rsidRPr="00641643" w:rsidRDefault="000F0792" w:rsidP="000F0792">
      <w:pPr>
        <w:pStyle w:val="ListParagraph"/>
        <w:widowControl w:val="0"/>
        <w:autoSpaceDE w:val="0"/>
        <w:autoSpaceDN w:val="0"/>
        <w:adjustRightInd w:val="0"/>
        <w:spacing w:after="0" w:line="240" w:lineRule="auto"/>
        <w:ind w:left="1418"/>
        <w:rPr>
          <w:rFonts w:ascii="Arial" w:hAnsi="Arial" w:cs="Arial"/>
        </w:rPr>
      </w:pPr>
    </w:p>
    <w:p w14:paraId="0BDC3752" w14:textId="4F6CA58C" w:rsidR="003443AC" w:rsidRPr="008A090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C2BDA">
        <w:rPr>
          <w:rFonts w:ascii="Arial" w:hAnsi="Arial" w:cs="Arial"/>
          <w:color w:val="000000"/>
        </w:rPr>
        <w:t xml:space="preserve">on the Collection of the Contractor Deliverables from the Consignor by the Authority once they have been made available for Collection by the Contractor in accordance with clause 28.c. </w:t>
      </w:r>
    </w:p>
    <w:p w14:paraId="2E41721A" w14:textId="77777777" w:rsidR="008A090C" w:rsidRPr="008A090C" w:rsidRDefault="008A090C" w:rsidP="008A090C">
      <w:pPr>
        <w:pStyle w:val="ListParagraph"/>
        <w:rPr>
          <w:rFonts w:ascii="Arial" w:hAnsi="Arial" w:cs="Arial"/>
        </w:rPr>
      </w:pPr>
    </w:p>
    <w:p w14:paraId="1A5DC631" w14:textId="7DAEC15B" w:rsidR="004C3CF4" w:rsidRPr="00F57338" w:rsidRDefault="004C3CF4">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F57338">
        <w:rPr>
          <w:rFonts w:ascii="Arial" w:hAnsi="Arial" w:cs="Arial"/>
          <w:b/>
          <w:bCs/>
          <w:color w:val="000000"/>
        </w:rPr>
        <w:lastRenderedPageBreak/>
        <w:t>Acceptance</w:t>
      </w:r>
    </w:p>
    <w:p w14:paraId="1105C87A" w14:textId="77777777" w:rsidR="00F57338" w:rsidRPr="00F57338" w:rsidRDefault="00F57338" w:rsidP="00F57338">
      <w:pPr>
        <w:pStyle w:val="ListParagraph"/>
        <w:widowControl w:val="0"/>
        <w:autoSpaceDE w:val="0"/>
        <w:autoSpaceDN w:val="0"/>
        <w:adjustRightInd w:val="0"/>
        <w:spacing w:after="0" w:line="240" w:lineRule="auto"/>
        <w:ind w:left="0"/>
        <w:rPr>
          <w:rFonts w:ascii="Arial" w:hAnsi="Arial" w:cs="Arial"/>
          <w:b/>
          <w:bCs/>
        </w:rPr>
      </w:pPr>
    </w:p>
    <w:p w14:paraId="176EAC8A" w14:textId="2AB42553" w:rsidR="003443AC" w:rsidRPr="00BB130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B130E">
        <w:rPr>
          <w:rFonts w:ascii="Arial" w:hAnsi="Arial" w:cs="Arial"/>
          <w:color w:val="000000"/>
        </w:rPr>
        <w:t>Acceptance of the Contractor Deliverables shall occur in accordance with any acceptance procedure specified in Schedule 8 (Acceptance Procedure).  If no acceptance procedure is so specified acceptance shall occur when either:</w:t>
      </w:r>
    </w:p>
    <w:p w14:paraId="33B06E5E" w14:textId="77777777" w:rsidR="00BB130E" w:rsidRPr="00BB130E" w:rsidRDefault="00BB130E" w:rsidP="00BB130E">
      <w:pPr>
        <w:pStyle w:val="ListParagraph"/>
        <w:widowControl w:val="0"/>
        <w:autoSpaceDE w:val="0"/>
        <w:autoSpaceDN w:val="0"/>
        <w:adjustRightInd w:val="0"/>
        <w:spacing w:after="0" w:line="240" w:lineRule="auto"/>
        <w:rPr>
          <w:rFonts w:ascii="Arial" w:hAnsi="Arial" w:cs="Arial"/>
        </w:rPr>
      </w:pPr>
    </w:p>
    <w:p w14:paraId="0BDDF092" w14:textId="141E53E4" w:rsidR="003443AC" w:rsidRPr="00E17FEE"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E17FEE">
        <w:rPr>
          <w:rFonts w:ascii="Arial" w:hAnsi="Arial" w:cs="Arial"/>
          <w:color w:val="000000"/>
        </w:rPr>
        <w:t>the Authority does any act in relation to the Contractor Deliverable which is inconsistent with the Contractor’s ownership; or</w:t>
      </w:r>
    </w:p>
    <w:p w14:paraId="099A4699" w14:textId="77777777" w:rsidR="00E17FEE" w:rsidRPr="00E17FEE" w:rsidRDefault="00E17FEE" w:rsidP="00E17FEE">
      <w:pPr>
        <w:pStyle w:val="ListParagraph"/>
        <w:widowControl w:val="0"/>
        <w:autoSpaceDE w:val="0"/>
        <w:autoSpaceDN w:val="0"/>
        <w:adjustRightInd w:val="0"/>
        <w:spacing w:after="0" w:line="240" w:lineRule="auto"/>
        <w:ind w:left="1418"/>
        <w:rPr>
          <w:rFonts w:ascii="Arial" w:hAnsi="Arial" w:cs="Arial"/>
        </w:rPr>
      </w:pPr>
    </w:p>
    <w:p w14:paraId="529E5EB2" w14:textId="7C5D6C01" w:rsidR="003443AC" w:rsidRPr="002174C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174C8">
        <w:rPr>
          <w:rFonts w:ascii="Arial" w:hAnsi="Arial" w:cs="Arial"/>
          <w:color w:val="000000"/>
        </w:rPr>
        <w:t xml:space="preserve">the time limit in which to reject the Contractor Deliverables defined in clause 30.b has elapsed. </w:t>
      </w:r>
    </w:p>
    <w:p w14:paraId="0B81C3FE" w14:textId="77777777" w:rsidR="002174C8" w:rsidRPr="002174C8" w:rsidRDefault="002174C8" w:rsidP="002174C8">
      <w:pPr>
        <w:pStyle w:val="ListParagraph"/>
        <w:rPr>
          <w:rFonts w:ascii="Arial" w:hAnsi="Arial" w:cs="Arial"/>
        </w:rPr>
      </w:pPr>
    </w:p>
    <w:p w14:paraId="0596A3AC" w14:textId="404E2DD2" w:rsidR="004C3CF4" w:rsidRPr="00746EAD" w:rsidRDefault="004C3CF4">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2174C8">
        <w:rPr>
          <w:rFonts w:ascii="Arial" w:hAnsi="Arial" w:cs="Arial"/>
          <w:b/>
          <w:bCs/>
          <w:color w:val="000000"/>
        </w:rPr>
        <w:t>Rejection and Counterfeit Materiel</w:t>
      </w:r>
    </w:p>
    <w:p w14:paraId="5582AD95" w14:textId="77777777" w:rsidR="00746EAD" w:rsidRDefault="00746EAD" w:rsidP="00746EAD">
      <w:pPr>
        <w:widowControl w:val="0"/>
        <w:autoSpaceDE w:val="0"/>
        <w:autoSpaceDN w:val="0"/>
        <w:adjustRightInd w:val="0"/>
        <w:spacing w:after="0" w:line="240" w:lineRule="auto"/>
        <w:rPr>
          <w:rFonts w:ascii="Arial" w:hAnsi="Arial" w:cs="Arial"/>
          <w:b/>
          <w:bCs/>
        </w:rPr>
      </w:pPr>
    </w:p>
    <w:p w14:paraId="3A0E7DE3" w14:textId="77777777" w:rsidR="00746EAD" w:rsidRPr="00621C2B" w:rsidRDefault="00746EAD" w:rsidP="00746EAD">
      <w:pPr>
        <w:widowControl w:val="0"/>
        <w:autoSpaceDE w:val="0"/>
        <w:autoSpaceDN w:val="0"/>
        <w:adjustRightInd w:val="0"/>
        <w:spacing w:after="0" w:line="240" w:lineRule="auto"/>
        <w:ind w:left="709"/>
        <w:rPr>
          <w:rFonts w:ascii="Arial" w:hAnsi="Arial" w:cs="Arial"/>
          <w:b/>
          <w:bCs/>
          <w:sz w:val="24"/>
          <w:szCs w:val="24"/>
        </w:rPr>
      </w:pPr>
      <w:r w:rsidRPr="00621C2B">
        <w:rPr>
          <w:rFonts w:ascii="Arial" w:hAnsi="Arial" w:cs="Arial"/>
          <w:b/>
          <w:bCs/>
          <w:color w:val="000000"/>
        </w:rPr>
        <w:t>Rejection:</w:t>
      </w:r>
    </w:p>
    <w:p w14:paraId="1FEB5EEC" w14:textId="77777777" w:rsidR="00746EAD" w:rsidRPr="00746EAD" w:rsidRDefault="00746EAD" w:rsidP="00746EAD">
      <w:pPr>
        <w:widowControl w:val="0"/>
        <w:autoSpaceDE w:val="0"/>
        <w:autoSpaceDN w:val="0"/>
        <w:adjustRightInd w:val="0"/>
        <w:spacing w:after="0" w:line="240" w:lineRule="auto"/>
        <w:rPr>
          <w:rFonts w:ascii="Arial" w:hAnsi="Arial" w:cs="Arial"/>
          <w:b/>
          <w:bCs/>
        </w:rPr>
      </w:pPr>
    </w:p>
    <w:p w14:paraId="1198CDC2" w14:textId="44EA1862" w:rsidR="003443AC" w:rsidRPr="00621C2B"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46EAD">
        <w:rPr>
          <w:rFonts w:ascii="Arial" w:hAnsi="Arial" w:cs="Arial"/>
          <w:color w:val="00000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583ADBF1" w14:textId="77777777" w:rsidR="00621C2B" w:rsidRPr="00621C2B" w:rsidRDefault="00621C2B" w:rsidP="00621C2B">
      <w:pPr>
        <w:pStyle w:val="ListParagraph"/>
        <w:widowControl w:val="0"/>
        <w:autoSpaceDE w:val="0"/>
        <w:autoSpaceDN w:val="0"/>
        <w:adjustRightInd w:val="0"/>
        <w:spacing w:after="0" w:line="240" w:lineRule="auto"/>
        <w:ind w:left="709"/>
        <w:rPr>
          <w:rFonts w:ascii="Arial" w:hAnsi="Arial" w:cs="Arial"/>
        </w:rPr>
      </w:pPr>
    </w:p>
    <w:p w14:paraId="2E1A538F" w14:textId="0FA55663" w:rsidR="003443AC" w:rsidRPr="00953E41"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21C2B">
        <w:rPr>
          <w:rFonts w:ascii="Arial" w:hAnsi="Arial" w:cs="Arial"/>
          <w:color w:val="00000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621C2B">
        <w:rPr>
          <w:rFonts w:ascii="Arial" w:hAnsi="Arial" w:cs="Arial"/>
          <w:color w:val="000000"/>
        </w:rPr>
        <w:t>period of time</w:t>
      </w:r>
      <w:proofErr w:type="gramEnd"/>
      <w:r w:rsidRPr="00621C2B">
        <w:rPr>
          <w:rFonts w:ascii="Arial" w:hAnsi="Arial" w:cs="Arial"/>
          <w:color w:val="000000"/>
        </w:rPr>
        <w:t>.</w:t>
      </w:r>
    </w:p>
    <w:p w14:paraId="3EFDE9B1" w14:textId="77777777" w:rsidR="00953E41" w:rsidRDefault="00953E41" w:rsidP="00953E41">
      <w:pPr>
        <w:pStyle w:val="ListParagraph"/>
        <w:rPr>
          <w:rFonts w:ascii="Arial" w:hAnsi="Arial" w:cs="Arial"/>
        </w:rPr>
      </w:pPr>
    </w:p>
    <w:p w14:paraId="5B4AFA82" w14:textId="77777777" w:rsidR="00953E41" w:rsidRDefault="00953E41" w:rsidP="00953E41">
      <w:pPr>
        <w:widowControl w:val="0"/>
        <w:autoSpaceDE w:val="0"/>
        <w:autoSpaceDN w:val="0"/>
        <w:adjustRightInd w:val="0"/>
        <w:spacing w:after="0" w:line="240" w:lineRule="auto"/>
        <w:ind w:left="709"/>
        <w:rPr>
          <w:rFonts w:ascii="Arial" w:hAnsi="Arial" w:cs="Arial"/>
          <w:sz w:val="24"/>
          <w:szCs w:val="24"/>
        </w:rPr>
      </w:pPr>
      <w:r>
        <w:rPr>
          <w:rFonts w:ascii="Arial" w:hAnsi="Arial" w:cs="Arial"/>
          <w:b/>
          <w:bCs/>
          <w:color w:val="000000"/>
        </w:rPr>
        <w:t>Counterfeit Materiel:</w:t>
      </w:r>
    </w:p>
    <w:p w14:paraId="10ABA643" w14:textId="77777777" w:rsidR="00953E41" w:rsidRPr="00953E41" w:rsidRDefault="00953E41" w:rsidP="00953E41">
      <w:pPr>
        <w:pStyle w:val="ListParagraph"/>
        <w:rPr>
          <w:rFonts w:ascii="Arial" w:hAnsi="Arial" w:cs="Arial"/>
        </w:rPr>
      </w:pPr>
    </w:p>
    <w:p w14:paraId="1A99DE63" w14:textId="47B50378" w:rsidR="003443AC" w:rsidRPr="00953E41"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53E41">
        <w:rPr>
          <w:rFonts w:ascii="Arial" w:hAnsi="Arial" w:cs="Arial"/>
          <w:color w:val="000000"/>
        </w:rPr>
        <w:t>Where the Authority suspects that any Contractor Deliverable or consignment of Contractor Deliverables contains Counterfeit Materiel, it shall:</w:t>
      </w:r>
    </w:p>
    <w:p w14:paraId="735DE2AC" w14:textId="77777777" w:rsidR="00953E41" w:rsidRPr="00953E41" w:rsidRDefault="00953E41" w:rsidP="00953E41">
      <w:pPr>
        <w:pStyle w:val="ListParagraph"/>
        <w:widowControl w:val="0"/>
        <w:autoSpaceDE w:val="0"/>
        <w:autoSpaceDN w:val="0"/>
        <w:adjustRightInd w:val="0"/>
        <w:spacing w:after="0" w:line="240" w:lineRule="auto"/>
        <w:ind w:left="709"/>
        <w:rPr>
          <w:rFonts w:ascii="Arial" w:hAnsi="Arial" w:cs="Arial"/>
        </w:rPr>
      </w:pPr>
    </w:p>
    <w:p w14:paraId="1BF53E21" w14:textId="1E8EAE9E" w:rsidR="003443AC" w:rsidRPr="009652E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53E41">
        <w:rPr>
          <w:rFonts w:ascii="Arial" w:hAnsi="Arial" w:cs="Arial"/>
          <w:color w:val="000000"/>
        </w:rPr>
        <w:t xml:space="preserve">notify the Contractor in writing of its suspicion and reasons </w:t>
      </w:r>
      <w:proofErr w:type="gramStart"/>
      <w:r w:rsidRPr="00953E41">
        <w:rPr>
          <w:rFonts w:ascii="Arial" w:hAnsi="Arial" w:cs="Arial"/>
          <w:color w:val="000000"/>
        </w:rPr>
        <w:t>therefore;</w:t>
      </w:r>
      <w:proofErr w:type="gramEnd"/>
    </w:p>
    <w:p w14:paraId="7EC20872" w14:textId="77777777" w:rsidR="009652E5" w:rsidRPr="009652E5" w:rsidRDefault="009652E5" w:rsidP="009652E5">
      <w:pPr>
        <w:pStyle w:val="ListParagraph"/>
        <w:widowControl w:val="0"/>
        <w:autoSpaceDE w:val="0"/>
        <w:autoSpaceDN w:val="0"/>
        <w:adjustRightInd w:val="0"/>
        <w:spacing w:after="0" w:line="240" w:lineRule="auto"/>
        <w:ind w:left="1418"/>
        <w:rPr>
          <w:rFonts w:ascii="Arial" w:hAnsi="Arial" w:cs="Arial"/>
        </w:rPr>
      </w:pPr>
    </w:p>
    <w:p w14:paraId="2A5D3A60" w14:textId="2A7947CD" w:rsidR="003443AC" w:rsidRPr="009652E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652E5">
        <w:rPr>
          <w:rFonts w:ascii="Arial" w:hAnsi="Arial" w:cs="Arial"/>
          <w:color w:val="000000"/>
        </w:rPr>
        <w:t>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14:paraId="6F7DAEDE" w14:textId="77777777" w:rsidR="009652E5" w:rsidRPr="009652E5" w:rsidRDefault="009652E5" w:rsidP="009652E5">
      <w:pPr>
        <w:pStyle w:val="ListParagraph"/>
        <w:rPr>
          <w:rFonts w:ascii="Arial" w:hAnsi="Arial" w:cs="Arial"/>
        </w:rPr>
      </w:pPr>
    </w:p>
    <w:p w14:paraId="55954C2A" w14:textId="6584A141" w:rsidR="003443AC" w:rsidRPr="009652E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652E5">
        <w:rPr>
          <w:rFonts w:ascii="Arial" w:hAnsi="Arial" w:cs="Arial"/>
          <w:color w:val="000000"/>
        </w:rPr>
        <w:t>at its discretion, provide the Contractor with a sample of the Contractor Deliverable or consignment for validation or testing purposes by the Contractor (at the Contractor`s own risk and expense</w:t>
      </w:r>
      <w:proofErr w:type="gramStart"/>
      <w:r w:rsidRPr="009652E5">
        <w:rPr>
          <w:rFonts w:ascii="Arial" w:hAnsi="Arial" w:cs="Arial"/>
          <w:color w:val="000000"/>
        </w:rPr>
        <w:t>);</w:t>
      </w:r>
      <w:proofErr w:type="gramEnd"/>
    </w:p>
    <w:p w14:paraId="68580AE2" w14:textId="77777777" w:rsidR="009652E5" w:rsidRPr="009652E5" w:rsidRDefault="009652E5" w:rsidP="009652E5">
      <w:pPr>
        <w:pStyle w:val="ListParagraph"/>
        <w:rPr>
          <w:rFonts w:ascii="Arial" w:hAnsi="Arial" w:cs="Arial"/>
        </w:rPr>
      </w:pPr>
    </w:p>
    <w:p w14:paraId="5B97D88C" w14:textId="0E6B83A1" w:rsidR="003443AC" w:rsidRPr="009652E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652E5">
        <w:rPr>
          <w:rFonts w:ascii="Arial" w:hAnsi="Arial" w:cs="Arial"/>
          <w:color w:val="000000"/>
        </w:rPr>
        <w:t>give the Contractor a further 20 Business Days or such other reasonable period agreed by the Authority, from the date of the inspection at 30.c.(2</w:t>
      </w:r>
      <w:proofErr w:type="gramStart"/>
      <w:r w:rsidRPr="009652E5">
        <w:rPr>
          <w:rFonts w:ascii="Arial" w:hAnsi="Arial" w:cs="Arial"/>
          <w:color w:val="000000"/>
        </w:rPr>
        <w:t>).(</w:t>
      </w:r>
      <w:proofErr w:type="gramEnd"/>
      <w:r w:rsidRPr="009652E5">
        <w:rPr>
          <w:rFonts w:ascii="Arial" w:hAnsi="Arial" w:cs="Arial"/>
          <w:color w:val="000000"/>
        </w:rPr>
        <w:t>i) or the provision of a sample at 30.c.(2).(ii), to comment on whether the Contractor Deliverable or consignment meets the definition of Counterfeit Materiel; and</w:t>
      </w:r>
    </w:p>
    <w:p w14:paraId="176CA5CA" w14:textId="77777777" w:rsidR="009652E5" w:rsidRPr="009652E5" w:rsidRDefault="009652E5" w:rsidP="009652E5">
      <w:pPr>
        <w:pStyle w:val="ListParagraph"/>
        <w:rPr>
          <w:rFonts w:ascii="Arial" w:hAnsi="Arial" w:cs="Arial"/>
        </w:rPr>
      </w:pPr>
    </w:p>
    <w:p w14:paraId="6B5B6546" w14:textId="500BD781" w:rsidR="003443AC" w:rsidRPr="009652E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652E5">
        <w:rPr>
          <w:rFonts w:ascii="Arial" w:hAnsi="Arial" w:cs="Arial"/>
          <w:color w:val="000000"/>
        </w:rPr>
        <w:t>determine, on the balance of probabilities and strictly on the evidence available to it at the time, whether the Contractor Deliverable or consignment meets the definition of Counterfeit Materiel.</w:t>
      </w:r>
    </w:p>
    <w:p w14:paraId="1872F868" w14:textId="77777777" w:rsidR="009652E5" w:rsidRPr="009652E5" w:rsidRDefault="009652E5" w:rsidP="009652E5">
      <w:pPr>
        <w:pStyle w:val="ListParagraph"/>
        <w:rPr>
          <w:rFonts w:ascii="Arial" w:hAnsi="Arial" w:cs="Arial"/>
        </w:rPr>
      </w:pPr>
    </w:p>
    <w:p w14:paraId="0AE898B5" w14:textId="6E0632BC" w:rsidR="003443AC" w:rsidRPr="002B43F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B43FF">
        <w:rPr>
          <w:rFonts w:ascii="Arial" w:hAnsi="Arial" w:cs="Arial"/>
          <w:color w:val="000000"/>
        </w:rPr>
        <w:t>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2B43FF">
        <w:rPr>
          <w:rFonts w:ascii="Arial" w:hAnsi="Arial" w:cs="Arial"/>
          <w:color w:val="000000"/>
        </w:rPr>
        <w:t>),and</w:t>
      </w:r>
      <w:proofErr w:type="gramEnd"/>
      <w:r w:rsidRPr="002B43FF">
        <w:rPr>
          <w:rFonts w:ascii="Arial" w:hAnsi="Arial" w:cs="Arial"/>
          <w:color w:val="000000"/>
        </w:rPr>
        <w:t xml:space="preserve"> </w:t>
      </w:r>
      <w:r w:rsidRPr="002B43FF">
        <w:rPr>
          <w:rFonts w:ascii="Arial" w:hAnsi="Arial" w:cs="Arial"/>
          <w:color w:val="000000"/>
        </w:rPr>
        <w:lastRenderedPageBreak/>
        <w:t>provide written notification to the Contractor of the rejection.</w:t>
      </w:r>
    </w:p>
    <w:p w14:paraId="503AB701" w14:textId="77777777" w:rsidR="002B43FF" w:rsidRPr="002B43FF" w:rsidRDefault="002B43FF" w:rsidP="002B43FF">
      <w:pPr>
        <w:pStyle w:val="ListParagraph"/>
        <w:widowControl w:val="0"/>
        <w:autoSpaceDE w:val="0"/>
        <w:autoSpaceDN w:val="0"/>
        <w:adjustRightInd w:val="0"/>
        <w:spacing w:after="0" w:line="240" w:lineRule="auto"/>
        <w:ind w:left="709"/>
        <w:rPr>
          <w:rFonts w:ascii="Arial" w:hAnsi="Arial" w:cs="Arial"/>
        </w:rPr>
      </w:pPr>
    </w:p>
    <w:p w14:paraId="18371559" w14:textId="6F63DBE1" w:rsidR="003443AC" w:rsidRPr="00CD112A"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2B43FF">
        <w:rPr>
          <w:rFonts w:ascii="Arial" w:hAnsi="Arial" w:cs="Arial"/>
          <w:color w:val="000000"/>
        </w:rPr>
        <w:t>In addition to its rights under 30.a and 30.b (Rejection), where the Authority has determined that any Contractor Deliverable or consignment of Contractor Deliverables contains Counterfeit Materiel, it shall be entitled to:</w:t>
      </w:r>
    </w:p>
    <w:p w14:paraId="41B6EC19" w14:textId="77777777" w:rsidR="00CD112A" w:rsidRPr="00CD112A" w:rsidRDefault="00CD112A" w:rsidP="00CD112A">
      <w:pPr>
        <w:pStyle w:val="ListParagraph"/>
        <w:rPr>
          <w:rFonts w:ascii="Arial" w:hAnsi="Arial" w:cs="Arial"/>
        </w:rPr>
      </w:pPr>
    </w:p>
    <w:p w14:paraId="143AB6A6" w14:textId="27A7A5E1" w:rsidR="003443AC" w:rsidRPr="00CD112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D112A">
        <w:rPr>
          <w:rFonts w:ascii="Arial" w:hAnsi="Arial" w:cs="Arial"/>
          <w:color w:val="000000"/>
        </w:rPr>
        <w:t>retain any Counterfeit Materiel; and/or</w:t>
      </w:r>
    </w:p>
    <w:p w14:paraId="7689CD9E" w14:textId="77777777" w:rsidR="00CD112A" w:rsidRPr="00CD112A" w:rsidRDefault="00CD112A" w:rsidP="00CD112A">
      <w:pPr>
        <w:pStyle w:val="ListParagraph"/>
        <w:widowControl w:val="0"/>
        <w:autoSpaceDE w:val="0"/>
        <w:autoSpaceDN w:val="0"/>
        <w:adjustRightInd w:val="0"/>
        <w:spacing w:after="0" w:line="240" w:lineRule="auto"/>
        <w:ind w:left="1418"/>
        <w:rPr>
          <w:rFonts w:ascii="Arial" w:hAnsi="Arial" w:cs="Arial"/>
        </w:rPr>
      </w:pPr>
    </w:p>
    <w:p w14:paraId="2B7DC470" w14:textId="30DFFB26" w:rsidR="003443AC" w:rsidRPr="00CD112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D112A">
        <w:rPr>
          <w:rFonts w:ascii="Arial" w:hAnsi="Arial" w:cs="Arial"/>
          <w:color w:val="000000"/>
        </w:rPr>
        <w:t xml:space="preserve">retain the whole or any part of such Contractor Deliverable or consignment where it is not possible to separate the Counterfeit Materiel from the rest of the Contractor Deliverable, or </w:t>
      </w:r>
      <w:proofErr w:type="gramStart"/>
      <w:r w:rsidRPr="00CD112A">
        <w:rPr>
          <w:rFonts w:ascii="Arial" w:hAnsi="Arial" w:cs="Arial"/>
          <w:color w:val="000000"/>
        </w:rPr>
        <w:t>consignment;</w:t>
      </w:r>
      <w:proofErr w:type="gramEnd"/>
    </w:p>
    <w:p w14:paraId="0427D6F1" w14:textId="77777777" w:rsidR="00CD112A" w:rsidRDefault="00CD112A" w:rsidP="00CD112A">
      <w:pPr>
        <w:pStyle w:val="ListParagraph"/>
        <w:rPr>
          <w:rFonts w:ascii="Arial" w:hAnsi="Arial" w:cs="Arial"/>
        </w:rPr>
      </w:pPr>
    </w:p>
    <w:p w14:paraId="3E7071AF" w14:textId="32959022" w:rsidR="00CD112A" w:rsidRDefault="00CD112A" w:rsidP="00CD112A">
      <w:pPr>
        <w:pStyle w:val="ListParagraph"/>
        <w:rPr>
          <w:rFonts w:ascii="Arial" w:hAnsi="Arial" w:cs="Arial"/>
          <w:color w:val="000000"/>
        </w:rPr>
      </w:pPr>
      <w:r>
        <w:rPr>
          <w:rFonts w:ascii="Arial" w:hAnsi="Arial" w:cs="Arial"/>
          <w:color w:val="000000"/>
        </w:rPr>
        <w:t>and such retention shall not constitute acceptance under Condition 29 (Acceptance).</w:t>
      </w:r>
    </w:p>
    <w:p w14:paraId="4EC31917" w14:textId="77777777" w:rsidR="009568B3" w:rsidRPr="00CD112A" w:rsidRDefault="009568B3" w:rsidP="00CD112A">
      <w:pPr>
        <w:pStyle w:val="ListParagraph"/>
        <w:rPr>
          <w:rFonts w:ascii="Arial" w:hAnsi="Arial" w:cs="Arial"/>
        </w:rPr>
      </w:pPr>
    </w:p>
    <w:p w14:paraId="167AC9AF" w14:textId="154AE957" w:rsidR="003443AC" w:rsidRPr="0063624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568B3">
        <w:rPr>
          <w:rFonts w:ascii="Arial" w:hAnsi="Arial" w:cs="Arial"/>
          <w:color w:val="000000"/>
        </w:rPr>
        <w:t xml:space="preserve">Where the Authority intends to exercise its rights under clause </w:t>
      </w:r>
      <w:proofErr w:type="gramStart"/>
      <w:r w:rsidRPr="009568B3">
        <w:rPr>
          <w:rFonts w:ascii="Arial" w:hAnsi="Arial" w:cs="Arial"/>
          <w:color w:val="000000"/>
        </w:rPr>
        <w:t>30.e,the</w:t>
      </w:r>
      <w:proofErr w:type="gramEnd"/>
      <w:r w:rsidRPr="009568B3">
        <w:rPr>
          <w:rFonts w:ascii="Arial" w:hAnsi="Arial" w:cs="Arial"/>
          <w:color w:val="000000"/>
        </w:rPr>
        <w:t xml:space="preserve"> Contractor may, subject to the agreement of the Authority (and at the Contractor`s own risk and expense and subject to any reasonable controls and timeframe agreed), arrange for:</w:t>
      </w:r>
    </w:p>
    <w:p w14:paraId="7E1A5203" w14:textId="77777777" w:rsidR="0063624C" w:rsidRPr="0063624C" w:rsidRDefault="0063624C" w:rsidP="0063624C">
      <w:pPr>
        <w:pStyle w:val="ListParagraph"/>
        <w:widowControl w:val="0"/>
        <w:autoSpaceDE w:val="0"/>
        <w:autoSpaceDN w:val="0"/>
        <w:adjustRightInd w:val="0"/>
        <w:spacing w:after="0" w:line="240" w:lineRule="auto"/>
        <w:ind w:left="709"/>
        <w:rPr>
          <w:rFonts w:ascii="Arial" w:hAnsi="Arial" w:cs="Arial"/>
        </w:rPr>
      </w:pPr>
    </w:p>
    <w:p w14:paraId="7F97F6FE" w14:textId="13EC7ED8" w:rsidR="003443AC" w:rsidRPr="0063624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63624C">
        <w:rPr>
          <w:rFonts w:ascii="Arial" w:hAnsi="Arial" w:cs="Arial"/>
          <w:color w:val="000000"/>
        </w:rPr>
        <w:t>the separation of Counterfeit Materiel from any Contractor Deliverable or part of a Contractor Deliverable; and/or</w:t>
      </w:r>
    </w:p>
    <w:p w14:paraId="57292729" w14:textId="77777777" w:rsidR="0063624C" w:rsidRPr="0063624C" w:rsidRDefault="0063624C" w:rsidP="0063624C">
      <w:pPr>
        <w:pStyle w:val="ListParagraph"/>
        <w:widowControl w:val="0"/>
        <w:autoSpaceDE w:val="0"/>
        <w:autoSpaceDN w:val="0"/>
        <w:adjustRightInd w:val="0"/>
        <w:spacing w:after="0" w:line="240" w:lineRule="auto"/>
        <w:ind w:left="1418"/>
        <w:rPr>
          <w:rFonts w:ascii="Arial" w:hAnsi="Arial" w:cs="Arial"/>
        </w:rPr>
      </w:pPr>
    </w:p>
    <w:p w14:paraId="03EB65DD" w14:textId="33F6FA67" w:rsidR="003443AC" w:rsidRPr="00E6486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63624C">
        <w:rPr>
          <w:rFonts w:ascii="Arial" w:hAnsi="Arial" w:cs="Arial"/>
          <w:color w:val="000000"/>
        </w:rPr>
        <w:t>the removal of any Contractor Deliverable or part of a Contractor Deliverable that the Authority is reasonably satisfied does not contain Counterfeit Materiel.</w:t>
      </w:r>
    </w:p>
    <w:p w14:paraId="028DE0F7" w14:textId="77777777" w:rsidR="00E6486D" w:rsidRPr="00E6486D" w:rsidRDefault="00E6486D" w:rsidP="00E6486D">
      <w:pPr>
        <w:pStyle w:val="ListParagraph"/>
        <w:rPr>
          <w:rFonts w:ascii="Arial" w:hAnsi="Arial" w:cs="Arial"/>
        </w:rPr>
      </w:pPr>
    </w:p>
    <w:p w14:paraId="78AF7EDD" w14:textId="3EDC2A6A" w:rsidR="003443AC" w:rsidRPr="00E6486D"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E6486D">
        <w:rPr>
          <w:rFonts w:ascii="Arial" w:hAnsi="Arial" w:cs="Arial"/>
          <w:color w:val="000000"/>
        </w:rPr>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12792A60" w14:textId="77777777" w:rsidR="00E6486D" w:rsidRPr="00E6486D" w:rsidRDefault="00E6486D" w:rsidP="00E6486D">
      <w:pPr>
        <w:pStyle w:val="ListParagraph"/>
        <w:widowControl w:val="0"/>
        <w:autoSpaceDE w:val="0"/>
        <w:autoSpaceDN w:val="0"/>
        <w:adjustRightInd w:val="0"/>
        <w:spacing w:after="0" w:line="240" w:lineRule="auto"/>
        <w:ind w:left="709"/>
        <w:rPr>
          <w:rFonts w:ascii="Arial" w:hAnsi="Arial" w:cs="Arial"/>
        </w:rPr>
      </w:pPr>
    </w:p>
    <w:p w14:paraId="7FA2CB3C" w14:textId="35F283EC" w:rsidR="003443AC" w:rsidRPr="00E6486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E6486D">
        <w:rPr>
          <w:rFonts w:ascii="Arial" w:hAnsi="Arial" w:cs="Arial"/>
          <w:color w:val="000000"/>
        </w:rPr>
        <w:t xml:space="preserve">to dispose of it responsible, and in a manner that does not permit its reintroduction into the supply chain or </w:t>
      </w:r>
      <w:proofErr w:type="gramStart"/>
      <w:r w:rsidRPr="00E6486D">
        <w:rPr>
          <w:rFonts w:ascii="Arial" w:hAnsi="Arial" w:cs="Arial"/>
          <w:color w:val="000000"/>
        </w:rPr>
        <w:t>market;</w:t>
      </w:r>
      <w:proofErr w:type="gramEnd"/>
    </w:p>
    <w:p w14:paraId="5617E4A4" w14:textId="77777777" w:rsidR="00E6486D" w:rsidRPr="00E6486D" w:rsidRDefault="00E6486D" w:rsidP="00E6486D">
      <w:pPr>
        <w:pStyle w:val="ListParagraph"/>
        <w:widowControl w:val="0"/>
        <w:autoSpaceDE w:val="0"/>
        <w:autoSpaceDN w:val="0"/>
        <w:adjustRightInd w:val="0"/>
        <w:spacing w:after="0" w:line="240" w:lineRule="auto"/>
        <w:ind w:left="1418"/>
        <w:rPr>
          <w:rFonts w:ascii="Arial" w:hAnsi="Arial" w:cs="Arial"/>
        </w:rPr>
      </w:pPr>
    </w:p>
    <w:p w14:paraId="235BACD1" w14:textId="78D2D91B" w:rsidR="003443AC" w:rsidRPr="00E6486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E6486D">
        <w:rPr>
          <w:rFonts w:ascii="Arial" w:hAnsi="Arial" w:cs="Arial"/>
          <w:color w:val="000000"/>
        </w:rPr>
        <w:t xml:space="preserve">to pass it to a relevant investigatory or regulatory </w:t>
      </w:r>
      <w:proofErr w:type="gramStart"/>
      <w:r w:rsidRPr="00E6486D">
        <w:rPr>
          <w:rFonts w:ascii="Arial" w:hAnsi="Arial" w:cs="Arial"/>
          <w:color w:val="000000"/>
        </w:rPr>
        <w:t>authority;</w:t>
      </w:r>
      <w:proofErr w:type="gramEnd"/>
    </w:p>
    <w:p w14:paraId="425F3925" w14:textId="77777777" w:rsidR="00E6486D" w:rsidRPr="00E6486D" w:rsidRDefault="00E6486D" w:rsidP="00E6486D">
      <w:pPr>
        <w:pStyle w:val="ListParagraph"/>
        <w:rPr>
          <w:rFonts w:ascii="Arial" w:hAnsi="Arial" w:cs="Arial"/>
        </w:rPr>
      </w:pPr>
    </w:p>
    <w:p w14:paraId="0F0196AF" w14:textId="5358713A" w:rsidR="003443AC" w:rsidRPr="00E6486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E6486D">
        <w:rPr>
          <w:rFonts w:ascii="Arial" w:hAnsi="Arial" w:cs="Arial"/>
          <w:color w:val="000000"/>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49124E69" w14:textId="77777777" w:rsidR="00E6486D" w:rsidRPr="00E6486D" w:rsidRDefault="00E6486D" w:rsidP="00E6486D">
      <w:pPr>
        <w:pStyle w:val="ListParagraph"/>
        <w:rPr>
          <w:rFonts w:ascii="Arial" w:hAnsi="Arial" w:cs="Arial"/>
        </w:rPr>
      </w:pPr>
    </w:p>
    <w:p w14:paraId="4AFE795C" w14:textId="59F7FF3D" w:rsidR="003443AC" w:rsidRPr="00AB088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E6486D">
        <w:rPr>
          <w:rFonts w:ascii="Arial" w:hAnsi="Arial" w:cs="Arial"/>
          <w:color w:val="000000"/>
        </w:rPr>
        <w:t xml:space="preserve">to recover the appropriate, attributable, and reasonable costs incurred by the Authority in respect of testing, storage, access, and/or disposal of it from the </w:t>
      </w:r>
      <w:proofErr w:type="gramStart"/>
      <w:r w:rsidRPr="00E6486D">
        <w:rPr>
          <w:rFonts w:ascii="Arial" w:hAnsi="Arial" w:cs="Arial"/>
          <w:color w:val="000000"/>
        </w:rPr>
        <w:t>Contractor;</w:t>
      </w:r>
      <w:proofErr w:type="gramEnd"/>
    </w:p>
    <w:p w14:paraId="18BBFCC5" w14:textId="77777777" w:rsidR="00AB0880" w:rsidRPr="00AB0880" w:rsidRDefault="00AB0880" w:rsidP="00AB0880">
      <w:pPr>
        <w:pStyle w:val="ListParagraph"/>
        <w:rPr>
          <w:rFonts w:ascii="Arial" w:hAnsi="Arial" w:cs="Arial"/>
        </w:rPr>
      </w:pPr>
    </w:p>
    <w:p w14:paraId="3DD11268" w14:textId="11786B7B" w:rsidR="00AB0880" w:rsidRPr="00AB0880" w:rsidRDefault="00AB0880" w:rsidP="00AB0880">
      <w:pPr>
        <w:widowControl w:val="0"/>
        <w:autoSpaceDE w:val="0"/>
        <w:autoSpaceDN w:val="0"/>
        <w:adjustRightInd w:val="0"/>
        <w:spacing w:after="0" w:line="240" w:lineRule="auto"/>
        <w:ind w:left="709"/>
        <w:rPr>
          <w:rFonts w:ascii="Arial" w:hAnsi="Arial" w:cs="Arial"/>
        </w:rPr>
      </w:pPr>
      <w:r>
        <w:rPr>
          <w:rFonts w:ascii="Arial" w:hAnsi="Arial" w:cs="Arial"/>
          <w:color w:val="000000"/>
        </w:rPr>
        <w:t>and exercise of the rights granted at clauses 30.g.(1) to 30.g.(3) shall not constitute acceptance under Condition 29 (Acceptance).</w:t>
      </w:r>
    </w:p>
    <w:p w14:paraId="38185A61" w14:textId="77777777" w:rsidR="00AB0880" w:rsidRPr="00AB0880" w:rsidRDefault="00AB0880" w:rsidP="00AB0880">
      <w:pPr>
        <w:pStyle w:val="ListParagraph"/>
        <w:rPr>
          <w:rFonts w:ascii="Arial" w:hAnsi="Arial" w:cs="Arial"/>
        </w:rPr>
      </w:pPr>
    </w:p>
    <w:p w14:paraId="72DB3432" w14:textId="7A865E9E" w:rsidR="003443AC" w:rsidRPr="00AB088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B0880">
        <w:rPr>
          <w:rFonts w:ascii="Arial" w:hAnsi="Arial" w:cs="Arial"/>
          <w:color w:val="000000"/>
        </w:rPr>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31922074" w14:textId="77777777" w:rsidR="00AB0880" w:rsidRPr="00AB0880" w:rsidRDefault="00AB0880" w:rsidP="00AB0880">
      <w:pPr>
        <w:pStyle w:val="ListParagraph"/>
        <w:widowControl w:val="0"/>
        <w:autoSpaceDE w:val="0"/>
        <w:autoSpaceDN w:val="0"/>
        <w:adjustRightInd w:val="0"/>
        <w:spacing w:after="0" w:line="240" w:lineRule="auto"/>
        <w:ind w:left="709"/>
        <w:rPr>
          <w:rFonts w:ascii="Arial" w:hAnsi="Arial" w:cs="Arial"/>
        </w:rPr>
      </w:pPr>
    </w:p>
    <w:p w14:paraId="5E6E5195" w14:textId="01ACA38A" w:rsidR="003443AC" w:rsidRPr="00AB088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B0880">
        <w:rPr>
          <w:rFonts w:ascii="Arial" w:hAnsi="Arial" w:cs="Arial"/>
          <w:color w:val="000000"/>
        </w:rPr>
        <w:t xml:space="preserve">The Authority shall not use a retained Contract Deliverable or consignment </w:t>
      </w:r>
      <w:r w:rsidRPr="00AB0880">
        <w:rPr>
          <w:rFonts w:ascii="Arial" w:hAnsi="Arial" w:cs="Arial"/>
          <w:color w:val="000000"/>
        </w:rPr>
        <w:lastRenderedPageBreak/>
        <w:t>other than as permitted in clauses 30.c – 30.k.</w:t>
      </w:r>
    </w:p>
    <w:p w14:paraId="48B58116" w14:textId="77777777" w:rsidR="00AB0880" w:rsidRPr="00AB0880" w:rsidRDefault="00AB0880" w:rsidP="00AB0880">
      <w:pPr>
        <w:pStyle w:val="ListParagraph"/>
        <w:rPr>
          <w:rFonts w:ascii="Arial" w:hAnsi="Arial" w:cs="Arial"/>
        </w:rPr>
      </w:pPr>
    </w:p>
    <w:p w14:paraId="493C9EDD" w14:textId="25F4E8DF" w:rsidR="003443AC" w:rsidRPr="00AB088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B0880">
        <w:rPr>
          <w:rFonts w:ascii="Arial" w:hAnsi="Arial" w:cs="Arial"/>
          <w:color w:val="000000"/>
        </w:rPr>
        <w:t xml:space="preserve">The Authority may report a discovery of Counterfeit Materiel and disclose information necessary for the identification of similar materiel and its possible sources. </w:t>
      </w:r>
    </w:p>
    <w:p w14:paraId="029B8A37" w14:textId="77777777" w:rsidR="00AB0880" w:rsidRPr="00AB0880" w:rsidRDefault="00AB0880" w:rsidP="00AB0880">
      <w:pPr>
        <w:pStyle w:val="ListParagraph"/>
        <w:rPr>
          <w:rFonts w:ascii="Arial" w:hAnsi="Arial" w:cs="Arial"/>
        </w:rPr>
      </w:pPr>
    </w:p>
    <w:p w14:paraId="35A7670B" w14:textId="6AB3F912" w:rsidR="003443AC" w:rsidRPr="00AB088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B0880">
        <w:rPr>
          <w:rFonts w:ascii="Arial" w:hAnsi="Arial" w:cs="Arial"/>
          <w:color w:val="000000"/>
        </w:rPr>
        <w:t xml:space="preserve">The Contractor shall not be entitled to any payment or compensation from the Authority </w:t>
      </w:r>
      <w:proofErr w:type="gramStart"/>
      <w:r w:rsidRPr="00AB0880">
        <w:rPr>
          <w:rFonts w:ascii="Arial" w:hAnsi="Arial" w:cs="Arial"/>
          <w:color w:val="000000"/>
        </w:rPr>
        <w:t>as a result of</w:t>
      </w:r>
      <w:proofErr w:type="gramEnd"/>
      <w:r w:rsidRPr="00AB0880">
        <w:rPr>
          <w:rFonts w:ascii="Arial" w:hAnsi="Arial" w:cs="Arial"/>
          <w:color w:val="000000"/>
        </w:rPr>
        <w:t xml:space="preserve"> the Authority exercising the rights set out in clauses 30.c – 30.k except:</w:t>
      </w:r>
    </w:p>
    <w:p w14:paraId="2564B5D8" w14:textId="77777777" w:rsidR="00AB0880" w:rsidRPr="00AB0880" w:rsidRDefault="00AB0880" w:rsidP="00AB0880">
      <w:pPr>
        <w:pStyle w:val="ListParagraph"/>
        <w:rPr>
          <w:rFonts w:ascii="Arial" w:hAnsi="Arial" w:cs="Arial"/>
        </w:rPr>
      </w:pPr>
    </w:p>
    <w:p w14:paraId="7228D3E8" w14:textId="41BE0156" w:rsidR="003443AC" w:rsidRPr="00AB088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B0880">
        <w:rPr>
          <w:rFonts w:ascii="Arial" w:hAnsi="Arial" w:cs="Arial"/>
          <w:color w:val="000000"/>
        </w:rPr>
        <w:t>in relation to the balance that may accrue to the Contractor in accordance with clause 30.h; or</w:t>
      </w:r>
    </w:p>
    <w:p w14:paraId="4C8F27D6" w14:textId="77777777" w:rsidR="00AB0880" w:rsidRPr="00AB0880" w:rsidRDefault="00AB0880" w:rsidP="00AB0880">
      <w:pPr>
        <w:pStyle w:val="ListParagraph"/>
        <w:widowControl w:val="0"/>
        <w:autoSpaceDE w:val="0"/>
        <w:autoSpaceDN w:val="0"/>
        <w:adjustRightInd w:val="0"/>
        <w:spacing w:after="0" w:line="240" w:lineRule="auto"/>
        <w:ind w:left="1418"/>
        <w:rPr>
          <w:rFonts w:ascii="Arial" w:hAnsi="Arial" w:cs="Arial"/>
        </w:rPr>
      </w:pPr>
    </w:p>
    <w:p w14:paraId="40D45A5B" w14:textId="17572DEA" w:rsidR="003443AC" w:rsidRPr="00AB088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B0880">
        <w:rPr>
          <w:rFonts w:ascii="Arial" w:hAnsi="Arial" w:cs="Arial"/>
          <w:color w:val="000000"/>
        </w:rPr>
        <w:t>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0F9A10C9" w14:textId="77777777" w:rsidR="00AB0880" w:rsidRPr="00AB0880" w:rsidRDefault="00AB0880" w:rsidP="00AB0880">
      <w:pPr>
        <w:pStyle w:val="ListParagraph"/>
        <w:rPr>
          <w:rFonts w:ascii="Arial" w:hAnsi="Arial" w:cs="Arial"/>
        </w:rPr>
      </w:pPr>
    </w:p>
    <w:p w14:paraId="774ACA0D" w14:textId="6054CB29" w:rsidR="00B00A77" w:rsidRPr="00AB0880" w:rsidRDefault="00B00A77">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AB0880">
        <w:rPr>
          <w:rFonts w:ascii="Arial" w:hAnsi="Arial" w:cs="Arial"/>
          <w:b/>
          <w:bCs/>
          <w:color w:val="000000"/>
        </w:rPr>
        <w:t>Diversion Orders</w:t>
      </w:r>
    </w:p>
    <w:p w14:paraId="26D41BCD" w14:textId="77777777" w:rsidR="00AB0880" w:rsidRPr="00AB0880" w:rsidRDefault="00AB0880" w:rsidP="00AB0880">
      <w:pPr>
        <w:pStyle w:val="ListParagraph"/>
        <w:widowControl w:val="0"/>
        <w:autoSpaceDE w:val="0"/>
        <w:autoSpaceDN w:val="0"/>
        <w:adjustRightInd w:val="0"/>
        <w:spacing w:after="0" w:line="240" w:lineRule="auto"/>
        <w:ind w:left="0"/>
        <w:rPr>
          <w:rFonts w:ascii="Arial" w:hAnsi="Arial" w:cs="Arial"/>
        </w:rPr>
      </w:pPr>
    </w:p>
    <w:p w14:paraId="33B6B27F" w14:textId="1970DC94" w:rsidR="003443AC" w:rsidRPr="008D69A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B0880">
        <w:rPr>
          <w:rFonts w:ascii="Arial" w:hAnsi="Arial" w:cs="Arial"/>
          <w:color w:val="000000"/>
        </w:rPr>
        <w:t>The Authority shall notify the Contractor at the earliest practicable opportunity if it becomes aware that a Contractor Deliverable is likely to be subject to a Diversion Order.</w:t>
      </w:r>
    </w:p>
    <w:p w14:paraId="02EA8BC1" w14:textId="5DC6AA75" w:rsidR="003443AC" w:rsidRPr="008D69A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D69AC">
        <w:rPr>
          <w:rFonts w:ascii="Arial" w:hAnsi="Arial" w:cs="Arial"/>
          <w:color w:val="00000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02559C4F" w14:textId="77777777" w:rsidR="008D69AC" w:rsidRPr="008D69AC" w:rsidRDefault="008D69AC" w:rsidP="008D69AC">
      <w:pPr>
        <w:pStyle w:val="ListParagraph"/>
        <w:widowControl w:val="0"/>
        <w:autoSpaceDE w:val="0"/>
        <w:autoSpaceDN w:val="0"/>
        <w:adjustRightInd w:val="0"/>
        <w:spacing w:after="0" w:line="240" w:lineRule="auto"/>
        <w:ind w:left="709"/>
        <w:rPr>
          <w:rFonts w:ascii="Arial" w:hAnsi="Arial" w:cs="Arial"/>
        </w:rPr>
      </w:pPr>
    </w:p>
    <w:p w14:paraId="7B0027E0" w14:textId="6CCE59CF" w:rsidR="003443AC" w:rsidRPr="008D69A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D69AC">
        <w:rPr>
          <w:rFonts w:ascii="Arial" w:hAnsi="Arial" w:cs="Arial"/>
          <w:color w:val="000000"/>
        </w:rPr>
        <w:t xml:space="preserve">The Authority reserves the right to cancel the Diversion Order. </w:t>
      </w:r>
    </w:p>
    <w:p w14:paraId="002AAEEF" w14:textId="77777777" w:rsidR="008D69AC" w:rsidRPr="008D69AC" w:rsidRDefault="008D69AC" w:rsidP="008D69AC">
      <w:pPr>
        <w:pStyle w:val="ListParagraph"/>
        <w:rPr>
          <w:rFonts w:ascii="Arial" w:hAnsi="Arial" w:cs="Arial"/>
        </w:rPr>
      </w:pPr>
    </w:p>
    <w:p w14:paraId="5006C87E" w14:textId="1A662664" w:rsidR="003443AC" w:rsidRPr="008D69A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D69AC">
        <w:rPr>
          <w:rFonts w:ascii="Arial" w:hAnsi="Arial" w:cs="Arial"/>
          <w:color w:val="000000"/>
        </w:rPr>
        <w:t xml:space="preserve">If the terms of the Diversion Order are unclear, the Contractor shall immediately contact the Representative of the Authority who issued it for clarification and/or further instruction. </w:t>
      </w:r>
    </w:p>
    <w:p w14:paraId="1235C268" w14:textId="77777777" w:rsidR="008D69AC" w:rsidRPr="008D69AC" w:rsidRDefault="008D69AC" w:rsidP="008D69AC">
      <w:pPr>
        <w:pStyle w:val="ListParagraph"/>
        <w:rPr>
          <w:rFonts w:ascii="Arial" w:hAnsi="Arial" w:cs="Arial"/>
        </w:rPr>
      </w:pPr>
    </w:p>
    <w:p w14:paraId="2F466DF4" w14:textId="30005BC9" w:rsidR="003443AC" w:rsidRPr="008D69A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D69AC">
        <w:rPr>
          <w:rFonts w:ascii="Arial" w:hAnsi="Arial" w:cs="Arial"/>
          <w:color w:val="000000"/>
        </w:rPr>
        <w:t xml:space="preserve">If the Diversion Order increases the quantity of Contractor Deliverables beyond the scope of the Contract, it is to be returned immediately to the Authority’s Commercial Officer with an appropriate explanation. </w:t>
      </w:r>
    </w:p>
    <w:p w14:paraId="277C078F" w14:textId="77777777" w:rsidR="008D69AC" w:rsidRPr="008D69AC" w:rsidRDefault="008D69AC" w:rsidP="008D69AC">
      <w:pPr>
        <w:pStyle w:val="ListParagraph"/>
        <w:rPr>
          <w:rFonts w:ascii="Arial" w:hAnsi="Arial" w:cs="Arial"/>
        </w:rPr>
      </w:pPr>
    </w:p>
    <w:p w14:paraId="40BBC10E" w14:textId="2C45418B" w:rsidR="003443AC" w:rsidRPr="009141BD"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D69AC">
        <w:rPr>
          <w:rFonts w:ascii="Arial" w:hAnsi="Arial" w:cs="Arial"/>
          <w:color w:val="00000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2AE1ABBC" w14:textId="77777777" w:rsidR="009141BD" w:rsidRPr="009141BD" w:rsidRDefault="009141BD" w:rsidP="009141BD">
      <w:pPr>
        <w:pStyle w:val="ListParagraph"/>
        <w:rPr>
          <w:rFonts w:ascii="Arial" w:hAnsi="Arial" w:cs="Arial"/>
        </w:rPr>
      </w:pPr>
    </w:p>
    <w:p w14:paraId="62BAC1B2" w14:textId="46D866AB" w:rsidR="009141BD" w:rsidRPr="009141BD" w:rsidRDefault="00B00A77">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9141BD">
        <w:rPr>
          <w:rFonts w:ascii="Arial" w:hAnsi="Arial" w:cs="Arial"/>
          <w:b/>
          <w:bCs/>
          <w:color w:val="000000"/>
        </w:rPr>
        <w:t>Self-to-Self Delivery</w:t>
      </w:r>
    </w:p>
    <w:p w14:paraId="2B7D185C" w14:textId="77777777" w:rsidR="009141BD" w:rsidRDefault="009141BD" w:rsidP="009141BD">
      <w:pPr>
        <w:pStyle w:val="ListParagraph"/>
        <w:widowControl w:val="0"/>
        <w:autoSpaceDE w:val="0"/>
        <w:autoSpaceDN w:val="0"/>
        <w:adjustRightInd w:val="0"/>
        <w:spacing w:after="0" w:line="240" w:lineRule="auto"/>
        <w:ind w:left="0"/>
        <w:rPr>
          <w:rFonts w:ascii="Arial" w:hAnsi="Arial" w:cs="Arial"/>
          <w:b/>
          <w:bCs/>
        </w:rPr>
      </w:pPr>
    </w:p>
    <w:p w14:paraId="07DA7BED" w14:textId="77777777" w:rsidR="009141BD" w:rsidRDefault="009141BD" w:rsidP="009141BD">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Where it is stated in Schedule 3 (Contract Data Sheet) that any Contractor Deliverable is to be Delivered by the Contractor to their own premises, or to those of a Subcontractor (‘self-to-self delivery’), the risk in such a Contractor Deliverable shall remain vested in the Contractor until such time as it is handed over to the Authority.</w:t>
      </w:r>
    </w:p>
    <w:p w14:paraId="79FD5CB5" w14:textId="77777777" w:rsidR="009141BD" w:rsidRDefault="009141BD" w:rsidP="009141BD">
      <w:pPr>
        <w:pStyle w:val="ListParagraph"/>
        <w:widowControl w:val="0"/>
        <w:autoSpaceDE w:val="0"/>
        <w:autoSpaceDN w:val="0"/>
        <w:adjustRightInd w:val="0"/>
        <w:spacing w:after="0" w:line="240" w:lineRule="auto"/>
        <w:ind w:left="0"/>
        <w:rPr>
          <w:rFonts w:ascii="Arial" w:hAnsi="Arial" w:cs="Arial"/>
        </w:rPr>
      </w:pPr>
    </w:p>
    <w:p w14:paraId="677AE4AE" w14:textId="77777777" w:rsidR="00787BCF" w:rsidRPr="00787BCF" w:rsidRDefault="00787BCF" w:rsidP="00787BCF">
      <w:pPr>
        <w:widowControl w:val="0"/>
        <w:autoSpaceDE w:val="0"/>
        <w:autoSpaceDN w:val="0"/>
        <w:adjustRightInd w:val="0"/>
        <w:spacing w:after="0" w:line="240" w:lineRule="auto"/>
        <w:rPr>
          <w:rFonts w:ascii="Arial" w:hAnsi="Arial" w:cs="Arial"/>
          <w:b/>
          <w:bCs/>
          <w:sz w:val="24"/>
          <w:szCs w:val="24"/>
        </w:rPr>
      </w:pPr>
      <w:r w:rsidRPr="00787BCF">
        <w:rPr>
          <w:rFonts w:ascii="Arial" w:hAnsi="Arial" w:cs="Arial"/>
          <w:b/>
          <w:bCs/>
          <w:color w:val="000000"/>
        </w:rPr>
        <w:t xml:space="preserve">Licences and Intellectual Property </w:t>
      </w:r>
    </w:p>
    <w:p w14:paraId="29D6721B" w14:textId="77777777" w:rsidR="00787BCF" w:rsidRPr="009141BD" w:rsidRDefault="00787BCF" w:rsidP="009141BD">
      <w:pPr>
        <w:pStyle w:val="ListParagraph"/>
        <w:widowControl w:val="0"/>
        <w:autoSpaceDE w:val="0"/>
        <w:autoSpaceDN w:val="0"/>
        <w:adjustRightInd w:val="0"/>
        <w:spacing w:after="0" w:line="240" w:lineRule="auto"/>
        <w:ind w:left="0"/>
        <w:rPr>
          <w:rFonts w:ascii="Arial" w:hAnsi="Arial" w:cs="Arial"/>
        </w:rPr>
      </w:pPr>
    </w:p>
    <w:p w14:paraId="71258122" w14:textId="32BD7AFC" w:rsidR="00B00A77" w:rsidRPr="00F05FA0" w:rsidRDefault="00B00A77">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787BCF">
        <w:rPr>
          <w:rFonts w:ascii="Arial" w:hAnsi="Arial" w:cs="Arial"/>
          <w:b/>
          <w:bCs/>
          <w:color w:val="000000"/>
        </w:rPr>
        <w:t>Import and Export Licences</w:t>
      </w:r>
    </w:p>
    <w:p w14:paraId="1A273E64" w14:textId="77777777" w:rsidR="00787BCF" w:rsidRPr="00787BCF" w:rsidRDefault="00787BCF" w:rsidP="00787BCF">
      <w:pPr>
        <w:pStyle w:val="ListParagraph"/>
        <w:widowControl w:val="0"/>
        <w:autoSpaceDE w:val="0"/>
        <w:autoSpaceDN w:val="0"/>
        <w:adjustRightInd w:val="0"/>
        <w:spacing w:after="0" w:line="240" w:lineRule="auto"/>
        <w:ind w:left="0"/>
        <w:rPr>
          <w:rFonts w:ascii="Arial" w:hAnsi="Arial" w:cs="Arial"/>
        </w:rPr>
      </w:pPr>
    </w:p>
    <w:p w14:paraId="57511277" w14:textId="0C9C3F74" w:rsidR="003443AC" w:rsidRPr="00787BC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87BCF">
        <w:rPr>
          <w:rFonts w:ascii="Arial" w:hAnsi="Arial" w:cs="Arial"/>
          <w:color w:val="000000"/>
        </w:rPr>
        <w:t xml:space="preserve">If, in the performance of the Contract, the Contractor needs to import into the </w:t>
      </w:r>
      <w:r w:rsidRPr="00787BCF">
        <w:rPr>
          <w:rFonts w:ascii="Arial" w:hAnsi="Arial" w:cs="Arial"/>
          <w:color w:val="000000"/>
        </w:rPr>
        <w:lastRenderedPageBreak/>
        <w:t xml:space="preserve">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r w:rsidR="00D5291B" w:rsidRPr="00787BCF">
        <w:rPr>
          <w:rFonts w:ascii="Arial" w:hAnsi="Arial" w:cs="Arial"/>
          <w:color w:val="000000"/>
        </w:rPr>
        <w:t>documentation,</w:t>
      </w:r>
      <w:r w:rsidRPr="00787BCF">
        <w:rPr>
          <w:rFonts w:ascii="Arial" w:hAnsi="Arial" w:cs="Arial"/>
          <w:color w:val="000000"/>
        </w:rPr>
        <w:t xml:space="preserve"> and other reasonable assistance in obtaining any necessary UK import or export licence.</w:t>
      </w:r>
    </w:p>
    <w:p w14:paraId="16041ABB" w14:textId="77777777" w:rsidR="00787BCF" w:rsidRPr="00787BCF" w:rsidRDefault="00787BCF" w:rsidP="00787BCF">
      <w:pPr>
        <w:pStyle w:val="ListParagraph"/>
        <w:widowControl w:val="0"/>
        <w:autoSpaceDE w:val="0"/>
        <w:autoSpaceDN w:val="0"/>
        <w:adjustRightInd w:val="0"/>
        <w:spacing w:after="0" w:line="240" w:lineRule="auto"/>
        <w:ind w:left="709"/>
        <w:rPr>
          <w:rFonts w:ascii="Arial" w:hAnsi="Arial" w:cs="Arial"/>
        </w:rPr>
      </w:pPr>
    </w:p>
    <w:p w14:paraId="5C3E414F" w14:textId="256E7855" w:rsidR="003443AC" w:rsidRPr="00EC3FA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87BCF">
        <w:rPr>
          <w:rFonts w:ascii="Arial" w:hAnsi="Arial" w:cs="Arial"/>
          <w:color w:val="00000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A246426" w14:textId="77777777" w:rsidR="00EC3FA7" w:rsidRPr="00EC3FA7" w:rsidRDefault="00EC3FA7" w:rsidP="00EC3FA7">
      <w:pPr>
        <w:pStyle w:val="ListParagraph"/>
        <w:rPr>
          <w:rFonts w:ascii="Arial" w:hAnsi="Arial" w:cs="Arial"/>
        </w:rPr>
      </w:pPr>
    </w:p>
    <w:p w14:paraId="5B5C6AFC" w14:textId="595751AB" w:rsidR="003443AC" w:rsidRPr="005815E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EC3FA7">
        <w:rPr>
          <w:rFonts w:ascii="Arial" w:hAnsi="Arial" w:cs="Arial"/>
          <w:color w:val="000000"/>
        </w:rPr>
        <w:t xml:space="preserve">ensure that when end use or end user restrictions, or both, apply to all or part of any Contractor Deliverable (which for the purposes of this Condition shall also include information, technical </w:t>
      </w:r>
      <w:proofErr w:type="gramStart"/>
      <w:r w:rsidRPr="00EC3FA7">
        <w:rPr>
          <w:rFonts w:ascii="Arial" w:hAnsi="Arial" w:cs="Arial"/>
          <w:color w:val="000000"/>
        </w:rPr>
        <w:t>data</w:t>
      </w:r>
      <w:proofErr w:type="gramEnd"/>
      <w:r w:rsidRPr="00EC3FA7">
        <w:rPr>
          <w:rFonts w:ascii="Arial" w:hAnsi="Arial" w:cs="Arial"/>
          <w:color w:val="000000"/>
        </w:rPr>
        <w:t xml:space="preserve"> and software), the Contractor, unless otherwise agreed with the Authority, shall identify in the application:</w:t>
      </w:r>
    </w:p>
    <w:p w14:paraId="5AA4B068" w14:textId="77777777" w:rsidR="005815E2" w:rsidRPr="005815E2" w:rsidRDefault="005815E2" w:rsidP="005815E2">
      <w:pPr>
        <w:pStyle w:val="ListParagraph"/>
        <w:widowControl w:val="0"/>
        <w:autoSpaceDE w:val="0"/>
        <w:autoSpaceDN w:val="0"/>
        <w:adjustRightInd w:val="0"/>
        <w:spacing w:after="0" w:line="240" w:lineRule="auto"/>
        <w:ind w:left="1418"/>
        <w:rPr>
          <w:rFonts w:ascii="Arial" w:hAnsi="Arial" w:cs="Arial"/>
        </w:rPr>
      </w:pPr>
    </w:p>
    <w:p w14:paraId="038125FC" w14:textId="2B02418B" w:rsidR="003443AC" w:rsidRPr="005815E2" w:rsidRDefault="0096574E">
      <w:pPr>
        <w:pStyle w:val="ListParagraph"/>
        <w:widowControl w:val="0"/>
        <w:numPr>
          <w:ilvl w:val="3"/>
          <w:numId w:val="5"/>
        </w:numPr>
        <w:autoSpaceDE w:val="0"/>
        <w:autoSpaceDN w:val="0"/>
        <w:adjustRightInd w:val="0"/>
        <w:spacing w:after="0" w:line="240" w:lineRule="auto"/>
        <w:ind w:left="2268" w:firstLine="0"/>
        <w:rPr>
          <w:rFonts w:ascii="Arial" w:hAnsi="Arial" w:cs="Arial"/>
        </w:rPr>
      </w:pPr>
      <w:r w:rsidRPr="005815E2">
        <w:rPr>
          <w:rFonts w:ascii="Arial" w:hAnsi="Arial" w:cs="Arial"/>
          <w:color w:val="000000"/>
        </w:rPr>
        <w:t>the end user as: Her Britannic Majesty’s Government of the United Kingdom of Great Britain and Northern Ireland (hereinafter “HM Government”); and</w:t>
      </w:r>
    </w:p>
    <w:p w14:paraId="6D3C10D0" w14:textId="77777777" w:rsidR="005815E2" w:rsidRPr="005815E2" w:rsidRDefault="005815E2" w:rsidP="002E06F8">
      <w:pPr>
        <w:pStyle w:val="ListParagraph"/>
        <w:widowControl w:val="0"/>
        <w:autoSpaceDE w:val="0"/>
        <w:autoSpaceDN w:val="0"/>
        <w:adjustRightInd w:val="0"/>
        <w:spacing w:after="0" w:line="240" w:lineRule="auto"/>
        <w:ind w:left="2268"/>
        <w:rPr>
          <w:rFonts w:ascii="Arial" w:hAnsi="Arial" w:cs="Arial"/>
        </w:rPr>
      </w:pPr>
    </w:p>
    <w:p w14:paraId="0C9ADF42" w14:textId="40751217" w:rsidR="003443AC" w:rsidRPr="007E4E96" w:rsidRDefault="0096574E">
      <w:pPr>
        <w:pStyle w:val="ListParagraph"/>
        <w:widowControl w:val="0"/>
        <w:numPr>
          <w:ilvl w:val="3"/>
          <w:numId w:val="5"/>
        </w:numPr>
        <w:autoSpaceDE w:val="0"/>
        <w:autoSpaceDN w:val="0"/>
        <w:adjustRightInd w:val="0"/>
        <w:spacing w:after="0" w:line="240" w:lineRule="auto"/>
        <w:ind w:left="2268" w:firstLine="0"/>
        <w:rPr>
          <w:rFonts w:ascii="Arial" w:hAnsi="Arial" w:cs="Arial"/>
        </w:rPr>
      </w:pPr>
      <w:r w:rsidRPr="002E06F8">
        <w:rPr>
          <w:rFonts w:ascii="Arial" w:hAnsi="Arial" w:cs="Arial"/>
          <w:color w:val="000000"/>
        </w:rPr>
        <w:t>the end use as: For the Purposes of HM Government; and</w:t>
      </w:r>
    </w:p>
    <w:p w14:paraId="1EBA8B00" w14:textId="77777777" w:rsidR="007E4E96" w:rsidRPr="007E4E96" w:rsidRDefault="007E4E96" w:rsidP="007E4E96">
      <w:pPr>
        <w:pStyle w:val="ListParagraph"/>
        <w:rPr>
          <w:rFonts w:ascii="Arial" w:hAnsi="Arial" w:cs="Arial"/>
        </w:rPr>
      </w:pPr>
    </w:p>
    <w:p w14:paraId="2C73AEFC" w14:textId="1F95A13F" w:rsidR="003443AC" w:rsidRPr="007E4E96"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E4E96">
        <w:rPr>
          <w:rFonts w:ascii="Arial" w:hAnsi="Arial" w:cs="Arial"/>
          <w:color w:val="000000"/>
        </w:rPr>
        <w:t>include in the submission for the licence or authorisation a statement that "information on the status of processing this application may be shared with the Ministry of Defence of the United Kingdom".</w:t>
      </w:r>
    </w:p>
    <w:p w14:paraId="07373A17" w14:textId="77777777" w:rsidR="007E4E96" w:rsidRPr="007E4E96" w:rsidRDefault="007E4E96" w:rsidP="007E4E96">
      <w:pPr>
        <w:pStyle w:val="ListParagraph"/>
        <w:widowControl w:val="0"/>
        <w:autoSpaceDE w:val="0"/>
        <w:autoSpaceDN w:val="0"/>
        <w:adjustRightInd w:val="0"/>
        <w:spacing w:after="0" w:line="240" w:lineRule="auto"/>
        <w:ind w:left="1418"/>
        <w:rPr>
          <w:rFonts w:ascii="Arial" w:hAnsi="Arial" w:cs="Arial"/>
        </w:rPr>
      </w:pPr>
    </w:p>
    <w:p w14:paraId="6D0CC260" w14:textId="1C521E69" w:rsidR="003443AC" w:rsidRPr="009D084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E4E96">
        <w:rPr>
          <w:rFonts w:ascii="Arial" w:hAnsi="Arial" w:cs="Arial"/>
          <w:color w:val="00000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7E4E96">
        <w:rPr>
          <w:rFonts w:ascii="Arial" w:hAnsi="Arial" w:cs="Arial"/>
          <w:color w:val="000000"/>
        </w:rPr>
        <w:t>data</w:t>
      </w:r>
      <w:proofErr w:type="gramEnd"/>
      <w:r w:rsidRPr="007E4E96">
        <w:rPr>
          <w:rFonts w:ascii="Arial" w:hAnsi="Arial" w:cs="Arial"/>
          <w:color w:val="000000"/>
        </w:rPr>
        <w:t xml:space="preserve"> and items, including Contractor Deliverables, components of Contractor Deliverables and software.</w:t>
      </w:r>
    </w:p>
    <w:p w14:paraId="33D635BD" w14:textId="77777777" w:rsidR="009D0840" w:rsidRPr="009D0840" w:rsidRDefault="009D0840" w:rsidP="009D0840">
      <w:pPr>
        <w:pStyle w:val="ListParagraph"/>
        <w:widowControl w:val="0"/>
        <w:autoSpaceDE w:val="0"/>
        <w:autoSpaceDN w:val="0"/>
        <w:adjustRightInd w:val="0"/>
        <w:spacing w:after="0" w:line="240" w:lineRule="auto"/>
        <w:ind w:left="709"/>
        <w:rPr>
          <w:rFonts w:ascii="Arial" w:hAnsi="Arial" w:cs="Arial"/>
        </w:rPr>
      </w:pPr>
    </w:p>
    <w:p w14:paraId="1D89CBFF" w14:textId="52B05834" w:rsidR="003443AC" w:rsidRPr="009D084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D0840">
        <w:rPr>
          <w:rFonts w:ascii="Arial" w:hAnsi="Arial" w:cs="Arial"/>
          <w:color w:val="00000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3F8BA582" w14:textId="77777777" w:rsidR="009D0840" w:rsidRPr="009D0840" w:rsidRDefault="009D0840" w:rsidP="009D0840">
      <w:pPr>
        <w:pStyle w:val="ListParagraph"/>
        <w:rPr>
          <w:rFonts w:ascii="Arial" w:hAnsi="Arial" w:cs="Arial"/>
        </w:rPr>
      </w:pPr>
    </w:p>
    <w:p w14:paraId="4A63B780" w14:textId="6663712E" w:rsidR="003443AC" w:rsidRPr="009D084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D0840">
        <w:rPr>
          <w:rFonts w:ascii="Arial" w:hAnsi="Arial" w:cs="Arial"/>
          <w:color w:val="00000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9D0840">
        <w:rPr>
          <w:rFonts w:ascii="Arial" w:hAnsi="Arial" w:cs="Arial"/>
          <w:color w:val="000000"/>
        </w:rPr>
        <w:t>making a determination</w:t>
      </w:r>
      <w:proofErr w:type="gramEnd"/>
      <w:r w:rsidRPr="009D0840">
        <w:rPr>
          <w:rFonts w:ascii="Arial" w:hAnsi="Arial" w:cs="Arial"/>
          <w:color w:val="000000"/>
        </w:rPr>
        <w:t xml:space="preserve"> of whether the Authority or the Contractor is best placed in all the circumstance to make the request.  Where, </w:t>
      </w:r>
      <w:proofErr w:type="gramStart"/>
      <w:r w:rsidRPr="009D0840">
        <w:rPr>
          <w:rFonts w:ascii="Arial" w:hAnsi="Arial" w:cs="Arial"/>
          <w:color w:val="000000"/>
        </w:rPr>
        <w:t>subsequent to</w:t>
      </w:r>
      <w:proofErr w:type="gramEnd"/>
      <w:r w:rsidRPr="009D0840">
        <w:rPr>
          <w:rFonts w:ascii="Arial" w:hAnsi="Arial" w:cs="Arial"/>
          <w:color w:val="000000"/>
        </w:rPr>
        <w:t xml:space="preserve"> such consultation the Authority notifies the Contractor that the Contractor is best placed to make such request:</w:t>
      </w:r>
    </w:p>
    <w:p w14:paraId="25353CBF" w14:textId="77777777" w:rsidR="009D0840" w:rsidRPr="009D0840" w:rsidRDefault="009D0840" w:rsidP="009D0840">
      <w:pPr>
        <w:pStyle w:val="ListParagraph"/>
        <w:rPr>
          <w:rFonts w:ascii="Arial" w:hAnsi="Arial" w:cs="Arial"/>
        </w:rPr>
      </w:pPr>
    </w:p>
    <w:p w14:paraId="6E837660" w14:textId="4BA3A2A3" w:rsidR="003443AC" w:rsidRPr="009D084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D0840">
        <w:rPr>
          <w:rFonts w:ascii="Arial" w:hAnsi="Arial" w:cs="Arial"/>
          <w:color w:val="000000"/>
        </w:rPr>
        <w:t xml:space="preserve">the Contractor shall, or procure that the Contractor’s Subcontractor shall, expeditiously consider </w:t>
      </w:r>
      <w:proofErr w:type="gramStart"/>
      <w:r w:rsidRPr="009D0840">
        <w:rPr>
          <w:rFonts w:ascii="Arial" w:hAnsi="Arial" w:cs="Arial"/>
          <w:color w:val="000000"/>
        </w:rPr>
        <w:t>whether or not</w:t>
      </w:r>
      <w:proofErr w:type="gramEnd"/>
      <w:r w:rsidRPr="009D0840">
        <w:rPr>
          <w:rFonts w:ascii="Arial" w:hAnsi="Arial" w:cs="Arial"/>
          <w:color w:val="000000"/>
        </w:rPr>
        <w:t xml:space="preserve"> there is any reason why it should object to making the request and, where it has no objection, file an application to seek a </w:t>
      </w:r>
      <w:r w:rsidRPr="009D0840">
        <w:rPr>
          <w:rFonts w:ascii="Arial" w:hAnsi="Arial" w:cs="Arial"/>
          <w:color w:val="000000"/>
        </w:rPr>
        <w:lastRenderedPageBreak/>
        <w:t xml:space="preserve">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9D0840">
        <w:rPr>
          <w:rFonts w:ascii="Arial" w:hAnsi="Arial" w:cs="Arial"/>
          <w:color w:val="000000"/>
        </w:rPr>
        <w:t>fail</w:t>
      </w:r>
      <w:proofErr w:type="gramEnd"/>
      <w:r w:rsidRPr="009D0840">
        <w:rPr>
          <w:rFonts w:ascii="Arial" w:hAnsi="Arial" w:cs="Arial"/>
          <w:color w:val="000000"/>
        </w:rPr>
        <w:t xml:space="preserve"> the matter shall be escalated to an appropriate level within both Parties’ organisations, to include their respective export licensing subject matter experts; and</w:t>
      </w:r>
    </w:p>
    <w:p w14:paraId="4BAAF4EE" w14:textId="77777777" w:rsidR="009D0840" w:rsidRPr="009D0840" w:rsidRDefault="009D0840" w:rsidP="009D0840">
      <w:pPr>
        <w:pStyle w:val="ListParagraph"/>
        <w:widowControl w:val="0"/>
        <w:autoSpaceDE w:val="0"/>
        <w:autoSpaceDN w:val="0"/>
        <w:adjustRightInd w:val="0"/>
        <w:spacing w:after="0" w:line="240" w:lineRule="auto"/>
        <w:ind w:left="1418"/>
        <w:rPr>
          <w:rFonts w:ascii="Arial" w:hAnsi="Arial" w:cs="Arial"/>
        </w:rPr>
      </w:pPr>
    </w:p>
    <w:p w14:paraId="446128A7" w14:textId="00C778EA" w:rsidR="003443AC" w:rsidRPr="009D084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D0840">
        <w:rPr>
          <w:rFonts w:ascii="Arial" w:hAnsi="Arial" w:cs="Arial"/>
          <w:color w:val="000000"/>
        </w:rPr>
        <w:t xml:space="preserve">the Authority shall provide sufficient information, certification, </w:t>
      </w:r>
      <w:proofErr w:type="gramStart"/>
      <w:r w:rsidRPr="009D0840">
        <w:rPr>
          <w:rFonts w:ascii="Arial" w:hAnsi="Arial" w:cs="Arial"/>
          <w:color w:val="000000"/>
        </w:rPr>
        <w:t>documentation</w:t>
      </w:r>
      <w:proofErr w:type="gramEnd"/>
      <w:r w:rsidRPr="009D0840">
        <w:rPr>
          <w:rFonts w:ascii="Arial" w:hAnsi="Arial" w:cs="Arial"/>
          <w:color w:val="000000"/>
        </w:rPr>
        <w:t xml:space="preserve"> and other reasonable assistance as may be necessary to support the application for the requested variation. </w:t>
      </w:r>
    </w:p>
    <w:p w14:paraId="535225FF" w14:textId="77777777" w:rsidR="009D0840" w:rsidRPr="009D0840" w:rsidRDefault="009D0840" w:rsidP="009D0840">
      <w:pPr>
        <w:pStyle w:val="ListParagraph"/>
        <w:rPr>
          <w:rFonts w:ascii="Arial" w:hAnsi="Arial" w:cs="Arial"/>
        </w:rPr>
      </w:pPr>
    </w:p>
    <w:p w14:paraId="5E61582C" w14:textId="7C67C5E0" w:rsidR="003443AC" w:rsidRPr="009945A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D0840">
        <w:rPr>
          <w:rFonts w:ascii="Arial" w:hAnsi="Arial" w:cs="Arial"/>
          <w:color w:val="000000"/>
        </w:rPr>
        <w:t xml:space="preserve">Where the Authority determines that it is best placed to make such request the Contractor shall provide sufficient information, certification, </w:t>
      </w:r>
      <w:proofErr w:type="gramStart"/>
      <w:r w:rsidRPr="009D0840">
        <w:rPr>
          <w:rFonts w:ascii="Arial" w:hAnsi="Arial" w:cs="Arial"/>
          <w:color w:val="000000"/>
        </w:rPr>
        <w:t>documentation</w:t>
      </w:r>
      <w:proofErr w:type="gramEnd"/>
      <w:r w:rsidRPr="009D0840">
        <w:rPr>
          <w:rFonts w:ascii="Arial" w:hAnsi="Arial" w:cs="Arial"/>
          <w:color w:val="000000"/>
        </w:rPr>
        <w:t xml:space="preserve"> and other reasonable assistance as may be necessary to support the Authority to make the application for the requested variation.</w:t>
      </w:r>
    </w:p>
    <w:p w14:paraId="57475DC2" w14:textId="77777777" w:rsidR="009945A8" w:rsidRPr="009945A8" w:rsidRDefault="009945A8" w:rsidP="009945A8">
      <w:pPr>
        <w:pStyle w:val="ListParagraph"/>
        <w:widowControl w:val="0"/>
        <w:autoSpaceDE w:val="0"/>
        <w:autoSpaceDN w:val="0"/>
        <w:adjustRightInd w:val="0"/>
        <w:spacing w:after="0" w:line="240" w:lineRule="auto"/>
        <w:ind w:left="709"/>
        <w:rPr>
          <w:rFonts w:ascii="Arial" w:hAnsi="Arial" w:cs="Arial"/>
        </w:rPr>
      </w:pPr>
    </w:p>
    <w:p w14:paraId="57807117" w14:textId="45B6F106" w:rsidR="003443AC" w:rsidRPr="009945A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945A8">
        <w:rPr>
          <w:rFonts w:ascii="Arial" w:hAnsi="Arial" w:cs="Arial"/>
          <w:color w:val="000000"/>
        </w:rPr>
        <w:t xml:space="preserve">Where the Authority invokes clause 33.e or 33.f the Authority will pay the Contractor a fair and reasonable charge for this service based on the cost of providing it.  </w:t>
      </w:r>
    </w:p>
    <w:p w14:paraId="4D42E209" w14:textId="77777777" w:rsidR="009945A8" w:rsidRPr="009945A8" w:rsidRDefault="009945A8" w:rsidP="009945A8">
      <w:pPr>
        <w:pStyle w:val="ListParagraph"/>
        <w:rPr>
          <w:rFonts w:ascii="Arial" w:hAnsi="Arial" w:cs="Arial"/>
        </w:rPr>
      </w:pPr>
    </w:p>
    <w:p w14:paraId="757F68C7" w14:textId="4B9CF91C" w:rsidR="003443AC" w:rsidRPr="009945A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945A8">
        <w:rPr>
          <w:rFonts w:ascii="Arial" w:hAnsi="Arial" w:cs="Arial"/>
          <w:color w:val="00000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45634C8B" w14:textId="77777777" w:rsidR="009945A8" w:rsidRPr="009945A8" w:rsidRDefault="009945A8" w:rsidP="009945A8">
      <w:pPr>
        <w:pStyle w:val="ListParagraph"/>
        <w:rPr>
          <w:rFonts w:ascii="Arial" w:hAnsi="Arial" w:cs="Arial"/>
        </w:rPr>
      </w:pPr>
    </w:p>
    <w:p w14:paraId="33E389F0" w14:textId="4EF31503" w:rsidR="003443AC" w:rsidRPr="009945A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945A8">
        <w:rPr>
          <w:rFonts w:ascii="Arial" w:hAnsi="Arial" w:cs="Arial"/>
          <w:color w:val="000000"/>
        </w:rPr>
        <w:t xml:space="preserve">Without prejudice to HM Government's position on the validity of any claim by a foreign government to extra-territoriality, the Authority shall provide the Contractor with sufficient information, certification, </w:t>
      </w:r>
      <w:proofErr w:type="gramStart"/>
      <w:r w:rsidRPr="009945A8">
        <w:rPr>
          <w:rFonts w:ascii="Arial" w:hAnsi="Arial" w:cs="Arial"/>
          <w:color w:val="000000"/>
        </w:rPr>
        <w:t>documentation</w:t>
      </w:r>
      <w:proofErr w:type="gramEnd"/>
      <w:r w:rsidRPr="009945A8">
        <w:rPr>
          <w:rFonts w:ascii="Arial" w:hAnsi="Arial" w:cs="Arial"/>
          <w:color w:val="000000"/>
        </w:rPr>
        <w:t xml:space="preserve"> and other reasonable assistance to facilitate the granting of export licences or import licences or authorisations by a foreign Government in respect of the performance of the Contract.</w:t>
      </w:r>
    </w:p>
    <w:p w14:paraId="1E957149" w14:textId="77777777" w:rsidR="009945A8" w:rsidRPr="009945A8" w:rsidRDefault="009945A8" w:rsidP="009945A8">
      <w:pPr>
        <w:pStyle w:val="ListParagraph"/>
        <w:rPr>
          <w:rFonts w:ascii="Arial" w:hAnsi="Arial" w:cs="Arial"/>
        </w:rPr>
      </w:pPr>
    </w:p>
    <w:p w14:paraId="3B2F888A" w14:textId="24D14B5D" w:rsidR="003443AC" w:rsidRPr="009945A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945A8">
        <w:rPr>
          <w:rFonts w:ascii="Arial" w:hAnsi="Arial" w:cs="Arial"/>
          <w:color w:val="000000"/>
        </w:rPr>
        <w:t>The Authority shall provide such assistance as the Contractor may reasonably require in obtaining any UK export licences necessary for the performance of the Contract.</w:t>
      </w:r>
    </w:p>
    <w:p w14:paraId="67CFBC3C" w14:textId="77777777" w:rsidR="009945A8" w:rsidRPr="009945A8" w:rsidRDefault="009945A8" w:rsidP="009945A8">
      <w:pPr>
        <w:pStyle w:val="ListParagraph"/>
        <w:rPr>
          <w:rFonts w:ascii="Arial" w:hAnsi="Arial" w:cs="Arial"/>
        </w:rPr>
      </w:pPr>
    </w:p>
    <w:p w14:paraId="2995F37F" w14:textId="23753D3E" w:rsidR="003443AC" w:rsidRPr="009945A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945A8">
        <w:rPr>
          <w:rFonts w:ascii="Arial" w:hAnsi="Arial" w:cs="Arial"/>
          <w:color w:val="000000"/>
        </w:rPr>
        <w:t xml:space="preserve">The Contractor shall use reasonable endeavours to identify whether any Contractor Deliverable is subject to: </w:t>
      </w:r>
    </w:p>
    <w:p w14:paraId="1A2743AE" w14:textId="77777777" w:rsidR="009945A8" w:rsidRPr="009945A8" w:rsidRDefault="009945A8" w:rsidP="009945A8">
      <w:pPr>
        <w:pStyle w:val="ListParagraph"/>
        <w:rPr>
          <w:rFonts w:ascii="Arial" w:hAnsi="Arial" w:cs="Arial"/>
        </w:rPr>
      </w:pPr>
    </w:p>
    <w:p w14:paraId="78AB0F0C" w14:textId="477415E4" w:rsidR="003443AC" w:rsidRPr="004A0F0B"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A0F0B">
        <w:rPr>
          <w:rFonts w:ascii="Arial" w:hAnsi="Arial" w:cs="Arial"/>
          <w:color w:val="000000"/>
        </w:rPr>
        <w:t xml:space="preserve">a non-UK export licence, </w:t>
      </w:r>
      <w:proofErr w:type="gramStart"/>
      <w:r w:rsidRPr="004A0F0B">
        <w:rPr>
          <w:rFonts w:ascii="Arial" w:hAnsi="Arial" w:cs="Arial"/>
          <w:color w:val="000000"/>
        </w:rPr>
        <w:t>authorisation</w:t>
      </w:r>
      <w:proofErr w:type="gramEnd"/>
      <w:r w:rsidRPr="004A0F0B">
        <w:rPr>
          <w:rFonts w:ascii="Arial" w:hAnsi="Arial" w:cs="Arial"/>
          <w:color w:val="000000"/>
        </w:rPr>
        <w:t xml:space="preserve"> or exemption; or</w:t>
      </w:r>
    </w:p>
    <w:p w14:paraId="5DDAA3EB" w14:textId="77777777" w:rsidR="004A0F0B" w:rsidRPr="004A0F0B" w:rsidRDefault="004A0F0B" w:rsidP="004A0F0B">
      <w:pPr>
        <w:pStyle w:val="ListParagraph"/>
        <w:widowControl w:val="0"/>
        <w:autoSpaceDE w:val="0"/>
        <w:autoSpaceDN w:val="0"/>
        <w:adjustRightInd w:val="0"/>
        <w:spacing w:after="0" w:line="240" w:lineRule="auto"/>
        <w:ind w:left="1418"/>
        <w:rPr>
          <w:rFonts w:ascii="Arial" w:hAnsi="Arial" w:cs="Arial"/>
        </w:rPr>
      </w:pPr>
    </w:p>
    <w:p w14:paraId="556D3D3D" w14:textId="4F344FFF" w:rsidR="003443AC" w:rsidRPr="004A0F0B"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A0F0B">
        <w:rPr>
          <w:rFonts w:ascii="Arial" w:hAnsi="Arial" w:cs="Arial"/>
          <w:color w:val="000000"/>
        </w:rPr>
        <w:t>any other related transfer or export control,</w:t>
      </w:r>
    </w:p>
    <w:p w14:paraId="1D270392" w14:textId="77777777" w:rsidR="004A0F0B" w:rsidRDefault="004A0F0B" w:rsidP="004A0F0B">
      <w:pPr>
        <w:pStyle w:val="ListParagraph"/>
        <w:rPr>
          <w:rFonts w:ascii="Arial" w:hAnsi="Arial" w:cs="Arial"/>
        </w:rPr>
      </w:pPr>
    </w:p>
    <w:p w14:paraId="0D8E3D02" w14:textId="1E2BD4D0" w:rsidR="004A0F0B" w:rsidRDefault="004A0F0B" w:rsidP="004A0F0B">
      <w:pPr>
        <w:pStyle w:val="ListParagraph"/>
        <w:rPr>
          <w:rFonts w:ascii="Arial" w:hAnsi="Arial" w:cs="Arial"/>
        </w:rPr>
      </w:pPr>
      <w:r>
        <w:rPr>
          <w:rFonts w:ascii="Arial" w:hAnsi="Arial" w:cs="Arial"/>
          <w:color w:val="00000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07FD3C22" w14:textId="77777777" w:rsidR="004A0F0B" w:rsidRPr="004A0F0B" w:rsidRDefault="004A0F0B" w:rsidP="004A0F0B">
      <w:pPr>
        <w:pStyle w:val="ListParagraph"/>
        <w:rPr>
          <w:rFonts w:ascii="Arial" w:hAnsi="Arial" w:cs="Arial"/>
        </w:rPr>
      </w:pPr>
    </w:p>
    <w:p w14:paraId="7271F253" w14:textId="1F99228C" w:rsidR="003443AC" w:rsidRPr="004A0F0B"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A0F0B">
        <w:rPr>
          <w:rFonts w:ascii="Arial" w:hAnsi="Arial" w:cs="Arial"/>
          <w:color w:val="000000"/>
        </w:rPr>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133DF590" w14:textId="77777777" w:rsidR="004A0F0B" w:rsidRPr="004A0F0B" w:rsidRDefault="004A0F0B" w:rsidP="004A0F0B">
      <w:pPr>
        <w:pStyle w:val="ListParagraph"/>
        <w:widowControl w:val="0"/>
        <w:autoSpaceDE w:val="0"/>
        <w:autoSpaceDN w:val="0"/>
        <w:adjustRightInd w:val="0"/>
        <w:spacing w:after="0" w:line="240" w:lineRule="auto"/>
        <w:ind w:left="709"/>
        <w:rPr>
          <w:rFonts w:ascii="Arial" w:hAnsi="Arial" w:cs="Arial"/>
        </w:rPr>
      </w:pPr>
    </w:p>
    <w:p w14:paraId="186A4321" w14:textId="760F1721" w:rsidR="003443AC" w:rsidRPr="00884E8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A0F0B">
        <w:rPr>
          <w:rFonts w:ascii="Arial" w:hAnsi="Arial" w:cs="Arial"/>
          <w:color w:val="00000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6ACD9B68" w14:textId="77777777" w:rsidR="00884E88" w:rsidRPr="00884E88" w:rsidRDefault="00884E88" w:rsidP="00884E88">
      <w:pPr>
        <w:pStyle w:val="ListParagraph"/>
        <w:rPr>
          <w:rFonts w:ascii="Arial" w:hAnsi="Arial" w:cs="Arial"/>
        </w:rPr>
      </w:pPr>
    </w:p>
    <w:p w14:paraId="0B89BCB5" w14:textId="63978C4C" w:rsidR="008552CF" w:rsidRPr="00884E8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84E88">
        <w:rPr>
          <w:rFonts w:ascii="Arial" w:hAnsi="Arial" w:cs="Arial"/>
          <w:color w:val="000000"/>
        </w:rPr>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12011A74" w14:textId="77777777" w:rsidR="00884E88" w:rsidRPr="00884E88" w:rsidRDefault="00884E88" w:rsidP="00884E88">
      <w:pPr>
        <w:pStyle w:val="ListParagraph"/>
        <w:rPr>
          <w:rFonts w:ascii="Arial" w:hAnsi="Arial" w:cs="Arial"/>
        </w:rPr>
      </w:pPr>
    </w:p>
    <w:p w14:paraId="682B656F" w14:textId="43CA0789" w:rsidR="008552CF" w:rsidRPr="00884E8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84E88">
        <w:rPr>
          <w:rFonts w:ascii="Arial" w:hAnsi="Arial" w:cs="Arial"/>
          <w:color w:val="00000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3DE63D4F" w14:textId="77777777" w:rsidR="00884E88" w:rsidRPr="00884E88" w:rsidRDefault="00884E88" w:rsidP="00884E88">
      <w:pPr>
        <w:pStyle w:val="ListParagraph"/>
        <w:rPr>
          <w:rFonts w:ascii="Arial" w:hAnsi="Arial" w:cs="Arial"/>
        </w:rPr>
      </w:pPr>
    </w:p>
    <w:p w14:paraId="031428CB" w14:textId="2B14541A" w:rsidR="00C02FE5" w:rsidRPr="00884E8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84E88">
        <w:rPr>
          <w:rFonts w:ascii="Arial" w:hAnsi="Arial" w:cs="Arial"/>
          <w:color w:val="000000"/>
        </w:rPr>
        <w:t xml:space="preserve">Where following receipt of materiel from a Subcontractor or any of their other </w:t>
      </w:r>
      <w:proofErr w:type="gramStart"/>
      <w:r w:rsidRPr="00884E88">
        <w:rPr>
          <w:rFonts w:ascii="Arial" w:hAnsi="Arial" w:cs="Arial"/>
          <w:color w:val="000000"/>
        </w:rPr>
        <w:t>suppliers</w:t>
      </w:r>
      <w:proofErr w:type="gramEnd"/>
      <w:r w:rsidRPr="00884E88">
        <w:rPr>
          <w:rFonts w:ascii="Arial" w:hAnsi="Arial" w:cs="Arial"/>
          <w:color w:val="000000"/>
        </w:rPr>
        <w:t xml:space="preserve"> restrictions are notified to the Contractor by that Subcontractor, supplier or other third party or are identified by the Contractor, the Contractor shall immediately inform the Authority by issuing an updated DEFFORM 528.  Within </w:t>
      </w:r>
      <w:r w:rsidR="00A70F2B" w:rsidRPr="00884E88">
        <w:rPr>
          <w:rFonts w:ascii="Arial" w:hAnsi="Arial" w:cs="Arial"/>
          <w:color w:val="000000"/>
        </w:rPr>
        <w:t>30</w:t>
      </w:r>
      <w:r w:rsidRPr="00884E88">
        <w:rPr>
          <w:rFonts w:ascii="Arial" w:hAnsi="Arial" w:cs="Arial"/>
          <w:color w:val="000000"/>
        </w:rPr>
        <w:t xml:space="preserve">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w:t>
      </w:r>
      <w:r w:rsidR="00A70F2B" w:rsidRPr="00884E88">
        <w:rPr>
          <w:rFonts w:ascii="Arial" w:hAnsi="Arial" w:cs="Arial"/>
          <w:color w:val="000000"/>
        </w:rPr>
        <w:t>30</w:t>
      </w:r>
      <w:r w:rsidRPr="00884E88">
        <w:rPr>
          <w:rFonts w:ascii="Arial" w:hAnsi="Arial" w:cs="Arial"/>
          <w:color w:val="000000"/>
        </w:rPr>
        <w:t xml:space="preserve"> days of receipt of a proposal whether it is acceptable and where appropriate the Contract shall be modified in accordance with its terms to implement the proposal.</w:t>
      </w:r>
    </w:p>
    <w:p w14:paraId="6A31D689" w14:textId="77777777" w:rsidR="00884E88" w:rsidRPr="00884E88" w:rsidRDefault="00884E88" w:rsidP="00884E88">
      <w:pPr>
        <w:pStyle w:val="ListParagraph"/>
        <w:rPr>
          <w:rFonts w:ascii="Arial" w:hAnsi="Arial" w:cs="Arial"/>
        </w:rPr>
      </w:pPr>
    </w:p>
    <w:p w14:paraId="026D81A3" w14:textId="5C51F108" w:rsidR="00C02FE5" w:rsidRPr="00884E8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84E88">
        <w:rPr>
          <w:rFonts w:ascii="Arial" w:hAnsi="Arial" w:cs="Arial"/>
          <w:color w:val="000000"/>
        </w:rPr>
        <w:t xml:space="preserve">If the restrictions prevent the Contractor from performing their obligations under the Contract and have not been removed, </w:t>
      </w:r>
      <w:proofErr w:type="gramStart"/>
      <w:r w:rsidRPr="00884E88">
        <w:rPr>
          <w:rFonts w:ascii="Arial" w:hAnsi="Arial" w:cs="Arial"/>
          <w:color w:val="000000"/>
        </w:rPr>
        <w:t>modified</w:t>
      </w:r>
      <w:proofErr w:type="gramEnd"/>
      <w:r w:rsidRPr="00884E88">
        <w:rPr>
          <w:rFonts w:ascii="Arial" w:hAnsi="Arial" w:cs="Arial"/>
          <w:color w:val="000000"/>
        </w:rPr>
        <w:t xml:space="preserve">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4CA8E50E" w14:textId="77777777" w:rsidR="00884E88" w:rsidRPr="00884E88" w:rsidRDefault="00884E88" w:rsidP="00884E88">
      <w:pPr>
        <w:pStyle w:val="ListParagraph"/>
        <w:rPr>
          <w:rFonts w:ascii="Arial" w:hAnsi="Arial" w:cs="Arial"/>
        </w:rPr>
      </w:pPr>
    </w:p>
    <w:p w14:paraId="7BDFE6D9" w14:textId="36E481B7" w:rsidR="00C02FE5" w:rsidRPr="00884E8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84E88">
        <w:rPr>
          <w:rFonts w:ascii="Arial" w:hAnsi="Arial" w:cs="Arial"/>
          <w:color w:val="00000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 </w:t>
      </w:r>
    </w:p>
    <w:p w14:paraId="76F312D8" w14:textId="77777777" w:rsidR="00884E88" w:rsidRPr="00884E88" w:rsidRDefault="00884E88" w:rsidP="00884E88">
      <w:pPr>
        <w:pStyle w:val="ListParagraph"/>
        <w:rPr>
          <w:rFonts w:ascii="Arial" w:hAnsi="Arial" w:cs="Arial"/>
        </w:rPr>
      </w:pPr>
    </w:p>
    <w:p w14:paraId="654B3976" w14:textId="0830C077" w:rsidR="00C02FE5" w:rsidRPr="00884E8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84E88">
        <w:rPr>
          <w:rFonts w:ascii="Arial" w:hAnsi="Arial" w:cs="Arial"/>
          <w:color w:val="00000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w:t>
      </w:r>
      <w:r w:rsidRPr="00884E88">
        <w:rPr>
          <w:rFonts w:ascii="Arial" w:hAnsi="Arial" w:cs="Arial"/>
          <w:color w:val="000000"/>
        </w:rPr>
        <w:lastRenderedPageBreak/>
        <w:t xml:space="preserve">be provided, and that materiel is subject to a non-UK export licence, authorisation, exemption or other related transfer or export control as described in the provisions of clause 32.k,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77119443" w14:textId="77777777" w:rsidR="00884E88" w:rsidRPr="00884E88" w:rsidRDefault="00884E88" w:rsidP="00884E88">
      <w:pPr>
        <w:pStyle w:val="ListParagraph"/>
        <w:rPr>
          <w:rFonts w:ascii="Arial" w:hAnsi="Arial" w:cs="Arial"/>
        </w:rPr>
      </w:pPr>
    </w:p>
    <w:p w14:paraId="198AF969" w14:textId="1667E64B" w:rsidR="00C02FE5" w:rsidRPr="00884E88"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proofErr w:type="gramStart"/>
      <w:r w:rsidRPr="00884E88">
        <w:rPr>
          <w:rFonts w:ascii="Arial" w:hAnsi="Arial" w:cs="Arial"/>
          <w:color w:val="000000"/>
        </w:rPr>
        <w:t>In the event that</w:t>
      </w:r>
      <w:proofErr w:type="gramEnd"/>
      <w:r w:rsidRPr="00884E88">
        <w:rPr>
          <w:rFonts w:ascii="Arial" w:hAnsi="Arial" w:cs="Arial"/>
          <w:color w:val="00000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2AEFE047" w14:textId="77777777" w:rsidR="00884E88" w:rsidRPr="00884E88" w:rsidRDefault="00884E88" w:rsidP="00884E88">
      <w:pPr>
        <w:pStyle w:val="ListParagraph"/>
        <w:rPr>
          <w:rFonts w:ascii="Arial" w:hAnsi="Arial" w:cs="Arial"/>
        </w:rPr>
      </w:pPr>
    </w:p>
    <w:p w14:paraId="184E9B01" w14:textId="555638E2" w:rsidR="00C02FE5" w:rsidRPr="00B308E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84E88">
        <w:rPr>
          <w:rFonts w:ascii="Arial" w:hAnsi="Arial" w:cs="Arial"/>
          <w:color w:val="000000"/>
        </w:rPr>
        <w:t>Where:</w:t>
      </w:r>
    </w:p>
    <w:p w14:paraId="58275A00" w14:textId="77777777" w:rsidR="00B308EE" w:rsidRPr="00B308EE" w:rsidRDefault="00B308EE" w:rsidP="00B308EE">
      <w:pPr>
        <w:pStyle w:val="ListParagraph"/>
        <w:rPr>
          <w:rFonts w:ascii="Arial" w:hAnsi="Arial" w:cs="Arial"/>
        </w:rPr>
      </w:pPr>
    </w:p>
    <w:p w14:paraId="1DC583D7" w14:textId="49A46E80" w:rsidR="00C02FE5" w:rsidRPr="00B308EE"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B308EE">
        <w:rPr>
          <w:rFonts w:ascii="Arial" w:hAnsi="Arial" w:cs="Arial"/>
          <w:color w:val="000000"/>
        </w:rPr>
        <w:t xml:space="preserve">restrictions are advised by the Authority to the Contractor in a DEFFORM 528 provided pursuant to clauses 33.s or 33.t or both; </w:t>
      </w:r>
      <w:proofErr w:type="gramStart"/>
      <w:r w:rsidRPr="00B308EE">
        <w:rPr>
          <w:rFonts w:ascii="Arial" w:hAnsi="Arial" w:cs="Arial"/>
          <w:color w:val="000000"/>
        </w:rPr>
        <w:t>or</w:t>
      </w:r>
      <w:proofErr w:type="gramEnd"/>
      <w:r w:rsidRPr="00B308EE">
        <w:rPr>
          <w:rFonts w:ascii="Arial" w:hAnsi="Arial" w:cs="Arial"/>
          <w:color w:val="000000"/>
        </w:rPr>
        <w:t xml:space="preserve"> </w:t>
      </w:r>
    </w:p>
    <w:p w14:paraId="47EAC765" w14:textId="77777777" w:rsidR="00B308EE" w:rsidRPr="00B308EE" w:rsidRDefault="00B308EE" w:rsidP="00B308EE">
      <w:pPr>
        <w:pStyle w:val="ListParagraph"/>
        <w:widowControl w:val="0"/>
        <w:autoSpaceDE w:val="0"/>
        <w:autoSpaceDN w:val="0"/>
        <w:adjustRightInd w:val="0"/>
        <w:spacing w:after="0" w:line="240" w:lineRule="auto"/>
        <w:ind w:left="1418"/>
        <w:rPr>
          <w:rFonts w:ascii="Arial" w:hAnsi="Arial" w:cs="Arial"/>
        </w:rPr>
      </w:pPr>
    </w:p>
    <w:p w14:paraId="12DFC362" w14:textId="350335EF" w:rsidR="00C874A4" w:rsidRPr="00D17CBE"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B308EE">
        <w:rPr>
          <w:rFonts w:ascii="Arial" w:hAnsi="Arial" w:cs="Arial"/>
          <w:color w:val="000000"/>
        </w:rPr>
        <w:t xml:space="preserve">any of the information provided by the Authority in any DEFFORM 528 proves to be incorrect or </w:t>
      </w:r>
      <w:proofErr w:type="gramStart"/>
      <w:r w:rsidRPr="00B308EE">
        <w:rPr>
          <w:rFonts w:ascii="Arial" w:hAnsi="Arial" w:cs="Arial"/>
          <w:color w:val="000000"/>
        </w:rPr>
        <w:t>inaccurate;</w:t>
      </w:r>
      <w:proofErr w:type="gramEnd"/>
      <w:r w:rsidRPr="00B308EE">
        <w:rPr>
          <w:rFonts w:ascii="Arial" w:hAnsi="Arial" w:cs="Arial"/>
          <w:color w:val="000000"/>
        </w:rPr>
        <w:t xml:space="preserve"> </w:t>
      </w:r>
    </w:p>
    <w:p w14:paraId="37A922F3" w14:textId="77777777" w:rsidR="00D17CBE" w:rsidRPr="005B1902" w:rsidRDefault="00D17CBE" w:rsidP="00D17CBE">
      <w:pPr>
        <w:widowControl w:val="0"/>
        <w:autoSpaceDE w:val="0"/>
        <w:autoSpaceDN w:val="0"/>
        <w:adjustRightInd w:val="0"/>
        <w:spacing w:before="240" w:after="60" w:line="240" w:lineRule="auto"/>
        <w:ind w:left="709"/>
        <w:rPr>
          <w:rFonts w:ascii="Arial" w:hAnsi="Arial" w:cs="Arial"/>
          <w:color w:val="000000"/>
        </w:rPr>
      </w:pPr>
      <w:r>
        <w:rPr>
          <w:rFonts w:ascii="Arial" w:hAnsi="Arial" w:cs="Arial"/>
          <w:color w:val="00000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02B4E07" w14:textId="77777777" w:rsidR="00D17CBE" w:rsidRPr="00D17CBE" w:rsidRDefault="00D17CBE" w:rsidP="00D17CBE">
      <w:pPr>
        <w:pStyle w:val="ListParagraph"/>
        <w:rPr>
          <w:rFonts w:ascii="Arial" w:hAnsi="Arial" w:cs="Arial"/>
        </w:rPr>
      </w:pPr>
    </w:p>
    <w:p w14:paraId="7B5E5607" w14:textId="43A92A72" w:rsidR="003443AC" w:rsidRPr="009F3CA6"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F3CA6">
        <w:rPr>
          <w:rFonts w:ascii="Arial" w:hAnsi="Arial" w:cs="Arial"/>
          <w:color w:val="000000"/>
        </w:rP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1B11E72C" w14:textId="77777777" w:rsidR="009F3CA6" w:rsidRPr="009F3CA6" w:rsidRDefault="009F3CA6" w:rsidP="009F3CA6">
      <w:pPr>
        <w:pStyle w:val="ListParagraph"/>
        <w:widowControl w:val="0"/>
        <w:autoSpaceDE w:val="0"/>
        <w:autoSpaceDN w:val="0"/>
        <w:adjustRightInd w:val="0"/>
        <w:spacing w:after="0" w:line="240" w:lineRule="auto"/>
        <w:ind w:left="709"/>
        <w:rPr>
          <w:rFonts w:ascii="Arial" w:hAnsi="Arial" w:cs="Arial"/>
        </w:rPr>
      </w:pPr>
    </w:p>
    <w:p w14:paraId="0E32F933" w14:textId="5AAC1D71" w:rsidR="00F57349" w:rsidRPr="006F503C" w:rsidRDefault="00F5734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9F3CA6">
        <w:rPr>
          <w:rFonts w:ascii="Arial" w:hAnsi="Arial" w:cs="Arial"/>
          <w:b/>
          <w:bCs/>
          <w:color w:val="000000"/>
        </w:rPr>
        <w:t>Third Party Intellectual Property – Rights and Restrictions</w:t>
      </w:r>
    </w:p>
    <w:p w14:paraId="1CEB46BD" w14:textId="77777777" w:rsidR="006F503C" w:rsidRPr="006F503C" w:rsidRDefault="006F503C" w:rsidP="006F503C">
      <w:pPr>
        <w:pStyle w:val="ListParagraph"/>
        <w:widowControl w:val="0"/>
        <w:autoSpaceDE w:val="0"/>
        <w:autoSpaceDN w:val="0"/>
        <w:adjustRightInd w:val="0"/>
        <w:spacing w:after="0" w:line="240" w:lineRule="auto"/>
        <w:ind w:left="0"/>
        <w:rPr>
          <w:rFonts w:ascii="Arial" w:hAnsi="Arial" w:cs="Arial"/>
          <w:b/>
          <w:bCs/>
        </w:rPr>
      </w:pPr>
    </w:p>
    <w:p w14:paraId="5219A75F" w14:textId="20596C59" w:rsidR="00C874A4" w:rsidRPr="006F503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6F503C">
        <w:rPr>
          <w:rFonts w:ascii="Arial" w:hAnsi="Arial" w:cs="Arial"/>
          <w:color w:val="000000"/>
        </w:rPr>
        <w:t>The Contractor and, where applicable any Subcontractor, shall promptly notify the Authority as soon as they become aware of:</w:t>
      </w:r>
    </w:p>
    <w:p w14:paraId="7699BEC4" w14:textId="77777777" w:rsidR="006F503C" w:rsidRPr="006F503C" w:rsidRDefault="006F503C" w:rsidP="006F503C">
      <w:pPr>
        <w:pStyle w:val="ListParagraph"/>
        <w:widowControl w:val="0"/>
        <w:autoSpaceDE w:val="0"/>
        <w:autoSpaceDN w:val="0"/>
        <w:adjustRightInd w:val="0"/>
        <w:spacing w:after="0" w:line="240" w:lineRule="auto"/>
        <w:ind w:left="709"/>
        <w:rPr>
          <w:rFonts w:ascii="Arial" w:hAnsi="Arial" w:cs="Arial"/>
        </w:rPr>
      </w:pPr>
    </w:p>
    <w:p w14:paraId="7C6A3FE9" w14:textId="20E48B4B" w:rsidR="00C874A4" w:rsidRPr="006F503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6F503C">
        <w:rPr>
          <w:rFonts w:ascii="Arial" w:hAnsi="Arial" w:cs="Arial"/>
          <w:color w:val="00000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6F503C">
        <w:rPr>
          <w:rFonts w:ascii="Arial" w:hAnsi="Arial" w:cs="Arial"/>
          <w:color w:val="000000"/>
        </w:rPr>
        <w:t>Contract;</w:t>
      </w:r>
      <w:proofErr w:type="gramEnd"/>
      <w:r w:rsidRPr="006F503C">
        <w:rPr>
          <w:rFonts w:ascii="Arial" w:hAnsi="Arial" w:cs="Arial"/>
          <w:color w:val="000000"/>
        </w:rPr>
        <w:t xml:space="preserve"> </w:t>
      </w:r>
    </w:p>
    <w:p w14:paraId="49E9558D" w14:textId="77777777" w:rsidR="006F503C" w:rsidRPr="006F503C" w:rsidRDefault="006F503C" w:rsidP="006F503C">
      <w:pPr>
        <w:pStyle w:val="ListParagraph"/>
        <w:widowControl w:val="0"/>
        <w:autoSpaceDE w:val="0"/>
        <w:autoSpaceDN w:val="0"/>
        <w:adjustRightInd w:val="0"/>
        <w:spacing w:after="0" w:line="240" w:lineRule="auto"/>
        <w:ind w:left="1418"/>
        <w:rPr>
          <w:rFonts w:ascii="Arial" w:hAnsi="Arial" w:cs="Arial"/>
        </w:rPr>
      </w:pPr>
    </w:p>
    <w:p w14:paraId="5BE6D2C4" w14:textId="3D90225F" w:rsidR="00C874A4" w:rsidRPr="00BE3B4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6F503C">
        <w:rPr>
          <w:rFonts w:ascii="Arial" w:hAnsi="Arial" w:cs="Arial"/>
          <w:color w:val="000000"/>
        </w:rPr>
        <w:t xml:space="preserve">any restriction as to disclosure or use, or obligation to make payments in </w:t>
      </w:r>
      <w:r w:rsidRPr="006F503C">
        <w:rPr>
          <w:rFonts w:ascii="Arial" w:hAnsi="Arial" w:cs="Arial"/>
          <w:color w:val="000000"/>
        </w:rPr>
        <w:lastRenderedPageBreak/>
        <w:t xml:space="preserve">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w:t>
      </w:r>
      <w:proofErr w:type="gramStart"/>
      <w:r w:rsidRPr="006F503C">
        <w:rPr>
          <w:rFonts w:ascii="Arial" w:hAnsi="Arial" w:cs="Arial"/>
          <w:color w:val="000000"/>
        </w:rPr>
        <w:t>1958;</w:t>
      </w:r>
      <w:proofErr w:type="gramEnd"/>
    </w:p>
    <w:p w14:paraId="52B40F09" w14:textId="77777777" w:rsidR="00BE3B45" w:rsidRPr="00BE3B45" w:rsidRDefault="00BE3B45" w:rsidP="00BE3B45">
      <w:pPr>
        <w:pStyle w:val="ListParagraph"/>
        <w:rPr>
          <w:rFonts w:ascii="Arial" w:hAnsi="Arial" w:cs="Arial"/>
        </w:rPr>
      </w:pPr>
    </w:p>
    <w:p w14:paraId="045DF36C" w14:textId="42A7BBFD" w:rsidR="00C51D88" w:rsidRPr="00BE3B4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BE3B45">
        <w:rPr>
          <w:rFonts w:ascii="Arial" w:hAnsi="Arial" w:cs="Arial"/>
          <w:color w:val="000000"/>
        </w:rPr>
        <w:t>any allegation of infringement of intellectual property rights made against the Contractor and which pertains to the performance of the Contract or subsequent use by the Authority of anything required to be done or delivered under the Contract.</w:t>
      </w:r>
    </w:p>
    <w:p w14:paraId="1E374A85" w14:textId="77777777" w:rsidR="00BE3B45" w:rsidRDefault="00BE3B45" w:rsidP="004163E6">
      <w:pPr>
        <w:pStyle w:val="ListParagraph"/>
        <w:spacing w:after="0" w:line="240" w:lineRule="auto"/>
        <w:rPr>
          <w:rFonts w:ascii="Arial" w:hAnsi="Arial" w:cs="Arial"/>
        </w:rPr>
      </w:pPr>
    </w:p>
    <w:p w14:paraId="68314EB8" w14:textId="730F70FD" w:rsidR="00BE3B45" w:rsidRDefault="00BE3B45" w:rsidP="00BE3B45">
      <w:pPr>
        <w:widowControl w:val="0"/>
        <w:autoSpaceDE w:val="0"/>
        <w:autoSpaceDN w:val="0"/>
        <w:adjustRightInd w:val="0"/>
        <w:spacing w:after="0" w:line="240" w:lineRule="auto"/>
        <w:ind w:left="709"/>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Off </w:t>
      </w:r>
      <w:proofErr w:type="gramStart"/>
      <w:r>
        <w:rPr>
          <w:rFonts w:ascii="Arial" w:hAnsi="Arial" w:cs="Arial"/>
          <w:color w:val="000000"/>
        </w:rPr>
        <w:t>The</w:t>
      </w:r>
      <w:proofErr w:type="gramEnd"/>
      <w:r>
        <w:rPr>
          <w:rFonts w:ascii="Arial" w:hAnsi="Arial" w:cs="Arial"/>
          <w:color w:val="000000"/>
        </w:rPr>
        <w:t xml:space="preserve"> Shelf (COTS) item or service.</w:t>
      </w:r>
    </w:p>
    <w:p w14:paraId="5D3F807E" w14:textId="77777777" w:rsidR="00BE3B45" w:rsidRPr="00BE3B45" w:rsidRDefault="00BE3B45" w:rsidP="00BE3B45">
      <w:pPr>
        <w:pStyle w:val="ListParagraph"/>
        <w:rPr>
          <w:rFonts w:ascii="Arial" w:hAnsi="Arial" w:cs="Arial"/>
        </w:rPr>
      </w:pPr>
    </w:p>
    <w:p w14:paraId="68D5CD71" w14:textId="68DE7F3F" w:rsidR="003443AC" w:rsidRPr="00074AA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E3B45">
        <w:rPr>
          <w:rFonts w:ascii="Arial" w:hAnsi="Arial" w:cs="Arial"/>
          <w:color w:val="000000"/>
        </w:rPr>
        <w:t>If the Information required under clause 34.a has been notified previously, the Contractor may meet their obligations by giving details of the previous notification.</w:t>
      </w:r>
    </w:p>
    <w:p w14:paraId="24704530" w14:textId="77777777" w:rsidR="00074AA2" w:rsidRPr="00074AA2" w:rsidRDefault="00074AA2" w:rsidP="00074AA2">
      <w:pPr>
        <w:pStyle w:val="ListParagraph"/>
        <w:widowControl w:val="0"/>
        <w:autoSpaceDE w:val="0"/>
        <w:autoSpaceDN w:val="0"/>
        <w:adjustRightInd w:val="0"/>
        <w:spacing w:after="0" w:line="240" w:lineRule="auto"/>
        <w:ind w:left="709"/>
        <w:rPr>
          <w:rFonts w:ascii="Arial" w:hAnsi="Arial" w:cs="Arial"/>
        </w:rPr>
      </w:pPr>
    </w:p>
    <w:p w14:paraId="6D374E07" w14:textId="122B85E6" w:rsidR="003443AC" w:rsidRPr="00074AA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074AA2">
        <w:rPr>
          <w:rFonts w:ascii="Arial" w:hAnsi="Arial" w:cs="Arial"/>
          <w:color w:val="00000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78E5F0B" w14:textId="77777777" w:rsidR="00074AA2" w:rsidRPr="00074AA2" w:rsidRDefault="00074AA2" w:rsidP="00074AA2">
      <w:pPr>
        <w:pStyle w:val="ListParagraph"/>
        <w:rPr>
          <w:rFonts w:ascii="Arial" w:hAnsi="Arial" w:cs="Arial"/>
        </w:rPr>
      </w:pPr>
    </w:p>
    <w:p w14:paraId="7DB9448C" w14:textId="7D6948C8" w:rsidR="003443AC" w:rsidRPr="00074AA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74AA2">
        <w:rPr>
          <w:rFonts w:ascii="Arial" w:hAnsi="Arial" w:cs="Arial"/>
          <w:color w:val="000000"/>
        </w:rPr>
        <w:t xml:space="preserve">the Authority has made or makes an admission of any sort relevant to such </w:t>
      </w:r>
      <w:proofErr w:type="gramStart"/>
      <w:r w:rsidRPr="00074AA2">
        <w:rPr>
          <w:rFonts w:ascii="Arial" w:hAnsi="Arial" w:cs="Arial"/>
          <w:color w:val="000000"/>
        </w:rPr>
        <w:t>question;</w:t>
      </w:r>
      <w:proofErr w:type="gramEnd"/>
      <w:r w:rsidRPr="00074AA2">
        <w:rPr>
          <w:rFonts w:ascii="Arial" w:hAnsi="Arial" w:cs="Arial"/>
          <w:color w:val="000000"/>
        </w:rPr>
        <w:t xml:space="preserve"> </w:t>
      </w:r>
    </w:p>
    <w:p w14:paraId="08AD5587" w14:textId="77777777" w:rsidR="00074AA2" w:rsidRPr="00074AA2" w:rsidRDefault="00074AA2" w:rsidP="00074AA2">
      <w:pPr>
        <w:pStyle w:val="ListParagraph"/>
        <w:widowControl w:val="0"/>
        <w:autoSpaceDE w:val="0"/>
        <w:autoSpaceDN w:val="0"/>
        <w:adjustRightInd w:val="0"/>
        <w:spacing w:after="0" w:line="240" w:lineRule="auto"/>
        <w:ind w:left="1418"/>
        <w:rPr>
          <w:rFonts w:ascii="Arial" w:hAnsi="Arial" w:cs="Arial"/>
        </w:rPr>
      </w:pPr>
    </w:p>
    <w:p w14:paraId="63C774EF" w14:textId="43DC13E2" w:rsidR="00B61AB3" w:rsidRPr="00074AA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74AA2">
        <w:rPr>
          <w:rFonts w:ascii="Arial" w:hAnsi="Arial" w:cs="Arial"/>
          <w:color w:val="000000"/>
        </w:rPr>
        <w:t xml:space="preserve">the Authority has entered or enters into any discussions on such question with any third party without the prior written agreement of the </w:t>
      </w:r>
      <w:proofErr w:type="gramStart"/>
      <w:r w:rsidRPr="00074AA2">
        <w:rPr>
          <w:rFonts w:ascii="Arial" w:hAnsi="Arial" w:cs="Arial"/>
          <w:color w:val="000000"/>
        </w:rPr>
        <w:t>Contractor;</w:t>
      </w:r>
      <w:proofErr w:type="gramEnd"/>
      <w:r w:rsidRPr="00074AA2">
        <w:rPr>
          <w:rFonts w:ascii="Arial" w:hAnsi="Arial" w:cs="Arial"/>
          <w:color w:val="000000"/>
        </w:rPr>
        <w:t xml:space="preserve"> </w:t>
      </w:r>
    </w:p>
    <w:p w14:paraId="500C75C3" w14:textId="77777777" w:rsidR="00074AA2" w:rsidRPr="00074AA2" w:rsidRDefault="00074AA2" w:rsidP="00074AA2">
      <w:pPr>
        <w:pStyle w:val="ListParagraph"/>
        <w:rPr>
          <w:rFonts w:ascii="Arial" w:hAnsi="Arial" w:cs="Arial"/>
        </w:rPr>
      </w:pPr>
    </w:p>
    <w:p w14:paraId="27E2EC23" w14:textId="2B4B94A7" w:rsidR="00C82B46" w:rsidRPr="00074AA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74AA2">
        <w:rPr>
          <w:rFonts w:ascii="Arial" w:hAnsi="Arial" w:cs="Arial"/>
          <w:color w:val="000000"/>
        </w:rPr>
        <w:t xml:space="preserve">the Authority has entered or enters into negotiations in respect of any relevant claim for compensation in respect of Crown Use under Section 55 of the Patents Act 1977 or Section 12 of the Registered Designs Act </w:t>
      </w:r>
      <w:proofErr w:type="gramStart"/>
      <w:r w:rsidRPr="00074AA2">
        <w:rPr>
          <w:rFonts w:ascii="Arial" w:hAnsi="Arial" w:cs="Arial"/>
          <w:color w:val="000000"/>
        </w:rPr>
        <w:t>1949;</w:t>
      </w:r>
      <w:proofErr w:type="gramEnd"/>
      <w:r w:rsidRPr="00074AA2">
        <w:rPr>
          <w:rFonts w:ascii="Arial" w:hAnsi="Arial" w:cs="Arial"/>
          <w:color w:val="000000"/>
        </w:rPr>
        <w:t xml:space="preserve"> </w:t>
      </w:r>
    </w:p>
    <w:p w14:paraId="5CEABDCA" w14:textId="77777777" w:rsidR="00074AA2" w:rsidRPr="00074AA2" w:rsidRDefault="00074AA2" w:rsidP="00074AA2">
      <w:pPr>
        <w:pStyle w:val="ListParagraph"/>
        <w:rPr>
          <w:rFonts w:ascii="Arial" w:hAnsi="Arial" w:cs="Arial"/>
        </w:rPr>
      </w:pPr>
    </w:p>
    <w:p w14:paraId="31B207CF" w14:textId="05A8837B" w:rsidR="00C82B46" w:rsidRPr="00074AA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074AA2">
        <w:rPr>
          <w:rFonts w:ascii="Arial" w:hAnsi="Arial" w:cs="Arial"/>
          <w:color w:val="000000"/>
        </w:rPr>
        <w:t xml:space="preserve">legal proceedings have been commenced against the Authority or the Contractor in respect of Crown Use, but only to the extent of such Crown Use that has been properly authorised. </w:t>
      </w:r>
    </w:p>
    <w:p w14:paraId="0D0B20B9" w14:textId="77777777" w:rsidR="00074AA2" w:rsidRPr="00074AA2" w:rsidRDefault="00074AA2" w:rsidP="00074AA2">
      <w:pPr>
        <w:pStyle w:val="ListParagraph"/>
        <w:rPr>
          <w:rFonts w:ascii="Arial" w:hAnsi="Arial" w:cs="Arial"/>
        </w:rPr>
      </w:pPr>
    </w:p>
    <w:p w14:paraId="57E5FCE0" w14:textId="09492585" w:rsidR="00C82B46" w:rsidRPr="00074AA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074AA2">
        <w:rPr>
          <w:rFonts w:ascii="Arial" w:hAnsi="Arial" w:cs="Arial"/>
          <w:color w:val="000000"/>
        </w:rPr>
        <w:t xml:space="preserve">The indemnity in clause 34.c does not extend to use by the Authority of anything supplied under the Contract where that use was not reasonably foreseeable at the time of the Contract. </w:t>
      </w:r>
    </w:p>
    <w:p w14:paraId="6EEAFCBA" w14:textId="77777777" w:rsidR="00074AA2" w:rsidRPr="00074AA2" w:rsidRDefault="00074AA2" w:rsidP="00074AA2">
      <w:pPr>
        <w:pStyle w:val="ListParagraph"/>
        <w:widowControl w:val="0"/>
        <w:autoSpaceDE w:val="0"/>
        <w:autoSpaceDN w:val="0"/>
        <w:adjustRightInd w:val="0"/>
        <w:spacing w:after="0" w:line="240" w:lineRule="auto"/>
        <w:rPr>
          <w:rFonts w:ascii="Arial" w:hAnsi="Arial" w:cs="Arial"/>
        </w:rPr>
      </w:pPr>
    </w:p>
    <w:p w14:paraId="4A52BEC0" w14:textId="573D104F" w:rsidR="00C82B46" w:rsidRPr="009C6E4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074AA2">
        <w:rPr>
          <w:rFonts w:ascii="Arial" w:hAnsi="Arial" w:cs="Arial"/>
          <w:color w:val="000000"/>
        </w:rPr>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435AD518" w14:textId="77777777" w:rsidR="009C6E4C" w:rsidRPr="009C6E4C" w:rsidRDefault="009C6E4C" w:rsidP="009C6E4C">
      <w:pPr>
        <w:pStyle w:val="ListParagraph"/>
        <w:rPr>
          <w:rFonts w:ascii="Arial" w:hAnsi="Arial" w:cs="Arial"/>
        </w:rPr>
      </w:pPr>
    </w:p>
    <w:p w14:paraId="2E6E6AF0" w14:textId="6814067D" w:rsidR="00C82B46" w:rsidRPr="009C6E4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C6E4C">
        <w:rPr>
          <w:rFonts w:ascii="Arial" w:hAnsi="Arial" w:cs="Arial"/>
          <w:color w:val="000000"/>
        </w:rPr>
        <w:lastRenderedPageBreak/>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5B69586" w14:textId="77777777" w:rsidR="009C6E4C" w:rsidRPr="009C6E4C" w:rsidRDefault="009C6E4C" w:rsidP="009C6E4C">
      <w:pPr>
        <w:pStyle w:val="ListParagraph"/>
        <w:rPr>
          <w:rFonts w:ascii="Arial" w:hAnsi="Arial" w:cs="Arial"/>
        </w:rPr>
      </w:pPr>
    </w:p>
    <w:p w14:paraId="0E7BA51C" w14:textId="609FD53D" w:rsidR="00C82B46" w:rsidRPr="009C6E4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C6E4C">
        <w:rPr>
          <w:rFonts w:ascii="Arial" w:hAnsi="Arial" w:cs="Arial"/>
          <w:color w:val="000000"/>
        </w:rPr>
        <w:t xml:space="preserve">If, under clause 34.a, a relevant invention or design is notified to the Authority by the Contractor after the Effective Date of Contract, then: </w:t>
      </w:r>
    </w:p>
    <w:p w14:paraId="5B582A96" w14:textId="77777777" w:rsidR="009C6E4C" w:rsidRPr="009C6E4C" w:rsidRDefault="009C6E4C" w:rsidP="009C6E4C">
      <w:pPr>
        <w:pStyle w:val="ListParagraph"/>
        <w:rPr>
          <w:rFonts w:ascii="Arial" w:hAnsi="Arial" w:cs="Arial"/>
        </w:rPr>
      </w:pPr>
    </w:p>
    <w:p w14:paraId="3814EE7B" w14:textId="0F5B23BC" w:rsidR="00C82B46" w:rsidRPr="009C6E4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C6E4C">
        <w:rPr>
          <w:rFonts w:ascii="Arial" w:hAnsi="Arial" w:cs="Arial"/>
          <w:color w:val="00000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54D9D19" w14:textId="091EC156" w:rsidR="00C82B46" w:rsidRPr="009C6E4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C6E4C">
        <w:rPr>
          <w:rFonts w:ascii="Arial" w:hAnsi="Arial" w:cs="Arial"/>
          <w:color w:val="000000"/>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0392D088" w14:textId="77777777" w:rsidR="009C6E4C" w:rsidRPr="009C6E4C" w:rsidRDefault="009C6E4C" w:rsidP="009C6E4C">
      <w:pPr>
        <w:pStyle w:val="ListParagraph"/>
        <w:widowControl w:val="0"/>
        <w:autoSpaceDE w:val="0"/>
        <w:autoSpaceDN w:val="0"/>
        <w:adjustRightInd w:val="0"/>
        <w:spacing w:after="0" w:line="240" w:lineRule="auto"/>
        <w:ind w:left="1418"/>
        <w:rPr>
          <w:rFonts w:ascii="Arial" w:hAnsi="Arial" w:cs="Arial"/>
        </w:rPr>
      </w:pPr>
    </w:p>
    <w:p w14:paraId="186D8BC3" w14:textId="36178DE1" w:rsidR="00C82B46" w:rsidRPr="009C6E4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C6E4C">
        <w:rPr>
          <w:rFonts w:ascii="Arial" w:hAnsi="Arial" w:cs="Arial"/>
          <w:color w:val="000000"/>
        </w:rPr>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5FBB487F" w14:textId="77777777" w:rsidR="009C6E4C" w:rsidRPr="009C6E4C" w:rsidRDefault="009C6E4C" w:rsidP="009C6E4C">
      <w:pPr>
        <w:pStyle w:val="ListParagraph"/>
        <w:widowControl w:val="0"/>
        <w:autoSpaceDE w:val="0"/>
        <w:autoSpaceDN w:val="0"/>
        <w:adjustRightInd w:val="0"/>
        <w:spacing w:after="0" w:line="240" w:lineRule="auto"/>
        <w:ind w:left="709"/>
        <w:rPr>
          <w:rFonts w:ascii="Arial" w:hAnsi="Arial" w:cs="Arial"/>
        </w:rPr>
      </w:pPr>
    </w:p>
    <w:p w14:paraId="21F75251" w14:textId="25C0176D" w:rsidR="00C82B46" w:rsidRPr="009C6E4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C6E4C">
        <w:rPr>
          <w:rFonts w:ascii="Arial" w:hAnsi="Arial" w:cs="Arial"/>
          <w:color w:val="00000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3C14C272" w14:textId="77777777" w:rsidR="009C6E4C" w:rsidRPr="009C6E4C" w:rsidRDefault="009C6E4C" w:rsidP="009C6E4C">
      <w:pPr>
        <w:pStyle w:val="ListParagraph"/>
        <w:rPr>
          <w:rFonts w:ascii="Arial" w:hAnsi="Arial" w:cs="Arial"/>
        </w:rPr>
      </w:pPr>
    </w:p>
    <w:p w14:paraId="4263B2FD" w14:textId="3430E255" w:rsidR="00B61AB3" w:rsidRPr="009C6E4C"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C6E4C">
        <w:rPr>
          <w:rFonts w:ascii="Arial" w:hAnsi="Arial" w:cs="Arial"/>
          <w:color w:val="000000"/>
        </w:rPr>
        <w:t xml:space="preserve">The Contractor shall not be entitled to any reimbursement of any royalty, licence fee or similar expense incurred in respect of anything to be done under the Contract, where: </w:t>
      </w:r>
    </w:p>
    <w:p w14:paraId="0B16000E" w14:textId="77777777" w:rsidR="009C6E4C" w:rsidRPr="009C6E4C" w:rsidRDefault="009C6E4C" w:rsidP="009C6E4C">
      <w:pPr>
        <w:pStyle w:val="ListParagraph"/>
        <w:rPr>
          <w:rFonts w:ascii="Arial" w:hAnsi="Arial" w:cs="Arial"/>
        </w:rPr>
      </w:pPr>
    </w:p>
    <w:p w14:paraId="1A840D56" w14:textId="4F6AE406" w:rsidR="00B61AB3" w:rsidRPr="00521501"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C6E4C">
        <w:rPr>
          <w:rFonts w:ascii="Arial" w:hAnsi="Arial" w:cs="Arial"/>
          <w:color w:val="00000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04E206F1" w14:textId="77777777" w:rsidR="00521501" w:rsidRPr="00521501" w:rsidRDefault="00521501" w:rsidP="00521501">
      <w:pPr>
        <w:pStyle w:val="ListParagraph"/>
        <w:widowControl w:val="0"/>
        <w:autoSpaceDE w:val="0"/>
        <w:autoSpaceDN w:val="0"/>
        <w:adjustRightInd w:val="0"/>
        <w:spacing w:after="0" w:line="240" w:lineRule="auto"/>
        <w:ind w:left="1418"/>
        <w:rPr>
          <w:rFonts w:ascii="Arial" w:hAnsi="Arial" w:cs="Arial"/>
        </w:rPr>
      </w:pPr>
    </w:p>
    <w:p w14:paraId="5A24910D" w14:textId="43737DEA" w:rsidR="00B61AB3" w:rsidRPr="00A16BC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21501">
        <w:rPr>
          <w:rFonts w:ascii="Arial" w:hAnsi="Arial" w:cs="Arial"/>
          <w:color w:val="000000"/>
        </w:rPr>
        <w:t xml:space="preserve">any obligation to make payments for intellectual property has not been promptly notified to the Authority under clause 34.a. </w:t>
      </w:r>
    </w:p>
    <w:p w14:paraId="2ECB5405" w14:textId="77777777" w:rsidR="00A16BCD" w:rsidRPr="00A16BCD" w:rsidRDefault="00A16BCD" w:rsidP="00A16BCD">
      <w:pPr>
        <w:pStyle w:val="ListParagraph"/>
        <w:rPr>
          <w:rFonts w:ascii="Arial" w:hAnsi="Arial" w:cs="Arial"/>
        </w:rPr>
      </w:pPr>
    </w:p>
    <w:p w14:paraId="44BEEA5C" w14:textId="4BB490EC" w:rsidR="00C82B46" w:rsidRPr="0052511B"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16BCD">
        <w:rPr>
          <w:rFonts w:ascii="Arial" w:hAnsi="Arial" w:cs="Arial"/>
          <w:color w:val="00000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603C4AA9" w14:textId="77777777" w:rsidR="0052511B" w:rsidRPr="0052511B" w:rsidRDefault="0052511B" w:rsidP="0052511B">
      <w:pPr>
        <w:pStyle w:val="ListParagraph"/>
        <w:widowControl w:val="0"/>
        <w:autoSpaceDE w:val="0"/>
        <w:autoSpaceDN w:val="0"/>
        <w:adjustRightInd w:val="0"/>
        <w:spacing w:after="0" w:line="240" w:lineRule="auto"/>
        <w:ind w:left="709"/>
        <w:rPr>
          <w:rFonts w:ascii="Arial" w:hAnsi="Arial" w:cs="Arial"/>
        </w:rPr>
      </w:pPr>
    </w:p>
    <w:p w14:paraId="0460FC3E" w14:textId="44EFEBB4" w:rsidR="00C82B46" w:rsidRPr="004C41DB"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52511B">
        <w:rPr>
          <w:rFonts w:ascii="Arial" w:hAnsi="Arial" w:cs="Arial"/>
          <w:color w:val="000000"/>
        </w:rPr>
        <w:t xml:space="preserve">released from payment whether by way of royalties, licence fees or similar expenses in respect of the Contractor's use of the relevant invention or design, or the use of any relevant model, </w:t>
      </w:r>
      <w:r w:rsidR="009B6379" w:rsidRPr="0052511B">
        <w:rPr>
          <w:rFonts w:ascii="Arial" w:hAnsi="Arial" w:cs="Arial"/>
          <w:color w:val="000000"/>
        </w:rPr>
        <w:t>document,</w:t>
      </w:r>
      <w:r w:rsidRPr="0052511B">
        <w:rPr>
          <w:rFonts w:ascii="Arial" w:hAnsi="Arial" w:cs="Arial"/>
          <w:color w:val="000000"/>
        </w:rPr>
        <w:t xml:space="preserve"> or information for the purpose of performing the Contract; and </w:t>
      </w:r>
    </w:p>
    <w:p w14:paraId="0D6C2DD3" w14:textId="77777777" w:rsidR="004C41DB" w:rsidRPr="004C41DB" w:rsidRDefault="004C41DB" w:rsidP="004C41DB">
      <w:pPr>
        <w:pStyle w:val="ListParagraph"/>
        <w:widowControl w:val="0"/>
        <w:autoSpaceDE w:val="0"/>
        <w:autoSpaceDN w:val="0"/>
        <w:adjustRightInd w:val="0"/>
        <w:spacing w:after="0" w:line="240" w:lineRule="auto"/>
        <w:ind w:left="1418"/>
        <w:rPr>
          <w:rFonts w:ascii="Arial" w:hAnsi="Arial" w:cs="Arial"/>
        </w:rPr>
      </w:pPr>
    </w:p>
    <w:p w14:paraId="195F4157" w14:textId="4064F79C" w:rsidR="00C82B46" w:rsidRPr="00DF6DE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C41DB">
        <w:rPr>
          <w:rFonts w:ascii="Arial" w:hAnsi="Arial" w:cs="Arial"/>
          <w:color w:val="000000"/>
        </w:rPr>
        <w:t xml:space="preserve">authorised to use any model, document or information relating to any such invention or design which may be required for that purpose. </w:t>
      </w:r>
    </w:p>
    <w:p w14:paraId="7AFE3538" w14:textId="77777777" w:rsidR="00DF6DE0" w:rsidRPr="00DF6DE0" w:rsidRDefault="00DF6DE0" w:rsidP="00DF6DE0">
      <w:pPr>
        <w:pStyle w:val="ListParagraph"/>
        <w:rPr>
          <w:rFonts w:ascii="Arial" w:hAnsi="Arial" w:cs="Arial"/>
        </w:rPr>
      </w:pPr>
    </w:p>
    <w:p w14:paraId="3C758A02" w14:textId="45EF36C3" w:rsidR="00C82B46" w:rsidRPr="00DF6DE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DF6DE0">
        <w:rPr>
          <w:rFonts w:ascii="Arial" w:hAnsi="Arial" w:cs="Arial"/>
          <w:color w:val="000000"/>
        </w:rPr>
        <w:t xml:space="preserve">The Contractor shall assume all liability and indemnify the Authority and its officers, </w:t>
      </w:r>
      <w:r w:rsidR="00B61AB3" w:rsidRPr="00DF6DE0">
        <w:rPr>
          <w:rFonts w:ascii="Arial" w:hAnsi="Arial" w:cs="Arial"/>
          <w:color w:val="000000"/>
        </w:rPr>
        <w:t>agents,</w:t>
      </w:r>
      <w:r w:rsidRPr="00DF6DE0">
        <w:rPr>
          <w:rFonts w:ascii="Arial" w:hAnsi="Arial" w:cs="Arial"/>
          <w:color w:val="000000"/>
        </w:rPr>
        <w:t xml:space="preserve"> and employees against liability, including costs </w:t>
      </w:r>
      <w:proofErr w:type="gramStart"/>
      <w:r w:rsidRPr="00DF6DE0">
        <w:rPr>
          <w:rFonts w:ascii="Arial" w:hAnsi="Arial" w:cs="Arial"/>
          <w:color w:val="000000"/>
        </w:rPr>
        <w:t>as a result of</w:t>
      </w:r>
      <w:proofErr w:type="gramEnd"/>
      <w:r w:rsidRPr="00DF6DE0">
        <w:rPr>
          <w:rFonts w:ascii="Arial" w:hAnsi="Arial" w:cs="Arial"/>
          <w:color w:val="000000"/>
        </w:rPr>
        <w:t xml:space="preserve">: </w:t>
      </w:r>
    </w:p>
    <w:p w14:paraId="4BADCB07" w14:textId="77777777" w:rsidR="00DF6DE0" w:rsidRPr="00DF6DE0" w:rsidRDefault="00DF6DE0" w:rsidP="00DF6DE0">
      <w:pPr>
        <w:pStyle w:val="ListParagraph"/>
        <w:widowControl w:val="0"/>
        <w:autoSpaceDE w:val="0"/>
        <w:autoSpaceDN w:val="0"/>
        <w:adjustRightInd w:val="0"/>
        <w:spacing w:after="0" w:line="240" w:lineRule="auto"/>
        <w:ind w:left="709"/>
        <w:rPr>
          <w:rFonts w:ascii="Arial" w:hAnsi="Arial" w:cs="Arial"/>
        </w:rPr>
      </w:pPr>
    </w:p>
    <w:p w14:paraId="5457DE8D" w14:textId="691CD430" w:rsidR="00C82B46" w:rsidRPr="00DF6DE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F6DE0">
        <w:rPr>
          <w:rFonts w:ascii="Arial" w:hAnsi="Arial" w:cs="Arial"/>
          <w:color w:val="00000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DF6DE0">
        <w:rPr>
          <w:rFonts w:ascii="Arial" w:hAnsi="Arial" w:cs="Arial"/>
          <w:color w:val="000000"/>
        </w:rPr>
        <w:t>Contract;</w:t>
      </w:r>
      <w:proofErr w:type="gramEnd"/>
      <w:r w:rsidRPr="00DF6DE0">
        <w:rPr>
          <w:rFonts w:ascii="Arial" w:hAnsi="Arial" w:cs="Arial"/>
          <w:color w:val="000000"/>
        </w:rPr>
        <w:t xml:space="preserve"> </w:t>
      </w:r>
    </w:p>
    <w:p w14:paraId="17639E8B" w14:textId="77777777" w:rsidR="00DF6DE0" w:rsidRPr="00DF6DE0" w:rsidRDefault="00DF6DE0" w:rsidP="00DF6DE0">
      <w:pPr>
        <w:pStyle w:val="ListParagraph"/>
        <w:widowControl w:val="0"/>
        <w:autoSpaceDE w:val="0"/>
        <w:autoSpaceDN w:val="0"/>
        <w:adjustRightInd w:val="0"/>
        <w:spacing w:after="0" w:line="240" w:lineRule="auto"/>
        <w:ind w:left="1418"/>
        <w:rPr>
          <w:rFonts w:ascii="Arial" w:hAnsi="Arial" w:cs="Arial"/>
        </w:rPr>
      </w:pPr>
    </w:p>
    <w:p w14:paraId="45F58D90" w14:textId="3E33A8E6" w:rsidR="00C82B46" w:rsidRPr="00DF6DE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F6DE0">
        <w:rPr>
          <w:rFonts w:ascii="Arial" w:hAnsi="Arial" w:cs="Arial"/>
          <w:color w:val="000000"/>
        </w:rPr>
        <w:t xml:space="preserve">misuse of any confidential information, trade secret or the like by the Contractor in performing the </w:t>
      </w:r>
      <w:proofErr w:type="gramStart"/>
      <w:r w:rsidRPr="00DF6DE0">
        <w:rPr>
          <w:rFonts w:ascii="Arial" w:hAnsi="Arial" w:cs="Arial"/>
          <w:color w:val="000000"/>
        </w:rPr>
        <w:t>Contract;</w:t>
      </w:r>
      <w:proofErr w:type="gramEnd"/>
      <w:r w:rsidRPr="00DF6DE0">
        <w:rPr>
          <w:rFonts w:ascii="Arial" w:hAnsi="Arial" w:cs="Arial"/>
          <w:color w:val="000000"/>
        </w:rPr>
        <w:t xml:space="preserve"> </w:t>
      </w:r>
    </w:p>
    <w:p w14:paraId="5B392EA0" w14:textId="77777777" w:rsidR="00DF6DE0" w:rsidRPr="00DF6DE0" w:rsidRDefault="00DF6DE0" w:rsidP="00DF6DE0">
      <w:pPr>
        <w:pStyle w:val="ListParagraph"/>
        <w:widowControl w:val="0"/>
        <w:autoSpaceDE w:val="0"/>
        <w:autoSpaceDN w:val="0"/>
        <w:adjustRightInd w:val="0"/>
        <w:spacing w:after="0" w:line="240" w:lineRule="auto"/>
        <w:ind w:left="1418"/>
        <w:rPr>
          <w:rFonts w:ascii="Arial" w:hAnsi="Arial" w:cs="Arial"/>
        </w:rPr>
      </w:pPr>
    </w:p>
    <w:p w14:paraId="7A8B8ED5" w14:textId="4FFC35F3" w:rsidR="00C82B46" w:rsidRPr="00DF6DE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F6DE0">
        <w:rPr>
          <w:rFonts w:ascii="Arial" w:hAnsi="Arial" w:cs="Arial"/>
          <w:color w:val="000000"/>
        </w:rPr>
        <w:t xml:space="preserve">provision to the Authority of any Information or material which the Contractor does not have the right to provide for the purpose of the Contract. </w:t>
      </w:r>
    </w:p>
    <w:p w14:paraId="2A9285AA" w14:textId="77777777" w:rsidR="00DF6DE0" w:rsidRPr="00DF6DE0" w:rsidRDefault="00DF6DE0" w:rsidP="00DF6DE0">
      <w:pPr>
        <w:pStyle w:val="ListParagraph"/>
        <w:rPr>
          <w:rFonts w:ascii="Arial" w:hAnsi="Arial" w:cs="Arial"/>
        </w:rPr>
      </w:pPr>
    </w:p>
    <w:p w14:paraId="6C3827F0" w14:textId="5F667221" w:rsidR="00C82B46" w:rsidRPr="00DF6DE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DF6DE0">
        <w:rPr>
          <w:rFonts w:ascii="Arial" w:hAnsi="Arial" w:cs="Arial"/>
          <w:color w:val="000000"/>
        </w:rPr>
        <w:t xml:space="preserve">The Authority shall assume all liability and indemnify the Contractor, their officers, </w:t>
      </w:r>
      <w:proofErr w:type="gramStart"/>
      <w:r w:rsidRPr="00DF6DE0">
        <w:rPr>
          <w:rFonts w:ascii="Arial" w:hAnsi="Arial" w:cs="Arial"/>
          <w:color w:val="000000"/>
        </w:rPr>
        <w:t>agents</w:t>
      </w:r>
      <w:proofErr w:type="gramEnd"/>
      <w:r w:rsidRPr="00DF6DE0">
        <w:rPr>
          <w:rFonts w:ascii="Arial" w:hAnsi="Arial" w:cs="Arial"/>
          <w:color w:val="000000"/>
        </w:rPr>
        <w:t xml:space="preserve"> and employees against liability, including costs as a result of: </w:t>
      </w:r>
    </w:p>
    <w:p w14:paraId="7572B503" w14:textId="77777777" w:rsidR="00DF6DE0" w:rsidRPr="00DF6DE0" w:rsidRDefault="00DF6DE0" w:rsidP="00DF6DE0">
      <w:pPr>
        <w:pStyle w:val="ListParagraph"/>
        <w:widowControl w:val="0"/>
        <w:autoSpaceDE w:val="0"/>
        <w:autoSpaceDN w:val="0"/>
        <w:adjustRightInd w:val="0"/>
        <w:spacing w:after="0" w:line="240" w:lineRule="auto"/>
        <w:ind w:left="709"/>
        <w:rPr>
          <w:rFonts w:ascii="Arial" w:hAnsi="Arial" w:cs="Arial"/>
        </w:rPr>
      </w:pPr>
    </w:p>
    <w:p w14:paraId="0A4FDAC4" w14:textId="49880372" w:rsidR="00C82B46" w:rsidRPr="00DF6DE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F6DE0">
        <w:rPr>
          <w:rFonts w:ascii="Arial" w:hAnsi="Arial" w:cs="Arial"/>
          <w:color w:val="00000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w:t>
      </w:r>
      <w:proofErr w:type="gramStart"/>
      <w:r w:rsidRPr="00DF6DE0">
        <w:rPr>
          <w:rFonts w:ascii="Arial" w:hAnsi="Arial" w:cs="Arial"/>
          <w:color w:val="000000"/>
        </w:rPr>
        <w:t>Contract;</w:t>
      </w:r>
      <w:proofErr w:type="gramEnd"/>
      <w:r w:rsidRPr="00DF6DE0">
        <w:rPr>
          <w:rFonts w:ascii="Arial" w:hAnsi="Arial" w:cs="Arial"/>
          <w:color w:val="000000"/>
        </w:rPr>
        <w:t xml:space="preserve"> </w:t>
      </w:r>
    </w:p>
    <w:p w14:paraId="30AE9699" w14:textId="77777777" w:rsidR="00DF6DE0" w:rsidRPr="00DF6DE0" w:rsidRDefault="00DF6DE0" w:rsidP="00DF6DE0">
      <w:pPr>
        <w:pStyle w:val="ListParagraph"/>
        <w:widowControl w:val="0"/>
        <w:autoSpaceDE w:val="0"/>
        <w:autoSpaceDN w:val="0"/>
        <w:adjustRightInd w:val="0"/>
        <w:spacing w:after="0" w:line="240" w:lineRule="auto"/>
        <w:ind w:left="1418"/>
        <w:rPr>
          <w:rFonts w:ascii="Arial" w:hAnsi="Arial" w:cs="Arial"/>
        </w:rPr>
      </w:pPr>
    </w:p>
    <w:p w14:paraId="74312D73" w14:textId="11067326" w:rsidR="00C82B46" w:rsidRPr="0044660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F6DE0">
        <w:rPr>
          <w:rFonts w:ascii="Arial" w:hAnsi="Arial" w:cs="Arial"/>
          <w:color w:val="000000"/>
        </w:rPr>
        <w:t xml:space="preserve">alleged misuse of any confidential Information, trade secret or the like by the Contractor </w:t>
      </w:r>
      <w:proofErr w:type="gramStart"/>
      <w:r w:rsidRPr="00DF6DE0">
        <w:rPr>
          <w:rFonts w:ascii="Arial" w:hAnsi="Arial" w:cs="Arial"/>
          <w:color w:val="000000"/>
        </w:rPr>
        <w:t>as a result of</w:t>
      </w:r>
      <w:proofErr w:type="gramEnd"/>
      <w:r w:rsidRPr="00DF6DE0">
        <w:rPr>
          <w:rFonts w:ascii="Arial" w:hAnsi="Arial" w:cs="Arial"/>
          <w:color w:val="000000"/>
        </w:rPr>
        <w:t xml:space="preserve"> use of Information provided by the Authority for the purposes of the Contract, but only to the extent that Contractor’s use of that Information is for the purposes intended when it was disclosed by the Authority. </w:t>
      </w:r>
    </w:p>
    <w:p w14:paraId="0217AAB2" w14:textId="77777777" w:rsidR="00446602" w:rsidRPr="00446602" w:rsidRDefault="00446602" w:rsidP="00446602">
      <w:pPr>
        <w:pStyle w:val="ListParagraph"/>
        <w:rPr>
          <w:rFonts w:ascii="Arial" w:hAnsi="Arial" w:cs="Arial"/>
        </w:rPr>
      </w:pPr>
    </w:p>
    <w:p w14:paraId="0558CA4B" w14:textId="116EE83B" w:rsidR="00C82B46" w:rsidRPr="0044660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46602">
        <w:rPr>
          <w:rFonts w:ascii="Arial" w:hAnsi="Arial" w:cs="Arial"/>
          <w:color w:val="000000"/>
        </w:rPr>
        <w:t xml:space="preserve">The general authorisation and indemnity </w:t>
      </w:r>
      <w:proofErr w:type="gramStart"/>
      <w:r w:rsidRPr="00446602">
        <w:rPr>
          <w:rFonts w:ascii="Arial" w:hAnsi="Arial" w:cs="Arial"/>
          <w:color w:val="000000"/>
        </w:rPr>
        <w:t>is</w:t>
      </w:r>
      <w:proofErr w:type="gramEnd"/>
      <w:r w:rsidRPr="00446602">
        <w:rPr>
          <w:rFonts w:ascii="Arial" w:hAnsi="Arial" w:cs="Arial"/>
          <w:color w:val="000000"/>
        </w:rPr>
        <w:t>:</w:t>
      </w:r>
    </w:p>
    <w:p w14:paraId="035829C7" w14:textId="77777777" w:rsidR="00446602" w:rsidRPr="00446602" w:rsidRDefault="00446602" w:rsidP="00446602">
      <w:pPr>
        <w:pStyle w:val="ListParagraph"/>
        <w:widowControl w:val="0"/>
        <w:autoSpaceDE w:val="0"/>
        <w:autoSpaceDN w:val="0"/>
        <w:adjustRightInd w:val="0"/>
        <w:spacing w:after="0" w:line="240" w:lineRule="auto"/>
        <w:ind w:left="709"/>
        <w:rPr>
          <w:rFonts w:ascii="Arial" w:hAnsi="Arial" w:cs="Arial"/>
        </w:rPr>
      </w:pPr>
    </w:p>
    <w:p w14:paraId="28B3DD6E" w14:textId="30EB6A5A" w:rsidR="00E17810" w:rsidRPr="0044660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46602">
        <w:rPr>
          <w:rFonts w:ascii="Arial" w:hAnsi="Arial" w:cs="Arial"/>
          <w:color w:val="000000"/>
        </w:rPr>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446602">
        <w:rPr>
          <w:rFonts w:ascii="Arial" w:hAnsi="Arial" w:cs="Arial"/>
          <w:color w:val="000000"/>
        </w:rPr>
        <w:t>party;</w:t>
      </w:r>
      <w:proofErr w:type="gramEnd"/>
      <w:r w:rsidRPr="00446602">
        <w:rPr>
          <w:rFonts w:ascii="Arial" w:hAnsi="Arial" w:cs="Arial"/>
          <w:color w:val="000000"/>
        </w:rPr>
        <w:t xml:space="preserve"> </w:t>
      </w:r>
    </w:p>
    <w:p w14:paraId="7045A12A" w14:textId="77777777" w:rsidR="00446602" w:rsidRPr="00446602" w:rsidRDefault="00446602" w:rsidP="00446602">
      <w:pPr>
        <w:pStyle w:val="ListParagraph"/>
        <w:widowControl w:val="0"/>
        <w:autoSpaceDE w:val="0"/>
        <w:autoSpaceDN w:val="0"/>
        <w:adjustRightInd w:val="0"/>
        <w:spacing w:after="0" w:line="240" w:lineRule="auto"/>
        <w:ind w:left="1418"/>
        <w:rPr>
          <w:rFonts w:ascii="Arial" w:hAnsi="Arial" w:cs="Arial"/>
        </w:rPr>
      </w:pPr>
    </w:p>
    <w:p w14:paraId="717F93E4" w14:textId="3F31A1A5" w:rsidR="00E17810" w:rsidRPr="0044660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46602">
        <w:rPr>
          <w:rFonts w:ascii="Arial" w:hAnsi="Arial" w:cs="Arial"/>
          <w:color w:val="00000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446602">
        <w:rPr>
          <w:rFonts w:ascii="Arial" w:hAnsi="Arial" w:cs="Arial"/>
          <w:color w:val="000000"/>
        </w:rPr>
        <w:t>party;</w:t>
      </w:r>
      <w:proofErr w:type="gramEnd"/>
      <w:r w:rsidRPr="00446602">
        <w:rPr>
          <w:rFonts w:ascii="Arial" w:hAnsi="Arial" w:cs="Arial"/>
          <w:color w:val="000000"/>
        </w:rPr>
        <w:t xml:space="preserve"> </w:t>
      </w:r>
    </w:p>
    <w:p w14:paraId="48B10EC2" w14:textId="77777777" w:rsidR="00446602" w:rsidRPr="00446602" w:rsidRDefault="00446602" w:rsidP="00446602">
      <w:pPr>
        <w:pStyle w:val="ListParagraph"/>
        <w:rPr>
          <w:rFonts w:ascii="Arial" w:hAnsi="Arial" w:cs="Arial"/>
        </w:rPr>
      </w:pPr>
    </w:p>
    <w:p w14:paraId="75DC67B9" w14:textId="608870C3" w:rsidR="00E17810" w:rsidRPr="0044660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46602">
        <w:rPr>
          <w:rFonts w:ascii="Arial" w:hAnsi="Arial" w:cs="Arial"/>
          <w:color w:val="000000"/>
        </w:rPr>
        <w:t xml:space="preserve">a Party against whom a claim is </w:t>
      </w:r>
      <w:proofErr w:type="gramStart"/>
      <w:r w:rsidRPr="00446602">
        <w:rPr>
          <w:rFonts w:ascii="Arial" w:hAnsi="Arial" w:cs="Arial"/>
          <w:color w:val="000000"/>
        </w:rPr>
        <w:t>made</w:t>
      </w:r>
      <w:proofErr w:type="gramEnd"/>
      <w:r w:rsidRPr="00446602">
        <w:rPr>
          <w:rFonts w:ascii="Arial" w:hAnsi="Arial" w:cs="Arial"/>
          <w:color w:val="00000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446602">
        <w:rPr>
          <w:rFonts w:ascii="Arial" w:hAnsi="Arial" w:cs="Arial"/>
          <w:color w:val="000000"/>
        </w:rPr>
        <w:t>notice;</w:t>
      </w:r>
      <w:proofErr w:type="gramEnd"/>
      <w:r w:rsidRPr="00446602">
        <w:rPr>
          <w:rFonts w:ascii="Arial" w:hAnsi="Arial" w:cs="Arial"/>
          <w:color w:val="000000"/>
        </w:rPr>
        <w:t xml:space="preserve"> </w:t>
      </w:r>
    </w:p>
    <w:p w14:paraId="608D182F" w14:textId="77777777" w:rsidR="00446602" w:rsidRPr="00446602" w:rsidRDefault="00446602" w:rsidP="00446602">
      <w:pPr>
        <w:pStyle w:val="ListParagraph"/>
        <w:rPr>
          <w:rFonts w:ascii="Arial" w:hAnsi="Arial" w:cs="Arial"/>
        </w:rPr>
      </w:pPr>
    </w:p>
    <w:p w14:paraId="700282B0" w14:textId="4E70BD14" w:rsidR="003443AC" w:rsidRPr="0044660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46602">
        <w:rPr>
          <w:rFonts w:ascii="Arial" w:hAnsi="Arial" w:cs="Arial"/>
          <w:color w:val="000000"/>
        </w:rPr>
        <w:t xml:space="preserve">the Party benefiting from the indemnity or authorisation shall allow the other Party, at its own expense, to conduct any negotiations for the settlement of </w:t>
      </w:r>
      <w:r w:rsidRPr="00446602">
        <w:rPr>
          <w:rFonts w:ascii="Arial" w:hAnsi="Arial" w:cs="Arial"/>
          <w:color w:val="000000"/>
        </w:rPr>
        <w:lastRenderedPageBreak/>
        <w:t xml:space="preserve">the same, and any litigation that may arise therefrom and shall provide such information as the other Party may reasonably </w:t>
      </w:r>
      <w:proofErr w:type="gramStart"/>
      <w:r w:rsidRPr="00446602">
        <w:rPr>
          <w:rFonts w:ascii="Arial" w:hAnsi="Arial" w:cs="Arial"/>
          <w:color w:val="000000"/>
        </w:rPr>
        <w:t>require;</w:t>
      </w:r>
      <w:proofErr w:type="gramEnd"/>
      <w:r w:rsidRPr="00446602">
        <w:rPr>
          <w:rFonts w:ascii="Arial" w:hAnsi="Arial" w:cs="Arial"/>
          <w:color w:val="000000"/>
        </w:rPr>
        <w:t xml:space="preserve"> </w:t>
      </w:r>
    </w:p>
    <w:p w14:paraId="54FA32F9" w14:textId="77777777" w:rsidR="00446602" w:rsidRPr="00446602" w:rsidRDefault="00446602" w:rsidP="00446602">
      <w:pPr>
        <w:pStyle w:val="ListParagraph"/>
        <w:rPr>
          <w:rFonts w:ascii="Arial" w:hAnsi="Arial" w:cs="Arial"/>
        </w:rPr>
      </w:pPr>
    </w:p>
    <w:p w14:paraId="2B5C945F" w14:textId="5B54FDA2" w:rsidR="003443AC" w:rsidRPr="0044660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46602">
        <w:rPr>
          <w:rFonts w:ascii="Arial" w:hAnsi="Arial" w:cs="Arial"/>
          <w:color w:val="000000"/>
        </w:rPr>
        <w:t xml:space="preserve">following a notification under clause 34.n.(3), the Party notified shall advise the other Party in writing within thirty (30) Business Days </w:t>
      </w:r>
      <w:proofErr w:type="gramStart"/>
      <w:r w:rsidRPr="00446602">
        <w:rPr>
          <w:rFonts w:ascii="Arial" w:hAnsi="Arial" w:cs="Arial"/>
          <w:color w:val="000000"/>
        </w:rPr>
        <w:t>whether or not</w:t>
      </w:r>
      <w:proofErr w:type="gramEnd"/>
      <w:r w:rsidRPr="00446602">
        <w:rPr>
          <w:rFonts w:ascii="Arial" w:hAnsi="Arial" w:cs="Arial"/>
          <w:color w:val="000000"/>
        </w:rPr>
        <w:t xml:space="preserve"> it is assuming conduct of the negotiations or litigation.  In that case the Party against whom a claim is </w:t>
      </w:r>
      <w:proofErr w:type="gramStart"/>
      <w:r w:rsidRPr="00446602">
        <w:rPr>
          <w:rFonts w:ascii="Arial" w:hAnsi="Arial" w:cs="Arial"/>
          <w:color w:val="000000"/>
        </w:rPr>
        <w:t>made</w:t>
      </w:r>
      <w:proofErr w:type="gramEnd"/>
      <w:r w:rsidRPr="00446602">
        <w:rPr>
          <w:rFonts w:ascii="Arial" w:hAnsi="Arial" w:cs="Arial"/>
          <w:color w:val="000000"/>
        </w:rPr>
        <w:t xml:space="preserve"> or action brought shall not make any statement which might be prejudicial to the settlement or defence of such a claim without the written consent of the other Party; </w:t>
      </w:r>
    </w:p>
    <w:p w14:paraId="7BF7196F" w14:textId="77777777" w:rsidR="00446602" w:rsidRPr="00446602" w:rsidRDefault="00446602" w:rsidP="00446602">
      <w:pPr>
        <w:pStyle w:val="ListParagraph"/>
        <w:rPr>
          <w:rFonts w:ascii="Arial" w:hAnsi="Arial" w:cs="Arial"/>
        </w:rPr>
      </w:pPr>
    </w:p>
    <w:p w14:paraId="19B4D2DC" w14:textId="1836A982" w:rsidR="003443AC" w:rsidRPr="0044660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446602">
        <w:rPr>
          <w:rFonts w:ascii="Arial" w:hAnsi="Arial" w:cs="Arial"/>
          <w:color w:val="000000"/>
        </w:rPr>
        <w:t xml:space="preserve">the Party conducting negotiations for the settlement of a </w:t>
      </w:r>
      <w:proofErr w:type="gramStart"/>
      <w:r w:rsidRPr="00446602">
        <w:rPr>
          <w:rFonts w:ascii="Arial" w:hAnsi="Arial" w:cs="Arial"/>
          <w:color w:val="000000"/>
        </w:rPr>
        <w:t>claim</w:t>
      </w:r>
      <w:proofErr w:type="gramEnd"/>
      <w:r w:rsidRPr="00446602">
        <w:rPr>
          <w:rFonts w:ascii="Arial" w:hAnsi="Arial" w:cs="Arial"/>
          <w:color w:val="000000"/>
        </w:rPr>
        <w:t xml:space="preserve"> or any related litigation shall, if requested, keep the other Party fully informed of the conduct and progress of such negotiations. </w:t>
      </w:r>
    </w:p>
    <w:p w14:paraId="48CD3113" w14:textId="77777777" w:rsidR="00446602" w:rsidRPr="00446602" w:rsidRDefault="00446602" w:rsidP="00446602">
      <w:pPr>
        <w:pStyle w:val="ListParagraph"/>
        <w:rPr>
          <w:rFonts w:ascii="Arial" w:hAnsi="Arial" w:cs="Arial"/>
        </w:rPr>
      </w:pPr>
    </w:p>
    <w:p w14:paraId="490A0D4D" w14:textId="74473CBF" w:rsidR="003443AC" w:rsidRPr="0044660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46602">
        <w:rPr>
          <w:rFonts w:ascii="Arial" w:hAnsi="Arial" w:cs="Arial"/>
          <w:color w:val="000000"/>
        </w:rPr>
        <w:t xml:space="preserve">If at any time a claim or allegation of infringement arises in respect of copyright, database right, Design Right or breach of confidence </w:t>
      </w:r>
      <w:proofErr w:type="gramStart"/>
      <w:r w:rsidRPr="00446602">
        <w:rPr>
          <w:rFonts w:ascii="Arial" w:hAnsi="Arial" w:cs="Arial"/>
          <w:color w:val="000000"/>
        </w:rPr>
        <w:t>as a result of</w:t>
      </w:r>
      <w:proofErr w:type="gramEnd"/>
      <w:r w:rsidRPr="00446602">
        <w:rPr>
          <w:rFonts w:ascii="Arial" w:hAnsi="Arial" w:cs="Arial"/>
          <w:color w:val="000000"/>
        </w:rPr>
        <w:t xml:space="preserve">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36967D3" w14:textId="77777777" w:rsidR="00446602" w:rsidRPr="00446602" w:rsidRDefault="00446602" w:rsidP="00446602">
      <w:pPr>
        <w:pStyle w:val="ListParagraph"/>
        <w:widowControl w:val="0"/>
        <w:autoSpaceDE w:val="0"/>
        <w:autoSpaceDN w:val="0"/>
        <w:adjustRightInd w:val="0"/>
        <w:spacing w:after="0" w:line="240" w:lineRule="auto"/>
        <w:ind w:left="709"/>
        <w:rPr>
          <w:rFonts w:ascii="Arial" w:hAnsi="Arial" w:cs="Arial"/>
        </w:rPr>
      </w:pPr>
    </w:p>
    <w:p w14:paraId="21AD1279" w14:textId="33B36255" w:rsidR="003443AC" w:rsidRPr="0044660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46602">
        <w:rPr>
          <w:rFonts w:ascii="Arial" w:hAnsi="Arial" w:cs="Arial"/>
          <w:color w:val="000000"/>
        </w:rPr>
        <w:t>Nothing in Condition 34 shall be taken as an authorisation or promise of an authorisation under Section 240 of the Copyright, Designs and Patents Act 1988.</w:t>
      </w:r>
    </w:p>
    <w:p w14:paraId="7F38E80F" w14:textId="77777777" w:rsidR="00446602" w:rsidRPr="00446602" w:rsidRDefault="00446602" w:rsidP="00446602">
      <w:pPr>
        <w:pStyle w:val="ListParagraph"/>
        <w:rPr>
          <w:rFonts w:ascii="Arial" w:hAnsi="Arial" w:cs="Arial"/>
        </w:rPr>
      </w:pPr>
    </w:p>
    <w:p w14:paraId="07AA7B16" w14:textId="7B56E90B" w:rsidR="003443AC" w:rsidRPr="0044660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46602">
        <w:rPr>
          <w:rFonts w:ascii="Arial" w:hAnsi="Arial" w:cs="Arial"/>
          <w:color w:val="00000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2A1E1A5C" w14:textId="77777777" w:rsidR="00446602" w:rsidRDefault="00446602" w:rsidP="00446602">
      <w:pPr>
        <w:pStyle w:val="ListParagraph"/>
        <w:rPr>
          <w:rFonts w:ascii="Arial" w:hAnsi="Arial" w:cs="Arial"/>
        </w:rPr>
      </w:pPr>
    </w:p>
    <w:p w14:paraId="2CD45C0E" w14:textId="77777777" w:rsidR="00446602" w:rsidRDefault="00446602" w:rsidP="00446602">
      <w:pPr>
        <w:widowControl w:val="0"/>
        <w:autoSpaceDE w:val="0"/>
        <w:autoSpaceDN w:val="0"/>
        <w:adjustRightInd w:val="0"/>
        <w:spacing w:after="0" w:line="240" w:lineRule="auto"/>
        <w:ind w:left="709"/>
        <w:rPr>
          <w:rFonts w:ascii="Arial" w:hAnsi="Arial" w:cs="Arial"/>
          <w:sz w:val="24"/>
          <w:szCs w:val="24"/>
        </w:rPr>
      </w:pPr>
      <w:r>
        <w:rPr>
          <w:rFonts w:ascii="Arial" w:hAnsi="Arial" w:cs="Arial"/>
          <w:b/>
          <w:bCs/>
          <w:color w:val="000000"/>
        </w:rPr>
        <w:t xml:space="preserve">Notification of Intellectual Property Rights (IPR) Restrictions </w:t>
      </w:r>
    </w:p>
    <w:p w14:paraId="2517DDC3" w14:textId="77777777" w:rsidR="00446602" w:rsidRPr="00446602" w:rsidRDefault="00446602" w:rsidP="00446602">
      <w:pPr>
        <w:pStyle w:val="ListParagraph"/>
        <w:rPr>
          <w:rFonts w:ascii="Arial" w:hAnsi="Arial" w:cs="Arial"/>
        </w:rPr>
      </w:pPr>
    </w:p>
    <w:p w14:paraId="755E0FAE" w14:textId="1B450DD3" w:rsidR="003443AC" w:rsidRPr="0094157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446602">
        <w:rPr>
          <w:rFonts w:ascii="Arial" w:hAnsi="Arial" w:cs="Arial"/>
          <w:color w:val="000000"/>
        </w:rPr>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66CE4214" w14:textId="77777777" w:rsidR="00941574" w:rsidRPr="00941574" w:rsidRDefault="00941574" w:rsidP="00941574">
      <w:pPr>
        <w:pStyle w:val="ListParagraph"/>
        <w:widowControl w:val="0"/>
        <w:autoSpaceDE w:val="0"/>
        <w:autoSpaceDN w:val="0"/>
        <w:adjustRightInd w:val="0"/>
        <w:spacing w:after="0" w:line="240" w:lineRule="auto"/>
        <w:ind w:left="709"/>
        <w:rPr>
          <w:rFonts w:ascii="Arial" w:hAnsi="Arial" w:cs="Arial"/>
        </w:rPr>
      </w:pPr>
    </w:p>
    <w:p w14:paraId="348C6B97" w14:textId="070638CF" w:rsidR="003443AC" w:rsidRPr="0094157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41574">
        <w:rPr>
          <w:rFonts w:ascii="Arial" w:hAnsi="Arial" w:cs="Arial"/>
          <w:color w:val="000000"/>
        </w:rPr>
        <w:t xml:space="preserve">DEFCON 15 - including notification of any self-standing background Intellectual </w:t>
      </w:r>
      <w:proofErr w:type="gramStart"/>
      <w:r w:rsidRPr="00941574">
        <w:rPr>
          <w:rFonts w:ascii="Arial" w:hAnsi="Arial" w:cs="Arial"/>
          <w:color w:val="000000"/>
        </w:rPr>
        <w:t>Property;</w:t>
      </w:r>
      <w:proofErr w:type="gramEnd"/>
      <w:r w:rsidRPr="00941574">
        <w:rPr>
          <w:rFonts w:ascii="Arial" w:hAnsi="Arial" w:cs="Arial"/>
          <w:color w:val="000000"/>
        </w:rPr>
        <w:t xml:space="preserve"> </w:t>
      </w:r>
    </w:p>
    <w:p w14:paraId="54E66A8B" w14:textId="77777777" w:rsidR="00941574" w:rsidRPr="00941574" w:rsidRDefault="00941574" w:rsidP="00941574">
      <w:pPr>
        <w:pStyle w:val="ListParagraph"/>
        <w:widowControl w:val="0"/>
        <w:autoSpaceDE w:val="0"/>
        <w:autoSpaceDN w:val="0"/>
        <w:adjustRightInd w:val="0"/>
        <w:spacing w:after="0" w:line="240" w:lineRule="auto"/>
        <w:ind w:left="1418"/>
        <w:rPr>
          <w:rFonts w:ascii="Arial" w:hAnsi="Arial" w:cs="Arial"/>
        </w:rPr>
      </w:pPr>
    </w:p>
    <w:p w14:paraId="0A08508F" w14:textId="043A778A" w:rsidR="003443AC" w:rsidRPr="0094157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41574">
        <w:rPr>
          <w:rFonts w:ascii="Arial" w:hAnsi="Arial" w:cs="Arial"/>
          <w:color w:val="000000"/>
        </w:rPr>
        <w:t xml:space="preserve">DEFCON 90 - including copyright material supplied under clause </w:t>
      </w:r>
      <w:proofErr w:type="gramStart"/>
      <w:r w:rsidRPr="00941574">
        <w:rPr>
          <w:rFonts w:ascii="Arial" w:hAnsi="Arial" w:cs="Arial"/>
          <w:color w:val="000000"/>
        </w:rPr>
        <w:t>5;</w:t>
      </w:r>
      <w:proofErr w:type="gramEnd"/>
      <w:r w:rsidRPr="00941574">
        <w:rPr>
          <w:rFonts w:ascii="Arial" w:hAnsi="Arial" w:cs="Arial"/>
          <w:color w:val="000000"/>
        </w:rPr>
        <w:t xml:space="preserve"> </w:t>
      </w:r>
    </w:p>
    <w:p w14:paraId="178488ED" w14:textId="77777777" w:rsidR="00941574" w:rsidRPr="00941574" w:rsidRDefault="00941574" w:rsidP="00941574">
      <w:pPr>
        <w:pStyle w:val="ListParagraph"/>
        <w:rPr>
          <w:rFonts w:ascii="Arial" w:hAnsi="Arial" w:cs="Arial"/>
        </w:rPr>
      </w:pPr>
    </w:p>
    <w:p w14:paraId="7C07231C" w14:textId="4459AB62" w:rsidR="003443AC" w:rsidRPr="007F1C4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41574">
        <w:rPr>
          <w:rFonts w:ascii="Arial" w:hAnsi="Arial" w:cs="Arial"/>
          <w:color w:val="000000"/>
        </w:rPr>
        <w:t xml:space="preserve">DEFCON 91 - limitations of Deliverable Software under clause 3b. </w:t>
      </w:r>
    </w:p>
    <w:p w14:paraId="1C071BEA" w14:textId="77777777" w:rsidR="007F1C43" w:rsidRPr="007F1C43" w:rsidRDefault="007F1C43" w:rsidP="007F1C43">
      <w:pPr>
        <w:pStyle w:val="ListParagraph"/>
        <w:rPr>
          <w:rFonts w:ascii="Arial" w:hAnsi="Arial" w:cs="Arial"/>
        </w:rPr>
      </w:pPr>
    </w:p>
    <w:p w14:paraId="38DAECF9" w14:textId="2520690D" w:rsidR="003443AC" w:rsidRPr="007F1C4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F1C43">
        <w:rPr>
          <w:rFonts w:ascii="Arial" w:hAnsi="Arial" w:cs="Arial"/>
          <w:color w:val="000000"/>
        </w:rPr>
        <w:t xml:space="preserve">The Contractor shall promptly notify the Authority in writing if they become aware during the performance of the Contract of any required additions, </w:t>
      </w:r>
      <w:proofErr w:type="gramStart"/>
      <w:r w:rsidRPr="007F1C43">
        <w:rPr>
          <w:rFonts w:ascii="Arial" w:hAnsi="Arial" w:cs="Arial"/>
          <w:color w:val="000000"/>
        </w:rPr>
        <w:t>inaccuracies</w:t>
      </w:r>
      <w:proofErr w:type="gramEnd"/>
      <w:r w:rsidRPr="007F1C43">
        <w:rPr>
          <w:rFonts w:ascii="Arial" w:hAnsi="Arial" w:cs="Arial"/>
          <w:color w:val="000000"/>
        </w:rPr>
        <w:t xml:space="preserve"> or omissions in Schedule 10.</w:t>
      </w:r>
    </w:p>
    <w:p w14:paraId="14FE322C" w14:textId="77777777" w:rsidR="007F1C43" w:rsidRPr="007F1C43" w:rsidRDefault="007F1C43" w:rsidP="007F1C43">
      <w:pPr>
        <w:pStyle w:val="ListParagraph"/>
        <w:widowControl w:val="0"/>
        <w:autoSpaceDE w:val="0"/>
        <w:autoSpaceDN w:val="0"/>
        <w:adjustRightInd w:val="0"/>
        <w:spacing w:after="0" w:line="240" w:lineRule="auto"/>
        <w:ind w:left="709"/>
        <w:rPr>
          <w:rFonts w:ascii="Arial" w:hAnsi="Arial" w:cs="Arial"/>
        </w:rPr>
      </w:pPr>
    </w:p>
    <w:p w14:paraId="43D863DF" w14:textId="58557246" w:rsidR="003443AC" w:rsidRPr="007417A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F1C43">
        <w:rPr>
          <w:rFonts w:ascii="Arial" w:hAnsi="Arial" w:cs="Arial"/>
          <w:color w:val="000000"/>
        </w:rPr>
        <w:t>Any amendment to Schedule 10 shall be made in accordance with Condition 6.</w:t>
      </w:r>
    </w:p>
    <w:p w14:paraId="18BDE388" w14:textId="77777777" w:rsidR="007417A2" w:rsidRDefault="007417A2" w:rsidP="009D6CF4">
      <w:pPr>
        <w:pStyle w:val="ListParagraph"/>
        <w:spacing w:after="0"/>
        <w:rPr>
          <w:rFonts w:ascii="Arial" w:hAnsi="Arial" w:cs="Arial"/>
        </w:rPr>
      </w:pPr>
    </w:p>
    <w:p w14:paraId="53998B40" w14:textId="77777777" w:rsidR="007417A2" w:rsidRDefault="007417A2" w:rsidP="007417A2">
      <w:pPr>
        <w:widowControl w:val="0"/>
        <w:autoSpaceDE w:val="0"/>
        <w:autoSpaceDN w:val="0"/>
        <w:adjustRightInd w:val="0"/>
        <w:spacing w:after="0" w:line="240" w:lineRule="auto"/>
        <w:rPr>
          <w:rFonts w:ascii="Arial" w:hAnsi="Arial" w:cs="Arial"/>
          <w:sz w:val="24"/>
          <w:szCs w:val="24"/>
        </w:rPr>
      </w:pPr>
      <w:r>
        <w:rPr>
          <w:rFonts w:ascii="Arial" w:hAnsi="Arial" w:cs="Arial"/>
          <w:b/>
          <w:bCs/>
          <w:color w:val="000000"/>
          <w:u w:val="single"/>
        </w:rPr>
        <w:lastRenderedPageBreak/>
        <w:t xml:space="preserve">Pricing and Payment </w:t>
      </w:r>
    </w:p>
    <w:p w14:paraId="7CEB14FF" w14:textId="77777777" w:rsidR="007417A2" w:rsidRPr="007417A2" w:rsidRDefault="007417A2" w:rsidP="007417A2">
      <w:pPr>
        <w:pStyle w:val="ListParagraph"/>
        <w:rPr>
          <w:rFonts w:ascii="Arial" w:hAnsi="Arial" w:cs="Arial"/>
        </w:rPr>
      </w:pPr>
    </w:p>
    <w:p w14:paraId="3C6727FD" w14:textId="35BD2F8A" w:rsidR="003443AC" w:rsidRPr="00107431" w:rsidRDefault="0096574E">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7417A2">
        <w:rPr>
          <w:rFonts w:ascii="Arial" w:hAnsi="Arial" w:cs="Arial"/>
          <w:b/>
          <w:bCs/>
          <w:color w:val="000000"/>
        </w:rPr>
        <w:t>Contract Price</w:t>
      </w:r>
    </w:p>
    <w:p w14:paraId="51BC1D50" w14:textId="77777777" w:rsidR="00107431" w:rsidRPr="00107431" w:rsidRDefault="00107431" w:rsidP="00107431">
      <w:pPr>
        <w:pStyle w:val="ListParagraph"/>
        <w:widowControl w:val="0"/>
        <w:autoSpaceDE w:val="0"/>
        <w:autoSpaceDN w:val="0"/>
        <w:adjustRightInd w:val="0"/>
        <w:spacing w:after="0" w:line="240" w:lineRule="auto"/>
        <w:ind w:left="0"/>
        <w:rPr>
          <w:rFonts w:ascii="Arial" w:hAnsi="Arial" w:cs="Arial"/>
          <w:b/>
          <w:bCs/>
        </w:rPr>
      </w:pPr>
    </w:p>
    <w:p w14:paraId="5C75E5C2" w14:textId="5DA950CB" w:rsidR="003443AC" w:rsidRPr="00107431"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07431">
        <w:rPr>
          <w:rFonts w:ascii="Arial" w:hAnsi="Arial" w:cs="Arial"/>
          <w:color w:val="000000"/>
        </w:rPr>
        <w:t>The Contractor shall provide the Contractor Deliverables to the Authority at the Contract Price.  The Contract Price shall be a Firm Price unless otherwise stated in Schedule 3 (Contract Data Sheet).</w:t>
      </w:r>
    </w:p>
    <w:p w14:paraId="4E408328" w14:textId="77777777" w:rsidR="00107431" w:rsidRPr="00107431" w:rsidRDefault="00107431" w:rsidP="00107431">
      <w:pPr>
        <w:pStyle w:val="ListParagraph"/>
        <w:widowControl w:val="0"/>
        <w:autoSpaceDE w:val="0"/>
        <w:autoSpaceDN w:val="0"/>
        <w:adjustRightInd w:val="0"/>
        <w:spacing w:after="0" w:line="240" w:lineRule="auto"/>
        <w:ind w:left="709"/>
        <w:rPr>
          <w:rFonts w:ascii="Arial" w:hAnsi="Arial" w:cs="Arial"/>
        </w:rPr>
      </w:pPr>
    </w:p>
    <w:p w14:paraId="0B5182DB" w14:textId="62F5BC0B" w:rsidR="003443AC" w:rsidRPr="00107431"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107431">
        <w:rPr>
          <w:rFonts w:ascii="Arial" w:hAnsi="Arial" w:cs="Arial"/>
          <w:color w:val="000000"/>
        </w:rP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6C867791" w14:textId="77777777" w:rsidR="00107431" w:rsidRDefault="00107431" w:rsidP="00107431">
      <w:pPr>
        <w:pStyle w:val="ListParagraph"/>
        <w:rPr>
          <w:rFonts w:ascii="Arial" w:hAnsi="Arial" w:cs="Arial"/>
        </w:rPr>
      </w:pPr>
    </w:p>
    <w:p w14:paraId="19961335" w14:textId="77777777" w:rsidR="00ED6919" w:rsidRPr="00107431" w:rsidRDefault="00ED6919" w:rsidP="00107431">
      <w:pPr>
        <w:pStyle w:val="ListParagraph"/>
        <w:rPr>
          <w:rFonts w:ascii="Arial" w:hAnsi="Arial" w:cs="Arial"/>
        </w:rPr>
      </w:pPr>
    </w:p>
    <w:p w14:paraId="2FEF1EBF" w14:textId="53BC68F0" w:rsidR="003443AC" w:rsidRPr="00ED6919" w:rsidRDefault="00F5734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ED6919">
        <w:rPr>
          <w:rFonts w:ascii="Arial" w:hAnsi="Arial" w:cs="Arial"/>
          <w:b/>
          <w:bCs/>
          <w:color w:val="000000"/>
        </w:rPr>
        <w:t>Payment and Recovery of Sums Due</w:t>
      </w:r>
    </w:p>
    <w:p w14:paraId="664BF309" w14:textId="77777777" w:rsidR="00ED6919" w:rsidRPr="00ED6919" w:rsidRDefault="00ED6919" w:rsidP="00ED6919">
      <w:pPr>
        <w:pStyle w:val="ListParagraph"/>
        <w:widowControl w:val="0"/>
        <w:autoSpaceDE w:val="0"/>
        <w:autoSpaceDN w:val="0"/>
        <w:adjustRightInd w:val="0"/>
        <w:spacing w:after="0" w:line="240" w:lineRule="auto"/>
        <w:ind w:left="0"/>
        <w:rPr>
          <w:rFonts w:ascii="Arial" w:hAnsi="Arial" w:cs="Arial"/>
          <w:b/>
          <w:bCs/>
        </w:rPr>
      </w:pPr>
    </w:p>
    <w:p w14:paraId="15A22B28" w14:textId="4F21CB8F" w:rsidR="00ED6919" w:rsidRPr="00ED6919" w:rsidRDefault="00ED6919">
      <w:pPr>
        <w:pStyle w:val="ListParagraph"/>
        <w:widowControl w:val="0"/>
        <w:numPr>
          <w:ilvl w:val="1"/>
          <w:numId w:val="5"/>
        </w:numPr>
        <w:autoSpaceDE w:val="0"/>
        <w:autoSpaceDN w:val="0"/>
        <w:adjustRightInd w:val="0"/>
        <w:spacing w:after="0" w:line="240" w:lineRule="auto"/>
        <w:ind w:left="709" w:firstLine="0"/>
        <w:rPr>
          <w:rFonts w:ascii="Arial" w:hAnsi="Arial" w:cs="Arial"/>
        </w:rPr>
      </w:pPr>
      <w:r>
        <w:rPr>
          <w:rFonts w:ascii="Arial" w:hAnsi="Arial" w:cs="Arial"/>
          <w:color w:val="00000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A87761A" w14:textId="77777777" w:rsidR="00ED6919" w:rsidRPr="00ED6919" w:rsidRDefault="00ED6919" w:rsidP="00ED6919">
      <w:pPr>
        <w:pStyle w:val="ListParagraph"/>
        <w:widowControl w:val="0"/>
        <w:autoSpaceDE w:val="0"/>
        <w:autoSpaceDN w:val="0"/>
        <w:adjustRightInd w:val="0"/>
        <w:spacing w:after="0" w:line="240" w:lineRule="auto"/>
        <w:ind w:left="709"/>
        <w:rPr>
          <w:rFonts w:ascii="Arial" w:hAnsi="Arial" w:cs="Arial"/>
        </w:rPr>
      </w:pPr>
    </w:p>
    <w:p w14:paraId="286F9FFC" w14:textId="1451786C" w:rsidR="003443AC" w:rsidRPr="00ED691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ED6919">
        <w:rPr>
          <w:rFonts w:ascii="Arial" w:hAnsi="Arial" w:cs="Arial"/>
          <w:color w:val="000000"/>
        </w:rPr>
        <w:t>Where the Contractor submits an invoice to the Authority in accordance with clause 36.a, the Authority will consider and verify that invoice in a timely fashion.</w:t>
      </w:r>
    </w:p>
    <w:p w14:paraId="478716C0" w14:textId="77777777" w:rsidR="00ED6919" w:rsidRPr="00ED6919" w:rsidRDefault="00ED6919" w:rsidP="00ED6919">
      <w:pPr>
        <w:pStyle w:val="ListParagraph"/>
        <w:rPr>
          <w:rFonts w:ascii="Arial" w:hAnsi="Arial" w:cs="Arial"/>
        </w:rPr>
      </w:pPr>
    </w:p>
    <w:p w14:paraId="5D594676" w14:textId="33D9FAA6" w:rsidR="003443AC" w:rsidRPr="00ED6919"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ED6919">
        <w:rPr>
          <w:rFonts w:ascii="Arial" w:hAnsi="Arial" w:cs="Arial"/>
          <w:color w:val="000000"/>
        </w:rPr>
        <w:t>The Authority shall pay the Contractor any sums due under such an invoice no later than a period of 30 days from the date on which the Authority has determined that the invoice is valid and undisputed.</w:t>
      </w:r>
    </w:p>
    <w:p w14:paraId="2FE2610A" w14:textId="77777777" w:rsidR="00ED6919" w:rsidRPr="00ED6919" w:rsidRDefault="00ED6919" w:rsidP="00ED6919">
      <w:pPr>
        <w:pStyle w:val="ListParagraph"/>
        <w:rPr>
          <w:rFonts w:ascii="Arial" w:hAnsi="Arial" w:cs="Arial"/>
        </w:rPr>
      </w:pPr>
    </w:p>
    <w:p w14:paraId="44F0F462" w14:textId="76E3C292" w:rsidR="003443AC" w:rsidRPr="000216E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ED6919">
        <w:rPr>
          <w:rFonts w:ascii="Arial" w:hAnsi="Arial" w:cs="Arial"/>
          <w:color w:val="000000"/>
        </w:rPr>
        <w:t>Where the Authority fails to comply with clause 36.a and there is undue delay in considering and verifying the invoice, the invoice shall be regarded as valid and undisputed for the purpose of clause 36.c after a reasonable time has passed.</w:t>
      </w:r>
    </w:p>
    <w:p w14:paraId="4E114D79" w14:textId="77777777" w:rsidR="000216E4" w:rsidRPr="000216E4" w:rsidRDefault="000216E4" w:rsidP="000216E4">
      <w:pPr>
        <w:pStyle w:val="ListParagraph"/>
        <w:rPr>
          <w:rFonts w:ascii="Arial" w:hAnsi="Arial" w:cs="Arial"/>
        </w:rPr>
      </w:pPr>
    </w:p>
    <w:p w14:paraId="6ADC336F" w14:textId="16CDF49D" w:rsidR="003443AC" w:rsidRPr="000216E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0216E4">
        <w:rPr>
          <w:rFonts w:ascii="Arial" w:hAnsi="Arial" w:cs="Arial"/>
          <w:color w:val="000000"/>
        </w:rPr>
        <w:t>The approval for payment of a valid and undisputed invoice by the Authority shall not be construed as acceptance by the Authority of the performance of the Contractor’s obligations nor as a waiver of its rights and remedies under the Contract.</w:t>
      </w:r>
    </w:p>
    <w:p w14:paraId="2285D515" w14:textId="77777777" w:rsidR="000216E4" w:rsidRPr="000216E4" w:rsidRDefault="000216E4" w:rsidP="000216E4">
      <w:pPr>
        <w:pStyle w:val="ListParagraph"/>
        <w:rPr>
          <w:rFonts w:ascii="Arial" w:hAnsi="Arial" w:cs="Arial"/>
        </w:rPr>
      </w:pPr>
    </w:p>
    <w:p w14:paraId="5C90BEFF" w14:textId="3702DEB4" w:rsidR="003443AC" w:rsidRPr="000216E4"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0216E4">
        <w:rPr>
          <w:rFonts w:ascii="Arial" w:hAnsi="Arial" w:cs="Arial"/>
          <w:color w:val="00000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4519799" w14:textId="77777777" w:rsidR="000216E4" w:rsidRPr="000216E4" w:rsidRDefault="000216E4" w:rsidP="000216E4">
      <w:pPr>
        <w:pStyle w:val="ListParagraph"/>
        <w:rPr>
          <w:rFonts w:ascii="Arial" w:hAnsi="Arial" w:cs="Arial"/>
        </w:rPr>
      </w:pPr>
    </w:p>
    <w:p w14:paraId="784069CF" w14:textId="6FA74DC5" w:rsidR="00F57349" w:rsidRPr="00B53A8B" w:rsidRDefault="00F5734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B53A8B">
        <w:rPr>
          <w:rFonts w:ascii="Arial" w:hAnsi="Arial" w:cs="Arial"/>
          <w:b/>
          <w:bCs/>
          <w:color w:val="000000"/>
        </w:rPr>
        <w:t>Value Added Tax</w:t>
      </w:r>
    </w:p>
    <w:p w14:paraId="15F37FB5" w14:textId="77777777" w:rsidR="00B53A8B" w:rsidRPr="00B53A8B" w:rsidRDefault="00B53A8B" w:rsidP="00B53A8B">
      <w:pPr>
        <w:pStyle w:val="ListParagraph"/>
        <w:widowControl w:val="0"/>
        <w:autoSpaceDE w:val="0"/>
        <w:autoSpaceDN w:val="0"/>
        <w:adjustRightInd w:val="0"/>
        <w:spacing w:after="0" w:line="240" w:lineRule="auto"/>
        <w:ind w:left="0"/>
        <w:rPr>
          <w:rFonts w:ascii="Arial" w:hAnsi="Arial" w:cs="Arial"/>
          <w:b/>
          <w:bCs/>
        </w:rPr>
      </w:pPr>
    </w:p>
    <w:p w14:paraId="48343D4F" w14:textId="25307220" w:rsidR="001D7A10" w:rsidRPr="00B53A8B"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B53A8B">
        <w:rPr>
          <w:rFonts w:ascii="Arial" w:hAnsi="Arial" w:cs="Arial"/>
          <w:color w:val="000000"/>
        </w:rPr>
        <w:t>The Contract Price excludes any UK output Value Added Tax (VAT) and any similar EU (or non-EU) taxes chargeable on the supply of Contractor Deliverables by the Contractor to the Authority.</w:t>
      </w:r>
    </w:p>
    <w:p w14:paraId="1F0CCF31" w14:textId="77777777" w:rsidR="00B53A8B" w:rsidRPr="00B53A8B" w:rsidRDefault="00B53A8B" w:rsidP="00B53A8B">
      <w:pPr>
        <w:pStyle w:val="ListParagraph"/>
        <w:widowControl w:val="0"/>
        <w:autoSpaceDE w:val="0"/>
        <w:autoSpaceDN w:val="0"/>
        <w:adjustRightInd w:val="0"/>
        <w:spacing w:after="0" w:line="240" w:lineRule="auto"/>
        <w:ind w:left="709"/>
        <w:rPr>
          <w:rFonts w:ascii="Arial" w:hAnsi="Arial" w:cs="Arial"/>
        </w:rPr>
      </w:pPr>
    </w:p>
    <w:p w14:paraId="275EA72F" w14:textId="7638BF75" w:rsidR="001D7A10" w:rsidRPr="00A223C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223C0">
        <w:rPr>
          <w:rFonts w:ascii="Arial" w:hAnsi="Arial" w:cs="Arial"/>
          <w:color w:val="000000"/>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29CE06D" w14:textId="77777777" w:rsidR="00A223C0" w:rsidRPr="00A223C0" w:rsidRDefault="00A223C0" w:rsidP="00A223C0">
      <w:pPr>
        <w:pStyle w:val="ListParagraph"/>
        <w:rPr>
          <w:rFonts w:ascii="Arial" w:hAnsi="Arial" w:cs="Arial"/>
        </w:rPr>
      </w:pPr>
    </w:p>
    <w:p w14:paraId="14E24FAE" w14:textId="1AEF7F43" w:rsidR="001D7A10" w:rsidRPr="00A223C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223C0">
        <w:rPr>
          <w:rFonts w:ascii="Arial" w:hAnsi="Arial" w:cs="Arial"/>
          <w:color w:val="000000"/>
        </w:rPr>
        <w:t xml:space="preserve">The Contractor is responsible for the determination of VAT liability. The </w:t>
      </w:r>
      <w:r w:rsidRPr="00A223C0">
        <w:rPr>
          <w:rFonts w:ascii="Arial" w:hAnsi="Arial" w:cs="Arial"/>
          <w:color w:val="000000"/>
        </w:rPr>
        <w:lastRenderedPageBreak/>
        <w:t xml:space="preserve">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A223C0">
        <w:rPr>
          <w:rFonts w:ascii="Arial" w:hAnsi="Arial" w:cs="Arial"/>
          <w:color w:val="000000"/>
        </w:rPr>
        <w:t>ruling</w:t>
      </w:r>
      <w:proofErr w:type="gramEnd"/>
      <w:r w:rsidRPr="00A223C0">
        <w:rPr>
          <w:rFonts w:ascii="Arial" w:hAnsi="Arial" w:cs="Arial"/>
          <w:color w:val="000000"/>
        </w:rPr>
        <w:t xml:space="preserve"> they shall supply to the Authority a copy of any final decisions issued by HMRC on completion of the challenge within three (3) Business Days of receiving the decision.</w:t>
      </w:r>
    </w:p>
    <w:p w14:paraId="0BADFCB8" w14:textId="68ACD420" w:rsidR="001D7A10" w:rsidRPr="00A223C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223C0">
        <w:rPr>
          <w:rFonts w:ascii="Arial" w:hAnsi="Arial" w:cs="Arial"/>
          <w:color w:val="000000"/>
        </w:rPr>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A223C0">
        <w:rPr>
          <w:rFonts w:ascii="Arial" w:hAnsi="Arial" w:cs="Arial"/>
          <w:color w:val="000000"/>
        </w:rPr>
        <w:t>take into account</w:t>
      </w:r>
      <w:proofErr w:type="gramEnd"/>
      <w:r w:rsidRPr="00A223C0">
        <w:rPr>
          <w:rFonts w:ascii="Arial" w:hAnsi="Arial" w:cs="Arial"/>
          <w:color w:val="000000"/>
        </w:rPr>
        <w:t xml:space="preserve"> any changes in VAT law regarding registration.</w:t>
      </w:r>
    </w:p>
    <w:p w14:paraId="16EFC2E9" w14:textId="77777777" w:rsidR="00A223C0" w:rsidRPr="00A223C0" w:rsidRDefault="00A223C0" w:rsidP="00A223C0">
      <w:pPr>
        <w:pStyle w:val="ListParagraph"/>
        <w:widowControl w:val="0"/>
        <w:autoSpaceDE w:val="0"/>
        <w:autoSpaceDN w:val="0"/>
        <w:adjustRightInd w:val="0"/>
        <w:spacing w:after="0" w:line="240" w:lineRule="auto"/>
        <w:ind w:left="709"/>
        <w:rPr>
          <w:rFonts w:ascii="Arial" w:hAnsi="Arial" w:cs="Arial"/>
        </w:rPr>
      </w:pPr>
    </w:p>
    <w:p w14:paraId="7E1A1EC9" w14:textId="3DF04ACC" w:rsidR="001D7A10" w:rsidRPr="00A223C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223C0">
        <w:rPr>
          <w:rFonts w:ascii="Arial" w:hAnsi="Arial" w:cs="Arial"/>
          <w:color w:val="00000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3DEA0A76" w14:textId="77777777" w:rsidR="00A223C0" w:rsidRPr="00A223C0" w:rsidRDefault="00A223C0" w:rsidP="00A223C0">
      <w:pPr>
        <w:pStyle w:val="ListParagraph"/>
        <w:rPr>
          <w:rFonts w:ascii="Arial" w:hAnsi="Arial" w:cs="Arial"/>
        </w:rPr>
      </w:pPr>
    </w:p>
    <w:p w14:paraId="698D21B0" w14:textId="6E7FD66C" w:rsidR="001D7A10" w:rsidRPr="00A223C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223C0">
        <w:rPr>
          <w:rFonts w:ascii="Arial" w:hAnsi="Arial" w:cs="Arial"/>
          <w:color w:val="00000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6C9D384A" w14:textId="77777777" w:rsidR="00A223C0" w:rsidRPr="00A223C0" w:rsidRDefault="00A223C0" w:rsidP="00A223C0">
      <w:pPr>
        <w:pStyle w:val="ListParagraph"/>
        <w:rPr>
          <w:rFonts w:ascii="Arial" w:hAnsi="Arial" w:cs="Arial"/>
        </w:rPr>
      </w:pPr>
    </w:p>
    <w:p w14:paraId="715CBA03" w14:textId="092E2307" w:rsidR="003443AC" w:rsidRPr="00C95D0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A223C0">
        <w:rPr>
          <w:rFonts w:ascii="Arial" w:hAnsi="Arial" w:cs="Arial"/>
          <w:color w:val="000000"/>
        </w:rPr>
        <w:t xml:space="preserve">Should HMRC decide that the Contractor has incorrectly determined the VAT liability, in accordance with clause 37.b above, the Authority will pay the VAT assessed by HMRC. </w:t>
      </w:r>
      <w:proofErr w:type="gramStart"/>
      <w:r w:rsidRPr="00A223C0">
        <w:rPr>
          <w:rFonts w:ascii="Arial" w:hAnsi="Arial" w:cs="Arial"/>
          <w:color w:val="000000"/>
        </w:rPr>
        <w:t>In the event that</w:t>
      </w:r>
      <w:proofErr w:type="gramEnd"/>
      <w:r w:rsidRPr="00A223C0">
        <w:rPr>
          <w:rFonts w:ascii="Arial" w:hAnsi="Arial" w:cs="Arial"/>
          <w:color w:val="00000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6F0D3FAB" w14:textId="6D67FB97" w:rsidR="00986261" w:rsidRDefault="00986261" w:rsidP="00C95D03">
      <w:pPr>
        <w:pStyle w:val="ListParagraph"/>
        <w:rPr>
          <w:rFonts w:ascii="Arial" w:hAnsi="Arial" w:cs="Arial"/>
        </w:rPr>
      </w:pPr>
      <w:r>
        <w:rPr>
          <w:rFonts w:ascii="Arial" w:hAnsi="Arial" w:cs="Arial"/>
        </w:rPr>
        <w:br w:type="page"/>
      </w:r>
    </w:p>
    <w:p w14:paraId="492BCB90" w14:textId="77777777" w:rsidR="00C95D03" w:rsidRPr="00C95D03" w:rsidRDefault="00C95D03" w:rsidP="00C95D03">
      <w:pPr>
        <w:pStyle w:val="ListParagraph"/>
        <w:rPr>
          <w:rFonts w:ascii="Arial" w:hAnsi="Arial" w:cs="Arial"/>
        </w:rPr>
      </w:pPr>
    </w:p>
    <w:p w14:paraId="2C72D80A" w14:textId="4DC64209" w:rsidR="00F57349" w:rsidRPr="00C95D03" w:rsidRDefault="00F5734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C95D03">
        <w:rPr>
          <w:rFonts w:ascii="Arial" w:hAnsi="Arial" w:cs="Arial"/>
          <w:b/>
          <w:bCs/>
          <w:color w:val="000000"/>
        </w:rPr>
        <w:t>Debt Factoring</w:t>
      </w:r>
    </w:p>
    <w:p w14:paraId="3FC5D118" w14:textId="77777777" w:rsidR="00C95D03" w:rsidRPr="00C95D03" w:rsidRDefault="00C95D03" w:rsidP="00C95D03">
      <w:pPr>
        <w:pStyle w:val="ListParagraph"/>
        <w:widowControl w:val="0"/>
        <w:autoSpaceDE w:val="0"/>
        <w:autoSpaceDN w:val="0"/>
        <w:adjustRightInd w:val="0"/>
        <w:spacing w:after="0" w:line="240" w:lineRule="auto"/>
        <w:ind w:left="0"/>
        <w:rPr>
          <w:rFonts w:ascii="Arial" w:hAnsi="Arial" w:cs="Arial"/>
          <w:b/>
          <w:bCs/>
        </w:rPr>
      </w:pPr>
    </w:p>
    <w:p w14:paraId="45D3EF9A" w14:textId="50557794" w:rsidR="001D7A10" w:rsidRPr="00C95D0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95D03">
        <w:rPr>
          <w:rFonts w:ascii="Arial" w:hAnsi="Arial" w:cs="Arial"/>
          <w:color w:val="00000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5E17E142" w14:textId="77777777" w:rsidR="00C95D03" w:rsidRPr="00C95D03" w:rsidRDefault="00C95D03" w:rsidP="00C95D03">
      <w:pPr>
        <w:pStyle w:val="ListParagraph"/>
        <w:widowControl w:val="0"/>
        <w:autoSpaceDE w:val="0"/>
        <w:autoSpaceDN w:val="0"/>
        <w:adjustRightInd w:val="0"/>
        <w:spacing w:after="0" w:line="240" w:lineRule="auto"/>
        <w:ind w:left="709"/>
        <w:rPr>
          <w:rFonts w:ascii="Arial" w:hAnsi="Arial" w:cs="Arial"/>
        </w:rPr>
      </w:pPr>
    </w:p>
    <w:p w14:paraId="6E4872BF" w14:textId="4D9D26C2" w:rsidR="001D7A10" w:rsidRPr="00F6567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6A6E07">
        <w:rPr>
          <w:rFonts w:ascii="Arial" w:hAnsi="Arial" w:cs="Arial"/>
          <w:color w:val="000000"/>
        </w:rPr>
        <w:t xml:space="preserve">reduction of any sums in respect of which the Authority exercises its right of recovery under clause </w:t>
      </w:r>
      <w:proofErr w:type="gramStart"/>
      <w:r w:rsidRPr="006A6E07">
        <w:rPr>
          <w:rFonts w:ascii="Arial" w:hAnsi="Arial" w:cs="Arial"/>
          <w:color w:val="000000"/>
        </w:rPr>
        <w:t>36.f;</w:t>
      </w:r>
      <w:proofErr w:type="gramEnd"/>
    </w:p>
    <w:p w14:paraId="6A9BA048" w14:textId="77777777" w:rsidR="00F65674" w:rsidRPr="00F65674" w:rsidRDefault="00F65674" w:rsidP="00F65674">
      <w:pPr>
        <w:pStyle w:val="ListParagraph"/>
        <w:widowControl w:val="0"/>
        <w:autoSpaceDE w:val="0"/>
        <w:autoSpaceDN w:val="0"/>
        <w:adjustRightInd w:val="0"/>
        <w:spacing w:after="0" w:line="240" w:lineRule="auto"/>
        <w:ind w:left="1418"/>
        <w:rPr>
          <w:rFonts w:ascii="Arial" w:hAnsi="Arial" w:cs="Arial"/>
        </w:rPr>
      </w:pPr>
    </w:p>
    <w:p w14:paraId="03C79306" w14:textId="40E2A6E4" w:rsidR="001D7A10" w:rsidRPr="00F6567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65674">
        <w:rPr>
          <w:rFonts w:ascii="Arial" w:hAnsi="Arial" w:cs="Arial"/>
          <w:color w:val="000000"/>
        </w:rPr>
        <w:t>all related rights of the Authority under the Contract in relation to the recovery of sums due but unpaid; and</w:t>
      </w:r>
    </w:p>
    <w:p w14:paraId="50B9860A" w14:textId="77777777" w:rsidR="00F65674" w:rsidRPr="00F65674" w:rsidRDefault="00F65674" w:rsidP="00F65674">
      <w:pPr>
        <w:pStyle w:val="ListParagraph"/>
        <w:rPr>
          <w:rFonts w:ascii="Arial" w:hAnsi="Arial" w:cs="Arial"/>
        </w:rPr>
      </w:pPr>
    </w:p>
    <w:p w14:paraId="244A037D" w14:textId="4F7349ED" w:rsidR="001D7A10" w:rsidRPr="00F6567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F65674">
        <w:rPr>
          <w:rFonts w:ascii="Arial" w:hAnsi="Arial" w:cs="Arial"/>
          <w:color w:val="000000"/>
        </w:rPr>
        <w:t>the Authority receiving notification under both clauses 38.b and 38.c.(2).</w:t>
      </w:r>
    </w:p>
    <w:p w14:paraId="2A289A21" w14:textId="77777777" w:rsidR="00F65674" w:rsidRPr="00F65674" w:rsidRDefault="00F65674" w:rsidP="00F65674">
      <w:pPr>
        <w:pStyle w:val="ListParagraph"/>
        <w:rPr>
          <w:rFonts w:ascii="Arial" w:hAnsi="Arial" w:cs="Arial"/>
        </w:rPr>
      </w:pPr>
    </w:p>
    <w:p w14:paraId="4B055E8B" w14:textId="2205AFDE" w:rsidR="0088777E" w:rsidRPr="00D262D5"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proofErr w:type="gramStart"/>
      <w:r w:rsidRPr="00D262D5">
        <w:rPr>
          <w:rFonts w:ascii="Arial" w:hAnsi="Arial" w:cs="Arial"/>
          <w:color w:val="000000"/>
        </w:rPr>
        <w:t>In the event that</w:t>
      </w:r>
      <w:proofErr w:type="gramEnd"/>
      <w:r w:rsidRPr="00D262D5">
        <w:rPr>
          <w:rFonts w:ascii="Arial" w:hAnsi="Arial" w:cs="Arial"/>
          <w:color w:val="00000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w:t>
      </w:r>
      <w:r w:rsidR="00D262D5">
        <w:rPr>
          <w:rFonts w:ascii="Arial" w:hAnsi="Arial" w:cs="Arial"/>
          <w:color w:val="000000"/>
        </w:rPr>
        <w:t>.</w:t>
      </w:r>
    </w:p>
    <w:p w14:paraId="57B153B9" w14:textId="77777777" w:rsidR="00D262D5" w:rsidRPr="00D262D5" w:rsidRDefault="00D262D5" w:rsidP="00D262D5">
      <w:pPr>
        <w:pStyle w:val="ListParagraph"/>
        <w:widowControl w:val="0"/>
        <w:autoSpaceDE w:val="0"/>
        <w:autoSpaceDN w:val="0"/>
        <w:adjustRightInd w:val="0"/>
        <w:spacing w:after="0" w:line="240" w:lineRule="auto"/>
        <w:ind w:left="709"/>
        <w:rPr>
          <w:rFonts w:ascii="Arial" w:hAnsi="Arial" w:cs="Arial"/>
        </w:rPr>
      </w:pPr>
    </w:p>
    <w:p w14:paraId="57B33773" w14:textId="50F4F4E2" w:rsidR="001D7A10" w:rsidRPr="0084728D"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D262D5">
        <w:rPr>
          <w:rFonts w:ascii="Arial" w:hAnsi="Arial" w:cs="Arial"/>
          <w:color w:val="000000"/>
        </w:rPr>
        <w:t>The Contractor shall ensure that the Assignee:</w:t>
      </w:r>
    </w:p>
    <w:p w14:paraId="2D413126" w14:textId="77777777" w:rsidR="0084728D" w:rsidRPr="0084728D" w:rsidRDefault="0084728D" w:rsidP="0084728D">
      <w:pPr>
        <w:pStyle w:val="ListParagraph"/>
        <w:rPr>
          <w:rFonts w:ascii="Arial" w:hAnsi="Arial" w:cs="Arial"/>
        </w:rPr>
      </w:pPr>
    </w:p>
    <w:p w14:paraId="5B298DA4" w14:textId="72D43136" w:rsidR="001D7A10" w:rsidRPr="0084728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84728D">
        <w:rPr>
          <w:rFonts w:ascii="Arial" w:hAnsi="Arial" w:cs="Arial"/>
          <w:color w:val="000000"/>
        </w:rPr>
        <w:t>is made aware of the Authority’s continuing rights under clauses 38.a.(1) and 38.a.(2); and</w:t>
      </w:r>
    </w:p>
    <w:p w14:paraId="05214594" w14:textId="77777777" w:rsidR="0084728D" w:rsidRPr="0084728D" w:rsidRDefault="0084728D" w:rsidP="0084728D">
      <w:pPr>
        <w:pStyle w:val="ListParagraph"/>
        <w:widowControl w:val="0"/>
        <w:autoSpaceDE w:val="0"/>
        <w:autoSpaceDN w:val="0"/>
        <w:adjustRightInd w:val="0"/>
        <w:spacing w:after="0" w:line="240" w:lineRule="auto"/>
        <w:ind w:left="1418"/>
        <w:rPr>
          <w:rFonts w:ascii="Arial" w:hAnsi="Arial" w:cs="Arial"/>
        </w:rPr>
      </w:pPr>
    </w:p>
    <w:p w14:paraId="02BBC244" w14:textId="2C6F45B5" w:rsidR="001D7A10" w:rsidRPr="0084728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84728D">
        <w:rPr>
          <w:rFonts w:ascii="Arial" w:hAnsi="Arial" w:cs="Arial"/>
          <w:color w:val="000000"/>
        </w:rPr>
        <w:t xml:space="preserve">notifies the Authority of the Assignee’s contact information and bank account details to which the Authority shall make payment, subject to any reduction made by the Authority in accordance with clauses 38.a.(1) and 38.a.(2). </w:t>
      </w:r>
    </w:p>
    <w:p w14:paraId="3412DA0F" w14:textId="77777777" w:rsidR="0084728D" w:rsidRPr="0084728D" w:rsidRDefault="0084728D" w:rsidP="0084728D">
      <w:pPr>
        <w:pStyle w:val="ListParagraph"/>
        <w:rPr>
          <w:rFonts w:ascii="Arial" w:hAnsi="Arial" w:cs="Arial"/>
        </w:rPr>
      </w:pPr>
    </w:p>
    <w:p w14:paraId="2D1DF192" w14:textId="600A728D" w:rsidR="003443AC" w:rsidRPr="00CE376A"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4728D">
        <w:rPr>
          <w:rFonts w:ascii="Arial" w:hAnsi="Arial" w:cs="Arial"/>
          <w:color w:val="000000"/>
        </w:rPr>
        <w:t>The provisions of Condition 36 (Payment and Recovery of Sums Due) shall continue to apply in all other respects after the assignment and shall not be amended without the prior approval of the Authority.</w:t>
      </w:r>
    </w:p>
    <w:p w14:paraId="040C310B" w14:textId="77777777" w:rsidR="00CE376A" w:rsidRPr="00CE376A" w:rsidRDefault="00CE376A" w:rsidP="00CE376A">
      <w:pPr>
        <w:pStyle w:val="ListParagraph"/>
        <w:widowControl w:val="0"/>
        <w:autoSpaceDE w:val="0"/>
        <w:autoSpaceDN w:val="0"/>
        <w:adjustRightInd w:val="0"/>
        <w:spacing w:after="0" w:line="240" w:lineRule="auto"/>
        <w:ind w:left="709"/>
        <w:rPr>
          <w:rFonts w:ascii="Arial" w:hAnsi="Arial" w:cs="Arial"/>
        </w:rPr>
      </w:pPr>
    </w:p>
    <w:p w14:paraId="2A81DDA2" w14:textId="3CEFC813" w:rsidR="00F57349" w:rsidRPr="00CE376A" w:rsidRDefault="00F57349">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CE376A">
        <w:rPr>
          <w:rFonts w:ascii="Arial" w:hAnsi="Arial" w:cs="Arial"/>
          <w:b/>
          <w:bCs/>
          <w:color w:val="000000"/>
        </w:rPr>
        <w:t>Subcontracting and Prompt Payment</w:t>
      </w:r>
    </w:p>
    <w:p w14:paraId="72D96B9B" w14:textId="77777777" w:rsidR="00CE376A" w:rsidRPr="00CE376A" w:rsidRDefault="00CE376A" w:rsidP="00CE376A">
      <w:pPr>
        <w:pStyle w:val="ListParagraph"/>
        <w:widowControl w:val="0"/>
        <w:autoSpaceDE w:val="0"/>
        <w:autoSpaceDN w:val="0"/>
        <w:adjustRightInd w:val="0"/>
        <w:spacing w:after="0" w:line="240" w:lineRule="auto"/>
        <w:ind w:left="0"/>
        <w:rPr>
          <w:rFonts w:ascii="Arial" w:hAnsi="Arial" w:cs="Arial"/>
          <w:b/>
          <w:bCs/>
        </w:rPr>
      </w:pPr>
    </w:p>
    <w:p w14:paraId="3C11EF99" w14:textId="2A2A1330" w:rsidR="00C51D88" w:rsidRPr="00DF389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E376A">
        <w:rPr>
          <w:rFonts w:ascii="Arial" w:hAnsi="Arial" w:cs="Arial"/>
          <w:color w:val="000000"/>
        </w:rPr>
        <w:t xml:space="preserve">Subcontracting any part of the Contract shall not relieve the Contractor of any of the Contractor’s obligations, </w:t>
      </w:r>
      <w:proofErr w:type="gramStart"/>
      <w:r w:rsidRPr="00CE376A">
        <w:rPr>
          <w:rFonts w:ascii="Arial" w:hAnsi="Arial" w:cs="Arial"/>
          <w:color w:val="000000"/>
        </w:rPr>
        <w:t>duties</w:t>
      </w:r>
      <w:proofErr w:type="gramEnd"/>
      <w:r w:rsidRPr="00CE376A">
        <w:rPr>
          <w:rFonts w:ascii="Arial" w:hAnsi="Arial" w:cs="Arial"/>
          <w:color w:val="000000"/>
        </w:rPr>
        <w:t xml:space="preserve"> or liabilities under the Contract.</w:t>
      </w:r>
    </w:p>
    <w:p w14:paraId="6953D185" w14:textId="77777777" w:rsidR="00DF389F" w:rsidRPr="00DF389F" w:rsidRDefault="00DF389F" w:rsidP="00DF389F">
      <w:pPr>
        <w:pStyle w:val="ListParagraph"/>
        <w:widowControl w:val="0"/>
        <w:autoSpaceDE w:val="0"/>
        <w:autoSpaceDN w:val="0"/>
        <w:adjustRightInd w:val="0"/>
        <w:spacing w:after="0" w:line="240" w:lineRule="auto"/>
        <w:ind w:left="709"/>
        <w:rPr>
          <w:rFonts w:ascii="Arial" w:hAnsi="Arial" w:cs="Arial"/>
        </w:rPr>
      </w:pPr>
    </w:p>
    <w:p w14:paraId="00618513" w14:textId="03873AB9" w:rsidR="00C51D88" w:rsidRPr="00D2351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D2351F">
        <w:rPr>
          <w:rFonts w:ascii="Arial" w:hAnsi="Arial" w:cs="Arial"/>
          <w:color w:val="000000"/>
        </w:rPr>
        <w:t xml:space="preserve">Where the Contractor </w:t>
      </w:r>
      <w:proofErr w:type="gramStart"/>
      <w:r w:rsidRPr="00D2351F">
        <w:rPr>
          <w:rFonts w:ascii="Arial" w:hAnsi="Arial" w:cs="Arial"/>
          <w:color w:val="000000"/>
        </w:rPr>
        <w:t>enters into</w:t>
      </w:r>
      <w:proofErr w:type="gramEnd"/>
      <w:r w:rsidRPr="00D2351F">
        <w:rPr>
          <w:rFonts w:ascii="Arial" w:hAnsi="Arial" w:cs="Arial"/>
          <w:color w:val="000000"/>
        </w:rPr>
        <w:t xml:space="preserve"> a subcontract, they shall cause a term to be included in such subcontract:</w:t>
      </w:r>
    </w:p>
    <w:p w14:paraId="2D40BDE6" w14:textId="77777777" w:rsidR="00D2351F" w:rsidRPr="00D2351F" w:rsidRDefault="00D2351F" w:rsidP="00D2351F">
      <w:pPr>
        <w:pStyle w:val="ListParagraph"/>
        <w:rPr>
          <w:rFonts w:ascii="Arial" w:hAnsi="Arial" w:cs="Arial"/>
        </w:rPr>
      </w:pPr>
    </w:p>
    <w:p w14:paraId="42632568" w14:textId="1DBC063A" w:rsidR="00C51D88" w:rsidRPr="00D2351F"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2351F">
        <w:rPr>
          <w:rFonts w:ascii="Arial" w:hAnsi="Arial" w:cs="Arial"/>
          <w:color w:val="000000"/>
        </w:rPr>
        <w:t xml:space="preserve">providing that where the Subcontractor submits an invoice to the Contractor, the Contractor will consider and verify that invoice in a timely </w:t>
      </w:r>
      <w:proofErr w:type="gramStart"/>
      <w:r w:rsidRPr="00D2351F">
        <w:rPr>
          <w:rFonts w:ascii="Arial" w:hAnsi="Arial" w:cs="Arial"/>
          <w:color w:val="000000"/>
        </w:rPr>
        <w:t>fashion;</w:t>
      </w:r>
      <w:proofErr w:type="gramEnd"/>
    </w:p>
    <w:p w14:paraId="41CFA780" w14:textId="77777777" w:rsidR="00D2351F" w:rsidRPr="00D2351F" w:rsidRDefault="00D2351F" w:rsidP="00D2351F">
      <w:pPr>
        <w:pStyle w:val="ListParagraph"/>
        <w:widowControl w:val="0"/>
        <w:autoSpaceDE w:val="0"/>
        <w:autoSpaceDN w:val="0"/>
        <w:adjustRightInd w:val="0"/>
        <w:spacing w:after="0" w:line="240" w:lineRule="auto"/>
        <w:ind w:left="1418"/>
        <w:rPr>
          <w:rFonts w:ascii="Arial" w:hAnsi="Arial" w:cs="Arial"/>
        </w:rPr>
      </w:pPr>
    </w:p>
    <w:p w14:paraId="5792545A" w14:textId="327F929E" w:rsidR="00C51D88" w:rsidRPr="00D030C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2351F">
        <w:rPr>
          <w:rFonts w:ascii="Arial" w:hAnsi="Arial" w:cs="Arial"/>
          <w:color w:val="000000"/>
        </w:rPr>
        <w:t xml:space="preserve">providing that the Contractor shall pay the Subcontractor any sums due under such an invoice no later than a period of thirty (30) days from the date on which the Contractor has determined that the invoice is valid and </w:t>
      </w:r>
      <w:proofErr w:type="gramStart"/>
      <w:r w:rsidRPr="00D2351F">
        <w:rPr>
          <w:rFonts w:ascii="Arial" w:hAnsi="Arial" w:cs="Arial"/>
          <w:color w:val="000000"/>
        </w:rPr>
        <w:t>undisputed</w:t>
      </w:r>
      <w:r w:rsidR="00D030C8">
        <w:rPr>
          <w:rFonts w:ascii="Arial" w:hAnsi="Arial" w:cs="Arial"/>
          <w:color w:val="000000"/>
        </w:rPr>
        <w:t>;</w:t>
      </w:r>
      <w:proofErr w:type="gramEnd"/>
    </w:p>
    <w:p w14:paraId="1C035DA4" w14:textId="77777777" w:rsidR="00D030C8" w:rsidRPr="00D030C8" w:rsidRDefault="00D030C8" w:rsidP="00D030C8">
      <w:pPr>
        <w:pStyle w:val="ListParagraph"/>
        <w:rPr>
          <w:rFonts w:ascii="Arial" w:hAnsi="Arial" w:cs="Arial"/>
        </w:rPr>
      </w:pPr>
    </w:p>
    <w:p w14:paraId="1D0478ED" w14:textId="77777777" w:rsidR="009B5923" w:rsidRPr="00A063A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030C8">
        <w:rPr>
          <w:rFonts w:ascii="Arial" w:hAnsi="Arial" w:cs="Arial"/>
          <w:color w:val="000000"/>
        </w:rPr>
        <w:t xml:space="preserve">providing that where the Contractor fails to comply with clause 39.b.(1) above, and there is an undue delay in considering and verifying the invoice, that </w:t>
      </w:r>
      <w:r w:rsidRPr="00D030C8">
        <w:rPr>
          <w:rFonts w:ascii="Arial" w:hAnsi="Arial" w:cs="Arial"/>
          <w:color w:val="000000"/>
        </w:rPr>
        <w:lastRenderedPageBreak/>
        <w:t>the invoice shall be regarded as valid and undisputed for the purposes of clause 39.b.(2) after a reasonable time has passed; an</w:t>
      </w:r>
      <w:r w:rsidR="004E7BEC" w:rsidRPr="00D030C8">
        <w:rPr>
          <w:rFonts w:ascii="Arial" w:hAnsi="Arial" w:cs="Arial"/>
          <w:color w:val="000000"/>
        </w:rPr>
        <w:t>d</w:t>
      </w:r>
    </w:p>
    <w:p w14:paraId="35705ECE" w14:textId="77777777" w:rsidR="00A063A0" w:rsidRPr="00A063A0" w:rsidRDefault="00A063A0" w:rsidP="00A063A0">
      <w:pPr>
        <w:pStyle w:val="ListParagraph"/>
        <w:rPr>
          <w:rFonts w:ascii="Arial" w:hAnsi="Arial" w:cs="Arial"/>
        </w:rPr>
      </w:pPr>
    </w:p>
    <w:p w14:paraId="22DC4EE6" w14:textId="2F48C8AC" w:rsidR="003443AC" w:rsidRPr="00A063A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A063A0">
        <w:rPr>
          <w:rFonts w:ascii="Arial" w:hAnsi="Arial" w:cs="Arial"/>
          <w:color w:val="000000"/>
        </w:rPr>
        <w:t xml:space="preserve">requiring the counterparty to that subcontract to include in any subcontract which it awards, provisions having the same effect as clauses 39.b.(1) to 39.b.(4). </w:t>
      </w:r>
    </w:p>
    <w:p w14:paraId="43F7203E" w14:textId="77777777" w:rsidR="00A063A0" w:rsidRDefault="00A063A0" w:rsidP="00A063A0">
      <w:pPr>
        <w:pStyle w:val="ListParagraph"/>
        <w:rPr>
          <w:rFonts w:ascii="Arial" w:hAnsi="Arial" w:cs="Arial"/>
        </w:rPr>
      </w:pPr>
    </w:p>
    <w:p w14:paraId="66FC6B49" w14:textId="7CACAD7A" w:rsidR="00645B73" w:rsidRDefault="00645B73" w:rsidP="00645B73">
      <w:pPr>
        <w:pStyle w:val="ListParagraph"/>
        <w:ind w:left="0"/>
        <w:rPr>
          <w:rFonts w:ascii="Arial" w:hAnsi="Arial" w:cs="Arial"/>
          <w:b/>
          <w:bCs/>
          <w:color w:val="000000"/>
          <w:u w:val="single"/>
        </w:rPr>
      </w:pPr>
      <w:r>
        <w:rPr>
          <w:rFonts w:ascii="Arial" w:hAnsi="Arial" w:cs="Arial"/>
          <w:b/>
          <w:bCs/>
          <w:color w:val="000000"/>
          <w:u w:val="single"/>
        </w:rPr>
        <w:t>Termination</w:t>
      </w:r>
    </w:p>
    <w:p w14:paraId="7BDBDDF6" w14:textId="77777777" w:rsidR="00645B73" w:rsidRPr="00A063A0" w:rsidRDefault="00645B73" w:rsidP="00645B73">
      <w:pPr>
        <w:pStyle w:val="ListParagraph"/>
        <w:ind w:left="0"/>
        <w:rPr>
          <w:rFonts w:ascii="Arial" w:hAnsi="Arial" w:cs="Arial"/>
        </w:rPr>
      </w:pPr>
    </w:p>
    <w:p w14:paraId="7EF184FC" w14:textId="7C45AD2E" w:rsidR="00C25DAE" w:rsidRPr="00FE383D" w:rsidRDefault="00C25DAE">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645B73">
        <w:rPr>
          <w:rFonts w:ascii="Arial" w:hAnsi="Arial" w:cs="Arial"/>
          <w:b/>
          <w:bCs/>
          <w:color w:val="000000"/>
        </w:rPr>
        <w:t>Dispute Resolution</w:t>
      </w:r>
    </w:p>
    <w:p w14:paraId="500272B1" w14:textId="77777777" w:rsidR="00FE383D" w:rsidRPr="00FE383D" w:rsidRDefault="00FE383D" w:rsidP="00FE383D">
      <w:pPr>
        <w:pStyle w:val="ListParagraph"/>
        <w:widowControl w:val="0"/>
        <w:autoSpaceDE w:val="0"/>
        <w:autoSpaceDN w:val="0"/>
        <w:adjustRightInd w:val="0"/>
        <w:spacing w:after="0" w:line="240" w:lineRule="auto"/>
        <w:ind w:left="0"/>
        <w:rPr>
          <w:rFonts w:ascii="Arial" w:hAnsi="Arial" w:cs="Arial"/>
          <w:b/>
          <w:bCs/>
        </w:rPr>
      </w:pPr>
    </w:p>
    <w:p w14:paraId="15DFB89C" w14:textId="0E05F790" w:rsidR="001D7A10" w:rsidRPr="005A62D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FE383D">
        <w:rPr>
          <w:rFonts w:ascii="Arial" w:hAnsi="Arial" w:cs="Arial"/>
          <w:color w:val="00000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6FAC1BA4" w14:textId="77777777" w:rsidR="005A62DF" w:rsidRPr="005A62DF" w:rsidRDefault="005A62DF" w:rsidP="005A62DF">
      <w:pPr>
        <w:pStyle w:val="ListParagraph"/>
        <w:widowControl w:val="0"/>
        <w:autoSpaceDE w:val="0"/>
        <w:autoSpaceDN w:val="0"/>
        <w:adjustRightInd w:val="0"/>
        <w:spacing w:after="0" w:line="240" w:lineRule="auto"/>
        <w:ind w:left="709"/>
        <w:rPr>
          <w:rFonts w:ascii="Arial" w:hAnsi="Arial" w:cs="Arial"/>
        </w:rPr>
      </w:pPr>
    </w:p>
    <w:p w14:paraId="0D233382" w14:textId="2ABF7CE3" w:rsidR="001D7A10" w:rsidRPr="005A62DF"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proofErr w:type="gramStart"/>
      <w:r w:rsidRPr="005A62DF">
        <w:rPr>
          <w:rFonts w:ascii="Arial" w:hAnsi="Arial" w:cs="Arial"/>
          <w:color w:val="000000"/>
        </w:rPr>
        <w:t>In the event that</w:t>
      </w:r>
      <w:proofErr w:type="gramEnd"/>
      <w:r w:rsidRPr="005A62DF">
        <w:rPr>
          <w:rFonts w:ascii="Arial" w:hAnsi="Arial" w:cs="Arial"/>
          <w:color w:val="000000"/>
        </w:rPr>
        <w:t xml:space="preserve"> the dispute or claim is not resolved pursuant to clause 40.a the dispute shall be referred to arbitration.  Unless otherwise agreed in writing by the Parties, the </w:t>
      </w:r>
      <w:r w:rsidR="00FC275E" w:rsidRPr="005A62DF">
        <w:rPr>
          <w:rFonts w:ascii="Arial" w:hAnsi="Arial" w:cs="Arial"/>
          <w:color w:val="000000"/>
        </w:rPr>
        <w:t>arbitration,</w:t>
      </w:r>
      <w:r w:rsidRPr="005A62DF">
        <w:rPr>
          <w:rFonts w:ascii="Arial" w:hAnsi="Arial" w:cs="Arial"/>
          <w:color w:val="000000"/>
        </w:rPr>
        <w:t xml:space="preserve"> and this clause 40.b shall be governed by the Arbitration Act 1996.  For the purposes of the arbitration, the arbitrator shall have the power to make provisional awards pursuant to Section 39 of the Arbitration Act 1996.</w:t>
      </w:r>
    </w:p>
    <w:p w14:paraId="04436081" w14:textId="77777777" w:rsidR="005A62DF" w:rsidRPr="005A62DF" w:rsidRDefault="005A62DF" w:rsidP="005A62DF">
      <w:pPr>
        <w:pStyle w:val="ListParagraph"/>
        <w:rPr>
          <w:rFonts w:ascii="Arial" w:hAnsi="Arial" w:cs="Arial"/>
        </w:rPr>
      </w:pPr>
    </w:p>
    <w:p w14:paraId="22A7FD67" w14:textId="0B3040A5" w:rsidR="003443AC" w:rsidRPr="00AB433D"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5A62DF">
        <w:rPr>
          <w:rFonts w:ascii="Arial" w:hAnsi="Arial" w:cs="Arial"/>
          <w:color w:val="00000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5D2697C1" w14:textId="77777777" w:rsidR="00AB433D" w:rsidRPr="00AB433D" w:rsidRDefault="00AB433D" w:rsidP="00AB433D">
      <w:pPr>
        <w:pStyle w:val="ListParagraph"/>
        <w:rPr>
          <w:rFonts w:ascii="Arial" w:hAnsi="Arial" w:cs="Arial"/>
        </w:rPr>
      </w:pPr>
    </w:p>
    <w:p w14:paraId="50C80FBF" w14:textId="153EAF80" w:rsidR="004B4485" w:rsidRPr="00AC5CDE" w:rsidRDefault="004B4485">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AB433D">
        <w:rPr>
          <w:rFonts w:ascii="Arial" w:hAnsi="Arial" w:cs="Arial"/>
          <w:b/>
          <w:bCs/>
          <w:color w:val="000000"/>
        </w:rPr>
        <w:t>Termination for Insolvency or Corrupt Gifts</w:t>
      </w:r>
    </w:p>
    <w:p w14:paraId="6E251B3A" w14:textId="77777777" w:rsidR="00AC5CDE" w:rsidRPr="00AB433D" w:rsidRDefault="00AC5CDE" w:rsidP="00031F91">
      <w:pPr>
        <w:pStyle w:val="ListParagraph"/>
        <w:widowControl w:val="0"/>
        <w:autoSpaceDE w:val="0"/>
        <w:autoSpaceDN w:val="0"/>
        <w:adjustRightInd w:val="0"/>
        <w:spacing w:after="0" w:line="240" w:lineRule="auto"/>
        <w:ind w:left="0"/>
        <w:rPr>
          <w:rFonts w:ascii="Arial" w:hAnsi="Arial" w:cs="Arial"/>
          <w:b/>
          <w:bCs/>
        </w:rPr>
      </w:pPr>
    </w:p>
    <w:p w14:paraId="70DA633F" w14:textId="77777777" w:rsidR="00780250" w:rsidRDefault="00780250" w:rsidP="00780250">
      <w:pPr>
        <w:widowControl w:val="0"/>
        <w:autoSpaceDE w:val="0"/>
        <w:autoSpaceDN w:val="0"/>
        <w:adjustRightInd w:val="0"/>
        <w:spacing w:after="0" w:line="240" w:lineRule="auto"/>
        <w:ind w:left="709"/>
        <w:rPr>
          <w:rFonts w:ascii="Arial" w:hAnsi="Arial" w:cs="Arial"/>
          <w:sz w:val="24"/>
          <w:szCs w:val="24"/>
        </w:rPr>
      </w:pPr>
      <w:r>
        <w:rPr>
          <w:rFonts w:ascii="Arial" w:hAnsi="Arial" w:cs="Arial"/>
          <w:b/>
          <w:bCs/>
          <w:color w:val="000000"/>
        </w:rPr>
        <w:t>Insolvency:</w:t>
      </w:r>
    </w:p>
    <w:p w14:paraId="0829DFF0" w14:textId="77777777" w:rsidR="00AB433D" w:rsidRPr="00AB433D" w:rsidRDefault="00AB433D" w:rsidP="00780250">
      <w:pPr>
        <w:pStyle w:val="ListParagraph"/>
        <w:widowControl w:val="0"/>
        <w:autoSpaceDE w:val="0"/>
        <w:autoSpaceDN w:val="0"/>
        <w:adjustRightInd w:val="0"/>
        <w:spacing w:after="0" w:line="240" w:lineRule="auto"/>
        <w:ind w:left="709"/>
        <w:rPr>
          <w:rFonts w:ascii="Arial" w:hAnsi="Arial" w:cs="Arial"/>
          <w:b/>
          <w:bCs/>
        </w:rPr>
      </w:pPr>
    </w:p>
    <w:p w14:paraId="1EC4BB94" w14:textId="2206361E" w:rsidR="003443AC" w:rsidRPr="009447F7"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80250">
        <w:rPr>
          <w:rFonts w:ascii="Arial" w:hAnsi="Arial" w:cs="Arial"/>
          <w:color w:val="000000"/>
        </w:rPr>
        <w:t xml:space="preserve">The Authority may terminate the Contract, without paying compensation to the Contractor, by giving written Notice of such termination to the Contractor at any time after any of the following events: </w:t>
      </w:r>
    </w:p>
    <w:p w14:paraId="139E025A" w14:textId="77777777" w:rsidR="009447F7" w:rsidRDefault="009447F7" w:rsidP="009447F7">
      <w:pPr>
        <w:pStyle w:val="ListParagraph"/>
        <w:widowControl w:val="0"/>
        <w:autoSpaceDE w:val="0"/>
        <w:autoSpaceDN w:val="0"/>
        <w:adjustRightInd w:val="0"/>
        <w:spacing w:after="0" w:line="240" w:lineRule="auto"/>
        <w:ind w:left="360"/>
        <w:rPr>
          <w:rFonts w:ascii="Arial" w:hAnsi="Arial" w:cs="Arial"/>
        </w:rPr>
      </w:pPr>
    </w:p>
    <w:p w14:paraId="43D4E4B7" w14:textId="77777777" w:rsidR="00AA1B3B" w:rsidRPr="005239F5" w:rsidRDefault="00AA1B3B" w:rsidP="00AA1B3B">
      <w:pPr>
        <w:widowControl w:val="0"/>
        <w:autoSpaceDE w:val="0"/>
        <w:autoSpaceDN w:val="0"/>
        <w:adjustRightInd w:val="0"/>
        <w:spacing w:after="0" w:line="240" w:lineRule="auto"/>
        <w:ind w:left="709"/>
        <w:rPr>
          <w:rFonts w:ascii="Arial" w:hAnsi="Arial" w:cs="Arial"/>
          <w:color w:val="000000"/>
        </w:rPr>
      </w:pPr>
      <w:r>
        <w:rPr>
          <w:rFonts w:ascii="Arial" w:hAnsi="Arial" w:cs="Arial"/>
          <w:color w:val="000000"/>
        </w:rPr>
        <w:t>Where the Contractor is an individual or a firm:</w:t>
      </w:r>
    </w:p>
    <w:p w14:paraId="4FCC9A73" w14:textId="77777777" w:rsidR="00E85873" w:rsidRPr="00E85873" w:rsidRDefault="00E85873" w:rsidP="00E85873">
      <w:pPr>
        <w:pStyle w:val="ListParagraph"/>
        <w:widowControl w:val="0"/>
        <w:autoSpaceDE w:val="0"/>
        <w:autoSpaceDN w:val="0"/>
        <w:adjustRightInd w:val="0"/>
        <w:spacing w:after="0" w:line="240" w:lineRule="auto"/>
        <w:ind w:left="709"/>
        <w:rPr>
          <w:rFonts w:ascii="Arial" w:hAnsi="Arial" w:cs="Arial"/>
        </w:rPr>
      </w:pPr>
    </w:p>
    <w:p w14:paraId="1476351B" w14:textId="2EAB40FD" w:rsidR="003443AC" w:rsidRPr="00C537C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537CA">
        <w:rPr>
          <w:rFonts w:ascii="Arial" w:hAnsi="Arial" w:cs="Arial"/>
          <w:color w:val="000000"/>
        </w:rPr>
        <w:t xml:space="preserve">the application by the individual or, in the case of a firm constituted under English law, any partner of the firm to the court for an interim order pursuant to Section 253 of the Insolvency Act 1986; or </w:t>
      </w:r>
    </w:p>
    <w:p w14:paraId="52EDDE1F" w14:textId="77777777" w:rsidR="00C537CA" w:rsidRPr="00C537CA" w:rsidRDefault="00C537CA" w:rsidP="00C537CA">
      <w:pPr>
        <w:pStyle w:val="ListParagraph"/>
        <w:widowControl w:val="0"/>
        <w:autoSpaceDE w:val="0"/>
        <w:autoSpaceDN w:val="0"/>
        <w:adjustRightInd w:val="0"/>
        <w:spacing w:after="0" w:line="240" w:lineRule="auto"/>
        <w:ind w:left="1418"/>
        <w:rPr>
          <w:rFonts w:ascii="Arial" w:hAnsi="Arial" w:cs="Arial"/>
        </w:rPr>
      </w:pPr>
    </w:p>
    <w:p w14:paraId="15E008FB" w14:textId="3564ACB0" w:rsidR="003443AC" w:rsidRPr="00C537C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537CA">
        <w:rPr>
          <w:rFonts w:ascii="Arial" w:hAnsi="Arial" w:cs="Arial"/>
          <w:color w:val="000000"/>
        </w:rPr>
        <w:t xml:space="preserve">the court making an interim order pursuant to Section 252 of the Insolvency Act 1986; or </w:t>
      </w:r>
    </w:p>
    <w:p w14:paraId="3B8D306E" w14:textId="77777777" w:rsidR="00C537CA" w:rsidRPr="00C537CA" w:rsidRDefault="00C537CA" w:rsidP="00C537CA">
      <w:pPr>
        <w:pStyle w:val="ListParagraph"/>
        <w:rPr>
          <w:rFonts w:ascii="Arial" w:hAnsi="Arial" w:cs="Arial"/>
        </w:rPr>
      </w:pPr>
    </w:p>
    <w:p w14:paraId="4EC53330" w14:textId="73EE500E" w:rsidR="003443AC" w:rsidRPr="00C537C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537CA">
        <w:rPr>
          <w:rFonts w:ascii="Arial" w:hAnsi="Arial" w:cs="Arial"/>
          <w:color w:val="000000"/>
        </w:rPr>
        <w:t xml:space="preserve">the individual, the firm or, in the case of a firm constituted under English law, any partner of the firm making a composition or a scheme of arrangement with them or their creditors; or </w:t>
      </w:r>
    </w:p>
    <w:p w14:paraId="4D92E097" w14:textId="77777777" w:rsidR="00C537CA" w:rsidRPr="00C537CA" w:rsidRDefault="00C537CA" w:rsidP="00C537CA">
      <w:pPr>
        <w:pStyle w:val="ListParagraph"/>
        <w:rPr>
          <w:rFonts w:ascii="Arial" w:hAnsi="Arial" w:cs="Arial"/>
        </w:rPr>
      </w:pPr>
    </w:p>
    <w:p w14:paraId="4DDA9573" w14:textId="34B85EDE" w:rsidR="001D7A10" w:rsidRPr="00C537C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537CA">
        <w:rPr>
          <w:rFonts w:ascii="Arial" w:hAnsi="Arial" w:cs="Arial"/>
          <w:color w:val="00000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7817EC2" w14:textId="77777777" w:rsidR="00C537CA" w:rsidRPr="00C537CA" w:rsidRDefault="00C537CA" w:rsidP="00C537CA">
      <w:pPr>
        <w:pStyle w:val="ListParagraph"/>
        <w:rPr>
          <w:rFonts w:ascii="Arial" w:hAnsi="Arial" w:cs="Arial"/>
        </w:rPr>
      </w:pPr>
    </w:p>
    <w:p w14:paraId="753D9E44" w14:textId="48B87706" w:rsidR="001D7A10" w:rsidRPr="00274BA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537CA">
        <w:rPr>
          <w:rFonts w:ascii="Arial" w:hAnsi="Arial" w:cs="Arial"/>
          <w:color w:val="000000"/>
        </w:rPr>
        <w:t xml:space="preserve">the court making a bankruptcy order in respect of the individual or, in the case of a firm constituted under English law, any partner of the firm; or </w:t>
      </w:r>
    </w:p>
    <w:p w14:paraId="06E44467" w14:textId="77777777" w:rsidR="00274BAD" w:rsidRPr="00274BAD" w:rsidRDefault="00274BAD" w:rsidP="00274BAD">
      <w:pPr>
        <w:pStyle w:val="ListParagraph"/>
        <w:rPr>
          <w:rFonts w:ascii="Arial" w:hAnsi="Arial" w:cs="Arial"/>
        </w:rPr>
      </w:pPr>
    </w:p>
    <w:p w14:paraId="16B9499E" w14:textId="76EDAD76" w:rsidR="001D7A10" w:rsidRPr="00274BAD"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74BAD">
        <w:rPr>
          <w:rFonts w:ascii="Arial" w:hAnsi="Arial" w:cs="Arial"/>
          <w:color w:val="000000"/>
        </w:rPr>
        <w:t>where the Contractor is either unable to pay their debts as they fall due or has no reasonable prospect of being able to pay debts which are not immediately payable. The Authority shall regard the Contractor as being unable to pay their debts if:</w:t>
      </w:r>
    </w:p>
    <w:p w14:paraId="52B550D1" w14:textId="77777777" w:rsidR="00274BAD" w:rsidRPr="00274BAD" w:rsidRDefault="00274BAD" w:rsidP="00274BAD">
      <w:pPr>
        <w:pStyle w:val="ListParagraph"/>
        <w:rPr>
          <w:rFonts w:ascii="Arial" w:hAnsi="Arial" w:cs="Arial"/>
        </w:rPr>
      </w:pPr>
    </w:p>
    <w:p w14:paraId="226C1C8A" w14:textId="21177AF9" w:rsidR="001D7A10" w:rsidRPr="00274BAD"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274BAD">
        <w:rPr>
          <w:rFonts w:ascii="Arial" w:hAnsi="Arial" w:cs="Arial"/>
          <w:color w:val="000000"/>
        </w:rPr>
        <w:t xml:space="preserve">they have failed to comply with or to set aside a Statutory demand under Section 268 of the Insolvency Act 1986 within twenty-one (21) days of service of the Statutory Demand on them; or </w:t>
      </w:r>
    </w:p>
    <w:p w14:paraId="0FCCA8D5" w14:textId="77777777" w:rsidR="00274BAD" w:rsidRPr="00274BAD" w:rsidRDefault="00274BAD" w:rsidP="00274BAD">
      <w:pPr>
        <w:pStyle w:val="ListParagraph"/>
        <w:widowControl w:val="0"/>
        <w:autoSpaceDE w:val="0"/>
        <w:autoSpaceDN w:val="0"/>
        <w:adjustRightInd w:val="0"/>
        <w:spacing w:after="0" w:line="240" w:lineRule="auto"/>
        <w:ind w:left="2127"/>
        <w:rPr>
          <w:rFonts w:ascii="Arial" w:hAnsi="Arial" w:cs="Arial"/>
        </w:rPr>
      </w:pPr>
    </w:p>
    <w:p w14:paraId="2A576762" w14:textId="5F8433DE" w:rsidR="001D7A10" w:rsidRPr="0060570A"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274BAD">
        <w:rPr>
          <w:rFonts w:ascii="Arial" w:hAnsi="Arial" w:cs="Arial"/>
          <w:color w:val="000000"/>
        </w:rPr>
        <w:t xml:space="preserve">execution or other process to enforce a debt due under a judgement or order of the court has been returned unsatisfied in whole or in part. </w:t>
      </w:r>
    </w:p>
    <w:p w14:paraId="16A517DD" w14:textId="77777777" w:rsidR="0060570A" w:rsidRPr="0060570A" w:rsidRDefault="0060570A" w:rsidP="0060570A">
      <w:pPr>
        <w:pStyle w:val="ListParagraph"/>
        <w:rPr>
          <w:rFonts w:ascii="Arial" w:hAnsi="Arial" w:cs="Arial"/>
        </w:rPr>
      </w:pPr>
    </w:p>
    <w:p w14:paraId="51F09C32" w14:textId="26EFBF77" w:rsidR="0060570A" w:rsidRPr="0060570A" w:rsidRDefault="0060570A">
      <w:pPr>
        <w:pStyle w:val="ListParagraph"/>
        <w:widowControl w:val="0"/>
        <w:numPr>
          <w:ilvl w:val="2"/>
          <w:numId w:val="5"/>
        </w:numPr>
        <w:autoSpaceDE w:val="0"/>
        <w:autoSpaceDN w:val="0"/>
        <w:adjustRightInd w:val="0"/>
        <w:spacing w:after="0" w:line="240" w:lineRule="auto"/>
        <w:ind w:left="1418" w:firstLine="0"/>
        <w:rPr>
          <w:rFonts w:ascii="Arial" w:hAnsi="Arial" w:cs="Arial"/>
        </w:rPr>
      </w:pPr>
      <w:r>
        <w:rPr>
          <w:rFonts w:ascii="Arial" w:hAnsi="Arial" w:cs="Arial"/>
          <w:color w:val="000000"/>
        </w:rPr>
        <w:t>the presentation of a petition for sequestration in relation to the Contractor's estates unless it is withdrawn within three (3) Business Days from the date on which the Contractor is notified of the presentation; or</w:t>
      </w:r>
    </w:p>
    <w:p w14:paraId="4DA6720B" w14:textId="77777777" w:rsidR="0060570A" w:rsidRPr="0060570A" w:rsidRDefault="0060570A" w:rsidP="0060570A">
      <w:pPr>
        <w:pStyle w:val="ListParagraph"/>
        <w:widowControl w:val="0"/>
        <w:autoSpaceDE w:val="0"/>
        <w:autoSpaceDN w:val="0"/>
        <w:adjustRightInd w:val="0"/>
        <w:spacing w:after="0" w:line="240" w:lineRule="auto"/>
        <w:ind w:left="1418"/>
        <w:rPr>
          <w:rFonts w:ascii="Arial" w:hAnsi="Arial" w:cs="Arial"/>
        </w:rPr>
      </w:pPr>
    </w:p>
    <w:p w14:paraId="2AA1AAE2" w14:textId="54E23841" w:rsidR="003443AC" w:rsidRPr="001A1A8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1A8C">
        <w:rPr>
          <w:rFonts w:ascii="Arial" w:hAnsi="Arial" w:cs="Arial"/>
          <w:color w:val="000000"/>
        </w:rPr>
        <w:t>the court making an award of sequestration in relation to the Contractor’s estates.</w:t>
      </w:r>
    </w:p>
    <w:p w14:paraId="2E58F7C5" w14:textId="6C55A0F7" w:rsidR="001A1A8C" w:rsidRDefault="001A1A8C" w:rsidP="001A1A8C">
      <w:pPr>
        <w:pStyle w:val="ListParagraph"/>
        <w:ind w:left="709"/>
        <w:rPr>
          <w:rFonts w:ascii="Arial" w:hAnsi="Arial" w:cs="Arial"/>
        </w:rPr>
      </w:pPr>
      <w:r>
        <w:rPr>
          <w:rFonts w:ascii="Arial" w:hAnsi="Arial" w:cs="Arial"/>
          <w:color w:val="000000"/>
        </w:rPr>
        <w:t>Where the Contractor is a company registered in England:</w:t>
      </w:r>
    </w:p>
    <w:p w14:paraId="5A38D524" w14:textId="77777777" w:rsidR="001A1A8C" w:rsidRPr="001A1A8C" w:rsidRDefault="001A1A8C" w:rsidP="001A1A8C">
      <w:pPr>
        <w:pStyle w:val="ListParagraph"/>
        <w:rPr>
          <w:rFonts w:ascii="Arial" w:hAnsi="Arial" w:cs="Arial"/>
        </w:rPr>
      </w:pPr>
    </w:p>
    <w:p w14:paraId="71C68611" w14:textId="20F8235C" w:rsidR="001D7A10" w:rsidRPr="001A1A8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1A8C">
        <w:rPr>
          <w:rFonts w:ascii="Arial" w:hAnsi="Arial" w:cs="Arial"/>
          <w:color w:val="000000"/>
        </w:rPr>
        <w:t xml:space="preserve">the presentation of a petition for the appointment of an administrator; unless it is withdrawn within three (3) Business Days from the date on which the Contractor is notified of the presentation; or </w:t>
      </w:r>
    </w:p>
    <w:p w14:paraId="34C640D6" w14:textId="77777777" w:rsidR="001A1A8C" w:rsidRPr="001A1A8C" w:rsidRDefault="001A1A8C" w:rsidP="001A1A8C">
      <w:pPr>
        <w:pStyle w:val="ListParagraph"/>
        <w:widowControl w:val="0"/>
        <w:autoSpaceDE w:val="0"/>
        <w:autoSpaceDN w:val="0"/>
        <w:adjustRightInd w:val="0"/>
        <w:spacing w:after="0" w:line="240" w:lineRule="auto"/>
        <w:ind w:left="1418"/>
        <w:rPr>
          <w:rFonts w:ascii="Arial" w:hAnsi="Arial" w:cs="Arial"/>
        </w:rPr>
      </w:pPr>
    </w:p>
    <w:p w14:paraId="1DACD48B" w14:textId="71CFA5AC" w:rsidR="001D7A10" w:rsidRPr="001A1A8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1A8C">
        <w:rPr>
          <w:rFonts w:ascii="Arial" w:hAnsi="Arial" w:cs="Arial"/>
          <w:color w:val="000000"/>
        </w:rPr>
        <w:t xml:space="preserve">the court making an administration order in relation to the company; or </w:t>
      </w:r>
    </w:p>
    <w:p w14:paraId="488B433F" w14:textId="77777777" w:rsidR="001A1A8C" w:rsidRPr="001A1A8C" w:rsidRDefault="001A1A8C" w:rsidP="001A1A8C">
      <w:pPr>
        <w:pStyle w:val="ListParagraph"/>
        <w:rPr>
          <w:rFonts w:ascii="Arial" w:hAnsi="Arial" w:cs="Arial"/>
        </w:rPr>
      </w:pPr>
    </w:p>
    <w:p w14:paraId="0380AB89" w14:textId="366B4E57" w:rsidR="001D7A10" w:rsidRPr="001A1A8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1A8C">
        <w:rPr>
          <w:rFonts w:ascii="Arial" w:hAnsi="Arial" w:cs="Arial"/>
          <w:color w:val="000000"/>
        </w:rPr>
        <w:t xml:space="preserve">the presentation of a petition for the winding-up of the company unless it is withdrawn within three (3) Business Days from the date on which the Contractor is notified of the presentation; or </w:t>
      </w:r>
    </w:p>
    <w:p w14:paraId="12C8B740" w14:textId="77777777" w:rsidR="001A1A8C" w:rsidRPr="001A1A8C" w:rsidRDefault="001A1A8C" w:rsidP="001A1A8C">
      <w:pPr>
        <w:pStyle w:val="ListParagraph"/>
        <w:rPr>
          <w:rFonts w:ascii="Arial" w:hAnsi="Arial" w:cs="Arial"/>
        </w:rPr>
      </w:pPr>
    </w:p>
    <w:p w14:paraId="3877D154" w14:textId="0C591243" w:rsidR="001D7A10" w:rsidRPr="001A1A8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1A8C">
        <w:rPr>
          <w:rFonts w:ascii="Arial" w:hAnsi="Arial" w:cs="Arial"/>
          <w:color w:val="000000"/>
        </w:rPr>
        <w:t>the company passing a resolution that the company shall be wound-up; or</w:t>
      </w:r>
    </w:p>
    <w:p w14:paraId="5425EA5F" w14:textId="77777777" w:rsidR="001A1A8C" w:rsidRPr="001A1A8C" w:rsidRDefault="001A1A8C" w:rsidP="001A1A8C">
      <w:pPr>
        <w:pStyle w:val="ListParagraph"/>
        <w:rPr>
          <w:rFonts w:ascii="Arial" w:hAnsi="Arial" w:cs="Arial"/>
        </w:rPr>
      </w:pPr>
    </w:p>
    <w:p w14:paraId="7058EBC5" w14:textId="082A44DC" w:rsidR="001D7A10" w:rsidRPr="001A1A8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1A8C">
        <w:rPr>
          <w:rFonts w:ascii="Arial" w:hAnsi="Arial" w:cs="Arial"/>
          <w:color w:val="000000"/>
        </w:rPr>
        <w:t xml:space="preserve">the court making an order that the company shall be wound-up; or </w:t>
      </w:r>
    </w:p>
    <w:p w14:paraId="69110F40" w14:textId="77777777" w:rsidR="001A1A8C" w:rsidRPr="001A1A8C" w:rsidRDefault="001A1A8C" w:rsidP="001A1A8C">
      <w:pPr>
        <w:pStyle w:val="ListParagraph"/>
        <w:rPr>
          <w:rFonts w:ascii="Arial" w:hAnsi="Arial" w:cs="Arial"/>
        </w:rPr>
      </w:pPr>
    </w:p>
    <w:p w14:paraId="136B13C9" w14:textId="312ADABE" w:rsidR="00390AA9" w:rsidRPr="001A1A8C"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1A1A8C">
        <w:rPr>
          <w:rFonts w:ascii="Arial" w:hAnsi="Arial" w:cs="Arial"/>
          <w:color w:val="000000"/>
        </w:rPr>
        <w:t xml:space="preserve">the appointment of a Receiver or manager or administrative Receiver. </w:t>
      </w:r>
    </w:p>
    <w:p w14:paraId="4605738E" w14:textId="77777777" w:rsidR="001A1A8C" w:rsidRDefault="001A1A8C" w:rsidP="001A1A8C">
      <w:pPr>
        <w:pStyle w:val="ListParagraph"/>
        <w:rPr>
          <w:rFonts w:ascii="Arial" w:hAnsi="Arial" w:cs="Arial"/>
        </w:rPr>
      </w:pPr>
    </w:p>
    <w:p w14:paraId="1BE10CCF" w14:textId="5FA6C4B7" w:rsidR="008F6998" w:rsidRDefault="008F6998" w:rsidP="001A1A8C">
      <w:pPr>
        <w:pStyle w:val="ListParagraph"/>
        <w:rPr>
          <w:rFonts w:ascii="Arial" w:hAnsi="Arial" w:cs="Arial"/>
        </w:rPr>
      </w:pPr>
      <w:r>
        <w:rPr>
          <w:rFonts w:ascii="Arial" w:hAnsi="Arial" w:cs="Arial"/>
          <w:color w:val="000000"/>
        </w:rPr>
        <w:t>Where the Contractor is a company registered other than in England, events occur or are carried out which, within the jurisdiction to which they are subject, are similar in nature or effect to those specified in clauses 41.a.(9) to 41.a.(14) inclusive above.</w:t>
      </w:r>
    </w:p>
    <w:p w14:paraId="79481014" w14:textId="77777777" w:rsidR="008F6998" w:rsidRPr="001A1A8C" w:rsidRDefault="008F6998" w:rsidP="001A1A8C">
      <w:pPr>
        <w:pStyle w:val="ListParagraph"/>
        <w:rPr>
          <w:rFonts w:ascii="Arial" w:hAnsi="Arial" w:cs="Arial"/>
        </w:rPr>
      </w:pPr>
    </w:p>
    <w:p w14:paraId="11E7CE12" w14:textId="3EF36347" w:rsidR="003443AC" w:rsidRPr="00C40F33"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8F6998">
        <w:rPr>
          <w:rFonts w:ascii="Arial" w:hAnsi="Arial" w:cs="Arial"/>
          <w:color w:val="000000"/>
        </w:rPr>
        <w:t>Such termination shall be without prejudice to and shall not affect any right of action or remedy which shall have accrued or shall accrue thereafter to the Authority and the Contractor.</w:t>
      </w:r>
    </w:p>
    <w:p w14:paraId="495296E3" w14:textId="77777777" w:rsidR="00C40F33" w:rsidRDefault="00C40F33" w:rsidP="00C40F33">
      <w:pPr>
        <w:pStyle w:val="ListParagraph"/>
        <w:widowControl w:val="0"/>
        <w:autoSpaceDE w:val="0"/>
        <w:autoSpaceDN w:val="0"/>
        <w:adjustRightInd w:val="0"/>
        <w:spacing w:after="0" w:line="240" w:lineRule="auto"/>
        <w:ind w:left="709"/>
        <w:rPr>
          <w:rFonts w:ascii="Arial" w:hAnsi="Arial" w:cs="Arial"/>
          <w:color w:val="000000"/>
        </w:rPr>
      </w:pPr>
    </w:p>
    <w:p w14:paraId="27B82A3E" w14:textId="77777777" w:rsidR="00C40F33" w:rsidRPr="005239F5" w:rsidRDefault="00C40F33" w:rsidP="00C40F33">
      <w:pPr>
        <w:widowControl w:val="0"/>
        <w:autoSpaceDE w:val="0"/>
        <w:autoSpaceDN w:val="0"/>
        <w:adjustRightInd w:val="0"/>
        <w:spacing w:after="0" w:line="240" w:lineRule="auto"/>
        <w:ind w:left="709"/>
        <w:rPr>
          <w:rFonts w:ascii="Arial" w:hAnsi="Arial" w:cs="Arial"/>
          <w:b/>
          <w:bCs/>
          <w:color w:val="000000"/>
        </w:rPr>
      </w:pPr>
      <w:r>
        <w:rPr>
          <w:rFonts w:ascii="Arial" w:hAnsi="Arial" w:cs="Arial"/>
          <w:b/>
          <w:bCs/>
          <w:color w:val="000000"/>
        </w:rPr>
        <w:t>Corrupt Gifts:</w:t>
      </w:r>
    </w:p>
    <w:p w14:paraId="35A07529" w14:textId="77777777" w:rsidR="00C40F33" w:rsidRPr="00C40F33" w:rsidRDefault="00C40F33" w:rsidP="00C40F33">
      <w:pPr>
        <w:pStyle w:val="ListParagraph"/>
        <w:widowControl w:val="0"/>
        <w:autoSpaceDE w:val="0"/>
        <w:autoSpaceDN w:val="0"/>
        <w:adjustRightInd w:val="0"/>
        <w:spacing w:after="0" w:line="240" w:lineRule="auto"/>
        <w:ind w:left="709"/>
        <w:rPr>
          <w:rFonts w:ascii="Arial" w:hAnsi="Arial" w:cs="Arial"/>
        </w:rPr>
      </w:pPr>
    </w:p>
    <w:p w14:paraId="1D08466D" w14:textId="52C8A9E5" w:rsidR="00390AA9" w:rsidRPr="00D6658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40F33">
        <w:rPr>
          <w:rFonts w:ascii="Arial" w:hAnsi="Arial" w:cs="Arial"/>
          <w:color w:val="000000"/>
        </w:rPr>
        <w:t>The Contractor shall not do, and warrants that in entering the Contract they have not done any of the following (hereafter referred to as 'prohibited acts'):</w:t>
      </w:r>
    </w:p>
    <w:p w14:paraId="26AA6A8E" w14:textId="77777777" w:rsidR="00D66580" w:rsidRPr="00D66580" w:rsidRDefault="00D66580" w:rsidP="00D66580">
      <w:pPr>
        <w:pStyle w:val="ListParagraph"/>
        <w:widowControl w:val="0"/>
        <w:autoSpaceDE w:val="0"/>
        <w:autoSpaceDN w:val="0"/>
        <w:adjustRightInd w:val="0"/>
        <w:spacing w:after="0" w:line="240" w:lineRule="auto"/>
        <w:ind w:left="709"/>
        <w:rPr>
          <w:rFonts w:ascii="Arial" w:hAnsi="Arial" w:cs="Arial"/>
        </w:rPr>
      </w:pPr>
    </w:p>
    <w:p w14:paraId="157F0B06" w14:textId="00329F00" w:rsidR="003443AC" w:rsidRPr="00D6658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66580">
        <w:rPr>
          <w:rFonts w:ascii="Arial" w:hAnsi="Arial" w:cs="Arial"/>
          <w:color w:val="000000"/>
        </w:rPr>
        <w:t xml:space="preserve">offer, promise or give to any Crown servant any gift or financial or other advantage of any kind as an inducement or </w:t>
      </w:r>
      <w:proofErr w:type="gramStart"/>
      <w:r w:rsidRPr="00D66580">
        <w:rPr>
          <w:rFonts w:ascii="Arial" w:hAnsi="Arial" w:cs="Arial"/>
          <w:color w:val="000000"/>
        </w:rPr>
        <w:t>reward;</w:t>
      </w:r>
      <w:proofErr w:type="gramEnd"/>
    </w:p>
    <w:p w14:paraId="0D695908" w14:textId="77777777" w:rsidR="00D66580" w:rsidRPr="00D66580" w:rsidRDefault="00D66580" w:rsidP="00D66580">
      <w:pPr>
        <w:pStyle w:val="ListParagraph"/>
        <w:widowControl w:val="0"/>
        <w:autoSpaceDE w:val="0"/>
        <w:autoSpaceDN w:val="0"/>
        <w:adjustRightInd w:val="0"/>
        <w:spacing w:after="0" w:line="240" w:lineRule="auto"/>
        <w:ind w:left="1418"/>
        <w:rPr>
          <w:rFonts w:ascii="Arial" w:hAnsi="Arial" w:cs="Arial"/>
        </w:rPr>
      </w:pPr>
    </w:p>
    <w:p w14:paraId="45D6AE9C" w14:textId="36BF2EA5" w:rsidR="003443AC" w:rsidRPr="00D66580"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D66580">
        <w:rPr>
          <w:rFonts w:ascii="Arial" w:hAnsi="Arial" w:cs="Arial"/>
          <w:color w:val="000000"/>
        </w:rPr>
        <w:t xml:space="preserve">for doing or not doing (or for having done or not having done) any </w:t>
      </w:r>
      <w:r w:rsidRPr="00D66580">
        <w:rPr>
          <w:rFonts w:ascii="Arial" w:hAnsi="Arial" w:cs="Arial"/>
          <w:color w:val="000000"/>
        </w:rPr>
        <w:lastRenderedPageBreak/>
        <w:t xml:space="preserve">act in relation to the obtaining or execution of this or any other Contract with the Crown; or </w:t>
      </w:r>
    </w:p>
    <w:p w14:paraId="3438EB38" w14:textId="77777777" w:rsidR="00D66580" w:rsidRPr="00D66580" w:rsidRDefault="00D66580" w:rsidP="00D66580">
      <w:pPr>
        <w:pStyle w:val="ListParagraph"/>
        <w:widowControl w:val="0"/>
        <w:autoSpaceDE w:val="0"/>
        <w:autoSpaceDN w:val="0"/>
        <w:adjustRightInd w:val="0"/>
        <w:spacing w:after="0" w:line="240" w:lineRule="auto"/>
        <w:ind w:left="2127"/>
        <w:rPr>
          <w:rFonts w:ascii="Arial" w:hAnsi="Arial" w:cs="Arial"/>
        </w:rPr>
      </w:pPr>
    </w:p>
    <w:p w14:paraId="57F570CF" w14:textId="4654432E" w:rsidR="003443AC" w:rsidRPr="00D66580"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D66580">
        <w:rPr>
          <w:rFonts w:ascii="Arial" w:hAnsi="Arial" w:cs="Arial"/>
          <w:color w:val="000000"/>
        </w:rPr>
        <w:t>for showing or not showing favour or disfavour to any person in relation to this or any other Contract with the Crown.</w:t>
      </w:r>
    </w:p>
    <w:p w14:paraId="20985F48" w14:textId="77777777" w:rsidR="00D66580" w:rsidRPr="00D66580" w:rsidRDefault="00D66580" w:rsidP="00D66580">
      <w:pPr>
        <w:pStyle w:val="ListParagraph"/>
        <w:rPr>
          <w:rFonts w:ascii="Arial" w:hAnsi="Arial" w:cs="Arial"/>
        </w:rPr>
      </w:pPr>
    </w:p>
    <w:p w14:paraId="2172CD95" w14:textId="44DC659D" w:rsidR="00390AA9" w:rsidRPr="00D6658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66580">
        <w:rPr>
          <w:rFonts w:ascii="Arial" w:hAnsi="Arial" w:cs="Arial"/>
          <w:color w:val="00000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34DE4B7C" w14:textId="77777777" w:rsidR="00D66580" w:rsidRPr="00D66580" w:rsidRDefault="00D66580" w:rsidP="00D66580">
      <w:pPr>
        <w:pStyle w:val="ListParagraph"/>
        <w:widowControl w:val="0"/>
        <w:autoSpaceDE w:val="0"/>
        <w:autoSpaceDN w:val="0"/>
        <w:adjustRightInd w:val="0"/>
        <w:spacing w:after="0" w:line="240" w:lineRule="auto"/>
        <w:ind w:left="1418"/>
        <w:rPr>
          <w:rFonts w:ascii="Arial" w:hAnsi="Arial" w:cs="Arial"/>
        </w:rPr>
      </w:pPr>
    </w:p>
    <w:p w14:paraId="5371424B" w14:textId="0CE84875" w:rsidR="003443AC" w:rsidRPr="00D6658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D66580">
        <w:rPr>
          <w:rFonts w:ascii="Arial" w:hAnsi="Arial" w:cs="Arial"/>
          <w:color w:val="000000"/>
        </w:rPr>
        <w:t xml:space="preserve">If the Contractor, their employees, </w:t>
      </w:r>
      <w:proofErr w:type="gramStart"/>
      <w:r w:rsidRPr="00D66580">
        <w:rPr>
          <w:rFonts w:ascii="Arial" w:hAnsi="Arial" w:cs="Arial"/>
          <w:color w:val="000000"/>
        </w:rPr>
        <w:t>agents</w:t>
      </w:r>
      <w:proofErr w:type="gramEnd"/>
      <w:r w:rsidRPr="00D66580">
        <w:rPr>
          <w:rFonts w:ascii="Arial" w:hAnsi="Arial" w:cs="Arial"/>
          <w:color w:val="000000"/>
        </w:rPr>
        <w:t xml:space="preserve">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30F851D9" w14:textId="77777777" w:rsidR="00D66580" w:rsidRPr="00D66580" w:rsidRDefault="00D66580" w:rsidP="00D66580">
      <w:pPr>
        <w:pStyle w:val="ListParagraph"/>
        <w:widowControl w:val="0"/>
        <w:autoSpaceDE w:val="0"/>
        <w:autoSpaceDN w:val="0"/>
        <w:adjustRightInd w:val="0"/>
        <w:spacing w:after="0" w:line="240" w:lineRule="auto"/>
        <w:ind w:left="709"/>
        <w:rPr>
          <w:rFonts w:ascii="Arial" w:hAnsi="Arial" w:cs="Arial"/>
        </w:rPr>
      </w:pPr>
    </w:p>
    <w:p w14:paraId="3B09070C" w14:textId="1FD6D77E" w:rsidR="003443AC" w:rsidRPr="00D6658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66580">
        <w:rPr>
          <w:rFonts w:ascii="Arial" w:hAnsi="Arial" w:cs="Arial"/>
          <w:color w:val="000000"/>
        </w:rPr>
        <w:t xml:space="preserve">to terminate the Contract and recover from the Contractor the amount of any loss resulting from the </w:t>
      </w:r>
      <w:proofErr w:type="gramStart"/>
      <w:r w:rsidRPr="00D66580">
        <w:rPr>
          <w:rFonts w:ascii="Arial" w:hAnsi="Arial" w:cs="Arial"/>
          <w:color w:val="000000"/>
        </w:rPr>
        <w:t>termination;</w:t>
      </w:r>
      <w:proofErr w:type="gramEnd"/>
      <w:r w:rsidRPr="00D66580">
        <w:rPr>
          <w:rFonts w:ascii="Arial" w:hAnsi="Arial" w:cs="Arial"/>
          <w:color w:val="000000"/>
        </w:rPr>
        <w:t xml:space="preserve"> </w:t>
      </w:r>
    </w:p>
    <w:p w14:paraId="0D437447" w14:textId="77777777" w:rsidR="00D66580" w:rsidRPr="00D66580" w:rsidRDefault="00D66580" w:rsidP="00D66580">
      <w:pPr>
        <w:pStyle w:val="ListParagraph"/>
        <w:widowControl w:val="0"/>
        <w:autoSpaceDE w:val="0"/>
        <w:autoSpaceDN w:val="0"/>
        <w:adjustRightInd w:val="0"/>
        <w:spacing w:after="0" w:line="240" w:lineRule="auto"/>
        <w:ind w:left="1418"/>
        <w:rPr>
          <w:rFonts w:ascii="Arial" w:hAnsi="Arial" w:cs="Arial"/>
        </w:rPr>
      </w:pPr>
    </w:p>
    <w:p w14:paraId="64601BFE" w14:textId="712036B7" w:rsidR="003443AC" w:rsidRPr="00D6658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66580">
        <w:rPr>
          <w:rFonts w:ascii="Arial" w:hAnsi="Arial" w:cs="Arial"/>
          <w:color w:val="000000"/>
        </w:rPr>
        <w:t xml:space="preserve">to recover from the Contractor the amount or value of any such gift, </w:t>
      </w:r>
      <w:r w:rsidR="005239F5" w:rsidRPr="00D66580">
        <w:rPr>
          <w:rFonts w:ascii="Arial" w:hAnsi="Arial" w:cs="Arial"/>
          <w:color w:val="000000"/>
        </w:rPr>
        <w:t>consideration,</w:t>
      </w:r>
      <w:r w:rsidRPr="00D66580">
        <w:rPr>
          <w:rFonts w:ascii="Arial" w:hAnsi="Arial" w:cs="Arial"/>
          <w:color w:val="000000"/>
        </w:rPr>
        <w:t xml:space="preserve"> or commission; and </w:t>
      </w:r>
    </w:p>
    <w:p w14:paraId="1BA38D62" w14:textId="77777777" w:rsidR="00D66580" w:rsidRPr="00D66580" w:rsidRDefault="00D66580" w:rsidP="00D66580">
      <w:pPr>
        <w:pStyle w:val="ListParagraph"/>
        <w:rPr>
          <w:rFonts w:ascii="Arial" w:hAnsi="Arial" w:cs="Arial"/>
        </w:rPr>
      </w:pPr>
    </w:p>
    <w:p w14:paraId="1EB4D9BE" w14:textId="77777777" w:rsidR="00D66580" w:rsidRPr="00D6658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66580">
        <w:rPr>
          <w:rFonts w:ascii="Arial" w:hAnsi="Arial" w:cs="Arial"/>
          <w:color w:val="000000"/>
        </w:rPr>
        <w:t>to recover from the Contractor any other loss sustained in consequence of any breach of this Condition, where the Contract has not been terminated.</w:t>
      </w:r>
    </w:p>
    <w:p w14:paraId="1B1218CE" w14:textId="77777777" w:rsidR="00D66580" w:rsidRPr="00D66580" w:rsidRDefault="00D66580" w:rsidP="00D66580">
      <w:pPr>
        <w:pStyle w:val="ListParagraph"/>
        <w:rPr>
          <w:rFonts w:ascii="Arial" w:hAnsi="Arial" w:cs="Arial"/>
          <w:color w:val="000000"/>
        </w:rPr>
      </w:pPr>
    </w:p>
    <w:p w14:paraId="75E3C5DB" w14:textId="32772B37" w:rsidR="003443AC" w:rsidRPr="00D66580"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D66580">
        <w:rPr>
          <w:rFonts w:ascii="Arial" w:hAnsi="Arial" w:cs="Arial"/>
          <w:color w:val="000000"/>
        </w:rPr>
        <w:t>In exercising its rights or remedies under this Condition, the Authority shall:</w:t>
      </w:r>
    </w:p>
    <w:p w14:paraId="5DAFB17A" w14:textId="77777777" w:rsidR="00D66580" w:rsidRPr="00D66580" w:rsidRDefault="00D66580" w:rsidP="00D66580">
      <w:pPr>
        <w:pStyle w:val="ListParagraph"/>
        <w:widowControl w:val="0"/>
        <w:autoSpaceDE w:val="0"/>
        <w:autoSpaceDN w:val="0"/>
        <w:adjustRightInd w:val="0"/>
        <w:spacing w:after="0" w:line="240" w:lineRule="auto"/>
        <w:ind w:left="709"/>
        <w:rPr>
          <w:rFonts w:ascii="Arial" w:hAnsi="Arial" w:cs="Arial"/>
        </w:rPr>
      </w:pPr>
    </w:p>
    <w:p w14:paraId="3E2A6037" w14:textId="45638965" w:rsidR="003443AC" w:rsidRPr="00D66580"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66580">
        <w:rPr>
          <w:rFonts w:ascii="Arial" w:hAnsi="Arial" w:cs="Arial"/>
          <w:color w:val="000000"/>
        </w:rPr>
        <w:t xml:space="preserve">act in a reasonable and proportionate manner having regard to such matters as the gravity of, and the identity of the person performing, the prohibited </w:t>
      </w:r>
      <w:proofErr w:type="gramStart"/>
      <w:r w:rsidRPr="00D66580">
        <w:rPr>
          <w:rFonts w:ascii="Arial" w:hAnsi="Arial" w:cs="Arial"/>
          <w:color w:val="000000"/>
        </w:rPr>
        <w:t>act;</w:t>
      </w:r>
      <w:proofErr w:type="gramEnd"/>
    </w:p>
    <w:p w14:paraId="7B040326" w14:textId="77777777" w:rsidR="00D66580" w:rsidRPr="00D66580" w:rsidRDefault="00D66580" w:rsidP="00D66580">
      <w:pPr>
        <w:pStyle w:val="ListParagraph"/>
        <w:widowControl w:val="0"/>
        <w:autoSpaceDE w:val="0"/>
        <w:autoSpaceDN w:val="0"/>
        <w:adjustRightInd w:val="0"/>
        <w:spacing w:after="0" w:line="240" w:lineRule="auto"/>
        <w:ind w:left="1418"/>
        <w:rPr>
          <w:rFonts w:ascii="Arial" w:hAnsi="Arial" w:cs="Arial"/>
        </w:rPr>
      </w:pPr>
    </w:p>
    <w:p w14:paraId="433FC951" w14:textId="77777777" w:rsidR="00D376D3" w:rsidRPr="00D376D3"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D66580">
        <w:rPr>
          <w:rFonts w:ascii="Arial" w:hAnsi="Arial" w:cs="Arial"/>
          <w:color w:val="000000"/>
        </w:rPr>
        <w:t>give all due consideration, where appropriate, to action other than termination of the Contract, including (without being limited to):</w:t>
      </w:r>
    </w:p>
    <w:p w14:paraId="011AF5E8" w14:textId="77777777" w:rsidR="00D376D3" w:rsidRPr="00D376D3" w:rsidRDefault="00D376D3" w:rsidP="00D376D3">
      <w:pPr>
        <w:pStyle w:val="ListParagraph"/>
        <w:rPr>
          <w:rFonts w:ascii="Arial" w:hAnsi="Arial" w:cs="Arial"/>
          <w:color w:val="000000"/>
        </w:rPr>
      </w:pPr>
    </w:p>
    <w:p w14:paraId="492BDE91" w14:textId="42F04231" w:rsidR="003443AC" w:rsidRPr="00D376D3"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D376D3">
        <w:rPr>
          <w:rFonts w:ascii="Arial" w:hAnsi="Arial" w:cs="Arial"/>
          <w:color w:val="000000"/>
        </w:rPr>
        <w:t xml:space="preserve">requiring the Contractor to procure the termination of a subcontract where the prohibited act is that of a Subcontractor or anyone acting on their </w:t>
      </w:r>
      <w:proofErr w:type="gramStart"/>
      <w:r w:rsidRPr="00D376D3">
        <w:rPr>
          <w:rFonts w:ascii="Arial" w:hAnsi="Arial" w:cs="Arial"/>
          <w:color w:val="000000"/>
        </w:rPr>
        <w:t>behalf;</w:t>
      </w:r>
      <w:proofErr w:type="gramEnd"/>
      <w:r w:rsidRPr="00D376D3">
        <w:rPr>
          <w:rFonts w:ascii="Arial" w:hAnsi="Arial" w:cs="Arial"/>
          <w:color w:val="000000"/>
        </w:rPr>
        <w:t xml:space="preserve"> </w:t>
      </w:r>
    </w:p>
    <w:p w14:paraId="44B50D4A" w14:textId="77777777" w:rsidR="00D376D3" w:rsidRPr="00D376D3" w:rsidRDefault="00D376D3" w:rsidP="00D376D3">
      <w:pPr>
        <w:pStyle w:val="ListParagraph"/>
        <w:widowControl w:val="0"/>
        <w:autoSpaceDE w:val="0"/>
        <w:autoSpaceDN w:val="0"/>
        <w:adjustRightInd w:val="0"/>
        <w:spacing w:after="0" w:line="240" w:lineRule="auto"/>
        <w:ind w:left="2127"/>
        <w:rPr>
          <w:rFonts w:ascii="Arial" w:hAnsi="Arial" w:cs="Arial"/>
        </w:rPr>
      </w:pPr>
    </w:p>
    <w:p w14:paraId="33064468" w14:textId="2E926ABE" w:rsidR="003443AC" w:rsidRPr="00D376D3"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D376D3">
        <w:rPr>
          <w:rFonts w:ascii="Arial" w:hAnsi="Arial" w:cs="Arial"/>
          <w:color w:val="000000"/>
        </w:rPr>
        <w:t xml:space="preserve">requiring the Contractor to procure the dismissal of an employee (whether their own or that of a Subcontractor or anyone acting on their behalf) where the prohibited act is that of such employee. </w:t>
      </w:r>
    </w:p>
    <w:p w14:paraId="5A05E213" w14:textId="77777777" w:rsidR="00D376D3" w:rsidRPr="00D376D3" w:rsidRDefault="00D376D3" w:rsidP="00D376D3">
      <w:pPr>
        <w:pStyle w:val="ListParagraph"/>
        <w:rPr>
          <w:rFonts w:ascii="Arial" w:hAnsi="Arial" w:cs="Arial"/>
        </w:rPr>
      </w:pPr>
    </w:p>
    <w:p w14:paraId="27070FE8" w14:textId="75D2AF38" w:rsidR="003443AC" w:rsidRPr="00CE774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E774E">
        <w:rPr>
          <w:rFonts w:ascii="Arial" w:hAnsi="Arial" w:cs="Arial"/>
          <w:color w:val="000000"/>
        </w:rPr>
        <w:t>Recovery action taken against any person in His Majesty's service shall be without prejudice to any recovery action taken against the Contractor pursuant to this Condition.</w:t>
      </w:r>
    </w:p>
    <w:p w14:paraId="3C15C8D1" w14:textId="77777777" w:rsidR="00CE774E" w:rsidRPr="00CE774E" w:rsidRDefault="00CE774E" w:rsidP="00CE774E">
      <w:pPr>
        <w:pStyle w:val="ListParagraph"/>
        <w:widowControl w:val="0"/>
        <w:autoSpaceDE w:val="0"/>
        <w:autoSpaceDN w:val="0"/>
        <w:adjustRightInd w:val="0"/>
        <w:spacing w:after="0" w:line="240" w:lineRule="auto"/>
        <w:ind w:left="709"/>
        <w:rPr>
          <w:rFonts w:ascii="Arial" w:hAnsi="Arial" w:cs="Arial"/>
        </w:rPr>
      </w:pPr>
    </w:p>
    <w:p w14:paraId="20F765B2" w14:textId="522CDD86" w:rsidR="005A620F" w:rsidRPr="00CE774E" w:rsidRDefault="005A620F">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CE774E">
        <w:rPr>
          <w:rFonts w:ascii="Arial" w:hAnsi="Arial" w:cs="Arial"/>
          <w:b/>
          <w:bCs/>
          <w:color w:val="000000"/>
        </w:rPr>
        <w:t>Termination for Convenience</w:t>
      </w:r>
    </w:p>
    <w:p w14:paraId="15F3237F" w14:textId="77777777" w:rsidR="00CE774E" w:rsidRPr="00CE774E" w:rsidRDefault="00CE774E" w:rsidP="00CE774E">
      <w:pPr>
        <w:pStyle w:val="ListParagraph"/>
        <w:widowControl w:val="0"/>
        <w:autoSpaceDE w:val="0"/>
        <w:autoSpaceDN w:val="0"/>
        <w:adjustRightInd w:val="0"/>
        <w:spacing w:after="0" w:line="240" w:lineRule="auto"/>
        <w:ind w:left="0"/>
        <w:rPr>
          <w:rFonts w:ascii="Arial" w:hAnsi="Arial" w:cs="Arial"/>
          <w:b/>
          <w:bCs/>
        </w:rPr>
      </w:pPr>
    </w:p>
    <w:p w14:paraId="27643D2C" w14:textId="6E68EFF2" w:rsidR="003443AC" w:rsidRPr="00CE774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E774E">
        <w:rPr>
          <w:rFonts w:ascii="Arial" w:hAnsi="Arial" w:cs="Arial"/>
          <w:color w:val="000000"/>
        </w:rPr>
        <w:t xml:space="preserve">The Authority shall have the right to terminate the Contract in whole or in part at any time by giving the Contractor at least twenty (20) Business Cays written notice (or such other period as may be stated in Schedule 3 (Contract Data Sheet)). Upon expiry of the notice period the Contract, or relevant part thereof, shall terminate without prejudice to the rights of the parties already accrued up to the date of termination.  </w:t>
      </w:r>
      <w:r w:rsidRPr="00CE774E">
        <w:rPr>
          <w:rFonts w:ascii="Arial" w:hAnsi="Arial" w:cs="Arial"/>
          <w:color w:val="000000"/>
        </w:rPr>
        <w:lastRenderedPageBreak/>
        <w:t xml:space="preserve">Where only part of the Contract is being terminated, the Authority and the Contractor shall owe each other no further obligations in respect of the part of the Contract being </w:t>
      </w:r>
      <w:r w:rsidR="00C14207" w:rsidRPr="00CE774E">
        <w:rPr>
          <w:rFonts w:ascii="Arial" w:hAnsi="Arial" w:cs="Arial"/>
          <w:color w:val="000000"/>
        </w:rPr>
        <w:t>terminated but</w:t>
      </w:r>
      <w:r w:rsidRPr="00CE774E">
        <w:rPr>
          <w:rFonts w:ascii="Arial" w:hAnsi="Arial" w:cs="Arial"/>
          <w:color w:val="000000"/>
        </w:rPr>
        <w:t xml:space="preserve"> will continue to fulfil their respective obligations on all other parts of the Contract not being terminated.</w:t>
      </w:r>
    </w:p>
    <w:p w14:paraId="010DAA1F" w14:textId="77777777" w:rsidR="00CE774E" w:rsidRPr="00CE774E" w:rsidRDefault="00CE774E" w:rsidP="00CE774E">
      <w:pPr>
        <w:pStyle w:val="ListParagraph"/>
        <w:widowControl w:val="0"/>
        <w:autoSpaceDE w:val="0"/>
        <w:autoSpaceDN w:val="0"/>
        <w:adjustRightInd w:val="0"/>
        <w:spacing w:after="0" w:line="240" w:lineRule="auto"/>
        <w:ind w:left="709"/>
        <w:rPr>
          <w:rFonts w:ascii="Arial" w:hAnsi="Arial" w:cs="Arial"/>
        </w:rPr>
      </w:pPr>
    </w:p>
    <w:p w14:paraId="4B8B90DC" w14:textId="615D1866" w:rsidR="003443AC" w:rsidRPr="00CE774E"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E774E">
        <w:rPr>
          <w:rFonts w:ascii="Arial" w:hAnsi="Arial" w:cs="Arial"/>
          <w:color w:val="000000"/>
        </w:rPr>
        <w:t xml:space="preserve">Following the above </w:t>
      </w:r>
      <w:r w:rsidR="00C14207" w:rsidRPr="00CE774E">
        <w:rPr>
          <w:rFonts w:ascii="Arial" w:hAnsi="Arial" w:cs="Arial"/>
          <w:color w:val="000000"/>
        </w:rPr>
        <w:t>notification,</w:t>
      </w:r>
      <w:r w:rsidRPr="00CE774E">
        <w:rPr>
          <w:rFonts w:ascii="Arial" w:hAnsi="Arial" w:cs="Arial"/>
          <w:color w:val="000000"/>
        </w:rPr>
        <w:t xml:space="preserve"> the Authority shall be entitled to exercise any of the following rights in relation to the Contract (or part being terminated) to direct the Contractor to:</w:t>
      </w:r>
    </w:p>
    <w:p w14:paraId="27EC4FA2" w14:textId="77777777" w:rsidR="00CE774E" w:rsidRPr="00CE774E" w:rsidRDefault="00CE774E" w:rsidP="00CE774E">
      <w:pPr>
        <w:pStyle w:val="ListParagraph"/>
        <w:rPr>
          <w:rFonts w:ascii="Arial" w:hAnsi="Arial" w:cs="Arial"/>
        </w:rPr>
      </w:pPr>
    </w:p>
    <w:p w14:paraId="44411386" w14:textId="2034D0D7" w:rsidR="003443AC" w:rsidRPr="0027218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72188">
        <w:rPr>
          <w:rFonts w:ascii="Arial" w:hAnsi="Arial" w:cs="Arial"/>
          <w:color w:val="000000"/>
        </w:rPr>
        <w:t xml:space="preserve">not start work on any element of the Contractor Deliverables not yet </w:t>
      </w:r>
      <w:proofErr w:type="gramStart"/>
      <w:r w:rsidRPr="00272188">
        <w:rPr>
          <w:rFonts w:ascii="Arial" w:hAnsi="Arial" w:cs="Arial"/>
          <w:color w:val="000000"/>
        </w:rPr>
        <w:t>started;</w:t>
      </w:r>
      <w:proofErr w:type="gramEnd"/>
    </w:p>
    <w:p w14:paraId="0F55F355" w14:textId="77777777" w:rsidR="00272188" w:rsidRPr="00272188" w:rsidRDefault="00272188" w:rsidP="00347F02">
      <w:pPr>
        <w:pStyle w:val="ListParagraph"/>
        <w:widowControl w:val="0"/>
        <w:autoSpaceDE w:val="0"/>
        <w:autoSpaceDN w:val="0"/>
        <w:adjustRightInd w:val="0"/>
        <w:spacing w:after="0" w:line="240" w:lineRule="auto"/>
        <w:ind w:left="1418"/>
        <w:rPr>
          <w:rFonts w:ascii="Arial" w:hAnsi="Arial" w:cs="Arial"/>
        </w:rPr>
      </w:pPr>
    </w:p>
    <w:p w14:paraId="0F96E016" w14:textId="2B150033" w:rsidR="003443AC" w:rsidRPr="00272188"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72188">
        <w:rPr>
          <w:rFonts w:ascii="Arial" w:hAnsi="Arial" w:cs="Arial"/>
          <w:color w:val="000000"/>
        </w:rPr>
        <w:t xml:space="preserve">complete in accordance with the Contract the provision of any element of the Contractor </w:t>
      </w:r>
      <w:proofErr w:type="gramStart"/>
      <w:r w:rsidRPr="00272188">
        <w:rPr>
          <w:rFonts w:ascii="Arial" w:hAnsi="Arial" w:cs="Arial"/>
          <w:color w:val="000000"/>
        </w:rPr>
        <w:t>Deliverables;</w:t>
      </w:r>
      <w:proofErr w:type="gramEnd"/>
    </w:p>
    <w:p w14:paraId="4B11E88D" w14:textId="77777777" w:rsidR="00272188" w:rsidRPr="00272188" w:rsidRDefault="00272188" w:rsidP="00347F02">
      <w:pPr>
        <w:pStyle w:val="ListParagraph"/>
        <w:ind w:left="1418"/>
        <w:rPr>
          <w:rFonts w:ascii="Arial" w:hAnsi="Arial" w:cs="Arial"/>
        </w:rPr>
      </w:pPr>
    </w:p>
    <w:p w14:paraId="2A1F6EC1" w14:textId="6227A72B" w:rsidR="003443AC" w:rsidRPr="00C1265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272188">
        <w:rPr>
          <w:rFonts w:ascii="Arial" w:hAnsi="Arial" w:cs="Arial"/>
          <w:color w:val="000000"/>
        </w:rPr>
        <w:t xml:space="preserve">as soon as may be reasonably practicable take such steps to ensure that the production rate of the Contractor Deliverables is reduced as quickly as </w:t>
      </w:r>
      <w:proofErr w:type="gramStart"/>
      <w:r w:rsidRPr="00272188">
        <w:rPr>
          <w:rFonts w:ascii="Arial" w:hAnsi="Arial" w:cs="Arial"/>
          <w:color w:val="000000"/>
        </w:rPr>
        <w:t>possible;</w:t>
      </w:r>
      <w:proofErr w:type="gramEnd"/>
    </w:p>
    <w:p w14:paraId="30296BC0" w14:textId="77777777" w:rsidR="00C12654" w:rsidRPr="00C12654" w:rsidRDefault="00C12654" w:rsidP="00347F02">
      <w:pPr>
        <w:pStyle w:val="ListParagraph"/>
        <w:ind w:left="1418"/>
        <w:rPr>
          <w:rFonts w:ascii="Arial" w:hAnsi="Arial" w:cs="Arial"/>
        </w:rPr>
      </w:pPr>
    </w:p>
    <w:p w14:paraId="12E8B5E3" w14:textId="293F846B" w:rsidR="003443AC" w:rsidRPr="00C12654"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C12654">
        <w:rPr>
          <w:rFonts w:ascii="Arial" w:hAnsi="Arial" w:cs="Arial"/>
          <w:color w:val="000000"/>
        </w:rPr>
        <w:t xml:space="preserve">terminate on the best possible terms any subcontracts in support of the Contractor Deliverables that have not been completed, </w:t>
      </w:r>
      <w:proofErr w:type="gramStart"/>
      <w:r w:rsidRPr="00C12654">
        <w:rPr>
          <w:rFonts w:ascii="Arial" w:hAnsi="Arial" w:cs="Arial"/>
          <w:color w:val="000000"/>
        </w:rPr>
        <w:t>taking into account</w:t>
      </w:r>
      <w:proofErr w:type="gramEnd"/>
      <w:r w:rsidRPr="00C12654">
        <w:rPr>
          <w:rFonts w:ascii="Arial" w:hAnsi="Arial" w:cs="Arial"/>
          <w:color w:val="000000"/>
        </w:rPr>
        <w:t xml:space="preserve"> any direction given under clauses 42.b.(2) and 42.b.(3) of this Condition.</w:t>
      </w:r>
    </w:p>
    <w:p w14:paraId="02AD74B5" w14:textId="77777777" w:rsidR="00C12654" w:rsidRPr="00C12654" w:rsidRDefault="00C12654" w:rsidP="00347F02">
      <w:pPr>
        <w:pStyle w:val="ListParagraph"/>
        <w:ind w:left="1418"/>
        <w:rPr>
          <w:rFonts w:ascii="Arial" w:hAnsi="Arial" w:cs="Arial"/>
        </w:rPr>
      </w:pPr>
    </w:p>
    <w:p w14:paraId="04967BCB" w14:textId="6BDD4B29" w:rsidR="003443AC" w:rsidRPr="00347F02"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C12654">
        <w:rPr>
          <w:rFonts w:ascii="Arial" w:hAnsi="Arial" w:cs="Arial"/>
          <w:color w:val="000000"/>
        </w:rPr>
        <w:t>Where this Condition applies (and subject always to the Contractor’s compliance with any direction given by the Authority under clause 42.b):</w:t>
      </w:r>
    </w:p>
    <w:p w14:paraId="4E1501EE" w14:textId="77777777" w:rsidR="00347F02" w:rsidRPr="00347F02" w:rsidRDefault="00347F02" w:rsidP="00347F02">
      <w:pPr>
        <w:pStyle w:val="ListParagraph"/>
        <w:widowControl w:val="0"/>
        <w:autoSpaceDE w:val="0"/>
        <w:autoSpaceDN w:val="0"/>
        <w:adjustRightInd w:val="0"/>
        <w:spacing w:after="0" w:line="240" w:lineRule="auto"/>
        <w:ind w:left="709"/>
        <w:rPr>
          <w:rFonts w:ascii="Arial" w:hAnsi="Arial" w:cs="Arial"/>
        </w:rPr>
      </w:pPr>
    </w:p>
    <w:p w14:paraId="1C17C250" w14:textId="50BF8F8C" w:rsidR="003443AC" w:rsidRPr="00347F0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47F02">
        <w:rPr>
          <w:rFonts w:ascii="Arial" w:hAnsi="Arial" w:cs="Arial"/>
          <w:color w:val="000000"/>
        </w:rPr>
        <w:t xml:space="preserve">The Authority shall take over from the Contractor at a fair and reasonable price all unused and undamaged materiel and any Contractor Deliverables </w:t>
      </w:r>
      <w:proofErr w:type="gramStart"/>
      <w:r w:rsidRPr="00347F02">
        <w:rPr>
          <w:rFonts w:ascii="Arial" w:hAnsi="Arial" w:cs="Arial"/>
          <w:color w:val="000000"/>
        </w:rPr>
        <w:t>in the course of</w:t>
      </w:r>
      <w:proofErr w:type="gramEnd"/>
      <w:r w:rsidRPr="00347F02">
        <w:rPr>
          <w:rFonts w:ascii="Arial" w:hAnsi="Arial" w:cs="Arial"/>
          <w:color w:val="000000"/>
        </w:rPr>
        <w:t xml:space="preserve"> manufacture that are:</w:t>
      </w:r>
    </w:p>
    <w:p w14:paraId="38BB958C" w14:textId="77777777" w:rsidR="00347F02" w:rsidRPr="00347F02" w:rsidRDefault="00347F02" w:rsidP="00347F02">
      <w:pPr>
        <w:pStyle w:val="ListParagraph"/>
        <w:widowControl w:val="0"/>
        <w:autoSpaceDE w:val="0"/>
        <w:autoSpaceDN w:val="0"/>
        <w:adjustRightInd w:val="0"/>
        <w:spacing w:after="0" w:line="240" w:lineRule="auto"/>
        <w:ind w:left="1418"/>
        <w:rPr>
          <w:rFonts w:ascii="Arial" w:hAnsi="Arial" w:cs="Arial"/>
        </w:rPr>
      </w:pPr>
    </w:p>
    <w:p w14:paraId="568626F1" w14:textId="4DF01D97" w:rsidR="003443AC" w:rsidRPr="00347F02"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47F02">
        <w:rPr>
          <w:rFonts w:ascii="Arial" w:hAnsi="Arial" w:cs="Arial"/>
          <w:color w:val="000000"/>
        </w:rPr>
        <w:t>in the possession of the Contractor at the date of termination; and</w:t>
      </w:r>
    </w:p>
    <w:p w14:paraId="1572467E" w14:textId="77777777" w:rsidR="00347F02" w:rsidRPr="00347F02" w:rsidRDefault="00347F02" w:rsidP="00347F02">
      <w:pPr>
        <w:pStyle w:val="ListParagraph"/>
        <w:widowControl w:val="0"/>
        <w:autoSpaceDE w:val="0"/>
        <w:autoSpaceDN w:val="0"/>
        <w:adjustRightInd w:val="0"/>
        <w:spacing w:after="0" w:line="240" w:lineRule="auto"/>
        <w:ind w:left="2127"/>
        <w:rPr>
          <w:rFonts w:ascii="Arial" w:hAnsi="Arial" w:cs="Arial"/>
        </w:rPr>
      </w:pPr>
    </w:p>
    <w:p w14:paraId="1455FA7A" w14:textId="43F901BF" w:rsidR="003443AC" w:rsidRPr="00347F02"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347F02">
        <w:rPr>
          <w:rFonts w:ascii="Arial" w:hAnsi="Arial" w:cs="Arial"/>
          <w:color w:val="000000"/>
        </w:rPr>
        <w:t>provided by or supplied to the Contractor for the performance of the Contract,</w:t>
      </w:r>
      <w:r w:rsidR="00FC275E" w:rsidRPr="00347F02">
        <w:rPr>
          <w:rFonts w:ascii="Arial" w:hAnsi="Arial" w:cs="Arial"/>
          <w:sz w:val="24"/>
          <w:szCs w:val="24"/>
        </w:rPr>
        <w:t xml:space="preserve"> </w:t>
      </w:r>
      <w:r w:rsidRPr="00347F02">
        <w:rPr>
          <w:rFonts w:ascii="Arial" w:hAnsi="Arial" w:cs="Arial"/>
          <w:color w:val="000000"/>
        </w:rPr>
        <w:t xml:space="preserve">except such materiel and Contractor Deliverables in the course of manufacture as the Contractor shall, with the agreement of the Authority, choose to </w:t>
      </w:r>
      <w:proofErr w:type="gramStart"/>
      <w:r w:rsidRPr="00347F02">
        <w:rPr>
          <w:rFonts w:ascii="Arial" w:hAnsi="Arial" w:cs="Arial"/>
          <w:color w:val="000000"/>
        </w:rPr>
        <w:t>retain;</w:t>
      </w:r>
      <w:proofErr w:type="gramEnd"/>
    </w:p>
    <w:p w14:paraId="24CCA5C7" w14:textId="77777777" w:rsidR="00347F02" w:rsidRPr="00347F02" w:rsidRDefault="00347F02" w:rsidP="00347F02">
      <w:pPr>
        <w:pStyle w:val="ListParagraph"/>
        <w:rPr>
          <w:rFonts w:ascii="Arial" w:hAnsi="Arial" w:cs="Arial"/>
        </w:rPr>
      </w:pPr>
    </w:p>
    <w:p w14:paraId="4176D6A3" w14:textId="77119D74" w:rsidR="003443AC" w:rsidRPr="00347F02"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347F02">
        <w:rPr>
          <w:rFonts w:ascii="Arial" w:hAnsi="Arial" w:cs="Arial"/>
          <w:color w:val="000000"/>
        </w:rPr>
        <w:t>the Contractor shall deliver to the Authority within an agreed period, or in absence of such agreement within a period as the Authority may specify, a list of:</w:t>
      </w:r>
    </w:p>
    <w:p w14:paraId="07150D86" w14:textId="378D033A" w:rsidR="003443AC" w:rsidRPr="0078478A"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78478A">
        <w:rPr>
          <w:rFonts w:ascii="Arial" w:hAnsi="Arial" w:cs="Arial"/>
          <w:color w:val="000000"/>
        </w:rPr>
        <w:t>all such unused and undamaged materiel; and</w:t>
      </w:r>
    </w:p>
    <w:p w14:paraId="1C1D1849" w14:textId="77777777" w:rsidR="0078478A" w:rsidRPr="0078478A" w:rsidRDefault="0078478A" w:rsidP="0078478A">
      <w:pPr>
        <w:pStyle w:val="ListParagraph"/>
        <w:widowControl w:val="0"/>
        <w:autoSpaceDE w:val="0"/>
        <w:autoSpaceDN w:val="0"/>
        <w:adjustRightInd w:val="0"/>
        <w:spacing w:after="0" w:line="240" w:lineRule="auto"/>
        <w:ind w:left="2127"/>
        <w:rPr>
          <w:rFonts w:ascii="Arial" w:hAnsi="Arial" w:cs="Arial"/>
        </w:rPr>
      </w:pPr>
    </w:p>
    <w:p w14:paraId="22979883" w14:textId="44A3159A" w:rsidR="003443AC" w:rsidRPr="0078478A" w:rsidRDefault="0096574E">
      <w:pPr>
        <w:pStyle w:val="ListParagraph"/>
        <w:widowControl w:val="0"/>
        <w:numPr>
          <w:ilvl w:val="3"/>
          <w:numId w:val="5"/>
        </w:numPr>
        <w:autoSpaceDE w:val="0"/>
        <w:autoSpaceDN w:val="0"/>
        <w:adjustRightInd w:val="0"/>
        <w:spacing w:after="0" w:line="240" w:lineRule="auto"/>
        <w:ind w:left="2127" w:firstLine="0"/>
        <w:rPr>
          <w:rFonts w:ascii="Arial" w:hAnsi="Arial" w:cs="Arial"/>
        </w:rPr>
      </w:pPr>
      <w:r w:rsidRPr="0078478A">
        <w:rPr>
          <w:rFonts w:ascii="Arial" w:hAnsi="Arial" w:cs="Arial"/>
          <w:color w:val="000000"/>
        </w:rPr>
        <w:t xml:space="preserve">Contractor Deliverables in the course of </w:t>
      </w:r>
      <w:r w:rsidR="00FC275E" w:rsidRPr="0078478A">
        <w:rPr>
          <w:rFonts w:ascii="Arial" w:hAnsi="Arial" w:cs="Arial"/>
          <w:color w:val="000000"/>
        </w:rPr>
        <w:t>manufacture, that</w:t>
      </w:r>
      <w:r w:rsidRPr="0078478A">
        <w:rPr>
          <w:rFonts w:ascii="Arial" w:hAnsi="Arial" w:cs="Arial"/>
          <w:color w:val="000000"/>
        </w:rPr>
        <w:t xml:space="preserve"> are liable to be taken over by, or previously belonging to the Authority, and shall deliver such materiel and Contractor Deliverables in accordance with the directions of the </w:t>
      </w:r>
      <w:proofErr w:type="gramStart"/>
      <w:r w:rsidRPr="0078478A">
        <w:rPr>
          <w:rFonts w:ascii="Arial" w:hAnsi="Arial" w:cs="Arial"/>
          <w:color w:val="000000"/>
        </w:rPr>
        <w:t>Authority;</w:t>
      </w:r>
      <w:proofErr w:type="gramEnd"/>
    </w:p>
    <w:p w14:paraId="6CE6F7E6" w14:textId="77777777" w:rsidR="0078478A" w:rsidRPr="0078478A" w:rsidRDefault="0078478A" w:rsidP="0078478A">
      <w:pPr>
        <w:pStyle w:val="ListParagraph"/>
        <w:rPr>
          <w:rFonts w:ascii="Arial" w:hAnsi="Arial" w:cs="Arial"/>
        </w:rPr>
      </w:pPr>
    </w:p>
    <w:p w14:paraId="2CC2ABCA" w14:textId="3B3AD883" w:rsidR="003443AC" w:rsidRPr="0078478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8478A">
        <w:rPr>
          <w:rFonts w:ascii="Arial" w:hAnsi="Arial" w:cs="Arial"/>
          <w:color w:val="000000"/>
        </w:rPr>
        <w:t>in respect of Services, the Authority shall pay the Contractor fair and reasonable prices for each Service performed, or partially performed, in accordance with the Contract.</w:t>
      </w:r>
    </w:p>
    <w:p w14:paraId="5DE1072D" w14:textId="77777777" w:rsidR="0078478A" w:rsidRPr="0078478A" w:rsidRDefault="0078478A" w:rsidP="0078478A">
      <w:pPr>
        <w:pStyle w:val="ListParagraph"/>
        <w:widowControl w:val="0"/>
        <w:autoSpaceDE w:val="0"/>
        <w:autoSpaceDN w:val="0"/>
        <w:adjustRightInd w:val="0"/>
        <w:spacing w:after="0" w:line="240" w:lineRule="auto"/>
        <w:ind w:left="1418"/>
        <w:rPr>
          <w:rFonts w:ascii="Arial" w:hAnsi="Arial" w:cs="Arial"/>
        </w:rPr>
      </w:pPr>
    </w:p>
    <w:p w14:paraId="434521D3" w14:textId="7BEEFFBD" w:rsidR="003443AC" w:rsidRPr="0078478A"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8478A">
        <w:rPr>
          <w:rFonts w:ascii="Arial" w:hAnsi="Arial" w:cs="Arial"/>
          <w:color w:val="000000"/>
        </w:rP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w:t>
      </w:r>
      <w:r w:rsidRPr="0078478A">
        <w:rPr>
          <w:rFonts w:ascii="Arial" w:hAnsi="Arial" w:cs="Arial"/>
          <w:color w:val="000000"/>
        </w:rPr>
        <w:lastRenderedPageBreak/>
        <w:t>of the Contract, subject to:</w:t>
      </w:r>
    </w:p>
    <w:p w14:paraId="6DB2EA78" w14:textId="77777777" w:rsidR="0078478A" w:rsidRPr="0078478A" w:rsidRDefault="0078478A" w:rsidP="0078478A">
      <w:pPr>
        <w:pStyle w:val="ListParagraph"/>
        <w:widowControl w:val="0"/>
        <w:autoSpaceDE w:val="0"/>
        <w:autoSpaceDN w:val="0"/>
        <w:adjustRightInd w:val="0"/>
        <w:spacing w:after="0" w:line="240" w:lineRule="auto"/>
        <w:ind w:left="709"/>
        <w:rPr>
          <w:rFonts w:ascii="Arial" w:hAnsi="Arial" w:cs="Arial"/>
        </w:rPr>
      </w:pPr>
    </w:p>
    <w:p w14:paraId="4E2F7365" w14:textId="1624A9DA" w:rsidR="003443AC" w:rsidRPr="0078478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8478A">
        <w:rPr>
          <w:rFonts w:ascii="Arial" w:hAnsi="Arial" w:cs="Arial"/>
          <w:color w:val="000000"/>
        </w:rPr>
        <w:t>the Contractor taking all reasonable steps to mitigate such loss; and</w:t>
      </w:r>
    </w:p>
    <w:p w14:paraId="0D864A5F" w14:textId="77777777" w:rsidR="0078478A" w:rsidRPr="0078478A" w:rsidRDefault="0078478A" w:rsidP="0078478A">
      <w:pPr>
        <w:pStyle w:val="ListParagraph"/>
        <w:widowControl w:val="0"/>
        <w:autoSpaceDE w:val="0"/>
        <w:autoSpaceDN w:val="0"/>
        <w:adjustRightInd w:val="0"/>
        <w:spacing w:after="0" w:line="240" w:lineRule="auto"/>
        <w:ind w:left="1418"/>
        <w:rPr>
          <w:rFonts w:ascii="Arial" w:hAnsi="Arial" w:cs="Arial"/>
        </w:rPr>
      </w:pPr>
    </w:p>
    <w:p w14:paraId="0D6AB812" w14:textId="3F781772" w:rsidR="003443AC" w:rsidRPr="0078478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8478A">
        <w:rPr>
          <w:rFonts w:ascii="Arial" w:hAnsi="Arial" w:cs="Arial"/>
          <w:color w:val="000000"/>
        </w:rPr>
        <w:t xml:space="preserve">the Contractor submitting a fully itemised and costed list of such loss, with supporting evidence, reasonably and actually incurred by the Contractor </w:t>
      </w:r>
      <w:proofErr w:type="gramStart"/>
      <w:r w:rsidRPr="0078478A">
        <w:rPr>
          <w:rFonts w:ascii="Arial" w:hAnsi="Arial" w:cs="Arial"/>
          <w:color w:val="000000"/>
        </w:rPr>
        <w:t>as a result of</w:t>
      </w:r>
      <w:proofErr w:type="gramEnd"/>
      <w:r w:rsidRPr="0078478A">
        <w:rPr>
          <w:rFonts w:ascii="Arial" w:hAnsi="Arial" w:cs="Arial"/>
          <w:color w:val="000000"/>
        </w:rPr>
        <w:t xml:space="preserve"> the termination of the Contract or relevant part.</w:t>
      </w:r>
    </w:p>
    <w:p w14:paraId="25B7A4EC" w14:textId="77777777" w:rsidR="0078478A" w:rsidRPr="0078478A" w:rsidRDefault="0078478A" w:rsidP="0078478A">
      <w:pPr>
        <w:pStyle w:val="ListParagraph"/>
        <w:rPr>
          <w:rFonts w:ascii="Arial" w:hAnsi="Arial" w:cs="Arial"/>
        </w:rPr>
      </w:pPr>
    </w:p>
    <w:p w14:paraId="52243DDD" w14:textId="7B4C1736" w:rsidR="003443AC" w:rsidRPr="0078478A"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8478A">
        <w:rPr>
          <w:rFonts w:ascii="Arial" w:hAnsi="Arial" w:cs="Arial"/>
          <w:color w:val="00000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D9DEC94" w14:textId="77777777" w:rsidR="0078478A" w:rsidRPr="0078478A" w:rsidRDefault="0078478A" w:rsidP="0078478A">
      <w:pPr>
        <w:pStyle w:val="ListParagraph"/>
        <w:widowControl w:val="0"/>
        <w:autoSpaceDE w:val="0"/>
        <w:autoSpaceDN w:val="0"/>
        <w:adjustRightInd w:val="0"/>
        <w:spacing w:after="0" w:line="240" w:lineRule="auto"/>
        <w:ind w:left="709"/>
        <w:rPr>
          <w:rFonts w:ascii="Arial" w:hAnsi="Arial" w:cs="Arial"/>
        </w:rPr>
      </w:pPr>
    </w:p>
    <w:p w14:paraId="53663162" w14:textId="52B16BA8" w:rsidR="003443AC" w:rsidRPr="0078478A"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8478A">
        <w:rPr>
          <w:rFonts w:ascii="Arial" w:hAnsi="Arial" w:cs="Arial"/>
          <w:color w:val="000000"/>
        </w:rPr>
        <w:t xml:space="preserve">The Contractor shall include in any subcontract over £250,000 which it may </w:t>
      </w:r>
      <w:proofErr w:type="gramStart"/>
      <w:r w:rsidRPr="0078478A">
        <w:rPr>
          <w:rFonts w:ascii="Arial" w:hAnsi="Arial" w:cs="Arial"/>
          <w:color w:val="000000"/>
        </w:rPr>
        <w:t>enter into</w:t>
      </w:r>
      <w:proofErr w:type="gramEnd"/>
      <w:r w:rsidRPr="0078478A">
        <w:rPr>
          <w:rFonts w:ascii="Arial" w:hAnsi="Arial" w:cs="Arial"/>
          <w:color w:val="000000"/>
        </w:rPr>
        <w:t xml:space="preserve"> for the purpose of the Contract, the right to terminate the subcontract under the terms of clauses 42.a to 42.e except that:</w:t>
      </w:r>
    </w:p>
    <w:p w14:paraId="7CF49155" w14:textId="77777777" w:rsidR="0078478A" w:rsidRPr="0078478A" w:rsidRDefault="0078478A" w:rsidP="0078478A">
      <w:pPr>
        <w:pStyle w:val="ListParagraph"/>
        <w:rPr>
          <w:rFonts w:ascii="Arial" w:hAnsi="Arial" w:cs="Arial"/>
        </w:rPr>
      </w:pPr>
    </w:p>
    <w:p w14:paraId="12815E3C" w14:textId="47D37A7F" w:rsidR="003443AC" w:rsidRPr="0078478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8478A">
        <w:rPr>
          <w:rFonts w:ascii="Arial" w:hAnsi="Arial" w:cs="Arial"/>
          <w:color w:val="000000"/>
        </w:rPr>
        <w:t>the name of the Contractor shall be substituted for the Authority except in clause 42.c.(1</w:t>
      </w:r>
      <w:proofErr w:type="gramStart"/>
      <w:r w:rsidRPr="0078478A">
        <w:rPr>
          <w:rFonts w:ascii="Arial" w:hAnsi="Arial" w:cs="Arial"/>
          <w:color w:val="000000"/>
        </w:rPr>
        <w:t>);</w:t>
      </w:r>
      <w:proofErr w:type="gramEnd"/>
    </w:p>
    <w:p w14:paraId="60743281" w14:textId="77777777" w:rsidR="0078478A" w:rsidRPr="0078478A" w:rsidRDefault="0078478A" w:rsidP="0078478A">
      <w:pPr>
        <w:pStyle w:val="ListParagraph"/>
        <w:widowControl w:val="0"/>
        <w:autoSpaceDE w:val="0"/>
        <w:autoSpaceDN w:val="0"/>
        <w:adjustRightInd w:val="0"/>
        <w:spacing w:after="0" w:line="240" w:lineRule="auto"/>
        <w:ind w:left="1418"/>
        <w:rPr>
          <w:rFonts w:ascii="Arial" w:hAnsi="Arial" w:cs="Arial"/>
        </w:rPr>
      </w:pPr>
    </w:p>
    <w:p w14:paraId="0808F147" w14:textId="487BF919" w:rsidR="003443AC" w:rsidRPr="0078478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8478A">
        <w:rPr>
          <w:rFonts w:ascii="Arial" w:hAnsi="Arial" w:cs="Arial"/>
          <w:color w:val="000000"/>
        </w:rPr>
        <w:t>the notice period for termination shall be as specified in the subcontract, or if no period is specified twenty (20) Business Days; and</w:t>
      </w:r>
    </w:p>
    <w:p w14:paraId="37760425" w14:textId="77777777" w:rsidR="0078478A" w:rsidRPr="0078478A" w:rsidRDefault="0078478A" w:rsidP="0078478A">
      <w:pPr>
        <w:pStyle w:val="ListParagraph"/>
        <w:rPr>
          <w:rFonts w:ascii="Arial" w:hAnsi="Arial" w:cs="Arial"/>
        </w:rPr>
      </w:pPr>
    </w:p>
    <w:p w14:paraId="5A1CDD39" w14:textId="7F475A54" w:rsidR="003443AC" w:rsidRPr="0078478A"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78478A">
        <w:rPr>
          <w:rFonts w:ascii="Arial" w:hAnsi="Arial" w:cs="Arial"/>
          <w:color w:val="000000"/>
        </w:rPr>
        <w:t xml:space="preserve">the Contractor’s right to terminate the subcontract shall not be exercised unless the main Contract, or relevant part, has been terminated by the Authority in accordance with the provisions of this Condition 42. </w:t>
      </w:r>
    </w:p>
    <w:p w14:paraId="109B8207" w14:textId="77777777" w:rsidR="0078478A" w:rsidRPr="0078478A" w:rsidRDefault="0078478A" w:rsidP="0078478A">
      <w:pPr>
        <w:pStyle w:val="ListParagraph"/>
        <w:rPr>
          <w:rFonts w:ascii="Arial" w:hAnsi="Arial" w:cs="Arial"/>
        </w:rPr>
      </w:pPr>
    </w:p>
    <w:p w14:paraId="205FC8E6" w14:textId="53ACA101" w:rsidR="003443AC" w:rsidRPr="009703C5"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78478A">
        <w:rPr>
          <w:rFonts w:ascii="Arial" w:hAnsi="Arial" w:cs="Arial"/>
          <w:color w:val="000000"/>
        </w:rPr>
        <w:t>Claims for payment under this Condition shall be submitted in accordance with the Authority’s direction.</w:t>
      </w:r>
    </w:p>
    <w:p w14:paraId="6E6F5338" w14:textId="77777777" w:rsidR="009703C5" w:rsidRPr="0078478A" w:rsidRDefault="009703C5" w:rsidP="009703C5">
      <w:pPr>
        <w:pStyle w:val="ListParagraph"/>
        <w:widowControl w:val="0"/>
        <w:autoSpaceDE w:val="0"/>
        <w:autoSpaceDN w:val="0"/>
        <w:adjustRightInd w:val="0"/>
        <w:spacing w:after="0" w:line="240" w:lineRule="auto"/>
        <w:ind w:left="709"/>
        <w:rPr>
          <w:rFonts w:ascii="Arial" w:hAnsi="Arial" w:cs="Arial"/>
        </w:rPr>
      </w:pPr>
    </w:p>
    <w:p w14:paraId="1D636ED2" w14:textId="5311C47B" w:rsidR="00D3644E" w:rsidRPr="009703C5" w:rsidRDefault="00D3644E">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9703C5">
        <w:rPr>
          <w:rFonts w:ascii="Arial" w:hAnsi="Arial" w:cs="Arial"/>
          <w:b/>
          <w:bCs/>
          <w:color w:val="000000"/>
        </w:rPr>
        <w:t>Material Breach</w:t>
      </w:r>
    </w:p>
    <w:p w14:paraId="5E46C7A2" w14:textId="77777777" w:rsidR="009703C5" w:rsidRPr="009703C5" w:rsidRDefault="009703C5" w:rsidP="009703C5">
      <w:pPr>
        <w:pStyle w:val="ListParagraph"/>
        <w:widowControl w:val="0"/>
        <w:autoSpaceDE w:val="0"/>
        <w:autoSpaceDN w:val="0"/>
        <w:adjustRightInd w:val="0"/>
        <w:spacing w:after="0" w:line="240" w:lineRule="auto"/>
        <w:ind w:left="0"/>
        <w:rPr>
          <w:rFonts w:ascii="Arial" w:hAnsi="Arial" w:cs="Arial"/>
          <w:b/>
          <w:bCs/>
        </w:rPr>
      </w:pPr>
    </w:p>
    <w:p w14:paraId="05D35959" w14:textId="70AC1D65" w:rsidR="003443AC" w:rsidRPr="009703C5"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703C5">
        <w:rPr>
          <w:rFonts w:ascii="Arial" w:hAnsi="Arial" w:cs="Arial"/>
          <w:color w:val="000000"/>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411DA5DB" w14:textId="77777777" w:rsidR="009703C5" w:rsidRPr="009703C5" w:rsidRDefault="009703C5" w:rsidP="009703C5">
      <w:pPr>
        <w:pStyle w:val="ListParagraph"/>
        <w:widowControl w:val="0"/>
        <w:autoSpaceDE w:val="0"/>
        <w:autoSpaceDN w:val="0"/>
        <w:adjustRightInd w:val="0"/>
        <w:spacing w:after="0" w:line="240" w:lineRule="auto"/>
        <w:ind w:left="709"/>
        <w:rPr>
          <w:rFonts w:ascii="Arial" w:hAnsi="Arial" w:cs="Arial"/>
        </w:rPr>
      </w:pPr>
    </w:p>
    <w:p w14:paraId="181763AE" w14:textId="6E9506D9" w:rsidR="003443AC" w:rsidRPr="009703C5" w:rsidRDefault="0096574E">
      <w:pPr>
        <w:pStyle w:val="ListParagraph"/>
        <w:widowControl w:val="0"/>
        <w:numPr>
          <w:ilvl w:val="1"/>
          <w:numId w:val="5"/>
        </w:numPr>
        <w:autoSpaceDE w:val="0"/>
        <w:autoSpaceDN w:val="0"/>
        <w:adjustRightInd w:val="0"/>
        <w:spacing w:after="0" w:line="240" w:lineRule="auto"/>
        <w:ind w:left="709" w:firstLine="0"/>
        <w:rPr>
          <w:rFonts w:ascii="Arial" w:hAnsi="Arial" w:cs="Arial"/>
        </w:rPr>
      </w:pPr>
      <w:r w:rsidRPr="009703C5">
        <w:rPr>
          <w:rFonts w:ascii="Arial" w:hAnsi="Arial" w:cs="Arial"/>
          <w:color w:val="000000"/>
        </w:rPr>
        <w:t xml:space="preserve">Where the Authority has terminated the Contract under clause 43.a the Authority shall have the right to claim such damages as may have been sustained </w:t>
      </w:r>
      <w:proofErr w:type="gramStart"/>
      <w:r w:rsidRPr="009703C5">
        <w:rPr>
          <w:rFonts w:ascii="Arial" w:hAnsi="Arial" w:cs="Arial"/>
          <w:color w:val="000000"/>
        </w:rPr>
        <w:t>as a result of</w:t>
      </w:r>
      <w:proofErr w:type="gramEnd"/>
      <w:r w:rsidRPr="009703C5">
        <w:rPr>
          <w:rFonts w:ascii="Arial" w:hAnsi="Arial" w:cs="Arial"/>
          <w:color w:val="000000"/>
        </w:rPr>
        <w:t xml:space="preserve"> the Contractor’s material breach of the Contract, including but not limited to any costs and expenses incurred by the Authority in:</w:t>
      </w:r>
    </w:p>
    <w:p w14:paraId="3EB6992F" w14:textId="77777777" w:rsidR="009703C5" w:rsidRPr="009703C5" w:rsidRDefault="009703C5" w:rsidP="009703C5">
      <w:pPr>
        <w:pStyle w:val="ListParagraph"/>
        <w:rPr>
          <w:rFonts w:ascii="Arial" w:hAnsi="Arial" w:cs="Arial"/>
        </w:rPr>
      </w:pPr>
    </w:p>
    <w:p w14:paraId="5457D477" w14:textId="2EF34CE0" w:rsidR="003443AC" w:rsidRPr="009703C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703C5">
        <w:rPr>
          <w:rFonts w:ascii="Arial" w:hAnsi="Arial" w:cs="Arial"/>
          <w:color w:val="000000"/>
        </w:rPr>
        <w:t>carrying out any work that may be required to make the Contractor Deliverables comply with the Contract; or</w:t>
      </w:r>
    </w:p>
    <w:p w14:paraId="39B7E6AF" w14:textId="77777777" w:rsidR="009703C5" w:rsidRPr="009703C5" w:rsidRDefault="009703C5" w:rsidP="009703C5">
      <w:pPr>
        <w:pStyle w:val="ListParagraph"/>
        <w:widowControl w:val="0"/>
        <w:autoSpaceDE w:val="0"/>
        <w:autoSpaceDN w:val="0"/>
        <w:adjustRightInd w:val="0"/>
        <w:spacing w:after="0" w:line="240" w:lineRule="auto"/>
        <w:ind w:left="1418"/>
        <w:rPr>
          <w:rFonts w:ascii="Arial" w:hAnsi="Arial" w:cs="Arial"/>
        </w:rPr>
      </w:pPr>
    </w:p>
    <w:p w14:paraId="487EB34B" w14:textId="674DD39C" w:rsidR="003443AC" w:rsidRPr="009703C5" w:rsidRDefault="0096574E">
      <w:pPr>
        <w:pStyle w:val="ListParagraph"/>
        <w:widowControl w:val="0"/>
        <w:numPr>
          <w:ilvl w:val="2"/>
          <w:numId w:val="5"/>
        </w:numPr>
        <w:autoSpaceDE w:val="0"/>
        <w:autoSpaceDN w:val="0"/>
        <w:adjustRightInd w:val="0"/>
        <w:spacing w:after="0" w:line="240" w:lineRule="auto"/>
        <w:ind w:left="1418" w:firstLine="0"/>
        <w:rPr>
          <w:rFonts w:ascii="Arial" w:hAnsi="Arial" w:cs="Arial"/>
        </w:rPr>
      </w:pPr>
      <w:r w:rsidRPr="009703C5">
        <w:rPr>
          <w:rFonts w:ascii="Arial" w:hAnsi="Arial" w:cs="Arial"/>
          <w:color w:val="000000"/>
        </w:rPr>
        <w:t>obtaining the Contractor Deliverable in substitution from another supplier.</w:t>
      </w:r>
    </w:p>
    <w:p w14:paraId="28B28B28" w14:textId="77777777" w:rsidR="009703C5" w:rsidRPr="009703C5" w:rsidRDefault="009703C5" w:rsidP="009703C5">
      <w:pPr>
        <w:pStyle w:val="ListParagraph"/>
        <w:rPr>
          <w:rFonts w:ascii="Arial" w:hAnsi="Arial" w:cs="Arial"/>
        </w:rPr>
      </w:pPr>
    </w:p>
    <w:p w14:paraId="549D9EEE" w14:textId="5E51773B" w:rsidR="00A9104C" w:rsidRDefault="008C79B7">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r w:rsidRPr="009703C5">
        <w:rPr>
          <w:rFonts w:ascii="Arial" w:hAnsi="Arial" w:cs="Arial"/>
          <w:b/>
          <w:bCs/>
          <w:color w:val="000000"/>
        </w:rPr>
        <w:t>Consequences of Termination</w:t>
      </w:r>
    </w:p>
    <w:p w14:paraId="2615CAD8" w14:textId="77777777" w:rsidR="00A9104C" w:rsidRPr="00A9104C" w:rsidRDefault="00A9104C" w:rsidP="00A9104C">
      <w:pPr>
        <w:pStyle w:val="ListParagraph"/>
        <w:widowControl w:val="0"/>
        <w:autoSpaceDE w:val="0"/>
        <w:autoSpaceDN w:val="0"/>
        <w:adjustRightInd w:val="0"/>
        <w:spacing w:after="0" w:line="240" w:lineRule="auto"/>
        <w:ind w:left="0"/>
        <w:rPr>
          <w:rFonts w:ascii="Arial" w:hAnsi="Arial" w:cs="Arial"/>
        </w:rPr>
      </w:pPr>
    </w:p>
    <w:p w14:paraId="52D645B2" w14:textId="77777777" w:rsidR="00A9104C" w:rsidRDefault="00A9104C" w:rsidP="00A9104C">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6CA59F9F" w14:textId="5107BCDC" w:rsidR="00A22513" w:rsidRDefault="00A22513" w:rsidP="00A9104C">
      <w:pPr>
        <w:pStyle w:val="ListParagraph"/>
        <w:widowControl w:val="0"/>
        <w:autoSpaceDE w:val="0"/>
        <w:autoSpaceDN w:val="0"/>
        <w:adjustRightInd w:val="0"/>
        <w:spacing w:after="0" w:line="240" w:lineRule="auto"/>
        <w:ind w:left="0"/>
        <w:rPr>
          <w:rFonts w:ascii="Arial" w:hAnsi="Arial" w:cs="Arial"/>
        </w:rPr>
      </w:pPr>
      <w:r>
        <w:rPr>
          <w:rFonts w:ascii="Arial" w:hAnsi="Arial" w:cs="Arial"/>
        </w:rPr>
        <w:br w:type="page"/>
      </w:r>
    </w:p>
    <w:p w14:paraId="30E5275A" w14:textId="77777777" w:rsidR="00A9104C" w:rsidRPr="00A9104C" w:rsidRDefault="00A9104C" w:rsidP="00A9104C">
      <w:pPr>
        <w:pStyle w:val="ListParagraph"/>
        <w:widowControl w:val="0"/>
        <w:autoSpaceDE w:val="0"/>
        <w:autoSpaceDN w:val="0"/>
        <w:adjustRightInd w:val="0"/>
        <w:spacing w:after="0" w:line="240" w:lineRule="auto"/>
        <w:ind w:left="0"/>
        <w:rPr>
          <w:rFonts w:ascii="Arial" w:hAnsi="Arial" w:cs="Arial"/>
        </w:rPr>
      </w:pPr>
    </w:p>
    <w:p w14:paraId="46315717" w14:textId="4EA3D96F" w:rsidR="008439F9" w:rsidRPr="001242B5" w:rsidRDefault="0096574E">
      <w:pPr>
        <w:pStyle w:val="ListParagraph"/>
        <w:widowControl w:val="0"/>
        <w:numPr>
          <w:ilvl w:val="0"/>
          <w:numId w:val="5"/>
        </w:numPr>
        <w:autoSpaceDE w:val="0"/>
        <w:autoSpaceDN w:val="0"/>
        <w:adjustRightInd w:val="0"/>
        <w:spacing w:after="0" w:line="240" w:lineRule="auto"/>
        <w:ind w:left="0" w:firstLine="0"/>
        <w:rPr>
          <w:rFonts w:ascii="Arial" w:hAnsi="Arial" w:cs="Arial"/>
          <w:b/>
          <w:bCs/>
        </w:rPr>
      </w:pPr>
      <w:bookmarkStart w:id="29" w:name="_Toc501022445_3"/>
      <w:bookmarkStart w:id="30" w:name="_Toc142039001"/>
      <w:r w:rsidRPr="001242B5">
        <w:rPr>
          <w:rStyle w:val="Heading1Char"/>
          <w:rFonts w:ascii="Arial" w:hAnsi="Arial" w:cs="Arial"/>
          <w:b/>
          <w:bCs/>
          <w:color w:val="auto"/>
          <w:sz w:val="24"/>
          <w:szCs w:val="24"/>
        </w:rPr>
        <w:t>Project specific DEFCONs and DEFCON SC variants that apply to this contrac</w:t>
      </w:r>
      <w:bookmarkEnd w:id="29"/>
      <w:r w:rsidR="008439F9" w:rsidRPr="001242B5">
        <w:rPr>
          <w:rStyle w:val="Heading1Char"/>
          <w:rFonts w:ascii="Arial" w:hAnsi="Arial" w:cs="Arial"/>
          <w:b/>
          <w:bCs/>
          <w:color w:val="auto"/>
          <w:sz w:val="24"/>
          <w:szCs w:val="24"/>
        </w:rPr>
        <w:t>t</w:t>
      </w:r>
      <w:bookmarkEnd w:id="30"/>
    </w:p>
    <w:p w14:paraId="136FAE09" w14:textId="2F4AA0E8" w:rsidR="003443AC" w:rsidRDefault="003443AC" w:rsidP="006B25F7">
      <w:pPr>
        <w:widowControl w:val="0"/>
        <w:autoSpaceDE w:val="0"/>
        <w:autoSpaceDN w:val="0"/>
        <w:adjustRightInd w:val="0"/>
        <w:spacing w:after="0" w:line="240" w:lineRule="auto"/>
        <w:ind w:right="113"/>
        <w:rPr>
          <w:rFonts w:ascii="Arial" w:hAnsi="Arial" w:cs="Arial"/>
          <w:sz w:val="24"/>
          <w:szCs w:val="24"/>
        </w:rPr>
      </w:pPr>
    </w:p>
    <w:p w14:paraId="6DE49C36" w14:textId="32411AF0" w:rsidR="008B43FC" w:rsidRDefault="008B43FC" w:rsidP="00663052">
      <w:pPr>
        <w:widowControl w:val="0"/>
        <w:autoSpaceDE w:val="0"/>
        <w:autoSpaceDN w:val="0"/>
        <w:adjustRightInd w:val="0"/>
        <w:spacing w:after="0" w:line="240" w:lineRule="auto"/>
        <w:rPr>
          <w:rFonts w:ascii="Arial" w:hAnsi="Arial" w:cs="Arial"/>
          <w:color w:val="000000"/>
        </w:rPr>
      </w:pPr>
      <w:r>
        <w:rPr>
          <w:rFonts w:ascii="Arial" w:hAnsi="Arial" w:cs="Arial"/>
          <w:color w:val="000000"/>
        </w:rPr>
        <w:t>DEFCON 532A (SC2) (</w:t>
      </w:r>
      <w:proofErr w:type="spellStart"/>
      <w:r>
        <w:rPr>
          <w:rFonts w:ascii="Arial" w:hAnsi="Arial" w:cs="Arial"/>
          <w:color w:val="000000"/>
        </w:rPr>
        <w:t>Edn</w:t>
      </w:r>
      <w:proofErr w:type="spellEnd"/>
      <w:r>
        <w:rPr>
          <w:rFonts w:ascii="Arial" w:hAnsi="Arial" w:cs="Arial"/>
          <w:color w:val="000000"/>
        </w:rPr>
        <w:t>. 08/20) – Protection of Personal Data (Where Personal Data is not being processed on behalf of the Authority)</w:t>
      </w:r>
    </w:p>
    <w:p w14:paraId="6A567E03" w14:textId="77777777" w:rsidR="006823A5" w:rsidRDefault="006823A5" w:rsidP="00663052">
      <w:pPr>
        <w:widowControl w:val="0"/>
        <w:autoSpaceDE w:val="0"/>
        <w:autoSpaceDN w:val="0"/>
        <w:adjustRightInd w:val="0"/>
        <w:spacing w:after="0" w:line="240" w:lineRule="auto"/>
        <w:rPr>
          <w:rFonts w:ascii="Arial" w:hAnsi="Arial" w:cs="Arial"/>
          <w:color w:val="000000"/>
        </w:rPr>
      </w:pPr>
    </w:p>
    <w:p w14:paraId="42B6793E" w14:textId="77777777" w:rsidR="006823A5" w:rsidRDefault="006823A5" w:rsidP="006823A5">
      <w:pPr>
        <w:widowControl w:val="0"/>
        <w:autoSpaceDE w:val="0"/>
        <w:autoSpaceDN w:val="0"/>
        <w:adjustRightInd w:val="0"/>
        <w:spacing w:after="0" w:line="240" w:lineRule="auto"/>
        <w:rPr>
          <w:rFonts w:ascii="Arial" w:hAnsi="Arial" w:cs="Arial"/>
          <w:color w:val="000000"/>
        </w:rPr>
      </w:pPr>
      <w:r>
        <w:rPr>
          <w:rFonts w:ascii="Arial" w:hAnsi="Arial" w:cs="Arial"/>
          <w:color w:val="000000"/>
        </w:rPr>
        <w:t>DEFCON 602B (</w:t>
      </w:r>
      <w:proofErr w:type="spellStart"/>
      <w:r>
        <w:rPr>
          <w:rFonts w:ascii="Arial" w:hAnsi="Arial" w:cs="Arial"/>
          <w:color w:val="000000"/>
        </w:rPr>
        <w:t>Edn</w:t>
      </w:r>
      <w:proofErr w:type="spellEnd"/>
      <w:r>
        <w:rPr>
          <w:rFonts w:ascii="Arial" w:hAnsi="Arial" w:cs="Arial"/>
          <w:color w:val="000000"/>
        </w:rPr>
        <w:t>. 12/06) - Quality Assurance (Without Deliverable Quality Plan)</w:t>
      </w:r>
    </w:p>
    <w:p w14:paraId="7975D784" w14:textId="77777777" w:rsidR="008B43FC" w:rsidRDefault="008B43FC" w:rsidP="006B25F7">
      <w:pPr>
        <w:widowControl w:val="0"/>
        <w:autoSpaceDE w:val="0"/>
        <w:autoSpaceDN w:val="0"/>
        <w:adjustRightInd w:val="0"/>
        <w:spacing w:after="0" w:line="240" w:lineRule="auto"/>
        <w:ind w:right="113"/>
        <w:rPr>
          <w:rFonts w:ascii="Arial" w:hAnsi="Arial" w:cs="Arial"/>
          <w:sz w:val="24"/>
          <w:szCs w:val="24"/>
        </w:rPr>
      </w:pPr>
    </w:p>
    <w:p w14:paraId="1175DCDF" w14:textId="5844843D" w:rsidR="003443AC" w:rsidRDefault="0096574E" w:rsidP="006B25F7">
      <w:pPr>
        <w:widowControl w:val="0"/>
        <w:autoSpaceDE w:val="0"/>
        <w:autoSpaceDN w:val="0"/>
        <w:adjustRightInd w:val="0"/>
        <w:spacing w:after="0" w:line="240" w:lineRule="auto"/>
        <w:rPr>
          <w:rFonts w:ascii="Arial" w:hAnsi="Arial" w:cs="Arial"/>
          <w:color w:val="000000"/>
        </w:rPr>
      </w:pPr>
      <w:r w:rsidRPr="00770526">
        <w:rPr>
          <w:rFonts w:ascii="Arial" w:hAnsi="Arial" w:cs="Arial"/>
          <w:color w:val="000000"/>
        </w:rPr>
        <w:t>DEFCON 647 (SC2) (</w:t>
      </w:r>
      <w:proofErr w:type="spellStart"/>
      <w:r w:rsidRPr="00770526">
        <w:rPr>
          <w:rFonts w:ascii="Arial" w:hAnsi="Arial" w:cs="Arial"/>
          <w:color w:val="000000"/>
        </w:rPr>
        <w:t>Edn</w:t>
      </w:r>
      <w:proofErr w:type="spellEnd"/>
      <w:r w:rsidRPr="00770526">
        <w:rPr>
          <w:rFonts w:ascii="Arial" w:hAnsi="Arial" w:cs="Arial"/>
          <w:color w:val="000000"/>
        </w:rPr>
        <w:t>. 05/21) - Financial Management Information</w:t>
      </w:r>
    </w:p>
    <w:p w14:paraId="333A9C0B" w14:textId="77777777" w:rsidR="002049CF" w:rsidRDefault="002049CF" w:rsidP="006B25F7">
      <w:pPr>
        <w:widowControl w:val="0"/>
        <w:autoSpaceDE w:val="0"/>
        <w:autoSpaceDN w:val="0"/>
        <w:adjustRightInd w:val="0"/>
        <w:spacing w:after="0" w:line="240" w:lineRule="auto"/>
        <w:rPr>
          <w:rFonts w:ascii="Arial" w:hAnsi="Arial" w:cs="Arial"/>
          <w:color w:val="000000"/>
        </w:rPr>
      </w:pPr>
    </w:p>
    <w:p w14:paraId="751A4957" w14:textId="0F6B9518" w:rsidR="002049CF" w:rsidRPr="00770526" w:rsidRDefault="002049CF" w:rsidP="006B25F7">
      <w:pPr>
        <w:widowControl w:val="0"/>
        <w:autoSpaceDE w:val="0"/>
        <w:autoSpaceDN w:val="0"/>
        <w:adjustRightInd w:val="0"/>
        <w:spacing w:after="0" w:line="240" w:lineRule="auto"/>
        <w:rPr>
          <w:rFonts w:ascii="Arial" w:hAnsi="Arial" w:cs="Arial"/>
        </w:rPr>
      </w:pPr>
      <w:r>
        <w:rPr>
          <w:rFonts w:ascii="Arial" w:hAnsi="Arial" w:cs="Arial"/>
          <w:color w:val="000000"/>
        </w:rPr>
        <w:t>DEFCON 658 (SC2) (</w:t>
      </w:r>
      <w:proofErr w:type="spellStart"/>
      <w:r w:rsidR="006A1585">
        <w:rPr>
          <w:rFonts w:ascii="Arial" w:hAnsi="Arial" w:cs="Arial"/>
          <w:color w:val="000000"/>
        </w:rPr>
        <w:t>Edn</w:t>
      </w:r>
      <w:proofErr w:type="spellEnd"/>
      <w:r w:rsidR="006A1585">
        <w:rPr>
          <w:rFonts w:ascii="Arial" w:hAnsi="Arial" w:cs="Arial"/>
          <w:color w:val="000000"/>
        </w:rPr>
        <w:t>. 09/21) - Cyber</w:t>
      </w:r>
    </w:p>
    <w:p w14:paraId="198CC72B" w14:textId="77777777" w:rsidR="001961BC" w:rsidRDefault="001961BC" w:rsidP="006B25F7">
      <w:pPr>
        <w:widowControl w:val="0"/>
        <w:autoSpaceDE w:val="0"/>
        <w:autoSpaceDN w:val="0"/>
        <w:adjustRightInd w:val="0"/>
        <w:spacing w:after="0" w:line="240" w:lineRule="auto"/>
        <w:rPr>
          <w:rFonts w:ascii="Arial" w:hAnsi="Arial" w:cs="Arial"/>
          <w:sz w:val="24"/>
          <w:szCs w:val="24"/>
        </w:rPr>
      </w:pPr>
    </w:p>
    <w:p w14:paraId="340A43E3" w14:textId="77777777" w:rsidR="003443AC" w:rsidRDefault="0096574E" w:rsidP="00770526">
      <w:pPr>
        <w:widowControl w:val="0"/>
        <w:autoSpaceDE w:val="0"/>
        <w:autoSpaceDN w:val="0"/>
        <w:adjustRightInd w:val="0"/>
        <w:spacing w:after="0" w:line="240" w:lineRule="auto"/>
        <w:rPr>
          <w:rFonts w:ascii="Arial" w:hAnsi="Arial" w:cs="Arial"/>
          <w:sz w:val="24"/>
          <w:szCs w:val="24"/>
        </w:rPr>
      </w:pPr>
      <w:r>
        <w:rPr>
          <w:rFonts w:ascii="Arial" w:hAnsi="Arial" w:cs="Arial"/>
          <w:color w:val="000000"/>
        </w:rPr>
        <w:t>DEFCON 674 (</w:t>
      </w:r>
      <w:proofErr w:type="spellStart"/>
      <w:r>
        <w:rPr>
          <w:rFonts w:ascii="Arial" w:hAnsi="Arial" w:cs="Arial"/>
          <w:color w:val="000000"/>
        </w:rPr>
        <w:t>Edn</w:t>
      </w:r>
      <w:proofErr w:type="spellEnd"/>
      <w:r>
        <w:rPr>
          <w:rFonts w:ascii="Arial" w:hAnsi="Arial" w:cs="Arial"/>
          <w:color w:val="000000"/>
        </w:rPr>
        <w:t>. 03/21) - Advertising Subcontracts (Public Contracts Regulations 2015 only)</w:t>
      </w:r>
    </w:p>
    <w:p w14:paraId="2CC42BCB" w14:textId="77777777" w:rsidR="003443AC" w:rsidRDefault="003443AC" w:rsidP="006D54F4">
      <w:pPr>
        <w:keepNext/>
        <w:keepLines/>
        <w:widowControl w:val="0"/>
        <w:autoSpaceDE w:val="0"/>
        <w:autoSpaceDN w:val="0"/>
        <w:adjustRightInd w:val="0"/>
        <w:spacing w:after="0" w:line="276" w:lineRule="auto"/>
        <w:ind w:right="114"/>
        <w:rPr>
          <w:rFonts w:ascii="Arial" w:hAnsi="Arial" w:cs="Arial"/>
          <w:b/>
          <w:color w:val="000000"/>
        </w:rPr>
      </w:pPr>
    </w:p>
    <w:p w14:paraId="76735D15" w14:textId="209A5746" w:rsidR="006823A5" w:rsidRPr="001E58D7" w:rsidRDefault="0096574E" w:rsidP="001E58D7">
      <w:pPr>
        <w:widowControl w:val="0"/>
        <w:autoSpaceDE w:val="0"/>
        <w:autoSpaceDN w:val="0"/>
        <w:adjustRightInd w:val="0"/>
        <w:spacing w:after="60" w:line="240" w:lineRule="auto"/>
        <w:rPr>
          <w:rFonts w:ascii="Arial" w:hAnsi="Arial" w:cs="Arial"/>
          <w:color w:val="000000"/>
        </w:rPr>
      </w:pPr>
      <w:r>
        <w:rPr>
          <w:rFonts w:ascii="Arial" w:hAnsi="Arial" w:cs="Arial"/>
          <w:color w:val="000000"/>
        </w:rPr>
        <w:t>DEFCON 678 (</w:t>
      </w:r>
      <w:proofErr w:type="spellStart"/>
      <w:r>
        <w:rPr>
          <w:rFonts w:ascii="Arial" w:hAnsi="Arial" w:cs="Arial"/>
          <w:color w:val="000000"/>
        </w:rPr>
        <w:t>Edn</w:t>
      </w:r>
      <w:proofErr w:type="spellEnd"/>
      <w:r>
        <w:rPr>
          <w:rFonts w:ascii="Arial" w:hAnsi="Arial" w:cs="Arial"/>
          <w:color w:val="000000"/>
        </w:rPr>
        <w:t>. 09/19) - SME Spend Data Collection</w:t>
      </w:r>
    </w:p>
    <w:p w14:paraId="0FD81911" w14:textId="77777777" w:rsidR="006823A5" w:rsidRDefault="006823A5" w:rsidP="00770526">
      <w:pPr>
        <w:widowControl w:val="0"/>
        <w:autoSpaceDE w:val="0"/>
        <w:autoSpaceDN w:val="0"/>
        <w:adjustRightInd w:val="0"/>
        <w:spacing w:after="60" w:line="240" w:lineRule="auto"/>
        <w:rPr>
          <w:rFonts w:ascii="Arial" w:hAnsi="Arial" w:cs="Arial"/>
          <w:sz w:val="24"/>
          <w:szCs w:val="24"/>
        </w:rPr>
      </w:pPr>
    </w:p>
    <w:p w14:paraId="06D0D976" w14:textId="14A247E0" w:rsidR="00924975" w:rsidRPr="00924975" w:rsidRDefault="00924975" w:rsidP="00324624">
      <w:pPr>
        <w:spacing w:after="0" w:line="240" w:lineRule="auto"/>
        <w:rPr>
          <w:rFonts w:ascii="Arial" w:hAnsi="Arial" w:cs="Arial"/>
        </w:rPr>
      </w:pPr>
      <w:r w:rsidRPr="00924975">
        <w:rPr>
          <w:rFonts w:ascii="Arial" w:hAnsi="Arial" w:cs="Arial"/>
          <w:color w:val="000000"/>
        </w:rPr>
        <w:t xml:space="preserve">DEFCON 703 </w:t>
      </w:r>
      <w:r w:rsidRPr="00924975">
        <w:rPr>
          <w:rFonts w:ascii="Arial" w:hAnsi="Arial" w:cs="Arial"/>
        </w:rPr>
        <w:t>(</w:t>
      </w:r>
      <w:proofErr w:type="spellStart"/>
      <w:r w:rsidRPr="00924975">
        <w:rPr>
          <w:rFonts w:ascii="Arial" w:hAnsi="Arial" w:cs="Arial"/>
        </w:rPr>
        <w:t>Edn</w:t>
      </w:r>
      <w:proofErr w:type="spellEnd"/>
      <w:r w:rsidRPr="00924975">
        <w:rPr>
          <w:rFonts w:ascii="Arial" w:hAnsi="Arial" w:cs="Arial"/>
        </w:rPr>
        <w:t>. 06/21) - Intellectual Property Rights - Vesting in the Authority (Applies to WP1.1 as detailed in the Annex A to Schedule 2 - Statement of Requirements)</w:t>
      </w:r>
    </w:p>
    <w:p w14:paraId="15332A15" w14:textId="77777777" w:rsidR="00924975" w:rsidRPr="00924975" w:rsidRDefault="00924975" w:rsidP="00324624">
      <w:pPr>
        <w:spacing w:after="0" w:line="240" w:lineRule="auto"/>
        <w:rPr>
          <w:rFonts w:ascii="Arial" w:hAnsi="Arial" w:cs="Arial"/>
        </w:rPr>
      </w:pPr>
    </w:p>
    <w:p w14:paraId="1E29E7A5" w14:textId="66E23387" w:rsidR="00924975" w:rsidRPr="00924975" w:rsidRDefault="00924975" w:rsidP="00324624">
      <w:pPr>
        <w:widowControl w:val="0"/>
        <w:autoSpaceDE w:val="0"/>
        <w:autoSpaceDN w:val="0"/>
        <w:adjustRightInd w:val="0"/>
        <w:spacing w:after="0" w:line="240" w:lineRule="auto"/>
        <w:rPr>
          <w:rFonts w:ascii="Arial" w:hAnsi="Arial" w:cs="Arial"/>
          <w:sz w:val="24"/>
          <w:szCs w:val="24"/>
        </w:rPr>
      </w:pPr>
      <w:r w:rsidRPr="00924975">
        <w:rPr>
          <w:rFonts w:ascii="Arial" w:hAnsi="Arial" w:cs="Arial"/>
          <w:color w:val="000000"/>
        </w:rPr>
        <w:t xml:space="preserve">DEFCON 705 </w:t>
      </w:r>
      <w:r w:rsidRPr="00924975">
        <w:rPr>
          <w:rFonts w:ascii="Arial" w:hAnsi="Arial" w:cs="Arial"/>
        </w:rPr>
        <w:t>(</w:t>
      </w:r>
      <w:proofErr w:type="spellStart"/>
      <w:r w:rsidRPr="00924975">
        <w:rPr>
          <w:rFonts w:ascii="Arial" w:hAnsi="Arial" w:cs="Arial"/>
        </w:rPr>
        <w:t>Edn</w:t>
      </w:r>
      <w:proofErr w:type="spellEnd"/>
      <w:r w:rsidRPr="00924975">
        <w:rPr>
          <w:rFonts w:ascii="Arial" w:hAnsi="Arial" w:cs="Arial"/>
        </w:rPr>
        <w:t>. 06/21) - Intellectual Property Rights - Research and Technology (Applies to WP1.2, WP1.4 and WP1.5 as detailed in the Annex A to Schedule 2 - Statement of Requirements)</w:t>
      </w:r>
    </w:p>
    <w:p w14:paraId="425F27DC" w14:textId="77777777" w:rsidR="006B22A7" w:rsidRPr="00B818A5" w:rsidRDefault="006B22A7" w:rsidP="006B25F7">
      <w:pPr>
        <w:widowControl w:val="0"/>
        <w:autoSpaceDE w:val="0"/>
        <w:autoSpaceDN w:val="0"/>
        <w:adjustRightInd w:val="0"/>
        <w:spacing w:after="0" w:line="240" w:lineRule="auto"/>
        <w:rPr>
          <w:rFonts w:ascii="Arial" w:hAnsi="Arial" w:cs="Arial"/>
          <w:color w:val="000000"/>
        </w:rPr>
      </w:pPr>
    </w:p>
    <w:p w14:paraId="541E12C2" w14:textId="77777777" w:rsidR="003443AC" w:rsidRDefault="0096574E" w:rsidP="006B22A7">
      <w:pPr>
        <w:widowControl w:val="0"/>
        <w:autoSpaceDE w:val="0"/>
        <w:autoSpaceDN w:val="0"/>
        <w:adjustRightInd w:val="0"/>
        <w:spacing w:after="0" w:line="240" w:lineRule="auto"/>
        <w:jc w:val="both"/>
        <w:rPr>
          <w:rFonts w:ascii="Arial" w:hAnsi="Arial" w:cs="Arial"/>
          <w:sz w:val="24"/>
          <w:szCs w:val="24"/>
        </w:rPr>
      </w:pPr>
      <w:r>
        <w:rPr>
          <w:rFonts w:ascii="Arial" w:hAnsi="Arial" w:cs="Arial"/>
          <w:b/>
          <w:bCs/>
          <w:color w:val="000000"/>
        </w:rPr>
        <w:t>Supply Chain Data</w:t>
      </w:r>
    </w:p>
    <w:p w14:paraId="20C28D2C" w14:textId="77777777" w:rsidR="003443AC" w:rsidRDefault="0096574E" w:rsidP="005A620F">
      <w:pPr>
        <w:widowControl w:val="0"/>
        <w:tabs>
          <w:tab w:val="left" w:pos="142"/>
        </w:tabs>
        <w:autoSpaceDE w:val="0"/>
        <w:autoSpaceDN w:val="0"/>
        <w:adjustRightInd w:val="0"/>
        <w:spacing w:before="240" w:after="0" w:line="240" w:lineRule="auto"/>
        <w:jc w:val="both"/>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b/>
          <w:bCs/>
          <w:color w:val="000000"/>
          <w:sz w:val="20"/>
          <w:szCs w:val="20"/>
        </w:rPr>
        <w:t>Definitions</w:t>
      </w:r>
    </w:p>
    <w:p w14:paraId="5D30681F" w14:textId="2563D738" w:rsidR="003443AC" w:rsidRPr="005A620F" w:rsidRDefault="0096574E" w:rsidP="005A620F">
      <w:pPr>
        <w:widowControl w:val="0"/>
        <w:autoSpaceDE w:val="0"/>
        <w:autoSpaceDN w:val="0"/>
        <w:adjustRightInd w:val="0"/>
        <w:spacing w:before="240" w:after="60" w:line="240" w:lineRule="auto"/>
        <w:jc w:val="both"/>
        <w:rPr>
          <w:rFonts w:ascii="Arial" w:hAnsi="Arial" w:cs="Arial"/>
          <w:sz w:val="24"/>
          <w:szCs w:val="24"/>
        </w:rPr>
      </w:pPr>
      <w:r>
        <w:rPr>
          <w:rFonts w:ascii="Arial" w:hAnsi="Arial" w:cs="Arial"/>
          <w:color w:val="000000"/>
        </w:rPr>
        <w:t xml:space="preserve">1.1 In this Condition ‘Subcontractor’ 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 </w:t>
      </w:r>
    </w:p>
    <w:p w14:paraId="25176107" w14:textId="77777777" w:rsidR="003443AC" w:rsidRDefault="003443AC">
      <w:pPr>
        <w:widowControl w:val="0"/>
        <w:autoSpaceDE w:val="0"/>
        <w:autoSpaceDN w:val="0"/>
        <w:adjustRightInd w:val="0"/>
        <w:spacing w:after="60" w:line="240" w:lineRule="auto"/>
        <w:ind w:left="262"/>
        <w:rPr>
          <w:rFonts w:ascii="Arial" w:hAnsi="Arial" w:cs="Arial"/>
          <w:b/>
          <w:bCs/>
          <w:color w:val="000000"/>
        </w:rPr>
      </w:pPr>
    </w:p>
    <w:p w14:paraId="0CF21560" w14:textId="77777777" w:rsidR="003443AC" w:rsidRPr="00D161AA" w:rsidRDefault="0096574E" w:rsidP="00D161AA">
      <w:pPr>
        <w:widowControl w:val="0"/>
        <w:autoSpaceDE w:val="0"/>
        <w:autoSpaceDN w:val="0"/>
        <w:adjustRightInd w:val="0"/>
        <w:spacing w:after="0" w:line="240" w:lineRule="auto"/>
        <w:ind w:right="1338"/>
        <w:rPr>
          <w:rFonts w:ascii="Arial" w:hAnsi="Arial" w:cs="Arial"/>
        </w:rPr>
      </w:pPr>
      <w:r w:rsidRPr="00D161AA">
        <w:rPr>
          <w:rFonts w:ascii="Arial" w:hAnsi="Arial" w:cs="Arial"/>
          <w:b/>
          <w:bCs/>
          <w:color w:val="000000"/>
        </w:rPr>
        <w:t>Contractor Obligations</w:t>
      </w:r>
    </w:p>
    <w:p w14:paraId="3E2AB075" w14:textId="77777777" w:rsidR="003443AC" w:rsidRPr="00D161AA" w:rsidRDefault="003443AC" w:rsidP="00D161AA">
      <w:pPr>
        <w:widowControl w:val="0"/>
        <w:autoSpaceDE w:val="0"/>
        <w:autoSpaceDN w:val="0"/>
        <w:adjustRightInd w:val="0"/>
        <w:spacing w:after="0" w:line="240" w:lineRule="auto"/>
        <w:ind w:right="1338"/>
        <w:rPr>
          <w:rFonts w:ascii="Arial" w:hAnsi="Arial" w:cs="Arial"/>
          <w:b/>
          <w:bCs/>
          <w:color w:val="000000"/>
        </w:rPr>
      </w:pPr>
    </w:p>
    <w:p w14:paraId="06C05545" w14:textId="77777777" w:rsidR="003443AC" w:rsidRPr="00D161AA" w:rsidRDefault="0096574E" w:rsidP="00C00E6E">
      <w:pPr>
        <w:widowControl w:val="0"/>
        <w:autoSpaceDE w:val="0"/>
        <w:autoSpaceDN w:val="0"/>
        <w:adjustRightInd w:val="0"/>
        <w:spacing w:line="240" w:lineRule="auto"/>
        <w:ind w:right="1338"/>
        <w:rPr>
          <w:rFonts w:ascii="Arial" w:hAnsi="Arial" w:cs="Arial"/>
        </w:rPr>
      </w:pPr>
      <w:r w:rsidRPr="00D161AA">
        <w:rPr>
          <w:rFonts w:ascii="Arial" w:hAnsi="Arial" w:cs="Arial"/>
          <w:color w:val="000000"/>
        </w:rPr>
        <w:t>2.1 The Contractor shall provide a list in Microsoft Excel format of each Subcontract worth more than £1m. For each Subcontract, the list shall include, in so far as is reasonably practicable:</w:t>
      </w:r>
    </w:p>
    <w:p w14:paraId="1B93E699" w14:textId="52538BDC" w:rsidR="003443AC" w:rsidRPr="00D161AA" w:rsidRDefault="0096574E" w:rsidP="005A620F">
      <w:pPr>
        <w:widowControl w:val="0"/>
        <w:tabs>
          <w:tab w:val="left" w:pos="400"/>
        </w:tabs>
        <w:autoSpaceDE w:val="0"/>
        <w:autoSpaceDN w:val="0"/>
        <w:adjustRightInd w:val="0"/>
        <w:spacing w:line="240" w:lineRule="auto"/>
        <w:ind w:left="567"/>
        <w:rPr>
          <w:rFonts w:ascii="Arial" w:hAnsi="Arial" w:cs="Arial"/>
        </w:rPr>
      </w:pPr>
      <w:r w:rsidRPr="00D161AA">
        <w:rPr>
          <w:rFonts w:ascii="Arial" w:hAnsi="Arial" w:cs="Arial"/>
          <w:color w:val="000000"/>
        </w:rPr>
        <w:t>2.</w:t>
      </w:r>
      <w:r w:rsidRPr="00D161AA">
        <w:rPr>
          <w:rFonts w:ascii="Arial" w:hAnsi="Arial" w:cs="Arial"/>
        </w:rPr>
        <w:tab/>
      </w:r>
      <w:r w:rsidRPr="00D161AA">
        <w:rPr>
          <w:rFonts w:ascii="Arial" w:hAnsi="Arial" w:cs="Arial"/>
          <w:color w:val="000000"/>
        </w:rPr>
        <w:t xml:space="preserve">a. The registered name of the </w:t>
      </w:r>
      <w:proofErr w:type="gramStart"/>
      <w:r w:rsidRPr="00D161AA">
        <w:rPr>
          <w:rFonts w:ascii="Arial" w:hAnsi="Arial" w:cs="Arial"/>
          <w:color w:val="000000"/>
        </w:rPr>
        <w:t>Subcontractor;</w:t>
      </w:r>
      <w:proofErr w:type="gramEnd"/>
    </w:p>
    <w:p w14:paraId="14024DB5" w14:textId="77777777" w:rsidR="003443AC" w:rsidRPr="00D161AA" w:rsidRDefault="0096574E" w:rsidP="00C00E6E">
      <w:pPr>
        <w:widowControl w:val="0"/>
        <w:autoSpaceDE w:val="0"/>
        <w:autoSpaceDN w:val="0"/>
        <w:adjustRightInd w:val="0"/>
        <w:spacing w:line="240" w:lineRule="auto"/>
        <w:ind w:left="1440"/>
        <w:jc w:val="both"/>
        <w:rPr>
          <w:rFonts w:ascii="Arial" w:hAnsi="Arial" w:cs="Arial"/>
        </w:rPr>
      </w:pPr>
      <w:r w:rsidRPr="00D161AA">
        <w:rPr>
          <w:rFonts w:ascii="Arial" w:hAnsi="Arial" w:cs="Arial"/>
          <w:color w:val="000000"/>
        </w:rPr>
        <w:t xml:space="preserve">b. The company registration number and DUNS </w:t>
      </w:r>
      <w:proofErr w:type="gramStart"/>
      <w:r w:rsidRPr="00D161AA">
        <w:rPr>
          <w:rFonts w:ascii="Arial" w:hAnsi="Arial" w:cs="Arial"/>
          <w:color w:val="000000"/>
        </w:rPr>
        <w:t>number;</w:t>
      </w:r>
      <w:proofErr w:type="gramEnd"/>
    </w:p>
    <w:p w14:paraId="376BCF3A" w14:textId="77777777" w:rsidR="003443AC" w:rsidRDefault="0096574E" w:rsidP="00C00E6E">
      <w:pPr>
        <w:widowControl w:val="0"/>
        <w:autoSpaceDE w:val="0"/>
        <w:autoSpaceDN w:val="0"/>
        <w:adjustRightInd w:val="0"/>
        <w:spacing w:line="240" w:lineRule="auto"/>
        <w:ind w:left="1440"/>
        <w:jc w:val="both"/>
        <w:rPr>
          <w:rFonts w:ascii="Arial" w:hAnsi="Arial" w:cs="Arial"/>
          <w:sz w:val="24"/>
          <w:szCs w:val="24"/>
        </w:rPr>
      </w:pPr>
      <w:r>
        <w:rPr>
          <w:rFonts w:ascii="Arial" w:hAnsi="Arial" w:cs="Arial"/>
          <w:color w:val="000000"/>
        </w:rPr>
        <w:t>c. Value, for all Subcontracts over £</w:t>
      </w:r>
      <w:proofErr w:type="gramStart"/>
      <w:r>
        <w:rPr>
          <w:rFonts w:ascii="Arial" w:hAnsi="Arial" w:cs="Arial"/>
          <w:color w:val="000000"/>
        </w:rPr>
        <w:t>1m;</w:t>
      </w:r>
      <w:proofErr w:type="gramEnd"/>
    </w:p>
    <w:p w14:paraId="3DF9BFEF" w14:textId="77777777" w:rsidR="003443AC" w:rsidRDefault="0096574E" w:rsidP="00C00E6E">
      <w:pPr>
        <w:widowControl w:val="0"/>
        <w:autoSpaceDE w:val="0"/>
        <w:autoSpaceDN w:val="0"/>
        <w:adjustRightInd w:val="0"/>
        <w:spacing w:line="240" w:lineRule="auto"/>
        <w:ind w:left="1440"/>
        <w:jc w:val="both"/>
        <w:rPr>
          <w:rFonts w:ascii="Arial" w:hAnsi="Arial" w:cs="Arial"/>
          <w:sz w:val="24"/>
          <w:szCs w:val="24"/>
        </w:rPr>
      </w:pPr>
      <w:r>
        <w:rPr>
          <w:rFonts w:ascii="Arial" w:hAnsi="Arial" w:cs="Arial"/>
          <w:color w:val="000000"/>
        </w:rPr>
        <w:t xml:space="preserve">d. A description of the goods or services </w:t>
      </w:r>
      <w:proofErr w:type="gramStart"/>
      <w:r>
        <w:rPr>
          <w:rFonts w:ascii="Arial" w:hAnsi="Arial" w:cs="Arial"/>
          <w:color w:val="000000"/>
        </w:rPr>
        <w:t>provided;</w:t>
      </w:r>
      <w:proofErr w:type="gramEnd"/>
    </w:p>
    <w:p w14:paraId="314501D3" w14:textId="050A64A9" w:rsidR="003443AC" w:rsidRDefault="0096574E" w:rsidP="00C00E6E">
      <w:pPr>
        <w:widowControl w:val="0"/>
        <w:autoSpaceDE w:val="0"/>
        <w:autoSpaceDN w:val="0"/>
        <w:adjustRightInd w:val="0"/>
        <w:spacing w:line="240" w:lineRule="auto"/>
        <w:ind w:left="1440"/>
        <w:jc w:val="both"/>
        <w:rPr>
          <w:rFonts w:ascii="Arial" w:hAnsi="Arial" w:cs="Arial"/>
          <w:sz w:val="24"/>
          <w:szCs w:val="24"/>
        </w:rPr>
      </w:pPr>
      <w:r>
        <w:rPr>
          <w:rFonts w:ascii="Arial" w:hAnsi="Arial" w:cs="Arial"/>
          <w:color w:val="000000"/>
        </w:rPr>
        <w:t xml:space="preserve">e. In respect of the DEFCONs that are included in this Contract, and which require the Contractor to include equivalent terms in Subcontracts, confirmation, in respect of each such DEFCON, that such terms have been so included; and </w:t>
      </w:r>
    </w:p>
    <w:p w14:paraId="3F63D8DD" w14:textId="77777777" w:rsidR="003443AC" w:rsidRDefault="0096574E" w:rsidP="00C00E6E">
      <w:pPr>
        <w:widowControl w:val="0"/>
        <w:autoSpaceDE w:val="0"/>
        <w:autoSpaceDN w:val="0"/>
        <w:adjustRightInd w:val="0"/>
        <w:spacing w:line="240" w:lineRule="auto"/>
        <w:ind w:left="1440"/>
        <w:jc w:val="both"/>
        <w:rPr>
          <w:rFonts w:ascii="Arial" w:hAnsi="Arial" w:cs="Arial"/>
          <w:sz w:val="24"/>
          <w:szCs w:val="24"/>
        </w:rPr>
      </w:pPr>
      <w:r>
        <w:rPr>
          <w:rFonts w:ascii="Arial" w:hAnsi="Arial" w:cs="Arial"/>
          <w:color w:val="000000"/>
        </w:rPr>
        <w:t xml:space="preserve">f. In respect of the DEFCONs that are included in this </w:t>
      </w:r>
      <w:proofErr w:type="gramStart"/>
      <w:r>
        <w:rPr>
          <w:rFonts w:ascii="Arial" w:hAnsi="Arial" w:cs="Arial"/>
          <w:color w:val="000000"/>
        </w:rPr>
        <w:t>Contract</w:t>
      </w:r>
      <w:proofErr w:type="gramEnd"/>
      <w:r>
        <w:rPr>
          <w:rFonts w:ascii="Arial" w:hAnsi="Arial" w:cs="Arial"/>
          <w:color w:val="000000"/>
        </w:rPr>
        <w:t xml:space="preserve"> and which require information to be provided by the Contractor to the Authority, such information may be provided by being included in this list unless it is specifically stated in the DEFCON or elsewhere in this Contract that it should be provided separately, or </w:t>
      </w:r>
      <w:r>
        <w:rPr>
          <w:rFonts w:ascii="Arial" w:hAnsi="Arial" w:cs="Arial"/>
          <w:color w:val="000000"/>
        </w:rPr>
        <w:lastRenderedPageBreak/>
        <w:t>through a specified tool, or online portal.</w:t>
      </w:r>
    </w:p>
    <w:p w14:paraId="74836E9F" w14:textId="77777777" w:rsidR="003443AC" w:rsidRDefault="003443AC">
      <w:pPr>
        <w:widowControl w:val="0"/>
        <w:autoSpaceDE w:val="0"/>
        <w:autoSpaceDN w:val="0"/>
        <w:adjustRightInd w:val="0"/>
        <w:spacing w:after="60" w:line="240" w:lineRule="auto"/>
        <w:ind w:left="262"/>
        <w:jc w:val="both"/>
        <w:rPr>
          <w:rFonts w:ascii="Arial" w:hAnsi="Arial" w:cs="Arial"/>
          <w:sz w:val="24"/>
          <w:szCs w:val="24"/>
        </w:rPr>
      </w:pPr>
    </w:p>
    <w:p w14:paraId="7137CFE1" w14:textId="77777777" w:rsidR="003443AC" w:rsidRDefault="0096574E" w:rsidP="005A620F">
      <w:pPr>
        <w:widowControl w:val="0"/>
        <w:autoSpaceDE w:val="0"/>
        <w:autoSpaceDN w:val="0"/>
        <w:adjustRightInd w:val="0"/>
        <w:spacing w:after="60" w:line="240" w:lineRule="auto"/>
        <w:jc w:val="both"/>
        <w:rPr>
          <w:rFonts w:ascii="Arial" w:hAnsi="Arial" w:cs="Arial"/>
          <w:sz w:val="24"/>
          <w:szCs w:val="24"/>
        </w:rPr>
      </w:pPr>
      <w:r>
        <w:rPr>
          <w:rFonts w:ascii="Arial" w:hAnsi="Arial" w:cs="Arial"/>
          <w:color w:val="000000"/>
        </w:rPr>
        <w:t>2.2 The information listed in Condition 2.1 above shall be provided within 30 days of the Contract start date and thereafter updated annually to reflect any changes to the accuracy of the information.</w:t>
      </w:r>
    </w:p>
    <w:p w14:paraId="660AE90B" w14:textId="77777777" w:rsidR="001C3BC9" w:rsidRPr="008D1CA9" w:rsidRDefault="001C3BC9" w:rsidP="006B25F7">
      <w:pPr>
        <w:spacing w:after="0" w:line="240" w:lineRule="auto"/>
        <w:rPr>
          <w:rFonts w:ascii="Arial" w:hAnsi="Arial" w:cs="Arial"/>
        </w:rPr>
      </w:pPr>
    </w:p>
    <w:p w14:paraId="0C6E5931" w14:textId="77777777" w:rsidR="003443AC" w:rsidRPr="001C3BC9" w:rsidRDefault="0096574E" w:rsidP="001C3BC9">
      <w:pPr>
        <w:spacing w:after="0" w:line="240" w:lineRule="auto"/>
        <w:rPr>
          <w:rFonts w:ascii="Arial" w:hAnsi="Arial" w:cs="Arial"/>
          <w:b/>
          <w:bCs/>
        </w:rPr>
      </w:pPr>
      <w:bookmarkStart w:id="31" w:name="_Toc501022446_3_8"/>
      <w:r w:rsidRPr="001C3BC9">
        <w:rPr>
          <w:rFonts w:ascii="Arial" w:hAnsi="Arial" w:cs="Arial"/>
          <w:b/>
          <w:bCs/>
        </w:rPr>
        <w:t>Russian and Belarusian Exclusion Condition for Inclusion in Contracts</w:t>
      </w:r>
      <w:bookmarkEnd w:id="31"/>
    </w:p>
    <w:p w14:paraId="6854E5B5" w14:textId="77777777" w:rsidR="00BE13AE" w:rsidRDefault="00BE13AE" w:rsidP="00BE13AE">
      <w:pPr>
        <w:keepNext/>
        <w:keepLines/>
        <w:widowControl w:val="0"/>
        <w:autoSpaceDE w:val="0"/>
        <w:autoSpaceDN w:val="0"/>
        <w:adjustRightInd w:val="0"/>
        <w:spacing w:after="0" w:line="276" w:lineRule="auto"/>
        <w:ind w:right="114"/>
        <w:rPr>
          <w:rFonts w:ascii="Arial" w:hAnsi="Arial" w:cs="Arial"/>
          <w:sz w:val="24"/>
          <w:szCs w:val="24"/>
        </w:rPr>
      </w:pPr>
    </w:p>
    <w:p w14:paraId="0F11F62C" w14:textId="159DD3EB" w:rsidR="003443AC" w:rsidRPr="00C450FD" w:rsidRDefault="0096574E">
      <w:pPr>
        <w:pStyle w:val="ListParagraph"/>
        <w:widowControl w:val="0"/>
        <w:numPr>
          <w:ilvl w:val="0"/>
          <w:numId w:val="6"/>
        </w:numPr>
        <w:autoSpaceDE w:val="0"/>
        <w:autoSpaceDN w:val="0"/>
        <w:adjustRightInd w:val="0"/>
        <w:spacing w:after="220" w:line="240" w:lineRule="auto"/>
        <w:ind w:left="0" w:firstLine="0"/>
        <w:rPr>
          <w:rFonts w:ascii="Arial" w:hAnsi="Arial" w:cs="Arial"/>
          <w:sz w:val="24"/>
          <w:szCs w:val="24"/>
        </w:rPr>
      </w:pPr>
      <w:r w:rsidRPr="00C450FD">
        <w:rPr>
          <w:rFonts w:ascii="Arial" w:hAnsi="Arial" w:cs="Arial"/>
          <w:color w:val="000000"/>
        </w:rPr>
        <w:t>The Contractor shall, and shall procure that their Sub-contractors shall, notify the Authority in writing as soon as they become aware that:</w:t>
      </w:r>
    </w:p>
    <w:p w14:paraId="7C5318EA" w14:textId="77777777" w:rsidR="00C450FD" w:rsidRPr="00C450FD" w:rsidRDefault="00C450FD" w:rsidP="00C450FD">
      <w:pPr>
        <w:pStyle w:val="ListParagraph"/>
        <w:widowControl w:val="0"/>
        <w:autoSpaceDE w:val="0"/>
        <w:autoSpaceDN w:val="0"/>
        <w:adjustRightInd w:val="0"/>
        <w:spacing w:after="220" w:line="240" w:lineRule="auto"/>
        <w:ind w:left="0"/>
        <w:rPr>
          <w:rFonts w:ascii="Arial" w:hAnsi="Arial" w:cs="Arial"/>
          <w:sz w:val="24"/>
          <w:szCs w:val="24"/>
        </w:rPr>
      </w:pPr>
    </w:p>
    <w:p w14:paraId="3F1DA92A" w14:textId="036B9D3D" w:rsidR="003443AC" w:rsidRPr="00C450FD" w:rsidRDefault="0096574E">
      <w:pPr>
        <w:pStyle w:val="ListParagraph"/>
        <w:widowControl w:val="0"/>
        <w:numPr>
          <w:ilvl w:val="1"/>
          <w:numId w:val="6"/>
        </w:numPr>
        <w:autoSpaceDE w:val="0"/>
        <w:autoSpaceDN w:val="0"/>
        <w:adjustRightInd w:val="0"/>
        <w:spacing w:after="220" w:line="240" w:lineRule="auto"/>
        <w:ind w:left="709" w:firstLine="0"/>
        <w:rPr>
          <w:rFonts w:ascii="Arial" w:hAnsi="Arial" w:cs="Arial"/>
          <w:sz w:val="24"/>
          <w:szCs w:val="24"/>
        </w:rPr>
      </w:pPr>
      <w:r w:rsidRPr="00C450FD">
        <w:rPr>
          <w:rFonts w:ascii="Arial" w:hAnsi="Arial" w:cs="Arial"/>
          <w:color w:val="000000"/>
        </w:rPr>
        <w:t>the Contract Deliverables and/or Services contain any Russian/Belarussian products and/or services; or</w:t>
      </w:r>
    </w:p>
    <w:p w14:paraId="1219B36C" w14:textId="77777777" w:rsidR="00C450FD" w:rsidRPr="00C450FD" w:rsidRDefault="00C450FD" w:rsidP="00C450FD">
      <w:pPr>
        <w:pStyle w:val="ListParagraph"/>
        <w:widowControl w:val="0"/>
        <w:autoSpaceDE w:val="0"/>
        <w:autoSpaceDN w:val="0"/>
        <w:adjustRightInd w:val="0"/>
        <w:spacing w:after="220" w:line="240" w:lineRule="auto"/>
        <w:ind w:left="709"/>
        <w:rPr>
          <w:rFonts w:ascii="Arial" w:hAnsi="Arial" w:cs="Arial"/>
          <w:sz w:val="24"/>
          <w:szCs w:val="24"/>
        </w:rPr>
      </w:pPr>
    </w:p>
    <w:p w14:paraId="6FEF746C" w14:textId="5DF25774" w:rsidR="003443AC" w:rsidRPr="00C450FD" w:rsidRDefault="0096574E">
      <w:pPr>
        <w:pStyle w:val="ListParagraph"/>
        <w:widowControl w:val="0"/>
        <w:numPr>
          <w:ilvl w:val="1"/>
          <w:numId w:val="6"/>
        </w:numPr>
        <w:autoSpaceDE w:val="0"/>
        <w:autoSpaceDN w:val="0"/>
        <w:adjustRightInd w:val="0"/>
        <w:spacing w:after="220" w:line="240" w:lineRule="auto"/>
        <w:ind w:left="709" w:firstLine="0"/>
        <w:rPr>
          <w:rFonts w:ascii="Arial" w:hAnsi="Arial" w:cs="Arial"/>
          <w:sz w:val="24"/>
          <w:szCs w:val="24"/>
        </w:rPr>
      </w:pPr>
      <w:r w:rsidRPr="00C450FD">
        <w:rPr>
          <w:rFonts w:ascii="Arial" w:hAnsi="Arial" w:cs="Arial"/>
          <w:color w:val="000000"/>
        </w:rPr>
        <w:t>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495E5AE8" w14:textId="77777777" w:rsidR="00C450FD" w:rsidRPr="00C450FD" w:rsidRDefault="00C450FD" w:rsidP="00C450FD">
      <w:pPr>
        <w:pStyle w:val="ListParagraph"/>
        <w:rPr>
          <w:rFonts w:ascii="Arial" w:hAnsi="Arial" w:cs="Arial"/>
          <w:sz w:val="24"/>
          <w:szCs w:val="24"/>
        </w:rPr>
      </w:pPr>
    </w:p>
    <w:p w14:paraId="5052402E" w14:textId="152A3B7C" w:rsidR="003443AC" w:rsidRPr="00C450FD" w:rsidRDefault="0096574E">
      <w:pPr>
        <w:pStyle w:val="ListParagraph"/>
        <w:widowControl w:val="0"/>
        <w:numPr>
          <w:ilvl w:val="2"/>
          <w:numId w:val="6"/>
        </w:numPr>
        <w:autoSpaceDE w:val="0"/>
        <w:autoSpaceDN w:val="0"/>
        <w:adjustRightInd w:val="0"/>
        <w:spacing w:after="220" w:line="240" w:lineRule="auto"/>
        <w:ind w:left="1418" w:firstLine="0"/>
        <w:rPr>
          <w:rFonts w:ascii="Arial" w:hAnsi="Arial" w:cs="Arial"/>
          <w:sz w:val="24"/>
          <w:szCs w:val="24"/>
        </w:rPr>
      </w:pPr>
      <w:r w:rsidRPr="00C450FD">
        <w:rPr>
          <w:rFonts w:ascii="Arial" w:hAnsi="Arial" w:cs="Arial"/>
          <w:color w:val="000000"/>
        </w:rPr>
        <w:t>registered in the UK or in a country with which the UK has a relevant international agreement providing reciprocal rights of access in the relevant field of public procurement; and/or</w:t>
      </w:r>
    </w:p>
    <w:p w14:paraId="23B29B85" w14:textId="77777777" w:rsidR="00C450FD" w:rsidRPr="00C450FD" w:rsidRDefault="00C450FD" w:rsidP="00C450FD">
      <w:pPr>
        <w:pStyle w:val="ListParagraph"/>
        <w:widowControl w:val="0"/>
        <w:autoSpaceDE w:val="0"/>
        <w:autoSpaceDN w:val="0"/>
        <w:adjustRightInd w:val="0"/>
        <w:spacing w:after="220" w:line="240" w:lineRule="auto"/>
        <w:ind w:left="1418"/>
        <w:rPr>
          <w:rFonts w:ascii="Arial" w:hAnsi="Arial" w:cs="Arial"/>
          <w:sz w:val="24"/>
          <w:szCs w:val="24"/>
        </w:rPr>
      </w:pPr>
    </w:p>
    <w:p w14:paraId="7E7502BE" w14:textId="553685A7" w:rsidR="003443AC" w:rsidRPr="00C450FD" w:rsidRDefault="0096574E">
      <w:pPr>
        <w:pStyle w:val="ListParagraph"/>
        <w:widowControl w:val="0"/>
        <w:numPr>
          <w:ilvl w:val="2"/>
          <w:numId w:val="6"/>
        </w:numPr>
        <w:autoSpaceDE w:val="0"/>
        <w:autoSpaceDN w:val="0"/>
        <w:adjustRightInd w:val="0"/>
        <w:spacing w:after="220" w:line="240" w:lineRule="auto"/>
        <w:ind w:left="1418" w:firstLine="0"/>
        <w:rPr>
          <w:rFonts w:ascii="Arial" w:hAnsi="Arial" w:cs="Arial"/>
          <w:sz w:val="24"/>
          <w:szCs w:val="24"/>
        </w:rPr>
      </w:pPr>
      <w:r w:rsidRPr="00C450FD">
        <w:rPr>
          <w:rFonts w:ascii="Arial" w:hAnsi="Arial" w:cs="Arial"/>
          <w:color w:val="000000"/>
        </w:rPr>
        <w:t>which have significant business operations in the UK or in a country with which the UK has a relevant international agreement providing reciprocal rights of access in the relevant field of public procurement.</w:t>
      </w:r>
    </w:p>
    <w:p w14:paraId="7CEFD0C3" w14:textId="77777777" w:rsidR="00C450FD" w:rsidRPr="00C450FD" w:rsidRDefault="00C450FD" w:rsidP="00C450FD">
      <w:pPr>
        <w:pStyle w:val="ListParagraph"/>
        <w:rPr>
          <w:rFonts w:ascii="Arial" w:hAnsi="Arial" w:cs="Arial"/>
          <w:sz w:val="24"/>
          <w:szCs w:val="24"/>
        </w:rPr>
      </w:pPr>
    </w:p>
    <w:p w14:paraId="69F731A6" w14:textId="17A37B3C" w:rsidR="003443AC" w:rsidRPr="00C450FD" w:rsidRDefault="0096574E">
      <w:pPr>
        <w:pStyle w:val="ListParagraph"/>
        <w:widowControl w:val="0"/>
        <w:numPr>
          <w:ilvl w:val="0"/>
          <w:numId w:val="6"/>
        </w:numPr>
        <w:autoSpaceDE w:val="0"/>
        <w:autoSpaceDN w:val="0"/>
        <w:adjustRightInd w:val="0"/>
        <w:spacing w:after="220" w:line="240" w:lineRule="auto"/>
        <w:ind w:left="0" w:firstLine="0"/>
        <w:rPr>
          <w:rFonts w:ascii="Arial" w:hAnsi="Arial" w:cs="Arial"/>
          <w:sz w:val="24"/>
          <w:szCs w:val="24"/>
        </w:rPr>
      </w:pPr>
      <w:r w:rsidRPr="00C450FD">
        <w:rPr>
          <w:rFonts w:ascii="Arial" w:hAnsi="Arial" w:cs="Arial"/>
          <w:color w:val="000000"/>
        </w:rPr>
        <w:t>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1646AE47" w14:textId="77777777" w:rsidR="00C450FD" w:rsidRPr="00C450FD" w:rsidRDefault="00C450FD" w:rsidP="00C450FD">
      <w:pPr>
        <w:pStyle w:val="ListParagraph"/>
        <w:widowControl w:val="0"/>
        <w:autoSpaceDE w:val="0"/>
        <w:autoSpaceDN w:val="0"/>
        <w:adjustRightInd w:val="0"/>
        <w:spacing w:after="220" w:line="240" w:lineRule="auto"/>
        <w:ind w:left="0"/>
        <w:rPr>
          <w:rFonts w:ascii="Arial" w:hAnsi="Arial" w:cs="Arial"/>
          <w:sz w:val="24"/>
          <w:szCs w:val="24"/>
        </w:rPr>
      </w:pPr>
    </w:p>
    <w:p w14:paraId="4B38AC9C" w14:textId="2988532C" w:rsidR="003443AC" w:rsidRPr="00C450FD" w:rsidRDefault="0096574E">
      <w:pPr>
        <w:pStyle w:val="ListParagraph"/>
        <w:widowControl w:val="0"/>
        <w:numPr>
          <w:ilvl w:val="0"/>
          <w:numId w:val="6"/>
        </w:numPr>
        <w:autoSpaceDE w:val="0"/>
        <w:autoSpaceDN w:val="0"/>
        <w:adjustRightInd w:val="0"/>
        <w:spacing w:after="220" w:line="240" w:lineRule="auto"/>
        <w:ind w:left="0" w:firstLine="0"/>
        <w:rPr>
          <w:rFonts w:ascii="Arial" w:hAnsi="Arial" w:cs="Arial"/>
          <w:sz w:val="24"/>
          <w:szCs w:val="24"/>
        </w:rPr>
      </w:pPr>
      <w:r w:rsidRPr="00C450FD">
        <w:rPr>
          <w:rFonts w:ascii="Arial" w:hAnsi="Arial" w:cs="Arial"/>
          <w:color w:val="000000"/>
        </w:rPr>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42AD41D6" w14:textId="77777777" w:rsidR="00C450FD" w:rsidRPr="00C450FD" w:rsidRDefault="00C450FD" w:rsidP="00C450FD">
      <w:pPr>
        <w:pStyle w:val="ListParagraph"/>
        <w:rPr>
          <w:rFonts w:ascii="Arial" w:hAnsi="Arial" w:cs="Arial"/>
          <w:sz w:val="24"/>
          <w:szCs w:val="24"/>
        </w:rPr>
      </w:pPr>
    </w:p>
    <w:p w14:paraId="2BD0EB7B" w14:textId="3547F4FF" w:rsidR="003443AC" w:rsidRPr="00D84080" w:rsidRDefault="0096574E">
      <w:pPr>
        <w:pStyle w:val="ListParagraph"/>
        <w:widowControl w:val="0"/>
        <w:numPr>
          <w:ilvl w:val="0"/>
          <w:numId w:val="6"/>
        </w:numPr>
        <w:autoSpaceDE w:val="0"/>
        <w:autoSpaceDN w:val="0"/>
        <w:adjustRightInd w:val="0"/>
        <w:spacing w:after="220" w:line="240" w:lineRule="auto"/>
        <w:ind w:left="0" w:firstLine="0"/>
        <w:rPr>
          <w:rFonts w:ascii="Arial" w:hAnsi="Arial" w:cs="Arial"/>
          <w:sz w:val="24"/>
          <w:szCs w:val="24"/>
        </w:rPr>
      </w:pPr>
      <w:r w:rsidRPr="00C450FD">
        <w:rPr>
          <w:rFonts w:ascii="Arial" w:hAnsi="Arial" w:cs="Arial"/>
          <w:color w:val="000000"/>
        </w:rPr>
        <w:t>The Contractor shall include provisions equivalent to those set out in this clause in all relevant Sub-contracts.</w:t>
      </w:r>
    </w:p>
    <w:p w14:paraId="72F15175" w14:textId="77777777" w:rsidR="00D84080" w:rsidRPr="00C450FD" w:rsidRDefault="00D84080" w:rsidP="00D84080">
      <w:pPr>
        <w:pStyle w:val="ListParagraph"/>
        <w:widowControl w:val="0"/>
        <w:autoSpaceDE w:val="0"/>
        <w:autoSpaceDN w:val="0"/>
        <w:adjustRightInd w:val="0"/>
        <w:spacing w:after="220" w:line="240" w:lineRule="auto"/>
        <w:ind w:left="0"/>
        <w:rPr>
          <w:rFonts w:ascii="Arial" w:hAnsi="Arial" w:cs="Arial"/>
          <w:sz w:val="24"/>
          <w:szCs w:val="24"/>
        </w:rPr>
      </w:pPr>
    </w:p>
    <w:p w14:paraId="7AECCD9B" w14:textId="63B0DA6E" w:rsidR="003443AC" w:rsidRPr="00D84080" w:rsidRDefault="0096574E" w:rsidP="001C3BC9">
      <w:pPr>
        <w:rPr>
          <w:rFonts w:ascii="Arial" w:hAnsi="Arial" w:cs="Arial"/>
          <w:b/>
          <w:bCs/>
        </w:rPr>
      </w:pPr>
      <w:bookmarkStart w:id="32" w:name="_Toc501022445_4"/>
      <w:r w:rsidRPr="00D84080">
        <w:rPr>
          <w:rFonts w:ascii="Arial" w:hAnsi="Arial" w:cs="Arial"/>
          <w:b/>
          <w:bCs/>
        </w:rPr>
        <w:t>General Conditions</w:t>
      </w:r>
      <w:bookmarkEnd w:id="32"/>
    </w:p>
    <w:p w14:paraId="205CAF3C" w14:textId="40040CA0" w:rsidR="003443AC" w:rsidRDefault="0096574E" w:rsidP="00D84080">
      <w:pPr>
        <w:spacing w:after="0" w:line="240" w:lineRule="auto"/>
        <w:rPr>
          <w:rFonts w:ascii="Arial" w:hAnsi="Arial" w:cs="Arial"/>
          <w:b/>
          <w:bCs/>
        </w:rPr>
      </w:pPr>
      <w:bookmarkStart w:id="33" w:name="_Toc501022446_4_1"/>
      <w:r w:rsidRPr="00D84080">
        <w:rPr>
          <w:rFonts w:ascii="Arial" w:hAnsi="Arial" w:cs="Arial"/>
          <w:b/>
          <w:bCs/>
        </w:rPr>
        <w:t>Third Party IPR Authorisation</w:t>
      </w:r>
      <w:bookmarkEnd w:id="33"/>
    </w:p>
    <w:p w14:paraId="5647D655" w14:textId="77777777" w:rsidR="00D84080" w:rsidRPr="00D84080" w:rsidRDefault="00D84080" w:rsidP="00D84080">
      <w:pPr>
        <w:spacing w:after="0" w:line="240" w:lineRule="auto"/>
        <w:rPr>
          <w:rFonts w:ascii="Arial" w:hAnsi="Arial" w:cs="Arial"/>
          <w:b/>
          <w:bCs/>
          <w:sz w:val="20"/>
          <w:szCs w:val="20"/>
        </w:rPr>
      </w:pPr>
    </w:p>
    <w:p w14:paraId="1EBB5D14" w14:textId="7CB14EA6" w:rsidR="003443AC" w:rsidRDefault="0096574E" w:rsidP="005A620F">
      <w:pPr>
        <w:widowControl w:val="0"/>
        <w:autoSpaceDE w:val="0"/>
        <w:autoSpaceDN w:val="0"/>
        <w:adjustRightInd w:val="0"/>
        <w:spacing w:after="240" w:line="240" w:lineRule="auto"/>
        <w:rPr>
          <w:rFonts w:ascii="Arial" w:hAnsi="Arial" w:cs="Arial"/>
          <w:sz w:val="24"/>
          <w:szCs w:val="24"/>
        </w:rPr>
      </w:pPr>
      <w:r>
        <w:rPr>
          <w:rFonts w:ascii="Arial" w:hAnsi="Arial" w:cs="Arial"/>
          <w:color w:val="000000"/>
        </w:rPr>
        <w:t>AUTHORISATION</w:t>
      </w:r>
      <w:r w:rsidR="00145BD8">
        <w:rPr>
          <w:rFonts w:ascii="Arial" w:hAnsi="Arial" w:cs="Arial"/>
          <w:color w:val="000000"/>
        </w:rPr>
        <w:t xml:space="preserve"> </w:t>
      </w:r>
      <w:r>
        <w:rPr>
          <w:rFonts w:ascii="Arial" w:hAnsi="Arial" w:cs="Arial"/>
          <w:color w:val="000000"/>
        </w:rPr>
        <w:t xml:space="preserve">BY THE CROWN FOR USE OF </w:t>
      </w:r>
      <w:proofErr w:type="gramStart"/>
      <w:r>
        <w:rPr>
          <w:rFonts w:ascii="Arial" w:hAnsi="Arial" w:cs="Arial"/>
          <w:color w:val="000000"/>
        </w:rPr>
        <w:t>THIRD PARTY</w:t>
      </w:r>
      <w:proofErr w:type="gramEnd"/>
      <w:r>
        <w:rPr>
          <w:rFonts w:ascii="Arial" w:hAnsi="Arial" w:cs="Arial"/>
          <w:color w:val="000000"/>
        </w:rPr>
        <w:t xml:space="preserve"> INTELLECTUAL PROPERTY RIGHTS</w:t>
      </w:r>
    </w:p>
    <w:p w14:paraId="14EE784C" w14:textId="743BFBB4" w:rsidR="003443AC" w:rsidRDefault="003443AC" w:rsidP="005A620F">
      <w:pPr>
        <w:widowControl w:val="0"/>
        <w:autoSpaceDE w:val="0"/>
        <w:autoSpaceDN w:val="0"/>
        <w:adjustRightInd w:val="0"/>
        <w:spacing w:after="60" w:line="240" w:lineRule="auto"/>
        <w:rPr>
          <w:rFonts w:ascii="Arial" w:hAnsi="Arial" w:cs="Arial"/>
          <w:sz w:val="24"/>
          <w:szCs w:val="24"/>
        </w:rPr>
      </w:pPr>
    </w:p>
    <w:p w14:paraId="1B89BFA6" w14:textId="70956FB5" w:rsidR="003443AC" w:rsidRDefault="0096574E" w:rsidP="00CA7848">
      <w:pPr>
        <w:widowControl w:val="0"/>
        <w:autoSpaceDE w:val="0"/>
        <w:autoSpaceDN w:val="0"/>
        <w:adjustRightInd w:val="0"/>
        <w:spacing w:after="0" w:line="240" w:lineRule="auto"/>
        <w:ind w:right="114"/>
        <w:rPr>
          <w:rFonts w:ascii="Arial" w:hAnsi="Arial" w:cs="Arial"/>
          <w:color w:val="000000"/>
        </w:rPr>
      </w:pPr>
      <w:r>
        <w:rPr>
          <w:rFonts w:ascii="Arial" w:hAnsi="Arial" w:cs="Arial"/>
          <w:color w:val="000000"/>
        </w:rPr>
        <w:t xml:space="preserve">Notwithstanding any other provisions of </w:t>
      </w:r>
      <w:r w:rsidR="00D0176C">
        <w:rPr>
          <w:rFonts w:ascii="Arial" w:hAnsi="Arial" w:cs="Arial"/>
          <w:color w:val="000000"/>
        </w:rPr>
        <w:t>the Contract</w:t>
      </w:r>
      <w:r>
        <w:rPr>
          <w:rFonts w:ascii="Arial" w:hAnsi="Arial" w:cs="Arial"/>
          <w:color w:val="000000"/>
        </w:rPr>
        <w:t xml:space="preserve"> and for the avoidance of doubt, award of the Contract by the </w:t>
      </w:r>
      <w:r w:rsidR="00D0176C">
        <w:rPr>
          <w:rFonts w:ascii="Arial" w:hAnsi="Arial" w:cs="Arial"/>
          <w:color w:val="000000"/>
        </w:rPr>
        <w:t>Authority and</w:t>
      </w:r>
      <w:r>
        <w:rPr>
          <w:rFonts w:ascii="Arial" w:hAnsi="Arial" w:cs="Arial"/>
          <w:color w:val="000000"/>
        </w:rPr>
        <w:t xml:space="preserve"> placement of any contract task under it does not constitute </w:t>
      </w:r>
      <w:r w:rsidR="00D0176C">
        <w:rPr>
          <w:rFonts w:ascii="Arial" w:hAnsi="Arial" w:cs="Arial"/>
          <w:color w:val="000000"/>
        </w:rPr>
        <w:lastRenderedPageBreak/>
        <w:t>an authorisation</w:t>
      </w:r>
      <w:r>
        <w:rPr>
          <w:rFonts w:ascii="Arial" w:hAnsi="Arial" w:cs="Arial"/>
          <w:color w:val="000000"/>
        </w:rPr>
        <w:t xml:space="preserve"> by the Crown under Sections 55 and 56 of the Patents Act 1977 </w:t>
      </w:r>
      <w:r w:rsidR="00D0176C">
        <w:rPr>
          <w:rFonts w:ascii="Arial" w:hAnsi="Arial" w:cs="Arial"/>
          <w:color w:val="000000"/>
        </w:rPr>
        <w:t>or Section</w:t>
      </w:r>
      <w:r>
        <w:rPr>
          <w:rFonts w:ascii="Arial" w:hAnsi="Arial" w:cs="Arial"/>
          <w:color w:val="000000"/>
        </w:rPr>
        <w:t xml:space="preserve"> 12 of the Registered Designs Act 1949. The Contractor acknowledges </w:t>
      </w:r>
      <w:r w:rsidR="00095EB0">
        <w:rPr>
          <w:rFonts w:ascii="Arial" w:hAnsi="Arial" w:cs="Arial"/>
          <w:color w:val="000000"/>
        </w:rPr>
        <w:t>that any</w:t>
      </w:r>
      <w:r>
        <w:rPr>
          <w:rFonts w:ascii="Arial" w:hAnsi="Arial" w:cs="Arial"/>
          <w:color w:val="000000"/>
        </w:rPr>
        <w:t xml:space="preserve"> such authorisation by the Authority under its statutory powers must be expressly provided in writing, with reference to the acts </w:t>
      </w:r>
      <w:r w:rsidR="00D0176C">
        <w:rPr>
          <w:rFonts w:ascii="Arial" w:hAnsi="Arial" w:cs="Arial"/>
          <w:color w:val="000000"/>
        </w:rPr>
        <w:t>authorised and</w:t>
      </w:r>
      <w:r>
        <w:rPr>
          <w:rFonts w:ascii="Arial" w:hAnsi="Arial" w:cs="Arial"/>
          <w:color w:val="000000"/>
        </w:rPr>
        <w:t xml:space="preserve"> the specific intellectual property involved.</w:t>
      </w:r>
    </w:p>
    <w:p w14:paraId="22B344D2" w14:textId="77777777" w:rsidR="00CA7848" w:rsidRDefault="00CA7848" w:rsidP="00CA7848">
      <w:pPr>
        <w:widowControl w:val="0"/>
        <w:autoSpaceDE w:val="0"/>
        <w:autoSpaceDN w:val="0"/>
        <w:adjustRightInd w:val="0"/>
        <w:spacing w:after="0" w:line="240" w:lineRule="auto"/>
        <w:ind w:right="114"/>
        <w:rPr>
          <w:rFonts w:ascii="Arial" w:hAnsi="Arial" w:cs="Arial"/>
          <w:color w:val="000000"/>
        </w:rPr>
      </w:pPr>
    </w:p>
    <w:p w14:paraId="22CF347A" w14:textId="77777777" w:rsidR="00CA7848" w:rsidRDefault="00CA7848" w:rsidP="00CA7848">
      <w:pPr>
        <w:widowControl w:val="0"/>
        <w:autoSpaceDE w:val="0"/>
        <w:autoSpaceDN w:val="0"/>
        <w:adjustRightInd w:val="0"/>
        <w:spacing w:after="0" w:line="240" w:lineRule="auto"/>
        <w:ind w:right="114"/>
        <w:rPr>
          <w:rFonts w:ascii="Arial" w:hAnsi="Arial" w:cs="Arial"/>
          <w:color w:val="000000"/>
        </w:rPr>
      </w:pPr>
    </w:p>
    <w:p w14:paraId="20AA13D8" w14:textId="493846B1" w:rsidR="003443AC" w:rsidRDefault="0096574E" w:rsidP="00CA7848">
      <w:pPr>
        <w:spacing w:after="0" w:line="240" w:lineRule="auto"/>
        <w:rPr>
          <w:rFonts w:ascii="Arial" w:hAnsi="Arial" w:cs="Arial"/>
          <w:b/>
          <w:bCs/>
        </w:rPr>
      </w:pPr>
      <w:bookmarkStart w:id="34" w:name="_Toc501022445_5"/>
      <w:r w:rsidRPr="001B7EBA">
        <w:rPr>
          <w:rFonts w:ascii="Arial" w:hAnsi="Arial" w:cs="Arial"/>
          <w:b/>
          <w:bCs/>
        </w:rPr>
        <w:t>Intellectual Property Rights</w:t>
      </w:r>
      <w:bookmarkEnd w:id="34"/>
    </w:p>
    <w:p w14:paraId="294980B4" w14:textId="77777777" w:rsidR="00CA7848" w:rsidRPr="001B7EBA" w:rsidRDefault="00CA7848" w:rsidP="00CA7848">
      <w:pPr>
        <w:spacing w:after="0" w:line="240" w:lineRule="auto"/>
        <w:rPr>
          <w:rFonts w:ascii="Arial" w:hAnsi="Arial" w:cs="Arial"/>
          <w:b/>
          <w:bCs/>
          <w:sz w:val="20"/>
          <w:szCs w:val="20"/>
        </w:rPr>
      </w:pPr>
    </w:p>
    <w:p w14:paraId="79DEE387" w14:textId="573D8F45" w:rsidR="003443AC" w:rsidRDefault="00464701" w:rsidP="00E62024">
      <w:pPr>
        <w:widowControl w:val="0"/>
        <w:autoSpaceDE w:val="0"/>
        <w:autoSpaceDN w:val="0"/>
        <w:adjustRightInd w:val="0"/>
        <w:spacing w:after="200" w:line="276" w:lineRule="auto"/>
        <w:ind w:right="114"/>
        <w:rPr>
          <w:rFonts w:ascii="Arial" w:hAnsi="Arial" w:cs="Arial"/>
          <w:color w:val="000000"/>
        </w:rPr>
      </w:pPr>
      <w:bookmarkStart w:id="35" w:name="_Toc501022446_5_1"/>
      <w:bookmarkEnd w:id="35"/>
      <w:r>
        <w:rPr>
          <w:rFonts w:ascii="Arial" w:hAnsi="Arial" w:cs="Arial"/>
          <w:color w:val="000000"/>
        </w:rPr>
        <w:t xml:space="preserve">Annex A to Schedule 2 – Statement of Requirement details </w:t>
      </w:r>
      <w:r w:rsidR="006B78EC">
        <w:rPr>
          <w:rFonts w:ascii="Arial" w:hAnsi="Arial" w:cs="Arial"/>
          <w:color w:val="000000"/>
        </w:rPr>
        <w:t>where DEFCON 703 and DEFCON 705 apply to this contract.</w:t>
      </w:r>
      <w:r w:rsidR="005F688D">
        <w:rPr>
          <w:rFonts w:ascii="Arial" w:hAnsi="Arial" w:cs="Arial"/>
          <w:color w:val="000000"/>
        </w:rPr>
        <w:t xml:space="preserve"> The Contractor has completed </w:t>
      </w:r>
      <w:r w:rsidR="00234F8F">
        <w:rPr>
          <w:rFonts w:ascii="Arial" w:hAnsi="Arial" w:cs="Arial"/>
          <w:color w:val="000000"/>
        </w:rPr>
        <w:t>Schedule 10</w:t>
      </w:r>
      <w:r w:rsidR="00E40A91">
        <w:rPr>
          <w:rFonts w:ascii="Arial" w:hAnsi="Arial" w:cs="Arial"/>
          <w:color w:val="000000"/>
        </w:rPr>
        <w:t xml:space="preserve"> below to </w:t>
      </w:r>
      <w:r w:rsidR="00BA3D78">
        <w:rPr>
          <w:rFonts w:ascii="Arial" w:hAnsi="Arial" w:cs="Arial"/>
          <w:color w:val="000000"/>
        </w:rPr>
        <w:t xml:space="preserve">provide notification of any IPR </w:t>
      </w:r>
      <w:r w:rsidR="00424259">
        <w:rPr>
          <w:rFonts w:ascii="Arial" w:hAnsi="Arial" w:cs="Arial"/>
          <w:color w:val="000000"/>
        </w:rPr>
        <w:t>restrictions.</w:t>
      </w:r>
    </w:p>
    <w:p w14:paraId="00877574" w14:textId="77777777" w:rsidR="00424259" w:rsidRDefault="00424259" w:rsidP="00E62024">
      <w:pPr>
        <w:widowControl w:val="0"/>
        <w:autoSpaceDE w:val="0"/>
        <w:autoSpaceDN w:val="0"/>
        <w:adjustRightInd w:val="0"/>
        <w:spacing w:after="200" w:line="276" w:lineRule="auto"/>
        <w:ind w:right="114"/>
        <w:rPr>
          <w:rFonts w:ascii="Arial" w:hAnsi="Arial" w:cs="Arial"/>
          <w:color w:val="000000"/>
        </w:rPr>
      </w:pPr>
    </w:p>
    <w:p w14:paraId="4F0DB8B0" w14:textId="77777777" w:rsidR="009A0F8E" w:rsidRDefault="009A0F8E">
      <w:pPr>
        <w:widowControl w:val="0"/>
        <w:autoSpaceDE w:val="0"/>
        <w:autoSpaceDN w:val="0"/>
        <w:adjustRightInd w:val="0"/>
        <w:spacing w:after="200" w:line="276" w:lineRule="auto"/>
        <w:ind w:left="120" w:right="114"/>
        <w:rPr>
          <w:rFonts w:ascii="Arial" w:hAnsi="Arial" w:cs="Arial"/>
          <w:sz w:val="24"/>
          <w:szCs w:val="24"/>
        </w:rPr>
        <w:sectPr w:rsidR="009A0F8E" w:rsidSect="00C66CCA">
          <w:headerReference w:type="default" r:id="rId22"/>
          <w:pgSz w:w="11900" w:h="16820"/>
          <w:pgMar w:top="1134" w:right="1320" w:bottom="1135" w:left="1320" w:header="567" w:footer="708" w:gutter="0"/>
          <w:cols w:space="720"/>
          <w:noEndnote/>
        </w:sectPr>
      </w:pPr>
    </w:p>
    <w:p w14:paraId="53C7CCB2" w14:textId="2F053F2B" w:rsidR="003443AC" w:rsidRPr="001242B5" w:rsidRDefault="0096574E" w:rsidP="005A620F">
      <w:pPr>
        <w:pStyle w:val="Heading1"/>
        <w:rPr>
          <w:rFonts w:ascii="Arial" w:hAnsi="Arial" w:cs="Arial"/>
          <w:b/>
          <w:bCs/>
          <w:color w:val="auto"/>
          <w:sz w:val="24"/>
          <w:szCs w:val="24"/>
        </w:rPr>
      </w:pPr>
      <w:bookmarkStart w:id="36" w:name="_Toc501022445_8"/>
      <w:bookmarkStart w:id="37" w:name="_Toc142039002"/>
      <w:r w:rsidRPr="000C512C">
        <w:rPr>
          <w:rFonts w:ascii="Arial" w:hAnsi="Arial" w:cs="Arial"/>
          <w:b/>
          <w:bCs/>
          <w:color w:val="auto"/>
          <w:sz w:val="24"/>
          <w:szCs w:val="24"/>
        </w:rPr>
        <w:lastRenderedPageBreak/>
        <w:t xml:space="preserve">46 </w:t>
      </w:r>
      <w:r w:rsidR="00DE70B2" w:rsidRPr="000C512C">
        <w:rPr>
          <w:rFonts w:ascii="Arial" w:hAnsi="Arial" w:cs="Arial"/>
          <w:b/>
          <w:bCs/>
          <w:color w:val="auto"/>
          <w:sz w:val="24"/>
          <w:szCs w:val="24"/>
        </w:rPr>
        <w:tab/>
      </w:r>
      <w:r w:rsidRPr="001242B5">
        <w:rPr>
          <w:rFonts w:ascii="Arial" w:hAnsi="Arial" w:cs="Arial"/>
          <w:b/>
          <w:bCs/>
          <w:color w:val="auto"/>
          <w:sz w:val="24"/>
          <w:szCs w:val="24"/>
        </w:rPr>
        <w:t>Special conditions that apply to this Contract</w:t>
      </w:r>
      <w:bookmarkEnd w:id="36"/>
      <w:bookmarkEnd w:id="37"/>
    </w:p>
    <w:p w14:paraId="645AD97D" w14:textId="77777777" w:rsidR="00150977" w:rsidRDefault="00150977" w:rsidP="00EF46AE">
      <w:pPr>
        <w:spacing w:after="0" w:line="240" w:lineRule="auto"/>
        <w:rPr>
          <w:rFonts w:ascii="Arial" w:hAnsi="Arial" w:cs="Arial"/>
        </w:rPr>
      </w:pPr>
      <w:bookmarkStart w:id="38" w:name="_Toc99954866"/>
    </w:p>
    <w:p w14:paraId="4439F36F" w14:textId="56600949" w:rsidR="00763077" w:rsidRPr="007A349D" w:rsidRDefault="00763077">
      <w:pPr>
        <w:pStyle w:val="ListParagraph"/>
        <w:numPr>
          <w:ilvl w:val="1"/>
          <w:numId w:val="6"/>
        </w:numPr>
        <w:spacing w:after="0" w:line="240" w:lineRule="auto"/>
        <w:ind w:left="709" w:firstLine="0"/>
        <w:rPr>
          <w:rFonts w:ascii="Arial" w:hAnsi="Arial" w:cs="Arial"/>
          <w:b/>
          <w:bCs/>
        </w:rPr>
      </w:pPr>
      <w:r w:rsidRPr="00150977">
        <w:rPr>
          <w:rFonts w:ascii="Arial" w:hAnsi="Arial" w:cs="Arial"/>
        </w:rPr>
        <w:t>Options to Extend the Contract</w:t>
      </w:r>
      <w:bookmarkEnd w:id="38"/>
    </w:p>
    <w:p w14:paraId="453B1D37" w14:textId="77777777" w:rsidR="007A349D" w:rsidRPr="007A349D" w:rsidRDefault="007A349D" w:rsidP="007A349D">
      <w:pPr>
        <w:pStyle w:val="ListParagraph"/>
        <w:spacing w:after="0" w:line="240" w:lineRule="auto"/>
        <w:ind w:left="709"/>
        <w:rPr>
          <w:rFonts w:ascii="Arial" w:hAnsi="Arial" w:cs="Arial"/>
          <w:b/>
          <w:bCs/>
        </w:rPr>
      </w:pPr>
    </w:p>
    <w:p w14:paraId="67CA3222" w14:textId="45281684" w:rsidR="007A349D" w:rsidRPr="00734B53" w:rsidRDefault="007A349D" w:rsidP="00EF46AE">
      <w:pPr>
        <w:spacing w:after="0" w:line="240" w:lineRule="auto"/>
        <w:ind w:left="709"/>
        <w:rPr>
          <w:rFonts w:ascii="Arial" w:hAnsi="Arial" w:cs="Arial"/>
        </w:rPr>
      </w:pPr>
      <w:r w:rsidRPr="00734B53">
        <w:rPr>
          <w:rFonts w:ascii="Arial" w:hAnsi="Arial" w:cs="Arial"/>
        </w:rPr>
        <w:t xml:space="preserve">Further to Condition 2, the Authority may require the Contractor to continue to provide </w:t>
      </w:r>
      <w:r>
        <w:rPr>
          <w:rFonts w:ascii="Arial" w:hAnsi="Arial" w:cs="Arial"/>
        </w:rPr>
        <w:t xml:space="preserve">the </w:t>
      </w:r>
      <w:r w:rsidR="00A6009C">
        <w:rPr>
          <w:rFonts w:ascii="Arial" w:hAnsi="Arial" w:cs="Arial"/>
        </w:rPr>
        <w:t>Contractor Deliverables</w:t>
      </w:r>
      <w:r>
        <w:rPr>
          <w:rFonts w:ascii="Arial" w:hAnsi="Arial" w:cs="Arial"/>
        </w:rPr>
        <w:t xml:space="preserve"> </w:t>
      </w:r>
      <w:r w:rsidRPr="00734B53">
        <w:rPr>
          <w:rFonts w:ascii="Arial" w:hAnsi="Arial" w:cs="Arial"/>
        </w:rPr>
        <w:t xml:space="preserve">beyond the </w:t>
      </w:r>
      <w:r w:rsidR="00967C92">
        <w:rPr>
          <w:rFonts w:ascii="Arial" w:hAnsi="Arial" w:cs="Arial"/>
        </w:rPr>
        <w:t>Contract</w:t>
      </w:r>
      <w:r w:rsidRPr="00734B53">
        <w:rPr>
          <w:rFonts w:ascii="Arial" w:hAnsi="Arial" w:cs="Arial"/>
        </w:rPr>
        <w:t xml:space="preserve"> </w:t>
      </w:r>
      <w:r w:rsidR="00967C92">
        <w:rPr>
          <w:rFonts w:ascii="Arial" w:hAnsi="Arial" w:cs="Arial"/>
        </w:rPr>
        <w:t>e</w:t>
      </w:r>
      <w:r w:rsidRPr="00734B53">
        <w:rPr>
          <w:rFonts w:ascii="Arial" w:hAnsi="Arial" w:cs="Arial"/>
        </w:rPr>
        <w:t xml:space="preserve">xpiry </w:t>
      </w:r>
      <w:r w:rsidR="00967C92">
        <w:rPr>
          <w:rFonts w:ascii="Arial" w:hAnsi="Arial" w:cs="Arial"/>
        </w:rPr>
        <w:t>d</w:t>
      </w:r>
      <w:r w:rsidRPr="00734B53">
        <w:rPr>
          <w:rFonts w:ascii="Arial" w:hAnsi="Arial" w:cs="Arial"/>
        </w:rPr>
        <w:t>ate as detailed in Conditions 4</w:t>
      </w:r>
      <w:r w:rsidR="00FD41BF">
        <w:rPr>
          <w:rFonts w:ascii="Arial" w:hAnsi="Arial" w:cs="Arial"/>
        </w:rPr>
        <w:t>6</w:t>
      </w:r>
      <w:r w:rsidRPr="00734B53">
        <w:rPr>
          <w:rFonts w:ascii="Arial" w:hAnsi="Arial" w:cs="Arial"/>
        </w:rPr>
        <w:t>.a.(1) and 4</w:t>
      </w:r>
      <w:r w:rsidR="00FD41BF">
        <w:rPr>
          <w:rFonts w:ascii="Arial" w:hAnsi="Arial" w:cs="Arial"/>
        </w:rPr>
        <w:t>6</w:t>
      </w:r>
      <w:r w:rsidRPr="00734B53">
        <w:rPr>
          <w:rFonts w:ascii="Arial" w:hAnsi="Arial" w:cs="Arial"/>
        </w:rPr>
        <w:t>.a.(2).</w:t>
      </w:r>
      <w:r w:rsidRPr="00734B53">
        <w:rPr>
          <w:rFonts w:ascii="Arial" w:hAnsi="Arial" w:cs="Arial"/>
        </w:rPr>
        <w:tab/>
      </w:r>
    </w:p>
    <w:p w14:paraId="6CB02797" w14:textId="77777777" w:rsidR="007A349D" w:rsidRPr="009758C0" w:rsidRDefault="007A349D" w:rsidP="00EF46AE">
      <w:pPr>
        <w:pStyle w:val="ListParagraph"/>
        <w:spacing w:after="0" w:line="240" w:lineRule="auto"/>
        <w:ind w:left="709"/>
        <w:rPr>
          <w:rFonts w:ascii="Arial" w:hAnsi="Arial" w:cs="Arial"/>
          <w:b/>
          <w:bCs/>
        </w:rPr>
      </w:pPr>
    </w:p>
    <w:p w14:paraId="19EBBA9D" w14:textId="3F287F41" w:rsidR="00763077" w:rsidRPr="00FD41BF" w:rsidRDefault="00763077" w:rsidP="00EF46AE">
      <w:pPr>
        <w:pStyle w:val="ListParagraph"/>
        <w:numPr>
          <w:ilvl w:val="2"/>
          <w:numId w:val="6"/>
        </w:numPr>
        <w:spacing w:after="0" w:line="240" w:lineRule="auto"/>
        <w:ind w:left="1560" w:firstLine="0"/>
        <w:rPr>
          <w:rFonts w:ascii="Arial" w:hAnsi="Arial" w:cs="Arial"/>
        </w:rPr>
      </w:pPr>
      <w:bookmarkStart w:id="39" w:name="_Ref438628241"/>
      <w:bookmarkStart w:id="40" w:name="_Ref463960221"/>
      <w:r w:rsidRPr="00FD41BF">
        <w:rPr>
          <w:rFonts w:ascii="Arial" w:hAnsi="Arial" w:cs="Arial"/>
        </w:rPr>
        <w:t xml:space="preserve">Subject to Condition </w:t>
      </w:r>
      <w:r w:rsidRPr="00FD41BF">
        <w:rPr>
          <w:rFonts w:ascii="Arial" w:hAnsi="Arial" w:cs="Arial"/>
          <w:bCs/>
        </w:rPr>
        <w:fldChar w:fldCharType="begin"/>
      </w:r>
      <w:r w:rsidRPr="00FD41BF">
        <w:rPr>
          <w:rFonts w:ascii="Arial" w:hAnsi="Arial" w:cs="Arial"/>
          <w:bCs/>
        </w:rPr>
        <w:instrText xml:space="preserve"> REF _Ref497205950 \r \h  \* MERGEFORMAT </w:instrText>
      </w:r>
      <w:r w:rsidRPr="00FD41BF">
        <w:rPr>
          <w:rFonts w:ascii="Arial" w:hAnsi="Arial" w:cs="Arial"/>
          <w:bCs/>
        </w:rPr>
      </w:r>
      <w:r w:rsidRPr="00FD41BF">
        <w:rPr>
          <w:rFonts w:ascii="Arial" w:hAnsi="Arial" w:cs="Arial"/>
          <w:bCs/>
        </w:rPr>
        <w:fldChar w:fldCharType="separate"/>
      </w:r>
      <w:r w:rsidRPr="00FD41BF">
        <w:rPr>
          <w:rFonts w:ascii="Arial" w:hAnsi="Arial" w:cs="Arial"/>
          <w:bCs/>
        </w:rPr>
        <w:t>4</w:t>
      </w:r>
      <w:r w:rsidR="00FD41BF">
        <w:rPr>
          <w:rFonts w:ascii="Arial" w:hAnsi="Arial" w:cs="Arial"/>
          <w:bCs/>
        </w:rPr>
        <w:t>6</w:t>
      </w:r>
      <w:r w:rsidRPr="00FD41BF">
        <w:rPr>
          <w:rFonts w:ascii="Arial" w:hAnsi="Arial" w:cs="Arial"/>
          <w:bCs/>
        </w:rPr>
        <w:t>.</w:t>
      </w:r>
      <w:r w:rsidRPr="00FD41BF">
        <w:rPr>
          <w:rFonts w:ascii="Arial" w:hAnsi="Arial" w:cs="Arial"/>
          <w:bCs/>
        </w:rPr>
        <w:fldChar w:fldCharType="end"/>
      </w:r>
      <w:r w:rsidRPr="00FD41BF">
        <w:rPr>
          <w:rFonts w:ascii="Arial" w:hAnsi="Arial" w:cs="Arial"/>
          <w:bCs/>
        </w:rPr>
        <w:t>a(2)</w:t>
      </w:r>
      <w:r w:rsidRPr="00FD41BF">
        <w:rPr>
          <w:rFonts w:ascii="Arial" w:hAnsi="Arial" w:cs="Arial"/>
        </w:rPr>
        <w:t>, if</w:t>
      </w:r>
      <w:bookmarkStart w:id="41" w:name="_Ref438628452"/>
      <w:bookmarkEnd w:id="39"/>
      <w:r w:rsidRPr="00FD41BF">
        <w:rPr>
          <w:rFonts w:ascii="Arial" w:hAnsi="Arial" w:cs="Arial"/>
        </w:rPr>
        <w:t xml:space="preserve"> the Authority requires the Contractor to continue to provide </w:t>
      </w:r>
      <w:r w:rsidR="00FD41BF">
        <w:rPr>
          <w:rFonts w:ascii="Arial" w:hAnsi="Arial" w:cs="Arial"/>
        </w:rPr>
        <w:t xml:space="preserve">the </w:t>
      </w:r>
      <w:r w:rsidR="00F67E6F">
        <w:rPr>
          <w:rFonts w:ascii="Arial" w:hAnsi="Arial" w:cs="Arial"/>
        </w:rPr>
        <w:t>Contractor Deliverables</w:t>
      </w:r>
      <w:r w:rsidR="00FD41BF">
        <w:rPr>
          <w:rFonts w:ascii="Arial" w:hAnsi="Arial" w:cs="Arial"/>
        </w:rPr>
        <w:t xml:space="preserve"> </w:t>
      </w:r>
      <w:r w:rsidRPr="00FD41BF">
        <w:rPr>
          <w:rFonts w:ascii="Arial" w:hAnsi="Arial" w:cs="Arial"/>
        </w:rPr>
        <w:t xml:space="preserve">pursuant to this </w:t>
      </w:r>
      <w:r w:rsidR="00607340">
        <w:rPr>
          <w:rFonts w:ascii="Arial" w:hAnsi="Arial" w:cs="Arial"/>
        </w:rPr>
        <w:t>Contract</w:t>
      </w:r>
      <w:r w:rsidRPr="00FD41BF">
        <w:rPr>
          <w:rFonts w:ascii="Arial" w:hAnsi="Arial" w:cs="Arial"/>
        </w:rPr>
        <w:t xml:space="preserve"> after the </w:t>
      </w:r>
      <w:r w:rsidR="005471EC">
        <w:rPr>
          <w:rFonts w:ascii="Arial" w:hAnsi="Arial" w:cs="Arial"/>
        </w:rPr>
        <w:t>Contract</w:t>
      </w:r>
      <w:r w:rsidR="005471EC" w:rsidRPr="00734B53">
        <w:rPr>
          <w:rFonts w:ascii="Arial" w:hAnsi="Arial" w:cs="Arial"/>
        </w:rPr>
        <w:t xml:space="preserve"> </w:t>
      </w:r>
      <w:r w:rsidR="005471EC">
        <w:rPr>
          <w:rFonts w:ascii="Arial" w:hAnsi="Arial" w:cs="Arial"/>
        </w:rPr>
        <w:t>e</w:t>
      </w:r>
      <w:r w:rsidR="005471EC" w:rsidRPr="00734B53">
        <w:rPr>
          <w:rFonts w:ascii="Arial" w:hAnsi="Arial" w:cs="Arial"/>
        </w:rPr>
        <w:t xml:space="preserve">xpiry </w:t>
      </w:r>
      <w:r w:rsidR="005471EC">
        <w:rPr>
          <w:rFonts w:ascii="Arial" w:hAnsi="Arial" w:cs="Arial"/>
        </w:rPr>
        <w:t>d</w:t>
      </w:r>
      <w:r w:rsidR="005471EC" w:rsidRPr="00734B53">
        <w:rPr>
          <w:rFonts w:ascii="Arial" w:hAnsi="Arial" w:cs="Arial"/>
        </w:rPr>
        <w:t>ate</w:t>
      </w:r>
      <w:r w:rsidR="005471EC" w:rsidRPr="00FD41BF">
        <w:rPr>
          <w:rFonts w:ascii="Arial" w:hAnsi="Arial" w:cs="Arial"/>
        </w:rPr>
        <w:t xml:space="preserve"> </w:t>
      </w:r>
      <w:r w:rsidRPr="00FD41BF">
        <w:rPr>
          <w:rFonts w:ascii="Arial" w:hAnsi="Arial" w:cs="Arial"/>
        </w:rPr>
        <w:t xml:space="preserve">for a period or multiple consecutive periods of (in each case) no less than one month and no more than 12 months in duration, the Authority shall give the Contractor not less than 6 months’ notice (prior to the </w:t>
      </w:r>
      <w:r w:rsidR="005471EC">
        <w:rPr>
          <w:rFonts w:ascii="Arial" w:hAnsi="Arial" w:cs="Arial"/>
        </w:rPr>
        <w:t>Contract</w:t>
      </w:r>
      <w:r w:rsidR="005471EC" w:rsidRPr="00734B53">
        <w:rPr>
          <w:rFonts w:ascii="Arial" w:hAnsi="Arial" w:cs="Arial"/>
        </w:rPr>
        <w:t xml:space="preserve"> </w:t>
      </w:r>
      <w:r w:rsidR="005471EC">
        <w:rPr>
          <w:rFonts w:ascii="Arial" w:hAnsi="Arial" w:cs="Arial"/>
        </w:rPr>
        <w:t>e</w:t>
      </w:r>
      <w:r w:rsidR="005471EC" w:rsidRPr="00734B53">
        <w:rPr>
          <w:rFonts w:ascii="Arial" w:hAnsi="Arial" w:cs="Arial"/>
        </w:rPr>
        <w:t xml:space="preserve">xpiry </w:t>
      </w:r>
      <w:r w:rsidR="005471EC">
        <w:rPr>
          <w:rFonts w:ascii="Arial" w:hAnsi="Arial" w:cs="Arial"/>
        </w:rPr>
        <w:t>d</w:t>
      </w:r>
      <w:r w:rsidR="005471EC" w:rsidRPr="00734B53">
        <w:rPr>
          <w:rFonts w:ascii="Arial" w:hAnsi="Arial" w:cs="Arial"/>
        </w:rPr>
        <w:t>ate</w:t>
      </w:r>
      <w:r w:rsidRPr="00FD41BF">
        <w:rPr>
          <w:rFonts w:ascii="Arial" w:hAnsi="Arial" w:cs="Arial"/>
        </w:rPr>
        <w:t xml:space="preserve"> in relation to the first extension or the end of the then current extension period in relation to any subsequent extension) in writing specifying that </w:t>
      </w:r>
      <w:r w:rsidR="00607340">
        <w:rPr>
          <w:rFonts w:ascii="Arial" w:hAnsi="Arial" w:cs="Arial"/>
        </w:rPr>
        <w:t xml:space="preserve">the </w:t>
      </w:r>
      <w:r w:rsidR="00A868A1">
        <w:rPr>
          <w:rFonts w:ascii="Arial" w:hAnsi="Arial" w:cs="Arial"/>
        </w:rPr>
        <w:t>Contractor Deliverables</w:t>
      </w:r>
      <w:r w:rsidRPr="00FD41BF">
        <w:rPr>
          <w:rFonts w:ascii="Arial" w:hAnsi="Arial" w:cs="Arial"/>
        </w:rPr>
        <w:t xml:space="preserve"> are to be available to be so provided for any such additional period or periods, in which case this </w:t>
      </w:r>
      <w:r w:rsidR="00A868A1">
        <w:rPr>
          <w:rFonts w:ascii="Arial" w:hAnsi="Arial" w:cs="Arial"/>
        </w:rPr>
        <w:t>Contr</w:t>
      </w:r>
      <w:r w:rsidR="00D13970">
        <w:rPr>
          <w:rFonts w:ascii="Arial" w:hAnsi="Arial" w:cs="Arial"/>
        </w:rPr>
        <w:t>act</w:t>
      </w:r>
      <w:r w:rsidRPr="00FD41BF">
        <w:rPr>
          <w:rFonts w:ascii="Arial" w:hAnsi="Arial" w:cs="Arial"/>
        </w:rPr>
        <w:t xml:space="preserve"> shall continue on (in relation to the first such extension) the terms existing immediately prior to the </w:t>
      </w:r>
      <w:bookmarkEnd w:id="41"/>
      <w:r w:rsidR="00FB3731">
        <w:rPr>
          <w:rFonts w:ascii="Arial" w:hAnsi="Arial" w:cs="Arial"/>
        </w:rPr>
        <w:t>Contract</w:t>
      </w:r>
      <w:r w:rsidR="00FB3731" w:rsidRPr="00734B53">
        <w:rPr>
          <w:rFonts w:ascii="Arial" w:hAnsi="Arial" w:cs="Arial"/>
        </w:rPr>
        <w:t xml:space="preserve"> </w:t>
      </w:r>
      <w:r w:rsidR="00FB3731">
        <w:rPr>
          <w:rFonts w:ascii="Arial" w:hAnsi="Arial" w:cs="Arial"/>
        </w:rPr>
        <w:t>e</w:t>
      </w:r>
      <w:r w:rsidR="00FB3731" w:rsidRPr="00734B53">
        <w:rPr>
          <w:rFonts w:ascii="Arial" w:hAnsi="Arial" w:cs="Arial"/>
        </w:rPr>
        <w:t xml:space="preserve">xpiry </w:t>
      </w:r>
      <w:r w:rsidR="00FB3731">
        <w:rPr>
          <w:rFonts w:ascii="Arial" w:hAnsi="Arial" w:cs="Arial"/>
        </w:rPr>
        <w:t>d</w:t>
      </w:r>
      <w:r w:rsidR="00FB3731" w:rsidRPr="00734B53">
        <w:rPr>
          <w:rFonts w:ascii="Arial" w:hAnsi="Arial" w:cs="Arial"/>
        </w:rPr>
        <w:t>ate</w:t>
      </w:r>
      <w:r w:rsidRPr="00FD41BF">
        <w:rPr>
          <w:rFonts w:ascii="Arial" w:hAnsi="Arial" w:cs="Arial"/>
        </w:rPr>
        <w:t xml:space="preserve"> or (where this Contract has previously been extended) the terms existing immediately prior to such further extension (the date on which the final extension so required expires being the Final Extension Expiry Date).</w:t>
      </w:r>
      <w:bookmarkEnd w:id="40"/>
    </w:p>
    <w:p w14:paraId="0362D8BA" w14:textId="77777777" w:rsidR="00763077" w:rsidRPr="00734B53" w:rsidRDefault="00763077" w:rsidP="00763077">
      <w:pPr>
        <w:pStyle w:val="ListParagraph"/>
        <w:widowControl w:val="0"/>
        <w:autoSpaceDE w:val="0"/>
        <w:autoSpaceDN w:val="0"/>
        <w:adjustRightInd w:val="0"/>
        <w:spacing w:after="0" w:line="240" w:lineRule="auto"/>
        <w:ind w:left="1843"/>
        <w:rPr>
          <w:rFonts w:ascii="Arial" w:hAnsi="Arial" w:cs="Arial"/>
        </w:rPr>
      </w:pPr>
    </w:p>
    <w:p w14:paraId="02211A30" w14:textId="56AE595B" w:rsidR="00763077" w:rsidRPr="00734B53" w:rsidRDefault="00763077">
      <w:pPr>
        <w:pStyle w:val="ListParagraph"/>
        <w:widowControl w:val="0"/>
        <w:numPr>
          <w:ilvl w:val="2"/>
          <w:numId w:val="9"/>
        </w:numPr>
        <w:autoSpaceDE w:val="0"/>
        <w:autoSpaceDN w:val="0"/>
        <w:adjustRightInd w:val="0"/>
        <w:spacing w:after="0" w:line="240" w:lineRule="auto"/>
        <w:ind w:left="1560" w:firstLine="283"/>
        <w:rPr>
          <w:rFonts w:ascii="Arial" w:hAnsi="Arial" w:cs="Arial"/>
        </w:rPr>
      </w:pPr>
      <w:bookmarkStart w:id="42" w:name="_Ref497205950"/>
      <w:r w:rsidRPr="00734B53">
        <w:rPr>
          <w:rFonts w:ascii="Arial" w:hAnsi="Arial" w:cs="Arial"/>
        </w:rPr>
        <w:t>The Authority shall not be entitled to require the Contractor to continue to provide Contract</w:t>
      </w:r>
      <w:r w:rsidR="00D92DA7">
        <w:rPr>
          <w:rFonts w:ascii="Arial" w:hAnsi="Arial" w:cs="Arial"/>
        </w:rPr>
        <w:t xml:space="preserve">or Deliverables </w:t>
      </w:r>
      <w:r w:rsidRPr="00734B53">
        <w:rPr>
          <w:rFonts w:ascii="Arial" w:hAnsi="Arial" w:cs="Arial"/>
        </w:rPr>
        <w:t xml:space="preserve">pursuant to this Contract for more than 24 months, whether as part of a single or multiple extensions, following the occurrence of the </w:t>
      </w:r>
      <w:r w:rsidR="00963CA9">
        <w:rPr>
          <w:rFonts w:ascii="Arial" w:hAnsi="Arial" w:cs="Arial"/>
        </w:rPr>
        <w:t>Contract</w:t>
      </w:r>
      <w:r w:rsidR="00963CA9" w:rsidRPr="00734B53">
        <w:rPr>
          <w:rFonts w:ascii="Arial" w:hAnsi="Arial" w:cs="Arial"/>
        </w:rPr>
        <w:t xml:space="preserve"> </w:t>
      </w:r>
      <w:r w:rsidR="00963CA9">
        <w:rPr>
          <w:rFonts w:ascii="Arial" w:hAnsi="Arial" w:cs="Arial"/>
        </w:rPr>
        <w:t>e</w:t>
      </w:r>
      <w:r w:rsidR="00963CA9" w:rsidRPr="00734B53">
        <w:rPr>
          <w:rFonts w:ascii="Arial" w:hAnsi="Arial" w:cs="Arial"/>
        </w:rPr>
        <w:t xml:space="preserve">xpiry </w:t>
      </w:r>
      <w:r w:rsidR="00963CA9">
        <w:rPr>
          <w:rFonts w:ascii="Arial" w:hAnsi="Arial" w:cs="Arial"/>
        </w:rPr>
        <w:t>d</w:t>
      </w:r>
      <w:r w:rsidR="00963CA9" w:rsidRPr="00734B53">
        <w:rPr>
          <w:rFonts w:ascii="Arial" w:hAnsi="Arial" w:cs="Arial"/>
        </w:rPr>
        <w:t>ate</w:t>
      </w:r>
      <w:r w:rsidRPr="00734B53">
        <w:rPr>
          <w:rFonts w:ascii="Arial" w:hAnsi="Arial" w:cs="Arial"/>
        </w:rPr>
        <w:t>.</w:t>
      </w:r>
      <w:bookmarkEnd w:id="42"/>
    </w:p>
    <w:p w14:paraId="6CCA3597" w14:textId="77777777" w:rsidR="005A620F" w:rsidRPr="005A620F" w:rsidRDefault="005A620F" w:rsidP="00734B53">
      <w:pPr>
        <w:spacing w:after="0" w:line="240" w:lineRule="auto"/>
      </w:pPr>
    </w:p>
    <w:p w14:paraId="3304B3AA" w14:textId="77777777" w:rsidR="003443AC" w:rsidRDefault="0096574E" w:rsidP="005A620F">
      <w:pPr>
        <w:keepNext/>
        <w:keepLines/>
        <w:widowControl w:val="0"/>
        <w:autoSpaceDE w:val="0"/>
        <w:autoSpaceDN w:val="0"/>
        <w:adjustRightInd w:val="0"/>
        <w:spacing w:after="0" w:line="276" w:lineRule="auto"/>
        <w:ind w:right="114"/>
        <w:rPr>
          <w:rStyle w:val="Heading1Char"/>
          <w:rFonts w:ascii="Arial" w:hAnsi="Arial" w:cs="Arial"/>
          <w:b/>
          <w:bCs/>
          <w:color w:val="auto"/>
          <w:sz w:val="22"/>
          <w:szCs w:val="22"/>
        </w:rPr>
      </w:pPr>
      <w:bookmarkStart w:id="43" w:name="_Toc501022446_8_1"/>
      <w:r>
        <w:rPr>
          <w:rFonts w:ascii="Arial" w:hAnsi="Arial" w:cs="Arial"/>
          <w:b/>
          <w:bCs/>
          <w:color w:val="000000"/>
        </w:rPr>
        <w:t xml:space="preserve">SC2 - ITT </w:t>
      </w:r>
      <w:r w:rsidRPr="00DC4425">
        <w:rPr>
          <w:rStyle w:val="Heading1Char"/>
          <w:rFonts w:ascii="Arial" w:hAnsi="Arial" w:cs="Arial"/>
          <w:b/>
          <w:bCs/>
          <w:color w:val="auto"/>
          <w:sz w:val="22"/>
          <w:szCs w:val="22"/>
        </w:rPr>
        <w:t>- Annex A - Limitation of Contractors Liability</w:t>
      </w:r>
      <w:bookmarkEnd w:id="43"/>
    </w:p>
    <w:p w14:paraId="19B15B95" w14:textId="77777777" w:rsidR="001F3E79" w:rsidRPr="00DC4425" w:rsidRDefault="001F3E79" w:rsidP="005A620F">
      <w:pPr>
        <w:keepNext/>
        <w:keepLines/>
        <w:widowControl w:val="0"/>
        <w:autoSpaceDE w:val="0"/>
        <w:autoSpaceDN w:val="0"/>
        <w:adjustRightInd w:val="0"/>
        <w:spacing w:after="0" w:line="276" w:lineRule="auto"/>
        <w:ind w:right="114"/>
        <w:rPr>
          <w:rStyle w:val="Heading1Char"/>
          <w:rFonts w:ascii="Arial" w:hAnsi="Arial" w:cs="Arial"/>
          <w:b/>
          <w:bCs/>
          <w:color w:val="auto"/>
          <w:sz w:val="22"/>
          <w:szCs w:val="22"/>
        </w:rPr>
      </w:pPr>
    </w:p>
    <w:p w14:paraId="566D42EB"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1.      LIMITATIONS ON LIABILITY</w:t>
      </w:r>
    </w:p>
    <w:p w14:paraId="38AD1A1F"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Definitions</w:t>
      </w:r>
    </w:p>
    <w:p w14:paraId="63CFEE8D"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1.1      In this Condition [1] the following words and expressions shall have the meanings given to them, except where the context requires a different meaning:</w:t>
      </w:r>
    </w:p>
    <w:p w14:paraId="3AFF8884"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 xml:space="preserve">“Charges” means any of the charges for the provision of the Services, Contractor Deliverables and the performance of any of the Contractor’s other obligations under this Contract, as determined in accordance with this </w:t>
      </w:r>
      <w:proofErr w:type="gramStart"/>
      <w:r>
        <w:rPr>
          <w:rFonts w:ascii="Arial" w:hAnsi="Arial" w:cs="Arial"/>
          <w:color w:val="000000"/>
        </w:rPr>
        <w:t>Contract;</w:t>
      </w:r>
      <w:proofErr w:type="gramEnd"/>
    </w:p>
    <w:p w14:paraId="7824FC01"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 xml:space="preserve">“Data Protection Legislation” means all applicable Law in force from time to time in the UK relating to the processing of personal data and privacy, including but not limited to: </w:t>
      </w:r>
    </w:p>
    <w:p w14:paraId="3DE49A37" w14:textId="77777777" w:rsidR="003443AC" w:rsidRDefault="0096574E" w:rsidP="005A620F">
      <w:pPr>
        <w:widowControl w:val="0"/>
        <w:autoSpaceDE w:val="0"/>
        <w:autoSpaceDN w:val="0"/>
        <w:adjustRightInd w:val="0"/>
        <w:spacing w:after="220" w:line="240" w:lineRule="auto"/>
        <w:ind w:left="567"/>
        <w:rPr>
          <w:rFonts w:ascii="Arial" w:hAnsi="Arial" w:cs="Arial"/>
          <w:sz w:val="24"/>
          <w:szCs w:val="24"/>
        </w:rPr>
      </w:pPr>
      <w:r>
        <w:rPr>
          <w:rFonts w:ascii="Arial" w:hAnsi="Arial" w:cs="Arial"/>
          <w:color w:val="000000"/>
        </w:rPr>
        <w:t xml:space="preserve">(1) UK </w:t>
      </w:r>
      <w:proofErr w:type="gramStart"/>
      <w:r>
        <w:rPr>
          <w:rFonts w:ascii="Arial" w:hAnsi="Arial" w:cs="Arial"/>
          <w:color w:val="000000"/>
        </w:rPr>
        <w:t>GDPR;</w:t>
      </w:r>
      <w:proofErr w:type="gramEnd"/>
      <w:r>
        <w:rPr>
          <w:rFonts w:ascii="Arial" w:hAnsi="Arial" w:cs="Arial"/>
          <w:color w:val="000000"/>
        </w:rPr>
        <w:t xml:space="preserve"> </w:t>
      </w:r>
    </w:p>
    <w:p w14:paraId="05FD0088" w14:textId="77777777" w:rsidR="003443AC" w:rsidRDefault="0096574E" w:rsidP="005A620F">
      <w:pPr>
        <w:widowControl w:val="0"/>
        <w:autoSpaceDE w:val="0"/>
        <w:autoSpaceDN w:val="0"/>
        <w:adjustRightInd w:val="0"/>
        <w:spacing w:after="220" w:line="240" w:lineRule="auto"/>
        <w:ind w:left="567"/>
        <w:rPr>
          <w:rFonts w:ascii="Arial" w:hAnsi="Arial" w:cs="Arial"/>
          <w:sz w:val="24"/>
          <w:szCs w:val="24"/>
        </w:rPr>
      </w:pPr>
      <w:r>
        <w:rPr>
          <w:rFonts w:ascii="Arial" w:hAnsi="Arial" w:cs="Arial"/>
          <w:color w:val="000000"/>
        </w:rPr>
        <w:t>(2) DPA 2018; and</w:t>
      </w:r>
    </w:p>
    <w:p w14:paraId="560A1EFF" w14:textId="77777777" w:rsidR="003443AC" w:rsidRPr="00501779" w:rsidRDefault="0096574E" w:rsidP="005A620F">
      <w:pPr>
        <w:widowControl w:val="0"/>
        <w:autoSpaceDE w:val="0"/>
        <w:autoSpaceDN w:val="0"/>
        <w:adjustRightInd w:val="0"/>
        <w:spacing w:after="220" w:line="240" w:lineRule="auto"/>
        <w:ind w:left="567"/>
        <w:rPr>
          <w:rFonts w:ascii="Arial" w:hAnsi="Arial" w:cs="Arial"/>
          <w:sz w:val="24"/>
          <w:szCs w:val="24"/>
        </w:rPr>
      </w:pPr>
      <w:r w:rsidRPr="00501779">
        <w:rPr>
          <w:rFonts w:ascii="Arial" w:hAnsi="Arial" w:cs="Arial"/>
          <w:color w:val="000000"/>
        </w:rPr>
        <w:t xml:space="preserve">(3) the Privacy and Electronic Communications (EC Directive) Regulations 2003 (SI 2003/2426) as amended, each to the extent that it relates to the processing of personal data and </w:t>
      </w:r>
      <w:proofErr w:type="gramStart"/>
      <w:r w:rsidRPr="00501779">
        <w:rPr>
          <w:rFonts w:ascii="Arial" w:hAnsi="Arial" w:cs="Arial"/>
          <w:color w:val="000000"/>
        </w:rPr>
        <w:t>privacy;</w:t>
      </w:r>
      <w:proofErr w:type="gramEnd"/>
      <w:r w:rsidRPr="00501779">
        <w:rPr>
          <w:rFonts w:ascii="Arial" w:hAnsi="Arial" w:cs="Arial"/>
          <w:color w:val="000000"/>
        </w:rPr>
        <w:t xml:space="preserve"> </w:t>
      </w:r>
    </w:p>
    <w:p w14:paraId="5D540250"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 xml:space="preserve">“Default” means any breach of the obligations of the relevant Party (including fundamental breach or breach of a fundamental term) or any other default, act, omission, negligence or statement of the relevant Party, its employees, servants, </w:t>
      </w:r>
      <w:proofErr w:type="gramStart"/>
      <w:r>
        <w:rPr>
          <w:rFonts w:ascii="Arial" w:hAnsi="Arial" w:cs="Arial"/>
          <w:color w:val="000000"/>
        </w:rPr>
        <w:t>agents</w:t>
      </w:r>
      <w:proofErr w:type="gramEnd"/>
      <w:r>
        <w:rPr>
          <w:rFonts w:ascii="Arial" w:hAnsi="Arial" w:cs="Arial"/>
          <w:color w:val="000000"/>
        </w:rPr>
        <w:t xml:space="preserve"> or sub-contractors in connection with or in relation to the subject matter of this Contract and in respect of which such </w:t>
      </w:r>
      <w:r>
        <w:rPr>
          <w:rFonts w:ascii="Arial" w:hAnsi="Arial" w:cs="Arial"/>
          <w:color w:val="000000"/>
        </w:rPr>
        <w:lastRenderedPageBreak/>
        <w:t xml:space="preserve">Party is liable to the other. In no event shall a failure or delay in the delivery of an Authority responsibility or an activity to be carried out by the Authority or its representatives in accordance with the Contract be considered a </w:t>
      </w:r>
      <w:proofErr w:type="gramStart"/>
      <w:r>
        <w:rPr>
          <w:rFonts w:ascii="Arial" w:hAnsi="Arial" w:cs="Arial"/>
          <w:color w:val="000000"/>
        </w:rPr>
        <w:t>Default;</w:t>
      </w:r>
      <w:proofErr w:type="gramEnd"/>
    </w:p>
    <w:p w14:paraId="7AE9A38E"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 xml:space="preserve">‘DPA 2018’ means the Data Protection Act </w:t>
      </w:r>
      <w:proofErr w:type="gramStart"/>
      <w:r>
        <w:rPr>
          <w:rFonts w:ascii="Arial" w:hAnsi="Arial" w:cs="Arial"/>
          <w:color w:val="000000"/>
        </w:rPr>
        <w:t>2018;</w:t>
      </w:r>
      <w:proofErr w:type="gramEnd"/>
    </w:p>
    <w:p w14:paraId="70347F63"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 xml:space="preserve">“Law” means any applicable law, subordinate legislation within the meaning of section 21(1) of the Interpretation Act 1978, regulation, order, regulatory policy, mandatory </w:t>
      </w:r>
      <w:proofErr w:type="gramStart"/>
      <w:r>
        <w:rPr>
          <w:rFonts w:ascii="Arial" w:hAnsi="Arial" w:cs="Arial"/>
          <w:color w:val="000000"/>
        </w:rPr>
        <w:t>guidance</w:t>
      </w:r>
      <w:proofErr w:type="gramEnd"/>
      <w:r>
        <w:rPr>
          <w:rFonts w:ascii="Arial" w:hAnsi="Arial" w:cs="Arial"/>
          <w:color w:val="000000"/>
        </w:rPr>
        <w:t xml:space="preserve"> or code of practice judgment of a relevant court of law, or directives or requirements of any regulatory body, delegated or subordinate legislation or notice of any regulatory body.</w:t>
      </w:r>
    </w:p>
    <w:p w14:paraId="2907DC19"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“Service Credits” means the amount that the Contractor shall credit or pay to the Authority in the event of a failure by the Contractor to meet the agreed Service Levels as set out/referred to in [cross refer to service credit regime in the contract</w:t>
      </w:r>
      <w:proofErr w:type="gramStart"/>
      <w:r>
        <w:rPr>
          <w:rFonts w:ascii="Arial" w:hAnsi="Arial" w:cs="Arial"/>
          <w:color w:val="000000"/>
        </w:rPr>
        <w:t>];</w:t>
      </w:r>
      <w:proofErr w:type="gramEnd"/>
    </w:p>
    <w:p w14:paraId="2D936A8C"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“Term” means the period commencing on [the commencement date / the date on which this Contract is signed / the date on which this Contract takes effect] and ending [on the expiry of x years /on x date] or on earlier termination of this Contract.</w:t>
      </w:r>
    </w:p>
    <w:p w14:paraId="0B6B50EF"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 xml:space="preserve">‘UK GDPR’ means the General Data Protection Regulation (Regulation (EU) 2016/679) as retained in UK law by the EU (Withdrawal) Act 2018 and the Data Protection, Privacy and Electronic Communications (Amendments etc) (EU Exit) Regulations </w:t>
      </w:r>
      <w:proofErr w:type="gramStart"/>
      <w:r>
        <w:rPr>
          <w:rFonts w:ascii="Arial" w:hAnsi="Arial" w:cs="Arial"/>
          <w:color w:val="000000"/>
        </w:rPr>
        <w:t>2019;</w:t>
      </w:r>
      <w:proofErr w:type="gramEnd"/>
    </w:p>
    <w:p w14:paraId="2F0C8CA9"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Unlimited liabilities</w:t>
      </w:r>
    </w:p>
    <w:p w14:paraId="0F7CECD7" w14:textId="77777777" w:rsidR="003443AC" w:rsidRDefault="0096574E">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1.2      Neither Party limits its liability for:</w:t>
      </w:r>
    </w:p>
    <w:p w14:paraId="4696A57C" w14:textId="77777777" w:rsidR="003443AC" w:rsidRDefault="0096574E">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1.2.1      death or personal injury caused by its negligence, or that of its employees, agents or sub-contractors (as applicable</w:t>
      </w:r>
      <w:proofErr w:type="gramStart"/>
      <w:r>
        <w:rPr>
          <w:rFonts w:ascii="Arial" w:hAnsi="Arial" w:cs="Arial"/>
          <w:color w:val="000000"/>
        </w:rPr>
        <w:t>);</w:t>
      </w:r>
      <w:proofErr w:type="gramEnd"/>
    </w:p>
    <w:p w14:paraId="1C57546D" w14:textId="77777777" w:rsidR="003443AC" w:rsidRDefault="0096574E">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1.2.2      fraud or fraudulent misrepresentation by it or its </w:t>
      </w:r>
      <w:proofErr w:type="gramStart"/>
      <w:r>
        <w:rPr>
          <w:rFonts w:ascii="Arial" w:hAnsi="Arial" w:cs="Arial"/>
          <w:color w:val="000000"/>
        </w:rPr>
        <w:t>employees;</w:t>
      </w:r>
      <w:proofErr w:type="gramEnd"/>
    </w:p>
    <w:p w14:paraId="5D4E8CEC" w14:textId="77777777" w:rsidR="003443AC" w:rsidRDefault="0096574E">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 xml:space="preserve">1.2.3      breach of any obligation as to title implied by section 12 of the Sale of Goods Act 1979 or section 2 of the Supply of Goods and Services Act </w:t>
      </w:r>
      <w:proofErr w:type="gramStart"/>
      <w:r>
        <w:rPr>
          <w:rFonts w:ascii="Arial" w:hAnsi="Arial" w:cs="Arial"/>
          <w:color w:val="000000"/>
        </w:rPr>
        <w:t>1982;</w:t>
      </w:r>
      <w:proofErr w:type="gramEnd"/>
      <w:r>
        <w:rPr>
          <w:rFonts w:ascii="Arial" w:hAnsi="Arial" w:cs="Arial"/>
          <w:color w:val="000000"/>
        </w:rPr>
        <w:t xml:space="preserve"> or</w:t>
      </w:r>
    </w:p>
    <w:p w14:paraId="298123D6" w14:textId="77777777" w:rsidR="003443AC" w:rsidRDefault="0096574E">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1.2.4      any liability to the extent it cannot be limited or excluded by law.</w:t>
      </w:r>
    </w:p>
    <w:p w14:paraId="5A488402" w14:textId="77777777" w:rsidR="003443AC" w:rsidRDefault="0096574E">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xml:space="preserve">1.3      The financial caps on liability set out in Clauses 1.4 and 1.5 below shall not apply to the following: </w:t>
      </w:r>
    </w:p>
    <w:p w14:paraId="2AFD3491" w14:textId="77777777" w:rsidR="003443AC" w:rsidRDefault="0096574E">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1.3.1      for any indemnity given by the Contractor to the Authority under this Contact, including but not limited to:</w:t>
      </w:r>
    </w:p>
    <w:p w14:paraId="4ED67179" w14:textId="77777777" w:rsidR="003443AC" w:rsidRDefault="0096574E">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1.3.1.1      the Contractor's indemnity in relation to DEFCON 91 (Intellectual Property in Software) and Condition 34 (Third Party IP – Rights and Restrictions</w:t>
      </w:r>
      <w:proofErr w:type="gramStart"/>
      <w:r>
        <w:rPr>
          <w:rFonts w:ascii="Arial" w:hAnsi="Arial" w:cs="Arial"/>
          <w:color w:val="000000"/>
        </w:rPr>
        <w:t>);</w:t>
      </w:r>
      <w:proofErr w:type="gramEnd"/>
    </w:p>
    <w:p w14:paraId="13CBFDC9" w14:textId="77777777" w:rsidR="003443AC" w:rsidRDefault="0096574E">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1.3.1.2      the Contractor's indemnity in relation to TUPE at Schedule [(TUPE)</w:t>
      </w:r>
      <w:proofErr w:type="gramStart"/>
      <w:r>
        <w:rPr>
          <w:rFonts w:ascii="Arial" w:hAnsi="Arial" w:cs="Arial"/>
          <w:color w:val="000000"/>
        </w:rPr>
        <w:t>];</w:t>
      </w:r>
      <w:proofErr w:type="gramEnd"/>
    </w:p>
    <w:p w14:paraId="13D3BECC" w14:textId="77777777" w:rsidR="003443AC" w:rsidRDefault="0096574E">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1.3.2      for any indemnity given by the Authority to the Contractor under this Contract, including but not limited to:</w:t>
      </w:r>
    </w:p>
    <w:p w14:paraId="3D4B431E" w14:textId="77777777" w:rsidR="003443AC" w:rsidRDefault="0096574E">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1.3.2.1      the Authority’s indemnity under DEFCON 514A (Failure of Performance under Research and Development Contracts</w:t>
      </w:r>
      <w:proofErr w:type="gramStart"/>
      <w:r>
        <w:rPr>
          <w:rFonts w:ascii="Arial" w:hAnsi="Arial" w:cs="Arial"/>
          <w:color w:val="000000"/>
        </w:rPr>
        <w:t>);</w:t>
      </w:r>
      <w:proofErr w:type="gramEnd"/>
    </w:p>
    <w:p w14:paraId="0B5AB9C8" w14:textId="77777777" w:rsidR="003443AC" w:rsidRDefault="0096574E">
      <w:pPr>
        <w:widowControl w:val="0"/>
        <w:autoSpaceDE w:val="0"/>
        <w:autoSpaceDN w:val="0"/>
        <w:adjustRightInd w:val="0"/>
        <w:spacing w:after="220" w:line="240" w:lineRule="auto"/>
        <w:ind w:left="1113"/>
        <w:rPr>
          <w:rFonts w:ascii="Arial" w:hAnsi="Arial" w:cs="Arial"/>
          <w:sz w:val="24"/>
          <w:szCs w:val="24"/>
        </w:rPr>
      </w:pPr>
      <w:r>
        <w:rPr>
          <w:rFonts w:ascii="Arial" w:hAnsi="Arial" w:cs="Arial"/>
          <w:color w:val="000000"/>
        </w:rPr>
        <w:t>1.3.2.2      the Authority’s indemnity in relation to TUPE under Schedule [(TUPE)</w:t>
      </w:r>
      <w:proofErr w:type="gramStart"/>
      <w:r>
        <w:rPr>
          <w:rFonts w:ascii="Arial" w:hAnsi="Arial" w:cs="Arial"/>
          <w:color w:val="000000"/>
        </w:rPr>
        <w:t>];</w:t>
      </w:r>
      <w:proofErr w:type="gramEnd"/>
    </w:p>
    <w:p w14:paraId="3295E601" w14:textId="19F5B58E" w:rsidR="003443AC" w:rsidRDefault="0096574E">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1.3.3      breach by the Contractor of DEFCON 532A (SC2) and Data Protection Legislation; and</w:t>
      </w:r>
    </w:p>
    <w:p w14:paraId="3BA57E9E" w14:textId="77777777" w:rsidR="003443AC" w:rsidRDefault="0096574E">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lastRenderedPageBreak/>
        <w:t xml:space="preserve">1.3.4      to the extent it arises </w:t>
      </w:r>
      <w:proofErr w:type="gramStart"/>
      <w:r>
        <w:rPr>
          <w:rFonts w:ascii="Arial" w:hAnsi="Arial" w:cs="Arial"/>
          <w:color w:val="000000"/>
        </w:rPr>
        <w:t>as a result of</w:t>
      </w:r>
      <w:proofErr w:type="gramEnd"/>
      <w:r>
        <w:rPr>
          <w:rFonts w:ascii="Arial" w:hAnsi="Arial" w:cs="Arial"/>
          <w:color w:val="000000"/>
        </w:rPr>
        <w:t xml:space="preserve"> a Default by either Party, any fine or penalty incurred by the other Party pursuant to Law and any costs incurred by such other Party in defending any proceedings which result in such fine or penalty.</w:t>
      </w:r>
    </w:p>
    <w:p w14:paraId="56F74D76" w14:textId="6DC9F851" w:rsidR="003443AC" w:rsidRDefault="0096574E">
      <w:pPr>
        <w:widowControl w:val="0"/>
        <w:autoSpaceDE w:val="0"/>
        <w:autoSpaceDN w:val="0"/>
        <w:adjustRightInd w:val="0"/>
        <w:spacing w:after="220" w:line="240" w:lineRule="auto"/>
        <w:ind w:left="546"/>
        <w:rPr>
          <w:rFonts w:ascii="Arial" w:hAnsi="Arial" w:cs="Arial"/>
          <w:sz w:val="24"/>
          <w:szCs w:val="24"/>
        </w:rPr>
      </w:pPr>
      <w:r>
        <w:rPr>
          <w:rFonts w:ascii="Arial" w:hAnsi="Arial" w:cs="Arial"/>
          <w:color w:val="000000"/>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68638E71"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Financial limits</w:t>
      </w:r>
    </w:p>
    <w:p w14:paraId="4E5C7871" w14:textId="77777777" w:rsidR="003443AC" w:rsidRDefault="0096574E" w:rsidP="001B12F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1.4      Subject to Clauses 1.2 and 1.3 and to the maximum extent permitted by Law:</w:t>
      </w:r>
    </w:p>
    <w:p w14:paraId="4C855666" w14:textId="3CDB3194" w:rsidR="003443AC" w:rsidRDefault="0096574E" w:rsidP="003E271D">
      <w:pPr>
        <w:widowControl w:val="0"/>
        <w:autoSpaceDE w:val="0"/>
        <w:autoSpaceDN w:val="0"/>
        <w:adjustRightInd w:val="0"/>
        <w:spacing w:after="220" w:line="240" w:lineRule="auto"/>
        <w:ind w:left="851"/>
        <w:rPr>
          <w:rFonts w:ascii="Arial" w:hAnsi="Arial" w:cs="Arial"/>
          <w:sz w:val="24"/>
          <w:szCs w:val="24"/>
        </w:rPr>
      </w:pPr>
      <w:r>
        <w:rPr>
          <w:rFonts w:ascii="Arial" w:hAnsi="Arial" w:cs="Arial"/>
          <w:color w:val="000000"/>
        </w:rPr>
        <w:t>1.4.1     throughout the Term</w:t>
      </w:r>
      <w:r w:rsidR="0097683C">
        <w:rPr>
          <w:rFonts w:ascii="Arial" w:hAnsi="Arial" w:cs="Arial"/>
          <w:color w:val="000000"/>
        </w:rPr>
        <w:t>,</w:t>
      </w:r>
      <w:r>
        <w:rPr>
          <w:rFonts w:ascii="Arial" w:hAnsi="Arial" w:cs="Arial"/>
          <w:color w:val="000000"/>
        </w:rPr>
        <w:t xml:space="preserve"> the Contractor's total liability in respect of losses that are caused by Defaults of the Contractor shall in no event exceed:</w:t>
      </w:r>
    </w:p>
    <w:p w14:paraId="32506E9B" w14:textId="24C954C2" w:rsidR="003443AC" w:rsidRDefault="0096574E" w:rsidP="001B12FF">
      <w:pPr>
        <w:widowControl w:val="0"/>
        <w:autoSpaceDE w:val="0"/>
        <w:autoSpaceDN w:val="0"/>
        <w:adjustRightInd w:val="0"/>
        <w:spacing w:after="220" w:line="240" w:lineRule="auto"/>
        <w:ind w:left="1701"/>
        <w:rPr>
          <w:rFonts w:ascii="Arial" w:hAnsi="Arial" w:cs="Arial"/>
          <w:sz w:val="24"/>
          <w:szCs w:val="24"/>
        </w:rPr>
      </w:pPr>
      <w:r>
        <w:rPr>
          <w:rFonts w:ascii="Arial" w:hAnsi="Arial" w:cs="Arial"/>
          <w:color w:val="000000"/>
        </w:rPr>
        <w:t xml:space="preserve">1.4.1.1      in respect of DEFCON 76 (SC2) </w:t>
      </w:r>
      <w:r w:rsidR="004D48F2">
        <w:rPr>
          <w:rFonts w:ascii="Arial" w:hAnsi="Arial" w:cs="Arial"/>
          <w:color w:val="000000"/>
        </w:rPr>
        <w:t xml:space="preserve">not </w:t>
      </w:r>
      <w:proofErr w:type="gramStart"/>
      <w:r w:rsidR="004D48F2">
        <w:rPr>
          <w:rFonts w:ascii="Arial" w:hAnsi="Arial" w:cs="Arial"/>
          <w:color w:val="000000"/>
        </w:rPr>
        <w:t>applicable</w:t>
      </w:r>
      <w:r>
        <w:rPr>
          <w:rFonts w:ascii="Arial" w:hAnsi="Arial" w:cs="Arial"/>
          <w:color w:val="000000"/>
        </w:rPr>
        <w:t>;</w:t>
      </w:r>
      <w:proofErr w:type="gramEnd"/>
      <w:r>
        <w:rPr>
          <w:rFonts w:ascii="Arial" w:hAnsi="Arial" w:cs="Arial"/>
          <w:color w:val="000000"/>
        </w:rPr>
        <w:t xml:space="preserve"> </w:t>
      </w:r>
    </w:p>
    <w:p w14:paraId="52B00B32" w14:textId="1BD6DC2F" w:rsidR="003443AC" w:rsidRDefault="0096574E" w:rsidP="001B12FF">
      <w:pPr>
        <w:widowControl w:val="0"/>
        <w:autoSpaceDE w:val="0"/>
        <w:autoSpaceDN w:val="0"/>
        <w:adjustRightInd w:val="0"/>
        <w:spacing w:after="220" w:line="240" w:lineRule="auto"/>
        <w:ind w:left="1701"/>
        <w:rPr>
          <w:rFonts w:ascii="Arial" w:hAnsi="Arial" w:cs="Arial"/>
          <w:sz w:val="24"/>
          <w:szCs w:val="24"/>
        </w:rPr>
      </w:pPr>
      <w:r>
        <w:rPr>
          <w:rFonts w:ascii="Arial" w:hAnsi="Arial" w:cs="Arial"/>
          <w:color w:val="000000"/>
        </w:rPr>
        <w:t xml:space="preserve">1.4.1.2      in respect of Condition 43b </w:t>
      </w:r>
      <w:r w:rsidR="00A123EA" w:rsidRPr="39EE3974">
        <w:rPr>
          <w:rFonts w:ascii="Arial" w:hAnsi="Arial" w:cs="Arial"/>
        </w:rPr>
        <w:t>£1,320,000</w:t>
      </w:r>
      <w:r w:rsidR="00A123EA">
        <w:rPr>
          <w:rFonts w:ascii="Arial" w:hAnsi="Arial" w:cs="Arial"/>
        </w:rPr>
        <w:t xml:space="preserve"> </w:t>
      </w:r>
      <w:r w:rsidR="009970C7">
        <w:rPr>
          <w:rFonts w:ascii="Arial" w:hAnsi="Arial" w:cs="Arial"/>
        </w:rPr>
        <w:t>(</w:t>
      </w:r>
      <w:r>
        <w:rPr>
          <w:rFonts w:ascii="Arial" w:hAnsi="Arial" w:cs="Arial"/>
          <w:color w:val="000000"/>
        </w:rPr>
        <w:t>pounds</w:t>
      </w:r>
      <w:r w:rsidR="009970C7">
        <w:rPr>
          <w:rFonts w:ascii="Arial" w:hAnsi="Arial" w:cs="Arial"/>
          <w:color w:val="000000"/>
        </w:rPr>
        <w:t xml:space="preserve">) </w:t>
      </w:r>
      <w:r>
        <w:rPr>
          <w:rFonts w:ascii="Arial" w:hAnsi="Arial" w:cs="Arial"/>
          <w:color w:val="000000"/>
        </w:rPr>
        <w:t xml:space="preserve">in </w:t>
      </w:r>
      <w:proofErr w:type="gramStart"/>
      <w:r>
        <w:rPr>
          <w:rFonts w:ascii="Arial" w:hAnsi="Arial" w:cs="Arial"/>
          <w:color w:val="000000"/>
        </w:rPr>
        <w:t>aggregate;</w:t>
      </w:r>
      <w:proofErr w:type="gramEnd"/>
    </w:p>
    <w:p w14:paraId="11BE5D2F" w14:textId="1764CBEE" w:rsidR="003443AC" w:rsidRDefault="0096574E" w:rsidP="001B12FF">
      <w:pPr>
        <w:widowControl w:val="0"/>
        <w:autoSpaceDE w:val="0"/>
        <w:autoSpaceDN w:val="0"/>
        <w:adjustRightInd w:val="0"/>
        <w:spacing w:after="220" w:line="240" w:lineRule="auto"/>
        <w:ind w:left="1701"/>
        <w:rPr>
          <w:rFonts w:ascii="Arial" w:hAnsi="Arial" w:cs="Arial"/>
          <w:sz w:val="24"/>
          <w:szCs w:val="24"/>
        </w:rPr>
      </w:pPr>
      <w:r>
        <w:rPr>
          <w:rFonts w:ascii="Arial" w:hAnsi="Arial" w:cs="Arial"/>
          <w:color w:val="000000"/>
        </w:rPr>
        <w:t xml:space="preserve">1.4.1.3      in respect of DEFCON 611 (SC2) </w:t>
      </w:r>
      <w:r w:rsidR="005252B7">
        <w:rPr>
          <w:rFonts w:ascii="Arial" w:hAnsi="Arial" w:cs="Arial"/>
          <w:color w:val="000000"/>
        </w:rPr>
        <w:t xml:space="preserve">not </w:t>
      </w:r>
      <w:proofErr w:type="spellStart"/>
      <w:proofErr w:type="gramStart"/>
      <w:r w:rsidR="005252B7">
        <w:rPr>
          <w:rFonts w:ascii="Arial" w:hAnsi="Arial" w:cs="Arial"/>
          <w:color w:val="000000"/>
        </w:rPr>
        <w:t>apllicable</w:t>
      </w:r>
      <w:proofErr w:type="spellEnd"/>
      <w:r>
        <w:rPr>
          <w:rFonts w:ascii="Arial" w:hAnsi="Arial" w:cs="Arial"/>
          <w:color w:val="000000"/>
        </w:rPr>
        <w:t>;</w:t>
      </w:r>
      <w:proofErr w:type="gramEnd"/>
    </w:p>
    <w:p w14:paraId="4F09812E" w14:textId="3A63C497" w:rsidR="003443AC" w:rsidRDefault="0096574E" w:rsidP="003E271D">
      <w:pPr>
        <w:widowControl w:val="0"/>
        <w:autoSpaceDE w:val="0"/>
        <w:autoSpaceDN w:val="0"/>
        <w:adjustRightInd w:val="0"/>
        <w:spacing w:after="220" w:line="240" w:lineRule="auto"/>
        <w:ind w:left="851"/>
        <w:rPr>
          <w:rFonts w:ascii="Arial" w:hAnsi="Arial" w:cs="Arial"/>
          <w:sz w:val="24"/>
          <w:szCs w:val="24"/>
        </w:rPr>
      </w:pPr>
      <w:r>
        <w:rPr>
          <w:rFonts w:ascii="Arial" w:hAnsi="Arial" w:cs="Arial"/>
          <w:color w:val="000000"/>
        </w:rPr>
        <w:t xml:space="preserve">1.4.2      without limiting Clause 1.4.1 and subject always to Clauses 1.2, 1.3 and 1.4.3, the Contractor's total liability throughout the Term in respect of all other liabilities (but excluding any Service Credits paid or payable, whether in contract, in tort (including negligence), arising under warranty, under statute or otherwise under or in connection with this Contract shall be </w:t>
      </w:r>
      <w:r w:rsidR="006374B9" w:rsidRPr="39EE3974">
        <w:rPr>
          <w:rFonts w:ascii="Arial" w:hAnsi="Arial" w:cs="Arial"/>
        </w:rPr>
        <w:t>£1,320,000</w:t>
      </w:r>
      <w:r w:rsidR="006374B9">
        <w:rPr>
          <w:rFonts w:ascii="Arial" w:hAnsi="Arial" w:cs="Arial"/>
        </w:rPr>
        <w:t xml:space="preserve"> </w:t>
      </w:r>
      <w:r>
        <w:rPr>
          <w:rFonts w:ascii="Arial" w:hAnsi="Arial" w:cs="Arial"/>
          <w:color w:val="000000"/>
        </w:rPr>
        <w:t>in aggregate.</w:t>
      </w:r>
    </w:p>
    <w:p w14:paraId="3AADA8E3" w14:textId="77777777" w:rsidR="003443AC" w:rsidRDefault="0096574E" w:rsidP="003E271D">
      <w:pPr>
        <w:widowControl w:val="0"/>
        <w:autoSpaceDE w:val="0"/>
        <w:autoSpaceDN w:val="0"/>
        <w:adjustRightInd w:val="0"/>
        <w:spacing w:after="220" w:line="240" w:lineRule="auto"/>
        <w:ind w:left="851"/>
        <w:rPr>
          <w:rFonts w:ascii="Arial" w:hAnsi="Arial" w:cs="Arial"/>
          <w:sz w:val="24"/>
          <w:szCs w:val="24"/>
        </w:rPr>
      </w:pPr>
      <w:r>
        <w:rPr>
          <w:rFonts w:ascii="Arial" w:hAnsi="Arial" w:cs="Arial"/>
          <w:color w:val="000000"/>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3334EAE0" w14:textId="77777777" w:rsidR="003443AC" w:rsidRDefault="0096574E" w:rsidP="001B12F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1.5      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1023681F" w14:textId="77777777" w:rsidR="003443AC" w:rsidRDefault="0096574E" w:rsidP="001B12F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1.6      Clause 1.5 shall not exclude or limit the Contractor's right under this Contract to claim for the Charges.</w:t>
      </w:r>
    </w:p>
    <w:p w14:paraId="395E3172"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Consequential loss</w:t>
      </w:r>
    </w:p>
    <w:p w14:paraId="6D9BC77D" w14:textId="77777777" w:rsidR="003443AC" w:rsidRDefault="0096574E" w:rsidP="001B12F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1.7      Subject to Clauses 1.2, 1.3 and 1.8, neither Party shall be liable to the other Party or to any third party, whether in contract (including under any warranty), in tort (including negligence), under statute or otherwise for or in respect of:</w:t>
      </w:r>
    </w:p>
    <w:p w14:paraId="0C4107E4" w14:textId="77777777" w:rsidR="003443AC" w:rsidRDefault="0096574E" w:rsidP="001B12FF">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 xml:space="preserve">1.7.1      indirect loss or </w:t>
      </w:r>
      <w:proofErr w:type="gramStart"/>
      <w:r>
        <w:rPr>
          <w:rFonts w:ascii="Arial" w:hAnsi="Arial" w:cs="Arial"/>
          <w:color w:val="000000"/>
        </w:rPr>
        <w:t>damage;</w:t>
      </w:r>
      <w:proofErr w:type="gramEnd"/>
    </w:p>
    <w:p w14:paraId="35D86482" w14:textId="77777777" w:rsidR="003443AC" w:rsidRDefault="0096574E" w:rsidP="001B12FF">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 xml:space="preserve">1.7.2      special loss or </w:t>
      </w:r>
      <w:proofErr w:type="gramStart"/>
      <w:r>
        <w:rPr>
          <w:rFonts w:ascii="Arial" w:hAnsi="Arial" w:cs="Arial"/>
          <w:color w:val="000000"/>
        </w:rPr>
        <w:t>damage;</w:t>
      </w:r>
      <w:proofErr w:type="gramEnd"/>
    </w:p>
    <w:p w14:paraId="4994AF49" w14:textId="77777777" w:rsidR="003443AC" w:rsidRDefault="0096574E" w:rsidP="001B12FF">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 xml:space="preserve">1.7.3      consequential loss or </w:t>
      </w:r>
      <w:proofErr w:type="gramStart"/>
      <w:r>
        <w:rPr>
          <w:rFonts w:ascii="Arial" w:hAnsi="Arial" w:cs="Arial"/>
          <w:color w:val="000000"/>
        </w:rPr>
        <w:t>damage;</w:t>
      </w:r>
      <w:proofErr w:type="gramEnd"/>
    </w:p>
    <w:p w14:paraId="6815581D" w14:textId="77777777" w:rsidR="003443AC" w:rsidRDefault="0096574E" w:rsidP="001B12FF">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1.7.4      loss of profits (whether direct or indirect</w:t>
      </w:r>
      <w:proofErr w:type="gramStart"/>
      <w:r>
        <w:rPr>
          <w:rFonts w:ascii="Arial" w:hAnsi="Arial" w:cs="Arial"/>
          <w:color w:val="000000"/>
        </w:rPr>
        <w:t>);</w:t>
      </w:r>
      <w:proofErr w:type="gramEnd"/>
    </w:p>
    <w:p w14:paraId="15E22D26" w14:textId="77777777" w:rsidR="003443AC" w:rsidRDefault="0096574E" w:rsidP="001B12FF">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1.7.5      loss of turnover (whether direct or indirect</w:t>
      </w:r>
      <w:proofErr w:type="gramStart"/>
      <w:r>
        <w:rPr>
          <w:rFonts w:ascii="Arial" w:hAnsi="Arial" w:cs="Arial"/>
          <w:color w:val="000000"/>
        </w:rPr>
        <w:t>);</w:t>
      </w:r>
      <w:proofErr w:type="gramEnd"/>
    </w:p>
    <w:p w14:paraId="20EAD1C4" w14:textId="77777777" w:rsidR="003443AC" w:rsidRDefault="0096574E" w:rsidP="001B12FF">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lastRenderedPageBreak/>
        <w:t>1.7.6      loss of business opportunities (whether direct or indirect); or</w:t>
      </w:r>
    </w:p>
    <w:p w14:paraId="6B7E0033" w14:textId="77777777" w:rsidR="003443AC" w:rsidRDefault="0096574E" w:rsidP="001B12FF">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1.7.7      damage to goodwill (whether direct or indirect),</w:t>
      </w:r>
    </w:p>
    <w:p w14:paraId="5BDAA6FA"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even if that Party was aware of the possibility of such loss or damage to the other Party.</w:t>
      </w:r>
    </w:p>
    <w:p w14:paraId="6E44A7CC" w14:textId="77777777" w:rsidR="003443AC" w:rsidRDefault="0096574E" w:rsidP="00AA0C42">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 xml:space="preserve">1.8      The provisions of Clause 1.7 shall not restrict the Authority's ability to recover any of the following losses incurred by the Authority to the extent that they arise </w:t>
      </w:r>
      <w:proofErr w:type="gramStart"/>
      <w:r>
        <w:rPr>
          <w:rFonts w:ascii="Arial" w:hAnsi="Arial" w:cs="Arial"/>
          <w:color w:val="000000"/>
        </w:rPr>
        <w:t>as a result of</w:t>
      </w:r>
      <w:proofErr w:type="gramEnd"/>
      <w:r>
        <w:rPr>
          <w:rFonts w:ascii="Arial" w:hAnsi="Arial" w:cs="Arial"/>
          <w:color w:val="000000"/>
        </w:rPr>
        <w:t xml:space="preserve"> a Default by the Contractor:</w:t>
      </w:r>
    </w:p>
    <w:p w14:paraId="5AE63B4A" w14:textId="77777777" w:rsidR="003443AC" w:rsidRDefault="0096574E" w:rsidP="00AA0C42">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1.8.1      any additional operational and administrative costs and expenses arising from the Contractor's Default, including any costs paid or payable by the Authority:</w:t>
      </w:r>
    </w:p>
    <w:p w14:paraId="4D7D5B3A" w14:textId="77777777" w:rsidR="003443AC" w:rsidRDefault="0096574E" w:rsidP="00AA0C42">
      <w:pPr>
        <w:widowControl w:val="0"/>
        <w:autoSpaceDE w:val="0"/>
        <w:autoSpaceDN w:val="0"/>
        <w:adjustRightInd w:val="0"/>
        <w:spacing w:after="220" w:line="240" w:lineRule="auto"/>
        <w:ind w:left="1560"/>
        <w:rPr>
          <w:rFonts w:ascii="Arial" w:hAnsi="Arial" w:cs="Arial"/>
          <w:sz w:val="24"/>
          <w:szCs w:val="24"/>
        </w:rPr>
      </w:pPr>
      <w:r>
        <w:rPr>
          <w:rFonts w:ascii="Arial" w:hAnsi="Arial" w:cs="Arial"/>
          <w:color w:val="000000"/>
        </w:rPr>
        <w:t xml:space="preserve">1.8.1.1      to any third </w:t>
      </w:r>
      <w:proofErr w:type="gramStart"/>
      <w:r>
        <w:rPr>
          <w:rFonts w:ascii="Arial" w:hAnsi="Arial" w:cs="Arial"/>
          <w:color w:val="000000"/>
        </w:rPr>
        <w:t>party;</w:t>
      </w:r>
      <w:proofErr w:type="gramEnd"/>
    </w:p>
    <w:p w14:paraId="5D2195A3" w14:textId="77777777" w:rsidR="003443AC" w:rsidRDefault="0096574E" w:rsidP="00AA0C42">
      <w:pPr>
        <w:widowControl w:val="0"/>
        <w:autoSpaceDE w:val="0"/>
        <w:autoSpaceDN w:val="0"/>
        <w:adjustRightInd w:val="0"/>
        <w:spacing w:after="220" w:line="240" w:lineRule="auto"/>
        <w:ind w:left="1560"/>
        <w:rPr>
          <w:rFonts w:ascii="Arial" w:hAnsi="Arial" w:cs="Arial"/>
          <w:sz w:val="24"/>
          <w:szCs w:val="24"/>
        </w:rPr>
      </w:pPr>
      <w:r>
        <w:rPr>
          <w:rFonts w:ascii="Arial" w:hAnsi="Arial" w:cs="Arial"/>
          <w:color w:val="000000"/>
        </w:rPr>
        <w:t>1.8.1.2      for putting in place workarounds for the Contractor Deliverables and other deliverables that are reliant on the Contractor Deliverables; and</w:t>
      </w:r>
    </w:p>
    <w:p w14:paraId="6C7678B0" w14:textId="77777777" w:rsidR="003443AC" w:rsidRDefault="0096574E" w:rsidP="00AA0C42">
      <w:pPr>
        <w:widowControl w:val="0"/>
        <w:autoSpaceDE w:val="0"/>
        <w:autoSpaceDN w:val="0"/>
        <w:adjustRightInd w:val="0"/>
        <w:spacing w:after="220" w:line="240" w:lineRule="auto"/>
        <w:ind w:left="1560"/>
        <w:rPr>
          <w:rFonts w:ascii="Arial" w:hAnsi="Arial" w:cs="Arial"/>
          <w:sz w:val="24"/>
          <w:szCs w:val="24"/>
        </w:rPr>
      </w:pPr>
      <w:r>
        <w:rPr>
          <w:rFonts w:ascii="Arial" w:hAnsi="Arial" w:cs="Arial"/>
          <w:color w:val="000000"/>
        </w:rPr>
        <w:t xml:space="preserve">1.8.1.3      relating to time spent by or on behalf of the Authority in dealing with the consequences of the </w:t>
      </w:r>
      <w:proofErr w:type="gramStart"/>
      <w:r>
        <w:rPr>
          <w:rFonts w:ascii="Arial" w:hAnsi="Arial" w:cs="Arial"/>
          <w:color w:val="000000"/>
        </w:rPr>
        <w:t>Default;</w:t>
      </w:r>
      <w:proofErr w:type="gramEnd"/>
    </w:p>
    <w:p w14:paraId="1800D60D" w14:textId="77777777" w:rsidR="003443AC" w:rsidRDefault="0096574E" w:rsidP="00AA0C42">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 xml:space="preserve">1.8.2      any or all wasted expenditure and losses incurred by the Authority arising from the Contractor's Default, including wasted management </w:t>
      </w:r>
      <w:proofErr w:type="gramStart"/>
      <w:r>
        <w:rPr>
          <w:rFonts w:ascii="Arial" w:hAnsi="Arial" w:cs="Arial"/>
          <w:color w:val="000000"/>
        </w:rPr>
        <w:t>time;</w:t>
      </w:r>
      <w:proofErr w:type="gramEnd"/>
    </w:p>
    <w:p w14:paraId="73206997" w14:textId="77777777" w:rsidR="003443AC" w:rsidRDefault="0096574E" w:rsidP="00AA0C42">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D7FC0E3" w14:textId="77777777" w:rsidR="003443AC" w:rsidRDefault="0096574E" w:rsidP="00AA0C42">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Pr>
          <w:rFonts w:ascii="Arial" w:hAnsi="Arial" w:cs="Arial"/>
          <w:color w:val="000000"/>
        </w:rPr>
        <w:t>software;</w:t>
      </w:r>
      <w:proofErr w:type="gramEnd"/>
      <w:r>
        <w:rPr>
          <w:rFonts w:ascii="Arial" w:hAnsi="Arial" w:cs="Arial"/>
          <w:color w:val="000000"/>
        </w:rPr>
        <w:t xml:space="preserve"> </w:t>
      </w:r>
    </w:p>
    <w:p w14:paraId="6917A831" w14:textId="77777777" w:rsidR="003443AC" w:rsidRDefault="0096574E" w:rsidP="00AA0C42">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1.8.5      damage to the Authority's physical property and tangible assets, including damage under DEFCONs 76 (SC2) and 611 (SC2</w:t>
      </w:r>
      <w:proofErr w:type="gramStart"/>
      <w:r>
        <w:rPr>
          <w:rFonts w:ascii="Arial" w:hAnsi="Arial" w:cs="Arial"/>
          <w:color w:val="000000"/>
        </w:rPr>
        <w:t>);</w:t>
      </w:r>
      <w:proofErr w:type="gramEnd"/>
    </w:p>
    <w:p w14:paraId="4B9C56F0" w14:textId="77777777" w:rsidR="003443AC" w:rsidRDefault="0096574E" w:rsidP="00AA0C42">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 xml:space="preserve">1.8.6      costs, expenses and charges arising from, or any damages, account of profits or other award made for, infringement of any third-party Intellectual Property Rights or breach of any obligations of </w:t>
      </w:r>
      <w:proofErr w:type="gramStart"/>
      <w:r>
        <w:rPr>
          <w:rFonts w:ascii="Arial" w:hAnsi="Arial" w:cs="Arial"/>
          <w:color w:val="000000"/>
        </w:rPr>
        <w:t>confidence;</w:t>
      </w:r>
      <w:proofErr w:type="gramEnd"/>
    </w:p>
    <w:p w14:paraId="47C007AF" w14:textId="77777777" w:rsidR="003443AC" w:rsidRDefault="0096574E" w:rsidP="00AA0C42">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Pr>
          <w:rFonts w:ascii="Arial" w:hAnsi="Arial" w:cs="Arial"/>
          <w:color w:val="000000"/>
        </w:rPr>
        <w:t>);</w:t>
      </w:r>
      <w:proofErr w:type="gramEnd"/>
    </w:p>
    <w:p w14:paraId="2CF39DE4" w14:textId="77777777" w:rsidR="003443AC" w:rsidRDefault="0096574E" w:rsidP="00AA0C42">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1.8.8      any fine or penalty incurred by the Authority pursuant to Law and any costs incurred by the Authority in defending any proceedings which result in such fine or penalty; or</w:t>
      </w:r>
    </w:p>
    <w:p w14:paraId="18FCFB16" w14:textId="77777777" w:rsidR="003443AC" w:rsidRDefault="0096574E" w:rsidP="00AA0C42">
      <w:pPr>
        <w:widowControl w:val="0"/>
        <w:autoSpaceDE w:val="0"/>
        <w:autoSpaceDN w:val="0"/>
        <w:adjustRightInd w:val="0"/>
        <w:spacing w:after="220" w:line="240" w:lineRule="auto"/>
        <w:ind w:left="709"/>
        <w:rPr>
          <w:rFonts w:ascii="Arial" w:hAnsi="Arial" w:cs="Arial"/>
          <w:sz w:val="24"/>
          <w:szCs w:val="24"/>
        </w:rPr>
      </w:pPr>
      <w:r>
        <w:rPr>
          <w:rFonts w:ascii="Arial" w:hAnsi="Arial" w:cs="Arial"/>
          <w:color w:val="000000"/>
        </w:rPr>
        <w:t>1.8.9      any savings, discounts or price reductions during the Term and any option period or agreed extension to the Term committed to by the Contractor pursuant to this Contract.</w:t>
      </w:r>
    </w:p>
    <w:p w14:paraId="46BA5450" w14:textId="77777777" w:rsidR="00194F93" w:rsidRDefault="00194F93" w:rsidP="005A620F">
      <w:pPr>
        <w:widowControl w:val="0"/>
        <w:autoSpaceDE w:val="0"/>
        <w:autoSpaceDN w:val="0"/>
        <w:adjustRightInd w:val="0"/>
        <w:spacing w:after="220" w:line="240" w:lineRule="auto"/>
        <w:rPr>
          <w:rFonts w:ascii="Arial" w:hAnsi="Arial" w:cs="Arial"/>
          <w:b/>
          <w:bCs/>
          <w:color w:val="000000"/>
        </w:rPr>
      </w:pPr>
      <w:r>
        <w:rPr>
          <w:rFonts w:ascii="Arial" w:hAnsi="Arial" w:cs="Arial"/>
          <w:b/>
          <w:bCs/>
          <w:color w:val="000000"/>
        </w:rPr>
        <w:br w:type="page"/>
      </w:r>
    </w:p>
    <w:p w14:paraId="3C394ADE" w14:textId="02CE7DBC"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lastRenderedPageBreak/>
        <w:t>Invalidity</w:t>
      </w:r>
    </w:p>
    <w:p w14:paraId="7CF9F23F" w14:textId="77777777" w:rsidR="003443AC" w:rsidRDefault="0096574E" w:rsidP="00AA0C42">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1BCF65A8"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Third party claims or losses</w:t>
      </w:r>
    </w:p>
    <w:p w14:paraId="7E7BA0CA" w14:textId="77777777" w:rsidR="003443AC" w:rsidRDefault="0096574E" w:rsidP="00AA0C42">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67D45F84" w14:textId="77777777" w:rsidR="003443AC" w:rsidRDefault="0096574E" w:rsidP="00AA0C42">
      <w:pPr>
        <w:widowControl w:val="0"/>
        <w:autoSpaceDE w:val="0"/>
        <w:autoSpaceDN w:val="0"/>
        <w:adjustRightInd w:val="0"/>
        <w:spacing w:after="220" w:line="240" w:lineRule="auto"/>
        <w:ind w:left="851"/>
        <w:rPr>
          <w:rFonts w:ascii="Arial" w:hAnsi="Arial" w:cs="Arial"/>
          <w:sz w:val="24"/>
          <w:szCs w:val="24"/>
        </w:rPr>
      </w:pPr>
      <w:r>
        <w:rPr>
          <w:rFonts w:ascii="Arial" w:hAnsi="Arial" w:cs="Arial"/>
          <w:color w:val="000000"/>
        </w:rPr>
        <w:t xml:space="preserve">1.10.1      arises naturally and ordinarily </w:t>
      </w:r>
      <w:proofErr w:type="gramStart"/>
      <w:r>
        <w:rPr>
          <w:rFonts w:ascii="Arial" w:hAnsi="Arial" w:cs="Arial"/>
          <w:color w:val="000000"/>
        </w:rPr>
        <w:t>as a result of</w:t>
      </w:r>
      <w:proofErr w:type="gramEnd"/>
      <w:r>
        <w:rPr>
          <w:rFonts w:ascii="Arial" w:hAnsi="Arial" w:cs="Arial"/>
          <w:color w:val="000000"/>
        </w:rPr>
        <w:t xml:space="preserve"> the Contractor's failure to provide the Contractor Deliverables or failure to perform any of its obligations under this Contract; and</w:t>
      </w:r>
    </w:p>
    <w:p w14:paraId="596127CA" w14:textId="77777777" w:rsidR="003443AC" w:rsidRDefault="0096574E" w:rsidP="00AA0C42">
      <w:pPr>
        <w:widowControl w:val="0"/>
        <w:autoSpaceDE w:val="0"/>
        <w:autoSpaceDN w:val="0"/>
        <w:adjustRightInd w:val="0"/>
        <w:spacing w:after="220" w:line="240" w:lineRule="auto"/>
        <w:ind w:left="851"/>
        <w:rPr>
          <w:rFonts w:ascii="Arial" w:hAnsi="Arial" w:cs="Arial"/>
          <w:sz w:val="24"/>
          <w:szCs w:val="24"/>
        </w:rPr>
      </w:pPr>
      <w:r>
        <w:rPr>
          <w:rFonts w:ascii="Arial" w:hAnsi="Arial" w:cs="Arial"/>
          <w:color w:val="000000"/>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7F404C3E"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b/>
          <w:bCs/>
          <w:color w:val="000000"/>
        </w:rPr>
        <w:t>No double recovery</w:t>
      </w:r>
    </w:p>
    <w:p w14:paraId="60B9DAE3" w14:textId="77777777" w:rsidR="003443AC" w:rsidRDefault="0096574E" w:rsidP="005A620F">
      <w:pPr>
        <w:widowControl w:val="0"/>
        <w:autoSpaceDE w:val="0"/>
        <w:autoSpaceDN w:val="0"/>
        <w:adjustRightInd w:val="0"/>
        <w:spacing w:after="220" w:line="240" w:lineRule="auto"/>
        <w:rPr>
          <w:rFonts w:ascii="Arial" w:hAnsi="Arial" w:cs="Arial"/>
          <w:sz w:val="24"/>
          <w:szCs w:val="24"/>
        </w:rPr>
      </w:pPr>
      <w:r>
        <w:rPr>
          <w:rFonts w:ascii="Arial" w:hAnsi="Arial" w:cs="Arial"/>
          <w:color w:val="00000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50F13C0" w14:textId="77777777" w:rsidR="003443AC" w:rsidRDefault="0096574E">
      <w:pPr>
        <w:widowControl w:val="0"/>
        <w:autoSpaceDE w:val="0"/>
        <w:autoSpaceDN w:val="0"/>
        <w:adjustRightInd w:val="0"/>
        <w:spacing w:after="220" w:line="240" w:lineRule="auto"/>
        <w:ind w:left="120"/>
        <w:rPr>
          <w:rFonts w:ascii="Arial" w:hAnsi="Arial" w:cs="Arial"/>
          <w:sz w:val="24"/>
          <w:szCs w:val="24"/>
        </w:rPr>
      </w:pPr>
      <w:r>
        <w:rPr>
          <w:rFonts w:ascii="Arial" w:hAnsi="Arial" w:cs="Arial"/>
          <w:color w:val="000000"/>
        </w:rPr>
        <w:t> </w:t>
      </w:r>
    </w:p>
    <w:p w14:paraId="3E758C0F"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3E8AF716" w14:textId="77777777" w:rsidR="003443AC" w:rsidRDefault="0096574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72EAE07F" w14:textId="77777777" w:rsidR="003443AC" w:rsidRPr="00940894" w:rsidRDefault="0096574E" w:rsidP="00940894">
      <w:pPr>
        <w:pStyle w:val="Heading1"/>
        <w:rPr>
          <w:rFonts w:ascii="Arial" w:hAnsi="Arial" w:cs="Arial"/>
          <w:color w:val="auto"/>
          <w:sz w:val="24"/>
          <w:szCs w:val="24"/>
        </w:rPr>
      </w:pPr>
      <w:bookmarkStart w:id="44" w:name="_Toc501022446_10_1"/>
      <w:bookmarkStart w:id="45" w:name="_Toc142039003"/>
      <w:r w:rsidRPr="00940894">
        <w:rPr>
          <w:rFonts w:ascii="Arial" w:hAnsi="Arial" w:cs="Arial"/>
          <w:color w:val="auto"/>
          <w:sz w:val="24"/>
          <w:szCs w:val="24"/>
        </w:rPr>
        <w:lastRenderedPageBreak/>
        <w:t>Offer and Acceptance</w:t>
      </w:r>
      <w:bookmarkEnd w:id="44"/>
      <w:bookmarkEnd w:id="45"/>
    </w:p>
    <w:p w14:paraId="064161A7" w14:textId="77777777" w:rsidR="002037C9" w:rsidRPr="002037C9" w:rsidRDefault="002037C9" w:rsidP="002037C9"/>
    <w:p w14:paraId="37B35742" w14:textId="706CB242" w:rsidR="003443AC" w:rsidRDefault="0096574E" w:rsidP="005A620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Contract </w:t>
      </w:r>
      <w:r w:rsidR="00160E3B">
        <w:rPr>
          <w:rFonts w:ascii="Arial" w:hAnsi="Arial" w:cs="Arial"/>
          <w:b/>
          <w:bCs/>
          <w:color w:val="000000"/>
        </w:rPr>
        <w:t>70</w:t>
      </w:r>
      <w:r w:rsidR="00566950">
        <w:rPr>
          <w:rFonts w:ascii="Arial" w:hAnsi="Arial" w:cs="Arial"/>
          <w:b/>
          <w:bCs/>
          <w:color w:val="000000"/>
        </w:rPr>
        <w:t>7708455</w:t>
      </w:r>
      <w:r>
        <w:rPr>
          <w:rFonts w:ascii="Arial" w:hAnsi="Arial" w:cs="Arial"/>
          <w:b/>
          <w:bCs/>
          <w:color w:val="000000"/>
        </w:rPr>
        <w:t xml:space="preserve"> for the Provision of </w:t>
      </w:r>
      <w:r w:rsidR="00566950">
        <w:rPr>
          <w:rFonts w:ascii="Arial" w:hAnsi="Arial" w:cs="Arial"/>
          <w:b/>
          <w:bCs/>
          <w:color w:val="000000"/>
        </w:rPr>
        <w:t>a Delivery Par</w:t>
      </w:r>
      <w:r w:rsidR="009A3FE8">
        <w:rPr>
          <w:rFonts w:ascii="Arial" w:hAnsi="Arial" w:cs="Arial"/>
          <w:b/>
          <w:bCs/>
          <w:color w:val="000000"/>
        </w:rPr>
        <w:t>tner</w:t>
      </w:r>
      <w:r w:rsidR="00632A1F">
        <w:rPr>
          <w:rFonts w:ascii="Arial" w:hAnsi="Arial" w:cs="Arial"/>
          <w:b/>
          <w:bCs/>
          <w:color w:val="000000"/>
        </w:rPr>
        <w:t xml:space="preserve"> </w:t>
      </w:r>
      <w:r w:rsidR="00581BD9">
        <w:rPr>
          <w:rFonts w:ascii="Arial" w:hAnsi="Arial" w:cs="Arial"/>
          <w:b/>
          <w:bCs/>
          <w:color w:val="000000"/>
        </w:rPr>
        <w:t>for the Defence Supply Chain Development Programme</w:t>
      </w:r>
    </w:p>
    <w:p w14:paraId="762740D6" w14:textId="77777777" w:rsidR="003443AC" w:rsidRDefault="003443AC" w:rsidP="005A620F">
      <w:pPr>
        <w:widowControl w:val="0"/>
        <w:autoSpaceDE w:val="0"/>
        <w:autoSpaceDN w:val="0"/>
        <w:adjustRightInd w:val="0"/>
        <w:spacing w:after="60" w:line="240" w:lineRule="auto"/>
        <w:rPr>
          <w:rFonts w:ascii="Arial" w:hAnsi="Arial" w:cs="Arial"/>
          <w:sz w:val="24"/>
          <w:szCs w:val="24"/>
        </w:rPr>
      </w:pPr>
    </w:p>
    <w:p w14:paraId="5AEF44FB" w14:textId="77777777" w:rsidR="003443AC" w:rsidRDefault="0096574E" w:rsidP="005A620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This Contract shall come into effect on the date of signature by both parties.</w:t>
      </w:r>
    </w:p>
    <w:p w14:paraId="2836391C"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4339BE8A" w14:textId="77777777" w:rsidR="003443AC" w:rsidRDefault="0096574E" w:rsidP="005A620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For and on behalf of the Contractor:</w:t>
      </w:r>
    </w:p>
    <w:p w14:paraId="194F8608" w14:textId="77777777" w:rsidR="003443AC" w:rsidRDefault="003443AC" w:rsidP="00D2163F">
      <w:pPr>
        <w:widowControl w:val="0"/>
        <w:autoSpaceDE w:val="0"/>
        <w:autoSpaceDN w:val="0"/>
        <w:adjustRightInd w:val="0"/>
        <w:spacing w:after="60" w:line="240" w:lineRule="auto"/>
        <w:rPr>
          <w:rFonts w:ascii="Arial" w:hAnsi="Arial" w:cs="Arial"/>
          <w:sz w:val="24"/>
          <w:szCs w:val="24"/>
        </w:rPr>
      </w:pPr>
    </w:p>
    <w:tbl>
      <w:tblPr>
        <w:tblW w:w="9511" w:type="dxa"/>
        <w:tblInd w:w="260" w:type="dxa"/>
        <w:tblLayout w:type="fixed"/>
        <w:tblCellMar>
          <w:left w:w="0" w:type="dxa"/>
          <w:right w:w="0" w:type="dxa"/>
        </w:tblCellMar>
        <w:tblLook w:val="0000" w:firstRow="0" w:lastRow="0" w:firstColumn="0" w:lastColumn="0" w:noHBand="0" w:noVBand="0"/>
      </w:tblPr>
      <w:tblGrid>
        <w:gridCol w:w="5000"/>
        <w:gridCol w:w="4511"/>
      </w:tblGrid>
      <w:tr w:rsidR="003443AC" w14:paraId="216D38DF" w14:textId="77777777" w:rsidTr="00EE1F78">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AD5A8D7"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11BB01F8"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c>
          <w:tcPr>
            <w:tcW w:w="4511" w:type="dxa"/>
            <w:tcBorders>
              <w:top w:val="single" w:sz="8" w:space="0" w:color="000000"/>
              <w:left w:val="single" w:sz="8" w:space="0" w:color="000000"/>
              <w:bottom w:val="single" w:sz="8" w:space="0" w:color="000000"/>
              <w:right w:val="single" w:sz="8" w:space="0" w:color="000000"/>
            </w:tcBorders>
            <w:shd w:val="clear" w:color="auto" w:fill="FFFFFF"/>
          </w:tcPr>
          <w:p w14:paraId="4E4753F8"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r>
      <w:tr w:rsidR="003443AC" w14:paraId="64F9DF65" w14:textId="77777777" w:rsidTr="00EE1F78">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62B8C70"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7FB7A530"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c>
          <w:tcPr>
            <w:tcW w:w="4511" w:type="dxa"/>
            <w:tcBorders>
              <w:top w:val="single" w:sz="8" w:space="0" w:color="000000"/>
              <w:left w:val="single" w:sz="8" w:space="0" w:color="000000"/>
              <w:bottom w:val="single" w:sz="8" w:space="0" w:color="000000"/>
              <w:right w:val="single" w:sz="8" w:space="0" w:color="000000"/>
            </w:tcBorders>
            <w:shd w:val="clear" w:color="auto" w:fill="FFFFFF"/>
          </w:tcPr>
          <w:p w14:paraId="4349100F"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r>
      <w:tr w:rsidR="003443AC" w14:paraId="70897D67" w14:textId="77777777" w:rsidTr="00EE1F78">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0FC1EA0"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432FC068"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c>
          <w:tcPr>
            <w:tcW w:w="4511" w:type="dxa"/>
            <w:tcBorders>
              <w:top w:val="single" w:sz="8" w:space="0" w:color="000000"/>
              <w:left w:val="single" w:sz="8" w:space="0" w:color="000000"/>
              <w:bottom w:val="single" w:sz="8" w:space="0" w:color="000000"/>
              <w:right w:val="single" w:sz="8" w:space="0" w:color="000000"/>
            </w:tcBorders>
            <w:shd w:val="clear" w:color="auto" w:fill="FFFFFF"/>
          </w:tcPr>
          <w:p w14:paraId="19F53F48"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r>
    </w:tbl>
    <w:p w14:paraId="659CC6DC" w14:textId="77777777" w:rsidR="003443AC" w:rsidRDefault="003443AC" w:rsidP="00D2163F">
      <w:pPr>
        <w:widowControl w:val="0"/>
        <w:autoSpaceDE w:val="0"/>
        <w:autoSpaceDN w:val="0"/>
        <w:adjustRightInd w:val="0"/>
        <w:spacing w:after="60" w:line="240" w:lineRule="auto"/>
        <w:rPr>
          <w:rFonts w:ascii="Arial" w:hAnsi="Arial" w:cs="Arial"/>
          <w:sz w:val="24"/>
          <w:szCs w:val="24"/>
        </w:rPr>
      </w:pPr>
    </w:p>
    <w:p w14:paraId="4A85DC3C" w14:textId="77777777" w:rsidR="003443AC" w:rsidRDefault="0096574E" w:rsidP="00D2163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For and on behalf of the Secretary of State for Defence:</w:t>
      </w:r>
    </w:p>
    <w:p w14:paraId="0C5EBC5F" w14:textId="77777777" w:rsidR="003443AC" w:rsidRDefault="003443AC" w:rsidP="00D2163F">
      <w:pPr>
        <w:widowControl w:val="0"/>
        <w:autoSpaceDE w:val="0"/>
        <w:autoSpaceDN w:val="0"/>
        <w:adjustRightInd w:val="0"/>
        <w:spacing w:after="60" w:line="240" w:lineRule="auto"/>
        <w:rPr>
          <w:rFonts w:ascii="Arial" w:hAnsi="Arial" w:cs="Arial"/>
          <w:sz w:val="24"/>
          <w:szCs w:val="24"/>
        </w:rPr>
      </w:pPr>
    </w:p>
    <w:tbl>
      <w:tblPr>
        <w:tblW w:w="9511" w:type="dxa"/>
        <w:tblInd w:w="260" w:type="dxa"/>
        <w:tblLayout w:type="fixed"/>
        <w:tblCellMar>
          <w:left w:w="0" w:type="dxa"/>
          <w:right w:w="0" w:type="dxa"/>
        </w:tblCellMar>
        <w:tblLook w:val="0000" w:firstRow="0" w:lastRow="0" w:firstColumn="0" w:lastColumn="0" w:noHBand="0" w:noVBand="0"/>
      </w:tblPr>
      <w:tblGrid>
        <w:gridCol w:w="5000"/>
        <w:gridCol w:w="4511"/>
      </w:tblGrid>
      <w:tr w:rsidR="003443AC" w14:paraId="655700FA" w14:textId="77777777" w:rsidTr="00EE1F78">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96D426F"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Name and Title</w:t>
            </w:r>
          </w:p>
          <w:p w14:paraId="5F9A5F75"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c>
          <w:tcPr>
            <w:tcW w:w="4511" w:type="dxa"/>
            <w:tcBorders>
              <w:top w:val="single" w:sz="8" w:space="0" w:color="000000"/>
              <w:left w:val="single" w:sz="8" w:space="0" w:color="000000"/>
              <w:bottom w:val="single" w:sz="8" w:space="0" w:color="000000"/>
              <w:right w:val="single" w:sz="8" w:space="0" w:color="000000"/>
            </w:tcBorders>
            <w:shd w:val="clear" w:color="auto" w:fill="FFFFFF"/>
          </w:tcPr>
          <w:p w14:paraId="404D021E"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r>
      <w:tr w:rsidR="003443AC" w14:paraId="302D438C" w14:textId="77777777" w:rsidTr="00EE1F78">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5CD6CFB"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Signature</w:t>
            </w:r>
          </w:p>
          <w:p w14:paraId="44DAC42E"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c>
          <w:tcPr>
            <w:tcW w:w="4511" w:type="dxa"/>
            <w:tcBorders>
              <w:top w:val="single" w:sz="8" w:space="0" w:color="000000"/>
              <w:left w:val="single" w:sz="8" w:space="0" w:color="000000"/>
              <w:bottom w:val="single" w:sz="8" w:space="0" w:color="000000"/>
              <w:right w:val="single" w:sz="8" w:space="0" w:color="000000"/>
            </w:tcBorders>
            <w:shd w:val="clear" w:color="auto" w:fill="FFFFFF"/>
          </w:tcPr>
          <w:p w14:paraId="17A5013D"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r>
      <w:tr w:rsidR="003443AC" w14:paraId="7A514733" w14:textId="77777777" w:rsidTr="00EE1F78">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3852926"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Date</w:t>
            </w:r>
          </w:p>
          <w:p w14:paraId="36888819"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c>
          <w:tcPr>
            <w:tcW w:w="4511" w:type="dxa"/>
            <w:tcBorders>
              <w:top w:val="single" w:sz="8" w:space="0" w:color="000000"/>
              <w:left w:val="single" w:sz="8" w:space="0" w:color="000000"/>
              <w:bottom w:val="single" w:sz="8" w:space="0" w:color="000000"/>
              <w:right w:val="single" w:sz="8" w:space="0" w:color="000000"/>
            </w:tcBorders>
            <w:shd w:val="clear" w:color="auto" w:fill="FFFFFF"/>
          </w:tcPr>
          <w:p w14:paraId="2ED9F323" w14:textId="77777777" w:rsidR="003443AC" w:rsidRDefault="003443AC">
            <w:pPr>
              <w:widowControl w:val="0"/>
              <w:autoSpaceDE w:val="0"/>
              <w:autoSpaceDN w:val="0"/>
              <w:adjustRightInd w:val="0"/>
              <w:spacing w:after="0" w:line="240" w:lineRule="auto"/>
              <w:ind w:left="118" w:right="10"/>
              <w:rPr>
                <w:rFonts w:ascii="Arial" w:hAnsi="Arial" w:cs="Arial"/>
                <w:sz w:val="24"/>
                <w:szCs w:val="24"/>
              </w:rPr>
            </w:pPr>
          </w:p>
        </w:tc>
      </w:tr>
    </w:tbl>
    <w:p w14:paraId="1B25664B" w14:textId="77777777" w:rsidR="003443AC" w:rsidRDefault="003443AC" w:rsidP="00D2163F">
      <w:pPr>
        <w:widowControl w:val="0"/>
        <w:autoSpaceDE w:val="0"/>
        <w:autoSpaceDN w:val="0"/>
        <w:adjustRightInd w:val="0"/>
        <w:spacing w:after="60" w:line="240" w:lineRule="auto"/>
        <w:rPr>
          <w:rFonts w:ascii="Arial" w:hAnsi="Arial" w:cs="Arial"/>
          <w:sz w:val="24"/>
          <w:szCs w:val="24"/>
        </w:rPr>
      </w:pPr>
    </w:p>
    <w:p w14:paraId="06961759" w14:textId="77777777" w:rsidR="003443AC" w:rsidRDefault="0096574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4D77A248" w14:textId="41B12EB9" w:rsidR="003443AC" w:rsidRPr="002774CE" w:rsidRDefault="0096574E" w:rsidP="002774CE">
      <w:pPr>
        <w:pStyle w:val="Heading1"/>
        <w:rPr>
          <w:rFonts w:ascii="Arial" w:hAnsi="Arial" w:cs="Arial"/>
          <w:color w:val="auto"/>
          <w:sz w:val="20"/>
          <w:szCs w:val="20"/>
        </w:rPr>
      </w:pPr>
      <w:bookmarkStart w:id="46" w:name="_Toc501022445_11"/>
      <w:bookmarkStart w:id="47" w:name="_Toc142039004"/>
      <w:r w:rsidRPr="00BE3DC0">
        <w:rPr>
          <w:rFonts w:ascii="Arial" w:hAnsi="Arial" w:cs="Arial"/>
          <w:color w:val="auto"/>
          <w:sz w:val="24"/>
          <w:szCs w:val="24"/>
        </w:rPr>
        <w:lastRenderedPageBreak/>
        <w:t>SC2 Schedules</w:t>
      </w:r>
      <w:bookmarkEnd w:id="46"/>
      <w:bookmarkEnd w:id="47"/>
    </w:p>
    <w:p w14:paraId="01999108" w14:textId="77777777" w:rsidR="003443AC" w:rsidRPr="004105F0" w:rsidRDefault="0096574E" w:rsidP="004105F0">
      <w:pPr>
        <w:pStyle w:val="Heading1"/>
        <w:rPr>
          <w:rFonts w:ascii="Arial" w:hAnsi="Arial" w:cs="Arial"/>
          <w:color w:val="auto"/>
          <w:sz w:val="24"/>
          <w:szCs w:val="24"/>
        </w:rPr>
      </w:pPr>
      <w:bookmarkStart w:id="48" w:name="_Toc501022446_11_1"/>
      <w:bookmarkStart w:id="49" w:name="_Toc142039005"/>
      <w:r w:rsidRPr="004105F0">
        <w:rPr>
          <w:rFonts w:ascii="Arial" w:hAnsi="Arial" w:cs="Arial"/>
          <w:color w:val="auto"/>
          <w:sz w:val="24"/>
          <w:szCs w:val="24"/>
        </w:rPr>
        <w:t>Schedule 1 - Definitions of Contract</w:t>
      </w:r>
      <w:bookmarkEnd w:id="48"/>
      <w:bookmarkEnd w:id="49"/>
    </w:p>
    <w:p w14:paraId="7B5D9075"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tbl>
      <w:tblPr>
        <w:tblW w:w="9558" w:type="dxa"/>
        <w:tblInd w:w="120" w:type="dxa"/>
        <w:tblLayout w:type="fixed"/>
        <w:tblCellMar>
          <w:left w:w="0" w:type="dxa"/>
          <w:right w:w="0" w:type="dxa"/>
        </w:tblCellMar>
        <w:tblLook w:val="0000" w:firstRow="0" w:lastRow="0" w:firstColumn="0" w:lastColumn="0" w:noHBand="0" w:noVBand="0"/>
      </w:tblPr>
      <w:tblGrid>
        <w:gridCol w:w="4558"/>
        <w:gridCol w:w="4558"/>
        <w:gridCol w:w="442"/>
      </w:tblGrid>
      <w:tr w:rsidR="003443AC" w14:paraId="0D675D5F" w14:textId="77777777" w:rsidTr="00E72924">
        <w:trPr>
          <w:gridAfter w:val="1"/>
          <w:wAfter w:w="442" w:type="dxa"/>
        </w:trPr>
        <w:tc>
          <w:tcPr>
            <w:tcW w:w="4558" w:type="dxa"/>
            <w:tcBorders>
              <w:top w:val="nil"/>
              <w:left w:val="nil"/>
              <w:bottom w:val="nil"/>
              <w:right w:val="nil"/>
            </w:tcBorders>
            <w:shd w:val="clear" w:color="auto" w:fill="FFFFFF"/>
          </w:tcPr>
          <w:p w14:paraId="4F7BCD51"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Article</w:t>
            </w:r>
          </w:p>
        </w:tc>
        <w:tc>
          <w:tcPr>
            <w:tcW w:w="4558" w:type="dxa"/>
            <w:tcBorders>
              <w:top w:val="nil"/>
              <w:left w:val="nil"/>
              <w:bottom w:val="nil"/>
              <w:right w:val="nil"/>
            </w:tcBorders>
            <w:shd w:val="clear" w:color="auto" w:fill="FFFFFF"/>
          </w:tcPr>
          <w:p w14:paraId="5B8088B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clause 24 and Schedule 6 only, an object which during production is given a special shape, surface or design which determines its function to a greater degree than does its chemical </w:t>
            </w:r>
            <w:proofErr w:type="gramStart"/>
            <w:r>
              <w:rPr>
                <w:rFonts w:ascii="Arial" w:hAnsi="Arial" w:cs="Arial"/>
                <w:color w:val="000000"/>
              </w:rPr>
              <w:t>composition;</w:t>
            </w:r>
            <w:proofErr w:type="gramEnd"/>
          </w:p>
          <w:p w14:paraId="6D09008F"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6606CB15" w14:textId="77777777" w:rsidTr="00E72924">
        <w:trPr>
          <w:gridAfter w:val="1"/>
          <w:wAfter w:w="442" w:type="dxa"/>
        </w:trPr>
        <w:tc>
          <w:tcPr>
            <w:tcW w:w="4558" w:type="dxa"/>
            <w:tcBorders>
              <w:top w:val="nil"/>
              <w:left w:val="nil"/>
              <w:bottom w:val="nil"/>
              <w:right w:val="nil"/>
            </w:tcBorders>
            <w:shd w:val="clear" w:color="auto" w:fill="FFFFFF"/>
          </w:tcPr>
          <w:p w14:paraId="5175BCE2" w14:textId="5C47F8B9" w:rsidR="003443AC" w:rsidRDefault="00264033"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Articles</w:t>
            </w:r>
          </w:p>
        </w:tc>
        <w:tc>
          <w:tcPr>
            <w:tcW w:w="4558" w:type="dxa"/>
            <w:tcBorders>
              <w:top w:val="nil"/>
              <w:left w:val="nil"/>
              <w:bottom w:val="nil"/>
              <w:right w:val="nil"/>
            </w:tcBorders>
            <w:shd w:val="clear" w:color="auto" w:fill="FFFFFF"/>
          </w:tcPr>
          <w:p w14:paraId="2CDC0CDC"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(except in relation to Schedule 10)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94F93">
              <w:rPr>
                <w:rFonts w:ascii="Arial" w:hAnsi="Arial" w:cs="Arial"/>
                <w:color w:val="000000"/>
              </w:rPr>
              <w:t>(This definition only applies when DEFCONs are added to these Conditions</w:t>
            </w:r>
            <w:proofErr w:type="gramStart"/>
            <w:r w:rsidRPr="00194F93">
              <w:rPr>
                <w:rFonts w:ascii="Arial" w:hAnsi="Arial" w:cs="Arial"/>
                <w:color w:val="000000"/>
              </w:rPr>
              <w:t>);</w:t>
            </w:r>
            <w:proofErr w:type="gramEnd"/>
          </w:p>
          <w:p w14:paraId="10E616D6"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F5D8D2A" w14:textId="77777777" w:rsidTr="00E72924">
        <w:trPr>
          <w:gridAfter w:val="1"/>
          <w:wAfter w:w="442" w:type="dxa"/>
        </w:trPr>
        <w:tc>
          <w:tcPr>
            <w:tcW w:w="4558" w:type="dxa"/>
            <w:tcBorders>
              <w:top w:val="nil"/>
              <w:left w:val="nil"/>
              <w:bottom w:val="nil"/>
              <w:right w:val="nil"/>
            </w:tcBorders>
            <w:shd w:val="clear" w:color="auto" w:fill="FFFFFF"/>
          </w:tcPr>
          <w:p w14:paraId="2DA9DF70"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Authority</w:t>
            </w:r>
          </w:p>
        </w:tc>
        <w:tc>
          <w:tcPr>
            <w:tcW w:w="4558" w:type="dxa"/>
            <w:tcBorders>
              <w:top w:val="nil"/>
              <w:left w:val="nil"/>
              <w:bottom w:val="nil"/>
              <w:right w:val="nil"/>
            </w:tcBorders>
            <w:shd w:val="clear" w:color="auto" w:fill="FFFFFF"/>
          </w:tcPr>
          <w:p w14:paraId="68ED9A5C"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Secretary of State for Defence acting on behalf of the </w:t>
            </w:r>
            <w:proofErr w:type="gramStart"/>
            <w:r>
              <w:rPr>
                <w:rFonts w:ascii="Arial" w:hAnsi="Arial" w:cs="Arial"/>
                <w:color w:val="000000"/>
              </w:rPr>
              <w:t>Crown;</w:t>
            </w:r>
            <w:proofErr w:type="gramEnd"/>
          </w:p>
          <w:p w14:paraId="7E47B0FB"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71950B6A" w14:textId="77777777" w:rsidTr="00E72924">
        <w:trPr>
          <w:gridAfter w:val="1"/>
          <w:wAfter w:w="442" w:type="dxa"/>
        </w:trPr>
        <w:tc>
          <w:tcPr>
            <w:tcW w:w="4558" w:type="dxa"/>
            <w:tcBorders>
              <w:top w:val="nil"/>
              <w:left w:val="nil"/>
              <w:bottom w:val="nil"/>
              <w:right w:val="nil"/>
            </w:tcBorders>
            <w:shd w:val="clear" w:color="auto" w:fill="FFFFFF"/>
          </w:tcPr>
          <w:p w14:paraId="62FD4106" w14:textId="3166D36B" w:rsidR="003443AC" w:rsidRDefault="00264033"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Authority’s Representative</w:t>
            </w:r>
            <w:r w:rsidR="0096574E">
              <w:rPr>
                <w:rFonts w:ascii="Arial" w:hAnsi="Arial" w:cs="Arial"/>
                <w:b/>
                <w:bCs/>
                <w:color w:val="000000"/>
              </w:rPr>
              <w:t>(s)</w:t>
            </w:r>
          </w:p>
        </w:tc>
        <w:tc>
          <w:tcPr>
            <w:tcW w:w="4558" w:type="dxa"/>
            <w:tcBorders>
              <w:top w:val="nil"/>
              <w:left w:val="nil"/>
              <w:bottom w:val="nil"/>
              <w:right w:val="nil"/>
            </w:tcBorders>
            <w:shd w:val="clear" w:color="auto" w:fill="FFFFFF"/>
          </w:tcPr>
          <w:p w14:paraId="28B468EF"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be </w:t>
            </w:r>
            <w:proofErr w:type="gramStart"/>
            <w:r>
              <w:rPr>
                <w:rFonts w:ascii="Arial" w:hAnsi="Arial" w:cs="Arial"/>
                <w:color w:val="000000"/>
              </w:rPr>
              <w:t>those person(s)</w:t>
            </w:r>
            <w:proofErr w:type="gramEnd"/>
            <w:r>
              <w:rPr>
                <w:rFonts w:ascii="Arial" w:hAnsi="Arial" w:cs="Arial"/>
                <w:color w:val="00000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hAnsi="Arial" w:cs="Arial"/>
                <w:color w:val="000000"/>
              </w:rPr>
              <w:t>7;</w:t>
            </w:r>
            <w:proofErr w:type="gramEnd"/>
          </w:p>
          <w:p w14:paraId="2C2A65ED"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60C9D00D" w14:textId="77777777" w:rsidTr="00E72924">
        <w:trPr>
          <w:gridAfter w:val="1"/>
          <w:wAfter w:w="442" w:type="dxa"/>
        </w:trPr>
        <w:tc>
          <w:tcPr>
            <w:tcW w:w="4558" w:type="dxa"/>
            <w:tcBorders>
              <w:top w:val="nil"/>
              <w:left w:val="nil"/>
              <w:bottom w:val="nil"/>
              <w:right w:val="nil"/>
            </w:tcBorders>
            <w:shd w:val="clear" w:color="auto" w:fill="FFFFFF"/>
          </w:tcPr>
          <w:p w14:paraId="7DE3C4EF"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Business Day</w:t>
            </w:r>
          </w:p>
        </w:tc>
        <w:tc>
          <w:tcPr>
            <w:tcW w:w="4558" w:type="dxa"/>
            <w:tcBorders>
              <w:top w:val="nil"/>
              <w:left w:val="nil"/>
              <w:bottom w:val="nil"/>
              <w:right w:val="nil"/>
            </w:tcBorders>
            <w:shd w:val="clear" w:color="auto" w:fill="FFFFFF"/>
          </w:tcPr>
          <w:p w14:paraId="26070687"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09:00 to 17:00 Monday to Friday, excluding public and statutory </w:t>
            </w:r>
            <w:proofErr w:type="gramStart"/>
            <w:r>
              <w:rPr>
                <w:rFonts w:ascii="Arial" w:hAnsi="Arial" w:cs="Arial"/>
                <w:color w:val="000000"/>
              </w:rPr>
              <w:t>holidays;</w:t>
            </w:r>
            <w:proofErr w:type="gramEnd"/>
          </w:p>
          <w:p w14:paraId="76922CB3"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66701A26" w14:textId="77777777" w:rsidTr="00E72924">
        <w:trPr>
          <w:gridAfter w:val="1"/>
          <w:wAfter w:w="442" w:type="dxa"/>
        </w:trPr>
        <w:tc>
          <w:tcPr>
            <w:tcW w:w="4558" w:type="dxa"/>
            <w:tcBorders>
              <w:top w:val="nil"/>
              <w:left w:val="nil"/>
              <w:bottom w:val="nil"/>
              <w:right w:val="nil"/>
            </w:tcBorders>
            <w:shd w:val="clear" w:color="auto" w:fill="FFFFFF"/>
          </w:tcPr>
          <w:p w14:paraId="393F7AD5" w14:textId="77777777" w:rsidR="003443AC" w:rsidRDefault="0096574E" w:rsidP="005A620F">
            <w:pPr>
              <w:widowControl w:val="0"/>
              <w:autoSpaceDE w:val="0"/>
              <w:autoSpaceDN w:val="0"/>
              <w:adjustRightInd w:val="0"/>
              <w:spacing w:before="240" w:after="60" w:line="240" w:lineRule="auto"/>
              <w:ind w:left="22"/>
              <w:rPr>
                <w:rFonts w:ascii="Arial" w:hAnsi="Arial" w:cs="Arial"/>
                <w:sz w:val="24"/>
                <w:szCs w:val="24"/>
              </w:rPr>
            </w:pPr>
            <w:r>
              <w:rPr>
                <w:rFonts w:ascii="Arial" w:hAnsi="Arial" w:cs="Arial"/>
                <w:b/>
                <w:bCs/>
                <w:color w:val="000000"/>
              </w:rPr>
              <w:t>Central Government Body</w:t>
            </w:r>
          </w:p>
        </w:tc>
        <w:tc>
          <w:tcPr>
            <w:tcW w:w="4558" w:type="dxa"/>
            <w:tcBorders>
              <w:top w:val="nil"/>
              <w:left w:val="nil"/>
              <w:bottom w:val="nil"/>
              <w:right w:val="nil"/>
            </w:tcBorders>
            <w:shd w:val="clear" w:color="auto" w:fill="FFFFFF"/>
          </w:tcPr>
          <w:p w14:paraId="7679A5C3" w14:textId="5538BDAD"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33D91C55"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b.      Non-Departmental Public Body or Assembly Sponsored Public Body (advisory, executive, or tribunal</w:t>
            </w:r>
            <w:proofErr w:type="gramStart"/>
            <w:r>
              <w:rPr>
                <w:rFonts w:ascii="Arial" w:hAnsi="Arial" w:cs="Arial"/>
                <w:color w:val="000000"/>
              </w:rPr>
              <w:t>);</w:t>
            </w:r>
            <w:proofErr w:type="gramEnd"/>
          </w:p>
          <w:p w14:paraId="2B20B156"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c.      Non-Ministerial Department; or</w:t>
            </w:r>
          </w:p>
          <w:p w14:paraId="203FFC85"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lastRenderedPageBreak/>
              <w:t xml:space="preserve">d.      Executive </w:t>
            </w:r>
            <w:proofErr w:type="gramStart"/>
            <w:r>
              <w:rPr>
                <w:rFonts w:ascii="Arial" w:hAnsi="Arial" w:cs="Arial"/>
                <w:color w:val="000000"/>
              </w:rPr>
              <w:t>Agency;</w:t>
            </w:r>
            <w:proofErr w:type="gramEnd"/>
          </w:p>
          <w:p w14:paraId="51C750B5" w14:textId="77777777" w:rsidR="003443AC" w:rsidRDefault="003443AC" w:rsidP="00C00E6E">
            <w:pPr>
              <w:widowControl w:val="0"/>
              <w:autoSpaceDE w:val="0"/>
              <w:autoSpaceDN w:val="0"/>
              <w:adjustRightInd w:val="0"/>
              <w:spacing w:before="240" w:after="0" w:line="240" w:lineRule="auto"/>
              <w:ind w:left="828"/>
              <w:rPr>
                <w:rFonts w:ascii="Arial" w:hAnsi="Arial" w:cs="Arial"/>
                <w:sz w:val="24"/>
                <w:szCs w:val="24"/>
              </w:rPr>
            </w:pPr>
          </w:p>
        </w:tc>
      </w:tr>
      <w:tr w:rsidR="003443AC" w14:paraId="4D87F815" w14:textId="77777777" w:rsidTr="00E72924">
        <w:trPr>
          <w:gridAfter w:val="1"/>
          <w:wAfter w:w="442" w:type="dxa"/>
        </w:trPr>
        <w:tc>
          <w:tcPr>
            <w:tcW w:w="4558" w:type="dxa"/>
            <w:tcBorders>
              <w:top w:val="nil"/>
              <w:left w:val="nil"/>
              <w:bottom w:val="nil"/>
              <w:right w:val="nil"/>
            </w:tcBorders>
            <w:shd w:val="clear" w:color="auto" w:fill="FFFFFF"/>
          </w:tcPr>
          <w:p w14:paraId="75A8214E"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lastRenderedPageBreak/>
              <w:t>Collect</w:t>
            </w:r>
          </w:p>
        </w:tc>
        <w:tc>
          <w:tcPr>
            <w:tcW w:w="4558" w:type="dxa"/>
            <w:tcBorders>
              <w:top w:val="nil"/>
              <w:left w:val="nil"/>
              <w:bottom w:val="nil"/>
              <w:right w:val="nil"/>
            </w:tcBorders>
            <w:shd w:val="clear" w:color="auto" w:fill="FFFFFF"/>
          </w:tcPr>
          <w:p w14:paraId="4E12B70E"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pick up the Contractor Deliverables from the Consignor.  This shall include loading, and any other specific arrangements, agreed in accordance with Clause 28.c and Collected and Collection shall be construed </w:t>
            </w:r>
            <w:proofErr w:type="gramStart"/>
            <w:r>
              <w:rPr>
                <w:rFonts w:ascii="Arial" w:hAnsi="Arial" w:cs="Arial"/>
                <w:color w:val="000000"/>
              </w:rPr>
              <w:t>accordingly;</w:t>
            </w:r>
            <w:proofErr w:type="gramEnd"/>
          </w:p>
          <w:p w14:paraId="3F056888"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396FF427" w14:textId="77777777" w:rsidTr="00E72924">
        <w:trPr>
          <w:gridAfter w:val="1"/>
          <w:wAfter w:w="442" w:type="dxa"/>
        </w:trPr>
        <w:tc>
          <w:tcPr>
            <w:tcW w:w="4558" w:type="dxa"/>
            <w:tcBorders>
              <w:top w:val="nil"/>
              <w:left w:val="nil"/>
              <w:bottom w:val="nil"/>
              <w:right w:val="nil"/>
            </w:tcBorders>
            <w:shd w:val="clear" w:color="auto" w:fill="FFFFFF"/>
          </w:tcPr>
          <w:p w14:paraId="74450CD3"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Commercial Packaging</w:t>
            </w:r>
          </w:p>
        </w:tc>
        <w:tc>
          <w:tcPr>
            <w:tcW w:w="4558" w:type="dxa"/>
            <w:tcBorders>
              <w:top w:val="nil"/>
              <w:left w:val="nil"/>
              <w:bottom w:val="nil"/>
              <w:right w:val="nil"/>
            </w:tcBorders>
            <w:shd w:val="clear" w:color="auto" w:fill="FFFFFF"/>
          </w:tcPr>
          <w:p w14:paraId="1809FAA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commercial Packaging for military use as described in Def Stan 81-041 (Part 1)</w:t>
            </w:r>
          </w:p>
          <w:p w14:paraId="51E0D59E"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0727372D" w14:textId="77777777" w:rsidTr="00E72924">
        <w:trPr>
          <w:gridAfter w:val="1"/>
          <w:wAfter w:w="442" w:type="dxa"/>
        </w:trPr>
        <w:tc>
          <w:tcPr>
            <w:tcW w:w="4558" w:type="dxa"/>
            <w:tcBorders>
              <w:top w:val="nil"/>
              <w:left w:val="nil"/>
              <w:bottom w:val="nil"/>
              <w:right w:val="nil"/>
            </w:tcBorders>
            <w:shd w:val="clear" w:color="auto" w:fill="FFFFFF"/>
          </w:tcPr>
          <w:p w14:paraId="16F64946"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Conditions</w:t>
            </w:r>
          </w:p>
        </w:tc>
        <w:tc>
          <w:tcPr>
            <w:tcW w:w="4558" w:type="dxa"/>
            <w:tcBorders>
              <w:top w:val="nil"/>
              <w:left w:val="nil"/>
              <w:bottom w:val="nil"/>
              <w:right w:val="nil"/>
            </w:tcBorders>
            <w:shd w:val="clear" w:color="auto" w:fill="FFFFFF"/>
          </w:tcPr>
          <w:p w14:paraId="0165B263"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terms and conditions set out in this </w:t>
            </w:r>
            <w:proofErr w:type="gramStart"/>
            <w:r>
              <w:rPr>
                <w:rFonts w:ascii="Arial" w:hAnsi="Arial" w:cs="Arial"/>
                <w:color w:val="000000"/>
              </w:rPr>
              <w:t>document;</w:t>
            </w:r>
            <w:proofErr w:type="gramEnd"/>
          </w:p>
          <w:p w14:paraId="35793D08"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33E2F3AB" w14:textId="77777777" w:rsidTr="00E72924">
        <w:trPr>
          <w:gridAfter w:val="1"/>
          <w:wAfter w:w="442" w:type="dxa"/>
        </w:trPr>
        <w:tc>
          <w:tcPr>
            <w:tcW w:w="4558" w:type="dxa"/>
            <w:tcBorders>
              <w:top w:val="nil"/>
              <w:left w:val="nil"/>
              <w:bottom w:val="nil"/>
              <w:right w:val="nil"/>
            </w:tcBorders>
            <w:shd w:val="clear" w:color="auto" w:fill="FFFFFF"/>
          </w:tcPr>
          <w:p w14:paraId="067C5B12"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Consignee</w:t>
            </w:r>
          </w:p>
        </w:tc>
        <w:tc>
          <w:tcPr>
            <w:tcW w:w="4558" w:type="dxa"/>
            <w:tcBorders>
              <w:top w:val="nil"/>
              <w:left w:val="nil"/>
              <w:bottom w:val="nil"/>
              <w:right w:val="nil"/>
            </w:tcBorders>
            <w:shd w:val="clear" w:color="auto" w:fill="FFFFFF"/>
          </w:tcPr>
          <w:p w14:paraId="6BBE6AF9"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hAnsi="Arial" w:cs="Arial"/>
                <w:color w:val="000000"/>
              </w:rPr>
              <w:t>Order;</w:t>
            </w:r>
            <w:proofErr w:type="gramEnd"/>
          </w:p>
          <w:p w14:paraId="031ABD75"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3D281D5F" w14:textId="77777777" w:rsidTr="00E72924">
        <w:trPr>
          <w:gridAfter w:val="1"/>
          <w:wAfter w:w="442" w:type="dxa"/>
        </w:trPr>
        <w:tc>
          <w:tcPr>
            <w:tcW w:w="4558" w:type="dxa"/>
            <w:tcBorders>
              <w:top w:val="nil"/>
              <w:left w:val="nil"/>
              <w:bottom w:val="nil"/>
              <w:right w:val="nil"/>
            </w:tcBorders>
            <w:shd w:val="clear" w:color="auto" w:fill="FFFFFF"/>
          </w:tcPr>
          <w:p w14:paraId="24AAA983"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Consignor</w:t>
            </w:r>
          </w:p>
        </w:tc>
        <w:tc>
          <w:tcPr>
            <w:tcW w:w="4558" w:type="dxa"/>
            <w:tcBorders>
              <w:top w:val="nil"/>
              <w:left w:val="nil"/>
              <w:bottom w:val="nil"/>
              <w:right w:val="nil"/>
            </w:tcBorders>
            <w:shd w:val="clear" w:color="auto" w:fill="FFFFFF"/>
          </w:tcPr>
          <w:p w14:paraId="4235CE85"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name and address specified in Schedule 3 (Contract Data Sheet) from whom the Contractor Deliverables will be dispatched or </w:t>
            </w:r>
            <w:proofErr w:type="gramStart"/>
            <w:r>
              <w:rPr>
                <w:rFonts w:ascii="Arial" w:hAnsi="Arial" w:cs="Arial"/>
                <w:color w:val="000000"/>
              </w:rPr>
              <w:t>Collected;</w:t>
            </w:r>
            <w:proofErr w:type="gramEnd"/>
          </w:p>
          <w:p w14:paraId="2540AC8B"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4235EE13" w14:textId="77777777" w:rsidTr="00E72924">
        <w:trPr>
          <w:gridAfter w:val="1"/>
          <w:wAfter w:w="442" w:type="dxa"/>
        </w:trPr>
        <w:tc>
          <w:tcPr>
            <w:tcW w:w="4558" w:type="dxa"/>
            <w:tcBorders>
              <w:top w:val="nil"/>
              <w:left w:val="nil"/>
              <w:bottom w:val="nil"/>
              <w:right w:val="nil"/>
            </w:tcBorders>
            <w:shd w:val="clear" w:color="auto" w:fill="FFFFFF"/>
          </w:tcPr>
          <w:p w14:paraId="46FBAD4A"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Contract</w:t>
            </w:r>
          </w:p>
        </w:tc>
        <w:tc>
          <w:tcPr>
            <w:tcW w:w="4558" w:type="dxa"/>
            <w:tcBorders>
              <w:top w:val="nil"/>
              <w:left w:val="nil"/>
              <w:bottom w:val="nil"/>
              <w:right w:val="nil"/>
            </w:tcBorders>
            <w:shd w:val="clear" w:color="auto" w:fill="FFFFFF"/>
          </w:tcPr>
          <w:p w14:paraId="4033B950"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 including its Schedules and any amendments agreed by the Parties in accordance with condition 6 </w:t>
            </w:r>
            <w:proofErr w:type="gramStart"/>
            <w:r>
              <w:rPr>
                <w:rFonts w:ascii="Arial" w:hAnsi="Arial" w:cs="Arial"/>
                <w:color w:val="000000"/>
              </w:rPr>
              <w:t>( Formal</w:t>
            </w:r>
            <w:proofErr w:type="gramEnd"/>
            <w:r>
              <w:rPr>
                <w:rFonts w:ascii="Arial" w:hAnsi="Arial" w:cs="Arial"/>
                <w:color w:val="000000"/>
              </w:rPr>
              <w:t xml:space="preserve"> Amendments to the Contract);</w:t>
            </w:r>
          </w:p>
          <w:p w14:paraId="1B590C34"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7324A97C" w14:textId="77777777" w:rsidTr="00E72924">
        <w:trPr>
          <w:gridAfter w:val="1"/>
          <w:wAfter w:w="442" w:type="dxa"/>
        </w:trPr>
        <w:tc>
          <w:tcPr>
            <w:tcW w:w="4558" w:type="dxa"/>
            <w:tcBorders>
              <w:top w:val="nil"/>
              <w:left w:val="nil"/>
              <w:bottom w:val="nil"/>
              <w:right w:val="nil"/>
            </w:tcBorders>
            <w:shd w:val="clear" w:color="auto" w:fill="FFFFFF"/>
          </w:tcPr>
          <w:p w14:paraId="29FB17CF"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Contract Price</w:t>
            </w:r>
          </w:p>
        </w:tc>
        <w:tc>
          <w:tcPr>
            <w:tcW w:w="4558" w:type="dxa"/>
            <w:tcBorders>
              <w:top w:val="nil"/>
              <w:left w:val="nil"/>
              <w:bottom w:val="nil"/>
              <w:right w:val="nil"/>
            </w:tcBorders>
            <w:shd w:val="clear" w:color="auto" w:fill="FFFFFF"/>
          </w:tcPr>
          <w:p w14:paraId="20CD2FED"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7AB454C3"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4B2588AB" w14:textId="77777777" w:rsidTr="00E72924">
        <w:trPr>
          <w:gridAfter w:val="1"/>
          <w:wAfter w:w="442" w:type="dxa"/>
        </w:trPr>
        <w:tc>
          <w:tcPr>
            <w:tcW w:w="4558" w:type="dxa"/>
            <w:tcBorders>
              <w:top w:val="nil"/>
              <w:left w:val="nil"/>
              <w:bottom w:val="nil"/>
              <w:right w:val="nil"/>
            </w:tcBorders>
            <w:shd w:val="clear" w:color="auto" w:fill="FFFFFF"/>
          </w:tcPr>
          <w:p w14:paraId="6086E292"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Contractor</w:t>
            </w:r>
          </w:p>
        </w:tc>
        <w:tc>
          <w:tcPr>
            <w:tcW w:w="4558" w:type="dxa"/>
            <w:tcBorders>
              <w:top w:val="nil"/>
              <w:left w:val="nil"/>
              <w:bottom w:val="nil"/>
              <w:right w:val="nil"/>
            </w:tcBorders>
            <w:shd w:val="clear" w:color="auto" w:fill="FFFFFF"/>
          </w:tcPr>
          <w:p w14:paraId="31AEE3DD"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w:t>
            </w:r>
            <w:r>
              <w:rPr>
                <w:rFonts w:ascii="Arial" w:hAnsi="Arial" w:cs="Arial"/>
                <w:color w:val="000000"/>
              </w:rPr>
              <w:lastRenderedPageBreak/>
              <w:t xml:space="preserve">Contract may be assigned by the Contractor with the consent of the </w:t>
            </w:r>
            <w:proofErr w:type="gramStart"/>
            <w:r>
              <w:rPr>
                <w:rFonts w:ascii="Arial" w:hAnsi="Arial" w:cs="Arial"/>
                <w:color w:val="000000"/>
              </w:rPr>
              <w:t>Authority;</w:t>
            </w:r>
            <w:proofErr w:type="gramEnd"/>
          </w:p>
          <w:p w14:paraId="1D68738C"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FFAA0FC" w14:textId="77777777" w:rsidTr="00E72924">
        <w:trPr>
          <w:gridAfter w:val="1"/>
          <w:wAfter w:w="442" w:type="dxa"/>
        </w:trPr>
        <w:tc>
          <w:tcPr>
            <w:tcW w:w="4558" w:type="dxa"/>
            <w:tcBorders>
              <w:top w:val="nil"/>
              <w:left w:val="nil"/>
              <w:bottom w:val="nil"/>
              <w:right w:val="nil"/>
            </w:tcBorders>
            <w:shd w:val="clear" w:color="auto" w:fill="FFFFFF"/>
          </w:tcPr>
          <w:p w14:paraId="79F8D48B"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lastRenderedPageBreak/>
              <w:t>Contractor Deliverables</w:t>
            </w:r>
          </w:p>
        </w:tc>
        <w:tc>
          <w:tcPr>
            <w:tcW w:w="4558" w:type="dxa"/>
            <w:tcBorders>
              <w:top w:val="nil"/>
              <w:left w:val="nil"/>
              <w:bottom w:val="nil"/>
              <w:right w:val="nil"/>
            </w:tcBorders>
            <w:shd w:val="clear" w:color="auto" w:fill="FFFFFF"/>
          </w:tcPr>
          <w:p w14:paraId="59FEE330"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hAnsi="Arial" w:cs="Arial"/>
                <w:color w:val="000000"/>
              </w:rPr>
              <w:t>Contract;</w:t>
            </w:r>
            <w:proofErr w:type="gramEnd"/>
          </w:p>
          <w:p w14:paraId="225E8AAC"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590674B6" w14:textId="77777777" w:rsidTr="00E72924">
        <w:trPr>
          <w:gridAfter w:val="1"/>
          <w:wAfter w:w="442" w:type="dxa"/>
        </w:trPr>
        <w:tc>
          <w:tcPr>
            <w:tcW w:w="4558" w:type="dxa"/>
            <w:tcBorders>
              <w:top w:val="nil"/>
              <w:left w:val="nil"/>
              <w:bottom w:val="nil"/>
              <w:right w:val="nil"/>
            </w:tcBorders>
            <w:shd w:val="clear" w:color="auto" w:fill="FFFFFF"/>
          </w:tcPr>
          <w:p w14:paraId="6CFE955F"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Control</w:t>
            </w:r>
          </w:p>
        </w:tc>
        <w:tc>
          <w:tcPr>
            <w:tcW w:w="4558" w:type="dxa"/>
            <w:tcBorders>
              <w:top w:val="nil"/>
              <w:left w:val="nil"/>
              <w:bottom w:val="nil"/>
              <w:right w:val="nil"/>
            </w:tcBorders>
            <w:shd w:val="clear" w:color="auto" w:fill="FFFFFF"/>
          </w:tcPr>
          <w:p w14:paraId="7DB555B1"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means the power of a person to secure that the affairs of the Contractor are conducted in accordance with the wishes of that person:</w:t>
            </w:r>
          </w:p>
          <w:p w14:paraId="30A574FE"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a.      by means of the holding of shares, or the possession of voting powers in, or in relation to, the Contractor; or</w:t>
            </w:r>
          </w:p>
          <w:p w14:paraId="5685FA55"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 xml:space="preserve">b.      by virtue of any powers conferred by the constitutional or corporate documents, or any other document, regulating the </w:t>
            </w:r>
            <w:proofErr w:type="gramStart"/>
            <w:r>
              <w:rPr>
                <w:rFonts w:ascii="Arial" w:hAnsi="Arial" w:cs="Arial"/>
                <w:color w:val="000000"/>
              </w:rPr>
              <w:t>Contractor;</w:t>
            </w:r>
            <w:proofErr w:type="gramEnd"/>
          </w:p>
          <w:p w14:paraId="6CE16259"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 xml:space="preserve">and a change of Control occurs if a person who Controls the Contractor ceases to do so or if another person acquires Control of the </w:t>
            </w:r>
            <w:proofErr w:type="gramStart"/>
            <w:r>
              <w:rPr>
                <w:rFonts w:ascii="Arial" w:hAnsi="Arial" w:cs="Arial"/>
                <w:color w:val="000000"/>
              </w:rPr>
              <w:t>Contractor;</w:t>
            </w:r>
            <w:proofErr w:type="gramEnd"/>
          </w:p>
          <w:p w14:paraId="1D86D783"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2340CC75" w14:textId="77777777" w:rsidTr="00E72924">
        <w:trPr>
          <w:gridAfter w:val="1"/>
          <w:wAfter w:w="442" w:type="dxa"/>
        </w:trPr>
        <w:tc>
          <w:tcPr>
            <w:tcW w:w="4558" w:type="dxa"/>
            <w:tcBorders>
              <w:top w:val="nil"/>
              <w:left w:val="nil"/>
              <w:bottom w:val="nil"/>
              <w:right w:val="nil"/>
            </w:tcBorders>
            <w:shd w:val="clear" w:color="auto" w:fill="FFFFFF"/>
          </w:tcPr>
          <w:p w14:paraId="67B845D4"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CPET</w:t>
            </w:r>
          </w:p>
        </w:tc>
        <w:tc>
          <w:tcPr>
            <w:tcW w:w="4558" w:type="dxa"/>
            <w:tcBorders>
              <w:top w:val="nil"/>
              <w:left w:val="nil"/>
              <w:bottom w:val="nil"/>
              <w:right w:val="nil"/>
            </w:tcBorders>
            <w:shd w:val="clear" w:color="auto" w:fill="FFFFFF"/>
          </w:tcPr>
          <w:p w14:paraId="235BBC7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UK Government’s Central Point of Expertise on Timber, which provides a free telephone helpline and website to support implementation of the UK Government timber procurement </w:t>
            </w:r>
            <w:proofErr w:type="gramStart"/>
            <w:r>
              <w:rPr>
                <w:rFonts w:ascii="Arial" w:hAnsi="Arial" w:cs="Arial"/>
                <w:color w:val="000000"/>
              </w:rPr>
              <w:t>policy;</w:t>
            </w:r>
            <w:proofErr w:type="gramEnd"/>
          </w:p>
          <w:p w14:paraId="11592082"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450E3E95" w14:textId="77777777" w:rsidTr="00E72924">
        <w:trPr>
          <w:gridAfter w:val="1"/>
          <w:wAfter w:w="442" w:type="dxa"/>
        </w:trPr>
        <w:tc>
          <w:tcPr>
            <w:tcW w:w="4558" w:type="dxa"/>
            <w:tcBorders>
              <w:top w:val="nil"/>
              <w:left w:val="nil"/>
              <w:bottom w:val="nil"/>
              <w:right w:val="nil"/>
            </w:tcBorders>
            <w:shd w:val="clear" w:color="auto" w:fill="FFFFFF"/>
          </w:tcPr>
          <w:p w14:paraId="07F064F2"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Crown Use</w:t>
            </w:r>
          </w:p>
        </w:tc>
        <w:tc>
          <w:tcPr>
            <w:tcW w:w="4558" w:type="dxa"/>
            <w:tcBorders>
              <w:top w:val="nil"/>
              <w:left w:val="nil"/>
              <w:bottom w:val="nil"/>
              <w:right w:val="nil"/>
            </w:tcBorders>
            <w:shd w:val="clear" w:color="auto" w:fill="FFFFFF"/>
          </w:tcPr>
          <w:p w14:paraId="2C5D537C"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hAnsi="Arial" w:cs="Arial"/>
                <w:color w:val="000000"/>
              </w:rPr>
              <w:t>A(</w:t>
            </w:r>
            <w:proofErr w:type="gramEnd"/>
            <w:r>
              <w:rPr>
                <w:rFonts w:ascii="Arial" w:hAnsi="Arial" w:cs="Arial"/>
                <w:color w:val="000000"/>
              </w:rPr>
              <w:t xml:space="preserve">6) of the First Schedule to the Registered Designs Act 1949; </w:t>
            </w:r>
          </w:p>
          <w:p w14:paraId="13587F09" w14:textId="77777777" w:rsidR="003443AC" w:rsidRDefault="003443AC">
            <w:pPr>
              <w:widowControl w:val="0"/>
              <w:autoSpaceDE w:val="0"/>
              <w:autoSpaceDN w:val="0"/>
              <w:adjustRightInd w:val="0"/>
              <w:spacing w:after="60" w:line="240" w:lineRule="auto"/>
              <w:ind w:left="108"/>
              <w:rPr>
                <w:rFonts w:ascii="Arial" w:hAnsi="Arial" w:cs="Arial"/>
                <w:sz w:val="24"/>
                <w:szCs w:val="24"/>
              </w:rPr>
            </w:pPr>
          </w:p>
        </w:tc>
      </w:tr>
      <w:tr w:rsidR="003443AC" w14:paraId="5AE60464" w14:textId="77777777" w:rsidTr="00E72924">
        <w:trPr>
          <w:gridAfter w:val="1"/>
          <w:wAfter w:w="442" w:type="dxa"/>
        </w:trPr>
        <w:tc>
          <w:tcPr>
            <w:tcW w:w="4558" w:type="dxa"/>
            <w:tcBorders>
              <w:top w:val="nil"/>
              <w:left w:val="nil"/>
              <w:bottom w:val="nil"/>
              <w:right w:val="nil"/>
            </w:tcBorders>
            <w:shd w:val="clear" w:color="auto" w:fill="FFFFFF"/>
          </w:tcPr>
          <w:p w14:paraId="4E83AA74"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Dangerous Goods</w:t>
            </w:r>
          </w:p>
        </w:tc>
        <w:tc>
          <w:tcPr>
            <w:tcW w:w="4558" w:type="dxa"/>
            <w:tcBorders>
              <w:top w:val="nil"/>
              <w:left w:val="nil"/>
              <w:bottom w:val="nil"/>
              <w:right w:val="nil"/>
            </w:tcBorders>
            <w:shd w:val="clear" w:color="auto" w:fill="FFFFFF"/>
          </w:tcPr>
          <w:p w14:paraId="2C2EF331"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 xml:space="preserve">means those substances, preparations and articles that </w:t>
            </w:r>
            <w:proofErr w:type="gramStart"/>
            <w:r>
              <w:rPr>
                <w:rFonts w:ascii="Arial" w:hAnsi="Arial" w:cs="Arial"/>
                <w:color w:val="000000"/>
              </w:rPr>
              <w:t>are capable of posing</w:t>
            </w:r>
            <w:proofErr w:type="gramEnd"/>
            <w:r>
              <w:rPr>
                <w:rFonts w:ascii="Arial" w:hAnsi="Arial" w:cs="Arial"/>
                <w:color w:val="000000"/>
              </w:rPr>
              <w:t xml:space="preserve"> a risk to health, safety, property or the environment which are prohibited by regulation, or classified and authorised only under the conditions prescribed by the:</w:t>
            </w:r>
          </w:p>
          <w:p w14:paraId="20346A7B"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 xml:space="preserve">a.      Carriage of Dangerous Goods and Use of Transportable Pressure Equipment </w:t>
            </w:r>
            <w:r>
              <w:rPr>
                <w:rFonts w:ascii="Arial" w:hAnsi="Arial" w:cs="Arial"/>
                <w:color w:val="000000"/>
              </w:rPr>
              <w:lastRenderedPageBreak/>
              <w:t>Regulations 2009 (CDG) (as amended 2011</w:t>
            </w:r>
            <w:proofErr w:type="gramStart"/>
            <w:r>
              <w:rPr>
                <w:rFonts w:ascii="Arial" w:hAnsi="Arial" w:cs="Arial"/>
                <w:color w:val="000000"/>
              </w:rPr>
              <w:t>);</w:t>
            </w:r>
            <w:proofErr w:type="gramEnd"/>
          </w:p>
          <w:p w14:paraId="15E5B5B2"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b.      European Agreement Concerning the International Carriage of Dangerous Goods by Road (ADR</w:t>
            </w:r>
            <w:proofErr w:type="gramStart"/>
            <w:r>
              <w:rPr>
                <w:rFonts w:ascii="Arial" w:hAnsi="Arial" w:cs="Arial"/>
                <w:color w:val="000000"/>
              </w:rPr>
              <w:t>);</w:t>
            </w:r>
            <w:proofErr w:type="gramEnd"/>
          </w:p>
          <w:p w14:paraId="28782C4E"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c.      Regulations Concerning the International Carriage of Dangerous Goods by Rail (RID</w:t>
            </w:r>
            <w:proofErr w:type="gramStart"/>
            <w:r>
              <w:rPr>
                <w:rFonts w:ascii="Arial" w:hAnsi="Arial" w:cs="Arial"/>
                <w:color w:val="000000"/>
              </w:rPr>
              <w:t>);</w:t>
            </w:r>
            <w:proofErr w:type="gramEnd"/>
          </w:p>
          <w:p w14:paraId="2548807B"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 xml:space="preserve">d.      International Maritime Dangerous Goods (IMDG) </w:t>
            </w:r>
            <w:proofErr w:type="gramStart"/>
            <w:r>
              <w:rPr>
                <w:rFonts w:ascii="Arial" w:hAnsi="Arial" w:cs="Arial"/>
                <w:color w:val="000000"/>
              </w:rPr>
              <w:t>Code;</w:t>
            </w:r>
            <w:proofErr w:type="gramEnd"/>
          </w:p>
          <w:p w14:paraId="6975C7D9"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 xml:space="preserve">e.      International Civil Aviation Organisation (ICAO) Technical Instructions for the Safe Transport of Dangerous Goods by </w:t>
            </w:r>
            <w:proofErr w:type="gramStart"/>
            <w:r>
              <w:rPr>
                <w:rFonts w:ascii="Arial" w:hAnsi="Arial" w:cs="Arial"/>
                <w:color w:val="000000"/>
              </w:rPr>
              <w:t>Air;</w:t>
            </w:r>
            <w:proofErr w:type="gramEnd"/>
          </w:p>
          <w:p w14:paraId="6680AF83" w14:textId="77777777" w:rsidR="003443AC" w:rsidRDefault="0096574E" w:rsidP="00C00E6E">
            <w:pPr>
              <w:widowControl w:val="0"/>
              <w:autoSpaceDE w:val="0"/>
              <w:autoSpaceDN w:val="0"/>
              <w:adjustRightInd w:val="0"/>
              <w:spacing w:before="240" w:after="60" w:line="240" w:lineRule="auto"/>
              <w:ind w:left="108"/>
              <w:rPr>
                <w:rFonts w:ascii="Arial" w:hAnsi="Arial" w:cs="Arial"/>
                <w:color w:val="000000"/>
              </w:rPr>
            </w:pPr>
            <w:r>
              <w:rPr>
                <w:rFonts w:ascii="Arial" w:hAnsi="Arial" w:cs="Arial"/>
                <w:color w:val="000000"/>
              </w:rPr>
              <w:t>f.      International Air Transport Association (IATA) Dangerous Goods Regulations.</w:t>
            </w:r>
          </w:p>
          <w:p w14:paraId="71DA3311" w14:textId="77777777" w:rsidR="003443AC" w:rsidRDefault="003443AC">
            <w:pPr>
              <w:widowControl w:val="0"/>
              <w:autoSpaceDE w:val="0"/>
              <w:autoSpaceDN w:val="0"/>
              <w:adjustRightInd w:val="0"/>
              <w:spacing w:after="0" w:line="240" w:lineRule="auto"/>
              <w:ind w:left="828"/>
              <w:rPr>
                <w:rFonts w:ascii="Arial" w:hAnsi="Arial" w:cs="Arial"/>
                <w:sz w:val="24"/>
                <w:szCs w:val="24"/>
              </w:rPr>
            </w:pPr>
          </w:p>
        </w:tc>
      </w:tr>
      <w:tr w:rsidR="003443AC" w14:paraId="723A364A" w14:textId="77777777" w:rsidTr="00E72924">
        <w:trPr>
          <w:gridAfter w:val="1"/>
          <w:wAfter w:w="442" w:type="dxa"/>
        </w:trPr>
        <w:tc>
          <w:tcPr>
            <w:tcW w:w="4558" w:type="dxa"/>
            <w:tcBorders>
              <w:top w:val="nil"/>
              <w:left w:val="nil"/>
              <w:bottom w:val="nil"/>
              <w:right w:val="nil"/>
            </w:tcBorders>
            <w:shd w:val="clear" w:color="auto" w:fill="FFFFFF"/>
          </w:tcPr>
          <w:p w14:paraId="45435BDA"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lastRenderedPageBreak/>
              <w:t>DBS Finance</w:t>
            </w:r>
          </w:p>
        </w:tc>
        <w:tc>
          <w:tcPr>
            <w:tcW w:w="4558" w:type="dxa"/>
            <w:tcBorders>
              <w:top w:val="nil"/>
              <w:left w:val="nil"/>
              <w:bottom w:val="nil"/>
              <w:right w:val="nil"/>
            </w:tcBorders>
            <w:shd w:val="clear" w:color="auto" w:fill="FFFFFF"/>
          </w:tcPr>
          <w:p w14:paraId="442786C6"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Defence Business Services Finance, at the address stated in Schedule 3 (Contract Data Sheet</w:t>
            </w:r>
            <w:proofErr w:type="gramStart"/>
            <w:r>
              <w:rPr>
                <w:rFonts w:ascii="Arial" w:hAnsi="Arial" w:cs="Arial"/>
                <w:color w:val="000000"/>
              </w:rPr>
              <w:t>);</w:t>
            </w:r>
            <w:proofErr w:type="gramEnd"/>
          </w:p>
          <w:p w14:paraId="3B6A25D5"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65925BD3" w14:textId="77777777" w:rsidTr="00E72924">
        <w:trPr>
          <w:gridAfter w:val="1"/>
          <w:wAfter w:w="442" w:type="dxa"/>
        </w:trPr>
        <w:tc>
          <w:tcPr>
            <w:tcW w:w="4558" w:type="dxa"/>
            <w:tcBorders>
              <w:top w:val="nil"/>
              <w:left w:val="nil"/>
              <w:bottom w:val="nil"/>
              <w:right w:val="nil"/>
            </w:tcBorders>
            <w:shd w:val="clear" w:color="auto" w:fill="FFFFFF"/>
          </w:tcPr>
          <w:p w14:paraId="3E41B3E3"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DEFFORM</w:t>
            </w:r>
          </w:p>
        </w:tc>
        <w:tc>
          <w:tcPr>
            <w:tcW w:w="4558" w:type="dxa"/>
            <w:tcBorders>
              <w:top w:val="nil"/>
              <w:left w:val="nil"/>
              <w:bottom w:val="nil"/>
              <w:right w:val="nil"/>
            </w:tcBorders>
            <w:shd w:val="clear" w:color="auto" w:fill="FFFFFF"/>
          </w:tcPr>
          <w:p w14:paraId="799EE0CE"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MOD DEFFORM series which can be found at </w:t>
            </w:r>
            <w:hyperlink r:id="rId23" w:history="1">
              <w:r>
                <w:rPr>
                  <w:rFonts w:ascii="Arial" w:hAnsi="Arial" w:cs="Arial"/>
                  <w:color w:val="0000FF"/>
                  <w:u w:val="single"/>
                </w:rPr>
                <w:t>https://www.kid.mod.uk</w:t>
              </w:r>
            </w:hyperlink>
            <w:r>
              <w:rPr>
                <w:rFonts w:ascii="Arial" w:hAnsi="Arial" w:cs="Arial"/>
                <w:color w:val="000000"/>
              </w:rPr>
              <w:t>;</w:t>
            </w:r>
          </w:p>
          <w:p w14:paraId="5F233AC4"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24917256" w14:textId="77777777" w:rsidTr="00E72924">
        <w:trPr>
          <w:gridAfter w:val="1"/>
          <w:wAfter w:w="442" w:type="dxa"/>
        </w:trPr>
        <w:tc>
          <w:tcPr>
            <w:tcW w:w="4558" w:type="dxa"/>
            <w:tcBorders>
              <w:top w:val="nil"/>
              <w:left w:val="nil"/>
              <w:bottom w:val="nil"/>
              <w:right w:val="nil"/>
            </w:tcBorders>
            <w:shd w:val="clear" w:color="auto" w:fill="FFFFFF"/>
          </w:tcPr>
          <w:p w14:paraId="3AD999B3"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DEF STAN</w:t>
            </w:r>
          </w:p>
        </w:tc>
        <w:tc>
          <w:tcPr>
            <w:tcW w:w="4558" w:type="dxa"/>
            <w:tcBorders>
              <w:top w:val="nil"/>
              <w:left w:val="nil"/>
              <w:bottom w:val="nil"/>
              <w:right w:val="nil"/>
            </w:tcBorders>
            <w:shd w:val="clear" w:color="auto" w:fill="FFFFFF"/>
          </w:tcPr>
          <w:p w14:paraId="48EA3F05"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Defence Standards which can be accessed at </w:t>
            </w:r>
            <w:hyperlink r:id="rId24" w:history="1">
              <w:r>
                <w:rPr>
                  <w:rFonts w:ascii="Arial" w:hAnsi="Arial" w:cs="Arial"/>
                  <w:color w:val="0000FF"/>
                  <w:u w:val="single"/>
                </w:rPr>
                <w:t>https://www.dstan.mod.uk</w:t>
              </w:r>
            </w:hyperlink>
            <w:r>
              <w:rPr>
                <w:rFonts w:ascii="Arial" w:hAnsi="Arial" w:cs="Arial"/>
                <w:color w:val="000000"/>
              </w:rPr>
              <w:t>;</w:t>
            </w:r>
          </w:p>
          <w:p w14:paraId="5D80783C"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7B7C30EC" w14:textId="77777777" w:rsidTr="00E72924">
        <w:trPr>
          <w:gridAfter w:val="1"/>
          <w:wAfter w:w="442" w:type="dxa"/>
        </w:trPr>
        <w:tc>
          <w:tcPr>
            <w:tcW w:w="4558" w:type="dxa"/>
            <w:tcBorders>
              <w:top w:val="nil"/>
              <w:left w:val="nil"/>
              <w:bottom w:val="nil"/>
              <w:right w:val="nil"/>
            </w:tcBorders>
            <w:shd w:val="clear" w:color="auto" w:fill="FFFFFF"/>
          </w:tcPr>
          <w:p w14:paraId="7ADC0D3A"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Deliver</w:t>
            </w:r>
          </w:p>
        </w:tc>
        <w:tc>
          <w:tcPr>
            <w:tcW w:w="4558" w:type="dxa"/>
            <w:tcBorders>
              <w:top w:val="nil"/>
              <w:left w:val="nil"/>
              <w:bottom w:val="nil"/>
              <w:right w:val="nil"/>
            </w:tcBorders>
            <w:shd w:val="clear" w:color="auto" w:fill="FFFFFF"/>
          </w:tcPr>
          <w:p w14:paraId="66F46EEB"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hand over the Contractor Deliverables to the Consignee.  This shall include unloading, and any other specific arrangements, agreed in accordance with Condition 28 and Delivered and Delivery shall be construed </w:t>
            </w:r>
            <w:proofErr w:type="gramStart"/>
            <w:r>
              <w:rPr>
                <w:rFonts w:ascii="Arial" w:hAnsi="Arial" w:cs="Arial"/>
                <w:color w:val="000000"/>
              </w:rPr>
              <w:t>accordingly;</w:t>
            </w:r>
            <w:proofErr w:type="gramEnd"/>
          </w:p>
          <w:p w14:paraId="4A500928"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541B7F74" w14:textId="77777777" w:rsidTr="00E72924">
        <w:trPr>
          <w:gridAfter w:val="1"/>
          <w:wAfter w:w="442" w:type="dxa"/>
        </w:trPr>
        <w:tc>
          <w:tcPr>
            <w:tcW w:w="4558" w:type="dxa"/>
            <w:tcBorders>
              <w:top w:val="nil"/>
              <w:left w:val="nil"/>
              <w:bottom w:val="nil"/>
              <w:right w:val="nil"/>
            </w:tcBorders>
            <w:shd w:val="clear" w:color="auto" w:fill="FFFFFF"/>
          </w:tcPr>
          <w:p w14:paraId="666DD56D" w14:textId="075FFD9B" w:rsidR="003443AC" w:rsidRDefault="00264033"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Delivery Date</w:t>
            </w:r>
          </w:p>
        </w:tc>
        <w:tc>
          <w:tcPr>
            <w:tcW w:w="4558" w:type="dxa"/>
            <w:tcBorders>
              <w:top w:val="nil"/>
              <w:left w:val="nil"/>
              <w:bottom w:val="nil"/>
              <w:right w:val="nil"/>
            </w:tcBorders>
            <w:shd w:val="clear" w:color="auto" w:fill="FFFFFF"/>
          </w:tcPr>
          <w:p w14:paraId="1EA1B501"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as specified in Schedule 2 (Schedule of Requirements) on which the Contractor Deliverables or the relevant portion of them are to be Delivered or made available for </w:t>
            </w:r>
            <w:proofErr w:type="gramStart"/>
            <w:r>
              <w:rPr>
                <w:rFonts w:ascii="Arial" w:hAnsi="Arial" w:cs="Arial"/>
                <w:color w:val="000000"/>
              </w:rPr>
              <w:t>Collection;</w:t>
            </w:r>
            <w:proofErr w:type="gramEnd"/>
          </w:p>
          <w:p w14:paraId="3CA9AB40"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76A53924" w14:textId="77777777" w:rsidTr="00E72924">
        <w:trPr>
          <w:gridAfter w:val="1"/>
          <w:wAfter w:w="442" w:type="dxa"/>
        </w:trPr>
        <w:tc>
          <w:tcPr>
            <w:tcW w:w="4558" w:type="dxa"/>
            <w:tcBorders>
              <w:top w:val="nil"/>
              <w:left w:val="nil"/>
              <w:bottom w:val="nil"/>
              <w:right w:val="nil"/>
            </w:tcBorders>
            <w:shd w:val="clear" w:color="auto" w:fill="FFFFFF"/>
          </w:tcPr>
          <w:p w14:paraId="3DF570BD"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Denomination of Quantity (D of Q)</w:t>
            </w:r>
          </w:p>
        </w:tc>
        <w:tc>
          <w:tcPr>
            <w:tcW w:w="4558" w:type="dxa"/>
            <w:tcBorders>
              <w:top w:val="nil"/>
              <w:left w:val="nil"/>
              <w:bottom w:val="nil"/>
              <w:right w:val="nil"/>
            </w:tcBorders>
            <w:shd w:val="clear" w:color="auto" w:fill="FFFFFF"/>
          </w:tcPr>
          <w:p w14:paraId="7E107708" w14:textId="17511DEC" w:rsidR="003443AC" w:rsidRPr="00A13153" w:rsidRDefault="0096574E" w:rsidP="00A1315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quantity or measure by which an item of material is </w:t>
            </w:r>
            <w:proofErr w:type="gramStart"/>
            <w:r>
              <w:rPr>
                <w:rFonts w:ascii="Arial" w:hAnsi="Arial" w:cs="Arial"/>
                <w:color w:val="000000"/>
              </w:rPr>
              <w:t>managed;</w:t>
            </w:r>
            <w:proofErr w:type="gramEnd"/>
          </w:p>
          <w:p w14:paraId="58B36E8F"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6C63DDBB" w14:textId="77777777" w:rsidTr="00E72924">
        <w:trPr>
          <w:gridAfter w:val="1"/>
          <w:wAfter w:w="442" w:type="dxa"/>
        </w:trPr>
        <w:tc>
          <w:tcPr>
            <w:tcW w:w="4558" w:type="dxa"/>
            <w:tcBorders>
              <w:top w:val="nil"/>
              <w:left w:val="nil"/>
              <w:bottom w:val="nil"/>
              <w:right w:val="nil"/>
            </w:tcBorders>
            <w:shd w:val="clear" w:color="auto" w:fill="FFFFFF"/>
          </w:tcPr>
          <w:p w14:paraId="3B8E0813"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Design Right(s)</w:t>
            </w:r>
          </w:p>
        </w:tc>
        <w:tc>
          <w:tcPr>
            <w:tcW w:w="4558" w:type="dxa"/>
            <w:tcBorders>
              <w:top w:val="nil"/>
              <w:left w:val="nil"/>
              <w:bottom w:val="nil"/>
              <w:right w:val="nil"/>
            </w:tcBorders>
            <w:shd w:val="clear" w:color="auto" w:fill="FFFFFF"/>
          </w:tcPr>
          <w:p w14:paraId="52D88D41"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has the meaning ascribed to it by Section 213 of the Copyright, Designs and Patents Act </w:t>
            </w:r>
            <w:proofErr w:type="gramStart"/>
            <w:r>
              <w:rPr>
                <w:rFonts w:ascii="Arial" w:hAnsi="Arial" w:cs="Arial"/>
                <w:color w:val="000000"/>
              </w:rPr>
              <w:t>1988;</w:t>
            </w:r>
            <w:proofErr w:type="gramEnd"/>
          </w:p>
          <w:p w14:paraId="58AFD3F9"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02D36901" w14:textId="77777777" w:rsidTr="00E72924">
        <w:trPr>
          <w:gridAfter w:val="1"/>
          <w:wAfter w:w="442" w:type="dxa"/>
          <w:trHeight w:val="1621"/>
        </w:trPr>
        <w:tc>
          <w:tcPr>
            <w:tcW w:w="4558" w:type="dxa"/>
            <w:tcBorders>
              <w:top w:val="nil"/>
              <w:left w:val="nil"/>
              <w:bottom w:val="nil"/>
              <w:right w:val="nil"/>
            </w:tcBorders>
            <w:shd w:val="clear" w:color="auto" w:fill="FFFFFF"/>
          </w:tcPr>
          <w:p w14:paraId="4E3E4CD0"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lastRenderedPageBreak/>
              <w:t>Diversion Order</w:t>
            </w:r>
          </w:p>
        </w:tc>
        <w:tc>
          <w:tcPr>
            <w:tcW w:w="4558" w:type="dxa"/>
            <w:tcBorders>
              <w:top w:val="nil"/>
              <w:left w:val="nil"/>
              <w:bottom w:val="nil"/>
              <w:right w:val="nil"/>
            </w:tcBorders>
            <w:shd w:val="clear" w:color="auto" w:fill="FFFFFF"/>
          </w:tcPr>
          <w:p w14:paraId="4715A765"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hAnsi="Arial" w:cs="Arial"/>
                <w:color w:val="000000"/>
              </w:rPr>
              <w:t>);</w:t>
            </w:r>
            <w:proofErr w:type="gramEnd"/>
          </w:p>
          <w:p w14:paraId="24C3B3BF"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339538D2" w14:textId="77777777" w:rsidTr="00E72924">
        <w:trPr>
          <w:gridAfter w:val="1"/>
          <w:wAfter w:w="442" w:type="dxa"/>
        </w:trPr>
        <w:tc>
          <w:tcPr>
            <w:tcW w:w="4558" w:type="dxa"/>
            <w:tcBorders>
              <w:top w:val="nil"/>
              <w:left w:val="nil"/>
              <w:bottom w:val="nil"/>
              <w:right w:val="nil"/>
            </w:tcBorders>
            <w:shd w:val="clear" w:color="auto" w:fill="FFFFFF"/>
          </w:tcPr>
          <w:p w14:paraId="036FEAD6" w14:textId="5946C838" w:rsidR="003443AC" w:rsidRDefault="00BE3DC0"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Effective Date</w:t>
            </w:r>
            <w:r w:rsidR="0096574E">
              <w:rPr>
                <w:rFonts w:ascii="Arial" w:hAnsi="Arial" w:cs="Arial"/>
                <w:b/>
                <w:bCs/>
                <w:color w:val="000000"/>
              </w:rPr>
              <w:t xml:space="preserve"> of Contract</w:t>
            </w:r>
          </w:p>
        </w:tc>
        <w:tc>
          <w:tcPr>
            <w:tcW w:w="4558" w:type="dxa"/>
            <w:tcBorders>
              <w:top w:val="nil"/>
              <w:left w:val="nil"/>
              <w:bottom w:val="nil"/>
              <w:right w:val="nil"/>
            </w:tcBorders>
            <w:shd w:val="clear" w:color="auto" w:fill="FFFFFF"/>
          </w:tcPr>
          <w:p w14:paraId="09E104DF" w14:textId="28C5C2B1" w:rsidR="003443AC" w:rsidRPr="00A13153" w:rsidRDefault="0096574E" w:rsidP="00A13153">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date upon which both Parties have signed the </w:t>
            </w:r>
            <w:proofErr w:type="gramStart"/>
            <w:r>
              <w:rPr>
                <w:rFonts w:ascii="Arial" w:hAnsi="Arial" w:cs="Arial"/>
                <w:color w:val="000000"/>
              </w:rPr>
              <w:t>Contract;</w:t>
            </w:r>
            <w:proofErr w:type="gramEnd"/>
          </w:p>
          <w:p w14:paraId="1884A406"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AB7DEF7" w14:textId="77777777" w:rsidTr="00E72924">
        <w:trPr>
          <w:gridAfter w:val="1"/>
          <w:wAfter w:w="442" w:type="dxa"/>
        </w:trPr>
        <w:tc>
          <w:tcPr>
            <w:tcW w:w="4558" w:type="dxa"/>
            <w:tcBorders>
              <w:top w:val="nil"/>
              <w:left w:val="nil"/>
              <w:bottom w:val="nil"/>
              <w:right w:val="nil"/>
            </w:tcBorders>
            <w:shd w:val="clear" w:color="auto" w:fill="FFFFFF"/>
          </w:tcPr>
          <w:p w14:paraId="7EB1A46E"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Evidence</w:t>
            </w:r>
          </w:p>
        </w:tc>
        <w:tc>
          <w:tcPr>
            <w:tcW w:w="4558" w:type="dxa"/>
            <w:tcBorders>
              <w:top w:val="nil"/>
              <w:left w:val="nil"/>
              <w:bottom w:val="nil"/>
              <w:right w:val="nil"/>
            </w:tcBorders>
            <w:shd w:val="clear" w:color="auto" w:fill="FFFFFF"/>
          </w:tcPr>
          <w:p w14:paraId="7FFE0F7C"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either:</w:t>
            </w:r>
          </w:p>
          <w:p w14:paraId="50A50E3E"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a.      an invoice or delivery note from the timber supplier or Subcontractor to the Contractor specifying that the product supplied to the Authority is FSC or PEFC certified; or</w:t>
            </w:r>
          </w:p>
          <w:p w14:paraId="672046A6"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other robust Evidence of sustainability or FLEGT licensed origin, as advised by </w:t>
            </w:r>
            <w:proofErr w:type="gramStart"/>
            <w:r>
              <w:rPr>
                <w:rFonts w:ascii="Arial" w:hAnsi="Arial" w:cs="Arial"/>
                <w:color w:val="000000"/>
              </w:rPr>
              <w:t>CPET;</w:t>
            </w:r>
            <w:proofErr w:type="gramEnd"/>
          </w:p>
          <w:p w14:paraId="5C433E3F" w14:textId="77777777" w:rsidR="003443AC" w:rsidRDefault="003443AC">
            <w:pPr>
              <w:widowControl w:val="0"/>
              <w:autoSpaceDE w:val="0"/>
              <w:autoSpaceDN w:val="0"/>
              <w:adjustRightInd w:val="0"/>
              <w:spacing w:after="0" w:line="240" w:lineRule="auto"/>
              <w:ind w:left="468"/>
              <w:rPr>
                <w:rFonts w:ascii="Arial" w:hAnsi="Arial" w:cs="Arial"/>
                <w:sz w:val="24"/>
                <w:szCs w:val="24"/>
              </w:rPr>
            </w:pPr>
          </w:p>
        </w:tc>
      </w:tr>
      <w:tr w:rsidR="003443AC" w14:paraId="350064A9" w14:textId="77777777" w:rsidTr="00E72924">
        <w:trPr>
          <w:gridAfter w:val="1"/>
          <w:wAfter w:w="442" w:type="dxa"/>
        </w:trPr>
        <w:tc>
          <w:tcPr>
            <w:tcW w:w="4558" w:type="dxa"/>
            <w:tcBorders>
              <w:top w:val="nil"/>
              <w:left w:val="nil"/>
              <w:bottom w:val="nil"/>
              <w:right w:val="nil"/>
            </w:tcBorders>
            <w:shd w:val="clear" w:color="auto" w:fill="FFFFFF"/>
          </w:tcPr>
          <w:p w14:paraId="1AF168AC"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Firm Price</w:t>
            </w:r>
          </w:p>
        </w:tc>
        <w:tc>
          <w:tcPr>
            <w:tcW w:w="4558" w:type="dxa"/>
            <w:tcBorders>
              <w:top w:val="nil"/>
              <w:left w:val="nil"/>
              <w:bottom w:val="nil"/>
              <w:right w:val="nil"/>
            </w:tcBorders>
            <w:shd w:val="clear" w:color="auto" w:fill="FFFFFF"/>
          </w:tcPr>
          <w:p w14:paraId="3A495824"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price (excluding VAT) which is not subject to </w:t>
            </w:r>
            <w:proofErr w:type="gramStart"/>
            <w:r>
              <w:rPr>
                <w:rFonts w:ascii="Arial" w:hAnsi="Arial" w:cs="Arial"/>
                <w:color w:val="000000"/>
              </w:rPr>
              <w:t>variation;</w:t>
            </w:r>
            <w:proofErr w:type="gramEnd"/>
          </w:p>
          <w:p w14:paraId="2AC725C3"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7F6166DB" w14:textId="77777777" w:rsidTr="00E72924">
        <w:trPr>
          <w:gridAfter w:val="1"/>
          <w:wAfter w:w="442" w:type="dxa"/>
        </w:trPr>
        <w:tc>
          <w:tcPr>
            <w:tcW w:w="4558" w:type="dxa"/>
            <w:tcBorders>
              <w:top w:val="nil"/>
              <w:left w:val="nil"/>
              <w:bottom w:val="nil"/>
              <w:right w:val="nil"/>
            </w:tcBorders>
            <w:shd w:val="clear" w:color="auto" w:fill="FFFFFF"/>
          </w:tcPr>
          <w:p w14:paraId="6B22716C"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FLEGT</w:t>
            </w:r>
          </w:p>
        </w:tc>
        <w:tc>
          <w:tcPr>
            <w:tcW w:w="4558" w:type="dxa"/>
            <w:tcBorders>
              <w:top w:val="nil"/>
              <w:left w:val="nil"/>
              <w:bottom w:val="nil"/>
              <w:right w:val="nil"/>
            </w:tcBorders>
            <w:shd w:val="clear" w:color="auto" w:fill="FFFFFF"/>
          </w:tcPr>
          <w:p w14:paraId="236627C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Forest Law Enforcement, Governance and Trade initiative by the European Union to use the power of timber-consuming countries to reduce the extent of illegal </w:t>
            </w:r>
            <w:proofErr w:type="gramStart"/>
            <w:r>
              <w:rPr>
                <w:rFonts w:ascii="Arial" w:hAnsi="Arial" w:cs="Arial"/>
                <w:color w:val="000000"/>
              </w:rPr>
              <w:t>logging;</w:t>
            </w:r>
            <w:proofErr w:type="gramEnd"/>
          </w:p>
          <w:p w14:paraId="21100A21"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5C677159" w14:textId="77777777" w:rsidTr="00E72924">
        <w:trPr>
          <w:gridAfter w:val="1"/>
          <w:wAfter w:w="442" w:type="dxa"/>
        </w:trPr>
        <w:tc>
          <w:tcPr>
            <w:tcW w:w="4558" w:type="dxa"/>
            <w:tcBorders>
              <w:top w:val="nil"/>
              <w:left w:val="nil"/>
              <w:bottom w:val="nil"/>
              <w:right w:val="nil"/>
            </w:tcBorders>
            <w:shd w:val="clear" w:color="auto" w:fill="FFFFFF"/>
          </w:tcPr>
          <w:p w14:paraId="56B3DBB7"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Government Furnished Assets (GFA)</w:t>
            </w:r>
          </w:p>
        </w:tc>
        <w:tc>
          <w:tcPr>
            <w:tcW w:w="4558" w:type="dxa"/>
            <w:tcBorders>
              <w:top w:val="nil"/>
              <w:left w:val="nil"/>
              <w:bottom w:val="nil"/>
              <w:right w:val="nil"/>
            </w:tcBorders>
            <w:shd w:val="clear" w:color="auto" w:fill="FFFFFF"/>
          </w:tcPr>
          <w:p w14:paraId="4D00D49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generic term for any MOD asset such as equipment, information or resources issued or made available to the Contractor in connection with the Contract by or on behalf of the </w:t>
            </w:r>
            <w:proofErr w:type="gramStart"/>
            <w:r>
              <w:rPr>
                <w:rFonts w:ascii="Arial" w:hAnsi="Arial" w:cs="Arial"/>
                <w:color w:val="000000"/>
              </w:rPr>
              <w:t>Authority;</w:t>
            </w:r>
            <w:proofErr w:type="gramEnd"/>
          </w:p>
          <w:p w14:paraId="33E7BDC1"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3B04FBB6" w14:textId="77777777" w:rsidTr="00E72924">
        <w:trPr>
          <w:gridAfter w:val="1"/>
          <w:wAfter w:w="442" w:type="dxa"/>
        </w:trPr>
        <w:tc>
          <w:tcPr>
            <w:tcW w:w="4558" w:type="dxa"/>
            <w:tcBorders>
              <w:top w:val="nil"/>
              <w:left w:val="nil"/>
              <w:bottom w:val="nil"/>
              <w:right w:val="nil"/>
            </w:tcBorders>
            <w:shd w:val="clear" w:color="auto" w:fill="FFFFFF"/>
          </w:tcPr>
          <w:p w14:paraId="0774542E"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Hazardous Contractor Deliverable</w:t>
            </w:r>
          </w:p>
        </w:tc>
        <w:tc>
          <w:tcPr>
            <w:tcW w:w="4558" w:type="dxa"/>
            <w:tcBorders>
              <w:top w:val="nil"/>
              <w:left w:val="nil"/>
              <w:bottom w:val="nil"/>
              <w:right w:val="nil"/>
            </w:tcBorders>
            <w:shd w:val="clear" w:color="auto" w:fill="FFFFFF"/>
          </w:tcPr>
          <w:p w14:paraId="14CE0AF5"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Pr>
                <w:rFonts w:ascii="Arial" w:hAnsi="Arial" w:cs="Arial"/>
                <w:color w:val="000000"/>
              </w:rPr>
              <w:t>released;</w:t>
            </w:r>
            <w:proofErr w:type="gramEnd"/>
          </w:p>
          <w:p w14:paraId="3F870CDB"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7B262568" w14:textId="77777777" w:rsidTr="00E72924">
        <w:trPr>
          <w:gridAfter w:val="1"/>
          <w:wAfter w:w="442" w:type="dxa"/>
        </w:trPr>
        <w:tc>
          <w:tcPr>
            <w:tcW w:w="4558" w:type="dxa"/>
            <w:tcBorders>
              <w:top w:val="nil"/>
              <w:left w:val="nil"/>
              <w:bottom w:val="nil"/>
              <w:right w:val="nil"/>
            </w:tcBorders>
            <w:shd w:val="clear" w:color="auto" w:fill="FFFFFF"/>
          </w:tcPr>
          <w:p w14:paraId="493939E7"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Independent Verification</w:t>
            </w:r>
          </w:p>
        </w:tc>
        <w:tc>
          <w:tcPr>
            <w:tcW w:w="4558" w:type="dxa"/>
            <w:tcBorders>
              <w:top w:val="nil"/>
              <w:left w:val="nil"/>
              <w:bottom w:val="nil"/>
              <w:right w:val="nil"/>
            </w:tcBorders>
            <w:shd w:val="clear" w:color="auto" w:fill="FFFFFF"/>
          </w:tcPr>
          <w:p w14:paraId="336F2304"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w:t>
            </w:r>
            <w:r>
              <w:rPr>
                <w:rFonts w:ascii="Arial" w:hAnsi="Arial" w:cs="Arial"/>
                <w:color w:val="000000"/>
              </w:rPr>
              <w:lastRenderedPageBreak/>
              <w:t>conform to “ISO 17011: 2004 General Requirements for Providing Assessment and Accreditation of Conformity Assessment Bodies or equivalent”;</w:t>
            </w:r>
          </w:p>
          <w:p w14:paraId="499F30F6"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3AD95265" w14:textId="77777777" w:rsidTr="00E72924">
        <w:trPr>
          <w:gridAfter w:val="1"/>
          <w:wAfter w:w="442" w:type="dxa"/>
        </w:trPr>
        <w:tc>
          <w:tcPr>
            <w:tcW w:w="4558" w:type="dxa"/>
            <w:tcBorders>
              <w:top w:val="nil"/>
              <w:left w:val="nil"/>
              <w:bottom w:val="nil"/>
              <w:right w:val="nil"/>
            </w:tcBorders>
            <w:shd w:val="clear" w:color="auto" w:fill="FFFFFF"/>
          </w:tcPr>
          <w:p w14:paraId="0175F109"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lastRenderedPageBreak/>
              <w:t>Information</w:t>
            </w:r>
          </w:p>
        </w:tc>
        <w:tc>
          <w:tcPr>
            <w:tcW w:w="4558" w:type="dxa"/>
            <w:tcBorders>
              <w:top w:val="nil"/>
              <w:left w:val="nil"/>
              <w:bottom w:val="nil"/>
              <w:right w:val="nil"/>
            </w:tcBorders>
            <w:shd w:val="clear" w:color="auto" w:fill="FFFFFF"/>
          </w:tcPr>
          <w:p w14:paraId="24AC8943"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Information in any written or other tangible form disclosed to one Party by or on behalf of the other Party under or in connection with the </w:t>
            </w:r>
            <w:proofErr w:type="gramStart"/>
            <w:r>
              <w:rPr>
                <w:rFonts w:ascii="Arial" w:hAnsi="Arial" w:cs="Arial"/>
                <w:color w:val="000000"/>
              </w:rPr>
              <w:t>Contract;</w:t>
            </w:r>
            <w:proofErr w:type="gramEnd"/>
          </w:p>
          <w:p w14:paraId="0A1AA284"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0E4D0831" w14:textId="77777777" w:rsidTr="00E72924">
        <w:trPr>
          <w:gridAfter w:val="1"/>
          <w:wAfter w:w="442" w:type="dxa"/>
        </w:trPr>
        <w:tc>
          <w:tcPr>
            <w:tcW w:w="4558" w:type="dxa"/>
            <w:tcBorders>
              <w:top w:val="nil"/>
              <w:left w:val="nil"/>
              <w:bottom w:val="nil"/>
              <w:right w:val="nil"/>
            </w:tcBorders>
            <w:shd w:val="clear" w:color="auto" w:fill="FFFFFF"/>
          </w:tcPr>
          <w:p w14:paraId="3E3AC3DF"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Issued Property</w:t>
            </w:r>
          </w:p>
        </w:tc>
        <w:tc>
          <w:tcPr>
            <w:tcW w:w="4558" w:type="dxa"/>
            <w:tcBorders>
              <w:top w:val="nil"/>
              <w:left w:val="nil"/>
              <w:bottom w:val="nil"/>
              <w:right w:val="nil"/>
            </w:tcBorders>
            <w:shd w:val="clear" w:color="auto" w:fill="FFFFFF"/>
          </w:tcPr>
          <w:p w14:paraId="6F7915A1"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item of Government Furnished Assets (GFA), including any materiel issued or otherwise furnished to the Contractor in connection with the Contract by or on behalf of the </w:t>
            </w:r>
            <w:proofErr w:type="gramStart"/>
            <w:r>
              <w:rPr>
                <w:rFonts w:ascii="Arial" w:hAnsi="Arial" w:cs="Arial"/>
                <w:color w:val="000000"/>
              </w:rPr>
              <w:t>Authority;</w:t>
            </w:r>
            <w:proofErr w:type="gramEnd"/>
          </w:p>
          <w:p w14:paraId="133FB69B"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44706B15" w14:textId="77777777" w:rsidTr="00E72924">
        <w:trPr>
          <w:gridAfter w:val="1"/>
          <w:wAfter w:w="442" w:type="dxa"/>
        </w:trPr>
        <w:tc>
          <w:tcPr>
            <w:tcW w:w="4558" w:type="dxa"/>
            <w:tcBorders>
              <w:top w:val="nil"/>
              <w:left w:val="nil"/>
              <w:bottom w:val="nil"/>
              <w:right w:val="nil"/>
            </w:tcBorders>
            <w:shd w:val="clear" w:color="auto" w:fill="FFFFFF"/>
          </w:tcPr>
          <w:p w14:paraId="3C3FF5E6"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Legal and Sustainable</w:t>
            </w:r>
          </w:p>
        </w:tc>
        <w:tc>
          <w:tcPr>
            <w:tcW w:w="4558" w:type="dxa"/>
            <w:tcBorders>
              <w:top w:val="nil"/>
              <w:left w:val="nil"/>
              <w:bottom w:val="nil"/>
              <w:right w:val="nil"/>
            </w:tcBorders>
            <w:shd w:val="clear" w:color="auto" w:fill="FFFFFF"/>
          </w:tcPr>
          <w:p w14:paraId="7CC957EF"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w:t>
            </w:r>
            <w:proofErr w:type="gramStart"/>
            <w:r>
              <w:rPr>
                <w:rFonts w:ascii="Arial" w:hAnsi="Arial" w:cs="Arial"/>
                <w:color w:val="000000"/>
              </w:rPr>
              <w:t>apply;</w:t>
            </w:r>
            <w:proofErr w:type="gramEnd"/>
          </w:p>
          <w:p w14:paraId="533F74CB"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4CE6AF8A" w14:textId="77777777" w:rsidTr="00E72924">
        <w:trPr>
          <w:gridAfter w:val="1"/>
          <w:wAfter w:w="442" w:type="dxa"/>
        </w:trPr>
        <w:tc>
          <w:tcPr>
            <w:tcW w:w="4558" w:type="dxa"/>
            <w:tcBorders>
              <w:top w:val="nil"/>
              <w:left w:val="nil"/>
              <w:bottom w:val="nil"/>
              <w:right w:val="nil"/>
            </w:tcBorders>
            <w:shd w:val="clear" w:color="auto" w:fill="FFFFFF"/>
          </w:tcPr>
          <w:p w14:paraId="27C8EE94" w14:textId="77777777" w:rsidR="003443AC" w:rsidRDefault="0096574E" w:rsidP="005A620F">
            <w:pPr>
              <w:widowControl w:val="0"/>
              <w:autoSpaceDE w:val="0"/>
              <w:autoSpaceDN w:val="0"/>
              <w:adjustRightInd w:val="0"/>
              <w:spacing w:after="60" w:line="240" w:lineRule="auto"/>
              <w:ind w:firstLine="22"/>
              <w:rPr>
                <w:rFonts w:ascii="Arial" w:hAnsi="Arial" w:cs="Arial"/>
                <w:sz w:val="24"/>
                <w:szCs w:val="24"/>
              </w:rPr>
            </w:pPr>
            <w:r>
              <w:rPr>
                <w:rFonts w:ascii="Arial" w:hAnsi="Arial" w:cs="Arial"/>
                <w:b/>
                <w:bCs/>
                <w:color w:val="000000"/>
              </w:rPr>
              <w:t>Legislation</w:t>
            </w:r>
          </w:p>
        </w:tc>
        <w:tc>
          <w:tcPr>
            <w:tcW w:w="4558" w:type="dxa"/>
            <w:tcBorders>
              <w:top w:val="nil"/>
              <w:left w:val="nil"/>
              <w:bottom w:val="nil"/>
              <w:right w:val="nil"/>
            </w:tcBorders>
            <w:shd w:val="clear" w:color="auto" w:fill="FFFFFF"/>
          </w:tcPr>
          <w:p w14:paraId="62757775"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in relation to the United Kingdom any Act of Parliament, any subordinate legislation within the meaning of section 21 of the Interpretation Act 1978, or any exercise of Royal </w:t>
            </w:r>
            <w:proofErr w:type="gramStart"/>
            <w:r>
              <w:rPr>
                <w:rFonts w:ascii="Arial" w:hAnsi="Arial" w:cs="Arial"/>
                <w:color w:val="000000"/>
              </w:rPr>
              <w:t>Prerogative;</w:t>
            </w:r>
            <w:proofErr w:type="gramEnd"/>
          </w:p>
          <w:p w14:paraId="4F74BF96"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83BAFB8" w14:textId="77777777" w:rsidTr="00E72924">
        <w:trPr>
          <w:gridAfter w:val="1"/>
          <w:wAfter w:w="442" w:type="dxa"/>
        </w:trPr>
        <w:tc>
          <w:tcPr>
            <w:tcW w:w="4558" w:type="dxa"/>
            <w:tcBorders>
              <w:top w:val="nil"/>
              <w:left w:val="nil"/>
              <w:bottom w:val="nil"/>
              <w:right w:val="nil"/>
            </w:tcBorders>
            <w:shd w:val="clear" w:color="auto" w:fill="FFFFFF"/>
          </w:tcPr>
          <w:p w14:paraId="48E91700" w14:textId="77777777" w:rsidR="003443AC" w:rsidRDefault="0096574E" w:rsidP="005A620F">
            <w:pPr>
              <w:widowControl w:val="0"/>
              <w:autoSpaceDE w:val="0"/>
              <w:autoSpaceDN w:val="0"/>
              <w:adjustRightInd w:val="0"/>
              <w:spacing w:after="60" w:line="240" w:lineRule="auto"/>
              <w:ind w:firstLine="22"/>
              <w:rPr>
                <w:rFonts w:ascii="Arial" w:hAnsi="Arial" w:cs="Arial"/>
                <w:sz w:val="24"/>
                <w:szCs w:val="24"/>
              </w:rPr>
            </w:pPr>
            <w:r>
              <w:rPr>
                <w:rFonts w:ascii="Arial" w:hAnsi="Arial" w:cs="Arial"/>
                <w:b/>
                <w:bCs/>
                <w:color w:val="000000"/>
              </w:rPr>
              <w:t>Military Level Packaging (MLP)</w:t>
            </w:r>
          </w:p>
        </w:tc>
        <w:tc>
          <w:tcPr>
            <w:tcW w:w="4558" w:type="dxa"/>
            <w:tcBorders>
              <w:top w:val="nil"/>
              <w:left w:val="nil"/>
              <w:bottom w:val="nil"/>
              <w:right w:val="nil"/>
            </w:tcBorders>
            <w:shd w:val="clear" w:color="auto" w:fill="FFFFFF"/>
          </w:tcPr>
          <w:p w14:paraId="31243AFC"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Packaging that provides enhanced protection in accordance with Def Stan 81-041 (Part 1), beyond that which Commercial Packaging normally provides for the military supply </w:t>
            </w:r>
            <w:proofErr w:type="gramStart"/>
            <w:r>
              <w:rPr>
                <w:rFonts w:ascii="Arial" w:hAnsi="Arial" w:cs="Arial"/>
                <w:color w:val="000000"/>
              </w:rPr>
              <w:t>chain;</w:t>
            </w:r>
            <w:proofErr w:type="gramEnd"/>
          </w:p>
          <w:p w14:paraId="55F7A32C"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7E60310" w14:textId="77777777" w:rsidTr="00E72924">
        <w:trPr>
          <w:gridAfter w:val="1"/>
          <w:wAfter w:w="442" w:type="dxa"/>
        </w:trPr>
        <w:tc>
          <w:tcPr>
            <w:tcW w:w="4558" w:type="dxa"/>
            <w:tcBorders>
              <w:top w:val="nil"/>
              <w:left w:val="nil"/>
              <w:bottom w:val="nil"/>
              <w:right w:val="nil"/>
            </w:tcBorders>
            <w:shd w:val="clear" w:color="auto" w:fill="FFFFFF"/>
          </w:tcPr>
          <w:p w14:paraId="44D0EC6D" w14:textId="77777777" w:rsidR="003443AC" w:rsidRDefault="0096574E" w:rsidP="005A620F">
            <w:pPr>
              <w:widowControl w:val="0"/>
              <w:autoSpaceDE w:val="0"/>
              <w:autoSpaceDN w:val="0"/>
              <w:adjustRightInd w:val="0"/>
              <w:spacing w:after="60" w:line="240" w:lineRule="auto"/>
              <w:ind w:left="22"/>
              <w:rPr>
                <w:rFonts w:ascii="Arial" w:hAnsi="Arial" w:cs="Arial"/>
                <w:color w:val="000000"/>
              </w:rPr>
            </w:pPr>
            <w:r>
              <w:rPr>
                <w:rFonts w:ascii="Arial" w:hAnsi="Arial" w:cs="Arial"/>
                <w:b/>
                <w:bCs/>
                <w:color w:val="000000"/>
              </w:rPr>
              <w:t>Military Packager</w:t>
            </w:r>
          </w:p>
          <w:p w14:paraId="1E0AEF7C" w14:textId="77777777" w:rsidR="003443AC" w:rsidRDefault="0096574E" w:rsidP="005A620F">
            <w:pPr>
              <w:widowControl w:val="0"/>
              <w:autoSpaceDE w:val="0"/>
              <w:autoSpaceDN w:val="0"/>
              <w:adjustRightInd w:val="0"/>
              <w:spacing w:after="60" w:line="240" w:lineRule="auto"/>
              <w:ind w:left="22"/>
              <w:rPr>
                <w:rFonts w:ascii="Arial" w:hAnsi="Arial" w:cs="Arial"/>
                <w:b/>
                <w:bCs/>
                <w:color w:val="000000"/>
              </w:rPr>
            </w:pPr>
            <w:r>
              <w:rPr>
                <w:rFonts w:ascii="Arial" w:hAnsi="Arial" w:cs="Arial"/>
                <w:b/>
                <w:bCs/>
                <w:color w:val="000000"/>
              </w:rPr>
              <w:t>Approval Scheme (MPAS)</w:t>
            </w:r>
          </w:p>
          <w:p w14:paraId="24923261" w14:textId="77777777" w:rsidR="003443AC" w:rsidRDefault="003443AC">
            <w:pPr>
              <w:widowControl w:val="0"/>
              <w:autoSpaceDE w:val="0"/>
              <w:autoSpaceDN w:val="0"/>
              <w:adjustRightInd w:val="0"/>
              <w:spacing w:after="60" w:line="240" w:lineRule="auto"/>
              <w:ind w:left="108"/>
              <w:rPr>
                <w:rFonts w:ascii="Arial" w:hAnsi="Arial" w:cs="Arial"/>
                <w:sz w:val="24"/>
                <w:szCs w:val="24"/>
              </w:rPr>
            </w:pPr>
          </w:p>
        </w:tc>
        <w:tc>
          <w:tcPr>
            <w:tcW w:w="4558" w:type="dxa"/>
            <w:tcBorders>
              <w:top w:val="nil"/>
              <w:left w:val="nil"/>
              <w:bottom w:val="nil"/>
              <w:right w:val="nil"/>
            </w:tcBorders>
            <w:shd w:val="clear" w:color="auto" w:fill="FFFFFF"/>
          </w:tcPr>
          <w:p w14:paraId="17A36DE9" w14:textId="44CF02DB"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MOD sponsored scheme to certify military </w:t>
            </w:r>
            <w:r w:rsidR="003B33F5">
              <w:rPr>
                <w:rFonts w:ascii="Arial" w:hAnsi="Arial" w:cs="Arial"/>
                <w:color w:val="000000"/>
              </w:rPr>
              <w:t>Packaging designers</w:t>
            </w:r>
            <w:r>
              <w:rPr>
                <w:rFonts w:ascii="Arial" w:hAnsi="Arial" w:cs="Arial"/>
                <w:color w:val="000000"/>
              </w:rPr>
              <w:t xml:space="preserve"> and register organisations, as capable of producing acceptable Services Packaging Instruction Sheet (SPIS) designs in accordance with Defence Standard (Def Stan) 81-041 (Part 4</w:t>
            </w:r>
            <w:proofErr w:type="gramStart"/>
            <w:r>
              <w:rPr>
                <w:rFonts w:ascii="Arial" w:hAnsi="Arial" w:cs="Arial"/>
                <w:color w:val="000000"/>
              </w:rPr>
              <w:t>);</w:t>
            </w:r>
            <w:proofErr w:type="gramEnd"/>
          </w:p>
          <w:p w14:paraId="73BC3FBC" w14:textId="77777777" w:rsidR="003443AC" w:rsidRDefault="003443AC">
            <w:pPr>
              <w:widowControl w:val="0"/>
              <w:autoSpaceDE w:val="0"/>
              <w:autoSpaceDN w:val="0"/>
              <w:adjustRightInd w:val="0"/>
              <w:spacing w:after="60" w:line="240" w:lineRule="auto"/>
              <w:ind w:left="108"/>
              <w:rPr>
                <w:rFonts w:ascii="Arial" w:hAnsi="Arial" w:cs="Arial"/>
                <w:sz w:val="24"/>
                <w:szCs w:val="24"/>
              </w:rPr>
            </w:pPr>
          </w:p>
        </w:tc>
      </w:tr>
      <w:tr w:rsidR="003443AC" w14:paraId="69A55CCE" w14:textId="77777777" w:rsidTr="00E72924">
        <w:trPr>
          <w:gridAfter w:val="1"/>
          <w:wAfter w:w="442" w:type="dxa"/>
        </w:trPr>
        <w:tc>
          <w:tcPr>
            <w:tcW w:w="4558" w:type="dxa"/>
            <w:tcBorders>
              <w:top w:val="nil"/>
              <w:left w:val="nil"/>
              <w:bottom w:val="nil"/>
              <w:right w:val="nil"/>
            </w:tcBorders>
            <w:shd w:val="clear" w:color="auto" w:fill="FFFFFF"/>
          </w:tcPr>
          <w:p w14:paraId="1A641F27"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Military Packaging Level (MPL)</w:t>
            </w:r>
          </w:p>
        </w:tc>
        <w:tc>
          <w:tcPr>
            <w:tcW w:w="4558" w:type="dxa"/>
            <w:tcBorders>
              <w:top w:val="nil"/>
              <w:left w:val="nil"/>
              <w:bottom w:val="nil"/>
              <w:right w:val="nil"/>
            </w:tcBorders>
            <w:shd w:val="clear" w:color="auto" w:fill="FFFFFF"/>
          </w:tcPr>
          <w:p w14:paraId="77C6AD4E" w14:textId="4AE44FFB" w:rsidR="003443AC" w:rsidRPr="00693B11" w:rsidRDefault="0096574E" w:rsidP="00693B1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shall have the meaning described in Def Stan 81-041 (Part 1</w:t>
            </w:r>
            <w:proofErr w:type="gramStart"/>
            <w:r>
              <w:rPr>
                <w:rFonts w:ascii="Arial" w:hAnsi="Arial" w:cs="Arial"/>
                <w:color w:val="000000"/>
              </w:rPr>
              <w:t>);</w:t>
            </w:r>
            <w:proofErr w:type="gramEnd"/>
          </w:p>
          <w:p w14:paraId="1BF38E43"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7B0BC79A" w14:textId="77777777" w:rsidTr="00E72924">
        <w:trPr>
          <w:gridAfter w:val="1"/>
          <w:wAfter w:w="442" w:type="dxa"/>
        </w:trPr>
        <w:tc>
          <w:tcPr>
            <w:tcW w:w="4558" w:type="dxa"/>
            <w:tcBorders>
              <w:top w:val="nil"/>
              <w:left w:val="nil"/>
              <w:bottom w:val="nil"/>
              <w:right w:val="nil"/>
            </w:tcBorders>
            <w:shd w:val="clear" w:color="auto" w:fill="FFFFFF"/>
          </w:tcPr>
          <w:p w14:paraId="07E63B15"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Mixture</w:t>
            </w:r>
          </w:p>
        </w:tc>
        <w:tc>
          <w:tcPr>
            <w:tcW w:w="4558" w:type="dxa"/>
            <w:tcBorders>
              <w:top w:val="nil"/>
              <w:left w:val="nil"/>
              <w:bottom w:val="nil"/>
              <w:right w:val="nil"/>
            </w:tcBorders>
            <w:shd w:val="clear" w:color="auto" w:fill="FFFFFF"/>
          </w:tcPr>
          <w:p w14:paraId="26754BDA"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mixture or solution composed of two or more </w:t>
            </w:r>
            <w:proofErr w:type="gramStart"/>
            <w:r>
              <w:rPr>
                <w:rFonts w:ascii="Arial" w:hAnsi="Arial" w:cs="Arial"/>
                <w:color w:val="000000"/>
              </w:rPr>
              <w:t>substances;</w:t>
            </w:r>
            <w:proofErr w:type="gramEnd"/>
          </w:p>
          <w:p w14:paraId="7CEBBF03"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2D8444B3" w14:textId="77777777" w:rsidTr="00E72924">
        <w:trPr>
          <w:gridAfter w:val="1"/>
          <w:wAfter w:w="442" w:type="dxa"/>
        </w:trPr>
        <w:tc>
          <w:tcPr>
            <w:tcW w:w="4558" w:type="dxa"/>
            <w:tcBorders>
              <w:top w:val="nil"/>
              <w:left w:val="nil"/>
              <w:bottom w:val="nil"/>
              <w:right w:val="nil"/>
            </w:tcBorders>
            <w:shd w:val="clear" w:color="auto" w:fill="FFFFFF"/>
          </w:tcPr>
          <w:p w14:paraId="0DF56658"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MPAS Registered Organisation</w:t>
            </w:r>
          </w:p>
        </w:tc>
        <w:tc>
          <w:tcPr>
            <w:tcW w:w="4558" w:type="dxa"/>
            <w:tcBorders>
              <w:top w:val="nil"/>
              <w:left w:val="nil"/>
              <w:bottom w:val="nil"/>
              <w:right w:val="nil"/>
            </w:tcBorders>
            <w:shd w:val="clear" w:color="auto" w:fill="FFFFFF"/>
          </w:tcPr>
          <w:p w14:paraId="1A63FA24"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is a packaging organisation having one or more MPAS Certificated Designers capable of Military Level designs.  A company capable of both Military Level and </w:t>
            </w:r>
            <w:r>
              <w:rPr>
                <w:rFonts w:ascii="Arial" w:hAnsi="Arial" w:cs="Arial"/>
                <w:color w:val="000000"/>
              </w:rPr>
              <w:lastRenderedPageBreak/>
              <w:t xml:space="preserve">commercial Packaging designs including MOD labelling </w:t>
            </w:r>
            <w:proofErr w:type="gramStart"/>
            <w:r>
              <w:rPr>
                <w:rFonts w:ascii="Arial" w:hAnsi="Arial" w:cs="Arial"/>
                <w:color w:val="000000"/>
              </w:rPr>
              <w:t>requirements;</w:t>
            </w:r>
            <w:proofErr w:type="gramEnd"/>
          </w:p>
          <w:p w14:paraId="087FE516"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01634E73" w14:textId="77777777" w:rsidTr="00E72924">
        <w:trPr>
          <w:gridAfter w:val="1"/>
          <w:wAfter w:w="442" w:type="dxa"/>
        </w:trPr>
        <w:tc>
          <w:tcPr>
            <w:tcW w:w="4558" w:type="dxa"/>
            <w:tcBorders>
              <w:top w:val="nil"/>
              <w:left w:val="nil"/>
              <w:bottom w:val="nil"/>
              <w:right w:val="nil"/>
            </w:tcBorders>
            <w:shd w:val="clear" w:color="auto" w:fill="FFFFFF"/>
          </w:tcPr>
          <w:p w14:paraId="464C5A59"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lastRenderedPageBreak/>
              <w:t>MPAS Certificated Designer</w:t>
            </w:r>
          </w:p>
        </w:tc>
        <w:tc>
          <w:tcPr>
            <w:tcW w:w="4558" w:type="dxa"/>
            <w:tcBorders>
              <w:top w:val="nil"/>
              <w:left w:val="nil"/>
              <w:bottom w:val="nil"/>
              <w:right w:val="nil"/>
            </w:tcBorders>
            <w:shd w:val="clear" w:color="auto" w:fill="FFFFFF"/>
          </w:tcPr>
          <w:p w14:paraId="7A32E19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an experienced Packaging designer trained and certified to MPAS </w:t>
            </w:r>
            <w:proofErr w:type="gramStart"/>
            <w:r>
              <w:rPr>
                <w:rFonts w:ascii="Arial" w:hAnsi="Arial" w:cs="Arial"/>
                <w:color w:val="000000"/>
              </w:rPr>
              <w:t>requirements;</w:t>
            </w:r>
            <w:proofErr w:type="gramEnd"/>
          </w:p>
          <w:p w14:paraId="0D0484B2"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39BE5855" w14:textId="77777777" w:rsidTr="00E72924">
        <w:trPr>
          <w:gridAfter w:val="1"/>
          <w:wAfter w:w="442" w:type="dxa"/>
        </w:trPr>
        <w:tc>
          <w:tcPr>
            <w:tcW w:w="4558" w:type="dxa"/>
            <w:tcBorders>
              <w:top w:val="nil"/>
              <w:left w:val="nil"/>
              <w:bottom w:val="nil"/>
              <w:right w:val="nil"/>
            </w:tcBorders>
            <w:shd w:val="clear" w:color="auto" w:fill="FFFFFF"/>
          </w:tcPr>
          <w:p w14:paraId="59C54494"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NATO</w:t>
            </w:r>
          </w:p>
        </w:tc>
        <w:tc>
          <w:tcPr>
            <w:tcW w:w="4558" w:type="dxa"/>
            <w:tcBorders>
              <w:top w:val="nil"/>
              <w:left w:val="nil"/>
              <w:bottom w:val="nil"/>
              <w:right w:val="nil"/>
            </w:tcBorders>
            <w:shd w:val="clear" w:color="auto" w:fill="FFFFFF"/>
          </w:tcPr>
          <w:p w14:paraId="7FE4C17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North Atlantic Treaty Organisation which is an inter-governmental military alliance based on the North Atlantic Treaty which was signed on 4 April </w:t>
            </w:r>
            <w:proofErr w:type="gramStart"/>
            <w:r>
              <w:rPr>
                <w:rFonts w:ascii="Arial" w:hAnsi="Arial" w:cs="Arial"/>
                <w:color w:val="000000"/>
              </w:rPr>
              <w:t>1949;</w:t>
            </w:r>
            <w:proofErr w:type="gramEnd"/>
          </w:p>
          <w:p w14:paraId="05DE3C5C"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492FAA7C" w14:textId="77777777" w:rsidTr="00E72924">
        <w:trPr>
          <w:gridAfter w:val="1"/>
          <w:wAfter w:w="442" w:type="dxa"/>
        </w:trPr>
        <w:tc>
          <w:tcPr>
            <w:tcW w:w="4558" w:type="dxa"/>
            <w:tcBorders>
              <w:top w:val="nil"/>
              <w:left w:val="nil"/>
              <w:bottom w:val="nil"/>
              <w:right w:val="nil"/>
            </w:tcBorders>
            <w:shd w:val="clear" w:color="auto" w:fill="FFFFFF"/>
          </w:tcPr>
          <w:p w14:paraId="564F9696"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Notices</w:t>
            </w:r>
          </w:p>
        </w:tc>
        <w:tc>
          <w:tcPr>
            <w:tcW w:w="4558" w:type="dxa"/>
            <w:tcBorders>
              <w:top w:val="nil"/>
              <w:left w:val="nil"/>
              <w:bottom w:val="nil"/>
              <w:right w:val="nil"/>
            </w:tcBorders>
            <w:shd w:val="clear" w:color="auto" w:fill="FFFFFF"/>
          </w:tcPr>
          <w:p w14:paraId="4650CCF0"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all Notices, orders, or other forms of communication required to be given in writing under or in connection with the </w:t>
            </w:r>
            <w:proofErr w:type="gramStart"/>
            <w:r>
              <w:rPr>
                <w:rFonts w:ascii="Arial" w:hAnsi="Arial" w:cs="Arial"/>
                <w:color w:val="000000"/>
              </w:rPr>
              <w:t>Contract;</w:t>
            </w:r>
            <w:proofErr w:type="gramEnd"/>
          </w:p>
          <w:p w14:paraId="24D2E1DD"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8EF976E" w14:textId="77777777" w:rsidTr="00E72924">
        <w:trPr>
          <w:gridAfter w:val="1"/>
          <w:wAfter w:w="442" w:type="dxa"/>
        </w:trPr>
        <w:tc>
          <w:tcPr>
            <w:tcW w:w="4558" w:type="dxa"/>
            <w:tcBorders>
              <w:top w:val="nil"/>
              <w:left w:val="nil"/>
              <w:bottom w:val="nil"/>
              <w:right w:val="nil"/>
            </w:tcBorders>
            <w:shd w:val="clear" w:color="auto" w:fill="FFFFFF"/>
          </w:tcPr>
          <w:p w14:paraId="44AC30A9" w14:textId="77777777" w:rsidR="003443AC" w:rsidRDefault="0096574E" w:rsidP="005A620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Overseas</w:t>
            </w:r>
          </w:p>
        </w:tc>
        <w:tc>
          <w:tcPr>
            <w:tcW w:w="4558" w:type="dxa"/>
            <w:tcBorders>
              <w:top w:val="nil"/>
              <w:left w:val="nil"/>
              <w:bottom w:val="nil"/>
              <w:right w:val="nil"/>
            </w:tcBorders>
            <w:shd w:val="clear" w:color="auto" w:fill="FFFFFF"/>
          </w:tcPr>
          <w:p w14:paraId="1CD3A687"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w:t>
            </w:r>
            <w:proofErr w:type="gramStart"/>
            <w:r>
              <w:rPr>
                <w:rFonts w:ascii="Arial" w:hAnsi="Arial" w:cs="Arial"/>
                <w:color w:val="000000"/>
              </w:rPr>
              <w:t>non UK</w:t>
            </w:r>
            <w:proofErr w:type="gramEnd"/>
            <w:r>
              <w:rPr>
                <w:rFonts w:ascii="Arial" w:hAnsi="Arial" w:cs="Arial"/>
                <w:color w:val="000000"/>
              </w:rPr>
              <w:t xml:space="preserve"> or foreign;</w:t>
            </w:r>
          </w:p>
          <w:p w14:paraId="7EA8486E"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210A312A" w14:textId="77777777" w:rsidTr="00E72924">
        <w:trPr>
          <w:gridAfter w:val="1"/>
          <w:wAfter w:w="442" w:type="dxa"/>
        </w:trPr>
        <w:tc>
          <w:tcPr>
            <w:tcW w:w="4558" w:type="dxa"/>
            <w:tcBorders>
              <w:top w:val="nil"/>
              <w:left w:val="nil"/>
              <w:bottom w:val="nil"/>
              <w:right w:val="nil"/>
            </w:tcBorders>
            <w:shd w:val="clear" w:color="auto" w:fill="FFFFFF"/>
          </w:tcPr>
          <w:p w14:paraId="3A9106FE" w14:textId="77777777" w:rsidR="003443AC" w:rsidRDefault="0096574E" w:rsidP="005A620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Packaging</w:t>
            </w:r>
          </w:p>
        </w:tc>
        <w:tc>
          <w:tcPr>
            <w:tcW w:w="4558" w:type="dxa"/>
            <w:tcBorders>
              <w:top w:val="nil"/>
              <w:left w:val="nil"/>
              <w:bottom w:val="nil"/>
              <w:right w:val="nil"/>
            </w:tcBorders>
            <w:shd w:val="clear" w:color="auto" w:fill="FFFFFF"/>
          </w:tcPr>
          <w:p w14:paraId="68C6024E"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Verb.  The operations involved in the preparation of materiel for; transportation, handling, storage and Delivery to the </w:t>
            </w:r>
            <w:proofErr w:type="gramStart"/>
            <w:r>
              <w:rPr>
                <w:rFonts w:ascii="Arial" w:hAnsi="Arial" w:cs="Arial"/>
                <w:color w:val="000000"/>
              </w:rPr>
              <w:t>user;</w:t>
            </w:r>
            <w:proofErr w:type="gramEnd"/>
            <w:r>
              <w:rPr>
                <w:rFonts w:ascii="Arial" w:hAnsi="Arial" w:cs="Arial"/>
                <w:color w:val="000000"/>
              </w:rPr>
              <w:t xml:space="preserve"> </w:t>
            </w:r>
          </w:p>
          <w:p w14:paraId="0F5367D8"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Noun.  The materials and components used for the preparation of the Contractor Deliverables for transportation and storage in accordance with the </w:t>
            </w:r>
            <w:proofErr w:type="gramStart"/>
            <w:r>
              <w:rPr>
                <w:rFonts w:ascii="Arial" w:hAnsi="Arial" w:cs="Arial"/>
                <w:color w:val="000000"/>
              </w:rPr>
              <w:t>Contract;</w:t>
            </w:r>
            <w:proofErr w:type="gramEnd"/>
          </w:p>
          <w:p w14:paraId="0DC38677"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744F8A29" w14:textId="77777777" w:rsidTr="00E72924">
        <w:trPr>
          <w:gridAfter w:val="1"/>
          <w:wAfter w:w="442" w:type="dxa"/>
        </w:trPr>
        <w:tc>
          <w:tcPr>
            <w:tcW w:w="4558" w:type="dxa"/>
            <w:tcBorders>
              <w:top w:val="nil"/>
              <w:left w:val="nil"/>
              <w:bottom w:val="nil"/>
              <w:right w:val="nil"/>
            </w:tcBorders>
            <w:shd w:val="clear" w:color="auto" w:fill="FFFFFF"/>
          </w:tcPr>
          <w:p w14:paraId="1F0CD900" w14:textId="77777777" w:rsidR="003443AC" w:rsidRDefault="0096574E" w:rsidP="005A620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Packaging Design Authority (PDA)</w:t>
            </w:r>
          </w:p>
        </w:tc>
        <w:tc>
          <w:tcPr>
            <w:tcW w:w="4558" w:type="dxa"/>
            <w:tcBorders>
              <w:top w:val="nil"/>
              <w:left w:val="nil"/>
              <w:bottom w:val="nil"/>
              <w:right w:val="nil"/>
            </w:tcBorders>
            <w:shd w:val="clear" w:color="auto" w:fill="FFFFFF"/>
          </w:tcPr>
          <w:p w14:paraId="4AED8614"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mean the organisation that is responsible for the original design of the Packaging except </w:t>
            </w:r>
            <w:proofErr w:type="gramStart"/>
            <w:r>
              <w:rPr>
                <w:rFonts w:ascii="Arial" w:hAnsi="Arial" w:cs="Arial"/>
                <w:color w:val="000000"/>
              </w:rPr>
              <w:t>where</w:t>
            </w:r>
            <w:proofErr w:type="gramEnd"/>
            <w:r>
              <w:rPr>
                <w:rFonts w:ascii="Arial" w:hAnsi="Arial" w:cs="Arial"/>
                <w:color w:val="000000"/>
              </w:rPr>
              <w:t xml:space="preserve"> transferred by agreement.  The PDA shall be identified in the Contract, see Annex A to Schedule 3 (Appendix – Addresses and Other Information), Box </w:t>
            </w:r>
            <w:proofErr w:type="gramStart"/>
            <w:r>
              <w:rPr>
                <w:rFonts w:ascii="Arial" w:hAnsi="Arial" w:cs="Arial"/>
                <w:color w:val="000000"/>
              </w:rPr>
              <w:t>3;</w:t>
            </w:r>
            <w:proofErr w:type="gramEnd"/>
          </w:p>
          <w:p w14:paraId="153D8622"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38B27738" w14:textId="77777777" w:rsidTr="00E72924">
        <w:trPr>
          <w:gridAfter w:val="1"/>
          <w:wAfter w:w="442" w:type="dxa"/>
        </w:trPr>
        <w:tc>
          <w:tcPr>
            <w:tcW w:w="4558" w:type="dxa"/>
            <w:tcBorders>
              <w:top w:val="nil"/>
              <w:left w:val="nil"/>
              <w:bottom w:val="nil"/>
              <w:right w:val="nil"/>
            </w:tcBorders>
            <w:shd w:val="clear" w:color="auto" w:fill="FFFFFF"/>
          </w:tcPr>
          <w:p w14:paraId="2A742F7F" w14:textId="77777777" w:rsidR="003443AC" w:rsidRDefault="0096574E" w:rsidP="005A620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Parties</w:t>
            </w:r>
          </w:p>
        </w:tc>
        <w:tc>
          <w:tcPr>
            <w:tcW w:w="4558" w:type="dxa"/>
            <w:tcBorders>
              <w:top w:val="nil"/>
              <w:left w:val="nil"/>
              <w:bottom w:val="nil"/>
              <w:right w:val="nil"/>
            </w:tcBorders>
            <w:shd w:val="clear" w:color="auto" w:fill="FFFFFF"/>
          </w:tcPr>
          <w:p w14:paraId="464EE47E"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Contractor and the Authority, and Party shall be construed </w:t>
            </w:r>
            <w:proofErr w:type="gramStart"/>
            <w:r>
              <w:rPr>
                <w:rFonts w:ascii="Arial" w:hAnsi="Arial" w:cs="Arial"/>
                <w:color w:val="000000"/>
              </w:rPr>
              <w:t>accordingly;</w:t>
            </w:r>
            <w:proofErr w:type="gramEnd"/>
          </w:p>
          <w:p w14:paraId="5BA088F1"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68A0F2AD" w14:textId="77777777" w:rsidTr="00E72924">
        <w:trPr>
          <w:gridAfter w:val="1"/>
          <w:wAfter w:w="442" w:type="dxa"/>
        </w:trPr>
        <w:tc>
          <w:tcPr>
            <w:tcW w:w="4558" w:type="dxa"/>
            <w:tcBorders>
              <w:top w:val="nil"/>
              <w:left w:val="nil"/>
              <w:bottom w:val="nil"/>
              <w:right w:val="nil"/>
            </w:tcBorders>
            <w:shd w:val="clear" w:color="auto" w:fill="FFFFFF"/>
          </w:tcPr>
          <w:p w14:paraId="319467E0" w14:textId="77777777" w:rsidR="003443AC" w:rsidRDefault="0096574E" w:rsidP="005A620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Plastic Packaging Components</w:t>
            </w:r>
          </w:p>
        </w:tc>
        <w:tc>
          <w:tcPr>
            <w:tcW w:w="4558" w:type="dxa"/>
            <w:tcBorders>
              <w:top w:val="nil"/>
              <w:left w:val="nil"/>
              <w:bottom w:val="nil"/>
              <w:right w:val="nil"/>
            </w:tcBorders>
            <w:shd w:val="clear" w:color="auto" w:fill="FFFFFF"/>
          </w:tcPr>
          <w:p w14:paraId="2561CF9F"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shall have the same meaning as set out in Part 2 of the Finance Act 2021 together with any associated secondary </w:t>
            </w:r>
            <w:proofErr w:type="gramStart"/>
            <w:r>
              <w:rPr>
                <w:rFonts w:ascii="Arial" w:hAnsi="Arial" w:cs="Arial"/>
                <w:color w:val="000000"/>
              </w:rPr>
              <w:t>legislation;</w:t>
            </w:r>
            <w:proofErr w:type="gramEnd"/>
          </w:p>
          <w:p w14:paraId="3466D909"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FDEA17E" w14:textId="77777777" w:rsidTr="00E72924">
        <w:trPr>
          <w:gridAfter w:val="1"/>
          <w:wAfter w:w="442" w:type="dxa"/>
        </w:trPr>
        <w:tc>
          <w:tcPr>
            <w:tcW w:w="4558" w:type="dxa"/>
            <w:tcBorders>
              <w:top w:val="nil"/>
              <w:left w:val="nil"/>
              <w:bottom w:val="nil"/>
              <w:right w:val="nil"/>
            </w:tcBorders>
            <w:shd w:val="clear" w:color="auto" w:fill="FFFFFF"/>
          </w:tcPr>
          <w:p w14:paraId="018AD0D6" w14:textId="77777777" w:rsidR="003443AC" w:rsidRDefault="0096574E" w:rsidP="005A620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PPT</w:t>
            </w:r>
          </w:p>
        </w:tc>
        <w:tc>
          <w:tcPr>
            <w:tcW w:w="4558" w:type="dxa"/>
            <w:tcBorders>
              <w:top w:val="nil"/>
              <w:left w:val="nil"/>
              <w:bottom w:val="nil"/>
              <w:right w:val="nil"/>
            </w:tcBorders>
            <w:shd w:val="clear" w:color="auto" w:fill="FFFFFF"/>
          </w:tcPr>
          <w:p w14:paraId="457A4A21"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tax called “plastic packaging tax” charged in accordance with Part 2 of the Finance Act </w:t>
            </w:r>
            <w:proofErr w:type="gramStart"/>
            <w:r>
              <w:rPr>
                <w:rFonts w:ascii="Arial" w:hAnsi="Arial" w:cs="Arial"/>
                <w:color w:val="000000"/>
              </w:rPr>
              <w:t>2021;</w:t>
            </w:r>
            <w:proofErr w:type="gramEnd"/>
            <w:r>
              <w:rPr>
                <w:rFonts w:ascii="Arial" w:hAnsi="Arial" w:cs="Arial"/>
                <w:color w:val="000000"/>
              </w:rPr>
              <w:t xml:space="preserve"> </w:t>
            </w:r>
          </w:p>
          <w:p w14:paraId="7F7AAA27"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4D51BB8" w14:textId="77777777" w:rsidTr="00E72924">
        <w:trPr>
          <w:gridAfter w:val="1"/>
          <w:wAfter w:w="442" w:type="dxa"/>
        </w:trPr>
        <w:tc>
          <w:tcPr>
            <w:tcW w:w="4558" w:type="dxa"/>
            <w:tcBorders>
              <w:top w:val="nil"/>
              <w:left w:val="nil"/>
              <w:bottom w:val="nil"/>
              <w:right w:val="nil"/>
            </w:tcBorders>
            <w:shd w:val="clear" w:color="auto" w:fill="FFFFFF"/>
          </w:tcPr>
          <w:p w14:paraId="3AE6140C"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PPT Legislation</w:t>
            </w:r>
          </w:p>
        </w:tc>
        <w:tc>
          <w:tcPr>
            <w:tcW w:w="4558" w:type="dxa"/>
            <w:tcBorders>
              <w:top w:val="nil"/>
              <w:left w:val="nil"/>
              <w:bottom w:val="nil"/>
              <w:right w:val="nil"/>
            </w:tcBorders>
            <w:shd w:val="clear" w:color="auto" w:fill="FFFFFF"/>
          </w:tcPr>
          <w:p w14:paraId="279BEFD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legislative provisions set out in Part 2 and Schedule 9-15 of the Finance Act 2021 together with any secondary legislation made under powers contained in Part 2 of the Finance Act 2021. This includes, but is not limited to, The Plastic Packaging Tax (Descriptions of Products) Regulations 2021 </w:t>
            </w:r>
            <w:r>
              <w:rPr>
                <w:rFonts w:ascii="Arial" w:hAnsi="Arial" w:cs="Arial"/>
                <w:color w:val="000000"/>
              </w:rPr>
              <w:lastRenderedPageBreak/>
              <w:t xml:space="preserve">and The Plastic Packaging Tax (General) Regulations </w:t>
            </w:r>
            <w:proofErr w:type="gramStart"/>
            <w:r>
              <w:rPr>
                <w:rFonts w:ascii="Arial" w:hAnsi="Arial" w:cs="Arial"/>
                <w:color w:val="000000"/>
              </w:rPr>
              <w:t>2022;</w:t>
            </w:r>
            <w:proofErr w:type="gramEnd"/>
          </w:p>
          <w:p w14:paraId="244C0E80"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7E9A2D0" w14:textId="77777777" w:rsidTr="00E72924">
        <w:trPr>
          <w:gridAfter w:val="1"/>
          <w:wAfter w:w="442" w:type="dxa"/>
        </w:trPr>
        <w:tc>
          <w:tcPr>
            <w:tcW w:w="4558" w:type="dxa"/>
            <w:tcBorders>
              <w:top w:val="nil"/>
              <w:left w:val="nil"/>
              <w:bottom w:val="nil"/>
              <w:right w:val="nil"/>
            </w:tcBorders>
            <w:shd w:val="clear" w:color="auto" w:fill="FFFFFF"/>
          </w:tcPr>
          <w:p w14:paraId="4E9525CE" w14:textId="07F622D1"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lastRenderedPageBreak/>
              <w:t>Primary Packaging Quantity</w:t>
            </w:r>
            <w:r w:rsidR="005A620F">
              <w:rPr>
                <w:rFonts w:ascii="Arial" w:hAnsi="Arial" w:cs="Arial"/>
                <w:b/>
                <w:bCs/>
                <w:color w:val="000000"/>
              </w:rPr>
              <w:t xml:space="preserve"> </w:t>
            </w:r>
            <w:r>
              <w:rPr>
                <w:rFonts w:ascii="Arial" w:hAnsi="Arial" w:cs="Arial"/>
                <w:b/>
                <w:bCs/>
                <w:color w:val="000000"/>
              </w:rPr>
              <w:t>(PPQ)</w:t>
            </w:r>
          </w:p>
        </w:tc>
        <w:tc>
          <w:tcPr>
            <w:tcW w:w="4558" w:type="dxa"/>
            <w:tcBorders>
              <w:top w:val="nil"/>
              <w:left w:val="nil"/>
              <w:bottom w:val="nil"/>
              <w:right w:val="nil"/>
            </w:tcBorders>
            <w:shd w:val="clear" w:color="auto" w:fill="FFFFFF"/>
          </w:tcPr>
          <w:p w14:paraId="4AD8200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roofErr w:type="gramStart"/>
            <w:r>
              <w:rPr>
                <w:rFonts w:ascii="Arial" w:hAnsi="Arial" w:cs="Arial"/>
                <w:color w:val="000000"/>
              </w:rPr>
              <w:t>);</w:t>
            </w:r>
            <w:proofErr w:type="gramEnd"/>
          </w:p>
          <w:p w14:paraId="6050D433"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A3D95F6" w14:textId="77777777" w:rsidTr="00E72924">
        <w:trPr>
          <w:gridAfter w:val="1"/>
          <w:wAfter w:w="442" w:type="dxa"/>
        </w:trPr>
        <w:tc>
          <w:tcPr>
            <w:tcW w:w="4558" w:type="dxa"/>
            <w:tcBorders>
              <w:top w:val="nil"/>
              <w:left w:val="nil"/>
              <w:bottom w:val="nil"/>
              <w:right w:val="nil"/>
            </w:tcBorders>
            <w:shd w:val="clear" w:color="auto" w:fill="FFFFFF"/>
          </w:tcPr>
          <w:p w14:paraId="7917C9D2"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Publishable Performance Information</w:t>
            </w:r>
          </w:p>
        </w:tc>
        <w:tc>
          <w:tcPr>
            <w:tcW w:w="4558" w:type="dxa"/>
            <w:tcBorders>
              <w:top w:val="nil"/>
              <w:left w:val="nil"/>
              <w:bottom w:val="nil"/>
              <w:right w:val="nil"/>
            </w:tcBorders>
            <w:shd w:val="clear" w:color="auto" w:fill="FFFFFF"/>
          </w:tcPr>
          <w:p w14:paraId="20A66957"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of the Information in Schedule 9 (KPI Data Report) as it relates to Key Performance Indicator where it is expressed as publishable in the table in Schedule 9 which shall not contain any Information which is exempt from disclosure which shall be determined by the Authority; and which shall not constitute Sensitive </w:t>
            </w:r>
            <w:proofErr w:type="gramStart"/>
            <w:r>
              <w:rPr>
                <w:rFonts w:ascii="Arial" w:hAnsi="Arial" w:cs="Arial"/>
                <w:color w:val="000000"/>
              </w:rPr>
              <w:t>Information;</w:t>
            </w:r>
            <w:proofErr w:type="gramEnd"/>
          </w:p>
          <w:p w14:paraId="2B23DF63"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089A441" w14:textId="77777777" w:rsidTr="00E72924">
        <w:tc>
          <w:tcPr>
            <w:tcW w:w="4558" w:type="dxa"/>
            <w:tcBorders>
              <w:top w:val="nil"/>
              <w:left w:val="nil"/>
              <w:bottom w:val="nil"/>
              <w:right w:val="nil"/>
            </w:tcBorders>
            <w:shd w:val="clear" w:color="auto" w:fill="FFFFFF"/>
          </w:tcPr>
          <w:p w14:paraId="788045D0"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Recycled Timber</w:t>
            </w:r>
          </w:p>
        </w:tc>
        <w:tc>
          <w:tcPr>
            <w:tcW w:w="5000" w:type="dxa"/>
            <w:gridSpan w:val="2"/>
            <w:tcBorders>
              <w:top w:val="nil"/>
              <w:left w:val="nil"/>
              <w:bottom w:val="nil"/>
              <w:right w:val="nil"/>
            </w:tcBorders>
            <w:shd w:val="clear" w:color="auto" w:fill="FFFFFF"/>
          </w:tcPr>
          <w:p w14:paraId="6C0326BC" w14:textId="77777777" w:rsidR="003443AC" w:rsidRDefault="0096574E" w:rsidP="00E72924">
            <w:pPr>
              <w:widowControl w:val="0"/>
              <w:autoSpaceDE w:val="0"/>
              <w:autoSpaceDN w:val="0"/>
              <w:adjustRightInd w:val="0"/>
              <w:spacing w:after="60" w:line="240" w:lineRule="auto"/>
              <w:ind w:left="140"/>
              <w:rPr>
                <w:rFonts w:ascii="Arial" w:hAnsi="Arial" w:cs="Arial"/>
                <w:color w:val="000000"/>
              </w:rPr>
            </w:pPr>
            <w:r>
              <w:rPr>
                <w:rFonts w:ascii="Arial" w:hAnsi="Arial" w:cs="Arial"/>
                <w:color w:val="000000"/>
              </w:rPr>
              <w:t>means recovered wood that prior to being supplied to the Authority had an end use as a standalone object or as part of a structure.  Recycled Timber covers:</w:t>
            </w:r>
          </w:p>
          <w:p w14:paraId="4FF1E2F9"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a. pre-consumer reclaimed wood and wood fibre and industrial </w:t>
            </w:r>
            <w:proofErr w:type="gramStart"/>
            <w:r>
              <w:rPr>
                <w:rFonts w:ascii="Arial" w:hAnsi="Arial" w:cs="Arial"/>
                <w:color w:val="000000"/>
              </w:rPr>
              <w:t>by-products;</w:t>
            </w:r>
            <w:proofErr w:type="gramEnd"/>
            <w:r>
              <w:rPr>
                <w:rFonts w:ascii="Arial" w:hAnsi="Arial" w:cs="Arial"/>
                <w:color w:val="000000"/>
              </w:rPr>
              <w:t xml:space="preserve"> </w:t>
            </w:r>
          </w:p>
          <w:p w14:paraId="0D9D3ADC"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b. post-consumer reclaimed wood and wood fibre, and </w:t>
            </w:r>
            <w:proofErr w:type="gramStart"/>
            <w:r>
              <w:rPr>
                <w:rFonts w:ascii="Arial" w:hAnsi="Arial" w:cs="Arial"/>
                <w:color w:val="000000"/>
              </w:rPr>
              <w:t>driftwood;</w:t>
            </w:r>
            <w:proofErr w:type="gramEnd"/>
            <w:r>
              <w:rPr>
                <w:rFonts w:ascii="Arial" w:hAnsi="Arial" w:cs="Arial"/>
                <w:color w:val="000000"/>
              </w:rPr>
              <w:t xml:space="preserve"> </w:t>
            </w:r>
          </w:p>
          <w:p w14:paraId="63E7B993" w14:textId="161F8C3D" w:rsidR="003443AC" w:rsidRDefault="00693B11">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c. Reclaimed</w:t>
            </w:r>
            <w:r w:rsidR="0096574E">
              <w:rPr>
                <w:rFonts w:ascii="Arial" w:hAnsi="Arial" w:cs="Arial"/>
                <w:color w:val="000000"/>
              </w:rPr>
              <w:t xml:space="preserve"> timber abandoned or confiscated at least ten years </w:t>
            </w:r>
            <w:proofErr w:type="gramStart"/>
            <w:r w:rsidR="0096574E">
              <w:rPr>
                <w:rFonts w:ascii="Arial" w:hAnsi="Arial" w:cs="Arial"/>
                <w:color w:val="000000"/>
              </w:rPr>
              <w:t>previously;</w:t>
            </w:r>
            <w:proofErr w:type="gramEnd"/>
          </w:p>
          <w:p w14:paraId="4BC72A5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it excludes sawmill co-</w:t>
            </w:r>
            <w:proofErr w:type="gramStart"/>
            <w:r>
              <w:rPr>
                <w:rFonts w:ascii="Arial" w:hAnsi="Arial" w:cs="Arial"/>
                <w:color w:val="000000"/>
              </w:rPr>
              <w:t>products;</w:t>
            </w:r>
            <w:proofErr w:type="gramEnd"/>
          </w:p>
          <w:p w14:paraId="32AF7789"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60331F54" w14:textId="77777777" w:rsidTr="00E72924">
        <w:tc>
          <w:tcPr>
            <w:tcW w:w="4558" w:type="dxa"/>
            <w:tcBorders>
              <w:top w:val="nil"/>
              <w:left w:val="nil"/>
              <w:bottom w:val="nil"/>
              <w:right w:val="nil"/>
            </w:tcBorders>
            <w:shd w:val="clear" w:color="auto" w:fill="FFFFFF"/>
          </w:tcPr>
          <w:p w14:paraId="0B6F1128"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Robust Contractor Deliverables</w:t>
            </w:r>
          </w:p>
        </w:tc>
        <w:tc>
          <w:tcPr>
            <w:tcW w:w="5000" w:type="dxa"/>
            <w:gridSpan w:val="2"/>
            <w:tcBorders>
              <w:top w:val="nil"/>
              <w:left w:val="nil"/>
              <w:bottom w:val="nil"/>
              <w:right w:val="nil"/>
            </w:tcBorders>
            <w:shd w:val="clear" w:color="auto" w:fill="FFFFFF"/>
          </w:tcPr>
          <w:p w14:paraId="3EF1E035" w14:textId="77777777" w:rsidR="003443AC" w:rsidRDefault="0096574E">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shall mean Robust items as described in Def Stan 81-041 (Part 2)</w:t>
            </w:r>
          </w:p>
        </w:tc>
      </w:tr>
      <w:tr w:rsidR="003443AC" w14:paraId="5ECD105C" w14:textId="77777777" w:rsidTr="00E72924">
        <w:tc>
          <w:tcPr>
            <w:tcW w:w="4558" w:type="dxa"/>
            <w:tcBorders>
              <w:top w:val="nil"/>
              <w:left w:val="nil"/>
              <w:bottom w:val="nil"/>
              <w:right w:val="nil"/>
            </w:tcBorders>
            <w:shd w:val="clear" w:color="auto" w:fill="FFFFFF"/>
          </w:tcPr>
          <w:p w14:paraId="2445BDB2"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Safety Data Sheet</w:t>
            </w:r>
          </w:p>
        </w:tc>
        <w:tc>
          <w:tcPr>
            <w:tcW w:w="5000" w:type="dxa"/>
            <w:gridSpan w:val="2"/>
            <w:tcBorders>
              <w:top w:val="nil"/>
              <w:left w:val="nil"/>
              <w:bottom w:val="nil"/>
              <w:right w:val="nil"/>
            </w:tcBorders>
            <w:shd w:val="clear" w:color="auto" w:fill="FFFFFF"/>
          </w:tcPr>
          <w:p w14:paraId="228B29E3"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has the meaning as defined in the Registration, Evaluation, Authorisation and Restriction of Chemicals (REACH) Regulations 2007 (as amended</w:t>
            </w:r>
            <w:proofErr w:type="gramStart"/>
            <w:r>
              <w:rPr>
                <w:rFonts w:ascii="Arial" w:hAnsi="Arial" w:cs="Arial"/>
                <w:color w:val="000000"/>
              </w:rPr>
              <w:t>);</w:t>
            </w:r>
            <w:proofErr w:type="gramEnd"/>
          </w:p>
          <w:p w14:paraId="4FD2A33C"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0CF43043" w14:textId="77777777" w:rsidTr="00E72924">
        <w:tc>
          <w:tcPr>
            <w:tcW w:w="4558" w:type="dxa"/>
            <w:tcBorders>
              <w:top w:val="nil"/>
              <w:left w:val="nil"/>
              <w:bottom w:val="nil"/>
              <w:right w:val="nil"/>
            </w:tcBorders>
            <w:shd w:val="clear" w:color="auto" w:fill="FFFFFF"/>
          </w:tcPr>
          <w:p w14:paraId="7BF971E9"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Schedule of Requirements</w:t>
            </w:r>
          </w:p>
        </w:tc>
        <w:tc>
          <w:tcPr>
            <w:tcW w:w="5000" w:type="dxa"/>
            <w:gridSpan w:val="2"/>
            <w:tcBorders>
              <w:top w:val="nil"/>
              <w:left w:val="nil"/>
              <w:bottom w:val="nil"/>
              <w:right w:val="nil"/>
            </w:tcBorders>
            <w:shd w:val="clear" w:color="auto" w:fill="FFFFFF"/>
          </w:tcPr>
          <w:p w14:paraId="2B93E557"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hAnsi="Arial" w:cs="Arial"/>
                <w:color w:val="000000"/>
              </w:rPr>
              <w:t>Deliverable;</w:t>
            </w:r>
            <w:proofErr w:type="gramEnd"/>
          </w:p>
          <w:p w14:paraId="63D21172"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155E264A" w14:textId="77777777" w:rsidTr="00E72924">
        <w:tc>
          <w:tcPr>
            <w:tcW w:w="4558" w:type="dxa"/>
            <w:tcBorders>
              <w:top w:val="nil"/>
              <w:left w:val="nil"/>
              <w:bottom w:val="nil"/>
              <w:right w:val="nil"/>
            </w:tcBorders>
            <w:shd w:val="clear" w:color="auto" w:fill="FFFFFF"/>
          </w:tcPr>
          <w:p w14:paraId="0EEC38C2"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Sensitive Information</w:t>
            </w:r>
          </w:p>
        </w:tc>
        <w:tc>
          <w:tcPr>
            <w:tcW w:w="5000" w:type="dxa"/>
            <w:gridSpan w:val="2"/>
            <w:tcBorders>
              <w:top w:val="nil"/>
              <w:left w:val="nil"/>
              <w:bottom w:val="nil"/>
              <w:right w:val="nil"/>
            </w:tcBorders>
            <w:shd w:val="clear" w:color="auto" w:fill="FFFFFF"/>
          </w:tcPr>
          <w:p w14:paraId="174A29B8"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the Information listed in the completed Schedule 5 (</w:t>
            </w:r>
            <w:proofErr w:type="gramStart"/>
            <w:r>
              <w:rPr>
                <w:rFonts w:ascii="Arial" w:hAnsi="Arial" w:cs="Arial"/>
                <w:color w:val="000000"/>
              </w:rPr>
              <w:t>Contractor’s  Sensitive</w:t>
            </w:r>
            <w:proofErr w:type="gramEnd"/>
            <w:r>
              <w:rPr>
                <w:rFonts w:ascii="Arial" w:hAnsi="Arial" w:cs="Arial"/>
                <w:color w:val="000000"/>
              </w:rPr>
              <w:t xml:space="preser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132F3703"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25E40D53" w14:textId="77777777" w:rsidTr="00E72924">
        <w:tc>
          <w:tcPr>
            <w:tcW w:w="4558" w:type="dxa"/>
            <w:tcBorders>
              <w:top w:val="nil"/>
              <w:left w:val="nil"/>
              <w:bottom w:val="nil"/>
              <w:right w:val="nil"/>
            </w:tcBorders>
            <w:shd w:val="clear" w:color="auto" w:fill="FFFFFF"/>
          </w:tcPr>
          <w:p w14:paraId="57EFA133"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lastRenderedPageBreak/>
              <w:t>Short-Rotation Coppice</w:t>
            </w:r>
          </w:p>
        </w:tc>
        <w:tc>
          <w:tcPr>
            <w:tcW w:w="5000" w:type="dxa"/>
            <w:gridSpan w:val="2"/>
            <w:tcBorders>
              <w:top w:val="nil"/>
              <w:left w:val="nil"/>
              <w:bottom w:val="nil"/>
              <w:right w:val="nil"/>
            </w:tcBorders>
            <w:shd w:val="clear" w:color="auto" w:fill="FFFFFF"/>
          </w:tcPr>
          <w:p w14:paraId="1F0803D6"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hAnsi="Arial" w:cs="Arial"/>
                <w:color w:val="000000"/>
              </w:rPr>
              <w:t>policy;</w:t>
            </w:r>
            <w:proofErr w:type="gramEnd"/>
          </w:p>
          <w:p w14:paraId="1187E836"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03D5C5E2" w14:textId="77777777" w:rsidTr="00E72924">
        <w:tc>
          <w:tcPr>
            <w:tcW w:w="4558" w:type="dxa"/>
            <w:tcBorders>
              <w:top w:val="nil"/>
              <w:left w:val="nil"/>
              <w:bottom w:val="nil"/>
              <w:right w:val="nil"/>
            </w:tcBorders>
            <w:shd w:val="clear" w:color="auto" w:fill="FFFFFF"/>
          </w:tcPr>
          <w:p w14:paraId="38DFFB59"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Specification</w:t>
            </w:r>
          </w:p>
        </w:tc>
        <w:tc>
          <w:tcPr>
            <w:tcW w:w="5000" w:type="dxa"/>
            <w:gridSpan w:val="2"/>
            <w:tcBorders>
              <w:top w:val="nil"/>
              <w:left w:val="nil"/>
              <w:bottom w:val="nil"/>
              <w:right w:val="nil"/>
            </w:tcBorders>
            <w:shd w:val="clear" w:color="auto" w:fill="FFFFFF"/>
          </w:tcPr>
          <w:p w14:paraId="03BA6924"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description of the Contractor Deliverables, including any specifications, drawings, samples and / or patterns, and shall include any document or item which, individually or collectively is referred to in Schedule 2 (Schedule of Requirements). The Specification forms part of the Contract and all Contractor Deliverables to be supplied by the Contractor under the Contract shall conform in all respects with the </w:t>
            </w:r>
            <w:proofErr w:type="gramStart"/>
            <w:r>
              <w:rPr>
                <w:rFonts w:ascii="Arial" w:hAnsi="Arial" w:cs="Arial"/>
                <w:color w:val="000000"/>
              </w:rPr>
              <w:t>Specification;</w:t>
            </w:r>
            <w:proofErr w:type="gramEnd"/>
          </w:p>
          <w:p w14:paraId="21603B75"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69FDE815" w14:textId="77777777" w:rsidTr="00E72924">
        <w:tc>
          <w:tcPr>
            <w:tcW w:w="4558" w:type="dxa"/>
            <w:tcBorders>
              <w:top w:val="nil"/>
              <w:left w:val="nil"/>
              <w:bottom w:val="nil"/>
              <w:right w:val="nil"/>
            </w:tcBorders>
            <w:shd w:val="clear" w:color="auto" w:fill="FFFFFF"/>
          </w:tcPr>
          <w:p w14:paraId="3B15226E"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STANAG4329</w:t>
            </w:r>
          </w:p>
        </w:tc>
        <w:tc>
          <w:tcPr>
            <w:tcW w:w="5000" w:type="dxa"/>
            <w:gridSpan w:val="2"/>
            <w:tcBorders>
              <w:top w:val="nil"/>
              <w:left w:val="nil"/>
              <w:bottom w:val="nil"/>
              <w:right w:val="nil"/>
            </w:tcBorders>
            <w:shd w:val="clear" w:color="auto" w:fill="FFFFFF"/>
          </w:tcPr>
          <w:p w14:paraId="34D699B2" w14:textId="418A3EB9"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publication NATO Standard Bar Code </w:t>
            </w:r>
            <w:r w:rsidR="00486B7B">
              <w:rPr>
                <w:rFonts w:ascii="Arial" w:hAnsi="Arial" w:cs="Arial"/>
                <w:color w:val="000000"/>
              </w:rPr>
              <w:t>Symbology’s</w:t>
            </w:r>
            <w:r>
              <w:rPr>
                <w:rFonts w:ascii="Arial" w:hAnsi="Arial" w:cs="Arial"/>
                <w:color w:val="000000"/>
              </w:rPr>
              <w:t xml:space="preserve"> which can be sourced at </w:t>
            </w:r>
            <w:hyperlink r:id="rId25" w:history="1">
              <w:r>
                <w:rPr>
                  <w:rFonts w:ascii="Arial" w:hAnsi="Arial" w:cs="Arial"/>
                  <w:color w:val="0000FF"/>
                  <w:u w:val="single"/>
                </w:rPr>
                <w:t>https://www.dstan.mod.uk/faqs.html</w:t>
              </w:r>
            </w:hyperlink>
            <w:r>
              <w:rPr>
                <w:rFonts w:ascii="Arial" w:hAnsi="Arial" w:cs="Arial"/>
                <w:color w:val="000000"/>
              </w:rPr>
              <w:t>;</w:t>
            </w:r>
          </w:p>
          <w:p w14:paraId="27D3234C"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203855B4" w14:textId="77777777" w:rsidTr="00E72924">
        <w:tc>
          <w:tcPr>
            <w:tcW w:w="4558" w:type="dxa"/>
            <w:tcBorders>
              <w:top w:val="nil"/>
              <w:left w:val="nil"/>
              <w:bottom w:val="nil"/>
              <w:right w:val="nil"/>
            </w:tcBorders>
            <w:shd w:val="clear" w:color="auto" w:fill="FFFFFF"/>
          </w:tcPr>
          <w:p w14:paraId="4CBD66CA"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Subcontractor</w:t>
            </w:r>
          </w:p>
        </w:tc>
        <w:tc>
          <w:tcPr>
            <w:tcW w:w="5000" w:type="dxa"/>
            <w:gridSpan w:val="2"/>
            <w:tcBorders>
              <w:top w:val="nil"/>
              <w:left w:val="nil"/>
              <w:bottom w:val="nil"/>
              <w:right w:val="nil"/>
            </w:tcBorders>
            <w:shd w:val="clear" w:color="auto" w:fill="FFFFFF"/>
          </w:tcPr>
          <w:p w14:paraId="191D2236"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hAnsi="Arial" w:cs="Arial"/>
                <w:color w:val="000000"/>
              </w:rPr>
              <w:t>accordingly;</w:t>
            </w:r>
            <w:proofErr w:type="gramEnd"/>
          </w:p>
          <w:p w14:paraId="0DB62865"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2D9A4387" w14:textId="77777777" w:rsidTr="00E72924">
        <w:tc>
          <w:tcPr>
            <w:tcW w:w="4558" w:type="dxa"/>
            <w:tcBorders>
              <w:top w:val="nil"/>
              <w:left w:val="nil"/>
              <w:bottom w:val="nil"/>
              <w:right w:val="nil"/>
            </w:tcBorders>
            <w:shd w:val="clear" w:color="auto" w:fill="FFFFFF"/>
          </w:tcPr>
          <w:p w14:paraId="2C3C97E9"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Substance</w:t>
            </w:r>
          </w:p>
        </w:tc>
        <w:tc>
          <w:tcPr>
            <w:tcW w:w="5000" w:type="dxa"/>
            <w:gridSpan w:val="2"/>
            <w:tcBorders>
              <w:top w:val="nil"/>
              <w:left w:val="nil"/>
              <w:bottom w:val="nil"/>
              <w:right w:val="nil"/>
            </w:tcBorders>
            <w:shd w:val="clear" w:color="auto" w:fill="FFFFFF"/>
          </w:tcPr>
          <w:p w14:paraId="2B9C7DFE" w14:textId="77777777" w:rsidR="003443AC" w:rsidRDefault="0096574E">
            <w:pPr>
              <w:widowControl w:val="0"/>
              <w:autoSpaceDE w:val="0"/>
              <w:autoSpaceDN w:val="0"/>
              <w:adjustRightInd w:val="0"/>
              <w:spacing w:after="60" w:line="240" w:lineRule="auto"/>
              <w:ind w:left="108"/>
              <w:rPr>
                <w:rFonts w:ascii="Arial" w:hAnsi="Arial" w:cs="Arial"/>
                <w:sz w:val="24"/>
                <w:szCs w:val="24"/>
              </w:rPr>
            </w:pPr>
            <w:r>
              <w:rPr>
                <w:rFonts w:ascii="Arial" w:hAnsi="Arial" w:cs="Arial"/>
                <w:color w:val="000000"/>
              </w:rPr>
              <w:t>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tc>
      </w:tr>
      <w:tr w:rsidR="003443AC" w14:paraId="3A33D7A0" w14:textId="77777777" w:rsidTr="00E72924">
        <w:tc>
          <w:tcPr>
            <w:tcW w:w="4558" w:type="dxa"/>
            <w:tcBorders>
              <w:top w:val="nil"/>
              <w:left w:val="nil"/>
              <w:bottom w:val="nil"/>
              <w:right w:val="nil"/>
            </w:tcBorders>
            <w:shd w:val="clear" w:color="auto" w:fill="FFFFFF"/>
          </w:tcPr>
          <w:p w14:paraId="121D6C1C"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Timber and Wood-Derived Products</w:t>
            </w:r>
          </w:p>
        </w:tc>
        <w:tc>
          <w:tcPr>
            <w:tcW w:w="5000" w:type="dxa"/>
            <w:gridSpan w:val="2"/>
            <w:tcBorders>
              <w:top w:val="nil"/>
              <w:left w:val="nil"/>
              <w:bottom w:val="nil"/>
              <w:right w:val="nil"/>
            </w:tcBorders>
            <w:shd w:val="clear" w:color="auto" w:fill="FFFFFF"/>
          </w:tcPr>
          <w:p w14:paraId="0DC92E64"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timber (including Recycled Timber and Virgin Timber but excluding Short-Rotation Coppice) and any products that contain wood or wood fibre derived from those timbers.  Such products range from solid wood to those where the manufacturing processes obscure the wood </w:t>
            </w:r>
            <w:proofErr w:type="gramStart"/>
            <w:r>
              <w:rPr>
                <w:rFonts w:ascii="Arial" w:hAnsi="Arial" w:cs="Arial"/>
                <w:color w:val="000000"/>
              </w:rPr>
              <w:t>element;</w:t>
            </w:r>
            <w:proofErr w:type="gramEnd"/>
          </w:p>
          <w:p w14:paraId="7A0558FD"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7225DBA8" w14:textId="77777777" w:rsidTr="00E72924">
        <w:tc>
          <w:tcPr>
            <w:tcW w:w="4558" w:type="dxa"/>
            <w:tcBorders>
              <w:top w:val="nil"/>
              <w:left w:val="nil"/>
              <w:bottom w:val="nil"/>
              <w:right w:val="nil"/>
            </w:tcBorders>
            <w:shd w:val="clear" w:color="auto" w:fill="FFFFFF"/>
          </w:tcPr>
          <w:p w14:paraId="71E3D663" w14:textId="3B1BB4CC" w:rsidR="003443AC" w:rsidRDefault="00D2163F"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t>Transparency Information</w:t>
            </w:r>
          </w:p>
        </w:tc>
        <w:tc>
          <w:tcPr>
            <w:tcW w:w="5000" w:type="dxa"/>
            <w:gridSpan w:val="2"/>
            <w:tcBorders>
              <w:top w:val="nil"/>
              <w:left w:val="nil"/>
              <w:bottom w:val="nil"/>
              <w:right w:val="nil"/>
            </w:tcBorders>
            <w:shd w:val="clear" w:color="auto" w:fill="FFFFFF"/>
          </w:tcPr>
          <w:p w14:paraId="4CA475D2"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 xml:space="preserve">means the content of this Contract in its entirety, including from </w:t>
            </w:r>
            <w:proofErr w:type="gramStart"/>
            <w:r>
              <w:rPr>
                <w:rFonts w:ascii="Arial" w:hAnsi="Arial" w:cs="Arial"/>
                <w:color w:val="000000"/>
              </w:rPr>
              <w:t>time to time</w:t>
            </w:r>
            <w:proofErr w:type="gramEnd"/>
            <w:r>
              <w:rPr>
                <w:rFonts w:ascii="Arial" w:hAnsi="Arial" w:cs="Arial"/>
                <w:color w:val="000000"/>
              </w:rPr>
              <w:t xml:space="preserve"> agreed changes to the Contract, except for (i) any Information which is exempt from disclosure in accordance with the provisions of the Freedom of Information Act 2000 (FOIA) or the Environmental Information Regulations 2004 (EIR), which shall be </w:t>
            </w:r>
            <w:r>
              <w:rPr>
                <w:rFonts w:ascii="Arial" w:hAnsi="Arial" w:cs="Arial"/>
                <w:color w:val="000000"/>
              </w:rPr>
              <w:lastRenderedPageBreak/>
              <w:t>determined by the Authority, and (ii) any Sensitive Information;</w:t>
            </w:r>
          </w:p>
          <w:p w14:paraId="5C48DBD2"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r w:rsidR="003443AC" w14:paraId="65DE6197" w14:textId="77777777" w:rsidTr="00E72924">
        <w:tc>
          <w:tcPr>
            <w:tcW w:w="4558" w:type="dxa"/>
            <w:tcBorders>
              <w:top w:val="nil"/>
              <w:left w:val="nil"/>
              <w:bottom w:val="nil"/>
              <w:right w:val="nil"/>
            </w:tcBorders>
            <w:shd w:val="clear" w:color="auto" w:fill="FFFFFF"/>
          </w:tcPr>
          <w:p w14:paraId="3168AA1A" w14:textId="77777777" w:rsidR="003443AC" w:rsidRDefault="0096574E" w:rsidP="005A620F">
            <w:pPr>
              <w:widowControl w:val="0"/>
              <w:autoSpaceDE w:val="0"/>
              <w:autoSpaceDN w:val="0"/>
              <w:adjustRightInd w:val="0"/>
              <w:spacing w:after="60" w:line="240" w:lineRule="auto"/>
              <w:ind w:left="22"/>
              <w:rPr>
                <w:rFonts w:ascii="Arial" w:hAnsi="Arial" w:cs="Arial"/>
                <w:sz w:val="24"/>
                <w:szCs w:val="24"/>
              </w:rPr>
            </w:pPr>
            <w:r>
              <w:rPr>
                <w:rFonts w:ascii="Arial" w:hAnsi="Arial" w:cs="Arial"/>
                <w:b/>
                <w:bCs/>
                <w:color w:val="000000"/>
              </w:rPr>
              <w:lastRenderedPageBreak/>
              <w:t>Virgin Timber</w:t>
            </w:r>
          </w:p>
        </w:tc>
        <w:tc>
          <w:tcPr>
            <w:tcW w:w="5000" w:type="dxa"/>
            <w:gridSpan w:val="2"/>
            <w:tcBorders>
              <w:top w:val="nil"/>
              <w:left w:val="nil"/>
              <w:bottom w:val="nil"/>
              <w:right w:val="nil"/>
            </w:tcBorders>
            <w:shd w:val="clear" w:color="auto" w:fill="FFFFFF"/>
          </w:tcPr>
          <w:p w14:paraId="17527AD8" w14:textId="77777777" w:rsidR="003443AC" w:rsidRDefault="0096574E">
            <w:pPr>
              <w:widowControl w:val="0"/>
              <w:autoSpaceDE w:val="0"/>
              <w:autoSpaceDN w:val="0"/>
              <w:adjustRightInd w:val="0"/>
              <w:spacing w:after="60" w:line="240" w:lineRule="auto"/>
              <w:ind w:left="108"/>
              <w:rPr>
                <w:rFonts w:ascii="Arial" w:hAnsi="Arial" w:cs="Arial"/>
                <w:color w:val="000000"/>
              </w:rPr>
            </w:pPr>
            <w:r>
              <w:rPr>
                <w:rFonts w:ascii="Arial" w:hAnsi="Arial" w:cs="Arial"/>
                <w:color w:val="000000"/>
              </w:rPr>
              <w:t>means Timber and Wood-Derived Products that do not include Recycled Timber.</w:t>
            </w:r>
          </w:p>
          <w:p w14:paraId="523F6A50" w14:textId="77777777" w:rsidR="003443AC" w:rsidRDefault="003443AC">
            <w:pPr>
              <w:widowControl w:val="0"/>
              <w:autoSpaceDE w:val="0"/>
              <w:autoSpaceDN w:val="0"/>
              <w:adjustRightInd w:val="0"/>
              <w:spacing w:after="0" w:line="240" w:lineRule="auto"/>
              <w:ind w:left="108"/>
              <w:rPr>
                <w:rFonts w:ascii="Arial" w:hAnsi="Arial" w:cs="Arial"/>
                <w:sz w:val="24"/>
                <w:szCs w:val="24"/>
              </w:rPr>
            </w:pPr>
          </w:p>
        </w:tc>
      </w:tr>
    </w:tbl>
    <w:p w14:paraId="1F52D897"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57D63802" w14:textId="77777777" w:rsidR="003443AC" w:rsidRDefault="0096574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24D72D06" w14:textId="50050A5E" w:rsidR="003443AC" w:rsidRPr="00186877" w:rsidRDefault="0096574E" w:rsidP="00186877">
      <w:pPr>
        <w:rPr>
          <w:rFonts w:ascii="Arial" w:hAnsi="Arial" w:cs="Arial"/>
          <w:sz w:val="24"/>
          <w:szCs w:val="24"/>
        </w:rPr>
      </w:pPr>
      <w:bookmarkStart w:id="50" w:name="_Toc501022446_11_2"/>
      <w:r w:rsidRPr="00186877">
        <w:rPr>
          <w:rFonts w:ascii="Arial" w:hAnsi="Arial" w:cs="Arial"/>
          <w:sz w:val="24"/>
          <w:szCs w:val="24"/>
        </w:rPr>
        <w:lastRenderedPageBreak/>
        <w:t>Annex to Schedule 1</w:t>
      </w:r>
      <w:bookmarkEnd w:id="50"/>
    </w:p>
    <w:p w14:paraId="6DE70A08" w14:textId="77777777" w:rsidR="003443AC" w:rsidRPr="00D2163F" w:rsidRDefault="0096574E" w:rsidP="005A620F">
      <w:pPr>
        <w:keepNext/>
        <w:widowControl w:val="0"/>
        <w:autoSpaceDE w:val="0"/>
        <w:autoSpaceDN w:val="0"/>
        <w:adjustRightInd w:val="0"/>
        <w:spacing w:before="200" w:after="200" w:line="240" w:lineRule="auto"/>
        <w:rPr>
          <w:rFonts w:ascii="Arial" w:hAnsi="Arial" w:cs="Arial"/>
          <w:sz w:val="28"/>
          <w:szCs w:val="28"/>
        </w:rPr>
      </w:pPr>
      <w:r w:rsidRPr="00D2163F">
        <w:rPr>
          <w:rFonts w:ascii="Arial" w:hAnsi="Arial" w:cs="Arial"/>
          <w:b/>
          <w:bCs/>
          <w:color w:val="000000"/>
        </w:rPr>
        <w:t xml:space="preserve">Additional Definitions of Contract </w:t>
      </w:r>
      <w:proofErr w:type="spellStart"/>
      <w:r w:rsidRPr="00D2163F">
        <w:rPr>
          <w:rFonts w:ascii="Arial" w:hAnsi="Arial" w:cs="Arial"/>
          <w:b/>
          <w:bCs/>
          <w:color w:val="000000"/>
        </w:rPr>
        <w:t>iaw</w:t>
      </w:r>
      <w:proofErr w:type="spellEnd"/>
      <w:r w:rsidRPr="00D2163F">
        <w:rPr>
          <w:rFonts w:ascii="Arial" w:hAnsi="Arial" w:cs="Arial"/>
          <w:b/>
          <w:bCs/>
          <w:color w:val="000000"/>
        </w:rPr>
        <w:t>. Conditions 45 - 47 (Additional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569"/>
      </w:tblGrid>
      <w:tr w:rsidR="003505EA" w:rsidRPr="00BF06A2" w14:paraId="6D4617E8" w14:textId="77777777" w:rsidTr="00381994">
        <w:tc>
          <w:tcPr>
            <w:tcW w:w="4571" w:type="dxa"/>
          </w:tcPr>
          <w:p w14:paraId="5D809F5B" w14:textId="77777777" w:rsidR="003505EA" w:rsidRPr="002354B1" w:rsidRDefault="003505EA" w:rsidP="00381994">
            <w:pPr>
              <w:pStyle w:val="Definitions"/>
              <w:spacing w:line="240" w:lineRule="auto"/>
              <w:ind w:left="-88"/>
              <w:rPr>
                <w:rFonts w:ascii="Arial" w:hAnsi="Arial" w:cs="Arial"/>
                <w:b/>
                <w:color w:val="000000"/>
                <w:szCs w:val="22"/>
              </w:rPr>
            </w:pPr>
            <w:r w:rsidRPr="002354B1">
              <w:rPr>
                <w:rFonts w:ascii="Arial" w:hAnsi="Arial" w:cs="Arial"/>
                <w:b/>
                <w:color w:val="000000"/>
                <w:szCs w:val="22"/>
              </w:rPr>
              <w:t>Expiry Date:</w:t>
            </w:r>
          </w:p>
          <w:p w14:paraId="2A6E4239" w14:textId="77777777" w:rsidR="003505EA" w:rsidRPr="002354B1" w:rsidRDefault="003505EA" w:rsidP="000C126B">
            <w:pPr>
              <w:rPr>
                <w:rFonts w:ascii="Arial" w:eastAsia="Times New Roman" w:hAnsi="Arial" w:cs="Arial"/>
                <w:b/>
              </w:rPr>
            </w:pPr>
          </w:p>
        </w:tc>
        <w:tc>
          <w:tcPr>
            <w:tcW w:w="4569" w:type="dxa"/>
          </w:tcPr>
          <w:p w14:paraId="62EF4837" w14:textId="62FB7AAA" w:rsidR="003505EA" w:rsidRPr="002354B1" w:rsidRDefault="003505EA" w:rsidP="000C126B">
            <w:pPr>
              <w:rPr>
                <w:rFonts w:ascii="Arial" w:hAnsi="Arial" w:cs="Arial"/>
              </w:rPr>
            </w:pPr>
            <w:r w:rsidRPr="002354B1">
              <w:rPr>
                <w:rFonts w:ascii="Arial" w:hAnsi="Arial" w:cs="Arial"/>
              </w:rPr>
              <w:t xml:space="preserve">a) where the Authority does not issue a notice extending the term of this Contract pursuant to </w:t>
            </w:r>
            <w:r w:rsidRPr="00110930">
              <w:rPr>
                <w:rStyle w:val="Defterm"/>
                <w:rFonts w:ascii="Arial" w:hAnsi="Arial" w:cs="Arial"/>
                <w:b w:val="0"/>
              </w:rPr>
              <w:t>Condition 4</w:t>
            </w:r>
            <w:r w:rsidR="00AC30BB" w:rsidRPr="00110930">
              <w:rPr>
                <w:rStyle w:val="Defterm"/>
                <w:rFonts w:ascii="Arial" w:hAnsi="Arial" w:cs="Arial"/>
                <w:b w:val="0"/>
              </w:rPr>
              <w:t>6</w:t>
            </w:r>
            <w:r w:rsidRPr="00110930">
              <w:rPr>
                <w:rStyle w:val="Defterm"/>
                <w:rFonts w:ascii="Arial" w:hAnsi="Arial" w:cs="Arial"/>
                <w:b w:val="0"/>
              </w:rPr>
              <w:t>.a.(1)</w:t>
            </w:r>
            <w:r w:rsidRPr="002354B1">
              <w:rPr>
                <w:rFonts w:ascii="Arial" w:hAnsi="Arial" w:cs="Arial"/>
              </w:rPr>
              <w:t xml:space="preserve"> the Original Expiry Date; or</w:t>
            </w:r>
          </w:p>
          <w:p w14:paraId="10B25913" w14:textId="3D863178" w:rsidR="003505EA" w:rsidRPr="002354B1" w:rsidRDefault="003505EA" w:rsidP="000C126B">
            <w:pPr>
              <w:rPr>
                <w:rFonts w:ascii="Arial" w:hAnsi="Arial" w:cs="Arial"/>
              </w:rPr>
            </w:pPr>
            <w:r w:rsidRPr="002354B1">
              <w:rPr>
                <w:rFonts w:ascii="Arial" w:hAnsi="Arial" w:cs="Arial"/>
              </w:rPr>
              <w:t xml:space="preserve">b) where the Authority issues a notice extending the term of this Contract pursuant to </w:t>
            </w:r>
            <w:r w:rsidRPr="00D900A1">
              <w:rPr>
                <w:rStyle w:val="Defterm"/>
                <w:rFonts w:ascii="Arial" w:hAnsi="Arial" w:cs="Arial"/>
                <w:b w:val="0"/>
              </w:rPr>
              <w:t>4</w:t>
            </w:r>
            <w:r w:rsidR="00110930" w:rsidRPr="00D900A1">
              <w:rPr>
                <w:rStyle w:val="Defterm"/>
                <w:rFonts w:ascii="Arial" w:hAnsi="Arial" w:cs="Arial"/>
                <w:b w:val="0"/>
              </w:rPr>
              <w:t>6</w:t>
            </w:r>
            <w:r w:rsidRPr="00D900A1">
              <w:rPr>
                <w:rStyle w:val="Defterm"/>
                <w:rFonts w:ascii="Arial" w:hAnsi="Arial" w:cs="Arial"/>
                <w:b w:val="0"/>
              </w:rPr>
              <w:t>.a.(1)</w:t>
            </w:r>
            <w:r w:rsidRPr="002354B1">
              <w:rPr>
                <w:rFonts w:ascii="Arial" w:hAnsi="Arial" w:cs="Arial"/>
              </w:rPr>
              <w:t xml:space="preserve"> 23.59 (London time) on the Final Extension Expiry Date. </w:t>
            </w:r>
          </w:p>
          <w:p w14:paraId="250FE161" w14:textId="77777777" w:rsidR="003505EA" w:rsidRPr="002354B1" w:rsidRDefault="003505EA" w:rsidP="000C126B">
            <w:pPr>
              <w:rPr>
                <w:rFonts w:ascii="Arial" w:hAnsi="Arial" w:cs="Arial"/>
              </w:rPr>
            </w:pPr>
          </w:p>
        </w:tc>
      </w:tr>
      <w:tr w:rsidR="003505EA" w:rsidRPr="004B4B3F" w14:paraId="15C741B3" w14:textId="77777777" w:rsidTr="00381994">
        <w:tc>
          <w:tcPr>
            <w:tcW w:w="4571" w:type="dxa"/>
          </w:tcPr>
          <w:p w14:paraId="35101F09" w14:textId="77777777" w:rsidR="003505EA" w:rsidRPr="002354B1" w:rsidRDefault="003505EA" w:rsidP="00381994">
            <w:pPr>
              <w:ind w:left="-110"/>
              <w:rPr>
                <w:rFonts w:ascii="Arial" w:eastAsia="Times New Roman" w:hAnsi="Arial" w:cs="Arial"/>
                <w:b/>
              </w:rPr>
            </w:pPr>
            <w:r w:rsidRPr="002354B1">
              <w:rPr>
                <w:rStyle w:val="Defterm"/>
                <w:rFonts w:ascii="Arial" w:hAnsi="Arial" w:cs="Arial"/>
              </w:rPr>
              <w:t>Final Extension Expiry Date</w:t>
            </w:r>
          </w:p>
        </w:tc>
        <w:tc>
          <w:tcPr>
            <w:tcW w:w="4569" w:type="dxa"/>
          </w:tcPr>
          <w:p w14:paraId="0AE2A5CC" w14:textId="77777777" w:rsidR="003505EA" w:rsidRDefault="003505EA" w:rsidP="00381994">
            <w:pPr>
              <w:pStyle w:val="ListParagraph"/>
              <w:ind w:left="0"/>
              <w:rPr>
                <w:rStyle w:val="Defterm"/>
                <w:rFonts w:ascii="Arial" w:hAnsi="Arial" w:cs="Arial"/>
                <w:b w:val="0"/>
                <w:bCs/>
              </w:rPr>
            </w:pPr>
            <w:r w:rsidRPr="00D900A1">
              <w:rPr>
                <w:rStyle w:val="Defterm"/>
                <w:rFonts w:ascii="Arial" w:hAnsi="Arial" w:cs="Arial"/>
                <w:b w:val="0"/>
                <w:bCs/>
              </w:rPr>
              <w:t>has the meaning given in 4</w:t>
            </w:r>
            <w:r w:rsidR="00D900A1">
              <w:rPr>
                <w:rStyle w:val="Defterm"/>
                <w:rFonts w:ascii="Arial" w:hAnsi="Arial" w:cs="Arial"/>
                <w:b w:val="0"/>
                <w:bCs/>
              </w:rPr>
              <w:t>6</w:t>
            </w:r>
            <w:r w:rsidRPr="00D900A1">
              <w:rPr>
                <w:rStyle w:val="Defterm"/>
                <w:rFonts w:ascii="Arial" w:hAnsi="Arial" w:cs="Arial"/>
                <w:b w:val="0"/>
                <w:bCs/>
              </w:rPr>
              <w:t>.a.(1).</w:t>
            </w:r>
          </w:p>
          <w:p w14:paraId="62DAB346" w14:textId="77777777" w:rsidR="002C0385" w:rsidRDefault="002C0385" w:rsidP="00381994">
            <w:pPr>
              <w:pStyle w:val="ListParagraph"/>
              <w:ind w:left="0"/>
              <w:rPr>
                <w:rFonts w:ascii="Arial" w:hAnsi="Arial" w:cs="Arial"/>
                <w:bCs/>
                <w:color w:val="000000"/>
              </w:rPr>
            </w:pPr>
          </w:p>
          <w:p w14:paraId="0A33F06C" w14:textId="77777777" w:rsidR="002C0385" w:rsidRDefault="002C0385" w:rsidP="00381994">
            <w:pPr>
              <w:pStyle w:val="ListParagraph"/>
              <w:ind w:left="0"/>
              <w:rPr>
                <w:bCs/>
              </w:rPr>
            </w:pPr>
          </w:p>
          <w:p w14:paraId="3A9C35C3" w14:textId="7B1C5D4B" w:rsidR="002C0385" w:rsidRPr="00381994" w:rsidRDefault="002C0385" w:rsidP="00381994">
            <w:pPr>
              <w:pStyle w:val="ListParagraph"/>
              <w:ind w:left="0"/>
              <w:rPr>
                <w:rFonts w:ascii="Arial" w:hAnsi="Arial" w:cs="Arial"/>
                <w:bCs/>
                <w:color w:val="000000"/>
              </w:rPr>
            </w:pPr>
          </w:p>
        </w:tc>
      </w:tr>
    </w:tbl>
    <w:p w14:paraId="0FC825C1" w14:textId="77777777" w:rsidR="003443AC" w:rsidRDefault="003443AC" w:rsidP="00381994">
      <w:pPr>
        <w:widowControl w:val="0"/>
        <w:autoSpaceDE w:val="0"/>
        <w:autoSpaceDN w:val="0"/>
        <w:adjustRightInd w:val="0"/>
        <w:spacing w:after="0" w:line="240" w:lineRule="auto"/>
        <w:ind w:left="119" w:right="113"/>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585"/>
      </w:tblGrid>
      <w:tr w:rsidR="00A60A9B" w:rsidRPr="004B4B3F" w14:paraId="4AEF7BDC" w14:textId="77777777" w:rsidTr="00A60A9B">
        <w:tc>
          <w:tcPr>
            <w:tcW w:w="4555" w:type="dxa"/>
          </w:tcPr>
          <w:p w14:paraId="393A8064" w14:textId="77777777" w:rsidR="00A60A9B" w:rsidRPr="00A60A9B" w:rsidRDefault="00A60A9B" w:rsidP="00A60A9B">
            <w:pPr>
              <w:ind w:left="-110"/>
              <w:rPr>
                <w:rStyle w:val="Defterm"/>
                <w:rFonts w:ascii="Arial" w:hAnsi="Arial" w:cs="Arial"/>
              </w:rPr>
            </w:pPr>
            <w:r w:rsidRPr="00A60A9B">
              <w:rPr>
                <w:rFonts w:ascii="Arial" w:eastAsia="Times New Roman" w:hAnsi="Arial" w:cs="Arial"/>
                <w:b/>
                <w:lang w:eastAsia="ko-KR"/>
              </w:rPr>
              <w:t>Original Expiry Date:</w:t>
            </w:r>
          </w:p>
        </w:tc>
        <w:tc>
          <w:tcPr>
            <w:tcW w:w="4585" w:type="dxa"/>
          </w:tcPr>
          <w:p w14:paraId="145C3EB8" w14:textId="77777777" w:rsidR="00A60A9B" w:rsidRPr="00446D74" w:rsidRDefault="00A60A9B" w:rsidP="00A60A9B">
            <w:pPr>
              <w:ind w:left="-110"/>
              <w:rPr>
                <w:rStyle w:val="Defterm"/>
                <w:rFonts w:ascii="Arial" w:hAnsi="Arial" w:cs="Arial"/>
                <w:b w:val="0"/>
                <w:bCs/>
              </w:rPr>
            </w:pPr>
            <w:r w:rsidRPr="00A60A9B">
              <w:rPr>
                <w:rFonts w:ascii="Arial" w:hAnsi="Arial" w:cs="Arial"/>
                <w:color w:val="000000"/>
              </w:rPr>
              <w:t xml:space="preserve">23.59 (London time) on </w:t>
            </w:r>
            <w:r w:rsidRPr="00446D74">
              <w:rPr>
                <w:rStyle w:val="Defterm"/>
                <w:rFonts w:ascii="Arial" w:hAnsi="Arial" w:cs="Arial"/>
                <w:b w:val="0"/>
                <w:bCs/>
              </w:rPr>
              <w:t>the second anniversary of the Commencement Date.</w:t>
            </w:r>
          </w:p>
          <w:p w14:paraId="31DEC9C6" w14:textId="77777777" w:rsidR="00A60A9B" w:rsidRPr="00A60A9B" w:rsidRDefault="00A60A9B" w:rsidP="00A60A9B">
            <w:pPr>
              <w:ind w:left="-110"/>
              <w:rPr>
                <w:rStyle w:val="Defterm"/>
                <w:rFonts w:ascii="Arial" w:hAnsi="Arial" w:cs="Arial"/>
                <w:b w:val="0"/>
              </w:rPr>
            </w:pPr>
          </w:p>
        </w:tc>
      </w:tr>
    </w:tbl>
    <w:p w14:paraId="152F1EE2" w14:textId="2E734FFC" w:rsidR="003443AC" w:rsidRPr="00D2163F" w:rsidRDefault="0096574E" w:rsidP="00D2163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4BC08F41" w14:textId="77777777" w:rsidR="003443AC" w:rsidRDefault="0096574E" w:rsidP="003E110B">
      <w:pPr>
        <w:pStyle w:val="Heading1"/>
        <w:rPr>
          <w:rFonts w:ascii="Arial" w:hAnsi="Arial" w:cs="Arial"/>
          <w:color w:val="auto"/>
          <w:sz w:val="24"/>
          <w:szCs w:val="24"/>
        </w:rPr>
      </w:pPr>
      <w:bookmarkStart w:id="51" w:name="_Toc501022446_11_3"/>
      <w:bookmarkStart w:id="52" w:name="_Toc142039006"/>
      <w:r w:rsidRPr="006C40DB">
        <w:rPr>
          <w:rFonts w:ascii="Arial" w:hAnsi="Arial" w:cs="Arial"/>
          <w:color w:val="auto"/>
          <w:sz w:val="24"/>
          <w:szCs w:val="24"/>
        </w:rPr>
        <w:lastRenderedPageBreak/>
        <w:t>Schedule 2 - Schedule of Requirements</w:t>
      </w:r>
      <w:bookmarkEnd w:id="51"/>
      <w:bookmarkEnd w:id="52"/>
    </w:p>
    <w:p w14:paraId="0043E7E1" w14:textId="77777777" w:rsidR="00674989" w:rsidRPr="00674989" w:rsidRDefault="00674989" w:rsidP="00674989"/>
    <w:tbl>
      <w:tblPr>
        <w:tblW w:w="9640" w:type="dxa"/>
        <w:tblInd w:w="-152" w:type="dxa"/>
        <w:tblLayout w:type="fixed"/>
        <w:tblCellMar>
          <w:left w:w="0" w:type="dxa"/>
          <w:right w:w="0" w:type="dxa"/>
        </w:tblCellMar>
        <w:tblLook w:val="0000" w:firstRow="0" w:lastRow="0" w:firstColumn="0" w:lastColumn="0" w:noHBand="0" w:noVBand="0"/>
      </w:tblPr>
      <w:tblGrid>
        <w:gridCol w:w="709"/>
        <w:gridCol w:w="4962"/>
        <w:gridCol w:w="992"/>
        <w:gridCol w:w="992"/>
        <w:gridCol w:w="992"/>
        <w:gridCol w:w="993"/>
      </w:tblGrid>
      <w:tr w:rsidR="0019050C" w14:paraId="0F2DEF75" w14:textId="6AC1AE79" w:rsidTr="003B192E">
        <w:trPr>
          <w:tblHeader/>
        </w:trPr>
        <w:tc>
          <w:tcPr>
            <w:tcW w:w="709" w:type="dxa"/>
            <w:tcBorders>
              <w:top w:val="single" w:sz="8" w:space="0" w:color="000000"/>
              <w:left w:val="single" w:sz="8" w:space="0" w:color="000000"/>
              <w:bottom w:val="nil"/>
              <w:right w:val="single" w:sz="8" w:space="0" w:color="000000"/>
            </w:tcBorders>
            <w:shd w:val="clear" w:color="auto" w:fill="D9D9D9"/>
          </w:tcPr>
          <w:p w14:paraId="35449192" w14:textId="77777777" w:rsidR="0019050C" w:rsidRDefault="0019050C" w:rsidP="003B192E">
            <w:pPr>
              <w:widowControl w:val="0"/>
              <w:autoSpaceDE w:val="0"/>
              <w:autoSpaceDN w:val="0"/>
              <w:adjustRightInd w:val="0"/>
              <w:spacing w:after="60" w:line="240" w:lineRule="auto"/>
              <w:ind w:left="118" w:right="46"/>
              <w:jc w:val="center"/>
              <w:rPr>
                <w:rFonts w:ascii="Arial" w:hAnsi="Arial" w:cs="Arial"/>
                <w:sz w:val="24"/>
                <w:szCs w:val="24"/>
              </w:rPr>
            </w:pPr>
            <w:r>
              <w:rPr>
                <w:rFonts w:ascii="Arial" w:hAnsi="Arial" w:cs="Arial"/>
                <w:b/>
                <w:bCs/>
                <w:color w:val="000000"/>
              </w:rPr>
              <w:t>Item No.</w:t>
            </w:r>
          </w:p>
        </w:tc>
        <w:tc>
          <w:tcPr>
            <w:tcW w:w="4962" w:type="dxa"/>
            <w:tcBorders>
              <w:top w:val="single" w:sz="8" w:space="0" w:color="000000"/>
              <w:left w:val="single" w:sz="8" w:space="0" w:color="000000"/>
              <w:bottom w:val="nil"/>
              <w:right w:val="single" w:sz="8" w:space="0" w:color="000000"/>
            </w:tcBorders>
            <w:shd w:val="clear" w:color="auto" w:fill="D9D9D9"/>
          </w:tcPr>
          <w:p w14:paraId="22916987" w14:textId="77777777" w:rsidR="0019050C" w:rsidRDefault="0019050C" w:rsidP="00C00E6E">
            <w:pPr>
              <w:widowControl w:val="0"/>
              <w:autoSpaceDE w:val="0"/>
              <w:autoSpaceDN w:val="0"/>
              <w:adjustRightInd w:val="0"/>
              <w:spacing w:after="60" w:line="240" w:lineRule="auto"/>
              <w:ind w:left="126" w:right="46"/>
              <w:jc w:val="center"/>
              <w:rPr>
                <w:rFonts w:ascii="Arial" w:hAnsi="Arial" w:cs="Arial"/>
                <w:sz w:val="24"/>
                <w:szCs w:val="24"/>
              </w:rPr>
            </w:pPr>
            <w:r>
              <w:rPr>
                <w:rFonts w:ascii="Arial" w:hAnsi="Arial" w:cs="Arial"/>
                <w:b/>
                <w:bCs/>
                <w:color w:val="000000"/>
              </w:rPr>
              <w:t>Item Details</w:t>
            </w:r>
          </w:p>
        </w:tc>
        <w:tc>
          <w:tcPr>
            <w:tcW w:w="992" w:type="dxa"/>
            <w:vMerge w:val="restart"/>
            <w:tcBorders>
              <w:top w:val="single" w:sz="4" w:space="0" w:color="auto"/>
              <w:left w:val="single" w:sz="4" w:space="0" w:color="auto"/>
              <w:right w:val="single" w:sz="4" w:space="0" w:color="auto"/>
            </w:tcBorders>
            <w:shd w:val="clear" w:color="auto" w:fill="D9D9D9"/>
          </w:tcPr>
          <w:p w14:paraId="21DA6353" w14:textId="77777777" w:rsidR="0019050C" w:rsidRPr="003B192E" w:rsidRDefault="0019050C" w:rsidP="00C00E6E">
            <w:pPr>
              <w:widowControl w:val="0"/>
              <w:autoSpaceDE w:val="0"/>
              <w:autoSpaceDN w:val="0"/>
              <w:adjustRightInd w:val="0"/>
              <w:spacing w:after="60" w:line="240" w:lineRule="auto"/>
              <w:ind w:left="131" w:right="46"/>
              <w:jc w:val="center"/>
              <w:rPr>
                <w:rFonts w:ascii="Arial" w:hAnsi="Arial" w:cs="Arial"/>
                <w:b/>
                <w:bCs/>
                <w:color w:val="000000"/>
                <w:sz w:val="20"/>
                <w:szCs w:val="20"/>
              </w:rPr>
            </w:pPr>
            <w:r w:rsidRPr="003B192E">
              <w:rPr>
                <w:rFonts w:ascii="Arial" w:hAnsi="Arial" w:cs="Arial"/>
                <w:b/>
                <w:bCs/>
                <w:color w:val="000000"/>
                <w:sz w:val="20"/>
                <w:szCs w:val="20"/>
              </w:rPr>
              <w:t>Price (£) Ex VAT</w:t>
            </w:r>
          </w:p>
          <w:p w14:paraId="339C5321" w14:textId="770862B7" w:rsidR="0019050C" w:rsidRPr="003B192E" w:rsidRDefault="0019050C" w:rsidP="00C00E6E">
            <w:pPr>
              <w:widowControl w:val="0"/>
              <w:autoSpaceDE w:val="0"/>
              <w:autoSpaceDN w:val="0"/>
              <w:adjustRightInd w:val="0"/>
              <w:spacing w:after="60" w:line="240" w:lineRule="auto"/>
              <w:ind w:left="131" w:right="46"/>
              <w:jc w:val="center"/>
              <w:rPr>
                <w:rFonts w:ascii="Arial" w:hAnsi="Arial" w:cs="Arial"/>
                <w:sz w:val="20"/>
                <w:szCs w:val="20"/>
              </w:rPr>
            </w:pPr>
            <w:proofErr w:type="spellStart"/>
            <w:r w:rsidRPr="003B192E">
              <w:rPr>
                <w:rFonts w:ascii="Arial" w:hAnsi="Arial" w:cs="Arial"/>
                <w:b/>
                <w:bCs/>
                <w:color w:val="000000"/>
                <w:sz w:val="20"/>
                <w:szCs w:val="20"/>
              </w:rPr>
              <w:t>Yr</w:t>
            </w:r>
            <w:proofErr w:type="spellEnd"/>
            <w:r w:rsidRPr="003B192E">
              <w:rPr>
                <w:rFonts w:ascii="Arial" w:hAnsi="Arial" w:cs="Arial"/>
                <w:b/>
                <w:bCs/>
                <w:color w:val="000000"/>
                <w:sz w:val="20"/>
                <w:szCs w:val="20"/>
              </w:rPr>
              <w:t xml:space="preserve"> 1</w:t>
            </w:r>
          </w:p>
        </w:tc>
        <w:tc>
          <w:tcPr>
            <w:tcW w:w="992" w:type="dxa"/>
            <w:tcBorders>
              <w:top w:val="single" w:sz="4" w:space="0" w:color="auto"/>
              <w:left w:val="single" w:sz="4" w:space="0" w:color="auto"/>
              <w:right w:val="single" w:sz="4" w:space="0" w:color="auto"/>
            </w:tcBorders>
            <w:shd w:val="clear" w:color="auto" w:fill="D9D9D9"/>
          </w:tcPr>
          <w:p w14:paraId="23FB659E" w14:textId="77777777" w:rsidR="0019050C" w:rsidRPr="003B192E" w:rsidRDefault="0019050C" w:rsidP="0019050C">
            <w:pPr>
              <w:widowControl w:val="0"/>
              <w:autoSpaceDE w:val="0"/>
              <w:autoSpaceDN w:val="0"/>
              <w:adjustRightInd w:val="0"/>
              <w:spacing w:after="60" w:line="240" w:lineRule="auto"/>
              <w:ind w:left="131" w:right="46"/>
              <w:jc w:val="center"/>
              <w:rPr>
                <w:rFonts w:ascii="Arial" w:hAnsi="Arial" w:cs="Arial"/>
                <w:b/>
                <w:bCs/>
                <w:color w:val="000000"/>
                <w:sz w:val="20"/>
                <w:szCs w:val="20"/>
              </w:rPr>
            </w:pPr>
            <w:r w:rsidRPr="003B192E">
              <w:rPr>
                <w:rFonts w:ascii="Arial" w:hAnsi="Arial" w:cs="Arial"/>
                <w:b/>
                <w:bCs/>
                <w:color w:val="000000"/>
                <w:sz w:val="20"/>
                <w:szCs w:val="20"/>
              </w:rPr>
              <w:t>Price (£) Ex VAT</w:t>
            </w:r>
          </w:p>
          <w:p w14:paraId="3F552FCF" w14:textId="34CD8A9F" w:rsidR="0019050C" w:rsidRPr="003B192E" w:rsidRDefault="0019050C" w:rsidP="0019050C">
            <w:pPr>
              <w:widowControl w:val="0"/>
              <w:autoSpaceDE w:val="0"/>
              <w:autoSpaceDN w:val="0"/>
              <w:adjustRightInd w:val="0"/>
              <w:spacing w:after="60" w:line="240" w:lineRule="auto"/>
              <w:ind w:left="131" w:right="46"/>
              <w:jc w:val="center"/>
              <w:rPr>
                <w:rFonts w:ascii="Arial" w:hAnsi="Arial" w:cs="Arial"/>
                <w:b/>
                <w:bCs/>
                <w:color w:val="000000"/>
                <w:sz w:val="20"/>
                <w:szCs w:val="20"/>
              </w:rPr>
            </w:pPr>
            <w:proofErr w:type="spellStart"/>
            <w:r w:rsidRPr="003B192E">
              <w:rPr>
                <w:rFonts w:ascii="Arial" w:hAnsi="Arial" w:cs="Arial"/>
                <w:b/>
                <w:bCs/>
                <w:color w:val="000000"/>
                <w:sz w:val="20"/>
                <w:szCs w:val="20"/>
              </w:rPr>
              <w:t>Yr</w:t>
            </w:r>
            <w:proofErr w:type="spellEnd"/>
            <w:r w:rsidRPr="003B192E">
              <w:rPr>
                <w:rFonts w:ascii="Arial" w:hAnsi="Arial" w:cs="Arial"/>
                <w:b/>
                <w:bCs/>
                <w:color w:val="000000"/>
                <w:sz w:val="20"/>
                <w:szCs w:val="20"/>
              </w:rPr>
              <w:t xml:space="preserve"> 2</w:t>
            </w:r>
          </w:p>
        </w:tc>
        <w:tc>
          <w:tcPr>
            <w:tcW w:w="992" w:type="dxa"/>
            <w:tcBorders>
              <w:top w:val="single" w:sz="4" w:space="0" w:color="auto"/>
              <w:left w:val="single" w:sz="4" w:space="0" w:color="auto"/>
              <w:right w:val="single" w:sz="4" w:space="0" w:color="auto"/>
            </w:tcBorders>
            <w:shd w:val="clear" w:color="auto" w:fill="D9D9D9"/>
          </w:tcPr>
          <w:p w14:paraId="6420FE9D" w14:textId="77777777" w:rsidR="0019050C" w:rsidRPr="003B192E" w:rsidRDefault="0019050C" w:rsidP="0019050C">
            <w:pPr>
              <w:widowControl w:val="0"/>
              <w:autoSpaceDE w:val="0"/>
              <w:autoSpaceDN w:val="0"/>
              <w:adjustRightInd w:val="0"/>
              <w:spacing w:after="60" w:line="240" w:lineRule="auto"/>
              <w:ind w:left="131" w:right="46"/>
              <w:jc w:val="center"/>
              <w:rPr>
                <w:rFonts w:ascii="Arial" w:hAnsi="Arial" w:cs="Arial"/>
                <w:b/>
                <w:bCs/>
                <w:color w:val="000000"/>
                <w:sz w:val="20"/>
                <w:szCs w:val="20"/>
              </w:rPr>
            </w:pPr>
            <w:r w:rsidRPr="003B192E">
              <w:rPr>
                <w:rFonts w:ascii="Arial" w:hAnsi="Arial" w:cs="Arial"/>
                <w:b/>
                <w:bCs/>
                <w:color w:val="000000"/>
                <w:sz w:val="20"/>
                <w:szCs w:val="20"/>
              </w:rPr>
              <w:t>Price (£) Ex VAT</w:t>
            </w:r>
          </w:p>
          <w:p w14:paraId="4C6E14A6" w14:textId="7E08E62C" w:rsidR="0019050C" w:rsidRPr="003B192E" w:rsidRDefault="003B192E" w:rsidP="0019050C">
            <w:pPr>
              <w:widowControl w:val="0"/>
              <w:autoSpaceDE w:val="0"/>
              <w:autoSpaceDN w:val="0"/>
              <w:adjustRightInd w:val="0"/>
              <w:spacing w:after="60" w:line="240" w:lineRule="auto"/>
              <w:ind w:left="131" w:right="46"/>
              <w:jc w:val="center"/>
              <w:rPr>
                <w:rFonts w:ascii="Arial" w:hAnsi="Arial" w:cs="Arial"/>
                <w:b/>
                <w:bCs/>
                <w:color w:val="000000"/>
                <w:sz w:val="20"/>
                <w:szCs w:val="20"/>
              </w:rPr>
            </w:pPr>
            <w:proofErr w:type="spellStart"/>
            <w:r w:rsidRPr="003B192E">
              <w:rPr>
                <w:rFonts w:ascii="Arial" w:hAnsi="Arial" w:cs="Arial"/>
                <w:b/>
                <w:bCs/>
                <w:color w:val="000000"/>
                <w:sz w:val="20"/>
                <w:szCs w:val="20"/>
              </w:rPr>
              <w:t>Opt</w:t>
            </w:r>
            <w:proofErr w:type="spellEnd"/>
            <w:r w:rsidRPr="003B192E">
              <w:rPr>
                <w:rFonts w:ascii="Arial" w:hAnsi="Arial" w:cs="Arial"/>
                <w:b/>
                <w:bCs/>
                <w:color w:val="000000"/>
                <w:sz w:val="20"/>
                <w:szCs w:val="20"/>
              </w:rPr>
              <w:t xml:space="preserve"> </w:t>
            </w:r>
            <w:proofErr w:type="spellStart"/>
            <w:r w:rsidR="0019050C" w:rsidRPr="003B192E">
              <w:rPr>
                <w:rFonts w:ascii="Arial" w:hAnsi="Arial" w:cs="Arial"/>
                <w:b/>
                <w:bCs/>
                <w:color w:val="000000"/>
                <w:sz w:val="20"/>
                <w:szCs w:val="20"/>
              </w:rPr>
              <w:t>Yr</w:t>
            </w:r>
            <w:proofErr w:type="spellEnd"/>
            <w:r w:rsidR="0019050C" w:rsidRPr="003B192E">
              <w:rPr>
                <w:rFonts w:ascii="Arial" w:hAnsi="Arial" w:cs="Arial"/>
                <w:b/>
                <w:bCs/>
                <w:color w:val="000000"/>
                <w:sz w:val="20"/>
                <w:szCs w:val="20"/>
              </w:rPr>
              <w:t xml:space="preserve"> </w:t>
            </w:r>
            <w:r w:rsidRPr="003B192E">
              <w:rPr>
                <w:rFonts w:ascii="Arial" w:hAnsi="Arial" w:cs="Arial"/>
                <w:b/>
                <w:bCs/>
                <w:color w:val="000000"/>
                <w:sz w:val="20"/>
                <w:szCs w:val="20"/>
              </w:rPr>
              <w:t>1</w:t>
            </w:r>
          </w:p>
        </w:tc>
        <w:tc>
          <w:tcPr>
            <w:tcW w:w="993" w:type="dxa"/>
            <w:tcBorders>
              <w:top w:val="single" w:sz="4" w:space="0" w:color="auto"/>
              <w:left w:val="single" w:sz="4" w:space="0" w:color="auto"/>
              <w:right w:val="single" w:sz="4" w:space="0" w:color="auto"/>
            </w:tcBorders>
            <w:shd w:val="clear" w:color="auto" w:fill="D9D9D9"/>
          </w:tcPr>
          <w:p w14:paraId="7C149B8A" w14:textId="77777777" w:rsidR="003B192E" w:rsidRPr="003B192E" w:rsidRDefault="003B192E" w:rsidP="003B192E">
            <w:pPr>
              <w:widowControl w:val="0"/>
              <w:autoSpaceDE w:val="0"/>
              <w:autoSpaceDN w:val="0"/>
              <w:adjustRightInd w:val="0"/>
              <w:spacing w:after="60" w:line="240" w:lineRule="auto"/>
              <w:ind w:left="131" w:right="46"/>
              <w:jc w:val="center"/>
              <w:rPr>
                <w:rFonts w:ascii="Arial" w:hAnsi="Arial" w:cs="Arial"/>
                <w:b/>
                <w:bCs/>
                <w:color w:val="000000"/>
                <w:sz w:val="20"/>
                <w:szCs w:val="20"/>
              </w:rPr>
            </w:pPr>
            <w:r w:rsidRPr="003B192E">
              <w:rPr>
                <w:rFonts w:ascii="Arial" w:hAnsi="Arial" w:cs="Arial"/>
                <w:b/>
                <w:bCs/>
                <w:color w:val="000000"/>
                <w:sz w:val="20"/>
                <w:szCs w:val="20"/>
              </w:rPr>
              <w:t>Price (£) Ex VAT</w:t>
            </w:r>
          </w:p>
          <w:p w14:paraId="234F4342" w14:textId="1664EAE5" w:rsidR="0019050C" w:rsidRPr="003B192E" w:rsidRDefault="003B192E" w:rsidP="003B192E">
            <w:pPr>
              <w:widowControl w:val="0"/>
              <w:autoSpaceDE w:val="0"/>
              <w:autoSpaceDN w:val="0"/>
              <w:adjustRightInd w:val="0"/>
              <w:spacing w:after="60" w:line="240" w:lineRule="auto"/>
              <w:ind w:left="131" w:right="46"/>
              <w:jc w:val="center"/>
              <w:rPr>
                <w:rFonts w:ascii="Arial" w:hAnsi="Arial" w:cs="Arial"/>
                <w:b/>
                <w:bCs/>
                <w:color w:val="000000"/>
                <w:sz w:val="20"/>
                <w:szCs w:val="20"/>
              </w:rPr>
            </w:pPr>
            <w:proofErr w:type="spellStart"/>
            <w:r w:rsidRPr="003B192E">
              <w:rPr>
                <w:rFonts w:ascii="Arial" w:hAnsi="Arial" w:cs="Arial"/>
                <w:b/>
                <w:bCs/>
                <w:color w:val="000000"/>
                <w:sz w:val="20"/>
                <w:szCs w:val="20"/>
              </w:rPr>
              <w:t>Opt</w:t>
            </w:r>
            <w:proofErr w:type="spellEnd"/>
            <w:r w:rsidRPr="003B192E">
              <w:rPr>
                <w:rFonts w:ascii="Arial" w:hAnsi="Arial" w:cs="Arial"/>
                <w:b/>
                <w:bCs/>
                <w:color w:val="000000"/>
                <w:sz w:val="20"/>
                <w:szCs w:val="20"/>
              </w:rPr>
              <w:t xml:space="preserve"> </w:t>
            </w:r>
            <w:proofErr w:type="spellStart"/>
            <w:r w:rsidRPr="003B192E">
              <w:rPr>
                <w:rFonts w:ascii="Arial" w:hAnsi="Arial" w:cs="Arial"/>
                <w:b/>
                <w:bCs/>
                <w:color w:val="000000"/>
                <w:sz w:val="20"/>
                <w:szCs w:val="20"/>
              </w:rPr>
              <w:t>Yr</w:t>
            </w:r>
            <w:proofErr w:type="spellEnd"/>
            <w:r w:rsidRPr="003B192E">
              <w:rPr>
                <w:rFonts w:ascii="Arial" w:hAnsi="Arial" w:cs="Arial"/>
                <w:b/>
                <w:bCs/>
                <w:color w:val="000000"/>
                <w:sz w:val="20"/>
                <w:szCs w:val="20"/>
              </w:rPr>
              <w:t xml:space="preserve"> 2</w:t>
            </w:r>
          </w:p>
        </w:tc>
      </w:tr>
      <w:tr w:rsidR="0019050C" w14:paraId="721A3812" w14:textId="013993D5" w:rsidTr="003B192E">
        <w:tc>
          <w:tcPr>
            <w:tcW w:w="709" w:type="dxa"/>
            <w:tcBorders>
              <w:top w:val="nil"/>
              <w:left w:val="single" w:sz="8" w:space="0" w:color="000000"/>
              <w:bottom w:val="single" w:sz="8" w:space="0" w:color="000000"/>
              <w:right w:val="single" w:sz="8" w:space="0" w:color="000000"/>
            </w:tcBorders>
            <w:shd w:val="clear" w:color="auto" w:fill="D9D9D9"/>
          </w:tcPr>
          <w:p w14:paraId="70482681" w14:textId="77777777" w:rsidR="0019050C" w:rsidRDefault="0019050C" w:rsidP="00C00E6E">
            <w:pPr>
              <w:widowControl w:val="0"/>
              <w:autoSpaceDE w:val="0"/>
              <w:autoSpaceDN w:val="0"/>
              <w:adjustRightInd w:val="0"/>
              <w:spacing w:after="0" w:line="240" w:lineRule="auto"/>
              <w:ind w:left="118" w:right="46"/>
              <w:jc w:val="center"/>
              <w:rPr>
                <w:rFonts w:ascii="Arial" w:hAnsi="Arial" w:cs="Arial"/>
                <w:sz w:val="24"/>
                <w:szCs w:val="24"/>
              </w:rPr>
            </w:pPr>
          </w:p>
        </w:tc>
        <w:tc>
          <w:tcPr>
            <w:tcW w:w="4962" w:type="dxa"/>
            <w:tcBorders>
              <w:top w:val="nil"/>
              <w:left w:val="single" w:sz="8" w:space="0" w:color="000000"/>
              <w:bottom w:val="single" w:sz="8" w:space="0" w:color="000000"/>
              <w:right w:val="single" w:sz="8" w:space="0" w:color="000000"/>
            </w:tcBorders>
            <w:shd w:val="clear" w:color="auto" w:fill="D9D9D9"/>
          </w:tcPr>
          <w:p w14:paraId="1AFA1C40" w14:textId="77777777" w:rsidR="0019050C" w:rsidRDefault="0019050C" w:rsidP="00C00E6E">
            <w:pPr>
              <w:widowControl w:val="0"/>
              <w:autoSpaceDE w:val="0"/>
              <w:autoSpaceDN w:val="0"/>
              <w:adjustRightInd w:val="0"/>
              <w:spacing w:after="0" w:line="240" w:lineRule="auto"/>
              <w:ind w:left="126" w:right="46"/>
              <w:rPr>
                <w:rFonts w:ascii="Arial" w:hAnsi="Arial" w:cs="Arial"/>
                <w:sz w:val="24"/>
                <w:szCs w:val="24"/>
              </w:rPr>
            </w:pPr>
          </w:p>
        </w:tc>
        <w:tc>
          <w:tcPr>
            <w:tcW w:w="992" w:type="dxa"/>
            <w:vMerge/>
            <w:tcBorders>
              <w:left w:val="single" w:sz="4" w:space="0" w:color="auto"/>
              <w:bottom w:val="single" w:sz="4" w:space="0" w:color="auto"/>
              <w:right w:val="single" w:sz="4" w:space="0" w:color="auto"/>
            </w:tcBorders>
            <w:shd w:val="clear" w:color="auto" w:fill="D9D9D9"/>
          </w:tcPr>
          <w:p w14:paraId="7BC4FE2B" w14:textId="24672B8C" w:rsidR="0019050C" w:rsidRDefault="0019050C" w:rsidP="00C00E6E">
            <w:pPr>
              <w:widowControl w:val="0"/>
              <w:autoSpaceDE w:val="0"/>
              <w:autoSpaceDN w:val="0"/>
              <w:adjustRightInd w:val="0"/>
              <w:spacing w:after="60" w:line="240" w:lineRule="auto"/>
              <w:ind w:left="131" w:right="46"/>
              <w:jc w:val="center"/>
              <w:rPr>
                <w:rFonts w:ascii="Arial" w:hAnsi="Arial" w:cs="Arial"/>
                <w:sz w:val="24"/>
                <w:szCs w:val="24"/>
              </w:rPr>
            </w:pPr>
          </w:p>
        </w:tc>
        <w:tc>
          <w:tcPr>
            <w:tcW w:w="992" w:type="dxa"/>
            <w:tcBorders>
              <w:left w:val="single" w:sz="4" w:space="0" w:color="auto"/>
              <w:bottom w:val="single" w:sz="4" w:space="0" w:color="auto"/>
              <w:right w:val="single" w:sz="4" w:space="0" w:color="auto"/>
            </w:tcBorders>
            <w:shd w:val="clear" w:color="auto" w:fill="D9D9D9"/>
          </w:tcPr>
          <w:p w14:paraId="0256AA30" w14:textId="77777777" w:rsidR="0019050C" w:rsidRDefault="0019050C" w:rsidP="0019050C">
            <w:pPr>
              <w:widowControl w:val="0"/>
              <w:autoSpaceDE w:val="0"/>
              <w:autoSpaceDN w:val="0"/>
              <w:adjustRightInd w:val="0"/>
              <w:spacing w:after="60" w:line="240" w:lineRule="auto"/>
              <w:ind w:right="46"/>
              <w:rPr>
                <w:rFonts w:ascii="Arial" w:hAnsi="Arial" w:cs="Arial"/>
                <w:sz w:val="24"/>
                <w:szCs w:val="24"/>
              </w:rPr>
            </w:pPr>
          </w:p>
        </w:tc>
        <w:tc>
          <w:tcPr>
            <w:tcW w:w="992" w:type="dxa"/>
            <w:tcBorders>
              <w:left w:val="single" w:sz="4" w:space="0" w:color="auto"/>
              <w:bottom w:val="single" w:sz="4" w:space="0" w:color="auto"/>
              <w:right w:val="single" w:sz="4" w:space="0" w:color="auto"/>
            </w:tcBorders>
            <w:shd w:val="clear" w:color="auto" w:fill="D9D9D9"/>
          </w:tcPr>
          <w:p w14:paraId="5C0BD570" w14:textId="77777777" w:rsidR="0019050C" w:rsidRDefault="0019050C" w:rsidP="0019050C">
            <w:pPr>
              <w:widowControl w:val="0"/>
              <w:autoSpaceDE w:val="0"/>
              <w:autoSpaceDN w:val="0"/>
              <w:adjustRightInd w:val="0"/>
              <w:spacing w:after="60" w:line="240" w:lineRule="auto"/>
              <w:ind w:right="46"/>
              <w:rPr>
                <w:rFonts w:ascii="Arial" w:hAnsi="Arial" w:cs="Arial"/>
                <w:sz w:val="24"/>
                <w:szCs w:val="24"/>
              </w:rPr>
            </w:pPr>
          </w:p>
        </w:tc>
        <w:tc>
          <w:tcPr>
            <w:tcW w:w="993" w:type="dxa"/>
            <w:tcBorders>
              <w:left w:val="single" w:sz="4" w:space="0" w:color="auto"/>
              <w:bottom w:val="single" w:sz="4" w:space="0" w:color="auto"/>
              <w:right w:val="single" w:sz="4" w:space="0" w:color="auto"/>
            </w:tcBorders>
            <w:shd w:val="clear" w:color="auto" w:fill="D9D9D9"/>
          </w:tcPr>
          <w:p w14:paraId="18E90F39" w14:textId="77777777" w:rsidR="0019050C" w:rsidRDefault="0019050C" w:rsidP="0019050C">
            <w:pPr>
              <w:widowControl w:val="0"/>
              <w:autoSpaceDE w:val="0"/>
              <w:autoSpaceDN w:val="0"/>
              <w:adjustRightInd w:val="0"/>
              <w:spacing w:after="60" w:line="240" w:lineRule="auto"/>
              <w:ind w:right="46"/>
              <w:rPr>
                <w:rFonts w:ascii="Arial" w:hAnsi="Arial" w:cs="Arial"/>
                <w:sz w:val="24"/>
                <w:szCs w:val="24"/>
              </w:rPr>
            </w:pPr>
          </w:p>
        </w:tc>
      </w:tr>
      <w:tr w:rsidR="003B192E" w14:paraId="6DABF80E" w14:textId="14CAD656" w:rsidTr="003B192E">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2E5FF20" w14:textId="3F77CBDB" w:rsidR="003B192E" w:rsidRPr="008113DF" w:rsidRDefault="003B192E" w:rsidP="00C00E6E">
            <w:pPr>
              <w:widowControl w:val="0"/>
              <w:autoSpaceDE w:val="0"/>
              <w:autoSpaceDN w:val="0"/>
              <w:adjustRightInd w:val="0"/>
              <w:spacing w:after="0" w:line="240" w:lineRule="auto"/>
              <w:ind w:left="118" w:right="46"/>
              <w:jc w:val="center"/>
              <w:rPr>
                <w:rFonts w:ascii="Arial" w:hAnsi="Arial" w:cs="Arial"/>
              </w:rPr>
            </w:pPr>
            <w:r w:rsidRPr="008113DF">
              <w:rPr>
                <w:rFonts w:ascii="Arial" w:hAnsi="Arial" w:cs="Arial"/>
              </w:rPr>
              <w:t>0.1</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7C7960BD" w14:textId="77777777" w:rsidR="003B192E" w:rsidRPr="008113DF" w:rsidRDefault="003B192E" w:rsidP="00C00E6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107831D5" w14:textId="4FC2FAD2" w:rsidR="003B192E" w:rsidRPr="008113DF" w:rsidRDefault="003B192E" w:rsidP="006D1A50">
            <w:pPr>
              <w:widowControl w:val="0"/>
              <w:autoSpaceDE w:val="0"/>
              <w:autoSpaceDN w:val="0"/>
              <w:adjustRightInd w:val="0"/>
              <w:spacing w:after="60" w:line="240" w:lineRule="auto"/>
              <w:ind w:left="126" w:right="46"/>
              <w:rPr>
                <w:rFonts w:ascii="Arial" w:hAnsi="Arial" w:cs="Arial"/>
              </w:rPr>
            </w:pPr>
            <w:r w:rsidRPr="008113DF">
              <w:rPr>
                <w:rFonts w:ascii="Arial" w:hAnsi="Arial" w:cs="Arial"/>
              </w:rPr>
              <w:t>Provision of management information (MI)</w:t>
            </w:r>
          </w:p>
        </w:tc>
        <w:tc>
          <w:tcPr>
            <w:tcW w:w="992" w:type="dxa"/>
            <w:vMerge w:val="restart"/>
            <w:tcBorders>
              <w:top w:val="single" w:sz="4" w:space="0" w:color="auto"/>
              <w:left w:val="single" w:sz="8" w:space="0" w:color="000000"/>
              <w:bottom w:val="single" w:sz="8" w:space="0" w:color="000000"/>
              <w:right w:val="single" w:sz="8" w:space="0" w:color="000000"/>
            </w:tcBorders>
            <w:shd w:val="clear" w:color="auto" w:fill="FFFFFF"/>
          </w:tcPr>
          <w:p w14:paraId="5303A67F" w14:textId="77777777" w:rsidR="003B192E" w:rsidRDefault="003B192E"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1809FF22" w14:textId="77777777" w:rsidR="003B192E" w:rsidRDefault="003B192E"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6AC5DE5C" w14:textId="77777777" w:rsidR="003B192E" w:rsidRDefault="003B192E"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448D6AE6" w14:textId="77777777" w:rsidR="003B192E" w:rsidRDefault="003B192E" w:rsidP="0076100E">
            <w:pPr>
              <w:widowControl w:val="0"/>
              <w:autoSpaceDE w:val="0"/>
              <w:autoSpaceDN w:val="0"/>
              <w:adjustRightInd w:val="0"/>
              <w:spacing w:after="0" w:line="240" w:lineRule="auto"/>
              <w:ind w:left="131" w:right="46"/>
              <w:jc w:val="right"/>
              <w:rPr>
                <w:rFonts w:ascii="Arial" w:hAnsi="Arial" w:cs="Arial"/>
                <w:sz w:val="24"/>
                <w:szCs w:val="24"/>
              </w:rPr>
            </w:pPr>
          </w:p>
        </w:tc>
      </w:tr>
      <w:tr w:rsidR="003B192E" w14:paraId="6DE70F11" w14:textId="5B045F36" w:rsidTr="003B192E">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79582034" w14:textId="77777777" w:rsidR="003B192E" w:rsidRPr="008113DF" w:rsidRDefault="003B192E" w:rsidP="00C00E6E">
            <w:pPr>
              <w:widowControl w:val="0"/>
              <w:autoSpaceDE w:val="0"/>
              <w:autoSpaceDN w:val="0"/>
              <w:adjustRightInd w:val="0"/>
              <w:spacing w:after="0" w:line="240" w:lineRule="auto"/>
              <w:ind w:right="46"/>
              <w:rPr>
                <w:rFonts w:ascii="Arial" w:hAnsi="Arial" w:cs="Arial"/>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44D8531E" w14:textId="77777777" w:rsidR="003B192E" w:rsidRPr="008113DF" w:rsidRDefault="003B192E" w:rsidP="00C00E6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31B7DD94" w14:textId="27D3BDB5" w:rsidR="003B192E" w:rsidRPr="008113DF" w:rsidRDefault="003B192E" w:rsidP="006D1A50">
            <w:pPr>
              <w:widowControl w:val="0"/>
              <w:autoSpaceDE w:val="0"/>
              <w:autoSpaceDN w:val="0"/>
              <w:adjustRightInd w:val="0"/>
              <w:spacing w:after="60" w:line="240" w:lineRule="auto"/>
              <w:ind w:left="126" w:right="46"/>
              <w:rPr>
                <w:rFonts w:ascii="Arial" w:hAnsi="Arial" w:cs="Arial"/>
              </w:rPr>
            </w:pPr>
            <w:r>
              <w:rPr>
                <w:rFonts w:ascii="Arial" w:hAnsi="Arial" w:cs="Arial"/>
              </w:rPr>
              <w:t xml:space="preserve">Ongoing </w:t>
            </w:r>
            <w:r w:rsidRPr="008113DF">
              <w:rPr>
                <w:rFonts w:ascii="Arial" w:hAnsi="Arial" w:cs="Arial"/>
              </w:rPr>
              <w:t xml:space="preserve">Monthly </w:t>
            </w:r>
            <w:r w:rsidR="001A5DB7">
              <w:rPr>
                <w:rFonts w:ascii="Arial" w:hAnsi="Arial" w:cs="Arial"/>
              </w:rPr>
              <w:t>(</w:t>
            </w:r>
            <w:r w:rsidR="006862F9">
              <w:rPr>
                <w:rFonts w:ascii="Arial" w:hAnsi="Arial" w:cs="Arial"/>
              </w:rPr>
              <w:t>monthly service</w:t>
            </w:r>
            <w:r w:rsidR="001A5DB7">
              <w:rPr>
                <w:rFonts w:ascii="Arial" w:hAnsi="Arial" w:cs="Arial"/>
              </w:rPr>
              <w:t xml:space="preserve"> rate)</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51597F6A" w14:textId="77777777" w:rsidR="003B192E" w:rsidRDefault="003B192E" w:rsidP="00C00E6E">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FFFFFF"/>
          </w:tcPr>
          <w:p w14:paraId="4B349600" w14:textId="77777777" w:rsidR="003B192E" w:rsidRDefault="003B192E" w:rsidP="00C00E6E">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FFFFFF"/>
          </w:tcPr>
          <w:p w14:paraId="38F0862C" w14:textId="77777777" w:rsidR="003B192E" w:rsidRDefault="003B192E" w:rsidP="00C00E6E">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bottom w:val="single" w:sz="8" w:space="0" w:color="000000"/>
              <w:right w:val="single" w:sz="8" w:space="0" w:color="000000"/>
            </w:tcBorders>
            <w:shd w:val="clear" w:color="auto" w:fill="FFFFFF"/>
          </w:tcPr>
          <w:p w14:paraId="51C59486" w14:textId="77777777" w:rsidR="003B192E" w:rsidRDefault="003B192E" w:rsidP="00C00E6E">
            <w:pPr>
              <w:widowControl w:val="0"/>
              <w:autoSpaceDE w:val="0"/>
              <w:autoSpaceDN w:val="0"/>
              <w:adjustRightInd w:val="0"/>
              <w:spacing w:after="0" w:line="240" w:lineRule="auto"/>
              <w:ind w:right="46"/>
              <w:rPr>
                <w:rFonts w:ascii="Arial" w:hAnsi="Arial" w:cs="Arial"/>
                <w:sz w:val="24"/>
                <w:szCs w:val="24"/>
              </w:rPr>
            </w:pPr>
          </w:p>
        </w:tc>
      </w:tr>
      <w:tr w:rsidR="00B826C9" w14:paraId="53C5F8A6" w14:textId="2E0900AC" w:rsidTr="00B826C9">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62E8774" w14:textId="040D33CD" w:rsidR="00B826C9" w:rsidRPr="008113DF" w:rsidRDefault="00B826C9" w:rsidP="00C00E6E">
            <w:pPr>
              <w:widowControl w:val="0"/>
              <w:autoSpaceDE w:val="0"/>
              <w:autoSpaceDN w:val="0"/>
              <w:adjustRightInd w:val="0"/>
              <w:spacing w:after="0" w:line="240" w:lineRule="auto"/>
              <w:ind w:left="118" w:right="46"/>
              <w:jc w:val="center"/>
              <w:rPr>
                <w:rFonts w:ascii="Arial" w:hAnsi="Arial" w:cs="Arial"/>
              </w:rPr>
            </w:pPr>
            <w:r w:rsidRPr="008113DF">
              <w:rPr>
                <w:rFonts w:ascii="Arial" w:hAnsi="Arial" w:cs="Arial"/>
              </w:rPr>
              <w:t>0.2</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720F585C" w14:textId="77777777" w:rsidR="00B826C9" w:rsidRPr="008113DF" w:rsidRDefault="00B826C9" w:rsidP="00C00E6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77526D86" w14:textId="28C4B0FD" w:rsidR="00B826C9" w:rsidRPr="008113DF" w:rsidRDefault="00B826C9" w:rsidP="006D1A50">
            <w:pPr>
              <w:widowControl w:val="0"/>
              <w:autoSpaceDE w:val="0"/>
              <w:autoSpaceDN w:val="0"/>
              <w:adjustRightInd w:val="0"/>
              <w:spacing w:after="60" w:line="240" w:lineRule="auto"/>
              <w:ind w:left="126" w:right="46"/>
              <w:rPr>
                <w:rFonts w:ascii="Arial" w:hAnsi="Arial" w:cs="Arial"/>
              </w:rPr>
            </w:pPr>
            <w:r w:rsidRPr="008113DF">
              <w:rPr>
                <w:rFonts w:ascii="Arial" w:hAnsi="Arial" w:cs="Arial"/>
              </w:rPr>
              <w:t>Financial management</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3C922677" w14:textId="77777777" w:rsidR="00B826C9" w:rsidRDefault="00B826C9"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2" w:type="dxa"/>
            <w:vMerge w:val="restart"/>
            <w:tcBorders>
              <w:top w:val="single" w:sz="8" w:space="0" w:color="000000"/>
              <w:left w:val="single" w:sz="8" w:space="0" w:color="000000"/>
              <w:right w:val="single" w:sz="8" w:space="0" w:color="000000"/>
            </w:tcBorders>
            <w:shd w:val="clear" w:color="auto" w:fill="auto"/>
          </w:tcPr>
          <w:p w14:paraId="71E914E6" w14:textId="7891D701" w:rsidR="00B826C9" w:rsidRPr="00B826C9" w:rsidRDefault="00B826C9" w:rsidP="00C00E6E">
            <w:pPr>
              <w:widowControl w:val="0"/>
              <w:autoSpaceDE w:val="0"/>
              <w:autoSpaceDN w:val="0"/>
              <w:adjustRightInd w:val="0"/>
              <w:spacing w:after="0" w:line="240" w:lineRule="auto"/>
              <w:ind w:left="131" w:right="46"/>
              <w:jc w:val="center"/>
              <w:rPr>
                <w:rFonts w:ascii="Arial" w:hAnsi="Arial" w:cs="Arial"/>
              </w:rPr>
            </w:pPr>
          </w:p>
        </w:tc>
        <w:tc>
          <w:tcPr>
            <w:tcW w:w="992" w:type="dxa"/>
            <w:vMerge w:val="restart"/>
            <w:tcBorders>
              <w:top w:val="single" w:sz="8" w:space="0" w:color="000000"/>
              <w:left w:val="single" w:sz="8" w:space="0" w:color="000000"/>
              <w:right w:val="single" w:sz="8" w:space="0" w:color="000000"/>
            </w:tcBorders>
            <w:shd w:val="clear" w:color="auto" w:fill="auto"/>
          </w:tcPr>
          <w:p w14:paraId="57C304BF" w14:textId="2AC23C58" w:rsidR="00B826C9" w:rsidRPr="00B826C9" w:rsidRDefault="00B826C9" w:rsidP="00C00E6E">
            <w:pPr>
              <w:widowControl w:val="0"/>
              <w:autoSpaceDE w:val="0"/>
              <w:autoSpaceDN w:val="0"/>
              <w:adjustRightInd w:val="0"/>
              <w:spacing w:after="0" w:line="240" w:lineRule="auto"/>
              <w:ind w:left="131" w:right="46"/>
              <w:jc w:val="center"/>
              <w:rPr>
                <w:rFonts w:ascii="Arial" w:hAnsi="Arial" w:cs="Arial"/>
              </w:rPr>
            </w:pPr>
          </w:p>
        </w:tc>
        <w:tc>
          <w:tcPr>
            <w:tcW w:w="993" w:type="dxa"/>
            <w:vMerge w:val="restart"/>
            <w:tcBorders>
              <w:top w:val="single" w:sz="8" w:space="0" w:color="000000"/>
              <w:left w:val="single" w:sz="8" w:space="0" w:color="000000"/>
              <w:right w:val="single" w:sz="8" w:space="0" w:color="000000"/>
            </w:tcBorders>
            <w:shd w:val="clear" w:color="auto" w:fill="auto"/>
          </w:tcPr>
          <w:p w14:paraId="2A6B8726" w14:textId="307C4726" w:rsidR="00B826C9" w:rsidRPr="00B826C9" w:rsidRDefault="00B826C9" w:rsidP="00C00E6E">
            <w:pPr>
              <w:widowControl w:val="0"/>
              <w:autoSpaceDE w:val="0"/>
              <w:autoSpaceDN w:val="0"/>
              <w:adjustRightInd w:val="0"/>
              <w:spacing w:after="0" w:line="240" w:lineRule="auto"/>
              <w:ind w:left="131" w:right="46"/>
              <w:jc w:val="center"/>
              <w:rPr>
                <w:rFonts w:ascii="Arial" w:hAnsi="Arial" w:cs="Arial"/>
              </w:rPr>
            </w:pPr>
          </w:p>
        </w:tc>
      </w:tr>
      <w:tr w:rsidR="00B826C9" w14:paraId="1789A2BA" w14:textId="73C7F12A" w:rsidTr="00B826C9">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6CE0CE9F" w14:textId="77777777" w:rsidR="00B826C9" w:rsidRPr="008113DF" w:rsidRDefault="00B826C9" w:rsidP="00C00E6E">
            <w:pPr>
              <w:widowControl w:val="0"/>
              <w:autoSpaceDE w:val="0"/>
              <w:autoSpaceDN w:val="0"/>
              <w:adjustRightInd w:val="0"/>
              <w:spacing w:after="0" w:line="240" w:lineRule="auto"/>
              <w:ind w:right="46"/>
              <w:rPr>
                <w:rFonts w:ascii="Arial" w:hAnsi="Arial" w:cs="Arial"/>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07638D32" w14:textId="77777777" w:rsidR="00B826C9" w:rsidRPr="008113DF" w:rsidRDefault="00B826C9" w:rsidP="00C00E6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703D64A9" w14:textId="59A44EBE" w:rsidR="00B826C9" w:rsidRPr="008113DF" w:rsidRDefault="00B826C9" w:rsidP="006D1A50">
            <w:pPr>
              <w:widowControl w:val="0"/>
              <w:autoSpaceDE w:val="0"/>
              <w:autoSpaceDN w:val="0"/>
              <w:adjustRightInd w:val="0"/>
              <w:spacing w:after="60" w:line="240" w:lineRule="auto"/>
              <w:ind w:left="126" w:right="46"/>
              <w:rPr>
                <w:rFonts w:ascii="Arial" w:hAnsi="Arial" w:cs="Arial"/>
              </w:rPr>
            </w:pPr>
            <w:r>
              <w:rPr>
                <w:rFonts w:ascii="Arial" w:hAnsi="Arial" w:cs="Arial"/>
              </w:rPr>
              <w:t xml:space="preserve">Ongoing </w:t>
            </w:r>
            <w:r w:rsidRPr="008113DF">
              <w:rPr>
                <w:rFonts w:ascii="Arial" w:hAnsi="Arial" w:cs="Arial"/>
              </w:rPr>
              <w:t xml:space="preserve">Monthly </w:t>
            </w:r>
            <w:r>
              <w:rPr>
                <w:rFonts w:ascii="Arial" w:hAnsi="Arial" w:cs="Arial"/>
              </w:rPr>
              <w:t>(monthly service rate)</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67DB4EF" w14:textId="77777777" w:rsidR="00B826C9" w:rsidRDefault="00B826C9"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78033163" w14:textId="77777777" w:rsidR="00B826C9" w:rsidRPr="00B826C9" w:rsidRDefault="00B826C9" w:rsidP="00C00E6E">
            <w:pPr>
              <w:widowControl w:val="0"/>
              <w:autoSpaceDE w:val="0"/>
              <w:autoSpaceDN w:val="0"/>
              <w:adjustRightInd w:val="0"/>
              <w:spacing w:after="0" w:line="240" w:lineRule="auto"/>
              <w:ind w:right="46"/>
              <w:rPr>
                <w:rFonts w:ascii="Arial" w:hAnsi="Arial" w:cs="Arial"/>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783BE3D1" w14:textId="77777777" w:rsidR="00B826C9" w:rsidRPr="00B826C9" w:rsidRDefault="00B826C9" w:rsidP="00C00E6E">
            <w:pPr>
              <w:widowControl w:val="0"/>
              <w:autoSpaceDE w:val="0"/>
              <w:autoSpaceDN w:val="0"/>
              <w:adjustRightInd w:val="0"/>
              <w:spacing w:after="0" w:line="240" w:lineRule="auto"/>
              <w:ind w:right="46"/>
              <w:rPr>
                <w:rFonts w:ascii="Arial" w:hAnsi="Arial" w:cs="Arial"/>
              </w:rPr>
            </w:pPr>
          </w:p>
        </w:tc>
        <w:tc>
          <w:tcPr>
            <w:tcW w:w="993" w:type="dxa"/>
            <w:vMerge/>
            <w:tcBorders>
              <w:left w:val="single" w:sz="8" w:space="0" w:color="000000"/>
              <w:bottom w:val="single" w:sz="8" w:space="0" w:color="000000"/>
              <w:right w:val="single" w:sz="8" w:space="0" w:color="000000"/>
            </w:tcBorders>
            <w:shd w:val="clear" w:color="auto" w:fill="auto"/>
          </w:tcPr>
          <w:p w14:paraId="587BCB59" w14:textId="77777777" w:rsidR="00B826C9" w:rsidRPr="00B826C9" w:rsidRDefault="00B826C9" w:rsidP="00C00E6E">
            <w:pPr>
              <w:widowControl w:val="0"/>
              <w:autoSpaceDE w:val="0"/>
              <w:autoSpaceDN w:val="0"/>
              <w:adjustRightInd w:val="0"/>
              <w:spacing w:after="0" w:line="240" w:lineRule="auto"/>
              <w:ind w:right="46"/>
              <w:rPr>
                <w:rFonts w:ascii="Arial" w:hAnsi="Arial" w:cs="Arial"/>
              </w:rPr>
            </w:pPr>
          </w:p>
        </w:tc>
      </w:tr>
      <w:tr w:rsidR="00205D08" w14:paraId="1E5D10B6" w14:textId="77777777" w:rsidTr="00205D08">
        <w:tc>
          <w:tcPr>
            <w:tcW w:w="709" w:type="dxa"/>
            <w:vMerge w:val="restart"/>
            <w:tcBorders>
              <w:top w:val="single" w:sz="8" w:space="0" w:color="000000"/>
              <w:left w:val="single" w:sz="8" w:space="0" w:color="000000"/>
              <w:right w:val="single" w:sz="8" w:space="0" w:color="000000"/>
            </w:tcBorders>
            <w:shd w:val="clear" w:color="auto" w:fill="FFFFFF"/>
          </w:tcPr>
          <w:p w14:paraId="78F4242D" w14:textId="65672CA1" w:rsidR="00205D08" w:rsidRPr="008113DF" w:rsidRDefault="00205D08" w:rsidP="00C00E6E">
            <w:pPr>
              <w:widowControl w:val="0"/>
              <w:autoSpaceDE w:val="0"/>
              <w:autoSpaceDN w:val="0"/>
              <w:adjustRightInd w:val="0"/>
              <w:spacing w:after="0" w:line="240" w:lineRule="auto"/>
              <w:ind w:left="118" w:right="46"/>
              <w:jc w:val="center"/>
              <w:rPr>
                <w:rFonts w:ascii="Arial" w:hAnsi="Arial" w:cs="Arial"/>
              </w:rPr>
            </w:pPr>
            <w:r>
              <w:rPr>
                <w:rFonts w:ascii="Arial" w:hAnsi="Arial" w:cs="Arial"/>
              </w:rPr>
              <w:t>0.3</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4790104E" w14:textId="77777777" w:rsidR="00205D08" w:rsidRPr="008113DF" w:rsidRDefault="00205D08" w:rsidP="00205D08">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491CCDE7" w14:textId="6285ABC6" w:rsidR="00205D08" w:rsidRPr="00205D08" w:rsidRDefault="00205D08" w:rsidP="00C00E6E">
            <w:pPr>
              <w:widowControl w:val="0"/>
              <w:autoSpaceDE w:val="0"/>
              <w:autoSpaceDN w:val="0"/>
              <w:adjustRightInd w:val="0"/>
              <w:spacing w:after="60" w:line="240" w:lineRule="auto"/>
              <w:ind w:left="126" w:right="46"/>
              <w:rPr>
                <w:rFonts w:ascii="Arial" w:hAnsi="Arial" w:cs="Arial"/>
                <w:color w:val="000000"/>
              </w:rPr>
            </w:pPr>
            <w:r w:rsidRPr="00205D08">
              <w:rPr>
                <w:rFonts w:ascii="Arial" w:hAnsi="Arial" w:cs="Arial"/>
                <w:color w:val="000000"/>
              </w:rPr>
              <w:t>Governance</w:t>
            </w:r>
          </w:p>
        </w:tc>
        <w:tc>
          <w:tcPr>
            <w:tcW w:w="992" w:type="dxa"/>
            <w:vMerge w:val="restart"/>
            <w:tcBorders>
              <w:top w:val="single" w:sz="8" w:space="0" w:color="000000"/>
              <w:left w:val="single" w:sz="8" w:space="0" w:color="000000"/>
              <w:right w:val="single" w:sz="8" w:space="0" w:color="000000"/>
            </w:tcBorders>
            <w:shd w:val="clear" w:color="auto" w:fill="FFFFFF"/>
          </w:tcPr>
          <w:p w14:paraId="711404FC" w14:textId="77777777" w:rsidR="00205D08" w:rsidRDefault="00205D08"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2" w:type="dxa"/>
            <w:vMerge w:val="restart"/>
            <w:tcBorders>
              <w:top w:val="single" w:sz="8" w:space="0" w:color="000000"/>
              <w:left w:val="single" w:sz="8" w:space="0" w:color="000000"/>
              <w:right w:val="single" w:sz="8" w:space="0" w:color="000000"/>
            </w:tcBorders>
            <w:shd w:val="clear" w:color="auto" w:fill="auto"/>
          </w:tcPr>
          <w:p w14:paraId="2810313B" w14:textId="77777777" w:rsidR="00205D08" w:rsidRPr="00765FB1" w:rsidRDefault="00205D08" w:rsidP="00C00E6E">
            <w:pPr>
              <w:widowControl w:val="0"/>
              <w:autoSpaceDE w:val="0"/>
              <w:autoSpaceDN w:val="0"/>
              <w:adjustRightInd w:val="0"/>
              <w:spacing w:after="0" w:line="240" w:lineRule="auto"/>
              <w:ind w:left="131" w:right="46"/>
              <w:jc w:val="center"/>
              <w:rPr>
                <w:rFonts w:ascii="Arial" w:hAnsi="Arial" w:cs="Arial"/>
              </w:rPr>
            </w:pPr>
          </w:p>
        </w:tc>
        <w:tc>
          <w:tcPr>
            <w:tcW w:w="992" w:type="dxa"/>
            <w:vMerge w:val="restart"/>
            <w:tcBorders>
              <w:top w:val="single" w:sz="8" w:space="0" w:color="000000"/>
              <w:left w:val="single" w:sz="8" w:space="0" w:color="000000"/>
              <w:right w:val="single" w:sz="8" w:space="0" w:color="000000"/>
            </w:tcBorders>
            <w:shd w:val="clear" w:color="auto" w:fill="auto"/>
          </w:tcPr>
          <w:p w14:paraId="103D7DAD" w14:textId="77777777" w:rsidR="00205D08" w:rsidRPr="00765FB1" w:rsidRDefault="00205D08" w:rsidP="00C00E6E">
            <w:pPr>
              <w:widowControl w:val="0"/>
              <w:autoSpaceDE w:val="0"/>
              <w:autoSpaceDN w:val="0"/>
              <w:adjustRightInd w:val="0"/>
              <w:spacing w:after="0" w:line="240" w:lineRule="auto"/>
              <w:ind w:left="131" w:right="46"/>
              <w:jc w:val="center"/>
              <w:rPr>
                <w:rFonts w:ascii="Arial" w:hAnsi="Arial" w:cs="Arial"/>
              </w:rPr>
            </w:pPr>
          </w:p>
        </w:tc>
        <w:tc>
          <w:tcPr>
            <w:tcW w:w="993" w:type="dxa"/>
            <w:vMerge w:val="restart"/>
            <w:tcBorders>
              <w:top w:val="single" w:sz="8" w:space="0" w:color="000000"/>
              <w:left w:val="single" w:sz="8" w:space="0" w:color="000000"/>
              <w:right w:val="single" w:sz="8" w:space="0" w:color="000000"/>
            </w:tcBorders>
            <w:shd w:val="clear" w:color="auto" w:fill="auto"/>
          </w:tcPr>
          <w:p w14:paraId="220B1623" w14:textId="77777777" w:rsidR="00205D08" w:rsidRPr="00765FB1" w:rsidRDefault="00205D08" w:rsidP="00C00E6E">
            <w:pPr>
              <w:widowControl w:val="0"/>
              <w:autoSpaceDE w:val="0"/>
              <w:autoSpaceDN w:val="0"/>
              <w:adjustRightInd w:val="0"/>
              <w:spacing w:after="0" w:line="240" w:lineRule="auto"/>
              <w:ind w:left="131" w:right="46"/>
              <w:jc w:val="center"/>
              <w:rPr>
                <w:rFonts w:ascii="Arial" w:hAnsi="Arial" w:cs="Arial"/>
              </w:rPr>
            </w:pPr>
          </w:p>
        </w:tc>
      </w:tr>
      <w:tr w:rsidR="00205D08" w14:paraId="529001B7" w14:textId="77777777" w:rsidTr="00205D08">
        <w:tc>
          <w:tcPr>
            <w:tcW w:w="709" w:type="dxa"/>
            <w:vMerge/>
            <w:tcBorders>
              <w:left w:val="single" w:sz="8" w:space="0" w:color="000000"/>
              <w:bottom w:val="single" w:sz="8" w:space="0" w:color="000000"/>
              <w:right w:val="single" w:sz="8" w:space="0" w:color="000000"/>
            </w:tcBorders>
            <w:shd w:val="clear" w:color="auto" w:fill="FFFFFF"/>
          </w:tcPr>
          <w:p w14:paraId="188B07C0" w14:textId="77777777" w:rsidR="00205D08" w:rsidRDefault="00205D08" w:rsidP="00C00E6E">
            <w:pPr>
              <w:widowControl w:val="0"/>
              <w:autoSpaceDE w:val="0"/>
              <w:autoSpaceDN w:val="0"/>
              <w:adjustRightInd w:val="0"/>
              <w:spacing w:after="0" w:line="240" w:lineRule="auto"/>
              <w:ind w:left="118" w:right="46"/>
              <w:jc w:val="center"/>
              <w:rPr>
                <w:rFonts w:ascii="Arial" w:hAnsi="Arial" w:cs="Arial"/>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20FEDFD4" w14:textId="77777777" w:rsidR="00205D08" w:rsidRPr="008113DF" w:rsidRDefault="00205D08" w:rsidP="00205D08">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28B51430" w14:textId="6CDD7904" w:rsidR="00205D08" w:rsidRPr="008113DF" w:rsidRDefault="00205D08" w:rsidP="00205D08">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 xml:space="preserve">Ongoing </w:t>
            </w:r>
            <w:r w:rsidRPr="008113DF">
              <w:rPr>
                <w:rFonts w:ascii="Arial" w:hAnsi="Arial" w:cs="Arial"/>
              </w:rPr>
              <w:t xml:space="preserve">Monthly </w:t>
            </w:r>
            <w:r>
              <w:rPr>
                <w:rFonts w:ascii="Arial" w:hAnsi="Arial" w:cs="Arial"/>
              </w:rPr>
              <w:t>(monthly service rate)</w:t>
            </w:r>
          </w:p>
        </w:tc>
        <w:tc>
          <w:tcPr>
            <w:tcW w:w="992" w:type="dxa"/>
            <w:vMerge/>
            <w:tcBorders>
              <w:left w:val="single" w:sz="8" w:space="0" w:color="000000"/>
              <w:bottom w:val="single" w:sz="8" w:space="0" w:color="000000"/>
              <w:right w:val="single" w:sz="8" w:space="0" w:color="000000"/>
            </w:tcBorders>
            <w:shd w:val="clear" w:color="auto" w:fill="FFFFFF"/>
          </w:tcPr>
          <w:p w14:paraId="45D43B32" w14:textId="77777777" w:rsidR="00205D08" w:rsidRDefault="00205D08"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2" w:type="dxa"/>
            <w:vMerge/>
            <w:tcBorders>
              <w:left w:val="single" w:sz="8" w:space="0" w:color="000000"/>
              <w:right w:val="single" w:sz="8" w:space="0" w:color="000000"/>
            </w:tcBorders>
            <w:shd w:val="clear" w:color="auto" w:fill="auto"/>
          </w:tcPr>
          <w:p w14:paraId="79EFCB1F" w14:textId="77777777" w:rsidR="00205D08" w:rsidRPr="00765FB1" w:rsidRDefault="00205D08" w:rsidP="00C00E6E">
            <w:pPr>
              <w:widowControl w:val="0"/>
              <w:autoSpaceDE w:val="0"/>
              <w:autoSpaceDN w:val="0"/>
              <w:adjustRightInd w:val="0"/>
              <w:spacing w:after="0" w:line="240" w:lineRule="auto"/>
              <w:ind w:left="131" w:right="46"/>
              <w:jc w:val="center"/>
              <w:rPr>
                <w:rFonts w:ascii="Arial" w:hAnsi="Arial" w:cs="Arial"/>
              </w:rPr>
            </w:pPr>
          </w:p>
        </w:tc>
        <w:tc>
          <w:tcPr>
            <w:tcW w:w="992" w:type="dxa"/>
            <w:vMerge/>
            <w:tcBorders>
              <w:left w:val="single" w:sz="8" w:space="0" w:color="000000"/>
              <w:right w:val="single" w:sz="8" w:space="0" w:color="000000"/>
            </w:tcBorders>
            <w:shd w:val="clear" w:color="auto" w:fill="auto"/>
          </w:tcPr>
          <w:p w14:paraId="7F505BEB" w14:textId="77777777" w:rsidR="00205D08" w:rsidRPr="00765FB1" w:rsidRDefault="00205D08" w:rsidP="00C00E6E">
            <w:pPr>
              <w:widowControl w:val="0"/>
              <w:autoSpaceDE w:val="0"/>
              <w:autoSpaceDN w:val="0"/>
              <w:adjustRightInd w:val="0"/>
              <w:spacing w:after="0" w:line="240" w:lineRule="auto"/>
              <w:ind w:left="131" w:right="46"/>
              <w:jc w:val="center"/>
              <w:rPr>
                <w:rFonts w:ascii="Arial" w:hAnsi="Arial" w:cs="Arial"/>
              </w:rPr>
            </w:pPr>
          </w:p>
        </w:tc>
        <w:tc>
          <w:tcPr>
            <w:tcW w:w="993" w:type="dxa"/>
            <w:vMerge/>
            <w:tcBorders>
              <w:left w:val="single" w:sz="8" w:space="0" w:color="000000"/>
              <w:right w:val="single" w:sz="8" w:space="0" w:color="000000"/>
            </w:tcBorders>
            <w:shd w:val="clear" w:color="auto" w:fill="auto"/>
          </w:tcPr>
          <w:p w14:paraId="48E349B8" w14:textId="77777777" w:rsidR="00205D08" w:rsidRPr="00765FB1" w:rsidRDefault="00205D08" w:rsidP="00C00E6E">
            <w:pPr>
              <w:widowControl w:val="0"/>
              <w:autoSpaceDE w:val="0"/>
              <w:autoSpaceDN w:val="0"/>
              <w:adjustRightInd w:val="0"/>
              <w:spacing w:after="0" w:line="240" w:lineRule="auto"/>
              <w:ind w:left="131" w:right="46"/>
              <w:jc w:val="center"/>
              <w:rPr>
                <w:rFonts w:ascii="Arial" w:hAnsi="Arial" w:cs="Arial"/>
              </w:rPr>
            </w:pPr>
          </w:p>
        </w:tc>
      </w:tr>
      <w:tr w:rsidR="00C644F9" w14:paraId="17E5B0DA" w14:textId="01CBD26D" w:rsidTr="00765FB1">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76CA61D6" w14:textId="03CB3677" w:rsidR="00C644F9" w:rsidRPr="008113DF" w:rsidRDefault="00C644F9" w:rsidP="00C00E6E">
            <w:pPr>
              <w:widowControl w:val="0"/>
              <w:autoSpaceDE w:val="0"/>
              <w:autoSpaceDN w:val="0"/>
              <w:adjustRightInd w:val="0"/>
              <w:spacing w:after="0" w:line="240" w:lineRule="auto"/>
              <w:ind w:left="118" w:right="46"/>
              <w:jc w:val="center"/>
              <w:rPr>
                <w:rFonts w:ascii="Arial" w:hAnsi="Arial" w:cs="Arial"/>
              </w:rPr>
            </w:pPr>
            <w:r w:rsidRPr="008113DF">
              <w:rPr>
                <w:rFonts w:ascii="Arial" w:hAnsi="Arial" w:cs="Arial"/>
              </w:rPr>
              <w:t>1.1</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4D1856BD" w14:textId="77777777" w:rsidR="00C644F9" w:rsidRPr="008113DF" w:rsidRDefault="00C644F9" w:rsidP="00C00E6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7D263BD7" w14:textId="77777777" w:rsidR="00C644F9" w:rsidRPr="008113DF" w:rsidRDefault="00C644F9" w:rsidP="006D1A50">
            <w:pPr>
              <w:widowControl w:val="0"/>
              <w:autoSpaceDE w:val="0"/>
              <w:autoSpaceDN w:val="0"/>
              <w:adjustRightInd w:val="0"/>
              <w:spacing w:after="60" w:line="240" w:lineRule="auto"/>
              <w:ind w:left="126" w:right="46"/>
              <w:rPr>
                <w:rFonts w:ascii="Arial" w:hAnsi="Arial" w:cs="Arial"/>
              </w:rPr>
            </w:pPr>
            <w:r w:rsidRPr="008113DF">
              <w:rPr>
                <w:rFonts w:ascii="Arial" w:hAnsi="Arial" w:cs="Arial"/>
              </w:rPr>
              <w:t xml:space="preserve">Programme set up and planning for WP2 </w:t>
            </w:r>
          </w:p>
          <w:p w14:paraId="3D5F1762" w14:textId="1811AFE0" w:rsidR="00C644F9" w:rsidRPr="008113DF" w:rsidRDefault="00C644F9" w:rsidP="006D1A50">
            <w:pPr>
              <w:widowControl w:val="0"/>
              <w:autoSpaceDE w:val="0"/>
              <w:autoSpaceDN w:val="0"/>
              <w:adjustRightInd w:val="0"/>
              <w:spacing w:after="60" w:line="240" w:lineRule="auto"/>
              <w:ind w:left="126" w:right="46"/>
              <w:rPr>
                <w:rFonts w:ascii="Arial" w:hAnsi="Arial" w:cs="Arial"/>
              </w:rPr>
            </w:pPr>
            <w:r w:rsidRPr="008113DF">
              <w:rPr>
                <w:rFonts w:ascii="Arial" w:hAnsi="Arial" w:cs="Arial"/>
              </w:rPr>
              <w:t>-Produce Implementation Plan</w:t>
            </w:r>
            <w:r w:rsidR="001A5DB7">
              <w:rPr>
                <w:rFonts w:ascii="Arial" w:hAnsi="Arial" w:cs="Arial"/>
              </w:rPr>
              <w:t xml:space="preserve">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4D3EED9" w14:textId="77777777" w:rsidR="00C644F9" w:rsidRDefault="00C644F9"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4CEDFED5" w14:textId="5E1480A5" w:rsidR="00C644F9" w:rsidRPr="00765FB1" w:rsidRDefault="00765FB1" w:rsidP="00C00E6E">
            <w:pPr>
              <w:widowControl w:val="0"/>
              <w:autoSpaceDE w:val="0"/>
              <w:autoSpaceDN w:val="0"/>
              <w:adjustRightInd w:val="0"/>
              <w:spacing w:after="0" w:line="240" w:lineRule="auto"/>
              <w:ind w:left="131" w:right="46"/>
              <w:jc w:val="center"/>
              <w:rPr>
                <w:rFonts w:ascii="Arial" w:hAnsi="Arial" w:cs="Arial"/>
              </w:rPr>
            </w:pPr>
            <w:r w:rsidRPr="00765FB1">
              <w:rPr>
                <w:rFonts w:ascii="Arial" w:hAnsi="Arial" w:cs="Arial"/>
              </w:rPr>
              <w:t>N/A</w:t>
            </w: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027F449F" w14:textId="53981DF8" w:rsidR="00C644F9" w:rsidRPr="00765FB1" w:rsidRDefault="00765FB1" w:rsidP="00C00E6E">
            <w:pPr>
              <w:widowControl w:val="0"/>
              <w:autoSpaceDE w:val="0"/>
              <w:autoSpaceDN w:val="0"/>
              <w:adjustRightInd w:val="0"/>
              <w:spacing w:after="0" w:line="240" w:lineRule="auto"/>
              <w:ind w:left="131" w:right="46"/>
              <w:jc w:val="center"/>
              <w:rPr>
                <w:rFonts w:ascii="Arial" w:hAnsi="Arial" w:cs="Arial"/>
              </w:rPr>
            </w:pPr>
            <w:r w:rsidRPr="00765FB1">
              <w:rPr>
                <w:rFonts w:ascii="Arial" w:hAnsi="Arial" w:cs="Arial"/>
              </w:rPr>
              <w:t>N/A</w:t>
            </w:r>
          </w:p>
        </w:tc>
        <w:tc>
          <w:tcPr>
            <w:tcW w:w="993" w:type="dxa"/>
            <w:vMerge w:val="restart"/>
            <w:tcBorders>
              <w:top w:val="single" w:sz="8" w:space="0" w:color="000000"/>
              <w:left w:val="single" w:sz="8" w:space="0" w:color="000000"/>
              <w:right w:val="single" w:sz="8" w:space="0" w:color="000000"/>
            </w:tcBorders>
            <w:shd w:val="clear" w:color="auto" w:fill="D9D9D9" w:themeFill="background1" w:themeFillShade="D9"/>
          </w:tcPr>
          <w:p w14:paraId="03544777" w14:textId="0DC29FBE" w:rsidR="00C644F9" w:rsidRPr="00765FB1" w:rsidRDefault="00765FB1" w:rsidP="00C00E6E">
            <w:pPr>
              <w:widowControl w:val="0"/>
              <w:autoSpaceDE w:val="0"/>
              <w:autoSpaceDN w:val="0"/>
              <w:adjustRightInd w:val="0"/>
              <w:spacing w:after="0" w:line="240" w:lineRule="auto"/>
              <w:ind w:left="131" w:right="46"/>
              <w:jc w:val="center"/>
              <w:rPr>
                <w:rFonts w:ascii="Arial" w:hAnsi="Arial" w:cs="Arial"/>
              </w:rPr>
            </w:pPr>
            <w:r w:rsidRPr="00765FB1">
              <w:rPr>
                <w:rFonts w:ascii="Arial" w:hAnsi="Arial" w:cs="Arial"/>
              </w:rPr>
              <w:t>N/A</w:t>
            </w:r>
          </w:p>
        </w:tc>
      </w:tr>
      <w:tr w:rsidR="00C644F9" w14:paraId="4C9CEA7C" w14:textId="28A06DD6" w:rsidTr="00765FB1">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61BE556A" w14:textId="77777777" w:rsidR="00C644F9" w:rsidRPr="008113DF" w:rsidRDefault="00C644F9" w:rsidP="00C00E6E">
            <w:pPr>
              <w:widowControl w:val="0"/>
              <w:autoSpaceDE w:val="0"/>
              <w:autoSpaceDN w:val="0"/>
              <w:adjustRightInd w:val="0"/>
              <w:spacing w:after="0" w:line="240" w:lineRule="auto"/>
              <w:ind w:right="46"/>
              <w:rPr>
                <w:rFonts w:ascii="Arial" w:hAnsi="Arial" w:cs="Arial"/>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5DDFA284" w14:textId="77777777" w:rsidR="00C644F9" w:rsidRPr="008113DF" w:rsidRDefault="00C644F9" w:rsidP="00C00E6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7CF35735" w14:textId="688358FD" w:rsidR="00C644F9" w:rsidRPr="008113DF" w:rsidRDefault="00C644F9" w:rsidP="006D1A50">
            <w:pPr>
              <w:widowControl w:val="0"/>
              <w:autoSpaceDE w:val="0"/>
              <w:autoSpaceDN w:val="0"/>
              <w:adjustRightInd w:val="0"/>
              <w:spacing w:after="60" w:line="240" w:lineRule="auto"/>
              <w:ind w:left="126" w:right="46"/>
              <w:rPr>
                <w:rFonts w:ascii="Arial" w:hAnsi="Arial" w:cs="Arial"/>
              </w:rPr>
            </w:pPr>
            <w:r w:rsidRPr="008113DF">
              <w:rPr>
                <w:rFonts w:ascii="Arial" w:hAnsi="Arial" w:cs="Arial"/>
              </w:rPr>
              <w:t xml:space="preserve">Within </w:t>
            </w:r>
            <w:r w:rsidR="00AF49E5">
              <w:rPr>
                <w:rFonts w:ascii="Arial" w:hAnsi="Arial" w:cs="Arial"/>
              </w:rPr>
              <w:t>4</w:t>
            </w:r>
            <w:r w:rsidRPr="008113DF">
              <w:rPr>
                <w:rFonts w:ascii="Arial" w:hAnsi="Arial" w:cs="Arial"/>
              </w:rPr>
              <w:t xml:space="preserve"> months of Effective Date of Contract</w:t>
            </w:r>
            <w:r w:rsidR="001A5DB7">
              <w:rPr>
                <w:rFonts w:ascii="Arial" w:hAnsi="Arial" w:cs="Arial"/>
              </w:rPr>
              <w:t xml:space="preserve"> </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352C9FE5" w14:textId="77777777" w:rsidR="00C644F9" w:rsidRDefault="00C644F9"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20772FB2" w14:textId="77777777" w:rsidR="00C644F9" w:rsidRPr="00765FB1" w:rsidRDefault="00C644F9" w:rsidP="00C00E6E">
            <w:pPr>
              <w:widowControl w:val="0"/>
              <w:autoSpaceDE w:val="0"/>
              <w:autoSpaceDN w:val="0"/>
              <w:adjustRightInd w:val="0"/>
              <w:spacing w:after="0" w:line="240" w:lineRule="auto"/>
              <w:ind w:right="46"/>
              <w:rPr>
                <w:rFonts w:ascii="Arial" w:hAnsi="Arial" w:cs="Arial"/>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03C05C68" w14:textId="77777777" w:rsidR="00C644F9" w:rsidRPr="00765FB1" w:rsidRDefault="00C644F9" w:rsidP="00C00E6E">
            <w:pPr>
              <w:widowControl w:val="0"/>
              <w:autoSpaceDE w:val="0"/>
              <w:autoSpaceDN w:val="0"/>
              <w:adjustRightInd w:val="0"/>
              <w:spacing w:after="0" w:line="240" w:lineRule="auto"/>
              <w:ind w:right="46"/>
              <w:rPr>
                <w:rFonts w:ascii="Arial" w:hAnsi="Arial" w:cs="Arial"/>
              </w:rPr>
            </w:pPr>
          </w:p>
        </w:tc>
        <w:tc>
          <w:tcPr>
            <w:tcW w:w="993" w:type="dxa"/>
            <w:vMerge/>
            <w:tcBorders>
              <w:left w:val="single" w:sz="8" w:space="0" w:color="000000"/>
              <w:bottom w:val="single" w:sz="8" w:space="0" w:color="000000"/>
              <w:right w:val="single" w:sz="8" w:space="0" w:color="000000"/>
            </w:tcBorders>
            <w:shd w:val="clear" w:color="auto" w:fill="D9D9D9" w:themeFill="background1" w:themeFillShade="D9"/>
          </w:tcPr>
          <w:p w14:paraId="2DA26BDB" w14:textId="77777777" w:rsidR="00C644F9" w:rsidRPr="00765FB1" w:rsidRDefault="00C644F9" w:rsidP="00C00E6E">
            <w:pPr>
              <w:widowControl w:val="0"/>
              <w:autoSpaceDE w:val="0"/>
              <w:autoSpaceDN w:val="0"/>
              <w:adjustRightInd w:val="0"/>
              <w:spacing w:after="0" w:line="240" w:lineRule="auto"/>
              <w:ind w:right="46"/>
              <w:rPr>
                <w:rFonts w:ascii="Arial" w:hAnsi="Arial" w:cs="Arial"/>
              </w:rPr>
            </w:pPr>
          </w:p>
        </w:tc>
      </w:tr>
      <w:tr w:rsidR="00C644F9" w14:paraId="5859D73E" w14:textId="345DD799" w:rsidTr="00765FB1">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3CEF8C3" w14:textId="2A19016F" w:rsidR="00C644F9" w:rsidRPr="008113DF" w:rsidRDefault="00C644F9" w:rsidP="00EF2C88">
            <w:pPr>
              <w:widowControl w:val="0"/>
              <w:autoSpaceDE w:val="0"/>
              <w:autoSpaceDN w:val="0"/>
              <w:adjustRightInd w:val="0"/>
              <w:spacing w:after="0" w:line="240" w:lineRule="auto"/>
              <w:ind w:left="118" w:right="46"/>
              <w:jc w:val="center"/>
              <w:rPr>
                <w:rFonts w:ascii="Arial" w:hAnsi="Arial" w:cs="Arial"/>
              </w:rPr>
            </w:pPr>
            <w:r w:rsidRPr="008113DF">
              <w:rPr>
                <w:rFonts w:ascii="Arial" w:hAnsi="Arial" w:cs="Arial"/>
              </w:rPr>
              <w:t>1.2</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562A261B" w14:textId="77777777" w:rsidR="00C644F9" w:rsidRPr="008113DF" w:rsidRDefault="00C644F9" w:rsidP="00EF2C88">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398959FC" w14:textId="542FF8EB" w:rsidR="00C644F9" w:rsidRPr="008113DF" w:rsidRDefault="00C644F9" w:rsidP="00CE5D7E">
            <w:pPr>
              <w:widowControl w:val="0"/>
              <w:autoSpaceDE w:val="0"/>
              <w:autoSpaceDN w:val="0"/>
              <w:adjustRightInd w:val="0"/>
              <w:spacing w:after="60" w:line="240" w:lineRule="auto"/>
              <w:ind w:left="126" w:right="46"/>
              <w:rPr>
                <w:rFonts w:ascii="Arial" w:hAnsi="Arial" w:cs="Arial"/>
              </w:rPr>
            </w:pPr>
            <w:r w:rsidRPr="008113DF">
              <w:rPr>
                <w:rFonts w:ascii="Arial" w:hAnsi="Arial" w:cs="Arial"/>
              </w:rPr>
              <w:t>Develop</w:t>
            </w:r>
            <w:r w:rsidR="000149F5">
              <w:rPr>
                <w:rFonts w:ascii="Arial" w:hAnsi="Arial" w:cs="Arial"/>
              </w:rPr>
              <w:t xml:space="preserve"> </w:t>
            </w:r>
            <w:r w:rsidRPr="008113DF">
              <w:rPr>
                <w:rFonts w:ascii="Arial" w:hAnsi="Arial" w:cs="Arial"/>
              </w:rPr>
              <w:t>IT solution</w:t>
            </w:r>
          </w:p>
          <w:p w14:paraId="157D4A2A" w14:textId="42D250BE" w:rsidR="00C644F9" w:rsidRPr="008113DF" w:rsidRDefault="00C644F9" w:rsidP="00CE5D7E">
            <w:pPr>
              <w:widowControl w:val="0"/>
              <w:autoSpaceDE w:val="0"/>
              <w:autoSpaceDN w:val="0"/>
              <w:adjustRightInd w:val="0"/>
              <w:spacing w:after="60" w:line="240" w:lineRule="auto"/>
              <w:ind w:left="126" w:right="46"/>
              <w:rPr>
                <w:rFonts w:ascii="Arial" w:hAnsi="Arial" w:cs="Arial"/>
              </w:rPr>
            </w:pPr>
            <w:r w:rsidRPr="008113DF">
              <w:rPr>
                <w:rFonts w:ascii="Arial" w:hAnsi="Arial" w:cs="Arial"/>
              </w:rPr>
              <w:t>-Produce IT solution Plan</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0292E4A2" w14:textId="77777777" w:rsidR="00C644F9" w:rsidRDefault="00C644F9"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17BEF551" w14:textId="7E76FE08" w:rsidR="00C644F9" w:rsidRPr="00765FB1" w:rsidRDefault="00765FB1" w:rsidP="00EF2C88">
            <w:pPr>
              <w:widowControl w:val="0"/>
              <w:autoSpaceDE w:val="0"/>
              <w:autoSpaceDN w:val="0"/>
              <w:adjustRightInd w:val="0"/>
              <w:spacing w:after="0" w:line="240" w:lineRule="auto"/>
              <w:ind w:left="131" w:right="46"/>
              <w:jc w:val="center"/>
              <w:rPr>
                <w:rFonts w:ascii="Arial" w:hAnsi="Arial" w:cs="Arial"/>
              </w:rPr>
            </w:pPr>
            <w:r w:rsidRPr="00765FB1">
              <w:rPr>
                <w:rFonts w:ascii="Arial" w:hAnsi="Arial" w:cs="Arial"/>
              </w:rPr>
              <w:t>N/A</w:t>
            </w: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2CB9CA89" w14:textId="35FC7A15" w:rsidR="00C644F9" w:rsidRPr="00765FB1" w:rsidRDefault="00765FB1" w:rsidP="00EF2C88">
            <w:pPr>
              <w:widowControl w:val="0"/>
              <w:autoSpaceDE w:val="0"/>
              <w:autoSpaceDN w:val="0"/>
              <w:adjustRightInd w:val="0"/>
              <w:spacing w:after="0" w:line="240" w:lineRule="auto"/>
              <w:ind w:left="131" w:right="46"/>
              <w:jc w:val="center"/>
              <w:rPr>
                <w:rFonts w:ascii="Arial" w:hAnsi="Arial" w:cs="Arial"/>
              </w:rPr>
            </w:pPr>
            <w:r w:rsidRPr="00765FB1">
              <w:rPr>
                <w:rFonts w:ascii="Arial" w:hAnsi="Arial" w:cs="Arial"/>
              </w:rPr>
              <w:t>N/A</w:t>
            </w:r>
          </w:p>
        </w:tc>
        <w:tc>
          <w:tcPr>
            <w:tcW w:w="993" w:type="dxa"/>
            <w:vMerge w:val="restart"/>
            <w:tcBorders>
              <w:top w:val="single" w:sz="8" w:space="0" w:color="000000"/>
              <w:left w:val="single" w:sz="8" w:space="0" w:color="000000"/>
              <w:right w:val="single" w:sz="8" w:space="0" w:color="000000"/>
            </w:tcBorders>
            <w:shd w:val="clear" w:color="auto" w:fill="D9D9D9" w:themeFill="background1" w:themeFillShade="D9"/>
          </w:tcPr>
          <w:p w14:paraId="0F24DF94" w14:textId="31E4572A" w:rsidR="00C644F9" w:rsidRPr="00765FB1" w:rsidRDefault="00765FB1" w:rsidP="00EF2C88">
            <w:pPr>
              <w:widowControl w:val="0"/>
              <w:autoSpaceDE w:val="0"/>
              <w:autoSpaceDN w:val="0"/>
              <w:adjustRightInd w:val="0"/>
              <w:spacing w:after="0" w:line="240" w:lineRule="auto"/>
              <w:ind w:left="131" w:right="46"/>
              <w:jc w:val="center"/>
              <w:rPr>
                <w:rFonts w:ascii="Arial" w:hAnsi="Arial" w:cs="Arial"/>
              </w:rPr>
            </w:pPr>
            <w:r w:rsidRPr="00765FB1">
              <w:rPr>
                <w:rFonts w:ascii="Arial" w:hAnsi="Arial" w:cs="Arial"/>
              </w:rPr>
              <w:t>N/A</w:t>
            </w:r>
          </w:p>
        </w:tc>
      </w:tr>
      <w:tr w:rsidR="00C644F9" w14:paraId="0F68071D" w14:textId="247A2002" w:rsidTr="00765FB1">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09A34ECE" w14:textId="77777777" w:rsidR="00C644F9" w:rsidRPr="008113DF" w:rsidRDefault="00C644F9" w:rsidP="00EF2C88">
            <w:pPr>
              <w:widowControl w:val="0"/>
              <w:autoSpaceDE w:val="0"/>
              <w:autoSpaceDN w:val="0"/>
              <w:adjustRightInd w:val="0"/>
              <w:spacing w:after="0" w:line="240" w:lineRule="auto"/>
              <w:ind w:right="46"/>
              <w:rPr>
                <w:rFonts w:ascii="Arial" w:hAnsi="Arial" w:cs="Arial"/>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5912E0D1" w14:textId="77777777" w:rsidR="00C644F9" w:rsidRPr="008113DF" w:rsidRDefault="00C644F9" w:rsidP="00EF2C88">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0B5EA6A0" w14:textId="47975023" w:rsidR="00C644F9" w:rsidRPr="008113DF" w:rsidRDefault="00C644F9" w:rsidP="00EF2C88">
            <w:pPr>
              <w:widowControl w:val="0"/>
              <w:autoSpaceDE w:val="0"/>
              <w:autoSpaceDN w:val="0"/>
              <w:adjustRightInd w:val="0"/>
              <w:spacing w:after="0" w:line="240" w:lineRule="auto"/>
              <w:ind w:left="126" w:right="46"/>
              <w:rPr>
                <w:rFonts w:ascii="Arial" w:hAnsi="Arial" w:cs="Arial"/>
              </w:rPr>
            </w:pPr>
            <w:r w:rsidRPr="008113DF">
              <w:rPr>
                <w:rFonts w:ascii="Arial" w:hAnsi="Arial" w:cs="Arial"/>
              </w:rPr>
              <w:t xml:space="preserve">Within </w:t>
            </w:r>
            <w:r w:rsidR="00AF49E5">
              <w:rPr>
                <w:rFonts w:ascii="Arial" w:hAnsi="Arial" w:cs="Arial"/>
              </w:rPr>
              <w:t>4</w:t>
            </w:r>
            <w:r w:rsidRPr="008113DF">
              <w:rPr>
                <w:rFonts w:ascii="Arial" w:hAnsi="Arial" w:cs="Arial"/>
              </w:rPr>
              <w:t xml:space="preserve"> months of Effective Date of Contract </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92AF0E3" w14:textId="77777777" w:rsidR="00C644F9" w:rsidRDefault="00C644F9"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67CC484A" w14:textId="77777777" w:rsidR="00C644F9" w:rsidRDefault="00C644F9"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797D726D" w14:textId="77777777" w:rsidR="00C644F9" w:rsidRDefault="00C644F9" w:rsidP="00EF2C88">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bottom w:val="single" w:sz="8" w:space="0" w:color="000000"/>
              <w:right w:val="single" w:sz="8" w:space="0" w:color="000000"/>
            </w:tcBorders>
            <w:shd w:val="clear" w:color="auto" w:fill="D9D9D9" w:themeFill="background1" w:themeFillShade="D9"/>
          </w:tcPr>
          <w:p w14:paraId="7C2AA4D8" w14:textId="77777777" w:rsidR="00C644F9" w:rsidRDefault="00C644F9" w:rsidP="00EF2C88">
            <w:pPr>
              <w:widowControl w:val="0"/>
              <w:autoSpaceDE w:val="0"/>
              <w:autoSpaceDN w:val="0"/>
              <w:adjustRightInd w:val="0"/>
              <w:spacing w:after="0" w:line="240" w:lineRule="auto"/>
              <w:ind w:right="46"/>
              <w:rPr>
                <w:rFonts w:ascii="Arial" w:hAnsi="Arial" w:cs="Arial"/>
                <w:sz w:val="24"/>
                <w:szCs w:val="24"/>
              </w:rPr>
            </w:pPr>
          </w:p>
        </w:tc>
      </w:tr>
      <w:tr w:rsidR="00C30333" w14:paraId="39029343" w14:textId="57826930" w:rsidTr="00765FB1">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18E1A89D" w14:textId="03E7F60E" w:rsidR="00C30333" w:rsidRPr="008113DF" w:rsidRDefault="00C30333" w:rsidP="00EF2C88">
            <w:pPr>
              <w:widowControl w:val="0"/>
              <w:autoSpaceDE w:val="0"/>
              <w:autoSpaceDN w:val="0"/>
              <w:adjustRightInd w:val="0"/>
              <w:spacing w:after="0" w:line="240" w:lineRule="auto"/>
              <w:ind w:left="118" w:right="46"/>
              <w:jc w:val="center"/>
              <w:rPr>
                <w:rFonts w:ascii="Arial" w:hAnsi="Arial" w:cs="Arial"/>
              </w:rPr>
            </w:pPr>
            <w:r w:rsidRPr="008113DF">
              <w:rPr>
                <w:rFonts w:ascii="Arial" w:hAnsi="Arial" w:cs="Arial"/>
              </w:rPr>
              <w:t>1.3</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240E5FA9" w14:textId="77777777" w:rsidR="00C30333" w:rsidRPr="008113DF" w:rsidRDefault="00C30333" w:rsidP="00EF2C88">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56789AF4" w14:textId="24828B44" w:rsidR="00C30333" w:rsidRPr="008113DF" w:rsidRDefault="003B1FD0" w:rsidP="00252F5C">
            <w:pPr>
              <w:widowControl w:val="0"/>
              <w:autoSpaceDE w:val="0"/>
              <w:autoSpaceDN w:val="0"/>
              <w:adjustRightInd w:val="0"/>
              <w:spacing w:after="60" w:line="240" w:lineRule="auto"/>
              <w:ind w:left="133" w:right="46"/>
              <w:rPr>
                <w:rFonts w:ascii="Arial" w:hAnsi="Arial" w:cs="Arial"/>
              </w:rPr>
            </w:pPr>
            <w:r>
              <w:rPr>
                <w:rFonts w:ascii="Arial" w:hAnsi="Arial" w:cs="Arial"/>
              </w:rPr>
              <w:t>Identif</w:t>
            </w:r>
            <w:r w:rsidR="001F656E">
              <w:rPr>
                <w:rFonts w:ascii="Arial" w:hAnsi="Arial" w:cs="Arial"/>
              </w:rPr>
              <w:t xml:space="preserve">ication and Promotion </w:t>
            </w:r>
          </w:p>
          <w:p w14:paraId="6BDD6432" w14:textId="3392B392" w:rsidR="00C30333" w:rsidRPr="008113DF" w:rsidRDefault="00C30333" w:rsidP="00EF2C88">
            <w:pPr>
              <w:widowControl w:val="0"/>
              <w:autoSpaceDE w:val="0"/>
              <w:autoSpaceDN w:val="0"/>
              <w:adjustRightInd w:val="0"/>
              <w:spacing w:after="0" w:line="240" w:lineRule="auto"/>
              <w:ind w:left="126" w:right="46"/>
              <w:rPr>
                <w:rFonts w:ascii="Arial" w:hAnsi="Arial" w:cs="Arial"/>
              </w:rPr>
            </w:pPr>
            <w:r w:rsidRPr="008113DF">
              <w:rPr>
                <w:rFonts w:ascii="Arial" w:hAnsi="Arial" w:cs="Arial"/>
              </w:rPr>
              <w:t xml:space="preserve">-Produce Promotion </w:t>
            </w:r>
            <w:r w:rsidR="00C239AD">
              <w:rPr>
                <w:rFonts w:ascii="Arial" w:hAnsi="Arial" w:cs="Arial"/>
              </w:rPr>
              <w:t xml:space="preserve">Strategy and </w:t>
            </w:r>
            <w:r w:rsidRPr="008113DF">
              <w:rPr>
                <w:rFonts w:ascii="Arial" w:hAnsi="Arial" w:cs="Arial"/>
              </w:rPr>
              <w:t>Plan</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2759BF09" w14:textId="77777777" w:rsidR="00C30333" w:rsidRDefault="00C30333"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7996145B" w14:textId="430B22B3" w:rsidR="00C30333" w:rsidRDefault="00765FB1" w:rsidP="00EF2C88">
            <w:pPr>
              <w:widowControl w:val="0"/>
              <w:autoSpaceDE w:val="0"/>
              <w:autoSpaceDN w:val="0"/>
              <w:adjustRightInd w:val="0"/>
              <w:spacing w:after="0" w:line="240" w:lineRule="auto"/>
              <w:ind w:left="131" w:right="46"/>
              <w:jc w:val="center"/>
              <w:rPr>
                <w:rFonts w:ascii="Arial" w:hAnsi="Arial" w:cs="Arial"/>
                <w:sz w:val="24"/>
                <w:szCs w:val="24"/>
              </w:rPr>
            </w:pPr>
            <w:r w:rsidRPr="00765FB1">
              <w:rPr>
                <w:rFonts w:ascii="Arial" w:hAnsi="Arial" w:cs="Arial"/>
              </w:rPr>
              <w:t>N/A</w:t>
            </w: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15891E57" w14:textId="1D3F0C0A" w:rsidR="00C30333" w:rsidRDefault="00765FB1" w:rsidP="00EF2C88">
            <w:pPr>
              <w:widowControl w:val="0"/>
              <w:autoSpaceDE w:val="0"/>
              <w:autoSpaceDN w:val="0"/>
              <w:adjustRightInd w:val="0"/>
              <w:spacing w:after="0" w:line="240" w:lineRule="auto"/>
              <w:ind w:left="131" w:right="46"/>
              <w:jc w:val="center"/>
              <w:rPr>
                <w:rFonts w:ascii="Arial" w:hAnsi="Arial" w:cs="Arial"/>
                <w:sz w:val="24"/>
                <w:szCs w:val="24"/>
              </w:rPr>
            </w:pPr>
            <w:r w:rsidRPr="00765FB1">
              <w:rPr>
                <w:rFonts w:ascii="Arial" w:hAnsi="Arial" w:cs="Arial"/>
              </w:rPr>
              <w:t>N/A</w:t>
            </w:r>
          </w:p>
        </w:tc>
        <w:tc>
          <w:tcPr>
            <w:tcW w:w="993" w:type="dxa"/>
            <w:vMerge w:val="restart"/>
            <w:tcBorders>
              <w:top w:val="single" w:sz="8" w:space="0" w:color="000000"/>
              <w:left w:val="single" w:sz="8" w:space="0" w:color="000000"/>
              <w:right w:val="single" w:sz="8" w:space="0" w:color="000000"/>
            </w:tcBorders>
            <w:shd w:val="clear" w:color="auto" w:fill="D9D9D9" w:themeFill="background1" w:themeFillShade="D9"/>
          </w:tcPr>
          <w:p w14:paraId="410A2E07" w14:textId="16BD9B66" w:rsidR="00C30333" w:rsidRDefault="00765FB1" w:rsidP="00EF2C88">
            <w:pPr>
              <w:widowControl w:val="0"/>
              <w:autoSpaceDE w:val="0"/>
              <w:autoSpaceDN w:val="0"/>
              <w:adjustRightInd w:val="0"/>
              <w:spacing w:after="0" w:line="240" w:lineRule="auto"/>
              <w:ind w:left="131" w:right="46"/>
              <w:jc w:val="center"/>
              <w:rPr>
                <w:rFonts w:ascii="Arial" w:hAnsi="Arial" w:cs="Arial"/>
                <w:sz w:val="24"/>
                <w:szCs w:val="24"/>
              </w:rPr>
            </w:pPr>
            <w:r w:rsidRPr="00765FB1">
              <w:rPr>
                <w:rFonts w:ascii="Arial" w:hAnsi="Arial" w:cs="Arial"/>
              </w:rPr>
              <w:t>N/A</w:t>
            </w:r>
          </w:p>
        </w:tc>
      </w:tr>
      <w:tr w:rsidR="00C30333" w14:paraId="5E81EB1C" w14:textId="4CAB3EE7" w:rsidTr="00765FB1">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32D846C2" w14:textId="77777777" w:rsidR="00C30333" w:rsidRPr="008113DF" w:rsidRDefault="00C30333" w:rsidP="00EF2C88">
            <w:pPr>
              <w:widowControl w:val="0"/>
              <w:autoSpaceDE w:val="0"/>
              <w:autoSpaceDN w:val="0"/>
              <w:adjustRightInd w:val="0"/>
              <w:spacing w:after="0" w:line="240" w:lineRule="auto"/>
              <w:ind w:right="46"/>
              <w:rPr>
                <w:rFonts w:ascii="Arial" w:hAnsi="Arial" w:cs="Arial"/>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2E1F5D04" w14:textId="77777777" w:rsidR="00C30333" w:rsidRPr="008113DF" w:rsidRDefault="00C30333" w:rsidP="00EF2C88">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2B762789" w14:textId="508BC4D2" w:rsidR="00C30333" w:rsidRPr="008113DF" w:rsidRDefault="00C30333" w:rsidP="00EF2C88">
            <w:pPr>
              <w:widowControl w:val="0"/>
              <w:autoSpaceDE w:val="0"/>
              <w:autoSpaceDN w:val="0"/>
              <w:adjustRightInd w:val="0"/>
              <w:spacing w:after="0" w:line="240" w:lineRule="auto"/>
              <w:ind w:left="126" w:right="46"/>
              <w:rPr>
                <w:rFonts w:ascii="Arial" w:hAnsi="Arial" w:cs="Arial"/>
              </w:rPr>
            </w:pPr>
            <w:r w:rsidRPr="008113DF">
              <w:rPr>
                <w:rFonts w:ascii="Arial" w:hAnsi="Arial" w:cs="Arial"/>
              </w:rPr>
              <w:t xml:space="preserve">Within </w:t>
            </w:r>
            <w:r w:rsidR="00AF49E5">
              <w:rPr>
                <w:rFonts w:ascii="Arial" w:hAnsi="Arial" w:cs="Arial"/>
              </w:rPr>
              <w:t>4</w:t>
            </w:r>
            <w:r w:rsidRPr="008113DF">
              <w:rPr>
                <w:rFonts w:ascii="Arial" w:hAnsi="Arial" w:cs="Arial"/>
              </w:rPr>
              <w:t xml:space="preserve"> months of Effective Date of Contract </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6ED78E7B" w14:textId="77777777" w:rsidR="00C30333" w:rsidRDefault="00C30333"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1BCAA25D" w14:textId="77777777" w:rsidR="00C30333" w:rsidRDefault="00C30333"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06DF5D9D" w14:textId="77777777" w:rsidR="00C30333" w:rsidRDefault="00C30333" w:rsidP="00EF2C88">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bottom w:val="single" w:sz="8" w:space="0" w:color="000000"/>
              <w:right w:val="single" w:sz="8" w:space="0" w:color="000000"/>
            </w:tcBorders>
            <w:shd w:val="clear" w:color="auto" w:fill="D9D9D9" w:themeFill="background1" w:themeFillShade="D9"/>
          </w:tcPr>
          <w:p w14:paraId="60990C97" w14:textId="77777777" w:rsidR="00C30333" w:rsidRDefault="00C30333" w:rsidP="00EF2C88">
            <w:pPr>
              <w:widowControl w:val="0"/>
              <w:autoSpaceDE w:val="0"/>
              <w:autoSpaceDN w:val="0"/>
              <w:adjustRightInd w:val="0"/>
              <w:spacing w:after="0" w:line="240" w:lineRule="auto"/>
              <w:ind w:right="46"/>
              <w:rPr>
                <w:rFonts w:ascii="Arial" w:hAnsi="Arial" w:cs="Arial"/>
                <w:sz w:val="24"/>
                <w:szCs w:val="24"/>
              </w:rPr>
            </w:pPr>
          </w:p>
        </w:tc>
      </w:tr>
      <w:tr w:rsidR="00C30333" w14:paraId="1633BDBB" w14:textId="0B55C88A" w:rsidTr="00765FB1">
        <w:tc>
          <w:tcPr>
            <w:tcW w:w="709"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6D478F96" w14:textId="5BB9ACA0" w:rsidR="00C30333" w:rsidRPr="008113DF" w:rsidRDefault="00C30333" w:rsidP="00EF2C88">
            <w:pPr>
              <w:widowControl w:val="0"/>
              <w:autoSpaceDE w:val="0"/>
              <w:autoSpaceDN w:val="0"/>
              <w:adjustRightInd w:val="0"/>
              <w:spacing w:after="0" w:line="240" w:lineRule="auto"/>
              <w:ind w:left="118" w:right="46"/>
              <w:jc w:val="center"/>
              <w:rPr>
                <w:rFonts w:ascii="Arial" w:hAnsi="Arial" w:cs="Arial"/>
              </w:rPr>
            </w:pPr>
            <w:r w:rsidRPr="008113DF">
              <w:rPr>
                <w:rFonts w:ascii="Arial" w:hAnsi="Arial" w:cs="Arial"/>
              </w:rPr>
              <w:t>1.4</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6D5C502C" w14:textId="77777777" w:rsidR="00C30333" w:rsidRPr="008113DF" w:rsidRDefault="00C30333" w:rsidP="00EF2C88">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09D4FEA9" w14:textId="4FCBA221" w:rsidR="00C30333" w:rsidRPr="008113DF" w:rsidRDefault="00C30333" w:rsidP="00252F5C">
            <w:pPr>
              <w:widowControl w:val="0"/>
              <w:autoSpaceDE w:val="0"/>
              <w:autoSpaceDN w:val="0"/>
              <w:adjustRightInd w:val="0"/>
              <w:spacing w:after="60" w:line="240" w:lineRule="auto"/>
              <w:ind w:left="133" w:right="46"/>
              <w:rPr>
                <w:rFonts w:ascii="Arial" w:hAnsi="Arial" w:cs="Arial"/>
              </w:rPr>
            </w:pPr>
            <w:r w:rsidRPr="008113DF">
              <w:rPr>
                <w:rFonts w:ascii="Arial" w:hAnsi="Arial" w:cs="Arial"/>
              </w:rPr>
              <w:t xml:space="preserve">Develop </w:t>
            </w:r>
            <w:r w:rsidR="00842557">
              <w:rPr>
                <w:rFonts w:ascii="Arial" w:hAnsi="Arial" w:cs="Arial"/>
              </w:rPr>
              <w:t xml:space="preserve">Company </w:t>
            </w:r>
            <w:r w:rsidRPr="008113DF">
              <w:rPr>
                <w:rFonts w:ascii="Arial" w:hAnsi="Arial" w:cs="Arial"/>
              </w:rPr>
              <w:t>Diagnostic Assessment (for Initial and Final Assessment)</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Pr>
          <w:p w14:paraId="4B3A49F3" w14:textId="77777777" w:rsidR="00C30333" w:rsidRDefault="00C30333" w:rsidP="0076100E">
            <w:pPr>
              <w:widowControl w:val="0"/>
              <w:autoSpaceDE w:val="0"/>
              <w:autoSpaceDN w:val="0"/>
              <w:adjustRightInd w:val="0"/>
              <w:spacing w:after="0" w:line="240" w:lineRule="auto"/>
              <w:ind w:left="131" w:right="46"/>
              <w:jc w:val="right"/>
              <w:rPr>
                <w:rFonts w:ascii="Arial" w:hAnsi="Arial" w:cs="Arial"/>
                <w:sz w:val="24"/>
                <w:szCs w:val="24"/>
              </w:rPr>
            </w:pP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22432248" w14:textId="0BE72BFE" w:rsidR="00C30333" w:rsidRDefault="009766EE" w:rsidP="00EF2C88">
            <w:pPr>
              <w:widowControl w:val="0"/>
              <w:autoSpaceDE w:val="0"/>
              <w:autoSpaceDN w:val="0"/>
              <w:adjustRightInd w:val="0"/>
              <w:spacing w:after="0" w:line="240" w:lineRule="auto"/>
              <w:ind w:left="131" w:right="46"/>
              <w:jc w:val="center"/>
              <w:rPr>
                <w:rFonts w:ascii="Arial" w:hAnsi="Arial" w:cs="Arial"/>
                <w:sz w:val="24"/>
                <w:szCs w:val="24"/>
              </w:rPr>
            </w:pPr>
            <w:r w:rsidRPr="00765FB1">
              <w:rPr>
                <w:rFonts w:ascii="Arial" w:hAnsi="Arial" w:cs="Arial"/>
              </w:rPr>
              <w:t>N/A</w:t>
            </w: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53243FE8" w14:textId="3E8F7914" w:rsidR="00C30333" w:rsidRDefault="009766EE" w:rsidP="00EF2C88">
            <w:pPr>
              <w:widowControl w:val="0"/>
              <w:autoSpaceDE w:val="0"/>
              <w:autoSpaceDN w:val="0"/>
              <w:adjustRightInd w:val="0"/>
              <w:spacing w:after="0" w:line="240" w:lineRule="auto"/>
              <w:ind w:left="131" w:right="46"/>
              <w:jc w:val="center"/>
              <w:rPr>
                <w:rFonts w:ascii="Arial" w:hAnsi="Arial" w:cs="Arial"/>
                <w:sz w:val="24"/>
                <w:szCs w:val="24"/>
              </w:rPr>
            </w:pPr>
            <w:r w:rsidRPr="00765FB1">
              <w:rPr>
                <w:rFonts w:ascii="Arial" w:hAnsi="Arial" w:cs="Arial"/>
              </w:rPr>
              <w:t>N/A</w:t>
            </w:r>
          </w:p>
        </w:tc>
        <w:tc>
          <w:tcPr>
            <w:tcW w:w="993" w:type="dxa"/>
            <w:vMerge w:val="restart"/>
            <w:tcBorders>
              <w:top w:val="single" w:sz="8" w:space="0" w:color="000000"/>
              <w:left w:val="single" w:sz="8" w:space="0" w:color="000000"/>
              <w:right w:val="single" w:sz="8" w:space="0" w:color="000000"/>
            </w:tcBorders>
            <w:shd w:val="clear" w:color="auto" w:fill="D9D9D9" w:themeFill="background1" w:themeFillShade="D9"/>
          </w:tcPr>
          <w:p w14:paraId="74FB1B24" w14:textId="2124CAE3" w:rsidR="00C30333" w:rsidRDefault="009766EE" w:rsidP="00EF2C88">
            <w:pPr>
              <w:widowControl w:val="0"/>
              <w:autoSpaceDE w:val="0"/>
              <w:autoSpaceDN w:val="0"/>
              <w:adjustRightInd w:val="0"/>
              <w:spacing w:after="0" w:line="240" w:lineRule="auto"/>
              <w:ind w:left="131" w:right="46"/>
              <w:jc w:val="center"/>
              <w:rPr>
                <w:rFonts w:ascii="Arial" w:hAnsi="Arial" w:cs="Arial"/>
                <w:sz w:val="24"/>
                <w:szCs w:val="24"/>
              </w:rPr>
            </w:pPr>
            <w:r w:rsidRPr="00765FB1">
              <w:rPr>
                <w:rFonts w:ascii="Arial" w:hAnsi="Arial" w:cs="Arial"/>
              </w:rPr>
              <w:t>N/A</w:t>
            </w:r>
          </w:p>
        </w:tc>
      </w:tr>
      <w:tr w:rsidR="00C30333" w14:paraId="3A90D492" w14:textId="7DEB9B17" w:rsidTr="00765FB1">
        <w:tc>
          <w:tcPr>
            <w:tcW w:w="709" w:type="dxa"/>
            <w:vMerge/>
            <w:tcBorders>
              <w:top w:val="single" w:sz="8" w:space="0" w:color="000000"/>
              <w:left w:val="single" w:sz="8" w:space="0" w:color="000000"/>
              <w:bottom w:val="single" w:sz="8" w:space="0" w:color="000000"/>
              <w:right w:val="single" w:sz="8" w:space="0" w:color="000000"/>
            </w:tcBorders>
            <w:shd w:val="clear" w:color="auto" w:fill="FFFFFF"/>
          </w:tcPr>
          <w:p w14:paraId="5A02693A" w14:textId="77777777" w:rsidR="00C30333" w:rsidRPr="008113DF" w:rsidRDefault="00C30333" w:rsidP="00EF2C88">
            <w:pPr>
              <w:widowControl w:val="0"/>
              <w:autoSpaceDE w:val="0"/>
              <w:autoSpaceDN w:val="0"/>
              <w:adjustRightInd w:val="0"/>
              <w:spacing w:after="0" w:line="240" w:lineRule="auto"/>
              <w:ind w:right="46"/>
              <w:rPr>
                <w:rFonts w:ascii="Arial" w:hAnsi="Arial" w:cs="Arial"/>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298BBC0D" w14:textId="77777777" w:rsidR="00C30333" w:rsidRPr="008113DF" w:rsidRDefault="00C30333" w:rsidP="00EF2C88">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29C6B21B" w14:textId="77FFD102" w:rsidR="00C30333" w:rsidRPr="008113DF" w:rsidRDefault="00C30333" w:rsidP="00206079">
            <w:pPr>
              <w:widowControl w:val="0"/>
              <w:autoSpaceDE w:val="0"/>
              <w:autoSpaceDN w:val="0"/>
              <w:adjustRightInd w:val="0"/>
              <w:spacing w:after="60" w:line="240" w:lineRule="auto"/>
              <w:ind w:left="126" w:right="46"/>
              <w:rPr>
                <w:rFonts w:ascii="Arial" w:hAnsi="Arial" w:cs="Arial"/>
              </w:rPr>
            </w:pPr>
            <w:r w:rsidRPr="008113DF">
              <w:rPr>
                <w:rFonts w:ascii="Arial" w:hAnsi="Arial" w:cs="Arial"/>
              </w:rPr>
              <w:t xml:space="preserve">Within </w:t>
            </w:r>
            <w:r w:rsidR="00AF49E5">
              <w:rPr>
                <w:rFonts w:ascii="Arial" w:hAnsi="Arial" w:cs="Arial"/>
              </w:rPr>
              <w:t>4</w:t>
            </w:r>
            <w:r w:rsidRPr="008113DF">
              <w:rPr>
                <w:rFonts w:ascii="Arial" w:hAnsi="Arial" w:cs="Arial"/>
              </w:rPr>
              <w:t xml:space="preserve"> months of Effective Date of Contract</w:t>
            </w:r>
            <w:r w:rsidR="00197095">
              <w:rPr>
                <w:rFonts w:ascii="Arial" w:hAnsi="Arial" w:cs="Arial"/>
              </w:rPr>
              <w:t xml:space="preserve"> </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tcPr>
          <w:p w14:paraId="46AB7413" w14:textId="77777777" w:rsidR="00C30333" w:rsidRDefault="00C30333"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4FDD5536" w14:textId="77777777" w:rsidR="00C30333" w:rsidRDefault="00C30333"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bottom w:val="single" w:sz="8" w:space="0" w:color="000000"/>
              <w:right w:val="single" w:sz="8" w:space="0" w:color="000000"/>
            </w:tcBorders>
            <w:shd w:val="clear" w:color="auto" w:fill="D9D9D9" w:themeFill="background1" w:themeFillShade="D9"/>
          </w:tcPr>
          <w:p w14:paraId="26A7B114" w14:textId="77777777" w:rsidR="00C30333" w:rsidRDefault="00C30333" w:rsidP="00EF2C88">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bottom w:val="single" w:sz="8" w:space="0" w:color="000000"/>
              <w:right w:val="single" w:sz="8" w:space="0" w:color="000000"/>
            </w:tcBorders>
            <w:shd w:val="clear" w:color="auto" w:fill="D9D9D9" w:themeFill="background1" w:themeFillShade="D9"/>
          </w:tcPr>
          <w:p w14:paraId="52A9C767" w14:textId="77777777" w:rsidR="00C30333" w:rsidRDefault="00C30333" w:rsidP="00EF2C88">
            <w:pPr>
              <w:widowControl w:val="0"/>
              <w:autoSpaceDE w:val="0"/>
              <w:autoSpaceDN w:val="0"/>
              <w:adjustRightInd w:val="0"/>
              <w:spacing w:after="0" w:line="240" w:lineRule="auto"/>
              <w:ind w:right="46"/>
              <w:rPr>
                <w:rFonts w:ascii="Arial" w:hAnsi="Arial" w:cs="Arial"/>
                <w:sz w:val="24"/>
                <w:szCs w:val="24"/>
              </w:rPr>
            </w:pPr>
          </w:p>
        </w:tc>
      </w:tr>
      <w:tr w:rsidR="009766EE" w14:paraId="32F58B50" w14:textId="701BA6C0" w:rsidTr="009766EE">
        <w:tc>
          <w:tcPr>
            <w:tcW w:w="709" w:type="dxa"/>
            <w:vMerge w:val="restart"/>
            <w:tcBorders>
              <w:top w:val="single" w:sz="8" w:space="0" w:color="000000"/>
              <w:left w:val="single" w:sz="8" w:space="0" w:color="000000"/>
              <w:right w:val="single" w:sz="8" w:space="0" w:color="000000"/>
            </w:tcBorders>
            <w:shd w:val="clear" w:color="auto" w:fill="FFFFFF"/>
          </w:tcPr>
          <w:p w14:paraId="1135199D" w14:textId="677142D8" w:rsidR="009766EE" w:rsidRPr="008113DF" w:rsidRDefault="009766EE" w:rsidP="00D00D16">
            <w:pPr>
              <w:widowControl w:val="0"/>
              <w:autoSpaceDE w:val="0"/>
              <w:autoSpaceDN w:val="0"/>
              <w:adjustRightInd w:val="0"/>
              <w:spacing w:after="0" w:line="240" w:lineRule="auto"/>
              <w:ind w:right="46"/>
              <w:jc w:val="center"/>
              <w:rPr>
                <w:rFonts w:ascii="Arial" w:hAnsi="Arial" w:cs="Arial"/>
              </w:rPr>
            </w:pPr>
            <w:r w:rsidRPr="008113DF">
              <w:rPr>
                <w:rFonts w:ascii="Arial" w:hAnsi="Arial" w:cs="Arial"/>
              </w:rPr>
              <w:t>1.5</w:t>
            </w: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455D0849" w14:textId="77777777" w:rsidR="009766EE" w:rsidRPr="008113DF" w:rsidRDefault="009766EE" w:rsidP="00463CE3">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3D245548" w14:textId="077B4C03" w:rsidR="009766EE" w:rsidRPr="008113DF" w:rsidRDefault="009766EE" w:rsidP="00D00D16">
            <w:pPr>
              <w:widowControl w:val="0"/>
              <w:autoSpaceDE w:val="0"/>
              <w:autoSpaceDN w:val="0"/>
              <w:adjustRightInd w:val="0"/>
              <w:spacing w:after="60" w:line="240" w:lineRule="auto"/>
              <w:ind w:left="126" w:right="46"/>
              <w:rPr>
                <w:rFonts w:ascii="Arial" w:hAnsi="Arial" w:cs="Arial"/>
                <w:color w:val="000000"/>
              </w:rPr>
            </w:pPr>
            <w:r w:rsidRPr="008113DF">
              <w:rPr>
                <w:rFonts w:ascii="Arial" w:hAnsi="Arial" w:cs="Arial"/>
                <w:color w:val="000000"/>
              </w:rPr>
              <w:t>Design and Develop Course Structure and Content</w:t>
            </w:r>
          </w:p>
        </w:tc>
        <w:tc>
          <w:tcPr>
            <w:tcW w:w="992" w:type="dxa"/>
            <w:vMerge w:val="restart"/>
            <w:tcBorders>
              <w:top w:val="single" w:sz="8" w:space="0" w:color="000000"/>
              <w:left w:val="single" w:sz="8" w:space="0" w:color="000000"/>
              <w:right w:val="single" w:sz="8" w:space="0" w:color="000000"/>
            </w:tcBorders>
            <w:shd w:val="clear" w:color="auto" w:fill="FFFFFF"/>
          </w:tcPr>
          <w:p w14:paraId="35E87C4E" w14:textId="77777777" w:rsidR="009766EE" w:rsidRDefault="009766EE"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14983743" w14:textId="1B88190B" w:rsidR="009766EE" w:rsidRDefault="009766EE" w:rsidP="009766EE">
            <w:pPr>
              <w:widowControl w:val="0"/>
              <w:autoSpaceDE w:val="0"/>
              <w:autoSpaceDN w:val="0"/>
              <w:adjustRightInd w:val="0"/>
              <w:spacing w:after="0" w:line="240" w:lineRule="auto"/>
              <w:ind w:right="46"/>
              <w:jc w:val="center"/>
              <w:rPr>
                <w:rFonts w:ascii="Arial" w:hAnsi="Arial" w:cs="Arial"/>
                <w:sz w:val="24"/>
                <w:szCs w:val="24"/>
              </w:rPr>
            </w:pPr>
            <w:r w:rsidRPr="00765FB1">
              <w:rPr>
                <w:rFonts w:ascii="Arial" w:hAnsi="Arial" w:cs="Arial"/>
              </w:rPr>
              <w:t>N/A</w:t>
            </w:r>
          </w:p>
        </w:tc>
        <w:tc>
          <w:tcPr>
            <w:tcW w:w="992" w:type="dxa"/>
            <w:vMerge w:val="restart"/>
            <w:tcBorders>
              <w:top w:val="single" w:sz="8" w:space="0" w:color="000000"/>
              <w:left w:val="single" w:sz="8" w:space="0" w:color="000000"/>
              <w:right w:val="single" w:sz="8" w:space="0" w:color="000000"/>
            </w:tcBorders>
            <w:shd w:val="clear" w:color="auto" w:fill="D9D9D9" w:themeFill="background1" w:themeFillShade="D9"/>
          </w:tcPr>
          <w:p w14:paraId="2ECDF440" w14:textId="4F3585C6" w:rsidR="009766EE" w:rsidRDefault="009766EE" w:rsidP="009766EE">
            <w:pPr>
              <w:widowControl w:val="0"/>
              <w:autoSpaceDE w:val="0"/>
              <w:autoSpaceDN w:val="0"/>
              <w:adjustRightInd w:val="0"/>
              <w:spacing w:after="0" w:line="240" w:lineRule="auto"/>
              <w:ind w:right="46"/>
              <w:jc w:val="center"/>
              <w:rPr>
                <w:rFonts w:ascii="Arial" w:hAnsi="Arial" w:cs="Arial"/>
                <w:sz w:val="24"/>
                <w:szCs w:val="24"/>
              </w:rPr>
            </w:pPr>
            <w:r w:rsidRPr="00765FB1">
              <w:rPr>
                <w:rFonts w:ascii="Arial" w:hAnsi="Arial" w:cs="Arial"/>
              </w:rPr>
              <w:t>N/A</w:t>
            </w:r>
          </w:p>
        </w:tc>
        <w:tc>
          <w:tcPr>
            <w:tcW w:w="993" w:type="dxa"/>
            <w:vMerge w:val="restart"/>
            <w:tcBorders>
              <w:top w:val="single" w:sz="8" w:space="0" w:color="000000"/>
              <w:left w:val="single" w:sz="8" w:space="0" w:color="000000"/>
              <w:right w:val="single" w:sz="8" w:space="0" w:color="000000"/>
            </w:tcBorders>
            <w:shd w:val="clear" w:color="auto" w:fill="D9D9D9" w:themeFill="background1" w:themeFillShade="D9"/>
          </w:tcPr>
          <w:p w14:paraId="6FD905CA" w14:textId="5359E168" w:rsidR="009766EE" w:rsidRDefault="009766EE" w:rsidP="009766EE">
            <w:pPr>
              <w:widowControl w:val="0"/>
              <w:autoSpaceDE w:val="0"/>
              <w:autoSpaceDN w:val="0"/>
              <w:adjustRightInd w:val="0"/>
              <w:spacing w:after="0" w:line="240" w:lineRule="auto"/>
              <w:ind w:right="46"/>
              <w:jc w:val="center"/>
              <w:rPr>
                <w:rFonts w:ascii="Arial" w:hAnsi="Arial" w:cs="Arial"/>
                <w:sz w:val="24"/>
                <w:szCs w:val="24"/>
              </w:rPr>
            </w:pPr>
            <w:r w:rsidRPr="00765FB1">
              <w:rPr>
                <w:rFonts w:ascii="Arial" w:hAnsi="Arial" w:cs="Arial"/>
              </w:rPr>
              <w:t>N/A</w:t>
            </w:r>
          </w:p>
        </w:tc>
      </w:tr>
      <w:tr w:rsidR="009766EE" w14:paraId="107A4226" w14:textId="6C55BCC4" w:rsidTr="00900DE4">
        <w:tc>
          <w:tcPr>
            <w:tcW w:w="709" w:type="dxa"/>
            <w:vMerge/>
            <w:tcBorders>
              <w:left w:val="single" w:sz="8" w:space="0" w:color="000000"/>
              <w:bottom w:val="single" w:sz="8" w:space="0" w:color="000000"/>
              <w:right w:val="single" w:sz="8" w:space="0" w:color="000000"/>
            </w:tcBorders>
            <w:shd w:val="clear" w:color="auto" w:fill="FFFFFF"/>
          </w:tcPr>
          <w:p w14:paraId="53D0B0C7" w14:textId="77777777" w:rsidR="009766EE" w:rsidRPr="008113DF" w:rsidRDefault="009766EE" w:rsidP="00D00D16">
            <w:pPr>
              <w:widowControl w:val="0"/>
              <w:autoSpaceDE w:val="0"/>
              <w:autoSpaceDN w:val="0"/>
              <w:adjustRightInd w:val="0"/>
              <w:spacing w:after="0" w:line="240" w:lineRule="auto"/>
              <w:ind w:right="46"/>
              <w:jc w:val="center"/>
              <w:rPr>
                <w:rFonts w:ascii="Arial" w:hAnsi="Arial" w:cs="Arial"/>
              </w:rPr>
            </w:pPr>
          </w:p>
        </w:tc>
        <w:tc>
          <w:tcPr>
            <w:tcW w:w="4962" w:type="dxa"/>
            <w:tcBorders>
              <w:top w:val="single" w:sz="8" w:space="0" w:color="000000"/>
              <w:left w:val="single" w:sz="8" w:space="0" w:color="000000"/>
              <w:bottom w:val="single" w:sz="4" w:space="0" w:color="auto"/>
              <w:right w:val="single" w:sz="8" w:space="0" w:color="000000"/>
            </w:tcBorders>
            <w:shd w:val="clear" w:color="auto" w:fill="FFFFFF"/>
          </w:tcPr>
          <w:p w14:paraId="091CEED9" w14:textId="77777777" w:rsidR="009766EE" w:rsidRPr="008113DF" w:rsidRDefault="009766EE" w:rsidP="00463CE3">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57AB64B0" w14:textId="77777777" w:rsidR="009766EE" w:rsidRDefault="009766EE" w:rsidP="00206079">
            <w:pPr>
              <w:widowControl w:val="0"/>
              <w:autoSpaceDE w:val="0"/>
              <w:autoSpaceDN w:val="0"/>
              <w:adjustRightInd w:val="0"/>
              <w:spacing w:after="60" w:line="240" w:lineRule="auto"/>
              <w:ind w:left="126" w:right="46"/>
              <w:rPr>
                <w:rFonts w:ascii="Arial" w:hAnsi="Arial" w:cs="Arial"/>
              </w:rPr>
            </w:pPr>
            <w:r w:rsidRPr="008113DF">
              <w:rPr>
                <w:rFonts w:ascii="Arial" w:hAnsi="Arial" w:cs="Arial"/>
              </w:rPr>
              <w:t xml:space="preserve">Within </w:t>
            </w:r>
            <w:r w:rsidR="00AF49E5">
              <w:rPr>
                <w:rFonts w:ascii="Arial" w:hAnsi="Arial" w:cs="Arial"/>
              </w:rPr>
              <w:t>4</w:t>
            </w:r>
            <w:r w:rsidRPr="008113DF">
              <w:rPr>
                <w:rFonts w:ascii="Arial" w:hAnsi="Arial" w:cs="Arial"/>
              </w:rPr>
              <w:t xml:space="preserve"> months of Effective Date of Contract</w:t>
            </w:r>
            <w:r w:rsidR="002B7116">
              <w:rPr>
                <w:rFonts w:ascii="Arial" w:hAnsi="Arial" w:cs="Arial"/>
              </w:rPr>
              <w:t xml:space="preserve"> </w:t>
            </w:r>
          </w:p>
          <w:p w14:paraId="469ECD72" w14:textId="77777777" w:rsidR="00663B90" w:rsidRDefault="00663B90" w:rsidP="00206079">
            <w:pPr>
              <w:widowControl w:val="0"/>
              <w:autoSpaceDE w:val="0"/>
              <w:autoSpaceDN w:val="0"/>
              <w:adjustRightInd w:val="0"/>
              <w:spacing w:after="60" w:line="240" w:lineRule="auto"/>
              <w:ind w:left="126" w:right="46"/>
              <w:rPr>
                <w:rFonts w:ascii="Arial" w:hAnsi="Arial" w:cs="Arial"/>
              </w:rPr>
            </w:pPr>
          </w:p>
          <w:p w14:paraId="1E76E7F6" w14:textId="6AEAF049" w:rsidR="00AD0F1C" w:rsidRDefault="00AD0F1C" w:rsidP="00AD0F1C">
            <w:pPr>
              <w:widowControl w:val="0"/>
              <w:autoSpaceDE w:val="0"/>
              <w:autoSpaceDN w:val="0"/>
              <w:adjustRightInd w:val="0"/>
              <w:spacing w:after="60" w:line="240" w:lineRule="auto"/>
              <w:ind w:right="46"/>
              <w:rPr>
                <w:rFonts w:ascii="Arial" w:hAnsi="Arial" w:cs="Arial"/>
              </w:rPr>
            </w:pPr>
          </w:p>
          <w:p w14:paraId="081AB46A" w14:textId="654296C4" w:rsidR="00663B90" w:rsidRPr="008113DF" w:rsidRDefault="00663B90" w:rsidP="00206079">
            <w:pPr>
              <w:widowControl w:val="0"/>
              <w:autoSpaceDE w:val="0"/>
              <w:autoSpaceDN w:val="0"/>
              <w:adjustRightInd w:val="0"/>
              <w:spacing w:after="60" w:line="240" w:lineRule="auto"/>
              <w:ind w:left="126" w:right="46"/>
              <w:rPr>
                <w:rFonts w:ascii="Arial" w:hAnsi="Arial" w:cs="Arial"/>
              </w:rPr>
            </w:pPr>
          </w:p>
        </w:tc>
        <w:tc>
          <w:tcPr>
            <w:tcW w:w="992" w:type="dxa"/>
            <w:vMerge/>
            <w:tcBorders>
              <w:left w:val="single" w:sz="8" w:space="0" w:color="000000"/>
              <w:bottom w:val="single" w:sz="4" w:space="0" w:color="auto"/>
              <w:right w:val="single" w:sz="8" w:space="0" w:color="000000"/>
            </w:tcBorders>
            <w:shd w:val="clear" w:color="auto" w:fill="FFFFFF"/>
          </w:tcPr>
          <w:p w14:paraId="0387EC20" w14:textId="77777777" w:rsidR="009766EE" w:rsidRDefault="009766EE"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bottom w:val="single" w:sz="4" w:space="0" w:color="auto"/>
              <w:right w:val="single" w:sz="8" w:space="0" w:color="000000"/>
            </w:tcBorders>
            <w:shd w:val="clear" w:color="auto" w:fill="FFFFFF"/>
          </w:tcPr>
          <w:p w14:paraId="2FD86D79" w14:textId="77777777" w:rsidR="009766EE" w:rsidRDefault="009766EE"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bottom w:val="single" w:sz="4" w:space="0" w:color="auto"/>
              <w:right w:val="single" w:sz="8" w:space="0" w:color="000000"/>
            </w:tcBorders>
            <w:shd w:val="clear" w:color="auto" w:fill="FFFFFF"/>
          </w:tcPr>
          <w:p w14:paraId="2AE5FBD1" w14:textId="77777777" w:rsidR="009766EE" w:rsidRDefault="009766EE" w:rsidP="00EF2C88">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bottom w:val="single" w:sz="4" w:space="0" w:color="auto"/>
              <w:right w:val="single" w:sz="8" w:space="0" w:color="000000"/>
            </w:tcBorders>
            <w:shd w:val="clear" w:color="auto" w:fill="FFFFFF"/>
          </w:tcPr>
          <w:p w14:paraId="3037AE54" w14:textId="77777777" w:rsidR="009766EE" w:rsidRDefault="009766EE" w:rsidP="00EF2C88">
            <w:pPr>
              <w:widowControl w:val="0"/>
              <w:autoSpaceDE w:val="0"/>
              <w:autoSpaceDN w:val="0"/>
              <w:adjustRightInd w:val="0"/>
              <w:spacing w:after="0" w:line="240" w:lineRule="auto"/>
              <w:ind w:right="46"/>
              <w:rPr>
                <w:rFonts w:ascii="Arial" w:hAnsi="Arial" w:cs="Arial"/>
                <w:sz w:val="24"/>
                <w:szCs w:val="24"/>
              </w:rPr>
            </w:pPr>
          </w:p>
        </w:tc>
      </w:tr>
      <w:tr w:rsidR="0076100E" w14:paraId="4338229E" w14:textId="4911E052" w:rsidTr="00900DE4">
        <w:tc>
          <w:tcPr>
            <w:tcW w:w="709" w:type="dxa"/>
            <w:vMerge w:val="restart"/>
            <w:tcBorders>
              <w:top w:val="single" w:sz="8" w:space="0" w:color="000000"/>
              <w:left w:val="single" w:sz="8" w:space="0" w:color="000000"/>
              <w:right w:val="single" w:sz="4" w:space="0" w:color="auto"/>
            </w:tcBorders>
            <w:shd w:val="clear" w:color="auto" w:fill="FFFFFF"/>
          </w:tcPr>
          <w:p w14:paraId="61AA20EF" w14:textId="5CB44B6D" w:rsidR="0076100E" w:rsidRPr="008113DF" w:rsidRDefault="0076100E" w:rsidP="00D90D3E">
            <w:pPr>
              <w:widowControl w:val="0"/>
              <w:autoSpaceDE w:val="0"/>
              <w:autoSpaceDN w:val="0"/>
              <w:adjustRightInd w:val="0"/>
              <w:spacing w:after="0" w:line="240" w:lineRule="auto"/>
              <w:ind w:right="46"/>
              <w:jc w:val="center"/>
              <w:rPr>
                <w:rFonts w:ascii="Arial" w:hAnsi="Arial" w:cs="Arial"/>
              </w:rPr>
            </w:pPr>
            <w:r w:rsidRPr="008113DF">
              <w:rPr>
                <w:rFonts w:ascii="Arial" w:hAnsi="Arial" w:cs="Arial"/>
              </w:rPr>
              <w:lastRenderedPageBreak/>
              <w:t>2.1</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279E3EAF" w14:textId="77777777" w:rsidR="0076100E" w:rsidRPr="008113DF" w:rsidRDefault="0076100E" w:rsidP="00D90D3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24430B88" w14:textId="5E3A3A7A" w:rsidR="0076100E" w:rsidRPr="00794778" w:rsidRDefault="0076100E" w:rsidP="00D90D3E">
            <w:pPr>
              <w:widowControl w:val="0"/>
              <w:autoSpaceDE w:val="0"/>
              <w:autoSpaceDN w:val="0"/>
              <w:adjustRightInd w:val="0"/>
              <w:spacing w:after="60" w:line="240" w:lineRule="auto"/>
              <w:ind w:left="126" w:right="46"/>
              <w:rPr>
                <w:rFonts w:ascii="Arial" w:hAnsi="Arial" w:cs="Arial"/>
              </w:rPr>
            </w:pPr>
            <w:r w:rsidRPr="00E9111A">
              <w:rPr>
                <w:rFonts w:ascii="Arial" w:hAnsi="Arial" w:cs="Arial"/>
              </w:rPr>
              <w:t>Day-to-day operation of SCDP</w:t>
            </w:r>
            <w:r w:rsidR="00B10BEF">
              <w:rPr>
                <w:rFonts w:ascii="Arial" w:hAnsi="Arial" w:cs="Arial"/>
              </w:rPr>
              <w:t xml:space="preserve"> - </w:t>
            </w:r>
            <w:r w:rsidR="00794778" w:rsidRPr="00794778">
              <w:rPr>
                <w:rFonts w:ascii="Arial" w:hAnsi="Arial" w:cs="Arial"/>
              </w:rPr>
              <w:t>aligned to implementation plan developed in WP1.1</w:t>
            </w:r>
          </w:p>
          <w:p w14:paraId="56BE68A2" w14:textId="3D092E53" w:rsidR="00002A58" w:rsidRPr="00E9111A" w:rsidRDefault="00002A58" w:rsidP="00D90D3E">
            <w:pPr>
              <w:widowControl w:val="0"/>
              <w:autoSpaceDE w:val="0"/>
              <w:autoSpaceDN w:val="0"/>
              <w:adjustRightInd w:val="0"/>
              <w:spacing w:after="60" w:line="240" w:lineRule="auto"/>
              <w:ind w:left="126" w:right="46"/>
              <w:rPr>
                <w:rFonts w:ascii="Arial" w:hAnsi="Arial" w:cs="Arial"/>
                <w:b/>
                <w:bCs/>
                <w:color w:val="000000"/>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1C0F9B3" w14:textId="77777777" w:rsidR="0076100E" w:rsidRDefault="0076100E"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6A2DC452" w14:textId="77777777" w:rsidR="0076100E" w:rsidRDefault="0076100E"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575F96D4" w14:textId="77777777" w:rsidR="0076100E" w:rsidRDefault="0076100E" w:rsidP="0076100E">
            <w:pPr>
              <w:widowControl w:val="0"/>
              <w:autoSpaceDE w:val="0"/>
              <w:autoSpaceDN w:val="0"/>
              <w:adjustRightInd w:val="0"/>
              <w:spacing w:after="0" w:line="240" w:lineRule="auto"/>
              <w:ind w:right="46"/>
              <w:jc w:val="right"/>
              <w:rPr>
                <w:rFonts w:ascii="Arial" w:hAnsi="Arial" w:cs="Arial"/>
                <w:sz w:val="24"/>
                <w:szCs w:val="24"/>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cPr>
          <w:p w14:paraId="4DD78667" w14:textId="77777777" w:rsidR="0076100E" w:rsidRDefault="0076100E" w:rsidP="0076100E">
            <w:pPr>
              <w:widowControl w:val="0"/>
              <w:autoSpaceDE w:val="0"/>
              <w:autoSpaceDN w:val="0"/>
              <w:adjustRightInd w:val="0"/>
              <w:spacing w:after="0" w:line="240" w:lineRule="auto"/>
              <w:ind w:right="46"/>
              <w:jc w:val="right"/>
              <w:rPr>
                <w:rFonts w:ascii="Arial" w:hAnsi="Arial" w:cs="Arial"/>
                <w:sz w:val="24"/>
                <w:szCs w:val="24"/>
              </w:rPr>
            </w:pPr>
          </w:p>
        </w:tc>
      </w:tr>
      <w:tr w:rsidR="0076100E" w14:paraId="4D4E83C0" w14:textId="7C6429AD" w:rsidTr="00900DE4">
        <w:tc>
          <w:tcPr>
            <w:tcW w:w="709" w:type="dxa"/>
            <w:vMerge/>
            <w:tcBorders>
              <w:left w:val="single" w:sz="8" w:space="0" w:color="000000"/>
              <w:bottom w:val="single" w:sz="8" w:space="0" w:color="000000"/>
              <w:right w:val="single" w:sz="4" w:space="0" w:color="auto"/>
            </w:tcBorders>
            <w:shd w:val="clear" w:color="auto" w:fill="FFFFFF"/>
          </w:tcPr>
          <w:p w14:paraId="33A40081" w14:textId="77777777" w:rsidR="0076100E" w:rsidRPr="008113DF" w:rsidRDefault="0076100E" w:rsidP="00D90D3E">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7CD779DD" w14:textId="77777777" w:rsidR="0076100E" w:rsidRPr="008113DF" w:rsidRDefault="0076100E" w:rsidP="00D90D3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35B43320" w14:textId="697B28FF" w:rsidR="0076100E" w:rsidRPr="00E31B08" w:rsidRDefault="0076100E" w:rsidP="00E9111A">
            <w:pPr>
              <w:widowControl w:val="0"/>
              <w:autoSpaceDE w:val="0"/>
              <w:autoSpaceDN w:val="0"/>
              <w:adjustRightInd w:val="0"/>
              <w:spacing w:after="60" w:line="240" w:lineRule="auto"/>
              <w:ind w:left="126" w:right="46"/>
              <w:rPr>
                <w:rFonts w:ascii="Arial" w:hAnsi="Arial" w:cs="Arial"/>
                <w:color w:val="000000"/>
              </w:rPr>
            </w:pPr>
            <w:r>
              <w:rPr>
                <w:rFonts w:ascii="Arial" w:hAnsi="Arial" w:cs="Arial"/>
                <w:color w:val="000000"/>
              </w:rPr>
              <w:t xml:space="preserve">Ongoing </w:t>
            </w:r>
            <w:r w:rsidRPr="00E31B08">
              <w:rPr>
                <w:rFonts w:ascii="Arial" w:hAnsi="Arial" w:cs="Arial"/>
                <w:color w:val="000000"/>
              </w:rPr>
              <w:t>Monthly</w:t>
            </w:r>
            <w:r w:rsidR="002B7116">
              <w:rPr>
                <w:rFonts w:ascii="Arial" w:hAnsi="Arial" w:cs="Arial"/>
                <w:color w:val="000000"/>
              </w:rPr>
              <w:t xml:space="preserve"> </w:t>
            </w:r>
            <w:r w:rsidR="0091060A">
              <w:rPr>
                <w:rFonts w:ascii="Arial" w:hAnsi="Arial" w:cs="Arial"/>
              </w:rPr>
              <w:t>(monthly service rate)</w:t>
            </w: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14:paraId="5D1A196E" w14:textId="77777777" w:rsidR="0076100E" w:rsidRDefault="0076100E"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14:paraId="522E55DF" w14:textId="77777777" w:rsidR="0076100E" w:rsidRDefault="0076100E" w:rsidP="00D90D3E">
            <w:pPr>
              <w:widowControl w:val="0"/>
              <w:autoSpaceDE w:val="0"/>
              <w:autoSpaceDN w:val="0"/>
              <w:adjustRightInd w:val="0"/>
              <w:spacing w:after="0" w:line="240" w:lineRule="auto"/>
              <w:ind w:right="46"/>
              <w:rPr>
                <w:rFonts w:ascii="Arial" w:hAnsi="Arial" w:cs="Arial"/>
                <w:sz w:val="24"/>
                <w:szCs w:val="24"/>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14:paraId="08C9E4B6" w14:textId="77777777" w:rsidR="0076100E" w:rsidRDefault="0076100E" w:rsidP="00D90D3E">
            <w:pPr>
              <w:widowControl w:val="0"/>
              <w:autoSpaceDE w:val="0"/>
              <w:autoSpaceDN w:val="0"/>
              <w:adjustRightInd w:val="0"/>
              <w:spacing w:after="0" w:line="240" w:lineRule="auto"/>
              <w:ind w:right="46"/>
              <w:rPr>
                <w:rFonts w:ascii="Arial" w:hAnsi="Arial" w:cs="Arial"/>
                <w:sz w:val="24"/>
                <w:szCs w:val="24"/>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cPr>
          <w:p w14:paraId="299FDB0B" w14:textId="77777777" w:rsidR="0076100E" w:rsidRDefault="0076100E" w:rsidP="00D90D3E">
            <w:pPr>
              <w:widowControl w:val="0"/>
              <w:autoSpaceDE w:val="0"/>
              <w:autoSpaceDN w:val="0"/>
              <w:adjustRightInd w:val="0"/>
              <w:spacing w:after="0" w:line="240" w:lineRule="auto"/>
              <w:ind w:right="46"/>
              <w:rPr>
                <w:rFonts w:ascii="Arial" w:hAnsi="Arial" w:cs="Arial"/>
                <w:sz w:val="24"/>
                <w:szCs w:val="24"/>
              </w:rPr>
            </w:pPr>
          </w:p>
        </w:tc>
      </w:tr>
      <w:tr w:rsidR="00684664" w14:paraId="3768CB1F" w14:textId="3929803A" w:rsidTr="00900DE4">
        <w:tc>
          <w:tcPr>
            <w:tcW w:w="709" w:type="dxa"/>
            <w:vMerge w:val="restart"/>
            <w:tcBorders>
              <w:top w:val="single" w:sz="8" w:space="0" w:color="000000"/>
              <w:left w:val="single" w:sz="8" w:space="0" w:color="000000"/>
              <w:right w:val="single" w:sz="4" w:space="0" w:color="auto"/>
            </w:tcBorders>
            <w:shd w:val="clear" w:color="auto" w:fill="FFFFFF"/>
          </w:tcPr>
          <w:p w14:paraId="1B44068F" w14:textId="7C1A300A" w:rsidR="00684664" w:rsidRPr="008113DF" w:rsidRDefault="00684664" w:rsidP="00D00D16">
            <w:pPr>
              <w:widowControl w:val="0"/>
              <w:autoSpaceDE w:val="0"/>
              <w:autoSpaceDN w:val="0"/>
              <w:adjustRightInd w:val="0"/>
              <w:spacing w:after="0" w:line="240" w:lineRule="auto"/>
              <w:ind w:right="46"/>
              <w:jc w:val="center"/>
              <w:rPr>
                <w:rFonts w:ascii="Arial" w:hAnsi="Arial" w:cs="Arial"/>
              </w:rPr>
            </w:pPr>
            <w:r w:rsidRPr="008113DF">
              <w:rPr>
                <w:rFonts w:ascii="Arial" w:hAnsi="Arial" w:cs="Arial"/>
              </w:rPr>
              <w:t>2.2</w:t>
            </w:r>
            <w:r>
              <w:rPr>
                <w:rFonts w:ascii="Arial" w:hAnsi="Arial" w:cs="Arial"/>
              </w:rPr>
              <w:t>.1</w:t>
            </w:r>
          </w:p>
        </w:tc>
        <w:tc>
          <w:tcPr>
            <w:tcW w:w="4962" w:type="dxa"/>
            <w:tcBorders>
              <w:top w:val="single" w:sz="4" w:space="0" w:color="auto"/>
              <w:left w:val="single" w:sz="4" w:space="0" w:color="auto"/>
              <w:bottom w:val="single" w:sz="4" w:space="0" w:color="auto"/>
              <w:right w:val="single" w:sz="4" w:space="0" w:color="auto"/>
            </w:tcBorders>
            <w:shd w:val="clear" w:color="auto" w:fill="FFFFFF"/>
          </w:tcPr>
          <w:p w14:paraId="1F9A9EB4" w14:textId="77777777" w:rsidR="00684664" w:rsidRPr="008113DF" w:rsidRDefault="00684664" w:rsidP="00627DE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1BBC6229" w14:textId="4EBC6DDC" w:rsidR="00684664" w:rsidRPr="00C66CCA" w:rsidRDefault="00684664" w:rsidP="00D00D16">
            <w:pPr>
              <w:widowControl w:val="0"/>
              <w:autoSpaceDE w:val="0"/>
              <w:autoSpaceDN w:val="0"/>
              <w:adjustRightInd w:val="0"/>
              <w:spacing w:after="60" w:line="240" w:lineRule="auto"/>
              <w:ind w:left="126" w:right="46"/>
              <w:rPr>
                <w:rFonts w:ascii="Arial" w:hAnsi="Arial" w:cs="Arial"/>
                <w:color w:val="000000"/>
              </w:rPr>
            </w:pPr>
            <w:r>
              <w:rPr>
                <w:rFonts w:ascii="Arial" w:hAnsi="Arial" w:cs="Arial"/>
                <w:color w:val="000000"/>
              </w:rPr>
              <w:t>Implement IT Solution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14:paraId="250E79F1" w14:textId="77777777" w:rsidR="00684664" w:rsidRDefault="00684664"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623AA" w14:textId="66668BD7" w:rsidR="00684664" w:rsidRDefault="00684664" w:rsidP="00684664">
            <w:pPr>
              <w:widowControl w:val="0"/>
              <w:autoSpaceDE w:val="0"/>
              <w:autoSpaceDN w:val="0"/>
              <w:adjustRightInd w:val="0"/>
              <w:spacing w:after="0" w:line="240" w:lineRule="auto"/>
              <w:ind w:right="46"/>
              <w:jc w:val="center"/>
              <w:rPr>
                <w:rFonts w:ascii="Arial" w:hAnsi="Arial" w:cs="Arial"/>
                <w:sz w:val="24"/>
                <w:szCs w:val="24"/>
              </w:rPr>
            </w:pPr>
            <w:r w:rsidRPr="00765FB1">
              <w:rPr>
                <w:rFonts w:ascii="Arial" w:hAnsi="Arial" w:cs="Arial"/>
              </w:rPr>
              <w:t>N/A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130FC" w14:textId="070FB54A" w:rsidR="00684664" w:rsidRDefault="00684664" w:rsidP="00684664">
            <w:pPr>
              <w:widowControl w:val="0"/>
              <w:autoSpaceDE w:val="0"/>
              <w:autoSpaceDN w:val="0"/>
              <w:adjustRightInd w:val="0"/>
              <w:spacing w:after="0" w:line="240" w:lineRule="auto"/>
              <w:ind w:right="46"/>
              <w:jc w:val="center"/>
              <w:rPr>
                <w:rFonts w:ascii="Arial" w:hAnsi="Arial" w:cs="Arial"/>
                <w:sz w:val="24"/>
                <w:szCs w:val="24"/>
              </w:rPr>
            </w:pPr>
            <w:r w:rsidRPr="00765FB1">
              <w:rPr>
                <w:rFonts w:ascii="Arial" w:hAnsi="Arial" w:cs="Arial"/>
              </w:rPr>
              <w:t>N/A</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90A8A" w14:textId="00AA86DE" w:rsidR="00684664" w:rsidRDefault="00684664" w:rsidP="00684664">
            <w:pPr>
              <w:widowControl w:val="0"/>
              <w:autoSpaceDE w:val="0"/>
              <w:autoSpaceDN w:val="0"/>
              <w:adjustRightInd w:val="0"/>
              <w:spacing w:after="0" w:line="240" w:lineRule="auto"/>
              <w:ind w:right="46"/>
              <w:jc w:val="center"/>
              <w:rPr>
                <w:rFonts w:ascii="Arial" w:hAnsi="Arial" w:cs="Arial"/>
                <w:sz w:val="24"/>
                <w:szCs w:val="24"/>
              </w:rPr>
            </w:pPr>
            <w:r w:rsidRPr="00765FB1">
              <w:rPr>
                <w:rFonts w:ascii="Arial" w:hAnsi="Arial" w:cs="Arial"/>
              </w:rPr>
              <w:t>N/A</w:t>
            </w:r>
          </w:p>
        </w:tc>
      </w:tr>
      <w:tr w:rsidR="00684664" w14:paraId="0299289C" w14:textId="690DE923" w:rsidTr="00900DE4">
        <w:tc>
          <w:tcPr>
            <w:tcW w:w="709" w:type="dxa"/>
            <w:vMerge/>
            <w:tcBorders>
              <w:left w:val="single" w:sz="8" w:space="0" w:color="000000"/>
              <w:bottom w:val="single" w:sz="8" w:space="0" w:color="000000"/>
              <w:right w:val="single" w:sz="8" w:space="0" w:color="000000"/>
            </w:tcBorders>
            <w:shd w:val="clear" w:color="auto" w:fill="FFFFFF"/>
          </w:tcPr>
          <w:p w14:paraId="34F4B971" w14:textId="77777777" w:rsidR="00684664" w:rsidRPr="008113DF" w:rsidRDefault="00684664" w:rsidP="00D00D16">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4" w:space="0" w:color="auto"/>
              <w:right w:val="single" w:sz="8" w:space="0" w:color="000000"/>
            </w:tcBorders>
            <w:shd w:val="clear" w:color="auto" w:fill="FFFFFF"/>
          </w:tcPr>
          <w:p w14:paraId="2B7AFB58" w14:textId="0C2330DA" w:rsidR="00684664" w:rsidRPr="008113DF" w:rsidRDefault="00684664" w:rsidP="00D00D16">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rPr>
              <w:t xml:space="preserve">Within </w:t>
            </w:r>
            <w:r w:rsidR="00AF49E5">
              <w:rPr>
                <w:rFonts w:ascii="Arial" w:hAnsi="Arial" w:cs="Arial"/>
              </w:rPr>
              <w:t xml:space="preserve">4 </w:t>
            </w:r>
            <w:r w:rsidRPr="008113DF">
              <w:rPr>
                <w:rFonts w:ascii="Arial" w:hAnsi="Arial" w:cs="Arial"/>
              </w:rPr>
              <w:t>months of Effective Date of Contract</w:t>
            </w:r>
            <w:r w:rsidR="002B7116">
              <w:rPr>
                <w:rFonts w:ascii="Arial" w:hAnsi="Arial" w:cs="Arial"/>
              </w:rPr>
              <w:t xml:space="preserve"> </w:t>
            </w:r>
          </w:p>
        </w:tc>
        <w:tc>
          <w:tcPr>
            <w:tcW w:w="992" w:type="dxa"/>
            <w:vMerge/>
            <w:tcBorders>
              <w:top w:val="single" w:sz="4" w:space="0" w:color="auto"/>
              <w:left w:val="single" w:sz="8" w:space="0" w:color="000000"/>
              <w:bottom w:val="single" w:sz="4" w:space="0" w:color="auto"/>
              <w:right w:val="single" w:sz="8" w:space="0" w:color="000000"/>
            </w:tcBorders>
            <w:shd w:val="clear" w:color="auto" w:fill="FFFFFF"/>
          </w:tcPr>
          <w:p w14:paraId="280929E6" w14:textId="77777777" w:rsidR="00684664" w:rsidRDefault="00684664"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top w:val="single" w:sz="4" w:space="0" w:color="auto"/>
              <w:left w:val="single" w:sz="8" w:space="0" w:color="000000"/>
              <w:bottom w:val="single" w:sz="4" w:space="0" w:color="auto"/>
              <w:right w:val="single" w:sz="8" w:space="0" w:color="000000"/>
            </w:tcBorders>
            <w:shd w:val="clear" w:color="auto" w:fill="FFFFFF"/>
          </w:tcPr>
          <w:p w14:paraId="031CA03E" w14:textId="77777777" w:rsidR="00684664" w:rsidRDefault="00684664"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top w:val="single" w:sz="4" w:space="0" w:color="auto"/>
              <w:left w:val="single" w:sz="8" w:space="0" w:color="000000"/>
              <w:bottom w:val="single" w:sz="4" w:space="0" w:color="auto"/>
              <w:right w:val="single" w:sz="8" w:space="0" w:color="000000"/>
            </w:tcBorders>
            <w:shd w:val="clear" w:color="auto" w:fill="FFFFFF"/>
          </w:tcPr>
          <w:p w14:paraId="1B908145" w14:textId="77777777" w:rsidR="00684664" w:rsidRDefault="00684664" w:rsidP="00EF2C88">
            <w:pPr>
              <w:widowControl w:val="0"/>
              <w:autoSpaceDE w:val="0"/>
              <w:autoSpaceDN w:val="0"/>
              <w:adjustRightInd w:val="0"/>
              <w:spacing w:after="0" w:line="240" w:lineRule="auto"/>
              <w:ind w:right="46"/>
              <w:rPr>
                <w:rFonts w:ascii="Arial" w:hAnsi="Arial" w:cs="Arial"/>
                <w:sz w:val="24"/>
                <w:szCs w:val="24"/>
              </w:rPr>
            </w:pPr>
          </w:p>
        </w:tc>
        <w:tc>
          <w:tcPr>
            <w:tcW w:w="993" w:type="dxa"/>
            <w:vMerge/>
            <w:tcBorders>
              <w:top w:val="single" w:sz="4" w:space="0" w:color="auto"/>
              <w:left w:val="single" w:sz="8" w:space="0" w:color="000000"/>
              <w:bottom w:val="single" w:sz="4" w:space="0" w:color="auto"/>
              <w:right w:val="single" w:sz="8" w:space="0" w:color="000000"/>
            </w:tcBorders>
            <w:shd w:val="clear" w:color="auto" w:fill="FFFFFF"/>
          </w:tcPr>
          <w:p w14:paraId="55B5C113" w14:textId="77777777" w:rsidR="00684664" w:rsidRDefault="00684664" w:rsidP="00EF2C88">
            <w:pPr>
              <w:widowControl w:val="0"/>
              <w:autoSpaceDE w:val="0"/>
              <w:autoSpaceDN w:val="0"/>
              <w:adjustRightInd w:val="0"/>
              <w:spacing w:after="0" w:line="240" w:lineRule="auto"/>
              <w:ind w:right="46"/>
              <w:rPr>
                <w:rFonts w:ascii="Arial" w:hAnsi="Arial" w:cs="Arial"/>
                <w:sz w:val="24"/>
                <w:szCs w:val="24"/>
              </w:rPr>
            </w:pPr>
          </w:p>
        </w:tc>
      </w:tr>
      <w:tr w:rsidR="009F6AB3" w14:paraId="328106D0" w14:textId="7DDD98E6" w:rsidTr="003B686F">
        <w:tc>
          <w:tcPr>
            <w:tcW w:w="709" w:type="dxa"/>
            <w:vMerge w:val="restart"/>
            <w:tcBorders>
              <w:top w:val="single" w:sz="8" w:space="0" w:color="000000"/>
              <w:left w:val="single" w:sz="8" w:space="0" w:color="000000"/>
              <w:bottom w:val="single" w:sz="4" w:space="0" w:color="auto"/>
              <w:right w:val="single" w:sz="4" w:space="0" w:color="auto"/>
            </w:tcBorders>
            <w:shd w:val="clear" w:color="auto" w:fill="FFFFFF"/>
          </w:tcPr>
          <w:p w14:paraId="27A00200" w14:textId="239A2848" w:rsidR="009F6AB3" w:rsidRPr="008113DF" w:rsidRDefault="009F6AB3" w:rsidP="00D00D16">
            <w:pPr>
              <w:widowControl w:val="0"/>
              <w:autoSpaceDE w:val="0"/>
              <w:autoSpaceDN w:val="0"/>
              <w:adjustRightInd w:val="0"/>
              <w:spacing w:after="0" w:line="240" w:lineRule="auto"/>
              <w:ind w:right="46"/>
              <w:jc w:val="center"/>
              <w:rPr>
                <w:rFonts w:ascii="Arial" w:hAnsi="Arial" w:cs="Arial"/>
              </w:rPr>
            </w:pPr>
            <w:r>
              <w:rPr>
                <w:rFonts w:ascii="Arial" w:hAnsi="Arial" w:cs="Arial"/>
              </w:rPr>
              <w:t>2.2.2</w:t>
            </w:r>
          </w:p>
        </w:tc>
        <w:tc>
          <w:tcPr>
            <w:tcW w:w="4962" w:type="dxa"/>
            <w:tcBorders>
              <w:top w:val="single" w:sz="4" w:space="0" w:color="auto"/>
              <w:left w:val="single" w:sz="4" w:space="0" w:color="auto"/>
              <w:bottom w:val="single" w:sz="4" w:space="0" w:color="auto"/>
              <w:right w:val="single" w:sz="8" w:space="0" w:color="000000"/>
            </w:tcBorders>
            <w:shd w:val="clear" w:color="auto" w:fill="FFFFFF"/>
          </w:tcPr>
          <w:p w14:paraId="6D9F1C4C" w14:textId="77777777" w:rsidR="009F6AB3" w:rsidRPr="008113DF" w:rsidRDefault="009F6AB3" w:rsidP="008078A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40797D23" w14:textId="4311717C" w:rsidR="009F6AB3" w:rsidRPr="002B0FB0" w:rsidRDefault="009F6AB3" w:rsidP="00D00D16">
            <w:pPr>
              <w:widowControl w:val="0"/>
              <w:autoSpaceDE w:val="0"/>
              <w:autoSpaceDN w:val="0"/>
              <w:adjustRightInd w:val="0"/>
              <w:spacing w:after="60" w:line="240" w:lineRule="auto"/>
              <w:ind w:left="126" w:right="46"/>
              <w:rPr>
                <w:rFonts w:ascii="Arial" w:hAnsi="Arial" w:cs="Arial"/>
                <w:color w:val="000000"/>
              </w:rPr>
            </w:pPr>
            <w:r w:rsidRPr="002B0FB0">
              <w:rPr>
                <w:rFonts w:ascii="Arial" w:hAnsi="Arial" w:cs="Arial"/>
                <w:color w:val="000000"/>
              </w:rPr>
              <w:t xml:space="preserve">Ongoing IT </w:t>
            </w:r>
            <w:r>
              <w:rPr>
                <w:rFonts w:ascii="Arial" w:hAnsi="Arial" w:cs="Arial"/>
                <w:color w:val="000000"/>
              </w:rPr>
              <w:t xml:space="preserve">Solution </w:t>
            </w:r>
            <w:r w:rsidRPr="002B0FB0">
              <w:rPr>
                <w:rFonts w:ascii="Arial" w:hAnsi="Arial" w:cs="Arial"/>
                <w:color w:val="000000"/>
              </w:rPr>
              <w:t>Maintenance and Support</w:t>
            </w:r>
          </w:p>
        </w:tc>
        <w:tc>
          <w:tcPr>
            <w:tcW w:w="992" w:type="dxa"/>
            <w:vMerge w:val="restart"/>
            <w:tcBorders>
              <w:top w:val="single" w:sz="4" w:space="0" w:color="auto"/>
              <w:left w:val="single" w:sz="8" w:space="0" w:color="000000"/>
              <w:bottom w:val="single" w:sz="4" w:space="0" w:color="auto"/>
              <w:right w:val="single" w:sz="8" w:space="0" w:color="000000"/>
            </w:tcBorders>
            <w:shd w:val="clear" w:color="auto" w:fill="FFFFFF"/>
          </w:tcPr>
          <w:p w14:paraId="0FC277F7" w14:textId="77777777" w:rsidR="009F6AB3" w:rsidRDefault="009F6AB3"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50084F8E" w14:textId="77777777" w:rsidR="009F6AB3" w:rsidRDefault="009F6AB3"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7C0ACADD" w14:textId="77777777" w:rsidR="009F6AB3" w:rsidRDefault="009F6AB3" w:rsidP="0076100E">
            <w:pPr>
              <w:widowControl w:val="0"/>
              <w:autoSpaceDE w:val="0"/>
              <w:autoSpaceDN w:val="0"/>
              <w:adjustRightInd w:val="0"/>
              <w:spacing w:after="0" w:line="240" w:lineRule="auto"/>
              <w:ind w:right="46"/>
              <w:jc w:val="right"/>
              <w:rPr>
                <w:rFonts w:ascii="Arial" w:hAnsi="Arial" w:cs="Arial"/>
                <w:sz w:val="24"/>
                <w:szCs w:val="24"/>
              </w:rPr>
            </w:pPr>
          </w:p>
        </w:tc>
        <w:tc>
          <w:tcPr>
            <w:tcW w:w="993" w:type="dxa"/>
            <w:vMerge w:val="restart"/>
            <w:tcBorders>
              <w:top w:val="single" w:sz="4" w:space="0" w:color="auto"/>
              <w:left w:val="single" w:sz="8" w:space="0" w:color="000000"/>
              <w:right w:val="single" w:sz="4" w:space="0" w:color="auto"/>
            </w:tcBorders>
            <w:shd w:val="clear" w:color="auto" w:fill="FFFFFF"/>
          </w:tcPr>
          <w:p w14:paraId="393FBBF9" w14:textId="77777777" w:rsidR="009F6AB3" w:rsidRDefault="009F6AB3" w:rsidP="0076100E">
            <w:pPr>
              <w:widowControl w:val="0"/>
              <w:autoSpaceDE w:val="0"/>
              <w:autoSpaceDN w:val="0"/>
              <w:adjustRightInd w:val="0"/>
              <w:spacing w:after="0" w:line="240" w:lineRule="auto"/>
              <w:ind w:right="46"/>
              <w:jc w:val="right"/>
              <w:rPr>
                <w:rFonts w:ascii="Arial" w:hAnsi="Arial" w:cs="Arial"/>
                <w:sz w:val="24"/>
                <w:szCs w:val="24"/>
              </w:rPr>
            </w:pPr>
          </w:p>
        </w:tc>
      </w:tr>
      <w:tr w:rsidR="009F6AB3" w14:paraId="3DBDBBC6" w14:textId="20C51F39" w:rsidTr="003B686F">
        <w:tc>
          <w:tcPr>
            <w:tcW w:w="709" w:type="dxa"/>
            <w:vMerge/>
            <w:tcBorders>
              <w:top w:val="single" w:sz="4" w:space="0" w:color="auto"/>
              <w:left w:val="single" w:sz="8" w:space="0" w:color="000000"/>
              <w:right w:val="single" w:sz="4" w:space="0" w:color="auto"/>
            </w:tcBorders>
            <w:shd w:val="clear" w:color="auto" w:fill="FFFFFF"/>
          </w:tcPr>
          <w:p w14:paraId="5F99188A" w14:textId="77777777" w:rsidR="009F6AB3" w:rsidRPr="008113DF" w:rsidRDefault="009F6AB3" w:rsidP="00D00D16">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4" w:space="0" w:color="auto"/>
              <w:bottom w:val="single" w:sz="4" w:space="0" w:color="auto"/>
              <w:right w:val="single" w:sz="8" w:space="0" w:color="000000"/>
            </w:tcBorders>
            <w:shd w:val="clear" w:color="auto" w:fill="FFFFFF"/>
          </w:tcPr>
          <w:p w14:paraId="5D9857DC" w14:textId="77777777" w:rsidR="009F6AB3" w:rsidRPr="008113DF" w:rsidRDefault="009F6AB3" w:rsidP="00B00B5B">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0F4F473E" w14:textId="3DCC8657" w:rsidR="009F6AB3" w:rsidRPr="008113DF" w:rsidRDefault="009F6AB3" w:rsidP="00D00D16">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color w:val="000000"/>
              </w:rPr>
              <w:t xml:space="preserve">Ongoing </w:t>
            </w:r>
            <w:r w:rsidRPr="00E31B08">
              <w:rPr>
                <w:rFonts w:ascii="Arial" w:hAnsi="Arial" w:cs="Arial"/>
                <w:color w:val="000000"/>
              </w:rPr>
              <w:t>Monthly</w:t>
            </w:r>
            <w:r w:rsidR="00003BE9">
              <w:rPr>
                <w:rFonts w:ascii="Arial" w:hAnsi="Arial" w:cs="Arial"/>
                <w:color w:val="000000"/>
              </w:rPr>
              <w:t xml:space="preserve"> </w:t>
            </w:r>
            <w:r w:rsidR="0091060A">
              <w:rPr>
                <w:rFonts w:ascii="Arial" w:hAnsi="Arial" w:cs="Arial"/>
              </w:rPr>
              <w:t>(monthly service rate)</w:t>
            </w:r>
          </w:p>
        </w:tc>
        <w:tc>
          <w:tcPr>
            <w:tcW w:w="992" w:type="dxa"/>
            <w:vMerge/>
            <w:tcBorders>
              <w:top w:val="single" w:sz="4" w:space="0" w:color="auto"/>
              <w:left w:val="single" w:sz="8" w:space="0" w:color="000000"/>
              <w:bottom w:val="single" w:sz="4" w:space="0" w:color="auto"/>
              <w:right w:val="single" w:sz="8" w:space="0" w:color="000000"/>
            </w:tcBorders>
            <w:shd w:val="clear" w:color="auto" w:fill="FFFFFF"/>
          </w:tcPr>
          <w:p w14:paraId="6F6CD895" w14:textId="77777777" w:rsidR="009F6AB3" w:rsidRDefault="009F6AB3"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bottom w:val="single" w:sz="4" w:space="0" w:color="auto"/>
              <w:right w:val="single" w:sz="8" w:space="0" w:color="000000"/>
            </w:tcBorders>
            <w:shd w:val="clear" w:color="auto" w:fill="FFFFFF"/>
          </w:tcPr>
          <w:p w14:paraId="76A36CAD" w14:textId="77777777" w:rsidR="009F6AB3" w:rsidRDefault="009F6AB3"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bottom w:val="single" w:sz="4" w:space="0" w:color="auto"/>
              <w:right w:val="single" w:sz="8" w:space="0" w:color="000000"/>
            </w:tcBorders>
            <w:shd w:val="clear" w:color="auto" w:fill="FFFFFF"/>
          </w:tcPr>
          <w:p w14:paraId="64DFB96A" w14:textId="77777777" w:rsidR="009F6AB3" w:rsidRDefault="009F6AB3" w:rsidP="0076100E">
            <w:pPr>
              <w:widowControl w:val="0"/>
              <w:autoSpaceDE w:val="0"/>
              <w:autoSpaceDN w:val="0"/>
              <w:adjustRightInd w:val="0"/>
              <w:spacing w:after="0" w:line="240" w:lineRule="auto"/>
              <w:ind w:right="46"/>
              <w:jc w:val="right"/>
              <w:rPr>
                <w:rFonts w:ascii="Arial" w:hAnsi="Arial" w:cs="Arial"/>
                <w:sz w:val="24"/>
                <w:szCs w:val="24"/>
              </w:rPr>
            </w:pPr>
          </w:p>
        </w:tc>
        <w:tc>
          <w:tcPr>
            <w:tcW w:w="993" w:type="dxa"/>
            <w:vMerge/>
            <w:tcBorders>
              <w:left w:val="single" w:sz="8" w:space="0" w:color="000000"/>
              <w:bottom w:val="single" w:sz="4" w:space="0" w:color="auto"/>
              <w:right w:val="single" w:sz="4" w:space="0" w:color="auto"/>
            </w:tcBorders>
            <w:shd w:val="clear" w:color="auto" w:fill="FFFFFF"/>
          </w:tcPr>
          <w:p w14:paraId="454B9BB5" w14:textId="77777777" w:rsidR="009F6AB3" w:rsidRDefault="009F6AB3" w:rsidP="0076100E">
            <w:pPr>
              <w:widowControl w:val="0"/>
              <w:autoSpaceDE w:val="0"/>
              <w:autoSpaceDN w:val="0"/>
              <w:adjustRightInd w:val="0"/>
              <w:spacing w:after="0" w:line="240" w:lineRule="auto"/>
              <w:ind w:right="46"/>
              <w:jc w:val="right"/>
              <w:rPr>
                <w:rFonts w:ascii="Arial" w:hAnsi="Arial" w:cs="Arial"/>
                <w:sz w:val="24"/>
                <w:szCs w:val="24"/>
              </w:rPr>
            </w:pPr>
          </w:p>
        </w:tc>
      </w:tr>
      <w:tr w:rsidR="00684664" w14:paraId="775DEC8E" w14:textId="77777777" w:rsidTr="00C30333">
        <w:tc>
          <w:tcPr>
            <w:tcW w:w="709" w:type="dxa"/>
            <w:vMerge w:val="restart"/>
            <w:tcBorders>
              <w:top w:val="single" w:sz="8" w:space="0" w:color="000000"/>
              <w:left w:val="single" w:sz="8" w:space="0" w:color="000000"/>
              <w:right w:val="single" w:sz="8" w:space="0" w:color="000000"/>
            </w:tcBorders>
            <w:shd w:val="clear" w:color="auto" w:fill="FFFFFF"/>
          </w:tcPr>
          <w:p w14:paraId="460931DC" w14:textId="4A094ABB" w:rsidR="00684664" w:rsidRPr="008113DF" w:rsidRDefault="0049237C" w:rsidP="00D00D16">
            <w:pPr>
              <w:widowControl w:val="0"/>
              <w:autoSpaceDE w:val="0"/>
              <w:autoSpaceDN w:val="0"/>
              <w:adjustRightInd w:val="0"/>
              <w:spacing w:after="0" w:line="240" w:lineRule="auto"/>
              <w:ind w:right="46"/>
              <w:jc w:val="center"/>
              <w:rPr>
                <w:rFonts w:ascii="Arial" w:hAnsi="Arial" w:cs="Arial"/>
              </w:rPr>
            </w:pPr>
            <w:r>
              <w:rPr>
                <w:rFonts w:ascii="Arial" w:hAnsi="Arial" w:cs="Arial"/>
              </w:rPr>
              <w:t>2.3</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129ED69A" w14:textId="77777777" w:rsidR="00684664" w:rsidRPr="008113DF" w:rsidRDefault="00684664" w:rsidP="00684664">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69CA917F" w14:textId="22F17189" w:rsidR="00684664" w:rsidRPr="00F94E89" w:rsidRDefault="00F94E89" w:rsidP="00D00D16">
            <w:pPr>
              <w:widowControl w:val="0"/>
              <w:autoSpaceDE w:val="0"/>
              <w:autoSpaceDN w:val="0"/>
              <w:adjustRightInd w:val="0"/>
              <w:spacing w:after="60" w:line="240" w:lineRule="auto"/>
              <w:ind w:left="126" w:right="46"/>
              <w:rPr>
                <w:rFonts w:ascii="Arial" w:hAnsi="Arial" w:cs="Arial"/>
                <w:color w:val="000000"/>
              </w:rPr>
            </w:pPr>
            <w:r w:rsidRPr="00F94E89">
              <w:rPr>
                <w:rFonts w:ascii="Arial" w:hAnsi="Arial" w:cs="Arial"/>
                <w:color w:val="000000"/>
              </w:rPr>
              <w:t>Promotion of SDCP Pro</w:t>
            </w:r>
            <w:r>
              <w:rPr>
                <w:rFonts w:ascii="Arial" w:hAnsi="Arial" w:cs="Arial"/>
                <w:color w:val="000000"/>
              </w:rPr>
              <w:t>gr</w:t>
            </w:r>
            <w:r w:rsidRPr="00F94E89">
              <w:rPr>
                <w:rFonts w:ascii="Arial" w:hAnsi="Arial" w:cs="Arial"/>
                <w:color w:val="000000"/>
              </w:rPr>
              <w:t>amme</w:t>
            </w:r>
            <w:r w:rsidR="009C63A3">
              <w:rPr>
                <w:rFonts w:ascii="Arial" w:hAnsi="Arial" w:cs="Arial"/>
                <w:color w:val="000000"/>
              </w:rPr>
              <w:t xml:space="preserve"> -</w:t>
            </w:r>
            <w:r w:rsidRPr="00F94E89">
              <w:rPr>
                <w:rFonts w:ascii="Arial" w:hAnsi="Arial" w:cs="Arial"/>
                <w:color w:val="000000"/>
              </w:rPr>
              <w:t xml:space="preserve"> </w:t>
            </w:r>
            <w:r w:rsidR="009C63A3" w:rsidRPr="009C63A3">
              <w:rPr>
                <w:rFonts w:ascii="Arial" w:hAnsi="Arial" w:cs="Arial"/>
              </w:rPr>
              <w:t>aligned to identification and promotion plan developed in WP1.3</w:t>
            </w:r>
            <w:r w:rsidR="009C63A3">
              <w:rPr>
                <w:rFonts w:ascii="Arial" w:hAnsi="Arial" w:cs="Arial"/>
              </w:rPr>
              <w:t xml:space="preserve"> </w:t>
            </w:r>
          </w:p>
        </w:tc>
        <w:tc>
          <w:tcPr>
            <w:tcW w:w="992" w:type="dxa"/>
            <w:vMerge w:val="restart"/>
            <w:tcBorders>
              <w:top w:val="single" w:sz="4" w:space="0" w:color="auto"/>
              <w:left w:val="single" w:sz="8" w:space="0" w:color="000000"/>
              <w:right w:val="single" w:sz="8" w:space="0" w:color="000000"/>
            </w:tcBorders>
            <w:shd w:val="clear" w:color="auto" w:fill="FFFFFF"/>
          </w:tcPr>
          <w:p w14:paraId="1B3CA768" w14:textId="77777777" w:rsidR="00684664" w:rsidRDefault="00684664"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00EEF456" w14:textId="77777777" w:rsidR="00684664" w:rsidRDefault="00684664"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6A203984" w14:textId="77777777" w:rsidR="00684664" w:rsidRDefault="00684664" w:rsidP="0076100E">
            <w:pPr>
              <w:widowControl w:val="0"/>
              <w:autoSpaceDE w:val="0"/>
              <w:autoSpaceDN w:val="0"/>
              <w:adjustRightInd w:val="0"/>
              <w:spacing w:after="0" w:line="240" w:lineRule="auto"/>
              <w:ind w:right="46"/>
              <w:jc w:val="right"/>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714B7895" w14:textId="77777777" w:rsidR="00684664" w:rsidRDefault="00684664" w:rsidP="0076100E">
            <w:pPr>
              <w:widowControl w:val="0"/>
              <w:autoSpaceDE w:val="0"/>
              <w:autoSpaceDN w:val="0"/>
              <w:adjustRightInd w:val="0"/>
              <w:spacing w:after="0" w:line="240" w:lineRule="auto"/>
              <w:ind w:right="46"/>
              <w:jc w:val="right"/>
              <w:rPr>
                <w:rFonts w:ascii="Arial" w:hAnsi="Arial" w:cs="Arial"/>
                <w:sz w:val="24"/>
                <w:szCs w:val="24"/>
              </w:rPr>
            </w:pPr>
          </w:p>
        </w:tc>
      </w:tr>
      <w:tr w:rsidR="00684664" w14:paraId="6AEAE24D" w14:textId="77777777" w:rsidTr="00793D2A">
        <w:tc>
          <w:tcPr>
            <w:tcW w:w="709" w:type="dxa"/>
            <w:vMerge/>
            <w:tcBorders>
              <w:left w:val="single" w:sz="8" w:space="0" w:color="000000"/>
              <w:right w:val="single" w:sz="8" w:space="0" w:color="000000"/>
            </w:tcBorders>
            <w:shd w:val="clear" w:color="auto" w:fill="FFFFFF"/>
          </w:tcPr>
          <w:p w14:paraId="7A201A7C" w14:textId="77777777" w:rsidR="00684664" w:rsidRPr="008113DF" w:rsidRDefault="00684664" w:rsidP="00D00D16">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602F1196" w14:textId="77777777" w:rsidR="00684664" w:rsidRPr="008113DF" w:rsidRDefault="00684664" w:rsidP="00684664">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3CA50D9E" w14:textId="499815A3" w:rsidR="00684664" w:rsidRPr="008113DF" w:rsidRDefault="00F94E89" w:rsidP="00D00D16">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color w:val="000000"/>
              </w:rPr>
              <w:t xml:space="preserve">Ongoing </w:t>
            </w:r>
            <w:r w:rsidRPr="00E31B08">
              <w:rPr>
                <w:rFonts w:ascii="Arial" w:hAnsi="Arial" w:cs="Arial"/>
                <w:color w:val="000000"/>
              </w:rPr>
              <w:t>Monthly</w:t>
            </w:r>
            <w:r w:rsidR="00003BE9">
              <w:rPr>
                <w:rFonts w:ascii="Arial" w:hAnsi="Arial" w:cs="Arial"/>
                <w:color w:val="000000"/>
              </w:rPr>
              <w:t xml:space="preserve"> </w:t>
            </w:r>
            <w:r w:rsidR="0091060A">
              <w:rPr>
                <w:rFonts w:ascii="Arial" w:hAnsi="Arial" w:cs="Arial"/>
              </w:rPr>
              <w:t>(monthly service rate)</w:t>
            </w:r>
          </w:p>
        </w:tc>
        <w:tc>
          <w:tcPr>
            <w:tcW w:w="992" w:type="dxa"/>
            <w:vMerge/>
            <w:tcBorders>
              <w:left w:val="single" w:sz="8" w:space="0" w:color="000000"/>
              <w:right w:val="single" w:sz="8" w:space="0" w:color="000000"/>
            </w:tcBorders>
            <w:shd w:val="clear" w:color="auto" w:fill="FFFFFF"/>
          </w:tcPr>
          <w:p w14:paraId="230848EE" w14:textId="77777777" w:rsidR="00684664" w:rsidRDefault="00684664"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0FE2A6D5" w14:textId="77777777" w:rsidR="00684664" w:rsidRDefault="00684664"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05270117" w14:textId="77777777" w:rsidR="00684664" w:rsidRDefault="00684664" w:rsidP="0076100E">
            <w:pPr>
              <w:widowControl w:val="0"/>
              <w:autoSpaceDE w:val="0"/>
              <w:autoSpaceDN w:val="0"/>
              <w:adjustRightInd w:val="0"/>
              <w:spacing w:after="0" w:line="240" w:lineRule="auto"/>
              <w:ind w:right="46"/>
              <w:jc w:val="right"/>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44617C50" w14:textId="77777777" w:rsidR="00684664" w:rsidRDefault="00684664" w:rsidP="0076100E">
            <w:pPr>
              <w:widowControl w:val="0"/>
              <w:autoSpaceDE w:val="0"/>
              <w:autoSpaceDN w:val="0"/>
              <w:adjustRightInd w:val="0"/>
              <w:spacing w:after="0" w:line="240" w:lineRule="auto"/>
              <w:ind w:right="46"/>
              <w:jc w:val="right"/>
              <w:rPr>
                <w:rFonts w:ascii="Arial" w:hAnsi="Arial" w:cs="Arial"/>
                <w:sz w:val="24"/>
                <w:szCs w:val="24"/>
              </w:rPr>
            </w:pPr>
          </w:p>
        </w:tc>
      </w:tr>
      <w:tr w:rsidR="00910C6D" w14:paraId="396F15D4" w14:textId="77777777" w:rsidTr="00C30333">
        <w:tc>
          <w:tcPr>
            <w:tcW w:w="709" w:type="dxa"/>
            <w:vMerge w:val="restart"/>
            <w:tcBorders>
              <w:top w:val="single" w:sz="8" w:space="0" w:color="000000"/>
              <w:left w:val="single" w:sz="8" w:space="0" w:color="000000"/>
              <w:right w:val="single" w:sz="8" w:space="0" w:color="000000"/>
            </w:tcBorders>
            <w:shd w:val="clear" w:color="auto" w:fill="FFFFFF"/>
          </w:tcPr>
          <w:p w14:paraId="56CBF61A" w14:textId="453D68E3" w:rsidR="00910C6D" w:rsidRDefault="00910C6D" w:rsidP="00910C6D">
            <w:pPr>
              <w:widowControl w:val="0"/>
              <w:autoSpaceDE w:val="0"/>
              <w:autoSpaceDN w:val="0"/>
              <w:adjustRightInd w:val="0"/>
              <w:spacing w:after="0" w:line="240" w:lineRule="auto"/>
              <w:ind w:right="46"/>
              <w:jc w:val="center"/>
              <w:rPr>
                <w:rFonts w:ascii="Arial" w:hAnsi="Arial" w:cs="Arial"/>
              </w:rPr>
            </w:pPr>
            <w:r>
              <w:rPr>
                <w:rFonts w:ascii="Arial" w:hAnsi="Arial" w:cs="Arial"/>
              </w:rPr>
              <w:t>2.4.1</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10330AF3" w14:textId="77777777" w:rsidR="00910C6D" w:rsidRPr="008113DF" w:rsidRDefault="00910C6D" w:rsidP="00910C6D">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69AD2D2B" w14:textId="1137D75C" w:rsidR="00910C6D" w:rsidRPr="00910C6D" w:rsidRDefault="00910C6D" w:rsidP="00910C6D">
            <w:pPr>
              <w:widowControl w:val="0"/>
              <w:autoSpaceDE w:val="0"/>
              <w:autoSpaceDN w:val="0"/>
              <w:adjustRightInd w:val="0"/>
              <w:spacing w:after="60" w:line="240" w:lineRule="auto"/>
              <w:ind w:left="126" w:right="46"/>
              <w:rPr>
                <w:rFonts w:ascii="Arial" w:hAnsi="Arial" w:cs="Arial"/>
                <w:color w:val="000000"/>
              </w:rPr>
            </w:pPr>
            <w:r w:rsidRPr="00910C6D">
              <w:rPr>
                <w:rFonts w:ascii="Arial" w:hAnsi="Arial" w:cs="Arial"/>
                <w:color w:val="000000"/>
              </w:rPr>
              <w:t>Conduct Initial Company Diagnostic Assessment</w:t>
            </w:r>
          </w:p>
        </w:tc>
        <w:tc>
          <w:tcPr>
            <w:tcW w:w="992" w:type="dxa"/>
            <w:vMerge w:val="restart"/>
            <w:tcBorders>
              <w:top w:val="single" w:sz="4" w:space="0" w:color="auto"/>
              <w:left w:val="single" w:sz="8" w:space="0" w:color="000000"/>
              <w:right w:val="single" w:sz="8" w:space="0" w:color="000000"/>
            </w:tcBorders>
            <w:shd w:val="clear" w:color="auto" w:fill="FFFFFF"/>
          </w:tcPr>
          <w:p w14:paraId="33AAAFC6"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36262103"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6FCD4103"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3043F086"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r>
      <w:tr w:rsidR="00910C6D" w14:paraId="4319F3F5" w14:textId="77777777" w:rsidTr="00B675E0">
        <w:tc>
          <w:tcPr>
            <w:tcW w:w="709" w:type="dxa"/>
            <w:vMerge/>
            <w:tcBorders>
              <w:left w:val="single" w:sz="8" w:space="0" w:color="000000"/>
              <w:right w:val="single" w:sz="8" w:space="0" w:color="000000"/>
            </w:tcBorders>
            <w:shd w:val="clear" w:color="auto" w:fill="FFFFFF"/>
          </w:tcPr>
          <w:p w14:paraId="18A4A6EE" w14:textId="77777777" w:rsidR="00910C6D" w:rsidRDefault="00910C6D" w:rsidP="00910C6D">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264D980D" w14:textId="77777777" w:rsidR="00910C6D" w:rsidRPr="008113DF" w:rsidRDefault="00910C6D" w:rsidP="00910C6D">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7FA4C40F" w14:textId="4DD3E7AC" w:rsidR="00910C6D" w:rsidRPr="008113DF" w:rsidRDefault="00A14876" w:rsidP="00910C6D">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 xml:space="preserve">As </w:t>
            </w:r>
            <w:r w:rsidR="006F7023">
              <w:rPr>
                <w:rFonts w:ascii="Arial" w:hAnsi="Arial" w:cs="Arial"/>
              </w:rPr>
              <w:t>required – Per Company</w:t>
            </w:r>
            <w:r w:rsidR="00003BE9">
              <w:rPr>
                <w:rFonts w:ascii="Arial" w:hAnsi="Arial" w:cs="Arial"/>
              </w:rPr>
              <w:t xml:space="preserve"> (price based on daily rate)</w:t>
            </w:r>
          </w:p>
        </w:tc>
        <w:tc>
          <w:tcPr>
            <w:tcW w:w="992" w:type="dxa"/>
            <w:vMerge/>
            <w:tcBorders>
              <w:left w:val="single" w:sz="8" w:space="0" w:color="000000"/>
              <w:right w:val="single" w:sz="8" w:space="0" w:color="000000"/>
            </w:tcBorders>
            <w:shd w:val="clear" w:color="auto" w:fill="FFFFFF"/>
          </w:tcPr>
          <w:p w14:paraId="6F027E37"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4DB0ED1B"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1784F8A8"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63440252"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r>
      <w:tr w:rsidR="00910C6D" w14:paraId="6DBDD967" w14:textId="77777777" w:rsidTr="00C30333">
        <w:tc>
          <w:tcPr>
            <w:tcW w:w="709" w:type="dxa"/>
            <w:vMerge w:val="restart"/>
            <w:tcBorders>
              <w:top w:val="single" w:sz="8" w:space="0" w:color="000000"/>
              <w:left w:val="single" w:sz="8" w:space="0" w:color="000000"/>
              <w:right w:val="single" w:sz="8" w:space="0" w:color="000000"/>
            </w:tcBorders>
            <w:shd w:val="clear" w:color="auto" w:fill="FFFFFF"/>
          </w:tcPr>
          <w:p w14:paraId="04E88313" w14:textId="0FF8EA57" w:rsidR="00910C6D" w:rsidRDefault="000B14BE" w:rsidP="00D00D16">
            <w:pPr>
              <w:widowControl w:val="0"/>
              <w:autoSpaceDE w:val="0"/>
              <w:autoSpaceDN w:val="0"/>
              <w:adjustRightInd w:val="0"/>
              <w:spacing w:after="0" w:line="240" w:lineRule="auto"/>
              <w:ind w:right="46"/>
              <w:jc w:val="center"/>
              <w:rPr>
                <w:rFonts w:ascii="Arial" w:hAnsi="Arial" w:cs="Arial"/>
              </w:rPr>
            </w:pPr>
            <w:r>
              <w:rPr>
                <w:rFonts w:ascii="Arial" w:hAnsi="Arial" w:cs="Arial"/>
              </w:rPr>
              <w:t>2.4.2</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41C7DD7D" w14:textId="77777777" w:rsidR="000B14BE" w:rsidRPr="008113DF" w:rsidRDefault="000B14BE" w:rsidP="000B14B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66F91058" w14:textId="6156F042" w:rsidR="00910C6D" w:rsidRPr="000870D9" w:rsidRDefault="000870D9" w:rsidP="00D00D16">
            <w:pPr>
              <w:widowControl w:val="0"/>
              <w:autoSpaceDE w:val="0"/>
              <w:autoSpaceDN w:val="0"/>
              <w:adjustRightInd w:val="0"/>
              <w:spacing w:after="60" w:line="240" w:lineRule="auto"/>
              <w:ind w:left="126" w:right="46"/>
              <w:rPr>
                <w:rFonts w:ascii="Arial" w:hAnsi="Arial" w:cs="Arial"/>
                <w:color w:val="000000"/>
              </w:rPr>
            </w:pPr>
            <w:r w:rsidRPr="000870D9">
              <w:rPr>
                <w:rFonts w:ascii="Arial" w:hAnsi="Arial" w:cs="Arial"/>
                <w:color w:val="000000"/>
              </w:rPr>
              <w:t>Draft Business Development Plan</w:t>
            </w:r>
            <w:r w:rsidR="00900BE1">
              <w:rPr>
                <w:rFonts w:ascii="Arial" w:hAnsi="Arial" w:cs="Arial"/>
                <w:color w:val="000000"/>
              </w:rPr>
              <w:t xml:space="preserve"> </w:t>
            </w:r>
            <w:r w:rsidR="0074243C">
              <w:rPr>
                <w:rFonts w:ascii="Arial" w:hAnsi="Arial" w:cs="Arial"/>
                <w:color w:val="000000"/>
              </w:rPr>
              <w:t>(using F</w:t>
            </w:r>
            <w:r w:rsidR="00900BE1">
              <w:rPr>
                <w:rFonts w:ascii="Arial" w:hAnsi="Arial" w:cs="Arial"/>
                <w:color w:val="000000"/>
              </w:rPr>
              <w:t>orm at A</w:t>
            </w:r>
            <w:r w:rsidR="00AE119B">
              <w:rPr>
                <w:rFonts w:ascii="Arial" w:hAnsi="Arial" w:cs="Arial"/>
                <w:color w:val="000000"/>
              </w:rPr>
              <w:t xml:space="preserve">ppendix </w:t>
            </w:r>
            <w:r w:rsidR="00DF31DD">
              <w:rPr>
                <w:rFonts w:ascii="Arial" w:hAnsi="Arial" w:cs="Arial"/>
                <w:color w:val="000000"/>
              </w:rPr>
              <w:t>3</w:t>
            </w:r>
            <w:r w:rsidR="00AE119B">
              <w:rPr>
                <w:rFonts w:ascii="Arial" w:hAnsi="Arial" w:cs="Arial"/>
                <w:color w:val="000000"/>
              </w:rPr>
              <w:t xml:space="preserve"> </w:t>
            </w:r>
            <w:r w:rsidR="00900BE1">
              <w:rPr>
                <w:rFonts w:ascii="Arial" w:hAnsi="Arial" w:cs="Arial"/>
                <w:color w:val="000000"/>
              </w:rPr>
              <w:t xml:space="preserve">to </w:t>
            </w:r>
            <w:r w:rsidR="00AE119B">
              <w:rPr>
                <w:rFonts w:ascii="Arial" w:hAnsi="Arial" w:cs="Arial"/>
                <w:color w:val="000000"/>
              </w:rPr>
              <w:t xml:space="preserve">Annex </w:t>
            </w:r>
            <w:r w:rsidR="006C4B30">
              <w:rPr>
                <w:rFonts w:ascii="Arial" w:hAnsi="Arial" w:cs="Arial"/>
                <w:color w:val="000000"/>
              </w:rPr>
              <w:t>A to Schedule 2)</w:t>
            </w:r>
          </w:p>
        </w:tc>
        <w:tc>
          <w:tcPr>
            <w:tcW w:w="992" w:type="dxa"/>
            <w:vMerge w:val="restart"/>
            <w:tcBorders>
              <w:top w:val="single" w:sz="4" w:space="0" w:color="auto"/>
              <w:left w:val="single" w:sz="8" w:space="0" w:color="000000"/>
              <w:right w:val="single" w:sz="8" w:space="0" w:color="000000"/>
            </w:tcBorders>
            <w:shd w:val="clear" w:color="auto" w:fill="FFFFFF"/>
          </w:tcPr>
          <w:p w14:paraId="7BF4F2C1"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7F11E0CD"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6BEA2111"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1003681D" w14:textId="77777777" w:rsidR="00910C6D" w:rsidRDefault="00910C6D" w:rsidP="0076100E">
            <w:pPr>
              <w:widowControl w:val="0"/>
              <w:autoSpaceDE w:val="0"/>
              <w:autoSpaceDN w:val="0"/>
              <w:adjustRightInd w:val="0"/>
              <w:spacing w:after="0" w:line="240" w:lineRule="auto"/>
              <w:ind w:right="46"/>
              <w:jc w:val="right"/>
              <w:rPr>
                <w:rFonts w:ascii="Arial" w:hAnsi="Arial" w:cs="Arial"/>
                <w:sz w:val="24"/>
                <w:szCs w:val="24"/>
              </w:rPr>
            </w:pPr>
          </w:p>
        </w:tc>
      </w:tr>
      <w:tr w:rsidR="00910C6D" w14:paraId="3F85D452" w14:textId="77777777" w:rsidTr="00D8136F">
        <w:tc>
          <w:tcPr>
            <w:tcW w:w="709" w:type="dxa"/>
            <w:vMerge/>
            <w:tcBorders>
              <w:left w:val="single" w:sz="8" w:space="0" w:color="000000"/>
              <w:right w:val="single" w:sz="8" w:space="0" w:color="000000"/>
            </w:tcBorders>
            <w:shd w:val="clear" w:color="auto" w:fill="FFFFFF"/>
          </w:tcPr>
          <w:p w14:paraId="24EA7B3C" w14:textId="77777777" w:rsidR="00910C6D" w:rsidRDefault="00910C6D" w:rsidP="00D00D16">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15EBE600" w14:textId="77777777" w:rsidR="000B14BE" w:rsidRPr="008113DF" w:rsidRDefault="000B14BE" w:rsidP="000B14B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5286722E" w14:textId="18377310" w:rsidR="00910C6D" w:rsidRPr="008113DF" w:rsidRDefault="003D1C24" w:rsidP="00D00D16">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As required – Per Company</w:t>
            </w:r>
            <w:r w:rsidR="00003BE9">
              <w:rPr>
                <w:rFonts w:ascii="Arial" w:hAnsi="Arial" w:cs="Arial"/>
              </w:rPr>
              <w:t xml:space="preserve"> (price based on daily rate)</w:t>
            </w:r>
          </w:p>
        </w:tc>
        <w:tc>
          <w:tcPr>
            <w:tcW w:w="992" w:type="dxa"/>
            <w:vMerge/>
            <w:tcBorders>
              <w:left w:val="single" w:sz="8" w:space="0" w:color="000000"/>
              <w:right w:val="single" w:sz="8" w:space="0" w:color="000000"/>
            </w:tcBorders>
            <w:shd w:val="clear" w:color="auto" w:fill="FFFFFF"/>
          </w:tcPr>
          <w:p w14:paraId="0AD73032" w14:textId="77777777" w:rsidR="00910C6D" w:rsidRDefault="00910C6D"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7C60ADB3" w14:textId="77777777" w:rsidR="00910C6D" w:rsidRDefault="00910C6D"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23F4AD6E" w14:textId="77777777" w:rsidR="00910C6D" w:rsidRDefault="00910C6D" w:rsidP="00EF2C88">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7CAE231C" w14:textId="77777777" w:rsidR="00910C6D" w:rsidRDefault="00910C6D" w:rsidP="00EF2C88">
            <w:pPr>
              <w:widowControl w:val="0"/>
              <w:autoSpaceDE w:val="0"/>
              <w:autoSpaceDN w:val="0"/>
              <w:adjustRightInd w:val="0"/>
              <w:spacing w:after="0" w:line="240" w:lineRule="auto"/>
              <w:ind w:right="46"/>
              <w:rPr>
                <w:rFonts w:ascii="Arial" w:hAnsi="Arial" w:cs="Arial"/>
                <w:sz w:val="24"/>
                <w:szCs w:val="24"/>
              </w:rPr>
            </w:pPr>
          </w:p>
        </w:tc>
      </w:tr>
      <w:tr w:rsidR="007D465A" w14:paraId="6FE1D590" w14:textId="77777777" w:rsidTr="00C30333">
        <w:tc>
          <w:tcPr>
            <w:tcW w:w="709" w:type="dxa"/>
            <w:vMerge w:val="restart"/>
            <w:tcBorders>
              <w:top w:val="single" w:sz="8" w:space="0" w:color="000000"/>
              <w:left w:val="single" w:sz="8" w:space="0" w:color="000000"/>
              <w:right w:val="single" w:sz="8" w:space="0" w:color="000000"/>
            </w:tcBorders>
            <w:shd w:val="clear" w:color="auto" w:fill="FFFFFF"/>
          </w:tcPr>
          <w:p w14:paraId="1E3D9A0D" w14:textId="541574E4" w:rsidR="007D465A" w:rsidRDefault="00B667D5" w:rsidP="00D00D16">
            <w:pPr>
              <w:widowControl w:val="0"/>
              <w:autoSpaceDE w:val="0"/>
              <w:autoSpaceDN w:val="0"/>
              <w:adjustRightInd w:val="0"/>
              <w:spacing w:after="0" w:line="240" w:lineRule="auto"/>
              <w:ind w:right="46"/>
              <w:jc w:val="center"/>
              <w:rPr>
                <w:rFonts w:ascii="Arial" w:hAnsi="Arial" w:cs="Arial"/>
              </w:rPr>
            </w:pPr>
            <w:r>
              <w:rPr>
                <w:rFonts w:ascii="Arial" w:hAnsi="Arial" w:cs="Arial"/>
              </w:rPr>
              <w:t>2.4.3</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3F105469" w14:textId="77777777" w:rsidR="000B14BE" w:rsidRPr="008113DF" w:rsidRDefault="000B14BE" w:rsidP="000B14B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3C4BA589" w14:textId="4698F010" w:rsidR="007D465A" w:rsidRPr="003D1C24" w:rsidRDefault="003D1C24" w:rsidP="00D00D16">
            <w:pPr>
              <w:widowControl w:val="0"/>
              <w:autoSpaceDE w:val="0"/>
              <w:autoSpaceDN w:val="0"/>
              <w:adjustRightInd w:val="0"/>
              <w:spacing w:after="60" w:line="240" w:lineRule="auto"/>
              <w:ind w:left="126" w:right="46"/>
              <w:rPr>
                <w:rFonts w:ascii="Arial" w:hAnsi="Arial" w:cs="Arial"/>
                <w:color w:val="000000"/>
              </w:rPr>
            </w:pPr>
            <w:r w:rsidRPr="003D1C24">
              <w:rPr>
                <w:rFonts w:ascii="Arial" w:hAnsi="Arial" w:cs="Arial"/>
                <w:color w:val="000000"/>
              </w:rPr>
              <w:t>Conduct Final Company Diagnostic Assessment</w:t>
            </w:r>
          </w:p>
        </w:tc>
        <w:tc>
          <w:tcPr>
            <w:tcW w:w="992" w:type="dxa"/>
            <w:vMerge w:val="restart"/>
            <w:tcBorders>
              <w:top w:val="single" w:sz="4" w:space="0" w:color="auto"/>
              <w:left w:val="single" w:sz="8" w:space="0" w:color="000000"/>
              <w:right w:val="single" w:sz="8" w:space="0" w:color="000000"/>
            </w:tcBorders>
            <w:shd w:val="clear" w:color="auto" w:fill="FFFFFF"/>
          </w:tcPr>
          <w:p w14:paraId="3D1A572E" w14:textId="77777777" w:rsidR="007D465A" w:rsidRDefault="007D465A"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368F5475" w14:textId="77777777" w:rsidR="007D465A" w:rsidRDefault="007D465A"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33A7D0B1" w14:textId="77777777" w:rsidR="007D465A" w:rsidRDefault="007D465A" w:rsidP="00EF2C88">
            <w:pPr>
              <w:widowControl w:val="0"/>
              <w:autoSpaceDE w:val="0"/>
              <w:autoSpaceDN w:val="0"/>
              <w:adjustRightInd w:val="0"/>
              <w:spacing w:after="0" w:line="240" w:lineRule="auto"/>
              <w:ind w:right="46"/>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47FDD504" w14:textId="77777777" w:rsidR="007D465A" w:rsidRDefault="007D465A" w:rsidP="00EF2C88">
            <w:pPr>
              <w:widowControl w:val="0"/>
              <w:autoSpaceDE w:val="0"/>
              <w:autoSpaceDN w:val="0"/>
              <w:adjustRightInd w:val="0"/>
              <w:spacing w:after="0" w:line="240" w:lineRule="auto"/>
              <w:ind w:right="46"/>
              <w:rPr>
                <w:rFonts w:ascii="Arial" w:hAnsi="Arial" w:cs="Arial"/>
                <w:sz w:val="24"/>
                <w:szCs w:val="24"/>
              </w:rPr>
            </w:pPr>
          </w:p>
        </w:tc>
      </w:tr>
      <w:tr w:rsidR="007D465A" w14:paraId="2536F851" w14:textId="77777777" w:rsidTr="0028602A">
        <w:tc>
          <w:tcPr>
            <w:tcW w:w="709" w:type="dxa"/>
            <w:vMerge/>
            <w:tcBorders>
              <w:left w:val="single" w:sz="8" w:space="0" w:color="000000"/>
              <w:right w:val="single" w:sz="8" w:space="0" w:color="000000"/>
            </w:tcBorders>
            <w:shd w:val="clear" w:color="auto" w:fill="FFFFFF"/>
          </w:tcPr>
          <w:p w14:paraId="31DD1520" w14:textId="77777777" w:rsidR="007D465A" w:rsidRDefault="007D465A" w:rsidP="00D00D16">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497F0090" w14:textId="77777777" w:rsidR="000B14BE" w:rsidRPr="008113DF" w:rsidRDefault="000B14BE" w:rsidP="000B14BE">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09803E4D" w14:textId="4A349ABF" w:rsidR="007D465A" w:rsidRPr="008113DF" w:rsidRDefault="003D1C24" w:rsidP="00D00D16">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As required – Per Company</w:t>
            </w:r>
            <w:r w:rsidR="001C1A30">
              <w:rPr>
                <w:rFonts w:ascii="Arial" w:hAnsi="Arial" w:cs="Arial"/>
              </w:rPr>
              <w:t xml:space="preserve"> </w:t>
            </w:r>
          </w:p>
        </w:tc>
        <w:tc>
          <w:tcPr>
            <w:tcW w:w="992" w:type="dxa"/>
            <w:vMerge/>
            <w:tcBorders>
              <w:left w:val="single" w:sz="8" w:space="0" w:color="000000"/>
              <w:right w:val="single" w:sz="8" w:space="0" w:color="000000"/>
            </w:tcBorders>
            <w:shd w:val="clear" w:color="auto" w:fill="FFFFFF"/>
          </w:tcPr>
          <w:p w14:paraId="17E2C300" w14:textId="77777777" w:rsidR="007D465A" w:rsidRDefault="007D465A"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715FA539" w14:textId="77777777" w:rsidR="007D465A" w:rsidRDefault="007D465A" w:rsidP="00EF2C88">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7D526DD2" w14:textId="77777777" w:rsidR="007D465A" w:rsidRDefault="007D465A" w:rsidP="00EF2C88">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5E4C03B4" w14:textId="77777777" w:rsidR="007D465A" w:rsidRDefault="007D465A" w:rsidP="00EF2C88">
            <w:pPr>
              <w:widowControl w:val="0"/>
              <w:autoSpaceDE w:val="0"/>
              <w:autoSpaceDN w:val="0"/>
              <w:adjustRightInd w:val="0"/>
              <w:spacing w:after="0" w:line="240" w:lineRule="auto"/>
              <w:ind w:right="46"/>
              <w:rPr>
                <w:rFonts w:ascii="Arial" w:hAnsi="Arial" w:cs="Arial"/>
                <w:sz w:val="24"/>
                <w:szCs w:val="24"/>
              </w:rPr>
            </w:pPr>
          </w:p>
        </w:tc>
      </w:tr>
      <w:tr w:rsidR="00982165" w14:paraId="1DFE17D4" w14:textId="77777777" w:rsidTr="00C30333">
        <w:tc>
          <w:tcPr>
            <w:tcW w:w="709" w:type="dxa"/>
            <w:vMerge w:val="restart"/>
            <w:tcBorders>
              <w:top w:val="single" w:sz="8" w:space="0" w:color="000000"/>
              <w:left w:val="single" w:sz="8" w:space="0" w:color="000000"/>
              <w:right w:val="single" w:sz="8" w:space="0" w:color="000000"/>
            </w:tcBorders>
            <w:shd w:val="clear" w:color="auto" w:fill="FFFFFF"/>
          </w:tcPr>
          <w:p w14:paraId="328AE26D" w14:textId="0D01F5D7" w:rsidR="00982165" w:rsidRDefault="00982165" w:rsidP="00982165">
            <w:pPr>
              <w:widowControl w:val="0"/>
              <w:autoSpaceDE w:val="0"/>
              <w:autoSpaceDN w:val="0"/>
              <w:adjustRightInd w:val="0"/>
              <w:spacing w:after="0" w:line="240" w:lineRule="auto"/>
              <w:ind w:right="46"/>
              <w:jc w:val="center"/>
              <w:rPr>
                <w:rFonts w:ascii="Arial" w:hAnsi="Arial" w:cs="Arial"/>
              </w:rPr>
            </w:pPr>
            <w:r>
              <w:rPr>
                <w:rFonts w:ascii="Arial" w:hAnsi="Arial" w:cs="Arial"/>
              </w:rPr>
              <w:t>2.5</w:t>
            </w:r>
            <w:r w:rsidR="00841AD0">
              <w:rPr>
                <w:rFonts w:ascii="Arial" w:hAnsi="Arial" w:cs="Arial"/>
              </w:rPr>
              <w:t>.1</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11BDC183" w14:textId="77777777" w:rsidR="00982165" w:rsidRPr="008113DF" w:rsidRDefault="00982165" w:rsidP="00982165">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151D4086" w14:textId="487F91F8" w:rsidR="00982165" w:rsidRPr="008113DF" w:rsidRDefault="00982165" w:rsidP="00982165">
            <w:pPr>
              <w:widowControl w:val="0"/>
              <w:autoSpaceDE w:val="0"/>
              <w:autoSpaceDN w:val="0"/>
              <w:adjustRightInd w:val="0"/>
              <w:spacing w:after="60" w:line="240" w:lineRule="auto"/>
              <w:ind w:left="126" w:right="46"/>
              <w:rPr>
                <w:rFonts w:ascii="Arial" w:hAnsi="Arial" w:cs="Arial"/>
                <w:b/>
                <w:bCs/>
                <w:color w:val="000000"/>
              </w:rPr>
            </w:pPr>
            <w:r w:rsidRPr="00D50C7C">
              <w:rPr>
                <w:rFonts w:ascii="Arial" w:hAnsi="Arial" w:cs="Arial"/>
                <w:color w:val="000000"/>
              </w:rPr>
              <w:t>Deliver</w:t>
            </w:r>
            <w:r w:rsidR="005A24AC">
              <w:rPr>
                <w:rFonts w:ascii="Arial" w:hAnsi="Arial" w:cs="Arial"/>
                <w:color w:val="000000"/>
              </w:rPr>
              <w:t xml:space="preserve">y of Training – </w:t>
            </w:r>
            <w:r w:rsidR="000A3055" w:rsidRPr="000A3055">
              <w:rPr>
                <w:rFonts w:ascii="Arial" w:hAnsi="Arial" w:cs="Arial"/>
                <w:color w:val="000000"/>
              </w:rPr>
              <w:t>administering classroom training</w:t>
            </w:r>
          </w:p>
        </w:tc>
        <w:tc>
          <w:tcPr>
            <w:tcW w:w="992" w:type="dxa"/>
            <w:vMerge w:val="restart"/>
            <w:tcBorders>
              <w:top w:val="single" w:sz="4" w:space="0" w:color="auto"/>
              <w:left w:val="single" w:sz="8" w:space="0" w:color="000000"/>
              <w:right w:val="single" w:sz="8" w:space="0" w:color="000000"/>
            </w:tcBorders>
            <w:shd w:val="clear" w:color="auto" w:fill="FFFFFF"/>
          </w:tcPr>
          <w:p w14:paraId="1E410EC0" w14:textId="77777777" w:rsidR="00982165" w:rsidRDefault="00982165" w:rsidP="0098216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40DFACD3" w14:textId="77777777" w:rsidR="00982165" w:rsidRDefault="00982165" w:rsidP="0098216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5FF5E2A8" w14:textId="77777777" w:rsidR="00982165" w:rsidRDefault="00982165" w:rsidP="00982165">
            <w:pPr>
              <w:widowControl w:val="0"/>
              <w:autoSpaceDE w:val="0"/>
              <w:autoSpaceDN w:val="0"/>
              <w:adjustRightInd w:val="0"/>
              <w:spacing w:after="0" w:line="240" w:lineRule="auto"/>
              <w:ind w:right="46"/>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77053639" w14:textId="77777777" w:rsidR="00982165" w:rsidRDefault="00982165" w:rsidP="00982165">
            <w:pPr>
              <w:widowControl w:val="0"/>
              <w:autoSpaceDE w:val="0"/>
              <w:autoSpaceDN w:val="0"/>
              <w:adjustRightInd w:val="0"/>
              <w:spacing w:after="0" w:line="240" w:lineRule="auto"/>
              <w:ind w:right="46"/>
              <w:rPr>
                <w:rFonts w:ascii="Arial" w:hAnsi="Arial" w:cs="Arial"/>
                <w:sz w:val="24"/>
                <w:szCs w:val="24"/>
              </w:rPr>
            </w:pPr>
          </w:p>
        </w:tc>
      </w:tr>
      <w:tr w:rsidR="00982165" w14:paraId="1B79EC26" w14:textId="77777777" w:rsidTr="00184517">
        <w:tc>
          <w:tcPr>
            <w:tcW w:w="709" w:type="dxa"/>
            <w:vMerge/>
            <w:tcBorders>
              <w:left w:val="single" w:sz="8" w:space="0" w:color="000000"/>
              <w:right w:val="single" w:sz="8" w:space="0" w:color="000000"/>
            </w:tcBorders>
            <w:shd w:val="clear" w:color="auto" w:fill="FFFFFF"/>
          </w:tcPr>
          <w:p w14:paraId="204B8107" w14:textId="77777777" w:rsidR="00982165" w:rsidRDefault="00982165" w:rsidP="00982165">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4A8EDDB0" w14:textId="77777777" w:rsidR="00982165" w:rsidRPr="008113DF" w:rsidRDefault="00982165" w:rsidP="00982165">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0A0810D3" w14:textId="77777777" w:rsidR="00982165" w:rsidRDefault="000118CE" w:rsidP="00982165">
            <w:pPr>
              <w:widowControl w:val="0"/>
              <w:autoSpaceDE w:val="0"/>
              <w:autoSpaceDN w:val="0"/>
              <w:adjustRightInd w:val="0"/>
              <w:spacing w:after="60" w:line="240" w:lineRule="auto"/>
              <w:ind w:left="126" w:right="46"/>
              <w:rPr>
                <w:rFonts w:ascii="Arial" w:hAnsi="Arial" w:cs="Arial"/>
              </w:rPr>
            </w:pPr>
            <w:r>
              <w:rPr>
                <w:rFonts w:ascii="Arial" w:hAnsi="Arial" w:cs="Arial"/>
              </w:rPr>
              <w:t xml:space="preserve">As required – </w:t>
            </w:r>
            <w:r w:rsidR="00B15F8D">
              <w:rPr>
                <w:rFonts w:ascii="Arial" w:hAnsi="Arial" w:cs="Arial"/>
              </w:rPr>
              <w:t>Daily Training Rate</w:t>
            </w:r>
          </w:p>
          <w:p w14:paraId="5048B702" w14:textId="77777777" w:rsidR="00663B90" w:rsidRDefault="00663B90" w:rsidP="00982165">
            <w:pPr>
              <w:widowControl w:val="0"/>
              <w:autoSpaceDE w:val="0"/>
              <w:autoSpaceDN w:val="0"/>
              <w:adjustRightInd w:val="0"/>
              <w:spacing w:after="60" w:line="240" w:lineRule="auto"/>
              <w:ind w:left="126" w:right="46"/>
              <w:rPr>
                <w:rFonts w:ascii="Arial" w:hAnsi="Arial" w:cs="Arial"/>
              </w:rPr>
            </w:pPr>
          </w:p>
          <w:p w14:paraId="2405063F" w14:textId="77777777" w:rsidR="00663B90" w:rsidRDefault="00663B90" w:rsidP="00982165">
            <w:pPr>
              <w:widowControl w:val="0"/>
              <w:autoSpaceDE w:val="0"/>
              <w:autoSpaceDN w:val="0"/>
              <w:adjustRightInd w:val="0"/>
              <w:spacing w:after="60" w:line="240" w:lineRule="auto"/>
              <w:ind w:left="126" w:right="46"/>
              <w:rPr>
                <w:rFonts w:ascii="Arial" w:hAnsi="Arial" w:cs="Arial"/>
              </w:rPr>
            </w:pPr>
          </w:p>
          <w:p w14:paraId="0BA1BA3F" w14:textId="10A1A35E" w:rsidR="00663B90" w:rsidRPr="008113DF" w:rsidRDefault="00663B90" w:rsidP="00982165">
            <w:pPr>
              <w:widowControl w:val="0"/>
              <w:autoSpaceDE w:val="0"/>
              <w:autoSpaceDN w:val="0"/>
              <w:adjustRightInd w:val="0"/>
              <w:spacing w:after="60" w:line="240" w:lineRule="auto"/>
              <w:ind w:left="126" w:right="46"/>
              <w:rPr>
                <w:rFonts w:ascii="Arial" w:hAnsi="Arial" w:cs="Arial"/>
                <w:b/>
                <w:bCs/>
                <w:color w:val="000000"/>
              </w:rPr>
            </w:pPr>
          </w:p>
        </w:tc>
        <w:tc>
          <w:tcPr>
            <w:tcW w:w="992" w:type="dxa"/>
            <w:vMerge/>
            <w:tcBorders>
              <w:left w:val="single" w:sz="8" w:space="0" w:color="000000"/>
              <w:right w:val="single" w:sz="8" w:space="0" w:color="000000"/>
            </w:tcBorders>
            <w:shd w:val="clear" w:color="auto" w:fill="FFFFFF"/>
          </w:tcPr>
          <w:p w14:paraId="5672A80D" w14:textId="77777777" w:rsidR="00982165" w:rsidRDefault="00982165" w:rsidP="0098216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07A5D829" w14:textId="77777777" w:rsidR="00982165" w:rsidRDefault="00982165" w:rsidP="0098216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006263C8" w14:textId="77777777" w:rsidR="00982165" w:rsidRDefault="00982165" w:rsidP="00982165">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599A9CB0" w14:textId="77777777" w:rsidR="00982165" w:rsidRDefault="00982165" w:rsidP="00982165">
            <w:pPr>
              <w:widowControl w:val="0"/>
              <w:autoSpaceDE w:val="0"/>
              <w:autoSpaceDN w:val="0"/>
              <w:adjustRightInd w:val="0"/>
              <w:spacing w:after="0" w:line="240" w:lineRule="auto"/>
              <w:ind w:right="46"/>
              <w:rPr>
                <w:rFonts w:ascii="Arial" w:hAnsi="Arial" w:cs="Arial"/>
                <w:sz w:val="24"/>
                <w:szCs w:val="24"/>
              </w:rPr>
            </w:pPr>
          </w:p>
        </w:tc>
      </w:tr>
      <w:tr w:rsidR="00552581" w14:paraId="1484D061" w14:textId="77777777" w:rsidTr="00C30333">
        <w:tc>
          <w:tcPr>
            <w:tcW w:w="709" w:type="dxa"/>
            <w:vMerge w:val="restart"/>
            <w:tcBorders>
              <w:top w:val="single" w:sz="8" w:space="0" w:color="000000"/>
              <w:left w:val="single" w:sz="8" w:space="0" w:color="000000"/>
              <w:right w:val="single" w:sz="8" w:space="0" w:color="000000"/>
            </w:tcBorders>
            <w:shd w:val="clear" w:color="auto" w:fill="FFFFFF"/>
          </w:tcPr>
          <w:p w14:paraId="621E5434" w14:textId="6FB95E1F" w:rsidR="00552581" w:rsidRDefault="00552581" w:rsidP="00AE59C5">
            <w:pPr>
              <w:widowControl w:val="0"/>
              <w:autoSpaceDE w:val="0"/>
              <w:autoSpaceDN w:val="0"/>
              <w:adjustRightInd w:val="0"/>
              <w:spacing w:after="0" w:line="240" w:lineRule="auto"/>
              <w:ind w:right="46"/>
              <w:jc w:val="center"/>
              <w:rPr>
                <w:rFonts w:ascii="Arial" w:hAnsi="Arial" w:cs="Arial"/>
              </w:rPr>
            </w:pPr>
            <w:r>
              <w:rPr>
                <w:rFonts w:ascii="Arial" w:hAnsi="Arial" w:cs="Arial"/>
              </w:rPr>
              <w:lastRenderedPageBreak/>
              <w:t>2.5.2</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37423D30" w14:textId="77777777" w:rsidR="00552581" w:rsidRPr="008113DF" w:rsidRDefault="00552581" w:rsidP="00841AD0">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40913A00" w14:textId="0646CF1D" w:rsidR="00552581" w:rsidRPr="008113DF" w:rsidRDefault="00552581" w:rsidP="00AE59C5">
            <w:pPr>
              <w:widowControl w:val="0"/>
              <w:autoSpaceDE w:val="0"/>
              <w:autoSpaceDN w:val="0"/>
              <w:adjustRightInd w:val="0"/>
              <w:spacing w:after="60" w:line="240" w:lineRule="auto"/>
              <w:ind w:left="126" w:right="46"/>
              <w:rPr>
                <w:rFonts w:ascii="Arial" w:hAnsi="Arial" w:cs="Arial"/>
                <w:b/>
                <w:bCs/>
                <w:color w:val="000000"/>
              </w:rPr>
            </w:pPr>
            <w:r w:rsidRPr="00D50C7C">
              <w:rPr>
                <w:rFonts w:ascii="Arial" w:hAnsi="Arial" w:cs="Arial"/>
                <w:color w:val="000000"/>
              </w:rPr>
              <w:t>Deliver</w:t>
            </w:r>
            <w:r>
              <w:rPr>
                <w:rFonts w:ascii="Arial" w:hAnsi="Arial" w:cs="Arial"/>
                <w:color w:val="000000"/>
              </w:rPr>
              <w:t xml:space="preserve">y of Training – </w:t>
            </w:r>
            <w:r w:rsidR="004021E9" w:rsidRPr="004021E9">
              <w:rPr>
                <w:rFonts w:ascii="Arial" w:hAnsi="Arial" w:cs="Arial"/>
                <w:color w:val="000000"/>
              </w:rPr>
              <w:t>administering hands on support</w:t>
            </w:r>
          </w:p>
        </w:tc>
        <w:tc>
          <w:tcPr>
            <w:tcW w:w="992" w:type="dxa"/>
            <w:vMerge w:val="restart"/>
            <w:tcBorders>
              <w:top w:val="single" w:sz="4" w:space="0" w:color="auto"/>
              <w:left w:val="single" w:sz="8" w:space="0" w:color="000000"/>
              <w:right w:val="single" w:sz="8" w:space="0" w:color="000000"/>
            </w:tcBorders>
            <w:shd w:val="clear" w:color="auto" w:fill="FFFFFF"/>
          </w:tcPr>
          <w:p w14:paraId="1E6AF1C3"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07C97E90"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5809210B"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71458ED1"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r>
      <w:tr w:rsidR="00552581" w14:paraId="4035E3C3" w14:textId="77777777" w:rsidTr="00B31FF3">
        <w:tc>
          <w:tcPr>
            <w:tcW w:w="709" w:type="dxa"/>
            <w:vMerge/>
            <w:tcBorders>
              <w:left w:val="single" w:sz="8" w:space="0" w:color="000000"/>
              <w:right w:val="single" w:sz="8" w:space="0" w:color="000000"/>
            </w:tcBorders>
            <w:shd w:val="clear" w:color="auto" w:fill="FFFFFF"/>
          </w:tcPr>
          <w:p w14:paraId="05F2A78E" w14:textId="77777777" w:rsidR="00552581" w:rsidRDefault="00552581" w:rsidP="00AE59C5">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54F81A59" w14:textId="77777777" w:rsidR="00552581" w:rsidRPr="008113DF" w:rsidRDefault="00552581" w:rsidP="00841AD0">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4912B798" w14:textId="4D17AADD" w:rsidR="00552581" w:rsidRPr="008113DF" w:rsidRDefault="00552581" w:rsidP="00841AD0">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As required – Daily Training Rate</w:t>
            </w:r>
          </w:p>
        </w:tc>
        <w:tc>
          <w:tcPr>
            <w:tcW w:w="992" w:type="dxa"/>
            <w:vMerge/>
            <w:tcBorders>
              <w:left w:val="single" w:sz="8" w:space="0" w:color="000000"/>
              <w:right w:val="single" w:sz="8" w:space="0" w:color="000000"/>
            </w:tcBorders>
            <w:shd w:val="clear" w:color="auto" w:fill="FFFFFF"/>
          </w:tcPr>
          <w:p w14:paraId="6E1A2738"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7C5F89D9"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7838496F"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22660E0E"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r>
      <w:tr w:rsidR="00552581" w14:paraId="45BFF11B" w14:textId="77777777" w:rsidTr="00C30333">
        <w:tc>
          <w:tcPr>
            <w:tcW w:w="709" w:type="dxa"/>
            <w:vMerge w:val="restart"/>
            <w:tcBorders>
              <w:top w:val="single" w:sz="8" w:space="0" w:color="000000"/>
              <w:left w:val="single" w:sz="8" w:space="0" w:color="000000"/>
              <w:right w:val="single" w:sz="8" w:space="0" w:color="000000"/>
            </w:tcBorders>
            <w:shd w:val="clear" w:color="auto" w:fill="FFFFFF"/>
          </w:tcPr>
          <w:p w14:paraId="6A502A77" w14:textId="21B214F9" w:rsidR="00552581" w:rsidRDefault="00552581" w:rsidP="00AE59C5">
            <w:pPr>
              <w:widowControl w:val="0"/>
              <w:autoSpaceDE w:val="0"/>
              <w:autoSpaceDN w:val="0"/>
              <w:adjustRightInd w:val="0"/>
              <w:spacing w:after="0" w:line="240" w:lineRule="auto"/>
              <w:ind w:right="46"/>
              <w:jc w:val="center"/>
              <w:rPr>
                <w:rFonts w:ascii="Arial" w:hAnsi="Arial" w:cs="Arial"/>
              </w:rPr>
            </w:pPr>
            <w:r>
              <w:rPr>
                <w:rFonts w:ascii="Arial" w:hAnsi="Arial" w:cs="Arial"/>
              </w:rPr>
              <w:t>2.5.3</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62E0D6FA" w14:textId="77777777" w:rsidR="00552581" w:rsidRPr="008113DF" w:rsidRDefault="00552581" w:rsidP="00552581">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207A08C0" w14:textId="33F11EFA" w:rsidR="00552581" w:rsidRPr="008113DF" w:rsidRDefault="00552581" w:rsidP="00552581">
            <w:pPr>
              <w:widowControl w:val="0"/>
              <w:autoSpaceDE w:val="0"/>
              <w:autoSpaceDN w:val="0"/>
              <w:adjustRightInd w:val="0"/>
              <w:spacing w:after="60" w:line="240" w:lineRule="auto"/>
              <w:ind w:left="126" w:right="46"/>
              <w:rPr>
                <w:rFonts w:ascii="Arial" w:hAnsi="Arial" w:cs="Arial"/>
                <w:b/>
                <w:bCs/>
                <w:color w:val="000000"/>
              </w:rPr>
            </w:pPr>
            <w:r w:rsidRPr="00D50C7C">
              <w:rPr>
                <w:rFonts w:ascii="Arial" w:hAnsi="Arial" w:cs="Arial"/>
                <w:color w:val="000000"/>
              </w:rPr>
              <w:t>Deliver</w:t>
            </w:r>
            <w:r>
              <w:rPr>
                <w:rFonts w:ascii="Arial" w:hAnsi="Arial" w:cs="Arial"/>
                <w:color w:val="000000"/>
              </w:rPr>
              <w:t>y of Training –</w:t>
            </w:r>
            <w:r w:rsidR="00340EE7">
              <w:rPr>
                <w:rFonts w:ascii="Arial" w:hAnsi="Arial" w:cs="Arial"/>
                <w:color w:val="000000"/>
              </w:rPr>
              <w:t xml:space="preserve"> </w:t>
            </w:r>
            <w:r w:rsidR="00D47737" w:rsidRPr="00D47737">
              <w:rPr>
                <w:rFonts w:ascii="Arial" w:hAnsi="Arial" w:cs="Arial"/>
                <w:color w:val="000000"/>
              </w:rPr>
              <w:t>administering or facilitating mentoring and coaching</w:t>
            </w:r>
          </w:p>
        </w:tc>
        <w:tc>
          <w:tcPr>
            <w:tcW w:w="992" w:type="dxa"/>
            <w:tcBorders>
              <w:top w:val="single" w:sz="4" w:space="0" w:color="auto"/>
              <w:left w:val="single" w:sz="8" w:space="0" w:color="000000"/>
              <w:right w:val="single" w:sz="8" w:space="0" w:color="000000"/>
            </w:tcBorders>
            <w:shd w:val="clear" w:color="auto" w:fill="FFFFFF"/>
          </w:tcPr>
          <w:p w14:paraId="04AE6859"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2" w:type="dxa"/>
            <w:tcBorders>
              <w:top w:val="single" w:sz="4" w:space="0" w:color="auto"/>
              <w:left w:val="single" w:sz="8" w:space="0" w:color="000000"/>
              <w:right w:val="single" w:sz="8" w:space="0" w:color="000000"/>
            </w:tcBorders>
            <w:shd w:val="clear" w:color="auto" w:fill="FFFFFF"/>
          </w:tcPr>
          <w:p w14:paraId="31E5D375"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2" w:type="dxa"/>
            <w:tcBorders>
              <w:top w:val="single" w:sz="4" w:space="0" w:color="auto"/>
              <w:left w:val="single" w:sz="8" w:space="0" w:color="000000"/>
              <w:right w:val="single" w:sz="8" w:space="0" w:color="000000"/>
            </w:tcBorders>
            <w:shd w:val="clear" w:color="auto" w:fill="FFFFFF"/>
          </w:tcPr>
          <w:p w14:paraId="58EE0106"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3" w:type="dxa"/>
            <w:tcBorders>
              <w:top w:val="single" w:sz="4" w:space="0" w:color="auto"/>
              <w:left w:val="single" w:sz="8" w:space="0" w:color="000000"/>
              <w:right w:val="single" w:sz="8" w:space="0" w:color="000000"/>
            </w:tcBorders>
            <w:shd w:val="clear" w:color="auto" w:fill="FFFFFF"/>
          </w:tcPr>
          <w:p w14:paraId="3DAA34FF"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r>
      <w:tr w:rsidR="00552581" w14:paraId="502B9B8F" w14:textId="77777777" w:rsidTr="00340EE7">
        <w:tc>
          <w:tcPr>
            <w:tcW w:w="709" w:type="dxa"/>
            <w:vMerge/>
            <w:tcBorders>
              <w:left w:val="single" w:sz="8" w:space="0" w:color="000000"/>
              <w:bottom w:val="single" w:sz="4" w:space="0" w:color="auto"/>
              <w:right w:val="single" w:sz="8" w:space="0" w:color="000000"/>
            </w:tcBorders>
            <w:shd w:val="clear" w:color="auto" w:fill="FFFFFF"/>
          </w:tcPr>
          <w:p w14:paraId="33DD991F" w14:textId="77777777" w:rsidR="00552581" w:rsidRDefault="00552581" w:rsidP="00AE59C5">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4" w:space="0" w:color="auto"/>
              <w:right w:val="single" w:sz="8" w:space="0" w:color="000000"/>
            </w:tcBorders>
            <w:shd w:val="clear" w:color="auto" w:fill="FFFFFF"/>
          </w:tcPr>
          <w:p w14:paraId="550A7CDF" w14:textId="77777777" w:rsidR="00340EE7" w:rsidRPr="008113DF" w:rsidRDefault="00340EE7" w:rsidP="00340EE7">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574813F3" w14:textId="0E655B6B" w:rsidR="00552581" w:rsidRPr="008113DF" w:rsidRDefault="00340EE7" w:rsidP="00340EE7">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As required – Daily Training Rate</w:t>
            </w:r>
          </w:p>
        </w:tc>
        <w:tc>
          <w:tcPr>
            <w:tcW w:w="992" w:type="dxa"/>
            <w:tcBorders>
              <w:top w:val="single" w:sz="4" w:space="0" w:color="auto"/>
              <w:left w:val="single" w:sz="8" w:space="0" w:color="000000"/>
              <w:bottom w:val="single" w:sz="4" w:space="0" w:color="auto"/>
              <w:right w:val="single" w:sz="8" w:space="0" w:color="000000"/>
            </w:tcBorders>
            <w:shd w:val="clear" w:color="auto" w:fill="FFFFFF"/>
          </w:tcPr>
          <w:p w14:paraId="03323B61"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2" w:type="dxa"/>
            <w:tcBorders>
              <w:top w:val="single" w:sz="4" w:space="0" w:color="auto"/>
              <w:left w:val="single" w:sz="8" w:space="0" w:color="000000"/>
              <w:bottom w:val="single" w:sz="4" w:space="0" w:color="auto"/>
              <w:right w:val="single" w:sz="8" w:space="0" w:color="000000"/>
            </w:tcBorders>
            <w:shd w:val="clear" w:color="auto" w:fill="FFFFFF"/>
          </w:tcPr>
          <w:p w14:paraId="391CB382"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2" w:type="dxa"/>
            <w:tcBorders>
              <w:top w:val="single" w:sz="4" w:space="0" w:color="auto"/>
              <w:left w:val="single" w:sz="8" w:space="0" w:color="000000"/>
              <w:bottom w:val="single" w:sz="4" w:space="0" w:color="auto"/>
              <w:right w:val="single" w:sz="8" w:space="0" w:color="000000"/>
            </w:tcBorders>
            <w:shd w:val="clear" w:color="auto" w:fill="FFFFFF"/>
          </w:tcPr>
          <w:p w14:paraId="1D1F4FB5"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c>
          <w:tcPr>
            <w:tcW w:w="993" w:type="dxa"/>
            <w:tcBorders>
              <w:top w:val="single" w:sz="4" w:space="0" w:color="auto"/>
              <w:left w:val="single" w:sz="8" w:space="0" w:color="000000"/>
              <w:bottom w:val="single" w:sz="4" w:space="0" w:color="auto"/>
              <w:right w:val="single" w:sz="8" w:space="0" w:color="000000"/>
            </w:tcBorders>
            <w:shd w:val="clear" w:color="auto" w:fill="FFFFFF"/>
          </w:tcPr>
          <w:p w14:paraId="55419630" w14:textId="77777777" w:rsidR="00552581" w:rsidRDefault="00552581" w:rsidP="00AE59C5">
            <w:pPr>
              <w:widowControl w:val="0"/>
              <w:autoSpaceDE w:val="0"/>
              <w:autoSpaceDN w:val="0"/>
              <w:adjustRightInd w:val="0"/>
              <w:spacing w:after="0" w:line="240" w:lineRule="auto"/>
              <w:ind w:right="46"/>
              <w:rPr>
                <w:rFonts w:ascii="Arial" w:hAnsi="Arial" w:cs="Arial"/>
                <w:sz w:val="24"/>
                <w:szCs w:val="24"/>
              </w:rPr>
            </w:pPr>
          </w:p>
        </w:tc>
      </w:tr>
      <w:tr w:rsidR="00747867" w14:paraId="5B69A6C7" w14:textId="77777777" w:rsidTr="00340EE7">
        <w:tc>
          <w:tcPr>
            <w:tcW w:w="709" w:type="dxa"/>
            <w:vMerge w:val="restart"/>
            <w:tcBorders>
              <w:top w:val="single" w:sz="4" w:space="0" w:color="auto"/>
              <w:left w:val="single" w:sz="8" w:space="0" w:color="000000"/>
              <w:right w:val="single" w:sz="8" w:space="0" w:color="000000"/>
            </w:tcBorders>
            <w:shd w:val="clear" w:color="auto" w:fill="FFFFFF"/>
          </w:tcPr>
          <w:p w14:paraId="6E41335F" w14:textId="0028345A" w:rsidR="00747867" w:rsidRDefault="00747867" w:rsidP="00AE59C5">
            <w:pPr>
              <w:widowControl w:val="0"/>
              <w:autoSpaceDE w:val="0"/>
              <w:autoSpaceDN w:val="0"/>
              <w:adjustRightInd w:val="0"/>
              <w:spacing w:after="0" w:line="240" w:lineRule="auto"/>
              <w:ind w:right="46"/>
              <w:jc w:val="center"/>
              <w:rPr>
                <w:rFonts w:ascii="Arial" w:hAnsi="Arial" w:cs="Arial"/>
              </w:rPr>
            </w:pPr>
            <w:r>
              <w:rPr>
                <w:rFonts w:ascii="Arial" w:hAnsi="Arial" w:cs="Arial"/>
              </w:rPr>
              <w:t>2.5.4</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34EC91C6" w14:textId="77777777" w:rsidR="00747867" w:rsidRPr="008113DF" w:rsidRDefault="00747867" w:rsidP="00747867">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565CBEEB" w14:textId="11A0A5A2" w:rsidR="00747867" w:rsidRPr="002A712A" w:rsidRDefault="002A712A" w:rsidP="00EA01F3">
            <w:pPr>
              <w:widowControl w:val="0"/>
              <w:autoSpaceDE w:val="0"/>
              <w:autoSpaceDN w:val="0"/>
              <w:adjustRightInd w:val="0"/>
              <w:spacing w:after="60" w:line="240" w:lineRule="auto"/>
              <w:ind w:left="126" w:right="46"/>
              <w:rPr>
                <w:rFonts w:ascii="Arial" w:hAnsi="Arial" w:cs="Arial"/>
                <w:color w:val="000000"/>
              </w:rPr>
            </w:pPr>
            <w:r w:rsidRPr="002A712A">
              <w:rPr>
                <w:rFonts w:ascii="Arial" w:hAnsi="Arial" w:cs="Arial"/>
                <w:color w:val="000000"/>
              </w:rPr>
              <w:t>Delivery of training - facilitating learning from others</w:t>
            </w:r>
          </w:p>
        </w:tc>
        <w:tc>
          <w:tcPr>
            <w:tcW w:w="992" w:type="dxa"/>
            <w:vMerge w:val="restart"/>
            <w:tcBorders>
              <w:top w:val="single" w:sz="4" w:space="0" w:color="auto"/>
              <w:left w:val="single" w:sz="8" w:space="0" w:color="000000"/>
              <w:right w:val="single" w:sz="8" w:space="0" w:color="000000"/>
            </w:tcBorders>
            <w:shd w:val="clear" w:color="auto" w:fill="FFFFFF"/>
          </w:tcPr>
          <w:p w14:paraId="3F151D81" w14:textId="77777777" w:rsidR="00747867" w:rsidRDefault="00747867"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2819B96D" w14:textId="77777777" w:rsidR="00747867" w:rsidRDefault="00747867"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7DEB6316" w14:textId="77777777" w:rsidR="00747867" w:rsidRDefault="00747867"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4A4530B0" w14:textId="77777777" w:rsidR="00747867" w:rsidRDefault="00747867" w:rsidP="00AE59C5">
            <w:pPr>
              <w:widowControl w:val="0"/>
              <w:autoSpaceDE w:val="0"/>
              <w:autoSpaceDN w:val="0"/>
              <w:adjustRightInd w:val="0"/>
              <w:spacing w:after="0" w:line="240" w:lineRule="auto"/>
              <w:ind w:right="46"/>
              <w:rPr>
                <w:rFonts w:ascii="Arial" w:hAnsi="Arial" w:cs="Arial"/>
                <w:sz w:val="24"/>
                <w:szCs w:val="24"/>
              </w:rPr>
            </w:pPr>
          </w:p>
        </w:tc>
      </w:tr>
      <w:tr w:rsidR="00747867" w14:paraId="7912FF09" w14:textId="77777777" w:rsidTr="0010667A">
        <w:tc>
          <w:tcPr>
            <w:tcW w:w="709" w:type="dxa"/>
            <w:vMerge/>
            <w:tcBorders>
              <w:left w:val="single" w:sz="8" w:space="0" w:color="000000"/>
              <w:right w:val="single" w:sz="8" w:space="0" w:color="000000"/>
            </w:tcBorders>
            <w:shd w:val="clear" w:color="auto" w:fill="FFFFFF"/>
          </w:tcPr>
          <w:p w14:paraId="561976A5" w14:textId="77777777" w:rsidR="00747867" w:rsidRDefault="00747867" w:rsidP="00AE59C5">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3E671D8D" w14:textId="77777777" w:rsidR="002A712A" w:rsidRPr="008113DF" w:rsidRDefault="002A712A" w:rsidP="002A712A">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29E97F7E" w14:textId="14E58590" w:rsidR="00747867" w:rsidRPr="008113DF" w:rsidRDefault="002A712A" w:rsidP="002A712A">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As required – Daily Training Rate</w:t>
            </w:r>
          </w:p>
        </w:tc>
        <w:tc>
          <w:tcPr>
            <w:tcW w:w="992" w:type="dxa"/>
            <w:vMerge/>
            <w:tcBorders>
              <w:left w:val="single" w:sz="8" w:space="0" w:color="000000"/>
              <w:right w:val="single" w:sz="8" w:space="0" w:color="000000"/>
            </w:tcBorders>
            <w:shd w:val="clear" w:color="auto" w:fill="FFFFFF"/>
          </w:tcPr>
          <w:p w14:paraId="7DCCDFA8" w14:textId="77777777" w:rsidR="00747867" w:rsidRDefault="00747867"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37AD3CE6" w14:textId="77777777" w:rsidR="00747867" w:rsidRDefault="00747867"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0C06099E" w14:textId="77777777" w:rsidR="00747867" w:rsidRDefault="00747867"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5EAB9F81" w14:textId="77777777" w:rsidR="00747867" w:rsidRDefault="00747867" w:rsidP="00AE59C5">
            <w:pPr>
              <w:widowControl w:val="0"/>
              <w:autoSpaceDE w:val="0"/>
              <w:autoSpaceDN w:val="0"/>
              <w:adjustRightInd w:val="0"/>
              <w:spacing w:after="0" w:line="240" w:lineRule="auto"/>
              <w:ind w:right="46"/>
              <w:rPr>
                <w:rFonts w:ascii="Arial" w:hAnsi="Arial" w:cs="Arial"/>
                <w:sz w:val="24"/>
                <w:szCs w:val="24"/>
              </w:rPr>
            </w:pPr>
          </w:p>
        </w:tc>
      </w:tr>
      <w:tr w:rsidR="00603454" w14:paraId="78C93DB4" w14:textId="77777777" w:rsidTr="00340EE7">
        <w:tc>
          <w:tcPr>
            <w:tcW w:w="709" w:type="dxa"/>
            <w:vMerge w:val="restart"/>
            <w:tcBorders>
              <w:top w:val="single" w:sz="4" w:space="0" w:color="auto"/>
              <w:left w:val="single" w:sz="8" w:space="0" w:color="000000"/>
              <w:right w:val="single" w:sz="8" w:space="0" w:color="000000"/>
            </w:tcBorders>
            <w:shd w:val="clear" w:color="auto" w:fill="FFFFFF"/>
          </w:tcPr>
          <w:p w14:paraId="639C3AB3" w14:textId="79987C11" w:rsidR="00603454" w:rsidRDefault="00603454" w:rsidP="00AE59C5">
            <w:pPr>
              <w:widowControl w:val="0"/>
              <w:autoSpaceDE w:val="0"/>
              <w:autoSpaceDN w:val="0"/>
              <w:adjustRightInd w:val="0"/>
              <w:spacing w:after="0" w:line="240" w:lineRule="auto"/>
              <w:ind w:right="46"/>
              <w:jc w:val="center"/>
              <w:rPr>
                <w:rFonts w:ascii="Arial" w:hAnsi="Arial" w:cs="Arial"/>
              </w:rPr>
            </w:pPr>
            <w:r>
              <w:rPr>
                <w:rFonts w:ascii="Arial" w:hAnsi="Arial" w:cs="Arial"/>
              </w:rPr>
              <w:t>2.5.5</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33E270DA" w14:textId="77777777" w:rsidR="00603454" w:rsidRPr="008113DF" w:rsidRDefault="00603454" w:rsidP="00603454">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7B84C216" w14:textId="23C30493" w:rsidR="00603454" w:rsidRPr="008113DF" w:rsidRDefault="00603454" w:rsidP="00603454">
            <w:pPr>
              <w:widowControl w:val="0"/>
              <w:autoSpaceDE w:val="0"/>
              <w:autoSpaceDN w:val="0"/>
              <w:adjustRightInd w:val="0"/>
              <w:spacing w:after="60" w:line="240" w:lineRule="auto"/>
              <w:ind w:left="126" w:right="46"/>
              <w:rPr>
                <w:rFonts w:ascii="Arial" w:hAnsi="Arial" w:cs="Arial"/>
                <w:b/>
                <w:bCs/>
                <w:color w:val="000000"/>
              </w:rPr>
            </w:pPr>
            <w:r w:rsidRPr="002A712A">
              <w:rPr>
                <w:rFonts w:ascii="Arial" w:hAnsi="Arial" w:cs="Arial"/>
                <w:color w:val="000000"/>
              </w:rPr>
              <w:t>Delivery of training -</w:t>
            </w:r>
            <w:r w:rsidR="00042FD5">
              <w:rPr>
                <w:rFonts w:ascii="Arial" w:hAnsi="Arial" w:cs="Arial"/>
                <w:color w:val="000000"/>
              </w:rPr>
              <w:t xml:space="preserve"> </w:t>
            </w:r>
            <w:r w:rsidR="00042FD5" w:rsidRPr="00042FD5">
              <w:rPr>
                <w:rFonts w:ascii="Arial" w:hAnsi="Arial" w:cs="Arial"/>
                <w:color w:val="000000"/>
              </w:rPr>
              <w:t>facilitating independent learning</w:t>
            </w:r>
          </w:p>
        </w:tc>
        <w:tc>
          <w:tcPr>
            <w:tcW w:w="992" w:type="dxa"/>
            <w:vMerge w:val="restart"/>
            <w:tcBorders>
              <w:top w:val="single" w:sz="4" w:space="0" w:color="auto"/>
              <w:left w:val="single" w:sz="8" w:space="0" w:color="000000"/>
              <w:right w:val="single" w:sz="8" w:space="0" w:color="000000"/>
            </w:tcBorders>
            <w:shd w:val="clear" w:color="auto" w:fill="FFFFFF"/>
          </w:tcPr>
          <w:p w14:paraId="2F16B6C3" w14:textId="77777777" w:rsidR="00603454" w:rsidRDefault="00603454"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156E188E" w14:textId="77777777" w:rsidR="00603454" w:rsidRDefault="00603454"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3BB0BE87" w14:textId="77777777" w:rsidR="00603454" w:rsidRDefault="00603454"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068A0AB4" w14:textId="77777777" w:rsidR="00603454" w:rsidRDefault="00603454" w:rsidP="00AE59C5">
            <w:pPr>
              <w:widowControl w:val="0"/>
              <w:autoSpaceDE w:val="0"/>
              <w:autoSpaceDN w:val="0"/>
              <w:adjustRightInd w:val="0"/>
              <w:spacing w:after="0" w:line="240" w:lineRule="auto"/>
              <w:ind w:right="46"/>
              <w:rPr>
                <w:rFonts w:ascii="Arial" w:hAnsi="Arial" w:cs="Arial"/>
                <w:sz w:val="24"/>
                <w:szCs w:val="24"/>
              </w:rPr>
            </w:pPr>
          </w:p>
        </w:tc>
      </w:tr>
      <w:tr w:rsidR="00603454" w14:paraId="10DCC68F" w14:textId="77777777" w:rsidTr="0069054F">
        <w:tc>
          <w:tcPr>
            <w:tcW w:w="709" w:type="dxa"/>
            <w:vMerge/>
            <w:tcBorders>
              <w:left w:val="single" w:sz="8" w:space="0" w:color="000000"/>
              <w:right w:val="single" w:sz="8" w:space="0" w:color="000000"/>
            </w:tcBorders>
            <w:shd w:val="clear" w:color="auto" w:fill="FFFFFF"/>
          </w:tcPr>
          <w:p w14:paraId="430319FA" w14:textId="77777777" w:rsidR="00603454" w:rsidRDefault="00603454" w:rsidP="00AE59C5">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3B547D6D" w14:textId="77777777" w:rsidR="00042FD5" w:rsidRPr="008113DF" w:rsidRDefault="00042FD5" w:rsidP="00042FD5">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69086B6D" w14:textId="335C8196" w:rsidR="00603454" w:rsidRPr="008113DF" w:rsidRDefault="00042FD5" w:rsidP="00042FD5">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As required – Daily Training Rate</w:t>
            </w:r>
          </w:p>
        </w:tc>
        <w:tc>
          <w:tcPr>
            <w:tcW w:w="992" w:type="dxa"/>
            <w:vMerge/>
            <w:tcBorders>
              <w:left w:val="single" w:sz="8" w:space="0" w:color="000000"/>
              <w:right w:val="single" w:sz="8" w:space="0" w:color="000000"/>
            </w:tcBorders>
            <w:shd w:val="clear" w:color="auto" w:fill="FFFFFF"/>
          </w:tcPr>
          <w:p w14:paraId="030E2C1D" w14:textId="77777777" w:rsidR="00603454" w:rsidRDefault="00603454"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51BEFD25" w14:textId="77777777" w:rsidR="00603454" w:rsidRDefault="00603454"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27025F85" w14:textId="77777777" w:rsidR="00603454" w:rsidRDefault="00603454"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21172B17" w14:textId="77777777" w:rsidR="00603454" w:rsidRDefault="00603454" w:rsidP="00AE59C5">
            <w:pPr>
              <w:widowControl w:val="0"/>
              <w:autoSpaceDE w:val="0"/>
              <w:autoSpaceDN w:val="0"/>
              <w:adjustRightInd w:val="0"/>
              <w:spacing w:after="0" w:line="240" w:lineRule="auto"/>
              <w:ind w:right="46"/>
              <w:rPr>
                <w:rFonts w:ascii="Arial" w:hAnsi="Arial" w:cs="Arial"/>
                <w:sz w:val="24"/>
                <w:szCs w:val="24"/>
              </w:rPr>
            </w:pPr>
          </w:p>
        </w:tc>
      </w:tr>
      <w:tr w:rsidR="005959F7" w14:paraId="7183A080" w14:textId="77777777" w:rsidTr="00340EE7">
        <w:tc>
          <w:tcPr>
            <w:tcW w:w="709" w:type="dxa"/>
            <w:vMerge w:val="restart"/>
            <w:tcBorders>
              <w:top w:val="single" w:sz="4" w:space="0" w:color="auto"/>
              <w:left w:val="single" w:sz="8" w:space="0" w:color="000000"/>
              <w:right w:val="single" w:sz="8" w:space="0" w:color="000000"/>
            </w:tcBorders>
            <w:shd w:val="clear" w:color="auto" w:fill="FFFFFF"/>
          </w:tcPr>
          <w:p w14:paraId="0A013AD6" w14:textId="53C2A64A" w:rsidR="005959F7" w:rsidRDefault="00CF77EB" w:rsidP="00AE59C5">
            <w:pPr>
              <w:widowControl w:val="0"/>
              <w:autoSpaceDE w:val="0"/>
              <w:autoSpaceDN w:val="0"/>
              <w:adjustRightInd w:val="0"/>
              <w:spacing w:after="0" w:line="240" w:lineRule="auto"/>
              <w:ind w:right="46"/>
              <w:jc w:val="center"/>
              <w:rPr>
                <w:rFonts w:ascii="Arial" w:hAnsi="Arial" w:cs="Arial"/>
              </w:rPr>
            </w:pPr>
            <w:r>
              <w:rPr>
                <w:rFonts w:ascii="Arial" w:hAnsi="Arial" w:cs="Arial"/>
              </w:rPr>
              <w:t>2.5.</w:t>
            </w:r>
            <w:r w:rsidR="006B45D6">
              <w:rPr>
                <w:rFonts w:ascii="Arial" w:hAnsi="Arial" w:cs="Arial"/>
              </w:rPr>
              <w:t>6</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0FD9E143" w14:textId="77777777" w:rsidR="00EA01F3" w:rsidRPr="008113DF" w:rsidRDefault="00EA01F3" w:rsidP="00EA01F3">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6C3AE946" w14:textId="0140FC64" w:rsidR="005959F7" w:rsidRPr="008113DF" w:rsidRDefault="00EA01F3" w:rsidP="00EA01F3">
            <w:pPr>
              <w:widowControl w:val="0"/>
              <w:autoSpaceDE w:val="0"/>
              <w:autoSpaceDN w:val="0"/>
              <w:adjustRightInd w:val="0"/>
              <w:spacing w:after="60" w:line="240" w:lineRule="auto"/>
              <w:ind w:left="126" w:right="46"/>
              <w:rPr>
                <w:rFonts w:ascii="Arial" w:hAnsi="Arial" w:cs="Arial"/>
                <w:b/>
                <w:bCs/>
                <w:color w:val="000000"/>
              </w:rPr>
            </w:pPr>
            <w:r w:rsidRPr="00D50C7C">
              <w:rPr>
                <w:rFonts w:ascii="Arial" w:hAnsi="Arial" w:cs="Arial"/>
                <w:color w:val="000000"/>
              </w:rPr>
              <w:t>Deliver</w:t>
            </w:r>
            <w:r>
              <w:rPr>
                <w:rFonts w:ascii="Arial" w:hAnsi="Arial" w:cs="Arial"/>
                <w:color w:val="000000"/>
              </w:rPr>
              <w:t xml:space="preserve">y of Training – Other training </w:t>
            </w:r>
            <w:r w:rsidR="00103015">
              <w:rPr>
                <w:rFonts w:ascii="Arial" w:hAnsi="Arial" w:cs="Arial"/>
                <w:color w:val="000000"/>
              </w:rPr>
              <w:t>activity – Please specify</w:t>
            </w:r>
            <w:r w:rsidR="00DB2819">
              <w:rPr>
                <w:rFonts w:ascii="Arial" w:hAnsi="Arial" w:cs="Arial"/>
                <w:color w:val="000000"/>
              </w:rPr>
              <w:t xml:space="preserve"> any additional </w:t>
            </w:r>
            <w:r w:rsidR="00E5389C">
              <w:rPr>
                <w:rFonts w:ascii="Arial" w:hAnsi="Arial" w:cs="Arial"/>
                <w:color w:val="000000"/>
              </w:rPr>
              <w:t>proposed training activity</w:t>
            </w:r>
          </w:p>
        </w:tc>
        <w:tc>
          <w:tcPr>
            <w:tcW w:w="992" w:type="dxa"/>
            <w:vMerge w:val="restart"/>
            <w:tcBorders>
              <w:top w:val="single" w:sz="4" w:space="0" w:color="auto"/>
              <w:left w:val="single" w:sz="8" w:space="0" w:color="000000"/>
              <w:right w:val="single" w:sz="8" w:space="0" w:color="000000"/>
            </w:tcBorders>
            <w:shd w:val="clear" w:color="auto" w:fill="FFFFFF"/>
          </w:tcPr>
          <w:p w14:paraId="2B1411DA" w14:textId="77777777" w:rsidR="005959F7" w:rsidRDefault="005959F7"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3BFD8F91" w14:textId="77777777" w:rsidR="005959F7" w:rsidRDefault="005959F7"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0979906F" w14:textId="77777777" w:rsidR="005959F7" w:rsidRDefault="005959F7"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17A6B53D" w14:textId="77777777" w:rsidR="005959F7" w:rsidRDefault="005959F7" w:rsidP="00AE59C5">
            <w:pPr>
              <w:widowControl w:val="0"/>
              <w:autoSpaceDE w:val="0"/>
              <w:autoSpaceDN w:val="0"/>
              <w:adjustRightInd w:val="0"/>
              <w:spacing w:after="0" w:line="240" w:lineRule="auto"/>
              <w:ind w:right="46"/>
              <w:rPr>
                <w:rFonts w:ascii="Arial" w:hAnsi="Arial" w:cs="Arial"/>
                <w:sz w:val="24"/>
                <w:szCs w:val="24"/>
              </w:rPr>
            </w:pPr>
          </w:p>
        </w:tc>
      </w:tr>
      <w:tr w:rsidR="005959F7" w14:paraId="3E3B279B" w14:textId="77777777" w:rsidTr="009B033D">
        <w:tc>
          <w:tcPr>
            <w:tcW w:w="709" w:type="dxa"/>
            <w:vMerge/>
            <w:tcBorders>
              <w:left w:val="single" w:sz="8" w:space="0" w:color="000000"/>
              <w:right w:val="single" w:sz="8" w:space="0" w:color="000000"/>
            </w:tcBorders>
            <w:shd w:val="clear" w:color="auto" w:fill="FFFFFF"/>
          </w:tcPr>
          <w:p w14:paraId="442A2FAF" w14:textId="77777777" w:rsidR="005959F7" w:rsidRDefault="005959F7" w:rsidP="00AE59C5">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216DE9F5" w14:textId="77777777" w:rsidR="00103015" w:rsidRPr="008113DF" w:rsidRDefault="00103015" w:rsidP="00103015">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21742BBC" w14:textId="10B5158D" w:rsidR="005959F7" w:rsidRPr="008113DF" w:rsidRDefault="00103015" w:rsidP="00103015">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As required – Daily Training Rate</w:t>
            </w:r>
          </w:p>
        </w:tc>
        <w:tc>
          <w:tcPr>
            <w:tcW w:w="992" w:type="dxa"/>
            <w:vMerge/>
            <w:tcBorders>
              <w:left w:val="single" w:sz="8" w:space="0" w:color="000000"/>
              <w:right w:val="single" w:sz="8" w:space="0" w:color="000000"/>
            </w:tcBorders>
            <w:shd w:val="clear" w:color="auto" w:fill="FFFFFF"/>
          </w:tcPr>
          <w:p w14:paraId="00BE9900" w14:textId="77777777" w:rsidR="005959F7" w:rsidRDefault="005959F7"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2B005657" w14:textId="77777777" w:rsidR="005959F7" w:rsidRDefault="005959F7"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46FD0A11" w14:textId="77777777" w:rsidR="005959F7" w:rsidRDefault="005959F7"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747817EF" w14:textId="77777777" w:rsidR="005959F7" w:rsidRDefault="005959F7" w:rsidP="00AE59C5">
            <w:pPr>
              <w:widowControl w:val="0"/>
              <w:autoSpaceDE w:val="0"/>
              <w:autoSpaceDN w:val="0"/>
              <w:adjustRightInd w:val="0"/>
              <w:spacing w:after="0" w:line="240" w:lineRule="auto"/>
              <w:ind w:right="46"/>
              <w:rPr>
                <w:rFonts w:ascii="Arial" w:hAnsi="Arial" w:cs="Arial"/>
                <w:sz w:val="24"/>
                <w:szCs w:val="24"/>
              </w:rPr>
            </w:pPr>
          </w:p>
        </w:tc>
      </w:tr>
      <w:tr w:rsidR="00A37226" w14:paraId="7B074A4C" w14:textId="77777777" w:rsidTr="00340EE7">
        <w:tc>
          <w:tcPr>
            <w:tcW w:w="709" w:type="dxa"/>
            <w:vMerge w:val="restart"/>
            <w:tcBorders>
              <w:top w:val="single" w:sz="4" w:space="0" w:color="auto"/>
              <w:left w:val="single" w:sz="8" w:space="0" w:color="000000"/>
              <w:right w:val="single" w:sz="8" w:space="0" w:color="000000"/>
            </w:tcBorders>
            <w:shd w:val="clear" w:color="auto" w:fill="FFFFFF"/>
          </w:tcPr>
          <w:p w14:paraId="6D5184A7" w14:textId="49EB8683" w:rsidR="00A37226" w:rsidRDefault="00A37226" w:rsidP="00AE59C5">
            <w:pPr>
              <w:widowControl w:val="0"/>
              <w:autoSpaceDE w:val="0"/>
              <w:autoSpaceDN w:val="0"/>
              <w:adjustRightInd w:val="0"/>
              <w:spacing w:after="0" w:line="240" w:lineRule="auto"/>
              <w:ind w:right="46"/>
              <w:jc w:val="center"/>
              <w:rPr>
                <w:rFonts w:ascii="Arial" w:hAnsi="Arial" w:cs="Arial"/>
              </w:rPr>
            </w:pPr>
            <w:r>
              <w:rPr>
                <w:rFonts w:ascii="Arial" w:hAnsi="Arial" w:cs="Arial"/>
              </w:rPr>
              <w:t>2.5.</w:t>
            </w:r>
            <w:r w:rsidR="00E124C4">
              <w:rPr>
                <w:rFonts w:ascii="Arial" w:hAnsi="Arial" w:cs="Arial"/>
              </w:rPr>
              <w:t>7</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4EF322C2" w14:textId="77777777" w:rsidR="00A37226" w:rsidRPr="008113DF" w:rsidRDefault="00A37226" w:rsidP="00A37226">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6B5AEB6F" w14:textId="6DAE9CD2" w:rsidR="00A37226" w:rsidRPr="00F30D2B" w:rsidRDefault="00F30D2B" w:rsidP="00AE59C5">
            <w:pPr>
              <w:widowControl w:val="0"/>
              <w:autoSpaceDE w:val="0"/>
              <w:autoSpaceDN w:val="0"/>
              <w:adjustRightInd w:val="0"/>
              <w:spacing w:after="60" w:line="240" w:lineRule="auto"/>
              <w:ind w:left="126" w:right="46"/>
              <w:rPr>
                <w:rFonts w:ascii="Arial" w:hAnsi="Arial" w:cs="Arial"/>
                <w:color w:val="000000"/>
              </w:rPr>
            </w:pPr>
            <w:r w:rsidRPr="00F30D2B">
              <w:rPr>
                <w:rFonts w:ascii="Arial" w:hAnsi="Arial" w:cs="Arial"/>
                <w:color w:val="000000"/>
              </w:rPr>
              <w:t>Delivery of training - venue costs</w:t>
            </w:r>
          </w:p>
        </w:tc>
        <w:tc>
          <w:tcPr>
            <w:tcW w:w="992" w:type="dxa"/>
            <w:vMerge w:val="restart"/>
            <w:tcBorders>
              <w:top w:val="single" w:sz="4" w:space="0" w:color="auto"/>
              <w:left w:val="single" w:sz="8" w:space="0" w:color="000000"/>
              <w:right w:val="single" w:sz="8" w:space="0" w:color="000000"/>
            </w:tcBorders>
            <w:shd w:val="clear" w:color="auto" w:fill="FFFFFF"/>
          </w:tcPr>
          <w:p w14:paraId="1A06E967" w14:textId="77777777" w:rsidR="00A37226" w:rsidRDefault="00A37226"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1634D36F" w14:textId="77777777" w:rsidR="00A37226" w:rsidRDefault="00A37226"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val="restart"/>
            <w:tcBorders>
              <w:top w:val="single" w:sz="4" w:space="0" w:color="auto"/>
              <w:left w:val="single" w:sz="8" w:space="0" w:color="000000"/>
              <w:right w:val="single" w:sz="8" w:space="0" w:color="000000"/>
            </w:tcBorders>
            <w:shd w:val="clear" w:color="auto" w:fill="FFFFFF"/>
          </w:tcPr>
          <w:p w14:paraId="03A019F3" w14:textId="77777777" w:rsidR="00A37226" w:rsidRDefault="00A37226"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val="restart"/>
            <w:tcBorders>
              <w:top w:val="single" w:sz="4" w:space="0" w:color="auto"/>
              <w:left w:val="single" w:sz="8" w:space="0" w:color="000000"/>
              <w:right w:val="single" w:sz="8" w:space="0" w:color="000000"/>
            </w:tcBorders>
            <w:shd w:val="clear" w:color="auto" w:fill="FFFFFF"/>
          </w:tcPr>
          <w:p w14:paraId="301043D7" w14:textId="77777777" w:rsidR="00A37226" w:rsidRDefault="00A37226" w:rsidP="00AE59C5">
            <w:pPr>
              <w:widowControl w:val="0"/>
              <w:autoSpaceDE w:val="0"/>
              <w:autoSpaceDN w:val="0"/>
              <w:adjustRightInd w:val="0"/>
              <w:spacing w:after="0" w:line="240" w:lineRule="auto"/>
              <w:ind w:right="46"/>
              <w:rPr>
                <w:rFonts w:ascii="Arial" w:hAnsi="Arial" w:cs="Arial"/>
                <w:sz w:val="24"/>
                <w:szCs w:val="24"/>
              </w:rPr>
            </w:pPr>
          </w:p>
        </w:tc>
      </w:tr>
      <w:tr w:rsidR="00A37226" w14:paraId="06674C57" w14:textId="77777777" w:rsidTr="00CE27CC">
        <w:tc>
          <w:tcPr>
            <w:tcW w:w="709" w:type="dxa"/>
            <w:vMerge/>
            <w:tcBorders>
              <w:left w:val="single" w:sz="8" w:space="0" w:color="000000"/>
              <w:right w:val="single" w:sz="8" w:space="0" w:color="000000"/>
            </w:tcBorders>
            <w:shd w:val="clear" w:color="auto" w:fill="FFFFFF"/>
          </w:tcPr>
          <w:p w14:paraId="2F2EFB59" w14:textId="77777777" w:rsidR="00A37226" w:rsidRDefault="00A37226" w:rsidP="00AE59C5">
            <w:pPr>
              <w:widowControl w:val="0"/>
              <w:autoSpaceDE w:val="0"/>
              <w:autoSpaceDN w:val="0"/>
              <w:adjustRightInd w:val="0"/>
              <w:spacing w:after="0" w:line="240" w:lineRule="auto"/>
              <w:ind w:right="46"/>
              <w:jc w:val="center"/>
              <w:rPr>
                <w:rFonts w:ascii="Arial" w:hAnsi="Arial" w:cs="Arial"/>
              </w:rPr>
            </w:pP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7E241252" w14:textId="77777777" w:rsidR="000316BD" w:rsidRPr="008113DF" w:rsidRDefault="000316BD" w:rsidP="000316BD">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386D604C" w14:textId="48DFC980" w:rsidR="00A37226" w:rsidRPr="008113DF" w:rsidRDefault="000316BD" w:rsidP="000316BD">
            <w:pPr>
              <w:widowControl w:val="0"/>
              <w:autoSpaceDE w:val="0"/>
              <w:autoSpaceDN w:val="0"/>
              <w:adjustRightInd w:val="0"/>
              <w:spacing w:after="60" w:line="240" w:lineRule="auto"/>
              <w:ind w:left="126" w:right="46"/>
              <w:rPr>
                <w:rFonts w:ascii="Arial" w:hAnsi="Arial" w:cs="Arial"/>
                <w:b/>
                <w:bCs/>
                <w:color w:val="000000"/>
              </w:rPr>
            </w:pPr>
            <w:r>
              <w:rPr>
                <w:rFonts w:ascii="Arial" w:hAnsi="Arial" w:cs="Arial"/>
              </w:rPr>
              <w:t>As required – Daily Training Rate</w:t>
            </w:r>
          </w:p>
        </w:tc>
        <w:tc>
          <w:tcPr>
            <w:tcW w:w="992" w:type="dxa"/>
            <w:vMerge/>
            <w:tcBorders>
              <w:left w:val="single" w:sz="8" w:space="0" w:color="000000"/>
              <w:right w:val="single" w:sz="8" w:space="0" w:color="000000"/>
            </w:tcBorders>
            <w:shd w:val="clear" w:color="auto" w:fill="FFFFFF"/>
          </w:tcPr>
          <w:p w14:paraId="57140AB7" w14:textId="77777777" w:rsidR="00A37226" w:rsidRDefault="00A37226"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36EBF6C8" w14:textId="77777777" w:rsidR="00A37226" w:rsidRDefault="00A37226" w:rsidP="00AE59C5">
            <w:pPr>
              <w:widowControl w:val="0"/>
              <w:autoSpaceDE w:val="0"/>
              <w:autoSpaceDN w:val="0"/>
              <w:adjustRightInd w:val="0"/>
              <w:spacing w:after="0" w:line="240" w:lineRule="auto"/>
              <w:ind w:right="46"/>
              <w:rPr>
                <w:rFonts w:ascii="Arial" w:hAnsi="Arial" w:cs="Arial"/>
                <w:sz w:val="24"/>
                <w:szCs w:val="24"/>
              </w:rPr>
            </w:pPr>
          </w:p>
        </w:tc>
        <w:tc>
          <w:tcPr>
            <w:tcW w:w="992" w:type="dxa"/>
            <w:vMerge/>
            <w:tcBorders>
              <w:left w:val="single" w:sz="8" w:space="0" w:color="000000"/>
              <w:right w:val="single" w:sz="8" w:space="0" w:color="000000"/>
            </w:tcBorders>
            <w:shd w:val="clear" w:color="auto" w:fill="FFFFFF"/>
          </w:tcPr>
          <w:p w14:paraId="15672A81" w14:textId="77777777" w:rsidR="00A37226" w:rsidRDefault="00A37226" w:rsidP="00AE59C5">
            <w:pPr>
              <w:widowControl w:val="0"/>
              <w:autoSpaceDE w:val="0"/>
              <w:autoSpaceDN w:val="0"/>
              <w:adjustRightInd w:val="0"/>
              <w:spacing w:after="0" w:line="240" w:lineRule="auto"/>
              <w:ind w:right="46"/>
              <w:rPr>
                <w:rFonts w:ascii="Arial" w:hAnsi="Arial" w:cs="Arial"/>
                <w:sz w:val="24"/>
                <w:szCs w:val="24"/>
              </w:rPr>
            </w:pPr>
          </w:p>
        </w:tc>
        <w:tc>
          <w:tcPr>
            <w:tcW w:w="993" w:type="dxa"/>
            <w:vMerge/>
            <w:tcBorders>
              <w:left w:val="single" w:sz="8" w:space="0" w:color="000000"/>
              <w:right w:val="single" w:sz="8" w:space="0" w:color="000000"/>
            </w:tcBorders>
            <w:shd w:val="clear" w:color="auto" w:fill="FFFFFF"/>
          </w:tcPr>
          <w:p w14:paraId="31D65428" w14:textId="77777777" w:rsidR="00A37226" w:rsidRDefault="00A37226" w:rsidP="00AE59C5">
            <w:pPr>
              <w:widowControl w:val="0"/>
              <w:autoSpaceDE w:val="0"/>
              <w:autoSpaceDN w:val="0"/>
              <w:adjustRightInd w:val="0"/>
              <w:spacing w:after="0" w:line="240" w:lineRule="auto"/>
              <w:ind w:right="46"/>
              <w:rPr>
                <w:rFonts w:ascii="Arial" w:hAnsi="Arial" w:cs="Arial"/>
                <w:sz w:val="24"/>
                <w:szCs w:val="24"/>
              </w:rPr>
            </w:pPr>
          </w:p>
        </w:tc>
      </w:tr>
      <w:tr w:rsidR="00AE59C5" w14:paraId="70BF03F0" w14:textId="6AD7614C" w:rsidTr="00340EE7">
        <w:tc>
          <w:tcPr>
            <w:tcW w:w="709" w:type="dxa"/>
            <w:vMerge w:val="restart"/>
            <w:tcBorders>
              <w:top w:val="single" w:sz="4" w:space="0" w:color="auto"/>
              <w:left w:val="single" w:sz="8" w:space="0" w:color="000000"/>
              <w:right w:val="single" w:sz="8" w:space="0" w:color="000000"/>
            </w:tcBorders>
            <w:shd w:val="clear" w:color="auto" w:fill="FFFFFF"/>
          </w:tcPr>
          <w:p w14:paraId="78BBEB65" w14:textId="6D6AF727" w:rsidR="00AE59C5" w:rsidRPr="008113DF" w:rsidRDefault="00AE59C5" w:rsidP="00AE59C5">
            <w:pPr>
              <w:widowControl w:val="0"/>
              <w:autoSpaceDE w:val="0"/>
              <w:autoSpaceDN w:val="0"/>
              <w:adjustRightInd w:val="0"/>
              <w:spacing w:after="0" w:line="240" w:lineRule="auto"/>
              <w:ind w:right="46"/>
              <w:jc w:val="center"/>
              <w:rPr>
                <w:rFonts w:ascii="Arial" w:hAnsi="Arial" w:cs="Arial"/>
              </w:rPr>
            </w:pPr>
            <w:r>
              <w:rPr>
                <w:rFonts w:ascii="Arial" w:hAnsi="Arial" w:cs="Arial"/>
              </w:rPr>
              <w:t>2.6</w:t>
            </w:r>
            <w:r w:rsidR="008D3CF0">
              <w:rPr>
                <w:rFonts w:ascii="Arial" w:hAnsi="Arial" w:cs="Arial"/>
              </w:rPr>
              <w:t>.1</w:t>
            </w:r>
          </w:p>
        </w:tc>
        <w:tc>
          <w:tcPr>
            <w:tcW w:w="4962" w:type="dxa"/>
            <w:tcBorders>
              <w:top w:val="single" w:sz="4" w:space="0" w:color="auto"/>
              <w:left w:val="single" w:sz="8" w:space="0" w:color="000000"/>
              <w:bottom w:val="single" w:sz="8" w:space="0" w:color="000000"/>
              <w:right w:val="single" w:sz="8" w:space="0" w:color="000000"/>
            </w:tcBorders>
            <w:shd w:val="clear" w:color="auto" w:fill="FFFFFF"/>
          </w:tcPr>
          <w:p w14:paraId="2097D0E7" w14:textId="77777777" w:rsidR="00AE59C5" w:rsidRPr="008113DF" w:rsidRDefault="00AE59C5" w:rsidP="00AE59C5">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Specification</w:t>
            </w:r>
          </w:p>
          <w:p w14:paraId="5C426844" w14:textId="5344C7B1" w:rsidR="00AE59C5" w:rsidRPr="00D50C7C" w:rsidRDefault="00AE59C5" w:rsidP="00AE59C5">
            <w:pPr>
              <w:widowControl w:val="0"/>
              <w:autoSpaceDE w:val="0"/>
              <w:autoSpaceDN w:val="0"/>
              <w:adjustRightInd w:val="0"/>
              <w:spacing w:after="60" w:line="240" w:lineRule="auto"/>
              <w:ind w:left="126" w:right="46"/>
              <w:rPr>
                <w:rFonts w:ascii="Arial" w:hAnsi="Arial" w:cs="Arial"/>
                <w:color w:val="000000"/>
              </w:rPr>
            </w:pPr>
            <w:r w:rsidRPr="00D50C7C">
              <w:rPr>
                <w:rFonts w:ascii="Arial" w:hAnsi="Arial" w:cs="Arial"/>
                <w:color w:val="000000"/>
              </w:rPr>
              <w:t xml:space="preserve">Deliver </w:t>
            </w:r>
            <w:r w:rsidR="00FD338E">
              <w:rPr>
                <w:rFonts w:ascii="Arial" w:hAnsi="Arial" w:cs="Arial"/>
                <w:color w:val="000000"/>
              </w:rPr>
              <w:t xml:space="preserve">shared </w:t>
            </w:r>
            <w:r w:rsidR="008930AC">
              <w:rPr>
                <w:rFonts w:ascii="Arial" w:hAnsi="Arial" w:cs="Arial"/>
                <w:color w:val="000000"/>
              </w:rPr>
              <w:t>learning</w:t>
            </w:r>
            <w:r w:rsidR="00745038">
              <w:rPr>
                <w:rFonts w:ascii="Arial" w:hAnsi="Arial" w:cs="Arial"/>
                <w:color w:val="000000"/>
              </w:rPr>
              <w:t xml:space="preserve"> event</w:t>
            </w:r>
          </w:p>
        </w:tc>
        <w:tc>
          <w:tcPr>
            <w:tcW w:w="992" w:type="dxa"/>
            <w:vMerge w:val="restart"/>
            <w:tcBorders>
              <w:top w:val="single" w:sz="4" w:space="0" w:color="auto"/>
              <w:left w:val="single" w:sz="8" w:space="0" w:color="000000"/>
              <w:right w:val="single" w:sz="8" w:space="0" w:color="000000"/>
            </w:tcBorders>
            <w:shd w:val="clear" w:color="auto" w:fill="FFFFFF"/>
          </w:tcPr>
          <w:p w14:paraId="7AA6EC2A" w14:textId="77777777" w:rsidR="00AE59C5" w:rsidRDefault="00AE59C5" w:rsidP="00AE59C5">
            <w:pPr>
              <w:widowControl w:val="0"/>
              <w:autoSpaceDE w:val="0"/>
              <w:autoSpaceDN w:val="0"/>
              <w:adjustRightInd w:val="0"/>
              <w:spacing w:after="0" w:line="240" w:lineRule="auto"/>
              <w:ind w:right="46"/>
              <w:rPr>
                <w:rFonts w:ascii="Arial" w:hAnsi="Arial" w:cs="Arial"/>
                <w:sz w:val="24"/>
                <w:szCs w:val="24"/>
              </w:rPr>
            </w:pPr>
          </w:p>
        </w:tc>
        <w:tc>
          <w:tcPr>
            <w:tcW w:w="992" w:type="dxa"/>
            <w:tcBorders>
              <w:top w:val="single" w:sz="4" w:space="0" w:color="auto"/>
              <w:left w:val="single" w:sz="8" w:space="0" w:color="000000"/>
              <w:right w:val="single" w:sz="8" w:space="0" w:color="000000"/>
            </w:tcBorders>
            <w:shd w:val="clear" w:color="auto" w:fill="FFFFFF"/>
          </w:tcPr>
          <w:p w14:paraId="0B9B235D" w14:textId="77777777" w:rsidR="00AE59C5" w:rsidRDefault="00AE59C5" w:rsidP="00AE59C5">
            <w:pPr>
              <w:widowControl w:val="0"/>
              <w:autoSpaceDE w:val="0"/>
              <w:autoSpaceDN w:val="0"/>
              <w:adjustRightInd w:val="0"/>
              <w:spacing w:after="0" w:line="240" w:lineRule="auto"/>
              <w:ind w:right="46"/>
              <w:rPr>
                <w:rFonts w:ascii="Arial" w:hAnsi="Arial" w:cs="Arial"/>
                <w:sz w:val="24"/>
                <w:szCs w:val="24"/>
              </w:rPr>
            </w:pPr>
          </w:p>
        </w:tc>
        <w:tc>
          <w:tcPr>
            <w:tcW w:w="992" w:type="dxa"/>
            <w:tcBorders>
              <w:top w:val="single" w:sz="4" w:space="0" w:color="auto"/>
              <w:left w:val="single" w:sz="8" w:space="0" w:color="000000"/>
              <w:right w:val="single" w:sz="8" w:space="0" w:color="000000"/>
            </w:tcBorders>
            <w:shd w:val="clear" w:color="auto" w:fill="FFFFFF"/>
          </w:tcPr>
          <w:p w14:paraId="42D7A2DB" w14:textId="77777777" w:rsidR="00AE59C5" w:rsidRDefault="00AE59C5" w:rsidP="00AE59C5">
            <w:pPr>
              <w:widowControl w:val="0"/>
              <w:autoSpaceDE w:val="0"/>
              <w:autoSpaceDN w:val="0"/>
              <w:adjustRightInd w:val="0"/>
              <w:spacing w:after="0" w:line="240" w:lineRule="auto"/>
              <w:ind w:right="46"/>
              <w:rPr>
                <w:rFonts w:ascii="Arial" w:hAnsi="Arial" w:cs="Arial"/>
                <w:sz w:val="24"/>
                <w:szCs w:val="24"/>
              </w:rPr>
            </w:pPr>
          </w:p>
        </w:tc>
        <w:tc>
          <w:tcPr>
            <w:tcW w:w="993" w:type="dxa"/>
            <w:tcBorders>
              <w:top w:val="single" w:sz="4" w:space="0" w:color="auto"/>
              <w:left w:val="single" w:sz="8" w:space="0" w:color="000000"/>
              <w:right w:val="single" w:sz="8" w:space="0" w:color="000000"/>
            </w:tcBorders>
            <w:shd w:val="clear" w:color="auto" w:fill="FFFFFF"/>
          </w:tcPr>
          <w:p w14:paraId="63BC8B28" w14:textId="77777777" w:rsidR="00AE59C5" w:rsidRDefault="00AE59C5" w:rsidP="00AE59C5">
            <w:pPr>
              <w:widowControl w:val="0"/>
              <w:autoSpaceDE w:val="0"/>
              <w:autoSpaceDN w:val="0"/>
              <w:adjustRightInd w:val="0"/>
              <w:spacing w:after="0" w:line="240" w:lineRule="auto"/>
              <w:ind w:right="46"/>
              <w:rPr>
                <w:rFonts w:ascii="Arial" w:hAnsi="Arial" w:cs="Arial"/>
                <w:sz w:val="24"/>
                <w:szCs w:val="24"/>
              </w:rPr>
            </w:pPr>
          </w:p>
        </w:tc>
      </w:tr>
      <w:tr w:rsidR="00AE59C5" w14:paraId="78CB9F73" w14:textId="155528D9" w:rsidTr="003B192E">
        <w:tc>
          <w:tcPr>
            <w:tcW w:w="709" w:type="dxa"/>
            <w:vMerge/>
            <w:tcBorders>
              <w:left w:val="single" w:sz="8" w:space="0" w:color="000000"/>
              <w:bottom w:val="single" w:sz="8" w:space="0" w:color="000000"/>
              <w:right w:val="single" w:sz="8" w:space="0" w:color="000000"/>
            </w:tcBorders>
            <w:shd w:val="clear" w:color="auto" w:fill="FFFFFF"/>
          </w:tcPr>
          <w:p w14:paraId="6B06F19D" w14:textId="77777777" w:rsidR="00AE59C5" w:rsidRPr="008113DF" w:rsidRDefault="00AE59C5" w:rsidP="00AE59C5">
            <w:pPr>
              <w:widowControl w:val="0"/>
              <w:autoSpaceDE w:val="0"/>
              <w:autoSpaceDN w:val="0"/>
              <w:adjustRightInd w:val="0"/>
              <w:spacing w:after="0" w:line="240" w:lineRule="auto"/>
              <w:ind w:right="46"/>
              <w:rPr>
                <w:rFonts w:ascii="Arial" w:hAnsi="Arial" w:cs="Arial"/>
              </w:rPr>
            </w:pPr>
          </w:p>
        </w:tc>
        <w:tc>
          <w:tcPr>
            <w:tcW w:w="4962" w:type="dxa"/>
            <w:tcBorders>
              <w:top w:val="single" w:sz="8" w:space="0" w:color="000000"/>
              <w:left w:val="single" w:sz="8" w:space="0" w:color="000000"/>
              <w:bottom w:val="single" w:sz="8" w:space="0" w:color="000000"/>
              <w:right w:val="single" w:sz="8" w:space="0" w:color="000000"/>
            </w:tcBorders>
            <w:shd w:val="clear" w:color="auto" w:fill="FFFFFF"/>
          </w:tcPr>
          <w:p w14:paraId="60A9A81B" w14:textId="77777777" w:rsidR="00AE59C5" w:rsidRPr="008113DF" w:rsidRDefault="00AE59C5" w:rsidP="00AE59C5">
            <w:pPr>
              <w:widowControl w:val="0"/>
              <w:autoSpaceDE w:val="0"/>
              <w:autoSpaceDN w:val="0"/>
              <w:adjustRightInd w:val="0"/>
              <w:spacing w:after="60" w:line="240" w:lineRule="auto"/>
              <w:ind w:left="126" w:right="46"/>
              <w:rPr>
                <w:rFonts w:ascii="Arial" w:hAnsi="Arial" w:cs="Arial"/>
                <w:b/>
                <w:bCs/>
                <w:color w:val="000000"/>
              </w:rPr>
            </w:pPr>
            <w:r w:rsidRPr="008113DF">
              <w:rPr>
                <w:rFonts w:ascii="Arial" w:hAnsi="Arial" w:cs="Arial"/>
                <w:b/>
                <w:bCs/>
                <w:color w:val="000000"/>
              </w:rPr>
              <w:t>Delivery Date</w:t>
            </w:r>
          </w:p>
          <w:p w14:paraId="047015BD" w14:textId="6016F45F" w:rsidR="00AE59C5" w:rsidRPr="008113DF" w:rsidRDefault="00AE59C5" w:rsidP="00AE59C5">
            <w:pPr>
              <w:widowControl w:val="0"/>
              <w:autoSpaceDE w:val="0"/>
              <w:autoSpaceDN w:val="0"/>
              <w:adjustRightInd w:val="0"/>
              <w:spacing w:after="60" w:line="240" w:lineRule="auto"/>
              <w:ind w:left="126" w:right="46"/>
              <w:rPr>
                <w:rFonts w:ascii="Arial" w:hAnsi="Arial" w:cs="Arial"/>
              </w:rPr>
            </w:pPr>
            <w:r>
              <w:rPr>
                <w:rFonts w:ascii="Arial" w:hAnsi="Arial" w:cs="Arial"/>
              </w:rPr>
              <w:t xml:space="preserve">As required – Per </w:t>
            </w:r>
            <w:r w:rsidR="008930AC">
              <w:rPr>
                <w:rFonts w:ascii="Arial" w:hAnsi="Arial" w:cs="Arial"/>
              </w:rPr>
              <w:t>learning event</w:t>
            </w:r>
          </w:p>
        </w:tc>
        <w:tc>
          <w:tcPr>
            <w:tcW w:w="992" w:type="dxa"/>
            <w:vMerge/>
            <w:tcBorders>
              <w:left w:val="single" w:sz="8" w:space="0" w:color="000000"/>
              <w:bottom w:val="single" w:sz="8" w:space="0" w:color="000000"/>
              <w:right w:val="single" w:sz="8" w:space="0" w:color="000000"/>
            </w:tcBorders>
            <w:shd w:val="clear" w:color="auto" w:fill="FFFFFF"/>
          </w:tcPr>
          <w:p w14:paraId="5AFEB752" w14:textId="77777777" w:rsidR="00AE59C5" w:rsidRDefault="00AE59C5" w:rsidP="00AE59C5">
            <w:pPr>
              <w:widowControl w:val="0"/>
              <w:autoSpaceDE w:val="0"/>
              <w:autoSpaceDN w:val="0"/>
              <w:adjustRightInd w:val="0"/>
              <w:spacing w:after="0" w:line="240" w:lineRule="auto"/>
              <w:ind w:right="46"/>
              <w:rPr>
                <w:rFonts w:ascii="Arial" w:hAnsi="Arial" w:cs="Arial"/>
                <w:sz w:val="24"/>
                <w:szCs w:val="24"/>
              </w:rPr>
            </w:pPr>
          </w:p>
        </w:tc>
        <w:tc>
          <w:tcPr>
            <w:tcW w:w="992" w:type="dxa"/>
            <w:tcBorders>
              <w:left w:val="single" w:sz="8" w:space="0" w:color="000000"/>
              <w:bottom w:val="single" w:sz="8" w:space="0" w:color="000000"/>
              <w:right w:val="single" w:sz="8" w:space="0" w:color="000000"/>
            </w:tcBorders>
            <w:shd w:val="clear" w:color="auto" w:fill="FFFFFF"/>
          </w:tcPr>
          <w:p w14:paraId="56E19961" w14:textId="77777777" w:rsidR="00AE59C5" w:rsidRDefault="00AE59C5" w:rsidP="00AE59C5">
            <w:pPr>
              <w:widowControl w:val="0"/>
              <w:autoSpaceDE w:val="0"/>
              <w:autoSpaceDN w:val="0"/>
              <w:adjustRightInd w:val="0"/>
              <w:spacing w:after="0" w:line="240" w:lineRule="auto"/>
              <w:ind w:right="46"/>
              <w:rPr>
                <w:rFonts w:ascii="Arial" w:hAnsi="Arial" w:cs="Arial"/>
                <w:sz w:val="24"/>
                <w:szCs w:val="24"/>
              </w:rPr>
            </w:pPr>
          </w:p>
        </w:tc>
        <w:tc>
          <w:tcPr>
            <w:tcW w:w="992" w:type="dxa"/>
            <w:tcBorders>
              <w:left w:val="single" w:sz="8" w:space="0" w:color="000000"/>
              <w:bottom w:val="single" w:sz="8" w:space="0" w:color="000000"/>
              <w:right w:val="single" w:sz="8" w:space="0" w:color="000000"/>
            </w:tcBorders>
            <w:shd w:val="clear" w:color="auto" w:fill="FFFFFF"/>
          </w:tcPr>
          <w:p w14:paraId="3BE16FE2" w14:textId="77777777" w:rsidR="00AE59C5" w:rsidRDefault="00AE59C5" w:rsidP="00AE59C5">
            <w:pPr>
              <w:widowControl w:val="0"/>
              <w:autoSpaceDE w:val="0"/>
              <w:autoSpaceDN w:val="0"/>
              <w:adjustRightInd w:val="0"/>
              <w:spacing w:after="0" w:line="240" w:lineRule="auto"/>
              <w:ind w:right="46"/>
              <w:rPr>
                <w:rFonts w:ascii="Arial" w:hAnsi="Arial" w:cs="Arial"/>
                <w:sz w:val="24"/>
                <w:szCs w:val="24"/>
              </w:rPr>
            </w:pPr>
          </w:p>
        </w:tc>
        <w:tc>
          <w:tcPr>
            <w:tcW w:w="993" w:type="dxa"/>
            <w:tcBorders>
              <w:left w:val="single" w:sz="8" w:space="0" w:color="000000"/>
              <w:bottom w:val="single" w:sz="8" w:space="0" w:color="000000"/>
              <w:right w:val="single" w:sz="8" w:space="0" w:color="000000"/>
            </w:tcBorders>
            <w:shd w:val="clear" w:color="auto" w:fill="FFFFFF"/>
          </w:tcPr>
          <w:p w14:paraId="7F0CC759" w14:textId="77777777" w:rsidR="00AE59C5" w:rsidRDefault="00AE59C5" w:rsidP="00AE59C5">
            <w:pPr>
              <w:widowControl w:val="0"/>
              <w:autoSpaceDE w:val="0"/>
              <w:autoSpaceDN w:val="0"/>
              <w:adjustRightInd w:val="0"/>
              <w:spacing w:after="0" w:line="240" w:lineRule="auto"/>
              <w:ind w:right="46"/>
              <w:rPr>
                <w:rFonts w:ascii="Arial" w:hAnsi="Arial" w:cs="Arial"/>
                <w:sz w:val="24"/>
                <w:szCs w:val="24"/>
              </w:rPr>
            </w:pPr>
          </w:p>
        </w:tc>
      </w:tr>
    </w:tbl>
    <w:p w14:paraId="6137AC72" w14:textId="77777777" w:rsidR="00DE0095" w:rsidRDefault="00DE0095" w:rsidP="00DE0095">
      <w:pPr>
        <w:widowControl w:val="0"/>
        <w:autoSpaceDE w:val="0"/>
        <w:autoSpaceDN w:val="0"/>
        <w:adjustRightInd w:val="0"/>
        <w:spacing w:after="60" w:line="240" w:lineRule="auto"/>
        <w:ind w:right="46"/>
        <w:rPr>
          <w:rFonts w:ascii="Arial" w:hAnsi="Arial" w:cs="Arial"/>
          <w:sz w:val="24"/>
          <w:szCs w:val="24"/>
        </w:rPr>
      </w:pPr>
    </w:p>
    <w:p w14:paraId="40384B17" w14:textId="77777777" w:rsidR="0059797F" w:rsidRDefault="0059797F" w:rsidP="00DE0095">
      <w:pPr>
        <w:widowControl w:val="0"/>
        <w:autoSpaceDE w:val="0"/>
        <w:autoSpaceDN w:val="0"/>
        <w:adjustRightInd w:val="0"/>
        <w:spacing w:after="60" w:line="240" w:lineRule="auto"/>
        <w:ind w:right="46"/>
        <w:rPr>
          <w:rFonts w:ascii="Arial" w:hAnsi="Arial" w:cs="Arial"/>
          <w:sz w:val="24"/>
          <w:szCs w:val="24"/>
        </w:rPr>
        <w:sectPr w:rsidR="0059797F" w:rsidSect="00E15AE3">
          <w:headerReference w:type="default" r:id="rId26"/>
          <w:pgSz w:w="11900" w:h="16820"/>
          <w:pgMar w:top="1134" w:right="1320" w:bottom="709" w:left="1320" w:header="567" w:footer="708" w:gutter="0"/>
          <w:cols w:space="720"/>
          <w:noEndnote/>
        </w:sectPr>
      </w:pPr>
    </w:p>
    <w:p w14:paraId="311CFD90" w14:textId="16C51B9D" w:rsidR="0059797F" w:rsidRPr="00C263A9" w:rsidRDefault="00585054" w:rsidP="00C263A9">
      <w:pPr>
        <w:jc w:val="right"/>
        <w:rPr>
          <w:rFonts w:ascii="Arial" w:hAnsi="Arial" w:cs="Arial"/>
        </w:rPr>
      </w:pPr>
      <w:r w:rsidRPr="00C263A9">
        <w:rPr>
          <w:rFonts w:ascii="Arial" w:hAnsi="Arial" w:cs="Arial"/>
        </w:rPr>
        <w:lastRenderedPageBreak/>
        <w:t>Annex A to Schedule 2</w:t>
      </w:r>
    </w:p>
    <w:p w14:paraId="7086B830" w14:textId="77777777" w:rsidR="00585054" w:rsidRDefault="00585054" w:rsidP="0059797F">
      <w:pPr>
        <w:widowControl w:val="0"/>
        <w:autoSpaceDE w:val="0"/>
        <w:autoSpaceDN w:val="0"/>
        <w:adjustRightInd w:val="0"/>
        <w:spacing w:after="60" w:line="240" w:lineRule="auto"/>
        <w:ind w:right="46"/>
        <w:jc w:val="right"/>
        <w:rPr>
          <w:rFonts w:ascii="Arial" w:hAnsi="Arial" w:cs="Arial"/>
          <w:sz w:val="24"/>
          <w:szCs w:val="24"/>
        </w:rPr>
      </w:pPr>
    </w:p>
    <w:p w14:paraId="0515704C" w14:textId="15A53BA3" w:rsidR="00585054" w:rsidRPr="008C3A3A" w:rsidRDefault="00D417D1" w:rsidP="008C3A3A">
      <w:pPr>
        <w:pStyle w:val="Heading2"/>
        <w:rPr>
          <w:rFonts w:ascii="Arial" w:hAnsi="Arial" w:cs="Arial"/>
          <w:color w:val="auto"/>
          <w:sz w:val="24"/>
          <w:szCs w:val="24"/>
        </w:rPr>
      </w:pPr>
      <w:bookmarkStart w:id="53" w:name="_Toc142039007"/>
      <w:r w:rsidRPr="008C3A3A">
        <w:rPr>
          <w:rFonts w:ascii="Arial" w:hAnsi="Arial" w:cs="Arial"/>
          <w:color w:val="auto"/>
          <w:sz w:val="24"/>
          <w:szCs w:val="24"/>
        </w:rPr>
        <w:t>Statement of Requirement</w:t>
      </w:r>
      <w:bookmarkEnd w:id="53"/>
    </w:p>
    <w:p w14:paraId="5A0EE638" w14:textId="77777777" w:rsidR="00D417D1" w:rsidRDefault="00D417D1" w:rsidP="00D417D1">
      <w:pPr>
        <w:widowControl w:val="0"/>
        <w:autoSpaceDE w:val="0"/>
        <w:autoSpaceDN w:val="0"/>
        <w:adjustRightInd w:val="0"/>
        <w:spacing w:after="60" w:line="240" w:lineRule="auto"/>
        <w:ind w:right="46"/>
        <w:jc w:val="center"/>
        <w:rPr>
          <w:rFonts w:ascii="Arial" w:hAnsi="Arial" w:cs="Arial"/>
          <w:sz w:val="24"/>
          <w:szCs w:val="24"/>
        </w:rPr>
      </w:pPr>
    </w:p>
    <w:p w14:paraId="4E901AB2" w14:textId="6FCD6218" w:rsidR="00674989" w:rsidRPr="00723261" w:rsidRDefault="00674989" w:rsidP="00674989">
      <w:pPr>
        <w:rPr>
          <w:rFonts w:ascii="Arial" w:hAnsi="Arial" w:cs="Arial"/>
          <w:sz w:val="24"/>
          <w:szCs w:val="24"/>
        </w:rPr>
      </w:pPr>
      <w:bookmarkStart w:id="54" w:name="_Hlk141261395"/>
      <w:bookmarkEnd w:id="54"/>
      <w:r w:rsidRPr="00723261">
        <w:rPr>
          <w:rFonts w:ascii="Arial" w:hAnsi="Arial" w:cs="Arial"/>
          <w:sz w:val="24"/>
          <w:szCs w:val="24"/>
        </w:rPr>
        <w:t>SUPPLY CHAIN DEVELOPMENT PROGRAMME DELIVERY PARTNER REQUIREMENT</w:t>
      </w:r>
    </w:p>
    <w:p w14:paraId="51B2DC22" w14:textId="77777777" w:rsidR="00674989" w:rsidRDefault="00674989" w:rsidP="00630754">
      <w:pPr>
        <w:spacing w:after="0" w:line="240" w:lineRule="auto"/>
        <w:rPr>
          <w:rFonts w:ascii="Arial" w:hAnsi="Arial" w:cs="Arial"/>
          <w:sz w:val="24"/>
          <w:szCs w:val="24"/>
        </w:rPr>
      </w:pPr>
      <w:r w:rsidRPr="00630754">
        <w:rPr>
          <w:rFonts w:ascii="Arial" w:hAnsi="Arial" w:cs="Arial"/>
          <w:sz w:val="24"/>
          <w:szCs w:val="24"/>
        </w:rPr>
        <w:t xml:space="preserve">Introduction </w:t>
      </w:r>
    </w:p>
    <w:p w14:paraId="571907CE" w14:textId="77777777" w:rsidR="00630754" w:rsidRPr="00630754" w:rsidRDefault="00630754" w:rsidP="00630754">
      <w:pPr>
        <w:spacing w:after="0" w:line="240" w:lineRule="auto"/>
        <w:rPr>
          <w:rFonts w:ascii="Arial" w:hAnsi="Arial" w:cs="Arial"/>
          <w:sz w:val="24"/>
          <w:szCs w:val="24"/>
        </w:rPr>
      </w:pPr>
    </w:p>
    <w:p w14:paraId="72C1340E" w14:textId="77777777" w:rsidR="00674989" w:rsidRDefault="00674989" w:rsidP="00630754">
      <w:pPr>
        <w:spacing w:after="0" w:line="240" w:lineRule="auto"/>
        <w:rPr>
          <w:rFonts w:ascii="Arial" w:hAnsi="Arial" w:cs="Arial"/>
          <w:sz w:val="24"/>
          <w:szCs w:val="24"/>
        </w:rPr>
      </w:pPr>
      <w:r w:rsidRPr="00630754">
        <w:rPr>
          <w:rFonts w:ascii="Arial" w:hAnsi="Arial" w:cs="Arial"/>
          <w:sz w:val="24"/>
          <w:szCs w:val="24"/>
        </w:rPr>
        <w:t>1.</w:t>
      </w:r>
      <w:r w:rsidRPr="00630754">
        <w:rPr>
          <w:rFonts w:ascii="Arial" w:hAnsi="Arial" w:cs="Arial"/>
          <w:sz w:val="24"/>
          <w:szCs w:val="24"/>
        </w:rPr>
        <w:tab/>
        <w:t xml:space="preserve">MOD’s Defence Supply Chain Development Programme (SCDP) will support the development of a more productive and competitive UK defence sector by providing bespoke business improvement support to UK based defence suppliers. Improved productivity and competitiveness of the UK defence supply chain will reduce cost and risk within MOD programmes, increase domestic resilience, and improve companies’ ability to win export opportunities. </w:t>
      </w:r>
    </w:p>
    <w:p w14:paraId="0D6F126B" w14:textId="77777777" w:rsidR="00630754" w:rsidRPr="00630754" w:rsidRDefault="00630754" w:rsidP="00630754">
      <w:pPr>
        <w:spacing w:after="0" w:line="240" w:lineRule="auto"/>
        <w:rPr>
          <w:rFonts w:ascii="Arial" w:hAnsi="Arial" w:cs="Arial"/>
          <w:sz w:val="24"/>
          <w:szCs w:val="24"/>
        </w:rPr>
      </w:pPr>
    </w:p>
    <w:p w14:paraId="31DC459F" w14:textId="37EDA9E4" w:rsidR="00674989" w:rsidRPr="00630754" w:rsidRDefault="00674989">
      <w:pPr>
        <w:pStyle w:val="ListParagraph"/>
        <w:numPr>
          <w:ilvl w:val="0"/>
          <w:numId w:val="4"/>
        </w:numPr>
        <w:spacing w:after="0" w:line="240" w:lineRule="auto"/>
        <w:ind w:left="0" w:firstLine="0"/>
        <w:rPr>
          <w:rFonts w:ascii="Arial" w:hAnsi="Arial" w:cs="Arial"/>
          <w:sz w:val="24"/>
          <w:szCs w:val="24"/>
        </w:rPr>
      </w:pPr>
      <w:r w:rsidRPr="00630754">
        <w:rPr>
          <w:rFonts w:ascii="Arial" w:hAnsi="Arial" w:cs="Arial"/>
          <w:sz w:val="24"/>
          <w:szCs w:val="24"/>
        </w:rPr>
        <w:t xml:space="preserve">MOD is seeking a Delivery Partner to design, develop and deliver a flexible programme that will provide tailored organisational developmental support to supply chain companies across the diverse defence sector. </w:t>
      </w:r>
    </w:p>
    <w:p w14:paraId="6D9CEAEE" w14:textId="77777777" w:rsidR="00630754" w:rsidRPr="00630754" w:rsidRDefault="00630754" w:rsidP="00630754">
      <w:pPr>
        <w:spacing w:after="0" w:line="240" w:lineRule="auto"/>
        <w:rPr>
          <w:rFonts w:ascii="Arial" w:hAnsi="Arial" w:cs="Arial"/>
          <w:sz w:val="24"/>
          <w:szCs w:val="24"/>
        </w:rPr>
      </w:pPr>
    </w:p>
    <w:p w14:paraId="2553564C"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3.</w:t>
      </w:r>
      <w:r w:rsidRPr="00630754">
        <w:rPr>
          <w:rFonts w:ascii="Arial" w:hAnsi="Arial" w:cs="Arial"/>
          <w:sz w:val="24"/>
          <w:szCs w:val="24"/>
        </w:rPr>
        <w:tab/>
        <w:t xml:space="preserve">The SCDP requirement shall be delivered through two consecutive work packages (WPs). The first covers the design and set up of the programme and shall be completed within four months. The second </w:t>
      </w:r>
      <w:r w:rsidRPr="00630754">
        <w:rPr>
          <w:rFonts w:ascii="Arial" w:hAnsi="Arial" w:cs="Arial"/>
          <w:color w:val="000000" w:themeColor="text1"/>
          <w:sz w:val="24"/>
          <w:szCs w:val="24"/>
        </w:rPr>
        <w:t>covers the implementation and delivery of the programme.</w:t>
      </w:r>
      <w:r w:rsidRPr="00630754">
        <w:rPr>
          <w:rFonts w:ascii="Arial" w:hAnsi="Arial" w:cs="Arial"/>
          <w:sz w:val="24"/>
          <w:szCs w:val="24"/>
        </w:rPr>
        <w:t xml:space="preserve"> The contract shall initially run until 31 March 2025, with the option to extend for a further two years.</w:t>
      </w:r>
    </w:p>
    <w:p w14:paraId="092265DF" w14:textId="77777777" w:rsidR="00674989" w:rsidRPr="00630754" w:rsidRDefault="00674989" w:rsidP="00630754">
      <w:pPr>
        <w:spacing w:after="0" w:line="240" w:lineRule="auto"/>
        <w:rPr>
          <w:rFonts w:ascii="Arial" w:hAnsi="Arial" w:cs="Arial"/>
          <w:sz w:val="24"/>
          <w:szCs w:val="24"/>
        </w:rPr>
      </w:pPr>
    </w:p>
    <w:p w14:paraId="07AAE1B3"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Background</w:t>
      </w:r>
    </w:p>
    <w:p w14:paraId="41A140A8" w14:textId="77777777" w:rsidR="00674989" w:rsidRPr="00630754" w:rsidRDefault="00674989" w:rsidP="00630754">
      <w:pPr>
        <w:spacing w:after="0" w:line="240" w:lineRule="auto"/>
        <w:rPr>
          <w:rFonts w:ascii="Arial" w:hAnsi="Arial" w:cs="Arial"/>
          <w:sz w:val="24"/>
          <w:szCs w:val="24"/>
        </w:rPr>
      </w:pPr>
    </w:p>
    <w:p w14:paraId="623A4273"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4.</w:t>
      </w:r>
      <w:r w:rsidRPr="00630754">
        <w:rPr>
          <w:rFonts w:ascii="Arial" w:hAnsi="Arial" w:cs="Arial"/>
          <w:sz w:val="24"/>
          <w:szCs w:val="24"/>
        </w:rPr>
        <w:tab/>
        <w:t>The SCDP is a key commitment announced in the Defence and Security Industrial Strategy (DSIS), namely to “</w:t>
      </w:r>
      <w:r w:rsidRPr="00630754">
        <w:rPr>
          <w:rFonts w:ascii="Arial" w:hAnsi="Arial" w:cs="Arial"/>
          <w:i/>
          <w:iCs/>
          <w:sz w:val="24"/>
          <w:szCs w:val="24"/>
        </w:rPr>
        <w:t>establish a Defence Supply Chain Development Programme, leveraging wider government investment and informed by successful BEIS initiatives in civil sectors, to support the development of a more productive and competitive UK defence sector. This will reduce cost and risk within MOD programmes and support a UK defence sector better able to win domestic and export work.</w:t>
      </w:r>
      <w:r w:rsidRPr="00630754">
        <w:rPr>
          <w:rFonts w:ascii="Arial" w:hAnsi="Arial" w:cs="Arial"/>
          <w:sz w:val="24"/>
          <w:szCs w:val="24"/>
        </w:rPr>
        <w:t xml:space="preserve">”  </w:t>
      </w:r>
    </w:p>
    <w:p w14:paraId="70141250" w14:textId="77777777" w:rsidR="00674989" w:rsidRPr="00630754" w:rsidRDefault="00674989" w:rsidP="00630754">
      <w:pPr>
        <w:spacing w:after="0" w:line="240" w:lineRule="auto"/>
        <w:rPr>
          <w:rFonts w:ascii="Arial" w:hAnsi="Arial" w:cs="Arial"/>
          <w:sz w:val="24"/>
          <w:szCs w:val="24"/>
        </w:rPr>
      </w:pPr>
    </w:p>
    <w:p w14:paraId="4D0F6D6A"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5.</w:t>
      </w:r>
      <w:r w:rsidRPr="00630754">
        <w:rPr>
          <w:rFonts w:ascii="Arial" w:hAnsi="Arial" w:cs="Arial"/>
          <w:sz w:val="24"/>
          <w:szCs w:val="24"/>
        </w:rPr>
        <w:tab/>
        <w:t>As stated in DSIS, “</w:t>
      </w:r>
      <w:r w:rsidRPr="00630754">
        <w:rPr>
          <w:rFonts w:ascii="Arial" w:hAnsi="Arial" w:cs="Arial"/>
          <w:i/>
          <w:iCs/>
          <w:sz w:val="24"/>
          <w:szCs w:val="24"/>
        </w:rPr>
        <w:t>We want to encourage diversity within our supply chains by enabling smaller and mid-tier companies to grow and contribute to projects, encouraging innovation and increasing the overall resilience of our industrial base. The Defence Supply Chain Development Programme will address this through developing stronger mid-tier defence companies and supporting SME growth across the UK.</w:t>
      </w:r>
      <w:r w:rsidRPr="00630754">
        <w:rPr>
          <w:rFonts w:ascii="Arial" w:hAnsi="Arial" w:cs="Arial"/>
          <w:sz w:val="24"/>
          <w:szCs w:val="24"/>
        </w:rPr>
        <w:t xml:space="preserve">” </w:t>
      </w:r>
    </w:p>
    <w:p w14:paraId="63E55A24" w14:textId="77777777" w:rsidR="00674989" w:rsidRPr="00630754" w:rsidRDefault="00674989" w:rsidP="00630754">
      <w:pPr>
        <w:spacing w:after="0" w:line="240" w:lineRule="auto"/>
        <w:rPr>
          <w:rFonts w:ascii="Arial" w:hAnsi="Arial" w:cs="Arial"/>
          <w:sz w:val="24"/>
          <w:szCs w:val="24"/>
        </w:rPr>
      </w:pPr>
    </w:p>
    <w:p w14:paraId="70C000B9"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Full programme outline</w:t>
      </w:r>
    </w:p>
    <w:p w14:paraId="10E8BDC2" w14:textId="77777777" w:rsidR="00674989" w:rsidRPr="00630754" w:rsidRDefault="00674989" w:rsidP="00630754">
      <w:pPr>
        <w:spacing w:after="0" w:line="240" w:lineRule="auto"/>
        <w:rPr>
          <w:rFonts w:ascii="Arial" w:hAnsi="Arial" w:cs="Arial"/>
          <w:sz w:val="24"/>
          <w:szCs w:val="24"/>
        </w:rPr>
      </w:pPr>
    </w:p>
    <w:p w14:paraId="4BC47B64"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6.</w:t>
      </w:r>
      <w:r w:rsidRPr="00630754">
        <w:rPr>
          <w:rFonts w:ascii="Arial" w:hAnsi="Arial" w:cs="Arial"/>
        </w:rPr>
        <w:tab/>
      </w:r>
      <w:r w:rsidRPr="00630754">
        <w:rPr>
          <w:rFonts w:ascii="Arial" w:hAnsi="Arial" w:cs="Arial"/>
          <w:sz w:val="24"/>
          <w:szCs w:val="24"/>
        </w:rPr>
        <w:t>The SCDP will provide tailored support for defence suppliers to meet their developmental needs, based on an initial diagnostic assessment used to assess organisational capability, to be designed and delivered by the Delivery Partner. Defence suppliers will receive a personalised business improvement plan, approved by the MOD, outlining recommended training and development activities aimed at addressing those development needs – such as strengthening company leadership, enhancing workforce capability, and streamlining business processes. The Delivery Partner will carry out this activity as explained below and set out in the work packages breakdown in paras 20-26.</w:t>
      </w:r>
    </w:p>
    <w:p w14:paraId="4BBE82D8" w14:textId="77777777" w:rsidR="00674989" w:rsidRPr="00630754" w:rsidRDefault="00674989" w:rsidP="00674989">
      <w:pPr>
        <w:rPr>
          <w:rFonts w:ascii="Arial" w:hAnsi="Arial" w:cs="Arial"/>
          <w:sz w:val="24"/>
        </w:rPr>
      </w:pPr>
      <w:r w:rsidRPr="00630754">
        <w:rPr>
          <w:rFonts w:ascii="Arial" w:hAnsi="Arial" w:cs="Arial"/>
          <w:sz w:val="24"/>
        </w:rPr>
        <w:br w:type="page"/>
      </w:r>
    </w:p>
    <w:p w14:paraId="4E4A0806" w14:textId="77777777" w:rsidR="00674989" w:rsidRPr="00630754" w:rsidRDefault="00674989" w:rsidP="00674989">
      <w:pPr>
        <w:rPr>
          <w:rFonts w:ascii="Arial" w:hAnsi="Arial" w:cs="Arial"/>
          <w:sz w:val="24"/>
          <w:szCs w:val="24"/>
        </w:rPr>
      </w:pPr>
      <w:r w:rsidRPr="00630754">
        <w:rPr>
          <w:rFonts w:ascii="Arial" w:hAnsi="Arial" w:cs="Arial"/>
          <w:sz w:val="24"/>
          <w:szCs w:val="24"/>
        </w:rPr>
        <w:lastRenderedPageBreak/>
        <w:t>7.</w:t>
      </w:r>
      <w:r w:rsidRPr="00630754">
        <w:rPr>
          <w:rFonts w:ascii="Arial" w:hAnsi="Arial" w:cs="Arial"/>
        </w:rPr>
        <w:tab/>
      </w:r>
      <w:r w:rsidRPr="00630754">
        <w:rPr>
          <w:rFonts w:ascii="Arial" w:hAnsi="Arial" w:cs="Arial"/>
          <w:sz w:val="24"/>
          <w:szCs w:val="24"/>
        </w:rPr>
        <w:t>The high-level process for the Defence SCDP is outlined below in Figure 1.</w:t>
      </w:r>
    </w:p>
    <w:p w14:paraId="0922B728" w14:textId="77777777" w:rsidR="00674989" w:rsidRPr="001203BF" w:rsidDel="00EA53AA" w:rsidRDefault="00674989" w:rsidP="00674989">
      <w:pPr>
        <w:rPr>
          <w:sz w:val="24"/>
          <w:szCs w:val="24"/>
        </w:rPr>
      </w:pPr>
      <w:r>
        <w:rPr>
          <w:noProof/>
        </w:rPr>
        <w:drawing>
          <wp:inline distT="0" distB="0" distL="0" distR="0" wp14:anchorId="3B1122EB" wp14:editId="1B757002">
            <wp:extent cx="6280785" cy="1285592"/>
            <wp:effectExtent l="0" t="0" r="571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7">
                      <a:extLst>
                        <a:ext uri="{28A0092B-C50C-407E-A947-70E740481C1C}">
                          <a14:useLocalDpi xmlns:a14="http://schemas.microsoft.com/office/drawing/2010/main" val="0"/>
                        </a:ext>
                      </a:extLst>
                    </a:blip>
                    <a:srcRect b="25702"/>
                    <a:stretch>
                      <a:fillRect/>
                    </a:stretch>
                  </pic:blipFill>
                  <pic:spPr>
                    <a:xfrm>
                      <a:off x="0" y="0"/>
                      <a:ext cx="6280785" cy="1285592"/>
                    </a:xfrm>
                    <a:prstGeom prst="rect">
                      <a:avLst/>
                    </a:prstGeom>
                  </pic:spPr>
                </pic:pic>
              </a:graphicData>
            </a:graphic>
          </wp:inline>
        </w:drawing>
      </w:r>
    </w:p>
    <w:p w14:paraId="13D93F5E" w14:textId="77777777" w:rsidR="00674989" w:rsidRPr="004364AE" w:rsidRDefault="00674989" w:rsidP="00674989">
      <w:pPr>
        <w:rPr>
          <w:sz w:val="24"/>
        </w:rPr>
      </w:pPr>
    </w:p>
    <w:p w14:paraId="1060B7B7" w14:textId="77777777" w:rsidR="00674989" w:rsidRPr="00630754" w:rsidRDefault="00674989" w:rsidP="00674989">
      <w:pPr>
        <w:jc w:val="center"/>
        <w:rPr>
          <w:rFonts w:ascii="Arial" w:hAnsi="Arial" w:cs="Arial"/>
          <w:i/>
          <w:color w:val="000000" w:themeColor="text1"/>
          <w:sz w:val="24"/>
          <w:szCs w:val="24"/>
        </w:rPr>
      </w:pPr>
      <w:r w:rsidRPr="00630754">
        <w:rPr>
          <w:rFonts w:ascii="Arial" w:hAnsi="Arial" w:cs="Arial"/>
          <w:i/>
          <w:color w:val="000000" w:themeColor="text1"/>
          <w:sz w:val="24"/>
          <w:szCs w:val="24"/>
        </w:rPr>
        <w:t>Figure 1: The SCDP high level process</w:t>
      </w:r>
    </w:p>
    <w:p w14:paraId="3D436E51"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8.</w:t>
      </w:r>
      <w:r w:rsidRPr="00630754">
        <w:rPr>
          <w:rFonts w:ascii="Arial" w:hAnsi="Arial" w:cs="Arial"/>
        </w:rPr>
        <w:tab/>
      </w:r>
      <w:r w:rsidRPr="00630754">
        <w:rPr>
          <w:rFonts w:ascii="Arial" w:hAnsi="Arial" w:cs="Arial"/>
          <w:sz w:val="24"/>
          <w:szCs w:val="24"/>
        </w:rPr>
        <w:t xml:space="preserve">The programme will be marketed by the Delivery Partner to eligible defence suppliers (step 0 in Figure 1). MOD may instruct the Delivery Partner to focus efforts on certain defence capabilities and/ or technology areas of interest to MOD, noting this may change over time. </w:t>
      </w:r>
    </w:p>
    <w:p w14:paraId="5EEBF8BC" w14:textId="77777777" w:rsidR="00674989" w:rsidRPr="00630754" w:rsidRDefault="00674989" w:rsidP="00630754">
      <w:pPr>
        <w:pStyle w:val="ListParagraph"/>
        <w:spacing w:after="0" w:line="240" w:lineRule="auto"/>
        <w:rPr>
          <w:rFonts w:ascii="Arial" w:hAnsi="Arial" w:cs="Arial"/>
          <w:sz w:val="24"/>
          <w:szCs w:val="24"/>
        </w:rPr>
      </w:pPr>
    </w:p>
    <w:p w14:paraId="1DB21FF0"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9.</w:t>
      </w:r>
      <w:r w:rsidRPr="00630754">
        <w:rPr>
          <w:rFonts w:ascii="Arial" w:hAnsi="Arial" w:cs="Arial"/>
        </w:rPr>
        <w:tab/>
      </w:r>
      <w:r w:rsidRPr="00630754">
        <w:rPr>
          <w:rFonts w:ascii="Arial" w:hAnsi="Arial" w:cs="Arial"/>
          <w:sz w:val="24"/>
          <w:szCs w:val="24"/>
        </w:rPr>
        <w:t xml:space="preserve">All interested defence suppliers will be required to complete a brief application, with responses coordinated by the Delivery Partner (step 1 in Figure 1). The Delivery Partner will complete some light company checks (company eligibility, size, suitability for development), full due diligence will be completed by MOD prior to admitting a defence supplier onto the programme. Applications will be assessed by MOD, taking into consideration MOD’s defence priorities and national security needs, as well as the defence supplier’s suitability for development. Successful applicants will then be admitted onto the development programme. </w:t>
      </w:r>
    </w:p>
    <w:p w14:paraId="557FF348" w14:textId="77777777" w:rsidR="00674989" w:rsidRPr="00630754" w:rsidRDefault="00674989" w:rsidP="00630754">
      <w:pPr>
        <w:pStyle w:val="ListParagraph"/>
        <w:spacing w:after="0" w:line="240" w:lineRule="auto"/>
        <w:rPr>
          <w:rFonts w:ascii="Arial" w:hAnsi="Arial" w:cs="Arial"/>
          <w:sz w:val="24"/>
          <w:szCs w:val="24"/>
        </w:rPr>
      </w:pPr>
    </w:p>
    <w:p w14:paraId="28A4FABB"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10.</w:t>
      </w:r>
      <w:r w:rsidRPr="00630754">
        <w:rPr>
          <w:rFonts w:ascii="Arial" w:hAnsi="Arial" w:cs="Arial"/>
        </w:rPr>
        <w:tab/>
      </w:r>
      <w:r w:rsidRPr="00630754">
        <w:rPr>
          <w:rFonts w:ascii="Arial" w:hAnsi="Arial" w:cs="Arial"/>
          <w:sz w:val="24"/>
          <w:szCs w:val="24"/>
        </w:rPr>
        <w:t>The Delivery Partner will deliver the diagnostic assessment of the defence supplier’s organisational capability (step 2 in Figure 1), having developed the diagnostic assessment framework in the design and programme set up phase of the Delivery Partner’s contract. This assessment will be comprehensive and holistic, requiring relevant skills and experience to assess companies across a full range of criteria.</w:t>
      </w:r>
    </w:p>
    <w:p w14:paraId="5C33AF26" w14:textId="77777777" w:rsidR="00674989" w:rsidRPr="00630754" w:rsidRDefault="00674989" w:rsidP="00630754">
      <w:pPr>
        <w:spacing w:after="0" w:line="240" w:lineRule="auto"/>
        <w:rPr>
          <w:rFonts w:ascii="Arial" w:hAnsi="Arial" w:cs="Arial"/>
          <w:sz w:val="24"/>
          <w:szCs w:val="24"/>
        </w:rPr>
      </w:pPr>
    </w:p>
    <w:p w14:paraId="45D32F21"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11.</w:t>
      </w:r>
      <w:r w:rsidRPr="00630754">
        <w:rPr>
          <w:rFonts w:ascii="Arial" w:hAnsi="Arial" w:cs="Arial"/>
        </w:rPr>
        <w:tab/>
      </w:r>
      <w:r w:rsidRPr="00630754">
        <w:rPr>
          <w:rFonts w:ascii="Arial" w:hAnsi="Arial" w:cs="Arial"/>
          <w:sz w:val="24"/>
          <w:szCs w:val="24"/>
        </w:rPr>
        <w:t xml:space="preserve">Following initial assessment, the Delivery Partner will develop a tailored business improvement plan for the defence supplier (step 3 in Figure 1).  The level of intervention, specified in the business improvement plan will be tailored to suit the ability, capacity, and size of the defence supplier – the defence supplier must be able to provide the level of time, resources and commitment required to undertake the specified training and development activities. The Delivery Partner may consult with wider MOD and/ or a Higher Tier Supplier for input into the plan and, where </w:t>
      </w:r>
      <w:r w:rsidRPr="00630754">
        <w:rPr>
          <w:rFonts w:ascii="Arial" w:hAnsi="Arial" w:cs="Arial"/>
          <w:color w:val="000000" w:themeColor="text1"/>
          <w:sz w:val="24"/>
          <w:szCs w:val="24"/>
        </w:rPr>
        <w:t xml:space="preserve">appropriate, should also look to sign post defence suppliers to other sources of support and funding offered through MOD and wider HMG. </w:t>
      </w:r>
      <w:r w:rsidRPr="00630754">
        <w:rPr>
          <w:rFonts w:ascii="Arial" w:hAnsi="Arial" w:cs="Arial"/>
          <w:sz w:val="24"/>
          <w:szCs w:val="24"/>
        </w:rPr>
        <w:t>The business improvement plan will need to be agreed with the MOD prior to implementation (see Figure 2 and Appendix 3 below).</w:t>
      </w:r>
    </w:p>
    <w:p w14:paraId="51C3D529" w14:textId="77777777" w:rsidR="00674989" w:rsidRDefault="00674989" w:rsidP="00630754">
      <w:pPr>
        <w:spacing w:after="0" w:line="240" w:lineRule="auto"/>
        <w:rPr>
          <w:sz w:val="24"/>
          <w:szCs w:val="24"/>
        </w:rPr>
      </w:pPr>
    </w:p>
    <w:p w14:paraId="60D56D5E" w14:textId="77777777" w:rsidR="00674989" w:rsidRDefault="00674989" w:rsidP="00674989">
      <w:pPr>
        <w:rPr>
          <w:sz w:val="24"/>
          <w:szCs w:val="24"/>
        </w:rPr>
      </w:pPr>
      <w:r>
        <w:rPr>
          <w:noProof/>
          <w:sz w:val="24"/>
          <w:szCs w:val="24"/>
        </w:rPr>
        <w:lastRenderedPageBreak/>
        <w:drawing>
          <wp:inline distT="0" distB="0" distL="0" distR="0" wp14:anchorId="0356C004" wp14:editId="32111147">
            <wp:extent cx="6097138" cy="1637969"/>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4484" cy="1645315"/>
                    </a:xfrm>
                    <a:prstGeom prst="rect">
                      <a:avLst/>
                    </a:prstGeom>
                    <a:noFill/>
                  </pic:spPr>
                </pic:pic>
              </a:graphicData>
            </a:graphic>
          </wp:inline>
        </w:drawing>
      </w:r>
    </w:p>
    <w:p w14:paraId="645DCB95" w14:textId="77777777" w:rsidR="00674989" w:rsidRPr="00630754" w:rsidRDefault="00674989" w:rsidP="00674989">
      <w:pPr>
        <w:jc w:val="center"/>
        <w:rPr>
          <w:rFonts w:ascii="Arial" w:hAnsi="Arial" w:cs="Arial"/>
          <w:i/>
          <w:iCs/>
          <w:color w:val="000000" w:themeColor="text1"/>
          <w:sz w:val="24"/>
          <w:szCs w:val="24"/>
        </w:rPr>
      </w:pPr>
      <w:r w:rsidRPr="00630754">
        <w:rPr>
          <w:rFonts w:ascii="Arial" w:hAnsi="Arial" w:cs="Arial"/>
          <w:i/>
          <w:iCs/>
          <w:color w:val="000000" w:themeColor="text1"/>
          <w:sz w:val="24"/>
          <w:szCs w:val="24"/>
        </w:rPr>
        <w:t>Figure 2: Approval process for a defence supplier’s business improvement plan</w:t>
      </w:r>
    </w:p>
    <w:p w14:paraId="7D57FF3F" w14:textId="77777777" w:rsidR="00674989" w:rsidRPr="00630754" w:rsidRDefault="00674989" w:rsidP="00630754">
      <w:pPr>
        <w:pStyle w:val="ListParagraph"/>
        <w:spacing w:after="0" w:line="240" w:lineRule="auto"/>
        <w:rPr>
          <w:rFonts w:ascii="Arial" w:hAnsi="Arial" w:cs="Arial"/>
          <w:color w:val="000000" w:themeColor="text1"/>
          <w:sz w:val="24"/>
          <w:szCs w:val="24"/>
        </w:rPr>
      </w:pPr>
    </w:p>
    <w:p w14:paraId="33E81836"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12.</w:t>
      </w:r>
      <w:r w:rsidRPr="00630754">
        <w:rPr>
          <w:rFonts w:ascii="Arial" w:hAnsi="Arial" w:cs="Arial"/>
        </w:rPr>
        <w:tab/>
      </w:r>
      <w:r w:rsidRPr="00630754">
        <w:rPr>
          <w:rFonts w:ascii="Arial" w:hAnsi="Arial" w:cs="Arial"/>
          <w:sz w:val="24"/>
          <w:szCs w:val="24"/>
        </w:rPr>
        <w:t xml:space="preserve">Details of the range of training and development that will be available will be worked up by the Delivery Partner in consultation with MOD (see Ways of Working Agreement in Appendix 2), as part of the design and programme set up phase of the Delivery Partner’s contract. The training and development approach should follow established best practice learning and development approaches. MOD would expect the training and development activity to be comprised of a blend of: </w:t>
      </w:r>
    </w:p>
    <w:p w14:paraId="69F5A110" w14:textId="77777777" w:rsidR="00674989" w:rsidRPr="00630754" w:rsidRDefault="00674989" w:rsidP="00630754">
      <w:pPr>
        <w:spacing w:after="0" w:line="240" w:lineRule="auto"/>
        <w:rPr>
          <w:rFonts w:ascii="Arial" w:hAnsi="Arial" w:cs="Arial"/>
          <w:color w:val="000000" w:themeColor="text1"/>
          <w:sz w:val="24"/>
          <w:szCs w:val="24"/>
        </w:rPr>
      </w:pPr>
    </w:p>
    <w:p w14:paraId="0F30CDAA" w14:textId="77777777" w:rsidR="00674989" w:rsidRPr="00630754" w:rsidRDefault="00674989">
      <w:pPr>
        <w:pStyle w:val="ListParagraph"/>
        <w:numPr>
          <w:ilvl w:val="1"/>
          <w:numId w:val="16"/>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sz w:val="24"/>
          <w:szCs w:val="24"/>
        </w:rPr>
        <w:t>Classroom training</w:t>
      </w:r>
    </w:p>
    <w:p w14:paraId="5E4EA6FB" w14:textId="77777777" w:rsidR="00674989" w:rsidRPr="00630754" w:rsidRDefault="00674989">
      <w:pPr>
        <w:pStyle w:val="ListParagraph"/>
        <w:numPr>
          <w:ilvl w:val="1"/>
          <w:numId w:val="16"/>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color w:val="000000" w:themeColor="text1"/>
          <w:sz w:val="24"/>
          <w:szCs w:val="24"/>
        </w:rPr>
        <w:t xml:space="preserve">Hands on support with the development and introduction of new processes and practices – for example, working with the defence supplier to design and implement an improved process. </w:t>
      </w:r>
    </w:p>
    <w:p w14:paraId="0A68DC2E" w14:textId="77777777" w:rsidR="00674989" w:rsidRPr="00630754" w:rsidRDefault="00674989">
      <w:pPr>
        <w:pStyle w:val="ListParagraph"/>
        <w:numPr>
          <w:ilvl w:val="1"/>
          <w:numId w:val="16"/>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color w:val="000000" w:themeColor="text1"/>
          <w:sz w:val="24"/>
          <w:szCs w:val="24"/>
        </w:rPr>
        <w:t xml:space="preserve">Mentoring and coaching – covering both the provision of mentoring and coaching services, as well as support to the defence supplier to make better use of mentoring and coaching within their organisation. </w:t>
      </w:r>
    </w:p>
    <w:p w14:paraId="73D380E3" w14:textId="77777777" w:rsidR="00674989" w:rsidRPr="00630754" w:rsidRDefault="00674989">
      <w:pPr>
        <w:pStyle w:val="ListParagraph"/>
        <w:numPr>
          <w:ilvl w:val="1"/>
          <w:numId w:val="16"/>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color w:val="000000" w:themeColor="text1"/>
          <w:sz w:val="24"/>
          <w:szCs w:val="24"/>
        </w:rPr>
        <w:t xml:space="preserve">Cross organisational learning – for example, developing shared learning opportunities between functions. </w:t>
      </w:r>
    </w:p>
    <w:p w14:paraId="14047CCD" w14:textId="77777777" w:rsidR="00674989" w:rsidRPr="00630754" w:rsidRDefault="00674989">
      <w:pPr>
        <w:pStyle w:val="ListParagraph"/>
        <w:numPr>
          <w:ilvl w:val="1"/>
          <w:numId w:val="16"/>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sz w:val="24"/>
          <w:szCs w:val="24"/>
        </w:rPr>
        <w:t xml:space="preserve">Independent learning – for example, building opportunities for independent learning through use of resources. </w:t>
      </w:r>
    </w:p>
    <w:p w14:paraId="0B349387" w14:textId="77777777" w:rsidR="00674989" w:rsidRPr="00630754" w:rsidRDefault="00674989" w:rsidP="00630754">
      <w:pPr>
        <w:pStyle w:val="ListParagraph"/>
        <w:spacing w:after="0" w:line="240" w:lineRule="auto"/>
        <w:ind w:left="927"/>
        <w:rPr>
          <w:rFonts w:ascii="Arial" w:hAnsi="Arial" w:cs="Arial"/>
          <w:color w:val="000000" w:themeColor="text1"/>
          <w:sz w:val="24"/>
          <w:szCs w:val="24"/>
        </w:rPr>
      </w:pPr>
    </w:p>
    <w:p w14:paraId="7B0C475B"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And to cover a mix of the following topics (noting the offering for each defence supplier will be different):</w:t>
      </w:r>
    </w:p>
    <w:p w14:paraId="211A596F" w14:textId="77777777" w:rsidR="00674989" w:rsidRPr="00630754" w:rsidRDefault="00674989" w:rsidP="00630754">
      <w:pPr>
        <w:spacing w:after="0" w:line="240" w:lineRule="auto"/>
        <w:rPr>
          <w:rFonts w:ascii="Arial" w:hAnsi="Arial" w:cs="Arial"/>
          <w:sz w:val="24"/>
          <w:szCs w:val="24"/>
        </w:rPr>
      </w:pPr>
    </w:p>
    <w:p w14:paraId="0AE5B60B" w14:textId="77777777" w:rsidR="00674989" w:rsidRPr="00630754" w:rsidRDefault="00674989">
      <w:pPr>
        <w:pStyle w:val="ListParagraph"/>
        <w:numPr>
          <w:ilvl w:val="0"/>
          <w:numId w:val="22"/>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sz w:val="24"/>
          <w:szCs w:val="24"/>
        </w:rPr>
        <w:t>Lean operations</w:t>
      </w:r>
    </w:p>
    <w:p w14:paraId="298578BF" w14:textId="77777777" w:rsidR="00674989" w:rsidRPr="00630754" w:rsidRDefault="00674989">
      <w:pPr>
        <w:pStyle w:val="ListParagraph"/>
        <w:numPr>
          <w:ilvl w:val="0"/>
          <w:numId w:val="22"/>
        </w:numPr>
        <w:overflowPunct w:val="0"/>
        <w:autoSpaceDE w:val="0"/>
        <w:autoSpaceDN w:val="0"/>
        <w:adjustRightInd w:val="0"/>
        <w:spacing w:after="0" w:line="240" w:lineRule="auto"/>
        <w:textAlignment w:val="baseline"/>
        <w:rPr>
          <w:rFonts w:ascii="Arial" w:hAnsi="Arial" w:cs="Arial"/>
          <w:sz w:val="24"/>
          <w:szCs w:val="24"/>
        </w:rPr>
      </w:pPr>
      <w:r w:rsidRPr="00630754">
        <w:rPr>
          <w:rFonts w:ascii="Arial" w:hAnsi="Arial" w:cs="Arial"/>
          <w:sz w:val="24"/>
          <w:szCs w:val="24"/>
        </w:rPr>
        <w:t xml:space="preserve">Quality, </w:t>
      </w:r>
      <w:proofErr w:type="gramStart"/>
      <w:r w:rsidRPr="00630754">
        <w:rPr>
          <w:rFonts w:ascii="Arial" w:hAnsi="Arial" w:cs="Arial"/>
          <w:sz w:val="24"/>
          <w:szCs w:val="24"/>
        </w:rPr>
        <w:t>delivery</w:t>
      </w:r>
      <w:proofErr w:type="gramEnd"/>
      <w:r w:rsidRPr="00630754">
        <w:rPr>
          <w:rFonts w:ascii="Arial" w:hAnsi="Arial" w:cs="Arial"/>
          <w:sz w:val="24"/>
          <w:szCs w:val="24"/>
        </w:rPr>
        <w:t xml:space="preserve"> and financial management</w:t>
      </w:r>
    </w:p>
    <w:p w14:paraId="00760C6F" w14:textId="77777777" w:rsidR="00674989" w:rsidRPr="00630754" w:rsidRDefault="00674989">
      <w:pPr>
        <w:pStyle w:val="ListParagraph"/>
        <w:numPr>
          <w:ilvl w:val="0"/>
          <w:numId w:val="22"/>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sz w:val="24"/>
          <w:szCs w:val="24"/>
        </w:rPr>
        <w:t xml:space="preserve">Product development </w:t>
      </w:r>
    </w:p>
    <w:p w14:paraId="4BC7B805" w14:textId="77777777" w:rsidR="00674989" w:rsidRPr="00630754" w:rsidRDefault="00674989">
      <w:pPr>
        <w:pStyle w:val="ListParagraph"/>
        <w:numPr>
          <w:ilvl w:val="0"/>
          <w:numId w:val="22"/>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sz w:val="24"/>
          <w:szCs w:val="24"/>
        </w:rPr>
        <w:t xml:space="preserve">Managing risk </w:t>
      </w:r>
    </w:p>
    <w:p w14:paraId="47EB6C69" w14:textId="77777777" w:rsidR="00674989" w:rsidRPr="00630754" w:rsidRDefault="00674989">
      <w:pPr>
        <w:pStyle w:val="ListParagraph"/>
        <w:numPr>
          <w:ilvl w:val="0"/>
          <w:numId w:val="22"/>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sz w:val="24"/>
          <w:szCs w:val="24"/>
        </w:rPr>
        <w:t xml:space="preserve">Research and development </w:t>
      </w:r>
    </w:p>
    <w:p w14:paraId="2DAAE039" w14:textId="77777777" w:rsidR="00674989" w:rsidRPr="00630754" w:rsidRDefault="00674989">
      <w:pPr>
        <w:pStyle w:val="ListParagraph"/>
        <w:numPr>
          <w:ilvl w:val="0"/>
          <w:numId w:val="22"/>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sz w:val="24"/>
          <w:szCs w:val="24"/>
        </w:rPr>
        <w:t xml:space="preserve">Digital </w:t>
      </w:r>
    </w:p>
    <w:p w14:paraId="0F68A9A6" w14:textId="77777777" w:rsidR="00674989" w:rsidRPr="00630754" w:rsidRDefault="00674989">
      <w:pPr>
        <w:pStyle w:val="ListParagraph"/>
        <w:numPr>
          <w:ilvl w:val="0"/>
          <w:numId w:val="22"/>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sz w:val="24"/>
          <w:szCs w:val="24"/>
        </w:rPr>
        <w:t>Business development</w:t>
      </w:r>
    </w:p>
    <w:p w14:paraId="3D410EF6" w14:textId="77777777" w:rsidR="00674989" w:rsidRPr="00630754" w:rsidRDefault="00674989">
      <w:pPr>
        <w:pStyle w:val="ListParagraph"/>
        <w:numPr>
          <w:ilvl w:val="0"/>
          <w:numId w:val="22"/>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sz w:val="24"/>
          <w:szCs w:val="24"/>
        </w:rPr>
        <w:t xml:space="preserve">Leadership and culture. </w:t>
      </w:r>
    </w:p>
    <w:p w14:paraId="03E7BC0D" w14:textId="77777777" w:rsidR="00674989" w:rsidRPr="00630754" w:rsidRDefault="00674989" w:rsidP="00630754">
      <w:pPr>
        <w:pStyle w:val="ListParagraph"/>
        <w:spacing w:after="0" w:line="240" w:lineRule="auto"/>
        <w:ind w:left="927"/>
        <w:rPr>
          <w:rFonts w:ascii="Arial" w:hAnsi="Arial" w:cs="Arial"/>
          <w:color w:val="000000" w:themeColor="text1"/>
          <w:sz w:val="24"/>
          <w:szCs w:val="24"/>
        </w:rPr>
      </w:pPr>
    </w:p>
    <w:p w14:paraId="6C25F98A"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sz w:val="24"/>
          <w:szCs w:val="24"/>
        </w:rPr>
        <w:t xml:space="preserve">Training and development shall be tailorable to suit individual company needs and ability. Training and development shall be tailorable to both product-based and service-based companies, </w:t>
      </w:r>
      <w:r w:rsidRPr="00630754">
        <w:rPr>
          <w:rFonts w:ascii="Arial" w:hAnsi="Arial" w:cs="Arial"/>
          <w:color w:val="000000" w:themeColor="text1"/>
          <w:sz w:val="24"/>
          <w:szCs w:val="24"/>
        </w:rPr>
        <w:t xml:space="preserve">span all defence capabilities </w:t>
      </w:r>
      <w:r w:rsidRPr="00630754">
        <w:rPr>
          <w:rFonts w:ascii="Arial" w:hAnsi="Arial" w:cs="Arial"/>
          <w:sz w:val="24"/>
          <w:szCs w:val="24"/>
        </w:rPr>
        <w:t>(</w:t>
      </w:r>
      <w:proofErr w:type="gramStart"/>
      <w:r w:rsidRPr="00630754">
        <w:rPr>
          <w:rFonts w:ascii="Arial" w:hAnsi="Arial" w:cs="Arial"/>
          <w:sz w:val="24"/>
          <w:szCs w:val="24"/>
        </w:rPr>
        <w:t>e.g.</w:t>
      </w:r>
      <w:proofErr w:type="gramEnd"/>
      <w:r w:rsidRPr="00630754">
        <w:rPr>
          <w:rFonts w:ascii="Arial" w:hAnsi="Arial" w:cs="Arial"/>
          <w:sz w:val="24"/>
          <w:szCs w:val="24"/>
        </w:rPr>
        <w:t xml:space="preserve"> Digital, Maritime, Air) </w:t>
      </w:r>
      <w:r w:rsidRPr="00630754">
        <w:rPr>
          <w:rFonts w:ascii="Arial" w:hAnsi="Arial" w:cs="Arial"/>
          <w:color w:val="000000" w:themeColor="text1"/>
          <w:sz w:val="24"/>
          <w:szCs w:val="24"/>
        </w:rPr>
        <w:t xml:space="preserve">and be accessible to both SMEs and Mid-Tier suppliers. </w:t>
      </w:r>
    </w:p>
    <w:p w14:paraId="07E31387" w14:textId="77777777" w:rsidR="00674989" w:rsidRPr="00630754" w:rsidRDefault="00674989" w:rsidP="00630754">
      <w:pPr>
        <w:pStyle w:val="ListParagraph"/>
        <w:spacing w:after="0" w:line="240" w:lineRule="auto"/>
        <w:rPr>
          <w:rFonts w:ascii="Arial" w:hAnsi="Arial" w:cs="Arial"/>
          <w:color w:val="000000" w:themeColor="text1"/>
          <w:sz w:val="24"/>
          <w:szCs w:val="24"/>
        </w:rPr>
      </w:pPr>
    </w:p>
    <w:p w14:paraId="2D70E734"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13.</w:t>
      </w:r>
      <w:r w:rsidRPr="00630754">
        <w:rPr>
          <w:rFonts w:ascii="Arial" w:hAnsi="Arial" w:cs="Arial"/>
        </w:rPr>
        <w:tab/>
      </w:r>
      <w:r w:rsidRPr="00630754">
        <w:rPr>
          <w:rFonts w:ascii="Arial" w:hAnsi="Arial" w:cs="Arial"/>
          <w:color w:val="000000" w:themeColor="text1"/>
          <w:sz w:val="24"/>
          <w:szCs w:val="24"/>
        </w:rPr>
        <w:t xml:space="preserve">The Delivery Partner will deliver the required training and development (step 4 in Figure 1). Training and development could be delivered either in house by the Delivery Partner or sub-contracted by the Delivery Partner. </w:t>
      </w:r>
    </w:p>
    <w:p w14:paraId="5F628277" w14:textId="77777777" w:rsidR="00674989" w:rsidRPr="00630754" w:rsidRDefault="00674989" w:rsidP="00630754">
      <w:pPr>
        <w:pStyle w:val="ListParagraph"/>
        <w:spacing w:after="0" w:line="240" w:lineRule="auto"/>
        <w:rPr>
          <w:rFonts w:ascii="Arial" w:hAnsi="Arial" w:cs="Arial"/>
          <w:color w:val="000000" w:themeColor="text1"/>
          <w:sz w:val="24"/>
          <w:szCs w:val="24"/>
        </w:rPr>
      </w:pPr>
    </w:p>
    <w:p w14:paraId="6134017F"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lastRenderedPageBreak/>
        <w:t>14.</w:t>
      </w:r>
      <w:r w:rsidRPr="00630754">
        <w:rPr>
          <w:rFonts w:ascii="Arial" w:hAnsi="Arial" w:cs="Arial"/>
        </w:rPr>
        <w:tab/>
      </w:r>
      <w:r w:rsidRPr="00630754">
        <w:rPr>
          <w:rFonts w:ascii="Arial" w:hAnsi="Arial" w:cs="Arial"/>
          <w:color w:val="000000" w:themeColor="text1"/>
          <w:sz w:val="24"/>
          <w:szCs w:val="24"/>
        </w:rPr>
        <w:t>Following the completion of all training and development, the Delivery Partner will coordinate a final diagnostic assessment to review the defence supplier’s organisational capability post intervention (</w:t>
      </w:r>
      <w:r w:rsidRPr="00630754">
        <w:rPr>
          <w:rFonts w:ascii="Arial" w:hAnsi="Arial" w:cs="Arial"/>
          <w:sz w:val="24"/>
          <w:szCs w:val="24"/>
        </w:rPr>
        <w:t>step 5 in Figure 1)</w:t>
      </w:r>
      <w:r w:rsidRPr="00630754">
        <w:rPr>
          <w:rFonts w:ascii="Arial" w:hAnsi="Arial" w:cs="Arial"/>
          <w:color w:val="000000" w:themeColor="text1"/>
          <w:sz w:val="24"/>
          <w:szCs w:val="24"/>
        </w:rPr>
        <w:t xml:space="preserve">. This assessment must be undertaken by an assessor independent of the Delivery Partner, who has had no previous involvement with the defence supplier being assessed. </w:t>
      </w:r>
    </w:p>
    <w:p w14:paraId="232A3F0E" w14:textId="77777777" w:rsidR="00674989" w:rsidRPr="00630754" w:rsidRDefault="00674989" w:rsidP="00630754">
      <w:pPr>
        <w:spacing w:after="0" w:line="240" w:lineRule="auto"/>
        <w:rPr>
          <w:rFonts w:ascii="Arial" w:hAnsi="Arial" w:cs="Arial"/>
          <w:color w:val="000000" w:themeColor="text1"/>
          <w:sz w:val="24"/>
          <w:szCs w:val="24"/>
        </w:rPr>
      </w:pPr>
    </w:p>
    <w:p w14:paraId="26C1AE5D"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15.</w:t>
      </w:r>
      <w:r w:rsidRPr="00630754">
        <w:rPr>
          <w:rFonts w:ascii="Arial" w:hAnsi="Arial" w:cs="Arial"/>
          <w:color w:val="000000" w:themeColor="text1"/>
          <w:sz w:val="24"/>
          <w:szCs w:val="24"/>
        </w:rPr>
        <w:tab/>
        <w:t xml:space="preserve">Companies receiving their final diagnostic assessment will also receive a feedback form, administered by the Delivery Partner, which will be developed by the Delivery Partner and MOD during the </w:t>
      </w:r>
      <w:r w:rsidRPr="00630754">
        <w:rPr>
          <w:rFonts w:ascii="Arial" w:hAnsi="Arial" w:cs="Arial"/>
          <w:sz w:val="24"/>
          <w:szCs w:val="24"/>
        </w:rPr>
        <w:t xml:space="preserve">design and programme set up </w:t>
      </w:r>
      <w:r w:rsidRPr="00630754">
        <w:rPr>
          <w:rFonts w:ascii="Arial" w:hAnsi="Arial" w:cs="Arial"/>
          <w:color w:val="000000" w:themeColor="text1"/>
          <w:sz w:val="24"/>
          <w:szCs w:val="24"/>
        </w:rPr>
        <w:t xml:space="preserve">phase. An approach to Continuous Improvement will also be agreed between the Delivery Partner and MOD, to ensure any lessons learned from feedback that companies provide are translated to tangible improvements. </w:t>
      </w:r>
    </w:p>
    <w:p w14:paraId="6F4AFB0D" w14:textId="77777777" w:rsidR="00674989" w:rsidRPr="00630754" w:rsidRDefault="00674989" w:rsidP="00630754">
      <w:pPr>
        <w:spacing w:after="0" w:line="240" w:lineRule="auto"/>
        <w:rPr>
          <w:rFonts w:ascii="Arial" w:hAnsi="Arial" w:cs="Arial"/>
          <w:color w:val="000000" w:themeColor="text1"/>
          <w:sz w:val="24"/>
          <w:szCs w:val="24"/>
        </w:rPr>
      </w:pPr>
    </w:p>
    <w:p w14:paraId="2A8E16B0"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sz w:val="24"/>
          <w:szCs w:val="24"/>
        </w:rPr>
        <w:t>16.</w:t>
      </w:r>
      <w:r w:rsidRPr="00630754">
        <w:rPr>
          <w:rFonts w:ascii="Arial" w:hAnsi="Arial" w:cs="Arial"/>
        </w:rPr>
        <w:tab/>
      </w:r>
      <w:r w:rsidRPr="00630754">
        <w:rPr>
          <w:rFonts w:ascii="Arial" w:hAnsi="Arial" w:cs="Arial"/>
          <w:sz w:val="24"/>
          <w:szCs w:val="24"/>
        </w:rPr>
        <w:t xml:space="preserve">The Delivery Partner will be responsible for tracking and reporting against a series of measures aimed at understanding the outcomes of the intervention (step 6 in Figure 1). MOD expects information relating to these measures to be collected 6-months after intervention and, where possible, collected again 12-months and 18-months after intervention. As part of the design and programme set up phase, the Delivery Partner will develop these outcome measures, subject to MOD agreement, to be used as a proxy to track changes in business productivity and competitiveness – for example, number of contracts won/ retained and percentage delivery on time and in full. This will support MOD to evaluate the effectiveness and impact of the programme in enabling the growth and development of defence suppliers – supporting a more productive and competitive UK defence sector, better able to win domestic and export work, and reduced cost and risk within MOD programmes. </w:t>
      </w:r>
    </w:p>
    <w:p w14:paraId="2809263F" w14:textId="77777777" w:rsidR="00674989" w:rsidRPr="00630754" w:rsidRDefault="00674989" w:rsidP="00630754">
      <w:pPr>
        <w:spacing w:after="0" w:line="240" w:lineRule="auto"/>
        <w:rPr>
          <w:rFonts w:ascii="Arial" w:hAnsi="Arial" w:cs="Arial"/>
          <w:sz w:val="24"/>
          <w:szCs w:val="24"/>
        </w:rPr>
      </w:pPr>
    </w:p>
    <w:p w14:paraId="020CFD3B"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Programmes Finances</w:t>
      </w:r>
    </w:p>
    <w:p w14:paraId="475B78B4" w14:textId="77777777" w:rsidR="00674989" w:rsidRPr="00630754" w:rsidRDefault="00674989" w:rsidP="00630754">
      <w:pPr>
        <w:spacing w:after="0" w:line="240" w:lineRule="auto"/>
        <w:rPr>
          <w:rFonts w:ascii="Arial" w:hAnsi="Arial" w:cs="Arial"/>
          <w:color w:val="000000" w:themeColor="text1"/>
          <w:sz w:val="24"/>
          <w:szCs w:val="24"/>
        </w:rPr>
      </w:pPr>
    </w:p>
    <w:p w14:paraId="1B327B0B"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17.</w:t>
      </w:r>
      <w:r w:rsidRPr="00630754">
        <w:rPr>
          <w:rFonts w:ascii="Arial" w:hAnsi="Arial" w:cs="Arial"/>
        </w:rPr>
        <w:tab/>
      </w:r>
      <w:r w:rsidRPr="00630754">
        <w:rPr>
          <w:rFonts w:ascii="Arial" w:hAnsi="Arial" w:cs="Arial"/>
          <w:sz w:val="24"/>
          <w:szCs w:val="24"/>
        </w:rPr>
        <w:t xml:space="preserve">The level of intervention, specified in the business improvement plan, will be tailored to suit the needs and ability of the defence supplier. However, the intervention is generally expected to last between 6 and 12 months, between 50 to 150 days training and development per defence supplier, and not exceed a total cost of £200,000 (including VAT) per defence supplier. The SCDP aims to support up to 30 defence suppliers in the first year of operation, increasing to up to 60 thereafter. </w:t>
      </w:r>
    </w:p>
    <w:p w14:paraId="7AA723D1" w14:textId="77777777" w:rsidR="00674989" w:rsidRDefault="00674989" w:rsidP="00630754">
      <w:pPr>
        <w:spacing w:after="0" w:line="240" w:lineRule="auto"/>
        <w:rPr>
          <w:sz w:val="24"/>
        </w:rPr>
      </w:pPr>
    </w:p>
    <w:p w14:paraId="79160C6C"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18.</w:t>
      </w:r>
      <w:r w:rsidRPr="00630754">
        <w:rPr>
          <w:rFonts w:ascii="Arial" w:hAnsi="Arial" w:cs="Arial"/>
        </w:rPr>
        <w:tab/>
      </w:r>
      <w:r w:rsidRPr="00630754">
        <w:rPr>
          <w:rFonts w:ascii="Arial" w:hAnsi="Arial" w:cs="Arial"/>
          <w:sz w:val="24"/>
          <w:szCs w:val="24"/>
        </w:rPr>
        <w:t xml:space="preserve">Defence suppliers who are accepted on the SCDP will be required to demonstrate matched resource commitment through time spent on improvement/ developmental activities. This will be tracked by the Delivery Partner. </w:t>
      </w:r>
    </w:p>
    <w:p w14:paraId="5DE7830B" w14:textId="77777777" w:rsidR="00674989" w:rsidRPr="00630754" w:rsidRDefault="00674989" w:rsidP="00630754">
      <w:pPr>
        <w:spacing w:after="0" w:line="240" w:lineRule="auto"/>
        <w:rPr>
          <w:rFonts w:ascii="Arial" w:hAnsi="Arial" w:cs="Arial"/>
          <w:sz w:val="24"/>
        </w:rPr>
      </w:pPr>
    </w:p>
    <w:p w14:paraId="159B27EC"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Delivery Partner requirement</w:t>
      </w:r>
    </w:p>
    <w:p w14:paraId="7C5743ED" w14:textId="77777777" w:rsidR="00674989" w:rsidRPr="00630754" w:rsidRDefault="00674989" w:rsidP="00630754">
      <w:pPr>
        <w:spacing w:after="0" w:line="240" w:lineRule="auto"/>
        <w:rPr>
          <w:rFonts w:ascii="Arial" w:hAnsi="Arial" w:cs="Arial"/>
          <w:sz w:val="24"/>
          <w:szCs w:val="24"/>
        </w:rPr>
      </w:pPr>
    </w:p>
    <w:p w14:paraId="3AD5C7F8"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19.</w:t>
      </w:r>
      <w:r w:rsidRPr="00630754">
        <w:rPr>
          <w:rFonts w:ascii="Arial" w:hAnsi="Arial" w:cs="Arial"/>
        </w:rPr>
        <w:tab/>
      </w:r>
      <w:r w:rsidRPr="00630754">
        <w:rPr>
          <w:rFonts w:ascii="Arial" w:hAnsi="Arial" w:cs="Arial"/>
          <w:sz w:val="24"/>
          <w:szCs w:val="24"/>
        </w:rPr>
        <w:t xml:space="preserve">MOD requires the Delivery Partner to design the initial diagnostic assessment, course content and structure and then run the programme on MOD’s behalf, this is covered through two consecutive WPs which are detailed below. Progression past the first WP is contingent on the deliverables being accepted by MOD, acceptance criteria for each deliverable has been set out below.  </w:t>
      </w:r>
    </w:p>
    <w:p w14:paraId="36654C16" w14:textId="77777777" w:rsidR="00674989" w:rsidRPr="00630754" w:rsidRDefault="00674989" w:rsidP="00630754">
      <w:pPr>
        <w:spacing w:after="0" w:line="240" w:lineRule="auto"/>
        <w:rPr>
          <w:rFonts w:ascii="Arial" w:hAnsi="Arial" w:cs="Arial"/>
          <w:sz w:val="24"/>
        </w:rPr>
        <w:sectPr w:rsidR="00674989" w:rsidRPr="00630754" w:rsidSect="001951A0">
          <w:headerReference w:type="even" r:id="rId29"/>
          <w:headerReference w:type="default" r:id="rId30"/>
          <w:footerReference w:type="even" r:id="rId31"/>
          <w:footerReference w:type="default" r:id="rId32"/>
          <w:headerReference w:type="first" r:id="rId33"/>
          <w:footerReference w:type="first" r:id="rId34"/>
          <w:endnotePr>
            <w:numFmt w:val="decimal"/>
          </w:endnotePr>
          <w:pgSz w:w="11907" w:h="16840" w:code="9"/>
          <w:pgMar w:top="1077" w:right="1134" w:bottom="1077" w:left="1134" w:header="539" w:footer="595" w:gutter="0"/>
          <w:cols w:space="720"/>
          <w:docGrid w:linePitch="299"/>
        </w:sectPr>
      </w:pPr>
    </w:p>
    <w:p w14:paraId="6724BD69"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lastRenderedPageBreak/>
        <w:t>Work Package 1 (WP1) - Design and programme set up</w:t>
      </w:r>
    </w:p>
    <w:p w14:paraId="078341AF" w14:textId="77777777" w:rsidR="00674989" w:rsidRPr="00630754" w:rsidRDefault="00674989" w:rsidP="00630754">
      <w:pPr>
        <w:spacing w:after="0" w:line="240" w:lineRule="auto"/>
        <w:rPr>
          <w:rFonts w:ascii="Arial" w:hAnsi="Arial" w:cs="Arial"/>
          <w:sz w:val="24"/>
          <w:szCs w:val="24"/>
        </w:rPr>
      </w:pPr>
    </w:p>
    <w:p w14:paraId="517B9690"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20.</w:t>
      </w:r>
      <w:r w:rsidRPr="00630754">
        <w:rPr>
          <w:rFonts w:ascii="Arial" w:hAnsi="Arial" w:cs="Arial"/>
          <w:sz w:val="24"/>
          <w:szCs w:val="24"/>
        </w:rPr>
        <w:tab/>
        <w:t xml:space="preserve">WP1 covers the design and set up phase of the programme. The aim of WP1 is to finalise detailed design of the programme and set up for the delivery phase where support will be provided to participating defence suppliers. The Delivery Partner will be required to work in partnership with MOD to deliver the required outputs (Appendix 1). </w:t>
      </w:r>
    </w:p>
    <w:p w14:paraId="0D4BF0CD" w14:textId="77777777" w:rsidR="00674989" w:rsidRPr="00630754" w:rsidRDefault="00674989" w:rsidP="00630754">
      <w:pPr>
        <w:spacing w:after="0" w:line="240" w:lineRule="auto"/>
        <w:rPr>
          <w:rFonts w:ascii="Arial" w:hAnsi="Arial" w:cs="Arial"/>
          <w:sz w:val="24"/>
          <w:szCs w:val="24"/>
        </w:rPr>
      </w:pPr>
    </w:p>
    <w:p w14:paraId="35619DD3"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21.</w:t>
      </w:r>
      <w:r w:rsidRPr="00630754">
        <w:rPr>
          <w:rFonts w:ascii="Arial" w:hAnsi="Arial" w:cs="Arial"/>
          <w:sz w:val="24"/>
          <w:szCs w:val="24"/>
        </w:rPr>
        <w:tab/>
        <w:t>WP1 is expected to last 4 months.</w:t>
      </w:r>
    </w:p>
    <w:p w14:paraId="7CF067B6" w14:textId="77777777" w:rsidR="00674989" w:rsidRPr="00630754" w:rsidRDefault="00674989" w:rsidP="00630754">
      <w:pPr>
        <w:spacing w:after="0" w:line="240" w:lineRule="auto"/>
        <w:rPr>
          <w:rFonts w:ascii="Arial" w:hAnsi="Arial" w:cs="Arial"/>
          <w:sz w:val="24"/>
          <w:szCs w:val="24"/>
        </w:rPr>
      </w:pPr>
    </w:p>
    <w:p w14:paraId="2DC7BCEF"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22.</w:t>
      </w:r>
      <w:r w:rsidRPr="00630754">
        <w:rPr>
          <w:rFonts w:ascii="Arial" w:hAnsi="Arial" w:cs="Arial"/>
          <w:sz w:val="24"/>
          <w:szCs w:val="24"/>
        </w:rPr>
        <w:tab/>
        <w:t>The Delivery Partner will be responsible for the following activities and associated outputs:</w:t>
      </w:r>
    </w:p>
    <w:p w14:paraId="62A7F490" w14:textId="77777777" w:rsidR="00674989" w:rsidRPr="00630754" w:rsidRDefault="00674989" w:rsidP="00630754">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37"/>
        <w:gridCol w:w="1610"/>
        <w:gridCol w:w="2126"/>
        <w:gridCol w:w="5245"/>
        <w:gridCol w:w="4758"/>
      </w:tblGrid>
      <w:tr w:rsidR="00674989" w:rsidRPr="00630754" w14:paraId="6EB13A85" w14:textId="77777777" w:rsidTr="006A7FE2">
        <w:trPr>
          <w:trHeight w:val="35"/>
        </w:trPr>
        <w:tc>
          <w:tcPr>
            <w:tcW w:w="0" w:type="auto"/>
          </w:tcPr>
          <w:p w14:paraId="605E2D0D" w14:textId="77777777" w:rsidR="00674989" w:rsidRPr="00630754" w:rsidRDefault="00674989" w:rsidP="00630754">
            <w:pPr>
              <w:rPr>
                <w:rFonts w:ascii="Arial" w:hAnsi="Arial" w:cs="Arial"/>
                <w:sz w:val="24"/>
                <w:szCs w:val="24"/>
              </w:rPr>
            </w:pPr>
            <w:r w:rsidRPr="00630754">
              <w:rPr>
                <w:rFonts w:ascii="Arial" w:hAnsi="Arial" w:cs="Arial"/>
                <w:sz w:val="24"/>
                <w:szCs w:val="24"/>
              </w:rPr>
              <w:t>Item</w:t>
            </w:r>
          </w:p>
        </w:tc>
        <w:tc>
          <w:tcPr>
            <w:tcW w:w="1610" w:type="dxa"/>
          </w:tcPr>
          <w:p w14:paraId="17F3256A" w14:textId="77777777" w:rsidR="00674989" w:rsidRPr="00630754" w:rsidRDefault="00674989" w:rsidP="00630754">
            <w:pPr>
              <w:rPr>
                <w:rFonts w:ascii="Arial" w:hAnsi="Arial" w:cs="Arial"/>
                <w:sz w:val="24"/>
                <w:szCs w:val="24"/>
              </w:rPr>
            </w:pPr>
            <w:r w:rsidRPr="00630754">
              <w:rPr>
                <w:rFonts w:ascii="Arial" w:hAnsi="Arial" w:cs="Arial"/>
                <w:sz w:val="24"/>
                <w:szCs w:val="24"/>
              </w:rPr>
              <w:t>Activity</w:t>
            </w:r>
          </w:p>
        </w:tc>
        <w:tc>
          <w:tcPr>
            <w:tcW w:w="2126" w:type="dxa"/>
          </w:tcPr>
          <w:p w14:paraId="65EF173E" w14:textId="77777777" w:rsidR="00674989" w:rsidRPr="00630754" w:rsidRDefault="00674989" w:rsidP="00630754">
            <w:pPr>
              <w:rPr>
                <w:rFonts w:ascii="Arial" w:hAnsi="Arial" w:cs="Arial"/>
                <w:sz w:val="24"/>
                <w:szCs w:val="24"/>
              </w:rPr>
            </w:pPr>
            <w:r w:rsidRPr="00630754">
              <w:rPr>
                <w:rFonts w:ascii="Arial" w:hAnsi="Arial" w:cs="Arial"/>
                <w:sz w:val="24"/>
                <w:szCs w:val="24"/>
              </w:rPr>
              <w:t>Output</w:t>
            </w:r>
          </w:p>
        </w:tc>
        <w:tc>
          <w:tcPr>
            <w:tcW w:w="5245" w:type="dxa"/>
          </w:tcPr>
          <w:p w14:paraId="205B8728" w14:textId="77777777" w:rsidR="00674989" w:rsidRPr="00630754" w:rsidRDefault="00674989" w:rsidP="00630754">
            <w:pPr>
              <w:rPr>
                <w:rFonts w:ascii="Arial" w:hAnsi="Arial" w:cs="Arial"/>
                <w:sz w:val="24"/>
                <w:szCs w:val="24"/>
              </w:rPr>
            </w:pPr>
            <w:r w:rsidRPr="00630754">
              <w:rPr>
                <w:rFonts w:ascii="Arial" w:hAnsi="Arial" w:cs="Arial"/>
                <w:sz w:val="24"/>
                <w:szCs w:val="24"/>
              </w:rPr>
              <w:t>Expectations</w:t>
            </w:r>
          </w:p>
        </w:tc>
        <w:tc>
          <w:tcPr>
            <w:tcW w:w="4758" w:type="dxa"/>
          </w:tcPr>
          <w:p w14:paraId="725CD701" w14:textId="77777777" w:rsidR="00674989" w:rsidRPr="00630754" w:rsidRDefault="00674989" w:rsidP="00630754">
            <w:pPr>
              <w:rPr>
                <w:rFonts w:ascii="Arial" w:hAnsi="Arial" w:cs="Arial"/>
                <w:sz w:val="24"/>
                <w:szCs w:val="24"/>
              </w:rPr>
            </w:pPr>
            <w:r w:rsidRPr="00630754">
              <w:rPr>
                <w:rFonts w:ascii="Arial" w:hAnsi="Arial" w:cs="Arial"/>
                <w:sz w:val="24"/>
                <w:szCs w:val="24"/>
              </w:rPr>
              <w:t>Acceptance criteria and conditions</w:t>
            </w:r>
          </w:p>
        </w:tc>
      </w:tr>
      <w:tr w:rsidR="00674989" w:rsidRPr="00630754" w14:paraId="15F47C8C" w14:textId="77777777" w:rsidTr="006A7FE2">
        <w:trPr>
          <w:trHeight w:val="468"/>
        </w:trPr>
        <w:tc>
          <w:tcPr>
            <w:tcW w:w="0" w:type="auto"/>
          </w:tcPr>
          <w:p w14:paraId="201EF595" w14:textId="77777777" w:rsidR="00674989" w:rsidRPr="00630754" w:rsidRDefault="00674989" w:rsidP="00630754">
            <w:pPr>
              <w:rPr>
                <w:rFonts w:ascii="Arial" w:hAnsi="Arial" w:cs="Arial"/>
                <w:sz w:val="24"/>
                <w:szCs w:val="24"/>
              </w:rPr>
            </w:pPr>
            <w:r w:rsidRPr="00630754">
              <w:rPr>
                <w:rFonts w:ascii="Arial" w:hAnsi="Arial" w:cs="Arial"/>
                <w:sz w:val="24"/>
                <w:szCs w:val="24"/>
              </w:rPr>
              <w:t>WP1.1</w:t>
            </w:r>
          </w:p>
        </w:tc>
        <w:tc>
          <w:tcPr>
            <w:tcW w:w="1610" w:type="dxa"/>
          </w:tcPr>
          <w:p w14:paraId="5EC012F1" w14:textId="77777777" w:rsidR="00674989" w:rsidRPr="00630754" w:rsidRDefault="00674989" w:rsidP="00630754">
            <w:pPr>
              <w:rPr>
                <w:rFonts w:ascii="Arial" w:hAnsi="Arial" w:cs="Arial"/>
                <w:sz w:val="24"/>
                <w:szCs w:val="24"/>
              </w:rPr>
            </w:pPr>
            <w:r w:rsidRPr="00630754">
              <w:rPr>
                <w:rFonts w:ascii="Arial" w:hAnsi="Arial" w:cs="Arial"/>
                <w:sz w:val="24"/>
                <w:szCs w:val="24"/>
              </w:rPr>
              <w:t>Programme set up and planning for WP2</w:t>
            </w:r>
          </w:p>
        </w:tc>
        <w:tc>
          <w:tcPr>
            <w:tcW w:w="2126" w:type="dxa"/>
          </w:tcPr>
          <w:p w14:paraId="09A3A223" w14:textId="77777777" w:rsidR="00674989" w:rsidRPr="00630754" w:rsidRDefault="00674989" w:rsidP="00630754">
            <w:pPr>
              <w:rPr>
                <w:rFonts w:ascii="Arial" w:hAnsi="Arial" w:cs="Arial"/>
                <w:sz w:val="24"/>
                <w:szCs w:val="24"/>
              </w:rPr>
            </w:pPr>
            <w:r w:rsidRPr="00630754">
              <w:rPr>
                <w:rFonts w:ascii="Arial" w:hAnsi="Arial" w:cs="Arial"/>
                <w:sz w:val="24"/>
                <w:szCs w:val="24"/>
              </w:rPr>
              <w:t>Detailed and resourced Implementation plan</w:t>
            </w:r>
          </w:p>
        </w:tc>
        <w:tc>
          <w:tcPr>
            <w:tcW w:w="5245" w:type="dxa"/>
          </w:tcPr>
          <w:p w14:paraId="658FD27C"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will have designed and developed the overall process for delivery of support to participating defence suppliers, including interfaces with MOD</w:t>
            </w:r>
            <w:r w:rsidRPr="00630754">
              <w:rPr>
                <w:rStyle w:val="CommentReference"/>
                <w:rFonts w:ascii="Arial" w:hAnsi="Arial" w:cs="Arial"/>
                <w:sz w:val="24"/>
                <w:szCs w:val="24"/>
              </w:rPr>
              <w:t xml:space="preserve">, </w:t>
            </w:r>
            <w:r w:rsidRPr="00630754">
              <w:rPr>
                <w:rFonts w:ascii="Arial" w:hAnsi="Arial" w:cs="Arial"/>
                <w:sz w:val="24"/>
                <w:szCs w:val="24"/>
              </w:rPr>
              <w:t xml:space="preserve">participating defence suppliers and the wider supply chain. This process will cover all elements of Figure 1 and Figure 2. </w:t>
            </w:r>
          </w:p>
          <w:p w14:paraId="598ABA9C"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will have developed, mapped out and optimised the customer journey for participating defence suppliers.</w:t>
            </w:r>
          </w:p>
          <w:p w14:paraId="3A25CB2A"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color w:val="000000" w:themeColor="text1"/>
                <w:sz w:val="24"/>
                <w:szCs w:val="24"/>
              </w:rPr>
            </w:pPr>
            <w:r w:rsidRPr="00630754">
              <w:rPr>
                <w:rFonts w:ascii="Arial" w:hAnsi="Arial" w:cs="Arial"/>
                <w:sz w:val="24"/>
                <w:szCs w:val="24"/>
              </w:rPr>
              <w:t>Delivery Partner will have developed an approach to conducting light checks to assess a defence supplier’s suitability for admission to the programme.</w:t>
            </w:r>
          </w:p>
          <w:p w14:paraId="56EFD197"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will have resourced the programme appropriately, including the identification of suitable trainers and assessors.</w:t>
            </w:r>
          </w:p>
          <w:p w14:paraId="494864B2"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Delivery Partner will have resourced the training and development provision with suitability skilled trainers, either by use </w:t>
            </w:r>
            <w:r w:rsidRPr="00630754">
              <w:rPr>
                <w:rFonts w:ascii="Arial" w:hAnsi="Arial" w:cs="Arial"/>
                <w:sz w:val="24"/>
                <w:szCs w:val="24"/>
              </w:rPr>
              <w:lastRenderedPageBreak/>
              <w:t>of in-house resource, or sub-contractors.</w:t>
            </w:r>
          </w:p>
          <w:p w14:paraId="794BEE81"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will have developed a letter of commitment to the programme, approved by the MOD, to be signed by participating defence suppliers.</w:t>
            </w:r>
          </w:p>
          <w:p w14:paraId="7109D601"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will have proposed a series of outcome measures to be used as a proxy to track changes in business productivity and competitiveness.</w:t>
            </w:r>
          </w:p>
        </w:tc>
        <w:tc>
          <w:tcPr>
            <w:tcW w:w="4758" w:type="dxa"/>
          </w:tcPr>
          <w:p w14:paraId="2163CA0B" w14:textId="77777777" w:rsidR="00674989" w:rsidRPr="00630754" w:rsidRDefault="00674989" w:rsidP="00630754">
            <w:pPr>
              <w:rPr>
                <w:rFonts w:ascii="Arial" w:hAnsi="Arial" w:cs="Arial"/>
                <w:sz w:val="24"/>
                <w:szCs w:val="24"/>
              </w:rPr>
            </w:pPr>
            <w:r w:rsidRPr="00630754">
              <w:rPr>
                <w:rFonts w:ascii="Arial" w:hAnsi="Arial" w:cs="Arial"/>
                <w:sz w:val="24"/>
                <w:szCs w:val="24"/>
              </w:rPr>
              <w:lastRenderedPageBreak/>
              <w:t xml:space="preserve">Deliverable meets MOD’s stated expectations. </w:t>
            </w:r>
          </w:p>
          <w:p w14:paraId="0C4ACE35" w14:textId="77777777" w:rsidR="00674989" w:rsidRPr="00630754" w:rsidRDefault="00674989" w:rsidP="00630754">
            <w:pPr>
              <w:rPr>
                <w:rFonts w:ascii="Arial" w:hAnsi="Arial" w:cs="Arial"/>
                <w:sz w:val="24"/>
                <w:szCs w:val="24"/>
              </w:rPr>
            </w:pPr>
          </w:p>
          <w:p w14:paraId="2CD5824D" w14:textId="59D0DE16" w:rsidR="00674989" w:rsidRPr="00630754" w:rsidRDefault="00674989" w:rsidP="00630754">
            <w:pPr>
              <w:rPr>
                <w:rFonts w:ascii="Arial" w:hAnsi="Arial" w:cs="Arial"/>
                <w:sz w:val="24"/>
                <w:szCs w:val="24"/>
              </w:rPr>
            </w:pPr>
            <w:r w:rsidRPr="00630754">
              <w:rPr>
                <w:rFonts w:ascii="Arial" w:hAnsi="Arial" w:cs="Arial"/>
                <w:sz w:val="24"/>
                <w:szCs w:val="24"/>
              </w:rPr>
              <w:t xml:space="preserve">Intellectual property (IP) requirement – as MOD requires ownership of the </w:t>
            </w:r>
            <w:r w:rsidR="00A40820">
              <w:rPr>
                <w:rFonts w:ascii="Arial" w:hAnsi="Arial" w:cs="Arial"/>
                <w:sz w:val="24"/>
                <w:szCs w:val="24"/>
              </w:rPr>
              <w:t>I</w:t>
            </w:r>
            <w:r w:rsidRPr="00630754">
              <w:rPr>
                <w:rFonts w:ascii="Arial" w:hAnsi="Arial" w:cs="Arial"/>
                <w:sz w:val="24"/>
                <w:szCs w:val="24"/>
              </w:rPr>
              <w:t>mplementation plan DEFCON 703 is applicable to this output.</w:t>
            </w:r>
          </w:p>
        </w:tc>
      </w:tr>
      <w:tr w:rsidR="00674989" w:rsidRPr="00630754" w14:paraId="6D9D1786" w14:textId="77777777" w:rsidTr="006A7FE2">
        <w:trPr>
          <w:trHeight w:val="468"/>
        </w:trPr>
        <w:tc>
          <w:tcPr>
            <w:tcW w:w="0" w:type="auto"/>
          </w:tcPr>
          <w:p w14:paraId="5F5ABFA7" w14:textId="77777777" w:rsidR="00674989" w:rsidRPr="00630754" w:rsidRDefault="00674989" w:rsidP="00630754">
            <w:pPr>
              <w:rPr>
                <w:rFonts w:ascii="Arial" w:hAnsi="Arial" w:cs="Arial"/>
                <w:sz w:val="24"/>
                <w:szCs w:val="24"/>
              </w:rPr>
            </w:pPr>
            <w:r w:rsidRPr="00630754">
              <w:rPr>
                <w:rFonts w:ascii="Arial" w:hAnsi="Arial" w:cs="Arial"/>
                <w:sz w:val="24"/>
                <w:szCs w:val="24"/>
              </w:rPr>
              <w:t>WP1.2</w:t>
            </w:r>
          </w:p>
        </w:tc>
        <w:tc>
          <w:tcPr>
            <w:tcW w:w="1610" w:type="dxa"/>
          </w:tcPr>
          <w:p w14:paraId="37775DBC" w14:textId="77777777" w:rsidR="00674989" w:rsidRPr="00630754" w:rsidRDefault="00674989" w:rsidP="00630754">
            <w:pPr>
              <w:rPr>
                <w:rFonts w:ascii="Arial" w:hAnsi="Arial" w:cs="Arial"/>
                <w:sz w:val="24"/>
                <w:szCs w:val="24"/>
              </w:rPr>
            </w:pPr>
            <w:r w:rsidRPr="00630754">
              <w:rPr>
                <w:rFonts w:ascii="Arial" w:hAnsi="Arial" w:cs="Arial"/>
                <w:sz w:val="24"/>
                <w:szCs w:val="24"/>
              </w:rPr>
              <w:t>Planning IT solution</w:t>
            </w:r>
          </w:p>
        </w:tc>
        <w:tc>
          <w:tcPr>
            <w:tcW w:w="2126" w:type="dxa"/>
          </w:tcPr>
          <w:p w14:paraId="7953B6A2" w14:textId="77777777" w:rsidR="00674989" w:rsidRPr="00630754" w:rsidRDefault="00674989" w:rsidP="00630754">
            <w:pPr>
              <w:rPr>
                <w:rFonts w:ascii="Arial" w:hAnsi="Arial" w:cs="Arial"/>
                <w:sz w:val="24"/>
                <w:szCs w:val="24"/>
              </w:rPr>
            </w:pPr>
            <w:r w:rsidRPr="00630754">
              <w:rPr>
                <w:rFonts w:ascii="Arial" w:hAnsi="Arial" w:cs="Arial"/>
                <w:sz w:val="24"/>
                <w:szCs w:val="24"/>
              </w:rPr>
              <w:t>IT solution plan</w:t>
            </w:r>
          </w:p>
        </w:tc>
        <w:tc>
          <w:tcPr>
            <w:tcW w:w="5245" w:type="dxa"/>
          </w:tcPr>
          <w:p w14:paraId="1B924DAE"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will have developed a cost-effective, simple IT solution, such as a website or webpage on an existing site, that advertises SCDP, provides key information, and enables interested defence suppliers to ask questions.</w:t>
            </w:r>
          </w:p>
          <w:p w14:paraId="56BAC42E"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will have put in place an IT solution that enables defence suppliers to apply to take part in the programme. IT solution must be robust and adhere to MOD’s Cyber Defence and Risk Accreditation procedure.</w:t>
            </w:r>
          </w:p>
        </w:tc>
        <w:tc>
          <w:tcPr>
            <w:tcW w:w="4758" w:type="dxa"/>
          </w:tcPr>
          <w:p w14:paraId="56050CD9" w14:textId="77777777" w:rsidR="00674989" w:rsidRPr="00630754" w:rsidRDefault="00674989" w:rsidP="00630754">
            <w:pPr>
              <w:rPr>
                <w:rFonts w:ascii="Arial" w:hAnsi="Arial" w:cs="Arial"/>
                <w:sz w:val="24"/>
                <w:szCs w:val="24"/>
              </w:rPr>
            </w:pPr>
            <w:r w:rsidRPr="00630754">
              <w:rPr>
                <w:rFonts w:ascii="Arial" w:hAnsi="Arial" w:cs="Arial"/>
                <w:sz w:val="24"/>
                <w:szCs w:val="24"/>
              </w:rPr>
              <w:t xml:space="preserve">Deliverable meets MOD’s expectations as detailed. </w:t>
            </w:r>
          </w:p>
          <w:p w14:paraId="1ACACF81" w14:textId="77777777" w:rsidR="00674989" w:rsidRPr="00630754" w:rsidRDefault="00674989" w:rsidP="00630754">
            <w:pPr>
              <w:rPr>
                <w:rFonts w:ascii="Arial" w:hAnsi="Arial" w:cs="Arial"/>
                <w:sz w:val="24"/>
                <w:szCs w:val="24"/>
              </w:rPr>
            </w:pPr>
          </w:p>
          <w:p w14:paraId="71874633" w14:textId="77777777" w:rsidR="00674989" w:rsidRPr="00630754" w:rsidRDefault="00674989" w:rsidP="00630754">
            <w:pPr>
              <w:rPr>
                <w:rFonts w:ascii="Arial" w:hAnsi="Arial" w:cs="Arial"/>
                <w:sz w:val="24"/>
                <w:szCs w:val="24"/>
              </w:rPr>
            </w:pPr>
            <w:r w:rsidRPr="00630754">
              <w:rPr>
                <w:rFonts w:ascii="Arial" w:hAnsi="Arial" w:cs="Arial"/>
                <w:sz w:val="24"/>
                <w:szCs w:val="24"/>
              </w:rPr>
              <w:t xml:space="preserve">IP requirement – as MOD requires full rights to use the IT solution plan DEFCON 705 is applicable to the solution plan (not the IT solution itself). </w:t>
            </w:r>
          </w:p>
        </w:tc>
      </w:tr>
      <w:tr w:rsidR="00674989" w:rsidRPr="00630754" w14:paraId="4E983322" w14:textId="77777777" w:rsidTr="006A7FE2">
        <w:trPr>
          <w:trHeight w:val="112"/>
        </w:trPr>
        <w:tc>
          <w:tcPr>
            <w:tcW w:w="0" w:type="auto"/>
          </w:tcPr>
          <w:p w14:paraId="3E9C5967" w14:textId="77777777" w:rsidR="00674989" w:rsidRPr="00630754" w:rsidRDefault="00674989" w:rsidP="00630754">
            <w:pPr>
              <w:rPr>
                <w:rFonts w:ascii="Arial" w:hAnsi="Arial" w:cs="Arial"/>
                <w:sz w:val="24"/>
                <w:szCs w:val="24"/>
              </w:rPr>
            </w:pPr>
            <w:r w:rsidRPr="00630754">
              <w:rPr>
                <w:rFonts w:ascii="Arial" w:hAnsi="Arial" w:cs="Arial"/>
                <w:sz w:val="24"/>
                <w:szCs w:val="24"/>
              </w:rPr>
              <w:t>WP1.3</w:t>
            </w:r>
          </w:p>
        </w:tc>
        <w:tc>
          <w:tcPr>
            <w:tcW w:w="1610" w:type="dxa"/>
          </w:tcPr>
          <w:p w14:paraId="0F1EA9A6" w14:textId="77777777" w:rsidR="00674989" w:rsidRPr="00630754" w:rsidRDefault="00674989" w:rsidP="00630754">
            <w:pPr>
              <w:rPr>
                <w:rFonts w:ascii="Arial" w:hAnsi="Arial" w:cs="Arial"/>
                <w:sz w:val="24"/>
                <w:szCs w:val="24"/>
              </w:rPr>
            </w:pPr>
            <w:r w:rsidRPr="00630754">
              <w:rPr>
                <w:rFonts w:ascii="Arial" w:hAnsi="Arial" w:cs="Arial"/>
                <w:sz w:val="24"/>
                <w:szCs w:val="24"/>
              </w:rPr>
              <w:t>Identification and promotion</w:t>
            </w:r>
          </w:p>
        </w:tc>
        <w:tc>
          <w:tcPr>
            <w:tcW w:w="2126" w:type="dxa"/>
          </w:tcPr>
          <w:p w14:paraId="265F07FE" w14:textId="77777777" w:rsidR="00674989" w:rsidRPr="00630754" w:rsidRDefault="00674989" w:rsidP="00630754">
            <w:pPr>
              <w:rPr>
                <w:rFonts w:ascii="Arial" w:hAnsi="Arial" w:cs="Arial"/>
                <w:sz w:val="24"/>
                <w:szCs w:val="24"/>
              </w:rPr>
            </w:pPr>
            <w:r w:rsidRPr="00630754">
              <w:rPr>
                <w:rFonts w:ascii="Arial" w:hAnsi="Arial" w:cs="Arial"/>
                <w:sz w:val="24"/>
                <w:szCs w:val="24"/>
              </w:rPr>
              <w:t>Identification and promotion plan</w:t>
            </w:r>
          </w:p>
        </w:tc>
        <w:tc>
          <w:tcPr>
            <w:tcW w:w="5245" w:type="dxa"/>
          </w:tcPr>
          <w:p w14:paraId="26C26814" w14:textId="77777777" w:rsidR="00674989" w:rsidRPr="00630754" w:rsidRDefault="00674989">
            <w:pPr>
              <w:pStyle w:val="ListParagraph"/>
              <w:numPr>
                <w:ilvl w:val="0"/>
                <w:numId w:val="20"/>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Delivery Partner will have worked with MOD to develop an identification strategy to identify eligible defence suppliers, guided by MOD’s defence capability and/ or technology priorities. </w:t>
            </w:r>
          </w:p>
          <w:p w14:paraId="0B1F81B7" w14:textId="77777777" w:rsidR="00674989" w:rsidRPr="00630754" w:rsidRDefault="00674989">
            <w:pPr>
              <w:pStyle w:val="ListParagraph"/>
              <w:numPr>
                <w:ilvl w:val="0"/>
                <w:numId w:val="20"/>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will have proposed a series of promotional activities to maximise interest in the programme across a broad range of defence capabilities.</w:t>
            </w:r>
          </w:p>
        </w:tc>
        <w:tc>
          <w:tcPr>
            <w:tcW w:w="4758" w:type="dxa"/>
          </w:tcPr>
          <w:p w14:paraId="52BFF0AB" w14:textId="77777777" w:rsidR="00674989" w:rsidRPr="00630754" w:rsidRDefault="00674989" w:rsidP="00630754">
            <w:pPr>
              <w:rPr>
                <w:rFonts w:ascii="Arial" w:hAnsi="Arial" w:cs="Arial"/>
                <w:sz w:val="24"/>
                <w:szCs w:val="24"/>
              </w:rPr>
            </w:pPr>
            <w:r w:rsidRPr="00630754">
              <w:rPr>
                <w:rFonts w:ascii="Arial" w:hAnsi="Arial" w:cs="Arial"/>
                <w:sz w:val="24"/>
                <w:szCs w:val="24"/>
              </w:rPr>
              <w:t>Deliverable meets MOD’s expectations as detailed.</w:t>
            </w:r>
          </w:p>
          <w:p w14:paraId="2880A9E3" w14:textId="77777777" w:rsidR="00674989" w:rsidRPr="00630754" w:rsidRDefault="00674989" w:rsidP="00630754">
            <w:pPr>
              <w:rPr>
                <w:rFonts w:ascii="Arial" w:hAnsi="Arial" w:cs="Arial"/>
                <w:sz w:val="24"/>
                <w:szCs w:val="24"/>
              </w:rPr>
            </w:pPr>
          </w:p>
          <w:p w14:paraId="6B02342B" w14:textId="77777777" w:rsidR="00674989" w:rsidRPr="00630754" w:rsidRDefault="00674989" w:rsidP="00630754">
            <w:pPr>
              <w:rPr>
                <w:rFonts w:ascii="Arial" w:hAnsi="Arial" w:cs="Arial"/>
                <w:sz w:val="24"/>
                <w:szCs w:val="24"/>
              </w:rPr>
            </w:pPr>
            <w:r w:rsidRPr="00630754">
              <w:rPr>
                <w:rFonts w:ascii="Arial" w:hAnsi="Arial" w:cs="Arial"/>
                <w:sz w:val="24"/>
                <w:szCs w:val="24"/>
              </w:rPr>
              <w:t xml:space="preserve"> </w:t>
            </w:r>
          </w:p>
        </w:tc>
      </w:tr>
      <w:tr w:rsidR="00674989" w:rsidRPr="00630754" w14:paraId="58C19D7B" w14:textId="77777777" w:rsidTr="006A7FE2">
        <w:trPr>
          <w:trHeight w:val="547"/>
        </w:trPr>
        <w:tc>
          <w:tcPr>
            <w:tcW w:w="0" w:type="auto"/>
          </w:tcPr>
          <w:p w14:paraId="3FEE6D34" w14:textId="77777777" w:rsidR="00674989" w:rsidRPr="00630754" w:rsidRDefault="00674989" w:rsidP="00630754">
            <w:pPr>
              <w:rPr>
                <w:rFonts w:ascii="Arial" w:hAnsi="Arial" w:cs="Arial"/>
                <w:sz w:val="24"/>
                <w:szCs w:val="24"/>
              </w:rPr>
            </w:pPr>
            <w:r w:rsidRPr="00630754">
              <w:rPr>
                <w:rFonts w:ascii="Arial" w:hAnsi="Arial" w:cs="Arial"/>
                <w:sz w:val="24"/>
                <w:szCs w:val="24"/>
              </w:rPr>
              <w:t>WP1.4</w:t>
            </w:r>
          </w:p>
        </w:tc>
        <w:tc>
          <w:tcPr>
            <w:tcW w:w="1610" w:type="dxa"/>
          </w:tcPr>
          <w:p w14:paraId="38E0332A" w14:textId="77777777" w:rsidR="00674989" w:rsidRPr="00630754" w:rsidRDefault="00674989" w:rsidP="00630754">
            <w:pPr>
              <w:rPr>
                <w:rFonts w:ascii="Arial" w:hAnsi="Arial" w:cs="Arial"/>
                <w:sz w:val="24"/>
                <w:szCs w:val="24"/>
              </w:rPr>
            </w:pPr>
            <w:r w:rsidRPr="00630754">
              <w:rPr>
                <w:rFonts w:ascii="Arial" w:hAnsi="Arial" w:cs="Arial"/>
                <w:sz w:val="24"/>
                <w:szCs w:val="24"/>
              </w:rPr>
              <w:t>Company assessment</w:t>
            </w:r>
          </w:p>
        </w:tc>
        <w:tc>
          <w:tcPr>
            <w:tcW w:w="2126" w:type="dxa"/>
          </w:tcPr>
          <w:p w14:paraId="0C17B2D8" w14:textId="77777777" w:rsidR="00674989" w:rsidRPr="00630754" w:rsidRDefault="00674989" w:rsidP="00630754">
            <w:pPr>
              <w:rPr>
                <w:rFonts w:ascii="Arial" w:hAnsi="Arial" w:cs="Arial"/>
                <w:sz w:val="24"/>
                <w:szCs w:val="24"/>
              </w:rPr>
            </w:pPr>
            <w:r w:rsidRPr="00630754">
              <w:rPr>
                <w:rFonts w:ascii="Arial" w:hAnsi="Arial" w:cs="Arial"/>
                <w:sz w:val="24"/>
                <w:szCs w:val="24"/>
              </w:rPr>
              <w:t xml:space="preserve">Diagnostic assessment </w:t>
            </w:r>
            <w:r w:rsidRPr="00630754">
              <w:rPr>
                <w:rFonts w:ascii="Arial" w:hAnsi="Arial" w:cs="Arial"/>
                <w:sz w:val="24"/>
                <w:szCs w:val="24"/>
              </w:rPr>
              <w:lastRenderedPageBreak/>
              <w:t>framework developed</w:t>
            </w:r>
          </w:p>
        </w:tc>
        <w:tc>
          <w:tcPr>
            <w:tcW w:w="5245" w:type="dxa"/>
          </w:tcPr>
          <w:p w14:paraId="0434C11E"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lastRenderedPageBreak/>
              <w:t xml:space="preserve">Delivery Partner will have developed a diagnostic assessment that can be used </w:t>
            </w:r>
            <w:r w:rsidRPr="00630754">
              <w:rPr>
                <w:rFonts w:ascii="Arial" w:hAnsi="Arial" w:cs="Arial"/>
                <w:sz w:val="24"/>
                <w:szCs w:val="24"/>
              </w:rPr>
              <w:lastRenderedPageBreak/>
              <w:t>to assess defence suppliers’ organisational capability both before and after the supplier has completed the programme.</w:t>
            </w:r>
          </w:p>
          <w:p w14:paraId="76E15BA9" w14:textId="77777777" w:rsidR="00674989" w:rsidRPr="00630754" w:rsidRDefault="00674989" w:rsidP="00630754">
            <w:pPr>
              <w:pStyle w:val="ListParagraph"/>
              <w:rPr>
                <w:rFonts w:ascii="Arial" w:hAnsi="Arial" w:cs="Arial"/>
                <w:sz w:val="24"/>
                <w:szCs w:val="24"/>
              </w:rPr>
            </w:pPr>
          </w:p>
        </w:tc>
        <w:tc>
          <w:tcPr>
            <w:tcW w:w="4758" w:type="dxa"/>
          </w:tcPr>
          <w:p w14:paraId="3E865256" w14:textId="77777777" w:rsidR="00674989" w:rsidRPr="00630754" w:rsidRDefault="00674989" w:rsidP="00630754">
            <w:pPr>
              <w:rPr>
                <w:rFonts w:ascii="Arial" w:hAnsi="Arial" w:cs="Arial"/>
                <w:sz w:val="24"/>
                <w:szCs w:val="24"/>
              </w:rPr>
            </w:pPr>
            <w:r w:rsidRPr="00630754">
              <w:rPr>
                <w:rFonts w:ascii="Arial" w:hAnsi="Arial" w:cs="Arial"/>
                <w:sz w:val="24"/>
                <w:szCs w:val="24"/>
              </w:rPr>
              <w:lastRenderedPageBreak/>
              <w:t xml:space="preserve">Deliverable meets MOD’s expectations as detailed, and includes: </w:t>
            </w:r>
          </w:p>
          <w:p w14:paraId="42119578"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lastRenderedPageBreak/>
              <w:t xml:space="preserve">A ranking system which measures business capability across a series of themes, and which can be expressed on a radar chart or similar. Ranking system should be sensitive to the size of the organisation and sector they work within. </w:t>
            </w:r>
          </w:p>
          <w:p w14:paraId="379FE979"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A methodology which can be used to determine business performance against each theme.  </w:t>
            </w:r>
          </w:p>
          <w:p w14:paraId="0CCC885F"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A method of collecting information to support numeric ranking. </w:t>
            </w:r>
          </w:p>
          <w:p w14:paraId="1D986DF2" w14:textId="77777777" w:rsidR="00674989" w:rsidRPr="00630754" w:rsidRDefault="00674989" w:rsidP="00630754">
            <w:pPr>
              <w:rPr>
                <w:rFonts w:ascii="Arial" w:hAnsi="Arial" w:cs="Arial"/>
                <w:sz w:val="24"/>
                <w:szCs w:val="24"/>
              </w:rPr>
            </w:pPr>
          </w:p>
          <w:p w14:paraId="7BBE90B0" w14:textId="77777777" w:rsidR="00674989" w:rsidRPr="00630754" w:rsidRDefault="00674989" w:rsidP="00630754">
            <w:pPr>
              <w:rPr>
                <w:rFonts w:ascii="Arial" w:hAnsi="Arial" w:cs="Arial"/>
                <w:sz w:val="24"/>
                <w:szCs w:val="24"/>
              </w:rPr>
            </w:pPr>
            <w:r w:rsidRPr="00630754">
              <w:rPr>
                <w:rFonts w:ascii="Arial" w:hAnsi="Arial" w:cs="Arial"/>
                <w:sz w:val="24"/>
                <w:szCs w:val="24"/>
              </w:rPr>
              <w:t>IP requirement – as MOD requires full rights for the business diagnostic assessment framework DEFCON 705 is applicable to this output.</w:t>
            </w:r>
          </w:p>
        </w:tc>
      </w:tr>
      <w:tr w:rsidR="00674989" w:rsidRPr="00630754" w14:paraId="1D73A474" w14:textId="77777777" w:rsidTr="006A7FE2">
        <w:trPr>
          <w:trHeight w:val="547"/>
        </w:trPr>
        <w:tc>
          <w:tcPr>
            <w:tcW w:w="0" w:type="auto"/>
          </w:tcPr>
          <w:p w14:paraId="16C3671B" w14:textId="77777777" w:rsidR="00674989" w:rsidRPr="00630754" w:rsidRDefault="00674989" w:rsidP="00630754">
            <w:pPr>
              <w:rPr>
                <w:rFonts w:ascii="Arial" w:hAnsi="Arial" w:cs="Arial"/>
                <w:sz w:val="24"/>
                <w:szCs w:val="24"/>
              </w:rPr>
            </w:pPr>
            <w:r w:rsidRPr="00630754">
              <w:rPr>
                <w:rFonts w:ascii="Arial" w:hAnsi="Arial" w:cs="Arial"/>
                <w:sz w:val="24"/>
                <w:szCs w:val="24"/>
              </w:rPr>
              <w:lastRenderedPageBreak/>
              <w:t>WP1.5</w:t>
            </w:r>
          </w:p>
        </w:tc>
        <w:tc>
          <w:tcPr>
            <w:tcW w:w="1610" w:type="dxa"/>
          </w:tcPr>
          <w:p w14:paraId="61572E1B" w14:textId="77777777" w:rsidR="00674989" w:rsidRPr="00630754" w:rsidRDefault="00674989" w:rsidP="00630754">
            <w:pPr>
              <w:rPr>
                <w:rFonts w:ascii="Arial" w:hAnsi="Arial" w:cs="Arial"/>
                <w:sz w:val="24"/>
                <w:szCs w:val="24"/>
              </w:rPr>
            </w:pPr>
            <w:r w:rsidRPr="00630754">
              <w:rPr>
                <w:rFonts w:ascii="Arial" w:hAnsi="Arial" w:cs="Arial"/>
                <w:sz w:val="24"/>
                <w:szCs w:val="24"/>
              </w:rPr>
              <w:t xml:space="preserve">Course design </w:t>
            </w:r>
          </w:p>
        </w:tc>
        <w:tc>
          <w:tcPr>
            <w:tcW w:w="2126" w:type="dxa"/>
          </w:tcPr>
          <w:p w14:paraId="68909D98" w14:textId="77777777" w:rsidR="00674989" w:rsidRPr="00630754" w:rsidRDefault="00674989" w:rsidP="00630754">
            <w:pPr>
              <w:rPr>
                <w:rFonts w:ascii="Arial" w:hAnsi="Arial" w:cs="Arial"/>
                <w:sz w:val="24"/>
                <w:szCs w:val="24"/>
              </w:rPr>
            </w:pPr>
            <w:r w:rsidRPr="00630754">
              <w:rPr>
                <w:rFonts w:ascii="Arial" w:hAnsi="Arial" w:cs="Arial"/>
                <w:sz w:val="24"/>
                <w:szCs w:val="24"/>
              </w:rPr>
              <w:t>Course structure/ content finalised</w:t>
            </w:r>
          </w:p>
        </w:tc>
        <w:tc>
          <w:tcPr>
            <w:tcW w:w="5245" w:type="dxa"/>
          </w:tcPr>
          <w:p w14:paraId="0EFABD9E"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to have developed course structure.</w:t>
            </w:r>
          </w:p>
          <w:p w14:paraId="4449115E"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Delivery Partner to have developed the training and development activities utilising existing material owned by the Delivery Partner or sub-contractors where possible, that will be delivered to participating defence suppliers. </w:t>
            </w:r>
          </w:p>
          <w:p w14:paraId="422C1B1D"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to have developed a plan for shared learning events expected to be virtual/ in-person one-to-many learning events for participating defence suppliers.</w:t>
            </w:r>
          </w:p>
          <w:p w14:paraId="31190AD1"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Delivery partner will have worked with MOD to agree to an approach to </w:t>
            </w:r>
            <w:r w:rsidRPr="00630754">
              <w:rPr>
                <w:rFonts w:ascii="Arial" w:hAnsi="Arial" w:cs="Arial"/>
                <w:sz w:val="24"/>
                <w:szCs w:val="24"/>
              </w:rPr>
              <w:lastRenderedPageBreak/>
              <w:t>Continuous Improvement and to design a feedback form for participants</w:t>
            </w:r>
          </w:p>
          <w:p w14:paraId="28C0C141"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Delivery Partner to propose a series of business improvement performance standards and associated certificates for defence suppliers taking part in SCDP. </w:t>
            </w:r>
          </w:p>
        </w:tc>
        <w:tc>
          <w:tcPr>
            <w:tcW w:w="4758" w:type="dxa"/>
          </w:tcPr>
          <w:p w14:paraId="05C29F7A" w14:textId="77777777" w:rsidR="00674989" w:rsidRPr="00630754" w:rsidRDefault="00674989" w:rsidP="00630754">
            <w:pPr>
              <w:rPr>
                <w:rFonts w:ascii="Arial" w:hAnsi="Arial" w:cs="Arial"/>
                <w:sz w:val="24"/>
                <w:szCs w:val="24"/>
              </w:rPr>
            </w:pPr>
            <w:r w:rsidRPr="00630754">
              <w:rPr>
                <w:rFonts w:ascii="Arial" w:hAnsi="Arial" w:cs="Arial"/>
                <w:sz w:val="24"/>
                <w:szCs w:val="24"/>
              </w:rPr>
              <w:lastRenderedPageBreak/>
              <w:t>Deliverable meets MOD’s expectations as detailed, and:</w:t>
            </w:r>
          </w:p>
          <w:p w14:paraId="166CBC07" w14:textId="77777777" w:rsidR="00674989" w:rsidRPr="00630754" w:rsidRDefault="00674989">
            <w:pPr>
              <w:pStyle w:val="ListParagraph"/>
              <w:numPr>
                <w:ilvl w:val="0"/>
                <w:numId w:val="21"/>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Follows established best practice learning and development approaches</w:t>
            </w:r>
          </w:p>
          <w:p w14:paraId="64760E90" w14:textId="77777777" w:rsidR="00674989" w:rsidRPr="00630754" w:rsidRDefault="00674989">
            <w:pPr>
              <w:pStyle w:val="ListParagraph"/>
              <w:numPr>
                <w:ilvl w:val="0"/>
                <w:numId w:val="21"/>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Consists of a blend of different learning and development approaches (list included under item 12)</w:t>
            </w:r>
          </w:p>
          <w:p w14:paraId="2019A918" w14:textId="77777777" w:rsidR="00674989" w:rsidRPr="00630754" w:rsidRDefault="00674989">
            <w:pPr>
              <w:pStyle w:val="ListParagraph"/>
              <w:numPr>
                <w:ilvl w:val="0"/>
                <w:numId w:val="21"/>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Covers, at a minimum, all key topics (list included under item 12)</w:t>
            </w:r>
          </w:p>
          <w:p w14:paraId="1378BE16" w14:textId="77777777" w:rsidR="00674989" w:rsidRPr="00630754" w:rsidRDefault="00674989" w:rsidP="00630754">
            <w:pPr>
              <w:rPr>
                <w:rFonts w:ascii="Arial" w:hAnsi="Arial" w:cs="Arial"/>
                <w:sz w:val="24"/>
                <w:szCs w:val="24"/>
              </w:rPr>
            </w:pPr>
          </w:p>
          <w:p w14:paraId="1A210698" w14:textId="77777777" w:rsidR="00674989" w:rsidRPr="00630754" w:rsidRDefault="00674989" w:rsidP="00630754">
            <w:pPr>
              <w:rPr>
                <w:rFonts w:ascii="Arial" w:hAnsi="Arial" w:cs="Arial"/>
                <w:sz w:val="24"/>
                <w:szCs w:val="24"/>
              </w:rPr>
            </w:pPr>
            <w:r w:rsidRPr="00630754">
              <w:rPr>
                <w:rFonts w:ascii="Arial" w:hAnsi="Arial" w:cs="Arial"/>
                <w:sz w:val="24"/>
                <w:szCs w:val="24"/>
              </w:rPr>
              <w:t xml:space="preserve">IP requirement – as MOD requires full rights for the course structure and business improvement performance </w:t>
            </w:r>
            <w:r w:rsidRPr="00630754">
              <w:rPr>
                <w:rFonts w:ascii="Arial" w:hAnsi="Arial" w:cs="Arial"/>
                <w:sz w:val="24"/>
                <w:szCs w:val="24"/>
              </w:rPr>
              <w:lastRenderedPageBreak/>
              <w:t>standards and associated certificates DEFCON 705 is applicable to this output.</w:t>
            </w:r>
          </w:p>
          <w:p w14:paraId="0006BC54" w14:textId="77777777" w:rsidR="00674989" w:rsidRPr="00630754" w:rsidRDefault="00674989" w:rsidP="00630754">
            <w:pPr>
              <w:rPr>
                <w:rFonts w:ascii="Arial" w:hAnsi="Arial" w:cs="Arial"/>
                <w:sz w:val="24"/>
                <w:szCs w:val="24"/>
              </w:rPr>
            </w:pPr>
          </w:p>
        </w:tc>
      </w:tr>
    </w:tbl>
    <w:p w14:paraId="7878C9FC" w14:textId="77777777" w:rsidR="00674989" w:rsidRPr="00630754" w:rsidRDefault="00674989" w:rsidP="00630754">
      <w:pPr>
        <w:spacing w:after="0" w:line="240" w:lineRule="auto"/>
        <w:rPr>
          <w:rFonts w:ascii="Arial" w:hAnsi="Arial" w:cs="Arial"/>
          <w:sz w:val="24"/>
          <w:szCs w:val="24"/>
        </w:rPr>
        <w:sectPr w:rsidR="00674989" w:rsidRPr="00630754" w:rsidSect="00066CC6">
          <w:endnotePr>
            <w:numFmt w:val="decimal"/>
          </w:endnotePr>
          <w:pgSz w:w="16840" w:h="11907" w:orient="landscape" w:code="9"/>
          <w:pgMar w:top="1134" w:right="1077" w:bottom="1134" w:left="1077" w:header="539" w:footer="595" w:gutter="0"/>
          <w:cols w:space="720"/>
          <w:docGrid w:linePitch="299"/>
        </w:sectPr>
      </w:pPr>
    </w:p>
    <w:p w14:paraId="4CE9B9D7" w14:textId="77777777" w:rsidR="00674989" w:rsidRPr="00630754" w:rsidRDefault="00674989" w:rsidP="00630754">
      <w:pPr>
        <w:spacing w:after="0" w:line="240" w:lineRule="auto"/>
        <w:rPr>
          <w:rFonts w:ascii="Arial" w:hAnsi="Arial" w:cs="Arial"/>
          <w:color w:val="000000"/>
          <w:sz w:val="24"/>
          <w:szCs w:val="24"/>
        </w:rPr>
      </w:pPr>
      <w:r w:rsidRPr="00630754">
        <w:rPr>
          <w:rFonts w:ascii="Arial" w:hAnsi="Arial" w:cs="Arial"/>
          <w:color w:val="000000" w:themeColor="text1"/>
          <w:sz w:val="24"/>
          <w:szCs w:val="24"/>
        </w:rPr>
        <w:lastRenderedPageBreak/>
        <w:t>23.</w:t>
      </w:r>
      <w:r w:rsidRPr="00630754">
        <w:rPr>
          <w:rFonts w:ascii="Arial" w:hAnsi="Arial" w:cs="Arial"/>
          <w:color w:val="000000" w:themeColor="text1"/>
          <w:sz w:val="24"/>
          <w:szCs w:val="24"/>
        </w:rPr>
        <w:tab/>
        <w:t xml:space="preserve">At the end of WP1, MOD shall review the deliverables against the acceptance criteria outlined above. If the deliverables produced fall short of the acceptance criteria, then MOD will instruct the Delivery Partner to make the required amendments. MOD and Delivery Partner will agree a reasonable timeframe for any required re-work. Only when the deliverables have been accepted by the MOD can Work Package 2 commence. </w:t>
      </w:r>
    </w:p>
    <w:p w14:paraId="3D8B3928" w14:textId="77777777" w:rsidR="00674989" w:rsidRPr="00630754" w:rsidRDefault="00674989" w:rsidP="00630754">
      <w:pPr>
        <w:spacing w:after="0" w:line="240" w:lineRule="auto"/>
        <w:rPr>
          <w:rFonts w:ascii="Arial" w:hAnsi="Arial" w:cs="Arial"/>
          <w:color w:val="000000"/>
          <w:sz w:val="24"/>
          <w:szCs w:val="24"/>
        </w:rPr>
      </w:pPr>
    </w:p>
    <w:p w14:paraId="211C9B62"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Work Package 2 (WP2) - implementation and programme delivery</w:t>
      </w:r>
    </w:p>
    <w:p w14:paraId="6181CEFF" w14:textId="77777777" w:rsidR="00674989" w:rsidRPr="00630754" w:rsidRDefault="00674989" w:rsidP="00630754">
      <w:pPr>
        <w:spacing w:after="0" w:line="240" w:lineRule="auto"/>
        <w:rPr>
          <w:rFonts w:ascii="Arial" w:hAnsi="Arial" w:cs="Arial"/>
          <w:color w:val="000000"/>
          <w:sz w:val="24"/>
          <w:szCs w:val="24"/>
        </w:rPr>
      </w:pPr>
    </w:p>
    <w:p w14:paraId="4BEF0904" w14:textId="77777777" w:rsidR="00674989" w:rsidRPr="00630754" w:rsidRDefault="00674989" w:rsidP="00630754">
      <w:pPr>
        <w:spacing w:after="0" w:line="240" w:lineRule="auto"/>
        <w:rPr>
          <w:rFonts w:ascii="Arial" w:hAnsi="Arial" w:cs="Arial"/>
          <w:color w:val="000000"/>
          <w:sz w:val="24"/>
          <w:szCs w:val="24"/>
        </w:rPr>
      </w:pPr>
      <w:r w:rsidRPr="00630754">
        <w:rPr>
          <w:rFonts w:ascii="Arial" w:hAnsi="Arial" w:cs="Arial"/>
          <w:color w:val="000000" w:themeColor="text1"/>
          <w:sz w:val="24"/>
          <w:szCs w:val="24"/>
        </w:rPr>
        <w:t>24.</w:t>
      </w:r>
      <w:r w:rsidRPr="00630754">
        <w:rPr>
          <w:rFonts w:ascii="Arial" w:hAnsi="Arial" w:cs="Arial"/>
          <w:color w:val="000000" w:themeColor="text1"/>
          <w:sz w:val="24"/>
          <w:szCs w:val="24"/>
        </w:rPr>
        <w:tab/>
        <w:t xml:space="preserve">WP2 covers the implementation and delivery of the programme. In WP2 the programme will launch and open to applications from eligible defence suppliers. The programme will see successful defence suppliers undergo a business diagnostic, receive business development support, and then be re-evaluated following the intervention. </w:t>
      </w:r>
    </w:p>
    <w:p w14:paraId="2C39CC60" w14:textId="77777777" w:rsidR="00674989" w:rsidRPr="00630754" w:rsidRDefault="00674989" w:rsidP="00630754">
      <w:pPr>
        <w:spacing w:after="0" w:line="240" w:lineRule="auto"/>
        <w:rPr>
          <w:rFonts w:ascii="Arial" w:hAnsi="Arial" w:cs="Arial"/>
          <w:color w:val="000000"/>
          <w:sz w:val="24"/>
          <w:szCs w:val="24"/>
        </w:rPr>
      </w:pPr>
    </w:p>
    <w:p w14:paraId="40624442" w14:textId="77777777" w:rsidR="00674989" w:rsidRPr="00630754" w:rsidRDefault="00674989" w:rsidP="00630754">
      <w:pPr>
        <w:spacing w:after="0" w:line="240" w:lineRule="auto"/>
        <w:rPr>
          <w:rFonts w:ascii="Arial" w:hAnsi="Arial" w:cs="Arial"/>
          <w:color w:val="000000"/>
          <w:sz w:val="24"/>
          <w:szCs w:val="24"/>
        </w:rPr>
      </w:pPr>
      <w:r w:rsidRPr="00630754">
        <w:rPr>
          <w:rFonts w:ascii="Arial" w:hAnsi="Arial" w:cs="Arial"/>
          <w:color w:val="000000" w:themeColor="text1"/>
          <w:sz w:val="24"/>
          <w:szCs w:val="24"/>
        </w:rPr>
        <w:t>25.</w:t>
      </w:r>
      <w:r w:rsidRPr="00630754">
        <w:rPr>
          <w:rFonts w:ascii="Arial" w:hAnsi="Arial" w:cs="Arial"/>
          <w:color w:val="000000" w:themeColor="text1"/>
          <w:sz w:val="24"/>
          <w:szCs w:val="24"/>
        </w:rPr>
        <w:tab/>
        <w:t>WP2 will commence following the MOD’s acceptance of WP1 deliverables and will then run until the end of the contract. Delivery can include both direct work by the Delivery Partner and sub-contracting where required.</w:t>
      </w:r>
    </w:p>
    <w:p w14:paraId="14E17976" w14:textId="77777777" w:rsidR="00674989" w:rsidRPr="00630754" w:rsidRDefault="00674989" w:rsidP="00630754">
      <w:pPr>
        <w:pStyle w:val="ListParagraph"/>
        <w:spacing w:after="0" w:line="240" w:lineRule="auto"/>
        <w:rPr>
          <w:rFonts w:ascii="Arial" w:hAnsi="Arial" w:cs="Arial"/>
          <w:color w:val="000000"/>
          <w:sz w:val="24"/>
          <w:szCs w:val="24"/>
        </w:rPr>
      </w:pPr>
    </w:p>
    <w:p w14:paraId="28FD6368"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26.</w:t>
      </w:r>
      <w:r w:rsidRPr="00630754">
        <w:rPr>
          <w:rFonts w:ascii="Arial" w:hAnsi="Arial" w:cs="Arial"/>
          <w:color w:val="000000" w:themeColor="text1"/>
          <w:sz w:val="24"/>
          <w:szCs w:val="24"/>
        </w:rPr>
        <w:tab/>
        <w:t xml:space="preserve">The Delivery Partner will be responsible for the following activities and associated outputs: </w:t>
      </w:r>
    </w:p>
    <w:p w14:paraId="1BDB67D2" w14:textId="77777777" w:rsidR="00674989" w:rsidRPr="00630754" w:rsidRDefault="00674989" w:rsidP="00630754">
      <w:pPr>
        <w:spacing w:after="0" w:line="240" w:lineRule="auto"/>
        <w:ind w:left="360"/>
        <w:rPr>
          <w:rFonts w:ascii="Arial" w:hAnsi="Arial" w:cs="Arial"/>
          <w:color w:val="000000" w:themeColor="text1"/>
          <w:sz w:val="24"/>
          <w:szCs w:val="24"/>
        </w:rPr>
      </w:pPr>
    </w:p>
    <w:tbl>
      <w:tblPr>
        <w:tblStyle w:val="TableGrid"/>
        <w:tblW w:w="10302" w:type="dxa"/>
        <w:tblLook w:val="04A0" w:firstRow="1" w:lastRow="0" w:firstColumn="1" w:lastColumn="0" w:noHBand="0" w:noVBand="1"/>
      </w:tblPr>
      <w:tblGrid>
        <w:gridCol w:w="1129"/>
        <w:gridCol w:w="1564"/>
        <w:gridCol w:w="2267"/>
        <w:gridCol w:w="5342"/>
      </w:tblGrid>
      <w:tr w:rsidR="00674989" w:rsidRPr="00630754" w14:paraId="6C4CE8B4" w14:textId="77777777" w:rsidTr="006A7FE2">
        <w:trPr>
          <w:trHeight w:val="38"/>
        </w:trPr>
        <w:tc>
          <w:tcPr>
            <w:tcW w:w="1129" w:type="dxa"/>
          </w:tcPr>
          <w:p w14:paraId="4B2AB15D" w14:textId="77777777" w:rsidR="00674989" w:rsidRPr="00630754" w:rsidRDefault="00674989" w:rsidP="00630754">
            <w:pPr>
              <w:rPr>
                <w:rFonts w:ascii="Arial" w:hAnsi="Arial" w:cs="Arial"/>
                <w:sz w:val="24"/>
                <w:szCs w:val="24"/>
              </w:rPr>
            </w:pPr>
            <w:r w:rsidRPr="00630754">
              <w:rPr>
                <w:rFonts w:ascii="Arial" w:hAnsi="Arial" w:cs="Arial"/>
                <w:sz w:val="24"/>
                <w:szCs w:val="24"/>
              </w:rPr>
              <w:t>Item</w:t>
            </w:r>
          </w:p>
        </w:tc>
        <w:tc>
          <w:tcPr>
            <w:tcW w:w="1564" w:type="dxa"/>
          </w:tcPr>
          <w:p w14:paraId="3FE320F7" w14:textId="77777777" w:rsidR="00674989" w:rsidRPr="00630754" w:rsidRDefault="00674989" w:rsidP="00630754">
            <w:pPr>
              <w:rPr>
                <w:rFonts w:ascii="Arial" w:hAnsi="Arial" w:cs="Arial"/>
                <w:sz w:val="24"/>
                <w:szCs w:val="24"/>
              </w:rPr>
            </w:pPr>
            <w:r w:rsidRPr="00630754">
              <w:rPr>
                <w:rFonts w:ascii="Arial" w:hAnsi="Arial" w:cs="Arial"/>
                <w:sz w:val="24"/>
                <w:szCs w:val="24"/>
              </w:rPr>
              <w:t>Activity</w:t>
            </w:r>
          </w:p>
        </w:tc>
        <w:tc>
          <w:tcPr>
            <w:tcW w:w="2267" w:type="dxa"/>
          </w:tcPr>
          <w:p w14:paraId="077477F4" w14:textId="77777777" w:rsidR="00674989" w:rsidRPr="00630754" w:rsidRDefault="00674989" w:rsidP="00630754">
            <w:pPr>
              <w:rPr>
                <w:rFonts w:ascii="Arial" w:hAnsi="Arial" w:cs="Arial"/>
                <w:sz w:val="24"/>
                <w:szCs w:val="24"/>
              </w:rPr>
            </w:pPr>
            <w:r w:rsidRPr="00630754">
              <w:rPr>
                <w:rFonts w:ascii="Arial" w:hAnsi="Arial" w:cs="Arial"/>
                <w:sz w:val="24"/>
                <w:szCs w:val="24"/>
              </w:rPr>
              <w:t>Output</w:t>
            </w:r>
          </w:p>
        </w:tc>
        <w:tc>
          <w:tcPr>
            <w:tcW w:w="5342" w:type="dxa"/>
          </w:tcPr>
          <w:p w14:paraId="1A2A856A" w14:textId="77777777" w:rsidR="00674989" w:rsidRPr="00630754" w:rsidRDefault="00674989" w:rsidP="00630754">
            <w:pPr>
              <w:rPr>
                <w:rFonts w:ascii="Arial" w:hAnsi="Arial" w:cs="Arial"/>
                <w:sz w:val="24"/>
                <w:szCs w:val="24"/>
              </w:rPr>
            </w:pPr>
            <w:r w:rsidRPr="00630754">
              <w:rPr>
                <w:rFonts w:ascii="Arial" w:hAnsi="Arial" w:cs="Arial"/>
                <w:sz w:val="24"/>
                <w:szCs w:val="24"/>
              </w:rPr>
              <w:t>Expectations</w:t>
            </w:r>
          </w:p>
        </w:tc>
      </w:tr>
      <w:tr w:rsidR="00674989" w:rsidRPr="00630754" w14:paraId="2A3446C3" w14:textId="77777777" w:rsidTr="006A7FE2">
        <w:trPr>
          <w:trHeight w:val="478"/>
        </w:trPr>
        <w:tc>
          <w:tcPr>
            <w:tcW w:w="1129" w:type="dxa"/>
          </w:tcPr>
          <w:p w14:paraId="5D88403E" w14:textId="77777777" w:rsidR="00674989" w:rsidRPr="00630754" w:rsidRDefault="00674989" w:rsidP="00630754">
            <w:pPr>
              <w:rPr>
                <w:rFonts w:ascii="Arial" w:hAnsi="Arial" w:cs="Arial"/>
                <w:sz w:val="24"/>
                <w:szCs w:val="24"/>
              </w:rPr>
            </w:pPr>
            <w:r w:rsidRPr="00630754">
              <w:rPr>
                <w:rFonts w:ascii="Arial" w:hAnsi="Arial" w:cs="Arial"/>
                <w:sz w:val="24"/>
                <w:szCs w:val="24"/>
              </w:rPr>
              <w:t>WP2.1</w:t>
            </w:r>
          </w:p>
        </w:tc>
        <w:tc>
          <w:tcPr>
            <w:tcW w:w="1564" w:type="dxa"/>
          </w:tcPr>
          <w:p w14:paraId="4F15784B" w14:textId="77777777" w:rsidR="00674989" w:rsidRPr="00630754" w:rsidRDefault="00674989" w:rsidP="00630754">
            <w:pPr>
              <w:rPr>
                <w:rFonts w:ascii="Arial" w:hAnsi="Arial" w:cs="Arial"/>
                <w:sz w:val="24"/>
                <w:szCs w:val="24"/>
              </w:rPr>
            </w:pPr>
            <w:r w:rsidRPr="00630754">
              <w:rPr>
                <w:rFonts w:ascii="Arial" w:hAnsi="Arial" w:cs="Arial"/>
                <w:sz w:val="24"/>
                <w:szCs w:val="24"/>
              </w:rPr>
              <w:t>Operations</w:t>
            </w:r>
          </w:p>
        </w:tc>
        <w:tc>
          <w:tcPr>
            <w:tcW w:w="2267" w:type="dxa"/>
          </w:tcPr>
          <w:p w14:paraId="05B4B30F" w14:textId="77777777" w:rsidR="00674989" w:rsidRPr="00630754" w:rsidRDefault="00674989" w:rsidP="00630754">
            <w:pPr>
              <w:rPr>
                <w:rFonts w:ascii="Arial" w:hAnsi="Arial" w:cs="Arial"/>
                <w:sz w:val="24"/>
                <w:szCs w:val="24"/>
              </w:rPr>
            </w:pPr>
            <w:r w:rsidRPr="00630754">
              <w:rPr>
                <w:rFonts w:ascii="Arial" w:hAnsi="Arial" w:cs="Arial"/>
                <w:sz w:val="24"/>
                <w:szCs w:val="24"/>
              </w:rPr>
              <w:t>Day-to-day operation of SCDP, aligned to implementation plan developed in WP1.1</w:t>
            </w:r>
          </w:p>
        </w:tc>
        <w:tc>
          <w:tcPr>
            <w:tcW w:w="5342" w:type="dxa"/>
          </w:tcPr>
          <w:p w14:paraId="004609D0"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Delivery Partner to manage day-to-day operational delivery. </w:t>
            </w:r>
          </w:p>
          <w:p w14:paraId="19F32F5B"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color w:val="000000" w:themeColor="text1"/>
                <w:sz w:val="24"/>
                <w:szCs w:val="24"/>
              </w:rPr>
              <w:t xml:space="preserve">Delivery Partner to manage questions from interested defence suppliers, consulting with MOD where required. </w:t>
            </w:r>
          </w:p>
          <w:p w14:paraId="216C71C8"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color w:val="000000" w:themeColor="text1"/>
                <w:sz w:val="24"/>
                <w:szCs w:val="24"/>
              </w:rPr>
              <w:t xml:space="preserve">Delivery Partner to manage the application process for defence suppliers interested in SCDP. </w:t>
            </w:r>
          </w:p>
          <w:p w14:paraId="5855BE95"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color w:val="000000" w:themeColor="text1"/>
                <w:sz w:val="24"/>
                <w:szCs w:val="24"/>
              </w:rPr>
              <w:t xml:space="preserve">Delivery Partner to manage communications with defence suppliers throughout. </w:t>
            </w:r>
          </w:p>
          <w:p w14:paraId="6C7D3DA2"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Delivery Partner to manage resourcing, including management of trainers and assessors. </w:t>
            </w:r>
          </w:p>
          <w:p w14:paraId="1BB25216"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sz w:val="24"/>
                <w:szCs w:val="24"/>
              </w:rPr>
              <w:t>Delivery Partner to conduct light checks to assess a defence supplier’s suitability for admission to the programme.</w:t>
            </w:r>
          </w:p>
          <w:p w14:paraId="2303CE91"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color w:val="000000" w:themeColor="text1"/>
                <w:sz w:val="24"/>
                <w:szCs w:val="24"/>
              </w:rPr>
              <w:t xml:space="preserve">Delivery Partner to share company applications with MOD for review and MOD decision. </w:t>
            </w:r>
          </w:p>
          <w:p w14:paraId="64184978"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sz w:val="24"/>
                <w:szCs w:val="24"/>
              </w:rPr>
              <w:t>Delivery Partner to administer letters of commitment to be signed by participating defence suppliers</w:t>
            </w:r>
          </w:p>
          <w:p w14:paraId="12C774A9"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sz w:val="24"/>
                <w:szCs w:val="24"/>
              </w:rPr>
              <w:t xml:space="preserve">Delivery Partner to track and report against outcome measures. </w:t>
            </w:r>
          </w:p>
          <w:p w14:paraId="08D338BC" w14:textId="77777777" w:rsidR="00674989" w:rsidRPr="00630754" w:rsidRDefault="00674989" w:rsidP="00630754">
            <w:pPr>
              <w:pStyle w:val="ListParagraph"/>
              <w:rPr>
                <w:rFonts w:ascii="Arial" w:hAnsi="Arial" w:cs="Arial"/>
                <w:color w:val="000000"/>
                <w:sz w:val="24"/>
                <w:szCs w:val="24"/>
              </w:rPr>
            </w:pPr>
          </w:p>
        </w:tc>
      </w:tr>
      <w:tr w:rsidR="00674989" w:rsidRPr="00630754" w14:paraId="2251797A" w14:textId="77777777" w:rsidTr="006A7FE2">
        <w:trPr>
          <w:trHeight w:val="478"/>
        </w:trPr>
        <w:tc>
          <w:tcPr>
            <w:tcW w:w="1129" w:type="dxa"/>
          </w:tcPr>
          <w:p w14:paraId="328B5EBD" w14:textId="77777777" w:rsidR="00674989" w:rsidRPr="00630754" w:rsidRDefault="00674989" w:rsidP="00630754">
            <w:pPr>
              <w:rPr>
                <w:rFonts w:ascii="Arial" w:hAnsi="Arial" w:cs="Arial"/>
                <w:sz w:val="24"/>
                <w:szCs w:val="24"/>
              </w:rPr>
            </w:pPr>
            <w:r w:rsidRPr="00630754">
              <w:rPr>
                <w:rFonts w:ascii="Arial" w:hAnsi="Arial" w:cs="Arial"/>
                <w:sz w:val="24"/>
                <w:szCs w:val="24"/>
              </w:rPr>
              <w:t>WP2.2</w:t>
            </w:r>
          </w:p>
        </w:tc>
        <w:tc>
          <w:tcPr>
            <w:tcW w:w="1564" w:type="dxa"/>
          </w:tcPr>
          <w:p w14:paraId="27BE3F78" w14:textId="77777777" w:rsidR="00674989" w:rsidRPr="00630754" w:rsidRDefault="00674989" w:rsidP="00630754">
            <w:pPr>
              <w:rPr>
                <w:rFonts w:ascii="Arial" w:hAnsi="Arial" w:cs="Arial"/>
                <w:sz w:val="24"/>
                <w:szCs w:val="24"/>
              </w:rPr>
            </w:pPr>
            <w:r w:rsidRPr="00630754">
              <w:rPr>
                <w:rFonts w:ascii="Arial" w:hAnsi="Arial" w:cs="Arial"/>
                <w:sz w:val="24"/>
                <w:szCs w:val="24"/>
              </w:rPr>
              <w:t>IT solution</w:t>
            </w:r>
          </w:p>
        </w:tc>
        <w:tc>
          <w:tcPr>
            <w:tcW w:w="2267" w:type="dxa"/>
          </w:tcPr>
          <w:p w14:paraId="4895AB05" w14:textId="77777777" w:rsidR="00674989" w:rsidRPr="00630754" w:rsidRDefault="00674989" w:rsidP="00630754">
            <w:pPr>
              <w:rPr>
                <w:rFonts w:ascii="Arial" w:hAnsi="Arial" w:cs="Arial"/>
                <w:sz w:val="24"/>
                <w:szCs w:val="24"/>
              </w:rPr>
            </w:pPr>
            <w:r w:rsidRPr="00630754">
              <w:rPr>
                <w:rFonts w:ascii="Arial" w:hAnsi="Arial" w:cs="Arial"/>
                <w:sz w:val="24"/>
                <w:szCs w:val="24"/>
              </w:rPr>
              <w:t>Delivery of IT solution, aligned to IT solution plan developed in WP1.2</w:t>
            </w:r>
          </w:p>
        </w:tc>
        <w:tc>
          <w:tcPr>
            <w:tcW w:w="5342" w:type="dxa"/>
          </w:tcPr>
          <w:p w14:paraId="30CEC326" w14:textId="77777777" w:rsidR="00674989" w:rsidRPr="00630754" w:rsidRDefault="00674989">
            <w:pPr>
              <w:pStyle w:val="ListParagraph"/>
              <w:numPr>
                <w:ilvl w:val="0"/>
                <w:numId w:val="18"/>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color w:val="000000" w:themeColor="text1"/>
                <w:sz w:val="24"/>
                <w:szCs w:val="24"/>
              </w:rPr>
              <w:t xml:space="preserve">Delivery Partner to implement and manage IT solutions – webpage and application portal. </w:t>
            </w:r>
          </w:p>
          <w:p w14:paraId="0721449A" w14:textId="77777777" w:rsidR="00674989" w:rsidRPr="00630754" w:rsidRDefault="00674989" w:rsidP="00630754">
            <w:pPr>
              <w:pStyle w:val="ListParagraph"/>
              <w:rPr>
                <w:rFonts w:ascii="Arial" w:hAnsi="Arial" w:cs="Arial"/>
                <w:color w:val="000000"/>
                <w:sz w:val="24"/>
                <w:szCs w:val="24"/>
              </w:rPr>
            </w:pPr>
          </w:p>
        </w:tc>
      </w:tr>
      <w:tr w:rsidR="00674989" w:rsidRPr="00630754" w14:paraId="459D258F" w14:textId="77777777" w:rsidTr="006A7FE2">
        <w:trPr>
          <w:trHeight w:val="478"/>
        </w:trPr>
        <w:tc>
          <w:tcPr>
            <w:tcW w:w="1129" w:type="dxa"/>
          </w:tcPr>
          <w:p w14:paraId="2AADF345" w14:textId="77777777" w:rsidR="00674989" w:rsidRPr="00630754" w:rsidRDefault="00674989" w:rsidP="00630754">
            <w:pPr>
              <w:rPr>
                <w:rFonts w:ascii="Arial" w:hAnsi="Arial" w:cs="Arial"/>
                <w:sz w:val="24"/>
                <w:szCs w:val="24"/>
              </w:rPr>
            </w:pPr>
            <w:r w:rsidRPr="00630754">
              <w:rPr>
                <w:rFonts w:ascii="Arial" w:hAnsi="Arial" w:cs="Arial"/>
                <w:sz w:val="24"/>
                <w:szCs w:val="24"/>
              </w:rPr>
              <w:lastRenderedPageBreak/>
              <w:t>WP2.3</w:t>
            </w:r>
          </w:p>
        </w:tc>
        <w:tc>
          <w:tcPr>
            <w:tcW w:w="1564" w:type="dxa"/>
          </w:tcPr>
          <w:p w14:paraId="6E5A6F83" w14:textId="77777777" w:rsidR="00674989" w:rsidRPr="00630754" w:rsidRDefault="00674989" w:rsidP="00630754">
            <w:pPr>
              <w:rPr>
                <w:rFonts w:ascii="Arial" w:hAnsi="Arial" w:cs="Arial"/>
                <w:sz w:val="24"/>
                <w:szCs w:val="24"/>
              </w:rPr>
            </w:pPr>
            <w:r w:rsidRPr="00630754">
              <w:rPr>
                <w:rFonts w:ascii="Arial" w:hAnsi="Arial" w:cs="Arial"/>
                <w:sz w:val="24"/>
                <w:szCs w:val="24"/>
              </w:rPr>
              <w:t>Identification and promotion</w:t>
            </w:r>
          </w:p>
        </w:tc>
        <w:tc>
          <w:tcPr>
            <w:tcW w:w="2267" w:type="dxa"/>
          </w:tcPr>
          <w:p w14:paraId="1E74DF71" w14:textId="77777777" w:rsidR="00674989" w:rsidRPr="00630754" w:rsidRDefault="00674989" w:rsidP="00630754">
            <w:pPr>
              <w:rPr>
                <w:rFonts w:ascii="Arial" w:hAnsi="Arial" w:cs="Arial"/>
                <w:sz w:val="24"/>
                <w:szCs w:val="24"/>
              </w:rPr>
            </w:pPr>
            <w:r w:rsidRPr="00630754">
              <w:rPr>
                <w:rFonts w:ascii="Arial" w:hAnsi="Arial" w:cs="Arial"/>
                <w:sz w:val="24"/>
                <w:szCs w:val="24"/>
              </w:rPr>
              <w:t>Delivery of identification and promotion activity, aligned to identification and promotion plan developed in WP1.3</w:t>
            </w:r>
          </w:p>
        </w:tc>
        <w:tc>
          <w:tcPr>
            <w:tcW w:w="5342" w:type="dxa"/>
          </w:tcPr>
          <w:p w14:paraId="04ACA66E" w14:textId="77777777" w:rsidR="00674989" w:rsidRPr="00630754" w:rsidRDefault="00674989">
            <w:pPr>
              <w:pStyle w:val="ListParagraph"/>
              <w:numPr>
                <w:ilvl w:val="0"/>
                <w:numId w:val="18"/>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color w:val="000000" w:themeColor="text1"/>
                <w:sz w:val="24"/>
                <w:szCs w:val="24"/>
              </w:rPr>
              <w:t xml:space="preserve">Delivery Partner to enact identification strategy and be actively engaging with eligible defence suppliers. </w:t>
            </w:r>
          </w:p>
          <w:p w14:paraId="6E797C29" w14:textId="77777777" w:rsidR="00674989" w:rsidRPr="00630754" w:rsidRDefault="00674989">
            <w:pPr>
              <w:pStyle w:val="ListParagraph"/>
              <w:numPr>
                <w:ilvl w:val="0"/>
                <w:numId w:val="18"/>
              </w:numPr>
              <w:overflowPunct w:val="0"/>
              <w:autoSpaceDE w:val="0"/>
              <w:autoSpaceDN w:val="0"/>
              <w:adjustRightInd w:val="0"/>
              <w:textAlignment w:val="baseline"/>
              <w:rPr>
                <w:rFonts w:ascii="Arial" w:hAnsi="Arial" w:cs="Arial"/>
                <w:color w:val="000000"/>
                <w:sz w:val="24"/>
                <w:szCs w:val="24"/>
              </w:rPr>
            </w:pPr>
            <w:r w:rsidRPr="00630754">
              <w:rPr>
                <w:rFonts w:ascii="Arial" w:hAnsi="Arial" w:cs="Arial"/>
                <w:color w:val="000000" w:themeColor="text1"/>
                <w:sz w:val="24"/>
                <w:szCs w:val="24"/>
              </w:rPr>
              <w:t>Delivery Partner to deliver promotional activities.</w:t>
            </w:r>
          </w:p>
        </w:tc>
      </w:tr>
      <w:tr w:rsidR="00674989" w:rsidRPr="00630754" w14:paraId="7322A573" w14:textId="77777777" w:rsidTr="006A7FE2">
        <w:trPr>
          <w:trHeight w:val="478"/>
        </w:trPr>
        <w:tc>
          <w:tcPr>
            <w:tcW w:w="1129" w:type="dxa"/>
          </w:tcPr>
          <w:p w14:paraId="38B6B1BF" w14:textId="77777777" w:rsidR="00674989" w:rsidRPr="00630754" w:rsidRDefault="00674989" w:rsidP="00630754">
            <w:pPr>
              <w:rPr>
                <w:rFonts w:ascii="Arial" w:hAnsi="Arial" w:cs="Arial"/>
                <w:sz w:val="24"/>
                <w:szCs w:val="24"/>
              </w:rPr>
            </w:pPr>
            <w:r w:rsidRPr="00630754">
              <w:rPr>
                <w:rFonts w:ascii="Arial" w:hAnsi="Arial" w:cs="Arial"/>
                <w:sz w:val="24"/>
                <w:szCs w:val="24"/>
              </w:rPr>
              <w:t>WP2.4</w:t>
            </w:r>
          </w:p>
        </w:tc>
        <w:tc>
          <w:tcPr>
            <w:tcW w:w="1564" w:type="dxa"/>
          </w:tcPr>
          <w:p w14:paraId="53CDBB36" w14:textId="77777777" w:rsidR="00674989" w:rsidRPr="00630754" w:rsidRDefault="00674989" w:rsidP="00630754">
            <w:pPr>
              <w:rPr>
                <w:rFonts w:ascii="Arial" w:hAnsi="Arial" w:cs="Arial"/>
                <w:sz w:val="24"/>
                <w:szCs w:val="24"/>
              </w:rPr>
            </w:pPr>
            <w:r w:rsidRPr="00630754">
              <w:rPr>
                <w:rFonts w:ascii="Arial" w:hAnsi="Arial" w:cs="Arial"/>
                <w:sz w:val="24"/>
                <w:szCs w:val="24"/>
              </w:rPr>
              <w:t>Company assessment</w:t>
            </w:r>
          </w:p>
        </w:tc>
        <w:tc>
          <w:tcPr>
            <w:tcW w:w="2267" w:type="dxa"/>
          </w:tcPr>
          <w:p w14:paraId="1693E3C2" w14:textId="77777777" w:rsidR="00674989" w:rsidRPr="00630754" w:rsidRDefault="00674989" w:rsidP="00630754">
            <w:pPr>
              <w:rPr>
                <w:rFonts w:ascii="Arial" w:hAnsi="Arial" w:cs="Arial"/>
                <w:sz w:val="24"/>
                <w:szCs w:val="24"/>
              </w:rPr>
            </w:pPr>
            <w:r w:rsidRPr="00630754">
              <w:rPr>
                <w:rFonts w:ascii="Arial" w:hAnsi="Arial" w:cs="Arial"/>
                <w:sz w:val="24"/>
                <w:szCs w:val="24"/>
              </w:rPr>
              <w:t>Initial and final diagnostic assessments delivered, aligned to framework developed in WP1.4</w:t>
            </w:r>
          </w:p>
        </w:tc>
        <w:tc>
          <w:tcPr>
            <w:tcW w:w="5342" w:type="dxa"/>
          </w:tcPr>
          <w:p w14:paraId="4295347C"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Delivery Partner to coordinate initial and final diagnostic assessments, commissioning independent assessors for final assessment </w:t>
            </w:r>
          </w:p>
          <w:p w14:paraId="710B5CEC"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to coordinate the drafting of a business improvement plan for the defence supplier, based on the initial diagnostic, feeding in recommended needs and ability.</w:t>
            </w:r>
          </w:p>
          <w:p w14:paraId="5BF8CECE" w14:textId="77777777" w:rsidR="00674989" w:rsidRPr="00630754" w:rsidRDefault="00674989" w:rsidP="00630754">
            <w:pPr>
              <w:pStyle w:val="ListParagraph"/>
              <w:rPr>
                <w:rFonts w:ascii="Arial" w:hAnsi="Arial" w:cs="Arial"/>
                <w:sz w:val="24"/>
                <w:szCs w:val="24"/>
              </w:rPr>
            </w:pPr>
          </w:p>
        </w:tc>
      </w:tr>
      <w:tr w:rsidR="00674989" w:rsidRPr="00630754" w14:paraId="34B72309" w14:textId="77777777" w:rsidTr="006A7FE2">
        <w:trPr>
          <w:trHeight w:val="478"/>
        </w:trPr>
        <w:tc>
          <w:tcPr>
            <w:tcW w:w="1129" w:type="dxa"/>
          </w:tcPr>
          <w:p w14:paraId="13322D35" w14:textId="77777777" w:rsidR="00674989" w:rsidRPr="00630754" w:rsidRDefault="00674989" w:rsidP="00630754">
            <w:pPr>
              <w:rPr>
                <w:rFonts w:ascii="Arial" w:hAnsi="Arial" w:cs="Arial"/>
                <w:sz w:val="24"/>
                <w:szCs w:val="24"/>
              </w:rPr>
            </w:pPr>
            <w:r w:rsidRPr="00630754">
              <w:rPr>
                <w:rFonts w:ascii="Arial" w:hAnsi="Arial" w:cs="Arial"/>
                <w:sz w:val="24"/>
                <w:szCs w:val="24"/>
              </w:rPr>
              <w:t>WP2.5</w:t>
            </w:r>
          </w:p>
        </w:tc>
        <w:tc>
          <w:tcPr>
            <w:tcW w:w="1564" w:type="dxa"/>
          </w:tcPr>
          <w:p w14:paraId="06FD0A9F" w14:textId="77777777" w:rsidR="00674989" w:rsidRPr="00630754" w:rsidRDefault="00674989" w:rsidP="00630754">
            <w:pPr>
              <w:rPr>
                <w:rFonts w:ascii="Arial" w:hAnsi="Arial" w:cs="Arial"/>
                <w:sz w:val="24"/>
                <w:szCs w:val="24"/>
              </w:rPr>
            </w:pPr>
            <w:r w:rsidRPr="00630754">
              <w:rPr>
                <w:rFonts w:ascii="Arial" w:hAnsi="Arial" w:cs="Arial"/>
                <w:sz w:val="24"/>
                <w:szCs w:val="24"/>
              </w:rPr>
              <w:t>Delivery of training</w:t>
            </w:r>
          </w:p>
        </w:tc>
        <w:tc>
          <w:tcPr>
            <w:tcW w:w="2267" w:type="dxa"/>
          </w:tcPr>
          <w:p w14:paraId="348D2A5D" w14:textId="77777777" w:rsidR="00674989" w:rsidRPr="00630754" w:rsidRDefault="00674989" w:rsidP="00630754">
            <w:pPr>
              <w:rPr>
                <w:rFonts w:ascii="Arial" w:hAnsi="Arial" w:cs="Arial"/>
                <w:sz w:val="24"/>
                <w:szCs w:val="24"/>
              </w:rPr>
            </w:pPr>
            <w:r w:rsidRPr="00630754">
              <w:rPr>
                <w:rFonts w:ascii="Arial" w:hAnsi="Arial" w:cs="Arial"/>
                <w:sz w:val="24"/>
                <w:szCs w:val="24"/>
              </w:rPr>
              <w:t>Delivery of training and development, aligned to course structure and content developed In WP1.5</w:t>
            </w:r>
          </w:p>
        </w:tc>
        <w:tc>
          <w:tcPr>
            <w:tcW w:w="5342" w:type="dxa"/>
          </w:tcPr>
          <w:p w14:paraId="269EF8E5"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to coordinate training activity as per the defence supplier’s business improvement plan.</w:t>
            </w:r>
            <w:r w:rsidRPr="00630754">
              <w:rPr>
                <w:rFonts w:ascii="Arial" w:hAnsi="Arial" w:cs="Arial"/>
                <w:color w:val="000000" w:themeColor="text1"/>
                <w:sz w:val="24"/>
                <w:szCs w:val="24"/>
              </w:rPr>
              <w:t xml:space="preserve"> </w:t>
            </w:r>
          </w:p>
          <w:p w14:paraId="3BBF2B21"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color w:val="000000" w:themeColor="text1"/>
                <w:sz w:val="24"/>
                <w:szCs w:val="24"/>
              </w:rPr>
              <w:t xml:space="preserve">Delivery Partner to administer </w:t>
            </w:r>
            <w:r w:rsidRPr="00630754">
              <w:rPr>
                <w:rFonts w:ascii="Arial" w:hAnsi="Arial" w:cs="Arial"/>
                <w:sz w:val="24"/>
                <w:szCs w:val="24"/>
              </w:rPr>
              <w:t>business improvement performance certificates</w:t>
            </w:r>
          </w:p>
          <w:p w14:paraId="2FE664D6" w14:textId="77777777" w:rsidR="00674989" w:rsidRPr="00630754" w:rsidRDefault="00674989">
            <w:pPr>
              <w:pStyle w:val="ListParagraph"/>
              <w:numPr>
                <w:ilvl w:val="0"/>
                <w:numId w:val="17"/>
              </w:numPr>
              <w:overflowPunct w:val="0"/>
              <w:autoSpaceDE w:val="0"/>
              <w:autoSpaceDN w:val="0"/>
              <w:adjustRightInd w:val="0"/>
              <w:textAlignment w:val="baseline"/>
              <w:rPr>
                <w:rFonts w:ascii="Arial" w:hAnsi="Arial" w:cs="Arial"/>
                <w:sz w:val="24"/>
                <w:szCs w:val="24"/>
              </w:rPr>
            </w:pPr>
            <w:r w:rsidRPr="00630754">
              <w:rPr>
                <w:rFonts w:ascii="Arial" w:hAnsi="Arial" w:cs="Arial"/>
                <w:color w:val="000000" w:themeColor="text1"/>
                <w:sz w:val="24"/>
                <w:szCs w:val="24"/>
              </w:rPr>
              <w:t xml:space="preserve">Delivery Partner to enact Continuous Improvement approach and administer feedback forms to participants. </w:t>
            </w:r>
          </w:p>
        </w:tc>
      </w:tr>
      <w:tr w:rsidR="00674989" w:rsidRPr="00630754" w14:paraId="09C7AA99" w14:textId="77777777" w:rsidTr="006A7FE2">
        <w:trPr>
          <w:trHeight w:val="559"/>
        </w:trPr>
        <w:tc>
          <w:tcPr>
            <w:tcW w:w="1129" w:type="dxa"/>
          </w:tcPr>
          <w:p w14:paraId="70C7DA12" w14:textId="77777777" w:rsidR="00674989" w:rsidRPr="00630754" w:rsidRDefault="00674989" w:rsidP="00630754">
            <w:pPr>
              <w:rPr>
                <w:rFonts w:ascii="Arial" w:hAnsi="Arial" w:cs="Arial"/>
                <w:sz w:val="24"/>
                <w:szCs w:val="24"/>
              </w:rPr>
            </w:pPr>
            <w:r w:rsidRPr="00630754">
              <w:rPr>
                <w:rFonts w:ascii="Arial" w:hAnsi="Arial" w:cs="Arial"/>
                <w:sz w:val="24"/>
                <w:szCs w:val="24"/>
              </w:rPr>
              <w:t>WP2.6</w:t>
            </w:r>
          </w:p>
        </w:tc>
        <w:tc>
          <w:tcPr>
            <w:tcW w:w="1564" w:type="dxa"/>
          </w:tcPr>
          <w:p w14:paraId="3E05E185" w14:textId="77777777" w:rsidR="00674989" w:rsidRPr="00630754" w:rsidRDefault="00674989" w:rsidP="00630754">
            <w:pPr>
              <w:rPr>
                <w:rFonts w:ascii="Arial" w:hAnsi="Arial" w:cs="Arial"/>
                <w:sz w:val="24"/>
                <w:szCs w:val="24"/>
              </w:rPr>
            </w:pPr>
            <w:r w:rsidRPr="00630754">
              <w:rPr>
                <w:rFonts w:ascii="Arial" w:hAnsi="Arial" w:cs="Arial"/>
                <w:sz w:val="24"/>
                <w:szCs w:val="24"/>
              </w:rPr>
              <w:t>Shared learning events</w:t>
            </w:r>
          </w:p>
        </w:tc>
        <w:tc>
          <w:tcPr>
            <w:tcW w:w="2267" w:type="dxa"/>
          </w:tcPr>
          <w:p w14:paraId="02A98443" w14:textId="77777777" w:rsidR="00674989" w:rsidRPr="00630754" w:rsidRDefault="00674989" w:rsidP="00630754">
            <w:pPr>
              <w:rPr>
                <w:rFonts w:ascii="Arial" w:hAnsi="Arial" w:cs="Arial"/>
                <w:sz w:val="24"/>
                <w:szCs w:val="24"/>
              </w:rPr>
            </w:pPr>
            <w:r w:rsidRPr="00630754">
              <w:rPr>
                <w:rFonts w:ascii="Arial" w:hAnsi="Arial" w:cs="Arial"/>
                <w:sz w:val="24"/>
                <w:szCs w:val="24"/>
              </w:rPr>
              <w:t>Delivery of shared learning events</w:t>
            </w:r>
          </w:p>
        </w:tc>
        <w:tc>
          <w:tcPr>
            <w:tcW w:w="5342" w:type="dxa"/>
          </w:tcPr>
          <w:p w14:paraId="3C43A2C1"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to deliver virtual/ in-person one-to-many learning events for participating defence suppliers.</w:t>
            </w:r>
          </w:p>
        </w:tc>
      </w:tr>
    </w:tbl>
    <w:p w14:paraId="4BE869F3" w14:textId="77777777" w:rsidR="00674989" w:rsidRPr="00630754" w:rsidRDefault="00674989" w:rsidP="00630754">
      <w:pPr>
        <w:spacing w:after="0" w:line="240" w:lineRule="auto"/>
        <w:rPr>
          <w:rFonts w:ascii="Arial" w:hAnsi="Arial" w:cs="Arial"/>
          <w:sz w:val="24"/>
          <w:szCs w:val="24"/>
        </w:rPr>
      </w:pPr>
    </w:p>
    <w:p w14:paraId="2E357C39"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Cross cutting activities, covering WP1 and WP2</w:t>
      </w:r>
    </w:p>
    <w:p w14:paraId="54EB7497" w14:textId="77777777" w:rsidR="00674989" w:rsidRPr="00630754" w:rsidRDefault="00674989" w:rsidP="00630754">
      <w:pPr>
        <w:spacing w:after="0" w:line="240" w:lineRule="auto"/>
        <w:rPr>
          <w:rFonts w:ascii="Arial" w:hAnsi="Arial" w:cs="Arial"/>
          <w:sz w:val="24"/>
          <w:szCs w:val="24"/>
        </w:rPr>
      </w:pPr>
    </w:p>
    <w:p w14:paraId="67E4B58C"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27.</w:t>
      </w:r>
      <w:r w:rsidRPr="00630754">
        <w:rPr>
          <w:rFonts w:ascii="Arial" w:hAnsi="Arial" w:cs="Arial"/>
          <w:color w:val="000000" w:themeColor="text1"/>
          <w:sz w:val="24"/>
          <w:szCs w:val="24"/>
        </w:rPr>
        <w:tab/>
        <w:t>The Delivery Partner will be responsible for the following activities and associated outputs:</w:t>
      </w:r>
    </w:p>
    <w:p w14:paraId="4C159CE4" w14:textId="77777777" w:rsidR="00674989" w:rsidRPr="00630754" w:rsidRDefault="00674989" w:rsidP="00630754">
      <w:pPr>
        <w:spacing w:after="0" w:line="240" w:lineRule="auto"/>
        <w:rPr>
          <w:rFonts w:ascii="Arial" w:hAnsi="Arial" w:cs="Arial"/>
          <w:color w:val="000000" w:themeColor="text1"/>
          <w:sz w:val="24"/>
          <w:szCs w:val="24"/>
        </w:rPr>
      </w:pPr>
    </w:p>
    <w:tbl>
      <w:tblPr>
        <w:tblStyle w:val="TableGrid"/>
        <w:tblW w:w="10282" w:type="dxa"/>
        <w:tblLayout w:type="fixed"/>
        <w:tblLook w:val="04A0" w:firstRow="1" w:lastRow="0" w:firstColumn="1" w:lastColumn="0" w:noHBand="0" w:noVBand="1"/>
      </w:tblPr>
      <w:tblGrid>
        <w:gridCol w:w="751"/>
        <w:gridCol w:w="1968"/>
        <w:gridCol w:w="1812"/>
        <w:gridCol w:w="5751"/>
      </w:tblGrid>
      <w:tr w:rsidR="00674989" w:rsidRPr="00630754" w14:paraId="6E9080A0" w14:textId="77777777" w:rsidTr="006A079A">
        <w:trPr>
          <w:trHeight w:val="37"/>
        </w:trPr>
        <w:tc>
          <w:tcPr>
            <w:tcW w:w="751" w:type="dxa"/>
          </w:tcPr>
          <w:p w14:paraId="7430B948" w14:textId="77777777" w:rsidR="00674989" w:rsidRPr="00630754" w:rsidRDefault="00674989" w:rsidP="00630754">
            <w:pPr>
              <w:rPr>
                <w:rFonts w:ascii="Arial" w:hAnsi="Arial" w:cs="Arial"/>
                <w:sz w:val="24"/>
                <w:szCs w:val="24"/>
              </w:rPr>
            </w:pPr>
            <w:r w:rsidRPr="00630754">
              <w:rPr>
                <w:rFonts w:ascii="Arial" w:hAnsi="Arial" w:cs="Arial"/>
                <w:sz w:val="24"/>
                <w:szCs w:val="24"/>
              </w:rPr>
              <w:t>Item</w:t>
            </w:r>
          </w:p>
        </w:tc>
        <w:tc>
          <w:tcPr>
            <w:tcW w:w="1968" w:type="dxa"/>
          </w:tcPr>
          <w:p w14:paraId="0C40F2ED" w14:textId="77777777" w:rsidR="00674989" w:rsidRPr="00630754" w:rsidRDefault="00674989" w:rsidP="00630754">
            <w:pPr>
              <w:rPr>
                <w:rFonts w:ascii="Arial" w:hAnsi="Arial" w:cs="Arial"/>
                <w:sz w:val="24"/>
                <w:szCs w:val="24"/>
              </w:rPr>
            </w:pPr>
            <w:r w:rsidRPr="00630754">
              <w:rPr>
                <w:rFonts w:ascii="Arial" w:hAnsi="Arial" w:cs="Arial"/>
                <w:sz w:val="24"/>
                <w:szCs w:val="24"/>
              </w:rPr>
              <w:t>Activity</w:t>
            </w:r>
          </w:p>
        </w:tc>
        <w:tc>
          <w:tcPr>
            <w:tcW w:w="1812" w:type="dxa"/>
          </w:tcPr>
          <w:p w14:paraId="32B413A3" w14:textId="77777777" w:rsidR="00674989" w:rsidRPr="00630754" w:rsidRDefault="00674989" w:rsidP="00630754">
            <w:pPr>
              <w:rPr>
                <w:rFonts w:ascii="Arial" w:hAnsi="Arial" w:cs="Arial"/>
                <w:sz w:val="24"/>
                <w:szCs w:val="24"/>
              </w:rPr>
            </w:pPr>
            <w:r w:rsidRPr="00630754">
              <w:rPr>
                <w:rFonts w:ascii="Arial" w:hAnsi="Arial" w:cs="Arial"/>
                <w:sz w:val="24"/>
                <w:szCs w:val="24"/>
              </w:rPr>
              <w:t>Output</w:t>
            </w:r>
          </w:p>
        </w:tc>
        <w:tc>
          <w:tcPr>
            <w:tcW w:w="5751" w:type="dxa"/>
          </w:tcPr>
          <w:p w14:paraId="41622E21" w14:textId="77777777" w:rsidR="00674989" w:rsidRPr="00630754" w:rsidRDefault="00674989" w:rsidP="00630754">
            <w:pPr>
              <w:rPr>
                <w:rFonts w:ascii="Arial" w:hAnsi="Arial" w:cs="Arial"/>
                <w:sz w:val="24"/>
                <w:szCs w:val="24"/>
              </w:rPr>
            </w:pPr>
            <w:r w:rsidRPr="00630754">
              <w:rPr>
                <w:rFonts w:ascii="Arial" w:hAnsi="Arial" w:cs="Arial"/>
                <w:sz w:val="24"/>
                <w:szCs w:val="24"/>
              </w:rPr>
              <w:t>Expectations</w:t>
            </w:r>
          </w:p>
        </w:tc>
      </w:tr>
      <w:tr w:rsidR="00674989" w:rsidRPr="00630754" w14:paraId="7D127625" w14:textId="77777777" w:rsidTr="006A079A">
        <w:trPr>
          <w:trHeight w:val="568"/>
        </w:trPr>
        <w:tc>
          <w:tcPr>
            <w:tcW w:w="751" w:type="dxa"/>
          </w:tcPr>
          <w:p w14:paraId="38A375C2" w14:textId="77777777" w:rsidR="00674989" w:rsidRPr="00630754" w:rsidRDefault="00674989" w:rsidP="00630754">
            <w:pPr>
              <w:rPr>
                <w:rFonts w:ascii="Arial" w:hAnsi="Arial" w:cs="Arial"/>
                <w:sz w:val="24"/>
                <w:szCs w:val="24"/>
              </w:rPr>
            </w:pPr>
            <w:r w:rsidRPr="00630754">
              <w:rPr>
                <w:rFonts w:ascii="Arial" w:hAnsi="Arial" w:cs="Arial"/>
                <w:sz w:val="24"/>
                <w:szCs w:val="24"/>
              </w:rPr>
              <w:t>1.1</w:t>
            </w:r>
          </w:p>
        </w:tc>
        <w:tc>
          <w:tcPr>
            <w:tcW w:w="1968" w:type="dxa"/>
          </w:tcPr>
          <w:p w14:paraId="71E96239" w14:textId="77777777" w:rsidR="00674989" w:rsidRPr="00630754" w:rsidRDefault="00674989" w:rsidP="00630754">
            <w:pPr>
              <w:rPr>
                <w:rFonts w:ascii="Arial" w:hAnsi="Arial" w:cs="Arial"/>
                <w:sz w:val="24"/>
                <w:szCs w:val="24"/>
              </w:rPr>
            </w:pPr>
            <w:r w:rsidRPr="00630754">
              <w:rPr>
                <w:rFonts w:ascii="Arial" w:hAnsi="Arial" w:cs="Arial"/>
                <w:sz w:val="24"/>
                <w:szCs w:val="24"/>
              </w:rPr>
              <w:t>Provision of management information (MI)</w:t>
            </w:r>
          </w:p>
        </w:tc>
        <w:tc>
          <w:tcPr>
            <w:tcW w:w="1812" w:type="dxa"/>
          </w:tcPr>
          <w:p w14:paraId="216A213D" w14:textId="77777777" w:rsidR="00674989" w:rsidRPr="00630754" w:rsidRDefault="00674989" w:rsidP="00630754">
            <w:pPr>
              <w:rPr>
                <w:rFonts w:ascii="Arial" w:hAnsi="Arial" w:cs="Arial"/>
                <w:sz w:val="24"/>
                <w:szCs w:val="24"/>
              </w:rPr>
            </w:pPr>
            <w:r w:rsidRPr="00630754">
              <w:rPr>
                <w:rFonts w:ascii="Arial" w:hAnsi="Arial" w:cs="Arial"/>
                <w:sz w:val="24"/>
                <w:szCs w:val="24"/>
              </w:rPr>
              <w:t>Timely and accurate MI provided</w:t>
            </w:r>
          </w:p>
        </w:tc>
        <w:tc>
          <w:tcPr>
            <w:tcW w:w="5751" w:type="dxa"/>
          </w:tcPr>
          <w:p w14:paraId="7F89F6CD"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to provide required MI on a quarterly basis, covering overall programme delivery and outcome measures, on time and to sufficient quality.</w:t>
            </w:r>
          </w:p>
          <w:p w14:paraId="6ACE07E9"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The Delivery Partner to track the defence supplier’ matched resource commitment through time spent on improvement/ developmental activities. </w:t>
            </w:r>
          </w:p>
        </w:tc>
      </w:tr>
      <w:tr w:rsidR="00674989" w:rsidRPr="00630754" w14:paraId="14029E2D" w14:textId="77777777" w:rsidTr="006A079A">
        <w:trPr>
          <w:trHeight w:val="568"/>
        </w:trPr>
        <w:tc>
          <w:tcPr>
            <w:tcW w:w="751" w:type="dxa"/>
          </w:tcPr>
          <w:p w14:paraId="484B5710" w14:textId="77777777" w:rsidR="00674989" w:rsidRPr="00630754" w:rsidRDefault="00674989" w:rsidP="00630754">
            <w:pPr>
              <w:rPr>
                <w:rFonts w:ascii="Arial" w:hAnsi="Arial" w:cs="Arial"/>
                <w:sz w:val="24"/>
                <w:szCs w:val="24"/>
              </w:rPr>
            </w:pPr>
            <w:r w:rsidRPr="00630754">
              <w:rPr>
                <w:rFonts w:ascii="Arial" w:hAnsi="Arial" w:cs="Arial"/>
                <w:sz w:val="24"/>
                <w:szCs w:val="24"/>
              </w:rPr>
              <w:t>1.2</w:t>
            </w:r>
          </w:p>
        </w:tc>
        <w:tc>
          <w:tcPr>
            <w:tcW w:w="1968" w:type="dxa"/>
          </w:tcPr>
          <w:p w14:paraId="0D57D0C4" w14:textId="77777777" w:rsidR="00674989" w:rsidRPr="00630754" w:rsidRDefault="00674989" w:rsidP="00630754">
            <w:pPr>
              <w:rPr>
                <w:rFonts w:ascii="Arial" w:hAnsi="Arial" w:cs="Arial"/>
                <w:sz w:val="24"/>
                <w:szCs w:val="24"/>
              </w:rPr>
            </w:pPr>
            <w:r w:rsidRPr="00630754">
              <w:rPr>
                <w:rFonts w:ascii="Arial" w:hAnsi="Arial" w:cs="Arial"/>
                <w:sz w:val="24"/>
                <w:szCs w:val="24"/>
              </w:rPr>
              <w:t>Financial management</w:t>
            </w:r>
          </w:p>
        </w:tc>
        <w:tc>
          <w:tcPr>
            <w:tcW w:w="1812" w:type="dxa"/>
          </w:tcPr>
          <w:p w14:paraId="7CF09B68" w14:textId="77777777" w:rsidR="00674989" w:rsidRPr="00630754" w:rsidRDefault="00674989" w:rsidP="00630754">
            <w:pPr>
              <w:rPr>
                <w:rFonts w:ascii="Arial" w:hAnsi="Arial" w:cs="Arial"/>
                <w:sz w:val="24"/>
                <w:szCs w:val="24"/>
              </w:rPr>
            </w:pPr>
            <w:r w:rsidRPr="00630754">
              <w:rPr>
                <w:rFonts w:ascii="Arial" w:hAnsi="Arial" w:cs="Arial"/>
                <w:sz w:val="24"/>
                <w:szCs w:val="24"/>
              </w:rPr>
              <w:t>Effective financial management</w:t>
            </w:r>
          </w:p>
        </w:tc>
        <w:tc>
          <w:tcPr>
            <w:tcW w:w="5751" w:type="dxa"/>
          </w:tcPr>
          <w:p w14:paraId="3586EB6E"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Delivery Partner to provide required spend profile and other financial information on a quarterly basis to MOD to enable accurate forecasting and timely payment.</w:t>
            </w:r>
          </w:p>
        </w:tc>
      </w:tr>
      <w:tr w:rsidR="00674989" w:rsidRPr="00630754" w14:paraId="6856F50B" w14:textId="77777777" w:rsidTr="006A079A">
        <w:trPr>
          <w:trHeight w:val="568"/>
        </w:trPr>
        <w:tc>
          <w:tcPr>
            <w:tcW w:w="751" w:type="dxa"/>
          </w:tcPr>
          <w:p w14:paraId="437AD533" w14:textId="77777777" w:rsidR="00674989" w:rsidRPr="00630754" w:rsidRDefault="00674989" w:rsidP="00630754">
            <w:pPr>
              <w:rPr>
                <w:rFonts w:ascii="Arial" w:hAnsi="Arial" w:cs="Arial"/>
                <w:sz w:val="24"/>
                <w:szCs w:val="24"/>
              </w:rPr>
            </w:pPr>
            <w:r w:rsidRPr="00630754">
              <w:rPr>
                <w:rFonts w:ascii="Arial" w:hAnsi="Arial" w:cs="Arial"/>
                <w:sz w:val="24"/>
                <w:szCs w:val="24"/>
              </w:rPr>
              <w:t>1.3</w:t>
            </w:r>
          </w:p>
        </w:tc>
        <w:tc>
          <w:tcPr>
            <w:tcW w:w="1968" w:type="dxa"/>
          </w:tcPr>
          <w:p w14:paraId="5A51EFD9" w14:textId="77777777" w:rsidR="00674989" w:rsidRPr="00630754" w:rsidRDefault="00674989" w:rsidP="00630754">
            <w:pPr>
              <w:rPr>
                <w:rFonts w:ascii="Arial" w:hAnsi="Arial" w:cs="Arial"/>
                <w:sz w:val="24"/>
                <w:szCs w:val="24"/>
              </w:rPr>
            </w:pPr>
            <w:r w:rsidRPr="00630754">
              <w:rPr>
                <w:rFonts w:ascii="Arial" w:hAnsi="Arial" w:cs="Arial"/>
                <w:sz w:val="24"/>
                <w:szCs w:val="24"/>
              </w:rPr>
              <w:t>Governance</w:t>
            </w:r>
          </w:p>
        </w:tc>
        <w:tc>
          <w:tcPr>
            <w:tcW w:w="1812" w:type="dxa"/>
          </w:tcPr>
          <w:p w14:paraId="146B4E5F" w14:textId="77777777" w:rsidR="00674989" w:rsidRPr="00630754" w:rsidRDefault="00674989" w:rsidP="00630754">
            <w:pPr>
              <w:rPr>
                <w:rFonts w:ascii="Arial" w:hAnsi="Arial" w:cs="Arial"/>
                <w:sz w:val="24"/>
                <w:szCs w:val="24"/>
              </w:rPr>
            </w:pPr>
            <w:r w:rsidRPr="00630754">
              <w:rPr>
                <w:rFonts w:ascii="Arial" w:hAnsi="Arial" w:cs="Arial"/>
                <w:sz w:val="24"/>
                <w:szCs w:val="24"/>
              </w:rPr>
              <w:t>Attendance at governance boards and team meetings</w:t>
            </w:r>
          </w:p>
        </w:tc>
        <w:tc>
          <w:tcPr>
            <w:tcW w:w="5751" w:type="dxa"/>
          </w:tcPr>
          <w:p w14:paraId="73AA539F" w14:textId="77777777" w:rsidR="00674989" w:rsidRPr="00630754" w:rsidRDefault="00674989">
            <w:pPr>
              <w:pStyle w:val="ListParagraph"/>
              <w:numPr>
                <w:ilvl w:val="0"/>
                <w:numId w:val="19"/>
              </w:numPr>
              <w:overflowPunct w:val="0"/>
              <w:autoSpaceDE w:val="0"/>
              <w:autoSpaceDN w:val="0"/>
              <w:adjustRightInd w:val="0"/>
              <w:textAlignment w:val="baseline"/>
              <w:rPr>
                <w:rFonts w:ascii="Arial" w:hAnsi="Arial" w:cs="Arial"/>
                <w:sz w:val="24"/>
                <w:szCs w:val="24"/>
              </w:rPr>
            </w:pPr>
            <w:r w:rsidRPr="00630754">
              <w:rPr>
                <w:rFonts w:ascii="Arial" w:hAnsi="Arial" w:cs="Arial"/>
                <w:sz w:val="24"/>
                <w:szCs w:val="24"/>
              </w:rPr>
              <w:t xml:space="preserve">Delivery Partner will attend SCDP governance boards, held quarterly, and delivery meetings, anticipated to be held weekly. </w:t>
            </w:r>
          </w:p>
        </w:tc>
      </w:tr>
    </w:tbl>
    <w:p w14:paraId="6B03919E" w14:textId="77777777" w:rsidR="00674989" w:rsidRPr="00630754" w:rsidRDefault="00674989" w:rsidP="00630754">
      <w:pPr>
        <w:spacing w:after="0" w:line="240" w:lineRule="auto"/>
        <w:rPr>
          <w:rFonts w:ascii="Arial" w:hAnsi="Arial" w:cs="Arial"/>
          <w:color w:val="000000" w:themeColor="text1"/>
          <w:sz w:val="24"/>
          <w:szCs w:val="24"/>
        </w:rPr>
        <w:sectPr w:rsidR="00674989" w:rsidRPr="00630754" w:rsidSect="001951A0">
          <w:endnotePr>
            <w:numFmt w:val="decimal"/>
          </w:endnotePr>
          <w:pgSz w:w="11907" w:h="16840" w:code="9"/>
          <w:pgMar w:top="1077" w:right="1134" w:bottom="1077" w:left="1134" w:header="539" w:footer="595" w:gutter="0"/>
          <w:cols w:space="720"/>
          <w:docGrid w:linePitch="299"/>
        </w:sectPr>
      </w:pPr>
    </w:p>
    <w:p w14:paraId="02F64673" w14:textId="77777777" w:rsidR="00674989" w:rsidRPr="00630754" w:rsidRDefault="00674989" w:rsidP="00630754">
      <w:pPr>
        <w:spacing w:after="0" w:line="240" w:lineRule="auto"/>
        <w:jc w:val="right"/>
        <w:rPr>
          <w:rFonts w:ascii="Arial" w:hAnsi="Arial" w:cs="Arial"/>
          <w:color w:val="000000" w:themeColor="text1"/>
          <w:sz w:val="24"/>
          <w:szCs w:val="24"/>
        </w:rPr>
      </w:pPr>
      <w:r w:rsidRPr="00630754">
        <w:rPr>
          <w:rFonts w:ascii="Arial" w:hAnsi="Arial" w:cs="Arial"/>
          <w:color w:val="000000" w:themeColor="text1"/>
          <w:sz w:val="24"/>
          <w:szCs w:val="24"/>
        </w:rPr>
        <w:lastRenderedPageBreak/>
        <w:t>Appendix 1 to Annex A to Schedule 2</w:t>
      </w:r>
    </w:p>
    <w:p w14:paraId="3CF95A8E" w14:textId="77777777" w:rsidR="00674989" w:rsidRPr="00630754" w:rsidRDefault="00674989" w:rsidP="00630754">
      <w:pPr>
        <w:spacing w:after="0" w:line="240" w:lineRule="auto"/>
        <w:jc w:val="right"/>
        <w:rPr>
          <w:rFonts w:ascii="Arial" w:hAnsi="Arial" w:cs="Arial"/>
          <w:color w:val="000000" w:themeColor="text1"/>
          <w:sz w:val="24"/>
          <w:szCs w:val="24"/>
        </w:rPr>
      </w:pPr>
    </w:p>
    <w:p w14:paraId="4513DCF1" w14:textId="77777777" w:rsidR="00674989" w:rsidRPr="00630754" w:rsidRDefault="00674989" w:rsidP="00630754">
      <w:pPr>
        <w:spacing w:after="0" w:line="240" w:lineRule="auto"/>
        <w:rPr>
          <w:rFonts w:ascii="Arial" w:hAnsi="Arial" w:cs="Arial"/>
          <w:color w:val="000000" w:themeColor="text1"/>
          <w:sz w:val="24"/>
          <w:szCs w:val="24"/>
          <w:u w:val="single"/>
        </w:rPr>
      </w:pPr>
    </w:p>
    <w:p w14:paraId="260FF4DA" w14:textId="77777777" w:rsidR="00674989" w:rsidRPr="00630754" w:rsidRDefault="00674989" w:rsidP="00630754">
      <w:pPr>
        <w:spacing w:after="0" w:line="240" w:lineRule="auto"/>
        <w:rPr>
          <w:rFonts w:ascii="Arial" w:hAnsi="Arial" w:cs="Arial"/>
          <w:color w:val="000000" w:themeColor="text1"/>
          <w:sz w:val="24"/>
          <w:szCs w:val="24"/>
          <w:u w:val="single"/>
        </w:rPr>
      </w:pPr>
      <w:r w:rsidRPr="00630754">
        <w:rPr>
          <w:rFonts w:ascii="Arial" w:hAnsi="Arial" w:cs="Arial"/>
          <w:color w:val="000000" w:themeColor="text1"/>
          <w:sz w:val="24"/>
          <w:szCs w:val="24"/>
          <w:u w:val="single"/>
        </w:rPr>
        <w:t>Targeting for SCDP</w:t>
      </w:r>
    </w:p>
    <w:p w14:paraId="4D3106DE" w14:textId="77777777" w:rsidR="00674989" w:rsidRPr="00630754" w:rsidRDefault="00674989" w:rsidP="00630754">
      <w:pPr>
        <w:spacing w:after="0" w:line="240" w:lineRule="auto"/>
        <w:rPr>
          <w:rFonts w:ascii="Arial" w:hAnsi="Arial" w:cs="Arial"/>
          <w:color w:val="000000" w:themeColor="text1"/>
          <w:sz w:val="24"/>
          <w:szCs w:val="24"/>
        </w:rPr>
      </w:pPr>
    </w:p>
    <w:p w14:paraId="6CE14AE9"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1.</w:t>
      </w:r>
      <w:r w:rsidRPr="00630754">
        <w:rPr>
          <w:rFonts w:ascii="Arial" w:hAnsi="Arial" w:cs="Arial"/>
          <w:sz w:val="24"/>
          <w:szCs w:val="24"/>
        </w:rPr>
        <w:tab/>
        <w:t>The Defence SCDP is aimed at small and medium sized defence suppliers (SMEs), defined as companies with under 250 employees and €50 million turnover or a balance sheet total less than €43 million</w:t>
      </w:r>
      <w:r w:rsidRPr="00630754">
        <w:rPr>
          <w:rStyle w:val="FootnoteReference"/>
          <w:rFonts w:ascii="Arial" w:hAnsi="Arial" w:cs="Arial"/>
          <w:sz w:val="24"/>
          <w:szCs w:val="24"/>
        </w:rPr>
        <w:footnoteReference w:id="2"/>
      </w:r>
      <w:r w:rsidRPr="00630754">
        <w:rPr>
          <w:rFonts w:ascii="Arial" w:hAnsi="Arial" w:cs="Arial"/>
          <w:sz w:val="24"/>
          <w:szCs w:val="24"/>
        </w:rPr>
        <w:t>, and smaller mid-tier defence suppliers, above those thresholds but lacking the capacity to grow without external assistance.</w:t>
      </w:r>
    </w:p>
    <w:p w14:paraId="1A03CBCD" w14:textId="77777777" w:rsidR="00674989" w:rsidRPr="00630754" w:rsidRDefault="00674989" w:rsidP="00630754">
      <w:pPr>
        <w:spacing w:after="0" w:line="240" w:lineRule="auto"/>
        <w:rPr>
          <w:rFonts w:ascii="Arial" w:hAnsi="Arial" w:cs="Arial"/>
          <w:sz w:val="24"/>
          <w:szCs w:val="24"/>
        </w:rPr>
      </w:pPr>
    </w:p>
    <w:p w14:paraId="1EAE3464"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2.</w:t>
      </w:r>
      <w:r w:rsidRPr="00630754">
        <w:rPr>
          <w:rFonts w:ascii="Arial" w:hAnsi="Arial" w:cs="Arial"/>
          <w:sz w:val="24"/>
          <w:szCs w:val="24"/>
        </w:rPr>
        <w:tab/>
        <w:t xml:space="preserve">Any participating defence supplier must be a UK registered legal entity, based in the UK, that contributes to the defence supply chain by directly or indirectly producing goods and services for the UK MOD, overseas governments, or UK or international business.  </w:t>
      </w:r>
    </w:p>
    <w:p w14:paraId="1C1CADA8" w14:textId="77777777" w:rsidR="00674989" w:rsidRPr="00630754" w:rsidRDefault="00674989" w:rsidP="00630754">
      <w:pPr>
        <w:spacing w:after="0" w:line="240" w:lineRule="auto"/>
        <w:rPr>
          <w:rFonts w:ascii="Arial" w:hAnsi="Arial" w:cs="Arial"/>
          <w:sz w:val="24"/>
          <w:szCs w:val="24"/>
        </w:rPr>
      </w:pPr>
    </w:p>
    <w:p w14:paraId="133ECAE5" w14:textId="77777777" w:rsidR="00674989" w:rsidRPr="00630754" w:rsidRDefault="00674989" w:rsidP="00630754">
      <w:pPr>
        <w:spacing w:after="0" w:line="240" w:lineRule="auto"/>
        <w:rPr>
          <w:rFonts w:ascii="Arial" w:hAnsi="Arial" w:cs="Arial"/>
          <w:sz w:val="24"/>
          <w:szCs w:val="24"/>
        </w:rPr>
      </w:pPr>
      <w:r w:rsidRPr="00630754">
        <w:rPr>
          <w:rFonts w:ascii="Arial" w:hAnsi="Arial" w:cs="Arial"/>
          <w:sz w:val="24"/>
          <w:szCs w:val="24"/>
        </w:rPr>
        <w:t>3.</w:t>
      </w:r>
      <w:r w:rsidRPr="00630754">
        <w:rPr>
          <w:rFonts w:ascii="Arial" w:hAnsi="Arial" w:cs="Arial"/>
          <w:sz w:val="24"/>
          <w:szCs w:val="24"/>
        </w:rPr>
        <w:tab/>
        <w:t>MOD will welcome applications from any supply chain company engaged in defence related activity, defined as “</w:t>
      </w:r>
      <w:r w:rsidRPr="00630754">
        <w:rPr>
          <w:rStyle w:val="eop"/>
          <w:rFonts w:ascii="Arial" w:hAnsi="Arial" w:cs="Arial"/>
          <w:sz w:val="24"/>
          <w:szCs w:val="24"/>
        </w:rPr>
        <w:t>an activity which supports the production and delivery of military or dual use goods or services (including subcontract work) which has a defence customer as an end user (UK and international industry, UK and international governments)”. As part of the application process, defence suppliers will be required to set out how their business supports MOD’s defence priorities and national security needs.</w:t>
      </w:r>
    </w:p>
    <w:p w14:paraId="6AFA63E4" w14:textId="77777777" w:rsidR="00674989" w:rsidRPr="00630754" w:rsidRDefault="00674989" w:rsidP="00630754">
      <w:pPr>
        <w:spacing w:after="0" w:line="240" w:lineRule="auto"/>
        <w:rPr>
          <w:rFonts w:ascii="Arial" w:hAnsi="Arial" w:cs="Arial"/>
          <w:sz w:val="24"/>
          <w:szCs w:val="24"/>
        </w:rPr>
        <w:sectPr w:rsidR="00674989" w:rsidRPr="00630754" w:rsidSect="001951A0">
          <w:endnotePr>
            <w:numFmt w:val="decimal"/>
          </w:endnotePr>
          <w:pgSz w:w="11907" w:h="16840" w:code="9"/>
          <w:pgMar w:top="1077" w:right="1134" w:bottom="1077" w:left="1134" w:header="539" w:footer="595" w:gutter="0"/>
          <w:cols w:space="720"/>
          <w:docGrid w:linePitch="299"/>
        </w:sectPr>
      </w:pPr>
    </w:p>
    <w:p w14:paraId="22D72495" w14:textId="77777777" w:rsidR="00674989" w:rsidRPr="00630754" w:rsidRDefault="00674989" w:rsidP="00630754">
      <w:pPr>
        <w:spacing w:after="0" w:line="240" w:lineRule="auto"/>
        <w:jc w:val="right"/>
        <w:rPr>
          <w:rFonts w:ascii="Arial" w:hAnsi="Arial" w:cs="Arial"/>
          <w:color w:val="000000" w:themeColor="text1"/>
          <w:sz w:val="24"/>
          <w:szCs w:val="24"/>
        </w:rPr>
      </w:pPr>
      <w:r w:rsidRPr="00630754">
        <w:rPr>
          <w:rFonts w:ascii="Arial" w:hAnsi="Arial" w:cs="Arial"/>
          <w:color w:val="000000" w:themeColor="text1"/>
          <w:sz w:val="24"/>
          <w:szCs w:val="24"/>
        </w:rPr>
        <w:lastRenderedPageBreak/>
        <w:t>Appendix 2 to Annex A to Schedule 2</w:t>
      </w:r>
    </w:p>
    <w:p w14:paraId="32A31A42" w14:textId="77777777" w:rsidR="00674989" w:rsidRPr="00630754" w:rsidRDefault="00674989" w:rsidP="00630754">
      <w:pPr>
        <w:spacing w:after="0" w:line="240" w:lineRule="auto"/>
        <w:jc w:val="right"/>
        <w:rPr>
          <w:rFonts w:ascii="Arial" w:hAnsi="Arial" w:cs="Arial"/>
          <w:color w:val="000000" w:themeColor="text1"/>
          <w:sz w:val="24"/>
          <w:szCs w:val="24"/>
        </w:rPr>
      </w:pPr>
    </w:p>
    <w:p w14:paraId="36331D4F" w14:textId="77777777" w:rsidR="00674989" w:rsidRPr="00630754" w:rsidRDefault="00674989" w:rsidP="00630754">
      <w:pPr>
        <w:spacing w:after="0" w:line="240" w:lineRule="auto"/>
        <w:rPr>
          <w:rFonts w:ascii="Arial" w:hAnsi="Arial" w:cs="Arial"/>
          <w:color w:val="000000" w:themeColor="text1"/>
          <w:sz w:val="24"/>
          <w:szCs w:val="24"/>
          <w:u w:val="single"/>
        </w:rPr>
      </w:pPr>
    </w:p>
    <w:p w14:paraId="61F8368A" w14:textId="77777777" w:rsidR="00674989" w:rsidRPr="00630754" w:rsidRDefault="00674989" w:rsidP="00630754">
      <w:pPr>
        <w:spacing w:after="0" w:line="240" w:lineRule="auto"/>
        <w:rPr>
          <w:rFonts w:ascii="Arial" w:hAnsi="Arial" w:cs="Arial"/>
          <w:color w:val="000000" w:themeColor="text1"/>
          <w:sz w:val="24"/>
          <w:szCs w:val="24"/>
          <w:u w:val="single"/>
        </w:rPr>
      </w:pPr>
      <w:r w:rsidRPr="00630754">
        <w:rPr>
          <w:rFonts w:ascii="Arial" w:hAnsi="Arial" w:cs="Arial"/>
          <w:color w:val="000000" w:themeColor="text1"/>
          <w:sz w:val="24"/>
          <w:szCs w:val="24"/>
          <w:u w:val="single"/>
        </w:rPr>
        <w:t>Ways of Working Principles</w:t>
      </w:r>
    </w:p>
    <w:p w14:paraId="0A5139FB" w14:textId="77777777" w:rsidR="00674989" w:rsidRPr="00630754" w:rsidRDefault="00674989" w:rsidP="00630754">
      <w:pPr>
        <w:spacing w:after="0" w:line="240" w:lineRule="auto"/>
        <w:rPr>
          <w:rFonts w:ascii="Arial" w:hAnsi="Arial" w:cs="Arial"/>
          <w:color w:val="000000" w:themeColor="text1"/>
          <w:sz w:val="24"/>
          <w:szCs w:val="24"/>
          <w:u w:val="single"/>
        </w:rPr>
      </w:pPr>
    </w:p>
    <w:p w14:paraId="692A1099"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Introduction</w:t>
      </w:r>
    </w:p>
    <w:p w14:paraId="0DCBA330" w14:textId="77777777" w:rsidR="00674989" w:rsidRPr="00630754" w:rsidRDefault="00674989" w:rsidP="00630754">
      <w:pPr>
        <w:spacing w:after="0" w:line="240" w:lineRule="auto"/>
        <w:rPr>
          <w:rFonts w:ascii="Arial" w:hAnsi="Arial" w:cs="Arial"/>
          <w:color w:val="000000" w:themeColor="text1"/>
          <w:sz w:val="24"/>
          <w:szCs w:val="24"/>
        </w:rPr>
      </w:pPr>
    </w:p>
    <w:p w14:paraId="5840279A" w14:textId="77777777" w:rsidR="00674989" w:rsidRPr="00630754" w:rsidRDefault="00674989">
      <w:pPr>
        <w:pStyle w:val="ListParagraph"/>
        <w:numPr>
          <w:ilvl w:val="0"/>
          <w:numId w:val="25"/>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color w:val="000000" w:themeColor="text1"/>
          <w:sz w:val="24"/>
          <w:szCs w:val="24"/>
        </w:rPr>
        <w:t>These Ways of Working Principles for the Supply Chain Development Programme (SCDP) describe the behaviours that both the Delivery Partner and MOD agree to maintain, in addition to outlining the general principles that underpin these ways of working. The benefits of applying these ways of working are:</w:t>
      </w:r>
    </w:p>
    <w:p w14:paraId="303C1D82" w14:textId="77777777" w:rsidR="00674989" w:rsidRPr="00630754" w:rsidRDefault="00674989" w:rsidP="00630754">
      <w:pPr>
        <w:pStyle w:val="ListParagraph"/>
        <w:spacing w:after="0" w:line="240" w:lineRule="auto"/>
        <w:ind w:left="930"/>
        <w:rPr>
          <w:rFonts w:ascii="Arial" w:hAnsi="Arial" w:cs="Arial"/>
          <w:color w:val="000000" w:themeColor="text1"/>
          <w:sz w:val="24"/>
          <w:szCs w:val="24"/>
        </w:rPr>
      </w:pPr>
    </w:p>
    <w:p w14:paraId="0D44C08C" w14:textId="77777777" w:rsidR="00674989" w:rsidRPr="00630754" w:rsidRDefault="00674989">
      <w:pPr>
        <w:pStyle w:val="ListParagraph"/>
        <w:numPr>
          <w:ilvl w:val="0"/>
          <w:numId w:val="23"/>
        </w:numPr>
        <w:overflowPunct w:val="0"/>
        <w:autoSpaceDE w:val="0"/>
        <w:autoSpaceDN w:val="0"/>
        <w:adjustRightInd w:val="0"/>
        <w:spacing w:after="0" w:line="240" w:lineRule="auto"/>
        <w:ind w:hanging="153"/>
        <w:textAlignment w:val="baseline"/>
        <w:rPr>
          <w:rFonts w:ascii="Arial" w:hAnsi="Arial" w:cs="Arial"/>
          <w:color w:val="000000" w:themeColor="text1"/>
          <w:sz w:val="24"/>
          <w:szCs w:val="24"/>
        </w:rPr>
      </w:pPr>
      <w:r w:rsidRPr="00630754">
        <w:rPr>
          <w:rFonts w:ascii="Arial" w:hAnsi="Arial" w:cs="Arial"/>
          <w:color w:val="000000" w:themeColor="text1"/>
          <w:sz w:val="24"/>
          <w:szCs w:val="24"/>
        </w:rPr>
        <w:t>Setting a collaborative foundation between the Delivery Partner and MOD</w:t>
      </w:r>
    </w:p>
    <w:p w14:paraId="219B76CE" w14:textId="77777777" w:rsidR="00674989" w:rsidRPr="00630754" w:rsidRDefault="00674989">
      <w:pPr>
        <w:pStyle w:val="ListParagraph"/>
        <w:numPr>
          <w:ilvl w:val="0"/>
          <w:numId w:val="23"/>
        </w:numPr>
        <w:overflowPunct w:val="0"/>
        <w:autoSpaceDE w:val="0"/>
        <w:autoSpaceDN w:val="0"/>
        <w:adjustRightInd w:val="0"/>
        <w:spacing w:after="0" w:line="240" w:lineRule="auto"/>
        <w:ind w:hanging="153"/>
        <w:textAlignment w:val="baseline"/>
        <w:rPr>
          <w:rFonts w:ascii="Arial" w:hAnsi="Arial" w:cs="Arial"/>
          <w:color w:val="000000" w:themeColor="text1"/>
          <w:sz w:val="24"/>
          <w:szCs w:val="24"/>
        </w:rPr>
      </w:pPr>
      <w:r w:rsidRPr="00630754">
        <w:rPr>
          <w:rFonts w:ascii="Arial" w:hAnsi="Arial" w:cs="Arial"/>
          <w:color w:val="000000" w:themeColor="text1"/>
          <w:sz w:val="24"/>
          <w:szCs w:val="24"/>
        </w:rPr>
        <w:t>Better understanding of expected behaviours</w:t>
      </w:r>
    </w:p>
    <w:p w14:paraId="64297C4C" w14:textId="77777777" w:rsidR="00674989" w:rsidRPr="00630754" w:rsidRDefault="00674989">
      <w:pPr>
        <w:pStyle w:val="ListParagraph"/>
        <w:numPr>
          <w:ilvl w:val="0"/>
          <w:numId w:val="23"/>
        </w:numPr>
        <w:overflowPunct w:val="0"/>
        <w:autoSpaceDE w:val="0"/>
        <w:autoSpaceDN w:val="0"/>
        <w:adjustRightInd w:val="0"/>
        <w:spacing w:after="0" w:line="240" w:lineRule="auto"/>
        <w:ind w:hanging="153"/>
        <w:textAlignment w:val="baseline"/>
        <w:rPr>
          <w:rFonts w:ascii="Arial" w:hAnsi="Arial" w:cs="Arial"/>
          <w:color w:val="000000" w:themeColor="text1"/>
          <w:sz w:val="24"/>
          <w:szCs w:val="24"/>
        </w:rPr>
      </w:pPr>
      <w:r w:rsidRPr="00630754">
        <w:rPr>
          <w:rFonts w:ascii="Arial" w:hAnsi="Arial" w:cs="Arial"/>
          <w:color w:val="000000" w:themeColor="text1"/>
          <w:sz w:val="24"/>
          <w:szCs w:val="24"/>
        </w:rPr>
        <w:t>Increased trust across the relationship</w:t>
      </w:r>
    </w:p>
    <w:p w14:paraId="26926A0B" w14:textId="77777777" w:rsidR="00674989" w:rsidRPr="00630754" w:rsidRDefault="00674989">
      <w:pPr>
        <w:pStyle w:val="ListParagraph"/>
        <w:numPr>
          <w:ilvl w:val="0"/>
          <w:numId w:val="23"/>
        </w:numPr>
        <w:overflowPunct w:val="0"/>
        <w:autoSpaceDE w:val="0"/>
        <w:autoSpaceDN w:val="0"/>
        <w:adjustRightInd w:val="0"/>
        <w:spacing w:after="0" w:line="240" w:lineRule="auto"/>
        <w:ind w:hanging="153"/>
        <w:textAlignment w:val="baseline"/>
        <w:rPr>
          <w:rFonts w:ascii="Arial" w:hAnsi="Arial" w:cs="Arial"/>
          <w:color w:val="000000" w:themeColor="text1"/>
          <w:sz w:val="24"/>
          <w:szCs w:val="24"/>
        </w:rPr>
      </w:pPr>
      <w:r w:rsidRPr="00630754">
        <w:rPr>
          <w:rFonts w:ascii="Arial" w:hAnsi="Arial" w:cs="Arial"/>
          <w:color w:val="000000" w:themeColor="text1"/>
          <w:sz w:val="24"/>
          <w:szCs w:val="24"/>
        </w:rPr>
        <w:t>Improved effectiveness and operational outcomes for the programme</w:t>
      </w:r>
    </w:p>
    <w:p w14:paraId="59FAFA31" w14:textId="77777777" w:rsidR="00674989" w:rsidRPr="00630754" w:rsidRDefault="00674989">
      <w:pPr>
        <w:pStyle w:val="ListParagraph"/>
        <w:numPr>
          <w:ilvl w:val="0"/>
          <w:numId w:val="23"/>
        </w:numPr>
        <w:overflowPunct w:val="0"/>
        <w:autoSpaceDE w:val="0"/>
        <w:autoSpaceDN w:val="0"/>
        <w:adjustRightInd w:val="0"/>
        <w:spacing w:after="0" w:line="240" w:lineRule="auto"/>
        <w:ind w:hanging="153"/>
        <w:textAlignment w:val="baseline"/>
        <w:rPr>
          <w:rFonts w:ascii="Arial" w:hAnsi="Arial" w:cs="Arial"/>
          <w:color w:val="000000" w:themeColor="text1"/>
          <w:sz w:val="24"/>
          <w:szCs w:val="24"/>
        </w:rPr>
      </w:pPr>
      <w:r w:rsidRPr="00630754">
        <w:rPr>
          <w:rFonts w:ascii="Arial" w:hAnsi="Arial" w:cs="Arial"/>
          <w:color w:val="000000" w:themeColor="text1"/>
          <w:sz w:val="24"/>
          <w:szCs w:val="24"/>
        </w:rPr>
        <w:t>Improved agility in responding to unforeseen issues</w:t>
      </w:r>
    </w:p>
    <w:p w14:paraId="0C5D0D9C" w14:textId="77777777" w:rsidR="00674989" w:rsidRPr="00630754" w:rsidRDefault="00674989" w:rsidP="00630754">
      <w:pPr>
        <w:spacing w:after="0" w:line="240" w:lineRule="auto"/>
        <w:rPr>
          <w:rFonts w:ascii="Arial" w:hAnsi="Arial" w:cs="Arial"/>
          <w:color w:val="000000" w:themeColor="text1"/>
          <w:sz w:val="24"/>
          <w:szCs w:val="24"/>
        </w:rPr>
      </w:pPr>
    </w:p>
    <w:p w14:paraId="68DFCB0C"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General Principles</w:t>
      </w:r>
    </w:p>
    <w:p w14:paraId="6C7D8018" w14:textId="77777777" w:rsidR="00674989" w:rsidRPr="00630754" w:rsidRDefault="00674989" w:rsidP="00630754">
      <w:pPr>
        <w:spacing w:after="0" w:line="240" w:lineRule="auto"/>
        <w:rPr>
          <w:rFonts w:ascii="Arial" w:hAnsi="Arial" w:cs="Arial"/>
          <w:color w:val="000000" w:themeColor="text1"/>
          <w:sz w:val="24"/>
          <w:szCs w:val="24"/>
        </w:rPr>
      </w:pPr>
    </w:p>
    <w:p w14:paraId="25A818C6" w14:textId="77777777" w:rsidR="00674989" w:rsidRPr="00630754" w:rsidRDefault="00674989">
      <w:pPr>
        <w:pStyle w:val="ListParagraph"/>
        <w:numPr>
          <w:ilvl w:val="0"/>
          <w:numId w:val="25"/>
        </w:numPr>
        <w:overflowPunct w:val="0"/>
        <w:autoSpaceDE w:val="0"/>
        <w:autoSpaceDN w:val="0"/>
        <w:adjustRightInd w:val="0"/>
        <w:spacing w:after="0" w:line="240" w:lineRule="auto"/>
        <w:textAlignment w:val="baseline"/>
        <w:rPr>
          <w:rFonts w:ascii="Arial" w:hAnsi="Arial" w:cs="Arial"/>
          <w:color w:val="000000" w:themeColor="text1"/>
          <w:sz w:val="24"/>
          <w:szCs w:val="24"/>
        </w:rPr>
      </w:pPr>
      <w:r w:rsidRPr="00630754">
        <w:rPr>
          <w:rFonts w:ascii="Arial" w:hAnsi="Arial" w:cs="Arial"/>
          <w:color w:val="000000" w:themeColor="text1"/>
          <w:sz w:val="24"/>
          <w:szCs w:val="24"/>
        </w:rPr>
        <w:t>The main principles underpinning the relationship between MOD and the Delivery Partner are:</w:t>
      </w:r>
    </w:p>
    <w:p w14:paraId="3CCB27BE" w14:textId="77777777" w:rsidR="00674989" w:rsidRPr="00630754" w:rsidRDefault="00674989" w:rsidP="00630754">
      <w:pPr>
        <w:pStyle w:val="ListParagraph"/>
        <w:spacing w:after="0" w:line="240" w:lineRule="auto"/>
        <w:ind w:left="570"/>
        <w:rPr>
          <w:rFonts w:ascii="Arial" w:hAnsi="Arial" w:cs="Arial"/>
          <w:color w:val="000000" w:themeColor="text1"/>
          <w:sz w:val="24"/>
          <w:szCs w:val="24"/>
        </w:rPr>
      </w:pPr>
    </w:p>
    <w:p w14:paraId="58C06642" w14:textId="77777777" w:rsidR="00674989" w:rsidRPr="00630754" w:rsidRDefault="00674989">
      <w:pPr>
        <w:pStyle w:val="ListParagraph"/>
        <w:numPr>
          <w:ilvl w:val="0"/>
          <w:numId w:val="24"/>
        </w:numPr>
        <w:overflowPunct w:val="0"/>
        <w:autoSpaceDE w:val="0"/>
        <w:autoSpaceDN w:val="0"/>
        <w:adjustRightInd w:val="0"/>
        <w:spacing w:after="0" w:line="240" w:lineRule="auto"/>
        <w:ind w:left="567" w:firstLine="0"/>
        <w:textAlignment w:val="baseline"/>
        <w:rPr>
          <w:rFonts w:ascii="Arial" w:hAnsi="Arial" w:cs="Arial"/>
          <w:color w:val="000000" w:themeColor="text1"/>
          <w:sz w:val="24"/>
          <w:szCs w:val="24"/>
        </w:rPr>
      </w:pPr>
      <w:r w:rsidRPr="00630754">
        <w:rPr>
          <w:rFonts w:ascii="Arial" w:hAnsi="Arial" w:cs="Arial"/>
          <w:color w:val="000000" w:themeColor="text1"/>
          <w:sz w:val="24"/>
          <w:szCs w:val="24"/>
        </w:rPr>
        <w:t xml:space="preserve">A working relationship based on collaboration and being open, having a common understanding of desired programme outcomes </w:t>
      </w:r>
    </w:p>
    <w:p w14:paraId="681FE1B1" w14:textId="77777777" w:rsidR="00674989" w:rsidRPr="00630754" w:rsidRDefault="00674989">
      <w:pPr>
        <w:pStyle w:val="ListParagraph"/>
        <w:numPr>
          <w:ilvl w:val="0"/>
          <w:numId w:val="24"/>
        </w:numPr>
        <w:overflowPunct w:val="0"/>
        <w:autoSpaceDE w:val="0"/>
        <w:autoSpaceDN w:val="0"/>
        <w:adjustRightInd w:val="0"/>
        <w:spacing w:after="0" w:line="240" w:lineRule="auto"/>
        <w:ind w:left="567" w:firstLine="0"/>
        <w:textAlignment w:val="baseline"/>
        <w:rPr>
          <w:rFonts w:ascii="Arial" w:hAnsi="Arial" w:cs="Arial"/>
          <w:color w:val="000000" w:themeColor="text1"/>
          <w:sz w:val="24"/>
          <w:szCs w:val="24"/>
        </w:rPr>
      </w:pPr>
      <w:r w:rsidRPr="00630754">
        <w:rPr>
          <w:rFonts w:ascii="Arial" w:hAnsi="Arial" w:cs="Arial"/>
          <w:color w:val="000000" w:themeColor="text1"/>
          <w:sz w:val="24"/>
          <w:szCs w:val="24"/>
        </w:rPr>
        <w:t>Maintain open and regular communication</w:t>
      </w:r>
    </w:p>
    <w:p w14:paraId="2A223CD6" w14:textId="77777777" w:rsidR="00674989" w:rsidRPr="00630754" w:rsidRDefault="00674989">
      <w:pPr>
        <w:pStyle w:val="ListParagraph"/>
        <w:numPr>
          <w:ilvl w:val="0"/>
          <w:numId w:val="24"/>
        </w:numPr>
        <w:overflowPunct w:val="0"/>
        <w:autoSpaceDE w:val="0"/>
        <w:autoSpaceDN w:val="0"/>
        <w:adjustRightInd w:val="0"/>
        <w:spacing w:after="0" w:line="240" w:lineRule="auto"/>
        <w:ind w:left="567" w:firstLine="0"/>
        <w:textAlignment w:val="baseline"/>
        <w:rPr>
          <w:rFonts w:ascii="Arial" w:hAnsi="Arial" w:cs="Arial"/>
          <w:color w:val="000000" w:themeColor="text1"/>
          <w:sz w:val="24"/>
          <w:szCs w:val="24"/>
        </w:rPr>
      </w:pPr>
      <w:r w:rsidRPr="00630754">
        <w:rPr>
          <w:rFonts w:ascii="Arial" w:hAnsi="Arial" w:cs="Arial"/>
          <w:color w:val="000000" w:themeColor="text1"/>
          <w:sz w:val="24"/>
          <w:szCs w:val="24"/>
        </w:rPr>
        <w:t>Help each other understand each other’s drivers and processes, taking these into account when planning</w:t>
      </w:r>
    </w:p>
    <w:p w14:paraId="7E84A90B" w14:textId="77777777" w:rsidR="00674989" w:rsidRPr="00630754" w:rsidRDefault="00674989">
      <w:pPr>
        <w:pStyle w:val="ListParagraph"/>
        <w:numPr>
          <w:ilvl w:val="0"/>
          <w:numId w:val="24"/>
        </w:numPr>
        <w:overflowPunct w:val="0"/>
        <w:autoSpaceDE w:val="0"/>
        <w:autoSpaceDN w:val="0"/>
        <w:adjustRightInd w:val="0"/>
        <w:spacing w:after="0" w:line="240" w:lineRule="auto"/>
        <w:ind w:left="567" w:firstLine="0"/>
        <w:textAlignment w:val="baseline"/>
        <w:rPr>
          <w:rFonts w:ascii="Arial" w:hAnsi="Arial" w:cs="Arial"/>
          <w:color w:val="000000" w:themeColor="text1"/>
          <w:sz w:val="24"/>
          <w:szCs w:val="24"/>
        </w:rPr>
      </w:pPr>
      <w:r w:rsidRPr="00630754">
        <w:rPr>
          <w:rFonts w:ascii="Arial" w:hAnsi="Arial" w:cs="Arial"/>
          <w:color w:val="000000" w:themeColor="text1"/>
          <w:sz w:val="24"/>
          <w:szCs w:val="24"/>
        </w:rPr>
        <w:t>Transparency when sharing information that is relevant to the successful delivery of the programme, whilst treating information strictly in accordance with its security classification</w:t>
      </w:r>
    </w:p>
    <w:p w14:paraId="4255F9E4" w14:textId="77777777" w:rsidR="00674989" w:rsidRPr="00630754" w:rsidRDefault="00674989" w:rsidP="00630754">
      <w:pPr>
        <w:spacing w:after="0" w:line="240" w:lineRule="auto"/>
        <w:rPr>
          <w:rFonts w:ascii="Arial" w:hAnsi="Arial" w:cs="Arial"/>
          <w:color w:val="000000" w:themeColor="text1"/>
          <w:sz w:val="24"/>
          <w:szCs w:val="24"/>
        </w:rPr>
      </w:pPr>
    </w:p>
    <w:p w14:paraId="77607312"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Hybrid and Flexible Working</w:t>
      </w:r>
    </w:p>
    <w:p w14:paraId="4A2B722C" w14:textId="77777777" w:rsidR="00674989" w:rsidRPr="00630754" w:rsidRDefault="00674989" w:rsidP="00630754">
      <w:pPr>
        <w:spacing w:after="0" w:line="240" w:lineRule="auto"/>
        <w:rPr>
          <w:rFonts w:ascii="Arial" w:hAnsi="Arial" w:cs="Arial"/>
          <w:color w:val="000000" w:themeColor="text1"/>
          <w:sz w:val="24"/>
          <w:szCs w:val="24"/>
        </w:rPr>
      </w:pPr>
    </w:p>
    <w:p w14:paraId="7FC7ECE7"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3.</w:t>
      </w:r>
      <w:r w:rsidRPr="00630754">
        <w:rPr>
          <w:rFonts w:ascii="Arial" w:hAnsi="Arial" w:cs="Arial"/>
          <w:color w:val="000000" w:themeColor="text1"/>
          <w:sz w:val="24"/>
          <w:szCs w:val="24"/>
        </w:rPr>
        <w:tab/>
        <w:t xml:space="preserve">The MOD supports hybrid and flexible working arrangements. Where possible, engaging with the Delivery Partner for SCDP is anticipated to take place virtually, with MOD and the Delivery Partner collaborating using digital technologies such as Microsoft Teams. There will be occasions when it is beneficial for both MOD and the Delivery Partner to meet in person. This will be arranged on an ad hoc basis based on the needs of MOD, the Delivery </w:t>
      </w:r>
      <w:proofErr w:type="gramStart"/>
      <w:r w:rsidRPr="00630754">
        <w:rPr>
          <w:rFonts w:ascii="Arial" w:hAnsi="Arial" w:cs="Arial"/>
          <w:color w:val="000000" w:themeColor="text1"/>
          <w:sz w:val="24"/>
          <w:szCs w:val="24"/>
        </w:rPr>
        <w:t>Partner</w:t>
      </w:r>
      <w:proofErr w:type="gramEnd"/>
      <w:r w:rsidRPr="00630754">
        <w:rPr>
          <w:rFonts w:ascii="Arial" w:hAnsi="Arial" w:cs="Arial"/>
          <w:color w:val="000000" w:themeColor="text1"/>
          <w:sz w:val="24"/>
          <w:szCs w:val="24"/>
        </w:rPr>
        <w:t xml:space="preserve"> or the programme.</w:t>
      </w:r>
    </w:p>
    <w:p w14:paraId="33D861D7" w14:textId="77777777" w:rsidR="00674989" w:rsidRPr="00630754" w:rsidRDefault="00674989" w:rsidP="00630754">
      <w:pPr>
        <w:spacing w:after="0" w:line="240" w:lineRule="auto"/>
        <w:rPr>
          <w:rFonts w:ascii="Arial" w:hAnsi="Arial" w:cs="Arial"/>
          <w:color w:val="000000" w:themeColor="text1"/>
          <w:sz w:val="24"/>
          <w:szCs w:val="24"/>
        </w:rPr>
      </w:pPr>
    </w:p>
    <w:p w14:paraId="0F2E3BC4"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Open Communication</w:t>
      </w:r>
    </w:p>
    <w:p w14:paraId="7BB78CB1" w14:textId="77777777" w:rsidR="00674989" w:rsidRPr="00630754" w:rsidRDefault="00674989" w:rsidP="00630754">
      <w:pPr>
        <w:spacing w:after="0" w:line="240" w:lineRule="auto"/>
        <w:rPr>
          <w:rFonts w:ascii="Arial" w:hAnsi="Arial" w:cs="Arial"/>
          <w:color w:val="000000" w:themeColor="text1"/>
          <w:sz w:val="24"/>
          <w:szCs w:val="24"/>
        </w:rPr>
      </w:pPr>
    </w:p>
    <w:p w14:paraId="4B9D4EDF"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 xml:space="preserve">4. </w:t>
      </w:r>
      <w:r w:rsidRPr="00630754">
        <w:rPr>
          <w:rFonts w:ascii="Arial" w:hAnsi="Arial" w:cs="Arial"/>
          <w:color w:val="000000" w:themeColor="text1"/>
          <w:sz w:val="24"/>
          <w:szCs w:val="24"/>
        </w:rPr>
        <w:tab/>
        <w:t xml:space="preserve">Weekly touch points will be established to review progress and agree next steps. These meetings are intended to establish a baseline to track progress and provide a weekly platform to discuss any emerging risks and issues, with records of outcomes and actions arising from these meetings being kept. It is expected that both MOD and the Delivery Partner will have open communication in between these touch points. </w:t>
      </w:r>
    </w:p>
    <w:p w14:paraId="6CE7A27E"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br w:type="page"/>
      </w:r>
    </w:p>
    <w:p w14:paraId="0D51A1AE" w14:textId="77777777" w:rsidR="00674989" w:rsidRPr="00630754" w:rsidRDefault="00674989" w:rsidP="00630754">
      <w:pPr>
        <w:spacing w:after="0" w:line="240" w:lineRule="auto"/>
        <w:rPr>
          <w:rFonts w:ascii="Arial" w:hAnsi="Arial" w:cs="Arial"/>
          <w:color w:val="000000" w:themeColor="text1"/>
          <w:sz w:val="24"/>
          <w:szCs w:val="24"/>
        </w:rPr>
      </w:pPr>
    </w:p>
    <w:p w14:paraId="0FB444E4"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Drafting of Documents</w:t>
      </w:r>
    </w:p>
    <w:p w14:paraId="11C3868B" w14:textId="77777777" w:rsidR="00674989" w:rsidRPr="00630754" w:rsidRDefault="00674989" w:rsidP="00630754">
      <w:pPr>
        <w:spacing w:after="0" w:line="240" w:lineRule="auto"/>
        <w:rPr>
          <w:rFonts w:ascii="Arial" w:hAnsi="Arial" w:cs="Arial"/>
          <w:color w:val="000000" w:themeColor="text1"/>
          <w:sz w:val="24"/>
          <w:szCs w:val="24"/>
        </w:rPr>
      </w:pPr>
    </w:p>
    <w:p w14:paraId="150D4051"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5.</w:t>
      </w:r>
      <w:r w:rsidRPr="00630754">
        <w:rPr>
          <w:rFonts w:ascii="Arial" w:hAnsi="Arial" w:cs="Arial"/>
          <w:color w:val="000000" w:themeColor="text1"/>
          <w:sz w:val="24"/>
          <w:szCs w:val="24"/>
        </w:rPr>
        <w:tab/>
        <w:t>With the first phase of the contract being design and programme set up, both parties agree to share information and drafts early to seek input and aid delivery of high-quality outputs. Sharing information in this way will ensure timely delivery of outputs against the programme deadlines.</w:t>
      </w:r>
    </w:p>
    <w:p w14:paraId="38691148" w14:textId="77777777" w:rsidR="00674989" w:rsidRPr="00630754" w:rsidRDefault="00674989" w:rsidP="00630754">
      <w:pPr>
        <w:spacing w:after="0" w:line="240" w:lineRule="auto"/>
        <w:rPr>
          <w:rFonts w:ascii="Arial" w:hAnsi="Arial" w:cs="Arial"/>
          <w:color w:val="000000" w:themeColor="text1"/>
          <w:sz w:val="24"/>
          <w:szCs w:val="24"/>
        </w:rPr>
      </w:pPr>
    </w:p>
    <w:p w14:paraId="31C8D74A"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Seeking and Offering Support</w:t>
      </w:r>
    </w:p>
    <w:p w14:paraId="00F80D73" w14:textId="77777777" w:rsidR="00674989" w:rsidRPr="00630754" w:rsidRDefault="00674989" w:rsidP="00630754">
      <w:pPr>
        <w:spacing w:after="0" w:line="240" w:lineRule="auto"/>
        <w:rPr>
          <w:rFonts w:ascii="Arial" w:hAnsi="Arial" w:cs="Arial"/>
          <w:color w:val="000000" w:themeColor="text1"/>
          <w:sz w:val="24"/>
          <w:szCs w:val="24"/>
        </w:rPr>
      </w:pPr>
    </w:p>
    <w:p w14:paraId="4728A6E7"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6.</w:t>
      </w:r>
      <w:r w:rsidRPr="00630754">
        <w:rPr>
          <w:rFonts w:ascii="Arial" w:hAnsi="Arial" w:cs="Arial"/>
          <w:color w:val="000000" w:themeColor="text1"/>
          <w:sz w:val="24"/>
          <w:szCs w:val="24"/>
        </w:rPr>
        <w:tab/>
        <w:t>Both MOD and the Delivery Partner agree to seek help when they need it and support each other to deliver the programme outputs in a timely fashion.</w:t>
      </w:r>
    </w:p>
    <w:p w14:paraId="7D97D99C" w14:textId="77777777" w:rsidR="00674989" w:rsidRPr="00630754" w:rsidRDefault="00674989" w:rsidP="00630754">
      <w:pPr>
        <w:spacing w:after="0" w:line="240" w:lineRule="auto"/>
        <w:rPr>
          <w:rFonts w:ascii="Arial" w:hAnsi="Arial" w:cs="Arial"/>
          <w:color w:val="000000" w:themeColor="text1"/>
          <w:sz w:val="24"/>
          <w:szCs w:val="24"/>
        </w:rPr>
      </w:pPr>
    </w:p>
    <w:p w14:paraId="45843E57"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Resolving Risk and Issues</w:t>
      </w:r>
    </w:p>
    <w:p w14:paraId="7D58756E" w14:textId="77777777" w:rsidR="00674989" w:rsidRPr="00630754" w:rsidRDefault="00674989" w:rsidP="00630754">
      <w:pPr>
        <w:spacing w:after="0" w:line="240" w:lineRule="auto"/>
        <w:rPr>
          <w:rFonts w:ascii="Arial" w:hAnsi="Arial" w:cs="Arial"/>
          <w:color w:val="000000" w:themeColor="text1"/>
          <w:sz w:val="24"/>
          <w:szCs w:val="24"/>
        </w:rPr>
      </w:pPr>
    </w:p>
    <w:p w14:paraId="459DF765"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7.</w:t>
      </w:r>
      <w:r w:rsidRPr="00630754">
        <w:rPr>
          <w:rFonts w:ascii="Arial" w:hAnsi="Arial" w:cs="Arial"/>
          <w:color w:val="000000" w:themeColor="text1"/>
          <w:sz w:val="24"/>
          <w:szCs w:val="24"/>
        </w:rPr>
        <w:tab/>
        <w:t>Any risks and issues arising are treated with a One Team mindset, with MOD and the Delivery Partner openly discussing any issues in a blame free manner, focusing on seeking a solution. Individuals that have spotted a risk or an issue are encouraged to escalate through the agreed channels and to inform the other organisation as early as possible to help establish a timely resolution.</w:t>
      </w:r>
    </w:p>
    <w:p w14:paraId="5828B009" w14:textId="77777777" w:rsidR="00674989" w:rsidRPr="00630754" w:rsidRDefault="00674989" w:rsidP="00630754">
      <w:pPr>
        <w:spacing w:after="0" w:line="240" w:lineRule="auto"/>
        <w:rPr>
          <w:rFonts w:ascii="Arial" w:hAnsi="Arial" w:cs="Arial"/>
          <w:color w:val="000000" w:themeColor="text1"/>
          <w:sz w:val="24"/>
          <w:szCs w:val="24"/>
        </w:rPr>
      </w:pPr>
    </w:p>
    <w:p w14:paraId="2BF63B03"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Application of these Principles</w:t>
      </w:r>
    </w:p>
    <w:p w14:paraId="2042B197" w14:textId="77777777" w:rsidR="00674989" w:rsidRPr="00630754" w:rsidRDefault="00674989" w:rsidP="00630754">
      <w:pPr>
        <w:spacing w:after="0" w:line="240" w:lineRule="auto"/>
        <w:rPr>
          <w:rFonts w:ascii="Arial" w:hAnsi="Arial" w:cs="Arial"/>
          <w:color w:val="000000" w:themeColor="text1"/>
          <w:sz w:val="24"/>
          <w:szCs w:val="24"/>
        </w:rPr>
      </w:pPr>
    </w:p>
    <w:p w14:paraId="39A3BCFB"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8.</w:t>
      </w:r>
      <w:r w:rsidRPr="00630754">
        <w:rPr>
          <w:rFonts w:ascii="Arial" w:hAnsi="Arial" w:cs="Arial"/>
          <w:color w:val="000000" w:themeColor="text1"/>
          <w:sz w:val="24"/>
          <w:szCs w:val="24"/>
        </w:rPr>
        <w:tab/>
        <w:t>This will be a living document between the Delivery Partner and MOD. The details will be agreed between both parties upon signing of the contract and can be reviewed and refined during the lifespan of the contract to improve ways of working as the programme evolves. This document aims to establish a collaborative working relationship between the MOD and the SCDP Delivery Partner and does not supersede any specific terms and conditions within the SCDP contract.</w:t>
      </w:r>
    </w:p>
    <w:p w14:paraId="5995BBD4" w14:textId="77777777" w:rsidR="00674989" w:rsidRPr="00630754" w:rsidRDefault="00674989" w:rsidP="00630754">
      <w:pPr>
        <w:spacing w:after="0" w:line="240" w:lineRule="auto"/>
        <w:rPr>
          <w:rFonts w:ascii="Arial" w:hAnsi="Arial" w:cs="Arial"/>
          <w:color w:val="000000" w:themeColor="text1"/>
          <w:sz w:val="24"/>
          <w:szCs w:val="24"/>
        </w:rPr>
      </w:pPr>
    </w:p>
    <w:p w14:paraId="60539B44" w14:textId="77777777" w:rsidR="00674989" w:rsidRPr="00630754" w:rsidRDefault="00674989" w:rsidP="00630754">
      <w:pPr>
        <w:spacing w:after="0" w:line="240" w:lineRule="auto"/>
        <w:rPr>
          <w:rFonts w:ascii="Arial" w:hAnsi="Arial" w:cs="Arial"/>
          <w:color w:val="000000" w:themeColor="text1"/>
          <w:sz w:val="24"/>
          <w:szCs w:val="24"/>
        </w:rPr>
      </w:pPr>
      <w:r w:rsidRPr="00630754">
        <w:rPr>
          <w:rFonts w:ascii="Arial" w:hAnsi="Arial" w:cs="Arial"/>
          <w:color w:val="000000" w:themeColor="text1"/>
          <w:sz w:val="24"/>
          <w:szCs w:val="24"/>
        </w:rPr>
        <w:t>9.</w:t>
      </w:r>
      <w:r w:rsidRPr="00630754">
        <w:rPr>
          <w:rFonts w:ascii="Arial" w:hAnsi="Arial" w:cs="Arial"/>
          <w:color w:val="000000" w:themeColor="text1"/>
          <w:sz w:val="24"/>
          <w:szCs w:val="24"/>
        </w:rPr>
        <w:tab/>
        <w:t xml:space="preserve">During kick off, both parties should issue and discuss these Ways of Working Principles to help inform a collaborative approach to the delivery of the Supply Chain Development Programme. In this same period, both teams will take time to understand and align key terms to ensure both parties are clear on what has been agreed. </w:t>
      </w:r>
    </w:p>
    <w:p w14:paraId="02786516" w14:textId="77777777" w:rsidR="00674989" w:rsidRPr="00630754" w:rsidRDefault="00674989" w:rsidP="00630754">
      <w:pPr>
        <w:spacing w:after="0" w:line="240" w:lineRule="auto"/>
        <w:rPr>
          <w:rFonts w:ascii="Arial" w:hAnsi="Arial" w:cs="Arial"/>
          <w:color w:val="000000" w:themeColor="text1"/>
          <w:sz w:val="24"/>
          <w:szCs w:val="24"/>
          <w:u w:val="single"/>
        </w:rPr>
      </w:pPr>
    </w:p>
    <w:p w14:paraId="5FCAA740" w14:textId="77777777" w:rsidR="00674989" w:rsidRDefault="00674989" w:rsidP="00674989">
      <w:pPr>
        <w:rPr>
          <w:rFonts w:cs="Arial"/>
          <w:color w:val="000000" w:themeColor="text1"/>
          <w:sz w:val="24"/>
          <w:szCs w:val="24"/>
          <w:u w:val="single"/>
        </w:rPr>
        <w:sectPr w:rsidR="00674989" w:rsidSect="001951A0">
          <w:endnotePr>
            <w:numFmt w:val="decimal"/>
          </w:endnotePr>
          <w:pgSz w:w="11907" w:h="16840" w:code="9"/>
          <w:pgMar w:top="1077" w:right="1134" w:bottom="1077" w:left="1134" w:header="539" w:footer="595" w:gutter="0"/>
          <w:cols w:space="720"/>
          <w:docGrid w:linePitch="299"/>
        </w:sectPr>
      </w:pPr>
    </w:p>
    <w:p w14:paraId="7C7F2D2C" w14:textId="77777777" w:rsidR="00674989" w:rsidRPr="00836793" w:rsidRDefault="00674989" w:rsidP="00674989">
      <w:pPr>
        <w:jc w:val="right"/>
        <w:rPr>
          <w:rFonts w:ascii="Arial" w:hAnsi="Arial" w:cs="Arial"/>
          <w:color w:val="000000" w:themeColor="text1"/>
          <w:sz w:val="24"/>
          <w:szCs w:val="24"/>
        </w:rPr>
      </w:pPr>
      <w:r w:rsidRPr="00836793">
        <w:rPr>
          <w:rFonts w:ascii="Arial" w:hAnsi="Arial" w:cs="Arial"/>
          <w:color w:val="000000" w:themeColor="text1"/>
          <w:sz w:val="24"/>
          <w:szCs w:val="24"/>
        </w:rPr>
        <w:lastRenderedPageBreak/>
        <w:t>Appendix 3 to Annex A to Schedule 2</w:t>
      </w:r>
    </w:p>
    <w:p w14:paraId="35F4E98C" w14:textId="77777777" w:rsidR="00674989" w:rsidRPr="00836793" w:rsidRDefault="00674989" w:rsidP="00674989">
      <w:pPr>
        <w:jc w:val="right"/>
        <w:rPr>
          <w:rFonts w:ascii="Arial" w:hAnsi="Arial" w:cs="Arial"/>
          <w:color w:val="000000" w:themeColor="text1"/>
          <w:sz w:val="24"/>
          <w:szCs w:val="24"/>
          <w:u w:val="single"/>
        </w:rPr>
      </w:pPr>
    </w:p>
    <w:p w14:paraId="0FB05D61" w14:textId="77777777" w:rsidR="00674989" w:rsidRPr="00836793" w:rsidRDefault="00674989" w:rsidP="00836793">
      <w:pPr>
        <w:spacing w:after="0" w:line="240" w:lineRule="auto"/>
        <w:rPr>
          <w:rFonts w:ascii="Arial" w:hAnsi="Arial" w:cs="Arial"/>
          <w:color w:val="000000" w:themeColor="text1"/>
          <w:sz w:val="24"/>
          <w:szCs w:val="24"/>
          <w:u w:val="single"/>
        </w:rPr>
      </w:pPr>
      <w:r w:rsidRPr="00836793">
        <w:rPr>
          <w:rFonts w:ascii="Arial" w:hAnsi="Arial" w:cs="Arial"/>
          <w:color w:val="000000" w:themeColor="text1"/>
          <w:sz w:val="24"/>
          <w:szCs w:val="24"/>
          <w:u w:val="single"/>
        </w:rPr>
        <w:t xml:space="preserve">Business Improvement Plan </w:t>
      </w:r>
    </w:p>
    <w:p w14:paraId="7BFB0A95" w14:textId="77777777" w:rsidR="00674989" w:rsidRPr="00836793" w:rsidRDefault="00674989" w:rsidP="00836793">
      <w:pPr>
        <w:spacing w:after="0" w:line="240" w:lineRule="auto"/>
        <w:rPr>
          <w:rFonts w:ascii="Arial" w:hAnsi="Arial" w:cs="Arial"/>
          <w:color w:val="000000" w:themeColor="text1"/>
          <w:sz w:val="24"/>
          <w:szCs w:val="24"/>
          <w:u w:val="single"/>
        </w:rPr>
      </w:pPr>
    </w:p>
    <w:p w14:paraId="68D1E6BE" w14:textId="77777777" w:rsidR="00674989" w:rsidRPr="00836793" w:rsidRDefault="00674989" w:rsidP="00836793">
      <w:pPr>
        <w:spacing w:after="0" w:line="240" w:lineRule="auto"/>
        <w:rPr>
          <w:rFonts w:ascii="Arial" w:hAnsi="Arial" w:cs="Arial"/>
          <w:sz w:val="24"/>
          <w:szCs w:val="24"/>
        </w:rPr>
      </w:pPr>
      <w:r w:rsidRPr="00836793">
        <w:rPr>
          <w:rFonts w:ascii="Arial" w:hAnsi="Arial" w:cs="Arial"/>
          <w:sz w:val="24"/>
          <w:szCs w:val="24"/>
        </w:rPr>
        <w:t>1.</w:t>
      </w:r>
      <w:r w:rsidRPr="00836793">
        <w:rPr>
          <w:rFonts w:ascii="Arial" w:hAnsi="Arial" w:cs="Arial"/>
          <w:sz w:val="24"/>
          <w:szCs w:val="24"/>
        </w:rPr>
        <w:tab/>
        <w:t xml:space="preserve">The business improvement plan will summarise findings from the initial diagnostic assessment and detail the recommended training and development activities aimed at addressing those developmental needs. The level of intervention specified should be tailored to suit the ability, capacity, and size of the defence supplier. Where appropriate, the Delivery Partner may consult with wider MOD and/ or an associated Higher Tier Supplier for input into the plan and should look to sign post </w:t>
      </w:r>
      <w:r w:rsidRPr="00836793">
        <w:rPr>
          <w:rFonts w:ascii="Arial" w:hAnsi="Arial" w:cs="Arial"/>
          <w:color w:val="000000" w:themeColor="text1"/>
          <w:sz w:val="24"/>
          <w:szCs w:val="24"/>
        </w:rPr>
        <w:t>to other sources of support and funding offered through MOD and wider HMG.</w:t>
      </w:r>
    </w:p>
    <w:p w14:paraId="578E0786" w14:textId="77777777" w:rsidR="00674989" w:rsidRPr="00836793" w:rsidRDefault="00674989" w:rsidP="00836793">
      <w:pPr>
        <w:spacing w:after="0" w:line="240" w:lineRule="auto"/>
        <w:rPr>
          <w:rFonts w:ascii="Arial" w:hAnsi="Arial" w:cs="Arial"/>
          <w:sz w:val="24"/>
          <w:szCs w:val="24"/>
        </w:rPr>
      </w:pPr>
    </w:p>
    <w:p w14:paraId="7EC38D39" w14:textId="77777777" w:rsidR="00674989" w:rsidRPr="00836793" w:rsidRDefault="00674989" w:rsidP="00836793">
      <w:pPr>
        <w:spacing w:after="0" w:line="240" w:lineRule="auto"/>
        <w:rPr>
          <w:rFonts w:ascii="Arial" w:hAnsi="Arial" w:cs="Arial"/>
          <w:sz w:val="24"/>
          <w:szCs w:val="24"/>
        </w:rPr>
      </w:pPr>
      <w:r w:rsidRPr="00836793">
        <w:rPr>
          <w:rFonts w:ascii="Arial" w:hAnsi="Arial" w:cs="Arial"/>
          <w:sz w:val="24"/>
          <w:szCs w:val="24"/>
        </w:rPr>
        <w:t>2.</w:t>
      </w:r>
      <w:r w:rsidRPr="00836793">
        <w:rPr>
          <w:rFonts w:ascii="Arial" w:hAnsi="Arial" w:cs="Arial"/>
          <w:sz w:val="24"/>
          <w:szCs w:val="24"/>
        </w:rPr>
        <w:tab/>
        <w:t xml:space="preserve">The below form will be used by the Delivery Partner to agree the level of intervention with the MOD. Sections 1 and 2 will be shared with the Defence Supplier. </w:t>
      </w:r>
    </w:p>
    <w:p w14:paraId="2F0DB2FA" w14:textId="77777777" w:rsidR="00674989" w:rsidRPr="00836793" w:rsidRDefault="00674989" w:rsidP="00836793">
      <w:pPr>
        <w:spacing w:after="0" w:line="240" w:lineRule="auto"/>
        <w:rPr>
          <w:rFonts w:ascii="Arial" w:hAnsi="Arial" w:cs="Arial"/>
          <w:color w:val="000000" w:themeColor="text1"/>
          <w:sz w:val="24"/>
          <w:szCs w:val="24"/>
          <w:u w:val="single"/>
        </w:rPr>
      </w:pPr>
    </w:p>
    <w:p w14:paraId="3B97F09F" w14:textId="77777777" w:rsidR="00674989" w:rsidRPr="00836793" w:rsidRDefault="00674989" w:rsidP="00836793">
      <w:pPr>
        <w:spacing w:after="0" w:line="240" w:lineRule="auto"/>
        <w:rPr>
          <w:rFonts w:ascii="Arial" w:hAnsi="Arial" w:cs="Arial"/>
          <w:b/>
          <w:bCs/>
          <w:sz w:val="24"/>
          <w:szCs w:val="24"/>
        </w:rPr>
      </w:pPr>
      <w:r w:rsidRPr="00836793">
        <w:rPr>
          <w:rFonts w:ascii="Arial" w:hAnsi="Arial" w:cs="Arial"/>
          <w:b/>
          <w:bCs/>
          <w:sz w:val="24"/>
          <w:szCs w:val="24"/>
        </w:rPr>
        <w:t>Business Improvement Plan Form</w:t>
      </w:r>
    </w:p>
    <w:p w14:paraId="4EF6C865" w14:textId="77777777" w:rsidR="00674989" w:rsidRPr="00836793" w:rsidRDefault="00674989" w:rsidP="00836793">
      <w:pPr>
        <w:spacing w:after="0" w:line="240" w:lineRule="auto"/>
        <w:jc w:val="right"/>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674989" w:rsidRPr="00836793" w14:paraId="76B1365F" w14:textId="77777777" w:rsidTr="006A7FE2">
        <w:tc>
          <w:tcPr>
            <w:tcW w:w="4508" w:type="dxa"/>
          </w:tcPr>
          <w:p w14:paraId="6C72B337" w14:textId="77777777" w:rsidR="00674989" w:rsidRPr="00836793" w:rsidRDefault="00674989" w:rsidP="00836793">
            <w:pPr>
              <w:rPr>
                <w:rFonts w:ascii="Arial" w:hAnsi="Arial" w:cs="Arial"/>
                <w:sz w:val="24"/>
                <w:szCs w:val="24"/>
              </w:rPr>
            </w:pPr>
            <w:r w:rsidRPr="00836793">
              <w:rPr>
                <w:rFonts w:ascii="Arial" w:hAnsi="Arial" w:cs="Arial"/>
                <w:sz w:val="24"/>
                <w:szCs w:val="24"/>
              </w:rPr>
              <w:t xml:space="preserve">Form Reference Number (each Form is to have a unique reference number that is to be referenced when billing) </w:t>
            </w:r>
          </w:p>
        </w:tc>
        <w:tc>
          <w:tcPr>
            <w:tcW w:w="4508" w:type="dxa"/>
          </w:tcPr>
          <w:p w14:paraId="07522DBC" w14:textId="77777777" w:rsidR="00674989" w:rsidRPr="00836793" w:rsidRDefault="00674989" w:rsidP="00836793">
            <w:pPr>
              <w:rPr>
                <w:rFonts w:ascii="Arial" w:hAnsi="Arial" w:cs="Arial"/>
                <w:sz w:val="24"/>
                <w:szCs w:val="24"/>
              </w:rPr>
            </w:pPr>
          </w:p>
        </w:tc>
      </w:tr>
    </w:tbl>
    <w:p w14:paraId="077FD9BE" w14:textId="77777777" w:rsidR="00674989" w:rsidRPr="00836793" w:rsidRDefault="00674989" w:rsidP="00836793">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405"/>
        <w:gridCol w:w="6611"/>
      </w:tblGrid>
      <w:tr w:rsidR="00674989" w:rsidRPr="00836793" w14:paraId="3B832FB6" w14:textId="77777777" w:rsidTr="006A7FE2">
        <w:tc>
          <w:tcPr>
            <w:tcW w:w="2405" w:type="dxa"/>
          </w:tcPr>
          <w:p w14:paraId="4ED111FC" w14:textId="77777777" w:rsidR="00674989" w:rsidRPr="00836793" w:rsidRDefault="00674989" w:rsidP="00836793">
            <w:pPr>
              <w:rPr>
                <w:rFonts w:ascii="Arial" w:hAnsi="Arial" w:cs="Arial"/>
                <w:sz w:val="24"/>
                <w:szCs w:val="24"/>
              </w:rPr>
            </w:pPr>
            <w:r w:rsidRPr="00836793">
              <w:rPr>
                <w:rFonts w:ascii="Arial" w:hAnsi="Arial" w:cs="Arial"/>
                <w:sz w:val="24"/>
                <w:szCs w:val="24"/>
              </w:rPr>
              <w:t>Defence Supplier Name</w:t>
            </w:r>
          </w:p>
          <w:p w14:paraId="45ABC0B8" w14:textId="77777777" w:rsidR="00674989" w:rsidRPr="00836793" w:rsidRDefault="00674989" w:rsidP="00836793">
            <w:pPr>
              <w:rPr>
                <w:rFonts w:ascii="Arial" w:hAnsi="Arial" w:cs="Arial"/>
                <w:sz w:val="24"/>
                <w:szCs w:val="24"/>
              </w:rPr>
            </w:pPr>
          </w:p>
        </w:tc>
        <w:tc>
          <w:tcPr>
            <w:tcW w:w="6611" w:type="dxa"/>
          </w:tcPr>
          <w:p w14:paraId="690D3A51" w14:textId="77777777" w:rsidR="00674989" w:rsidRPr="00836793" w:rsidRDefault="00674989" w:rsidP="00836793">
            <w:pPr>
              <w:rPr>
                <w:rFonts w:ascii="Arial" w:hAnsi="Arial" w:cs="Arial"/>
                <w:sz w:val="24"/>
                <w:szCs w:val="24"/>
              </w:rPr>
            </w:pPr>
          </w:p>
        </w:tc>
      </w:tr>
    </w:tbl>
    <w:p w14:paraId="32CA1D61" w14:textId="77777777" w:rsidR="00674989" w:rsidRPr="00836793" w:rsidRDefault="00674989" w:rsidP="00836793">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00674989" w:rsidRPr="00836793" w14:paraId="120467FE" w14:textId="77777777" w:rsidTr="006A7FE2">
        <w:tc>
          <w:tcPr>
            <w:tcW w:w="9016" w:type="dxa"/>
          </w:tcPr>
          <w:p w14:paraId="0ED5D7ED" w14:textId="77777777" w:rsidR="00674989" w:rsidRPr="00836793" w:rsidRDefault="00674989" w:rsidP="00836793">
            <w:pPr>
              <w:rPr>
                <w:rFonts w:ascii="Arial" w:hAnsi="Arial" w:cs="Arial"/>
                <w:sz w:val="24"/>
                <w:szCs w:val="24"/>
              </w:rPr>
            </w:pPr>
            <w:r w:rsidRPr="00836793">
              <w:rPr>
                <w:rFonts w:ascii="Arial" w:hAnsi="Arial" w:cs="Arial"/>
                <w:sz w:val="24"/>
                <w:szCs w:val="24"/>
              </w:rPr>
              <w:t>Section 1: Overview of current defence supplier’s organisational capability (please include findings from the initial diagnostic assessment)</w:t>
            </w:r>
          </w:p>
          <w:p w14:paraId="3CC94FBA" w14:textId="77777777" w:rsidR="00674989" w:rsidRPr="00836793" w:rsidRDefault="00674989" w:rsidP="00836793">
            <w:pPr>
              <w:rPr>
                <w:rFonts w:ascii="Arial" w:hAnsi="Arial" w:cs="Arial"/>
                <w:sz w:val="24"/>
                <w:szCs w:val="24"/>
              </w:rPr>
            </w:pPr>
            <w:r w:rsidRPr="00836793">
              <w:rPr>
                <w:rFonts w:ascii="Arial" w:hAnsi="Arial" w:cs="Arial"/>
                <w:sz w:val="24"/>
                <w:szCs w:val="24"/>
              </w:rPr>
              <w:t xml:space="preserve"> </w:t>
            </w:r>
          </w:p>
        </w:tc>
      </w:tr>
      <w:tr w:rsidR="00674989" w:rsidRPr="00836793" w14:paraId="2CB0CA56" w14:textId="77777777" w:rsidTr="006A7FE2">
        <w:trPr>
          <w:trHeight w:val="60"/>
        </w:trPr>
        <w:tc>
          <w:tcPr>
            <w:tcW w:w="9016" w:type="dxa"/>
          </w:tcPr>
          <w:p w14:paraId="4E163172" w14:textId="77777777" w:rsidR="00674989" w:rsidRPr="00836793" w:rsidRDefault="00674989" w:rsidP="00836793">
            <w:pPr>
              <w:rPr>
                <w:rFonts w:ascii="Arial" w:hAnsi="Arial" w:cs="Arial"/>
                <w:sz w:val="24"/>
                <w:szCs w:val="24"/>
              </w:rPr>
            </w:pPr>
          </w:p>
          <w:p w14:paraId="4473C8C4" w14:textId="77777777" w:rsidR="00674989" w:rsidRPr="00836793" w:rsidRDefault="00674989" w:rsidP="00836793">
            <w:pPr>
              <w:rPr>
                <w:rFonts w:ascii="Arial" w:hAnsi="Arial" w:cs="Arial"/>
                <w:sz w:val="24"/>
                <w:szCs w:val="24"/>
              </w:rPr>
            </w:pPr>
          </w:p>
          <w:p w14:paraId="28E9E5B0" w14:textId="77777777" w:rsidR="00674989" w:rsidRPr="00836793" w:rsidRDefault="00674989" w:rsidP="00836793">
            <w:pPr>
              <w:rPr>
                <w:rFonts w:ascii="Arial" w:hAnsi="Arial" w:cs="Arial"/>
                <w:sz w:val="24"/>
                <w:szCs w:val="24"/>
              </w:rPr>
            </w:pPr>
          </w:p>
          <w:p w14:paraId="301D6CA7" w14:textId="77777777" w:rsidR="00674989" w:rsidRPr="00836793" w:rsidRDefault="00674989" w:rsidP="00836793">
            <w:pPr>
              <w:rPr>
                <w:rFonts w:ascii="Arial" w:hAnsi="Arial" w:cs="Arial"/>
                <w:sz w:val="24"/>
                <w:szCs w:val="24"/>
              </w:rPr>
            </w:pPr>
          </w:p>
          <w:p w14:paraId="73DE02BB" w14:textId="77777777" w:rsidR="00674989" w:rsidRPr="00836793" w:rsidRDefault="00674989" w:rsidP="00836793">
            <w:pPr>
              <w:rPr>
                <w:rFonts w:ascii="Arial" w:hAnsi="Arial" w:cs="Arial"/>
                <w:sz w:val="24"/>
                <w:szCs w:val="24"/>
              </w:rPr>
            </w:pPr>
          </w:p>
          <w:p w14:paraId="271BA563" w14:textId="77777777" w:rsidR="00674989" w:rsidRPr="00836793" w:rsidRDefault="00674989" w:rsidP="00836793">
            <w:pPr>
              <w:rPr>
                <w:rFonts w:ascii="Arial" w:hAnsi="Arial" w:cs="Arial"/>
                <w:sz w:val="24"/>
                <w:szCs w:val="24"/>
              </w:rPr>
            </w:pPr>
          </w:p>
          <w:p w14:paraId="6AA49EB4" w14:textId="77777777" w:rsidR="00674989" w:rsidRPr="00836793" w:rsidRDefault="00674989" w:rsidP="00836793">
            <w:pPr>
              <w:rPr>
                <w:rFonts w:ascii="Arial" w:hAnsi="Arial" w:cs="Arial"/>
                <w:sz w:val="24"/>
                <w:szCs w:val="24"/>
              </w:rPr>
            </w:pPr>
          </w:p>
          <w:p w14:paraId="48695421" w14:textId="77777777" w:rsidR="00674989" w:rsidRPr="00836793" w:rsidRDefault="00674989" w:rsidP="00836793">
            <w:pPr>
              <w:rPr>
                <w:rFonts w:ascii="Arial" w:hAnsi="Arial" w:cs="Arial"/>
                <w:sz w:val="24"/>
                <w:szCs w:val="24"/>
              </w:rPr>
            </w:pPr>
          </w:p>
          <w:p w14:paraId="0BCD4FAE" w14:textId="77777777" w:rsidR="00674989" w:rsidRPr="00836793" w:rsidRDefault="00674989" w:rsidP="00836793">
            <w:pPr>
              <w:rPr>
                <w:rFonts w:ascii="Arial" w:hAnsi="Arial" w:cs="Arial"/>
                <w:sz w:val="24"/>
                <w:szCs w:val="24"/>
              </w:rPr>
            </w:pPr>
          </w:p>
          <w:p w14:paraId="5E7689F2" w14:textId="77777777" w:rsidR="00674989" w:rsidRPr="00836793" w:rsidRDefault="00674989" w:rsidP="00836793">
            <w:pPr>
              <w:rPr>
                <w:rFonts w:ascii="Arial" w:hAnsi="Arial" w:cs="Arial"/>
                <w:sz w:val="24"/>
                <w:szCs w:val="24"/>
              </w:rPr>
            </w:pPr>
          </w:p>
          <w:p w14:paraId="0496EA8D" w14:textId="77777777" w:rsidR="00674989" w:rsidRPr="00836793" w:rsidRDefault="00674989" w:rsidP="00836793">
            <w:pPr>
              <w:rPr>
                <w:rFonts w:ascii="Arial" w:hAnsi="Arial" w:cs="Arial"/>
                <w:sz w:val="24"/>
                <w:szCs w:val="24"/>
              </w:rPr>
            </w:pPr>
          </w:p>
        </w:tc>
      </w:tr>
    </w:tbl>
    <w:p w14:paraId="154F180A" w14:textId="77777777" w:rsidR="00674989" w:rsidRPr="00836793" w:rsidRDefault="00674989" w:rsidP="00836793">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40"/>
      </w:tblGrid>
      <w:tr w:rsidR="00674989" w:rsidRPr="00836793" w14:paraId="16B693A5" w14:textId="77777777" w:rsidTr="006A7FE2">
        <w:trPr>
          <w:trHeight w:val="79"/>
        </w:trPr>
        <w:tc>
          <w:tcPr>
            <w:tcW w:w="9040" w:type="dxa"/>
          </w:tcPr>
          <w:p w14:paraId="165A0676" w14:textId="77777777" w:rsidR="00674989" w:rsidRPr="00836793" w:rsidRDefault="00674989" w:rsidP="00836793">
            <w:pPr>
              <w:rPr>
                <w:rFonts w:ascii="Arial" w:hAnsi="Arial" w:cs="Arial"/>
                <w:sz w:val="24"/>
                <w:szCs w:val="24"/>
              </w:rPr>
            </w:pPr>
            <w:r w:rsidRPr="00836793">
              <w:rPr>
                <w:rFonts w:ascii="Arial" w:hAnsi="Arial" w:cs="Arial"/>
                <w:sz w:val="24"/>
                <w:szCs w:val="24"/>
              </w:rPr>
              <w:t xml:space="preserve">Section 2: Proposed Development Plan (please include details of all proposed interventions </w:t>
            </w:r>
            <w:proofErr w:type="gramStart"/>
            <w:r w:rsidRPr="00836793">
              <w:rPr>
                <w:rFonts w:ascii="Arial" w:hAnsi="Arial" w:cs="Arial"/>
                <w:sz w:val="24"/>
                <w:szCs w:val="24"/>
              </w:rPr>
              <w:t>i.e.</w:t>
            </w:r>
            <w:proofErr w:type="gramEnd"/>
            <w:r w:rsidRPr="00836793">
              <w:rPr>
                <w:rFonts w:ascii="Arial" w:hAnsi="Arial" w:cs="Arial"/>
                <w:sz w:val="24"/>
                <w:szCs w:val="24"/>
              </w:rPr>
              <w:t xml:space="preserve"> Mentoring sessions, courses etc) </w:t>
            </w:r>
          </w:p>
        </w:tc>
      </w:tr>
      <w:tr w:rsidR="00674989" w:rsidRPr="00836793" w14:paraId="46D95E76" w14:textId="77777777" w:rsidTr="006A7FE2">
        <w:trPr>
          <w:trHeight w:val="449"/>
        </w:trPr>
        <w:tc>
          <w:tcPr>
            <w:tcW w:w="9040" w:type="dxa"/>
          </w:tcPr>
          <w:p w14:paraId="754ACBF3" w14:textId="77777777" w:rsidR="00674989" w:rsidRPr="00836793" w:rsidRDefault="00674989" w:rsidP="00836793">
            <w:pPr>
              <w:rPr>
                <w:rFonts w:ascii="Arial" w:hAnsi="Arial" w:cs="Arial"/>
                <w:sz w:val="24"/>
                <w:szCs w:val="24"/>
              </w:rPr>
            </w:pPr>
          </w:p>
          <w:p w14:paraId="517F0D28" w14:textId="77777777" w:rsidR="00674989" w:rsidRPr="00836793" w:rsidRDefault="00674989" w:rsidP="00836793">
            <w:pPr>
              <w:rPr>
                <w:rFonts w:ascii="Arial" w:hAnsi="Arial" w:cs="Arial"/>
                <w:sz w:val="24"/>
                <w:szCs w:val="24"/>
              </w:rPr>
            </w:pPr>
          </w:p>
          <w:p w14:paraId="12289652" w14:textId="77777777" w:rsidR="00674989" w:rsidRPr="00836793" w:rsidRDefault="00674989" w:rsidP="00836793">
            <w:pPr>
              <w:rPr>
                <w:rFonts w:ascii="Arial" w:hAnsi="Arial" w:cs="Arial"/>
                <w:sz w:val="24"/>
                <w:szCs w:val="24"/>
              </w:rPr>
            </w:pPr>
          </w:p>
          <w:p w14:paraId="3A1B72A6" w14:textId="77777777" w:rsidR="00674989" w:rsidRPr="00836793" w:rsidRDefault="00674989" w:rsidP="00836793">
            <w:pPr>
              <w:rPr>
                <w:rFonts w:ascii="Arial" w:hAnsi="Arial" w:cs="Arial"/>
                <w:sz w:val="24"/>
                <w:szCs w:val="24"/>
              </w:rPr>
            </w:pPr>
          </w:p>
          <w:p w14:paraId="4A0A203F" w14:textId="77777777" w:rsidR="00674989" w:rsidRPr="00836793" w:rsidRDefault="00674989" w:rsidP="00836793">
            <w:pPr>
              <w:rPr>
                <w:rFonts w:ascii="Arial" w:hAnsi="Arial" w:cs="Arial"/>
                <w:sz w:val="24"/>
                <w:szCs w:val="24"/>
              </w:rPr>
            </w:pPr>
          </w:p>
          <w:p w14:paraId="0183F7D8" w14:textId="77777777" w:rsidR="00674989" w:rsidRPr="00836793" w:rsidRDefault="00674989" w:rsidP="00836793">
            <w:pPr>
              <w:rPr>
                <w:rFonts w:ascii="Arial" w:hAnsi="Arial" w:cs="Arial"/>
                <w:sz w:val="24"/>
                <w:szCs w:val="24"/>
              </w:rPr>
            </w:pPr>
          </w:p>
          <w:p w14:paraId="3EC7BC9C" w14:textId="77777777" w:rsidR="00674989" w:rsidRPr="00836793" w:rsidRDefault="00674989" w:rsidP="00836793">
            <w:pPr>
              <w:rPr>
                <w:rFonts w:ascii="Arial" w:hAnsi="Arial" w:cs="Arial"/>
                <w:sz w:val="24"/>
                <w:szCs w:val="24"/>
              </w:rPr>
            </w:pPr>
          </w:p>
          <w:p w14:paraId="0F9B8DC9" w14:textId="77777777" w:rsidR="00674989" w:rsidRPr="00836793" w:rsidRDefault="00674989" w:rsidP="00836793">
            <w:pPr>
              <w:rPr>
                <w:rFonts w:ascii="Arial" w:hAnsi="Arial" w:cs="Arial"/>
                <w:sz w:val="24"/>
                <w:szCs w:val="24"/>
              </w:rPr>
            </w:pPr>
          </w:p>
          <w:p w14:paraId="5D9B002E" w14:textId="77777777" w:rsidR="00674989" w:rsidRPr="00836793" w:rsidRDefault="00674989" w:rsidP="00836793">
            <w:pPr>
              <w:rPr>
                <w:rFonts w:ascii="Arial" w:hAnsi="Arial" w:cs="Arial"/>
                <w:sz w:val="24"/>
                <w:szCs w:val="24"/>
              </w:rPr>
            </w:pPr>
          </w:p>
          <w:p w14:paraId="1E62CC57" w14:textId="77777777" w:rsidR="00674989" w:rsidRPr="00836793" w:rsidRDefault="00674989" w:rsidP="00836793">
            <w:pPr>
              <w:rPr>
                <w:rFonts w:ascii="Arial" w:hAnsi="Arial" w:cs="Arial"/>
                <w:sz w:val="24"/>
                <w:szCs w:val="24"/>
              </w:rPr>
            </w:pPr>
          </w:p>
          <w:p w14:paraId="4F45E119" w14:textId="77777777" w:rsidR="00674989" w:rsidRPr="00836793" w:rsidRDefault="00674989" w:rsidP="00836793">
            <w:pPr>
              <w:rPr>
                <w:rFonts w:ascii="Arial" w:hAnsi="Arial" w:cs="Arial"/>
                <w:sz w:val="24"/>
                <w:szCs w:val="24"/>
              </w:rPr>
            </w:pPr>
          </w:p>
        </w:tc>
      </w:tr>
    </w:tbl>
    <w:p w14:paraId="1C09C1AA" w14:textId="77777777" w:rsidR="00674989" w:rsidRPr="00836793" w:rsidRDefault="00674989" w:rsidP="00836793">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40"/>
      </w:tblGrid>
      <w:tr w:rsidR="00674989" w:rsidRPr="00836793" w14:paraId="5D0C0053" w14:textId="77777777" w:rsidTr="006A7FE2">
        <w:trPr>
          <w:trHeight w:val="79"/>
        </w:trPr>
        <w:tc>
          <w:tcPr>
            <w:tcW w:w="9040" w:type="dxa"/>
          </w:tcPr>
          <w:p w14:paraId="3D5766B5" w14:textId="77777777" w:rsidR="00674989" w:rsidRPr="00836793" w:rsidRDefault="00674989" w:rsidP="00836793">
            <w:pPr>
              <w:rPr>
                <w:rFonts w:ascii="Arial" w:hAnsi="Arial" w:cs="Arial"/>
                <w:sz w:val="24"/>
                <w:szCs w:val="24"/>
              </w:rPr>
            </w:pPr>
            <w:r w:rsidRPr="00836793">
              <w:rPr>
                <w:rFonts w:ascii="Arial" w:hAnsi="Arial" w:cs="Arial"/>
                <w:sz w:val="24"/>
                <w:szCs w:val="24"/>
              </w:rPr>
              <w:t xml:space="preserve">Section 3: Pricing </w:t>
            </w:r>
          </w:p>
        </w:tc>
      </w:tr>
      <w:tr w:rsidR="00674989" w:rsidRPr="00836793" w14:paraId="63417321" w14:textId="77777777" w:rsidTr="006A7FE2">
        <w:trPr>
          <w:trHeight w:val="449"/>
        </w:trPr>
        <w:tc>
          <w:tcPr>
            <w:tcW w:w="9040" w:type="dxa"/>
          </w:tcPr>
          <w:p w14:paraId="30755070" w14:textId="77777777" w:rsidR="00674989" w:rsidRPr="00836793" w:rsidRDefault="00674989" w:rsidP="00836793">
            <w:pPr>
              <w:rPr>
                <w:rFonts w:ascii="Arial" w:hAnsi="Arial" w:cs="Arial"/>
                <w:sz w:val="24"/>
                <w:szCs w:val="24"/>
              </w:rPr>
            </w:pPr>
          </w:p>
          <w:tbl>
            <w:tblPr>
              <w:tblStyle w:val="TableGrid"/>
              <w:tblW w:w="0" w:type="auto"/>
              <w:tblLook w:val="04A0" w:firstRow="1" w:lastRow="0" w:firstColumn="1" w:lastColumn="0" w:noHBand="0" w:noVBand="1"/>
            </w:tblPr>
            <w:tblGrid>
              <w:gridCol w:w="4791"/>
              <w:gridCol w:w="1250"/>
              <w:gridCol w:w="979"/>
              <w:gridCol w:w="1794"/>
            </w:tblGrid>
            <w:tr w:rsidR="00674989" w:rsidRPr="00836793" w14:paraId="7746771B" w14:textId="77777777" w:rsidTr="006A7FE2">
              <w:tc>
                <w:tcPr>
                  <w:tcW w:w="4791" w:type="dxa"/>
                </w:tcPr>
                <w:p w14:paraId="1F9B9BD3" w14:textId="77777777" w:rsidR="00674989" w:rsidRPr="00836793" w:rsidRDefault="00674989" w:rsidP="00836793">
                  <w:pPr>
                    <w:rPr>
                      <w:rFonts w:ascii="Arial" w:hAnsi="Arial" w:cs="Arial"/>
                      <w:sz w:val="24"/>
                      <w:szCs w:val="24"/>
                    </w:rPr>
                  </w:pPr>
                  <w:r w:rsidRPr="00836793">
                    <w:rPr>
                      <w:rFonts w:ascii="Arial" w:hAnsi="Arial" w:cs="Arial"/>
                      <w:sz w:val="24"/>
                      <w:szCs w:val="24"/>
                    </w:rPr>
                    <w:t>Training activity</w:t>
                  </w:r>
                </w:p>
              </w:tc>
              <w:tc>
                <w:tcPr>
                  <w:tcW w:w="1250" w:type="dxa"/>
                </w:tcPr>
                <w:p w14:paraId="2FB5BDE7" w14:textId="77777777" w:rsidR="00674989" w:rsidRPr="00836793" w:rsidRDefault="00674989" w:rsidP="00836793">
                  <w:pPr>
                    <w:rPr>
                      <w:rFonts w:ascii="Arial" w:hAnsi="Arial" w:cs="Arial"/>
                      <w:sz w:val="24"/>
                      <w:szCs w:val="24"/>
                    </w:rPr>
                  </w:pPr>
                  <w:r w:rsidRPr="00836793">
                    <w:rPr>
                      <w:rFonts w:ascii="Arial" w:hAnsi="Arial" w:cs="Arial"/>
                      <w:sz w:val="24"/>
                      <w:szCs w:val="24"/>
                    </w:rPr>
                    <w:t>Day Rate</w:t>
                  </w:r>
                </w:p>
              </w:tc>
              <w:tc>
                <w:tcPr>
                  <w:tcW w:w="979" w:type="dxa"/>
                </w:tcPr>
                <w:p w14:paraId="6A430EFF" w14:textId="77777777" w:rsidR="00674989" w:rsidRPr="00836793" w:rsidRDefault="00674989" w:rsidP="00836793">
                  <w:pPr>
                    <w:rPr>
                      <w:rFonts w:ascii="Arial" w:hAnsi="Arial" w:cs="Arial"/>
                      <w:sz w:val="24"/>
                      <w:szCs w:val="24"/>
                    </w:rPr>
                  </w:pPr>
                  <w:r w:rsidRPr="00836793">
                    <w:rPr>
                      <w:rFonts w:ascii="Arial" w:hAnsi="Arial" w:cs="Arial"/>
                      <w:sz w:val="24"/>
                      <w:szCs w:val="24"/>
                    </w:rPr>
                    <w:t>No of Days</w:t>
                  </w:r>
                </w:p>
              </w:tc>
              <w:tc>
                <w:tcPr>
                  <w:tcW w:w="1794" w:type="dxa"/>
                </w:tcPr>
                <w:p w14:paraId="29A342CD" w14:textId="77777777" w:rsidR="00674989" w:rsidRPr="00836793" w:rsidRDefault="00674989" w:rsidP="00836793">
                  <w:pPr>
                    <w:rPr>
                      <w:rFonts w:ascii="Arial" w:hAnsi="Arial" w:cs="Arial"/>
                      <w:sz w:val="24"/>
                      <w:szCs w:val="24"/>
                    </w:rPr>
                  </w:pPr>
                  <w:r w:rsidRPr="00836793">
                    <w:rPr>
                      <w:rFonts w:ascii="Arial" w:hAnsi="Arial" w:cs="Arial"/>
                      <w:sz w:val="24"/>
                      <w:szCs w:val="24"/>
                    </w:rPr>
                    <w:t>Total</w:t>
                  </w:r>
                </w:p>
              </w:tc>
            </w:tr>
            <w:tr w:rsidR="00674989" w:rsidRPr="00836793" w14:paraId="4156F4BF" w14:textId="77777777" w:rsidTr="006A7FE2">
              <w:tc>
                <w:tcPr>
                  <w:tcW w:w="4791" w:type="dxa"/>
                </w:tcPr>
                <w:p w14:paraId="65542F55" w14:textId="77777777" w:rsidR="00674989" w:rsidRPr="00836793" w:rsidRDefault="00674989" w:rsidP="00836793">
                  <w:pPr>
                    <w:rPr>
                      <w:rFonts w:ascii="Arial" w:hAnsi="Arial" w:cs="Arial"/>
                      <w:sz w:val="24"/>
                      <w:szCs w:val="24"/>
                    </w:rPr>
                  </w:pPr>
                  <w:r w:rsidRPr="00836793">
                    <w:rPr>
                      <w:rFonts w:ascii="Arial" w:hAnsi="Arial" w:cs="Arial"/>
                      <w:sz w:val="24"/>
                      <w:szCs w:val="24"/>
                    </w:rPr>
                    <w:t>Administering classroom training</w:t>
                  </w:r>
                </w:p>
              </w:tc>
              <w:tc>
                <w:tcPr>
                  <w:tcW w:w="1250" w:type="dxa"/>
                </w:tcPr>
                <w:p w14:paraId="69A8B8B4" w14:textId="77777777" w:rsidR="00674989" w:rsidRPr="00836793" w:rsidRDefault="00674989" w:rsidP="00836793">
                  <w:pPr>
                    <w:rPr>
                      <w:rFonts w:ascii="Arial" w:hAnsi="Arial" w:cs="Arial"/>
                      <w:sz w:val="24"/>
                      <w:szCs w:val="24"/>
                    </w:rPr>
                  </w:pPr>
                </w:p>
              </w:tc>
              <w:tc>
                <w:tcPr>
                  <w:tcW w:w="979" w:type="dxa"/>
                </w:tcPr>
                <w:p w14:paraId="08C2AFA7" w14:textId="77777777" w:rsidR="00674989" w:rsidRPr="00836793" w:rsidRDefault="00674989" w:rsidP="00836793">
                  <w:pPr>
                    <w:rPr>
                      <w:rFonts w:ascii="Arial" w:hAnsi="Arial" w:cs="Arial"/>
                      <w:sz w:val="24"/>
                      <w:szCs w:val="24"/>
                    </w:rPr>
                  </w:pPr>
                </w:p>
              </w:tc>
              <w:tc>
                <w:tcPr>
                  <w:tcW w:w="1794" w:type="dxa"/>
                </w:tcPr>
                <w:p w14:paraId="2FD9607A" w14:textId="77777777" w:rsidR="00674989" w:rsidRPr="00836793" w:rsidRDefault="00674989" w:rsidP="00836793">
                  <w:pPr>
                    <w:rPr>
                      <w:rFonts w:ascii="Arial" w:hAnsi="Arial" w:cs="Arial"/>
                      <w:sz w:val="24"/>
                      <w:szCs w:val="24"/>
                    </w:rPr>
                  </w:pPr>
                </w:p>
              </w:tc>
            </w:tr>
            <w:tr w:rsidR="00674989" w:rsidRPr="00836793" w14:paraId="01DC48B7" w14:textId="77777777" w:rsidTr="006A7FE2">
              <w:tc>
                <w:tcPr>
                  <w:tcW w:w="4791" w:type="dxa"/>
                </w:tcPr>
                <w:p w14:paraId="3FF827B7" w14:textId="77777777" w:rsidR="00674989" w:rsidRPr="00836793" w:rsidRDefault="00674989" w:rsidP="00836793">
                  <w:pPr>
                    <w:rPr>
                      <w:rFonts w:ascii="Arial" w:hAnsi="Arial" w:cs="Arial"/>
                      <w:sz w:val="24"/>
                      <w:szCs w:val="24"/>
                    </w:rPr>
                  </w:pPr>
                  <w:r w:rsidRPr="00836793">
                    <w:rPr>
                      <w:rFonts w:ascii="Arial" w:hAnsi="Arial" w:cs="Arial"/>
                      <w:sz w:val="24"/>
                      <w:szCs w:val="24"/>
                    </w:rPr>
                    <w:t>Administering hand on support</w:t>
                  </w:r>
                </w:p>
              </w:tc>
              <w:tc>
                <w:tcPr>
                  <w:tcW w:w="1250" w:type="dxa"/>
                </w:tcPr>
                <w:p w14:paraId="2E1879A3" w14:textId="77777777" w:rsidR="00674989" w:rsidRPr="00836793" w:rsidRDefault="00674989" w:rsidP="00836793">
                  <w:pPr>
                    <w:rPr>
                      <w:rFonts w:ascii="Arial" w:hAnsi="Arial" w:cs="Arial"/>
                      <w:sz w:val="24"/>
                      <w:szCs w:val="24"/>
                    </w:rPr>
                  </w:pPr>
                </w:p>
              </w:tc>
              <w:tc>
                <w:tcPr>
                  <w:tcW w:w="979" w:type="dxa"/>
                </w:tcPr>
                <w:p w14:paraId="7BFF3A1A" w14:textId="77777777" w:rsidR="00674989" w:rsidRPr="00836793" w:rsidRDefault="00674989" w:rsidP="00836793">
                  <w:pPr>
                    <w:rPr>
                      <w:rFonts w:ascii="Arial" w:hAnsi="Arial" w:cs="Arial"/>
                      <w:sz w:val="24"/>
                      <w:szCs w:val="24"/>
                    </w:rPr>
                  </w:pPr>
                </w:p>
              </w:tc>
              <w:tc>
                <w:tcPr>
                  <w:tcW w:w="1794" w:type="dxa"/>
                </w:tcPr>
                <w:p w14:paraId="0964FA20" w14:textId="77777777" w:rsidR="00674989" w:rsidRPr="00836793" w:rsidRDefault="00674989" w:rsidP="00836793">
                  <w:pPr>
                    <w:rPr>
                      <w:rFonts w:ascii="Arial" w:hAnsi="Arial" w:cs="Arial"/>
                      <w:sz w:val="24"/>
                      <w:szCs w:val="24"/>
                    </w:rPr>
                  </w:pPr>
                </w:p>
              </w:tc>
            </w:tr>
            <w:tr w:rsidR="00674989" w:rsidRPr="00836793" w14:paraId="2D41D8FD" w14:textId="77777777" w:rsidTr="006A7FE2">
              <w:tc>
                <w:tcPr>
                  <w:tcW w:w="4791" w:type="dxa"/>
                </w:tcPr>
                <w:p w14:paraId="7ADE3299" w14:textId="77777777" w:rsidR="00674989" w:rsidRPr="00836793" w:rsidRDefault="00674989" w:rsidP="00836793">
                  <w:pPr>
                    <w:rPr>
                      <w:rFonts w:ascii="Arial" w:hAnsi="Arial" w:cs="Arial"/>
                      <w:sz w:val="24"/>
                      <w:szCs w:val="24"/>
                    </w:rPr>
                  </w:pPr>
                  <w:r w:rsidRPr="00836793">
                    <w:rPr>
                      <w:rFonts w:ascii="Arial" w:hAnsi="Arial" w:cs="Arial"/>
                      <w:sz w:val="24"/>
                      <w:szCs w:val="24"/>
                    </w:rPr>
                    <w:t>Administering or facilitating mentoring and coaching</w:t>
                  </w:r>
                </w:p>
              </w:tc>
              <w:tc>
                <w:tcPr>
                  <w:tcW w:w="1250" w:type="dxa"/>
                </w:tcPr>
                <w:p w14:paraId="39481889" w14:textId="77777777" w:rsidR="00674989" w:rsidRPr="00836793" w:rsidRDefault="00674989" w:rsidP="00836793">
                  <w:pPr>
                    <w:rPr>
                      <w:rFonts w:ascii="Arial" w:hAnsi="Arial" w:cs="Arial"/>
                      <w:sz w:val="24"/>
                      <w:szCs w:val="24"/>
                    </w:rPr>
                  </w:pPr>
                </w:p>
              </w:tc>
              <w:tc>
                <w:tcPr>
                  <w:tcW w:w="979" w:type="dxa"/>
                </w:tcPr>
                <w:p w14:paraId="1DE22167" w14:textId="77777777" w:rsidR="00674989" w:rsidRPr="00836793" w:rsidRDefault="00674989" w:rsidP="00836793">
                  <w:pPr>
                    <w:rPr>
                      <w:rFonts w:ascii="Arial" w:hAnsi="Arial" w:cs="Arial"/>
                      <w:sz w:val="24"/>
                      <w:szCs w:val="24"/>
                    </w:rPr>
                  </w:pPr>
                </w:p>
              </w:tc>
              <w:tc>
                <w:tcPr>
                  <w:tcW w:w="1794" w:type="dxa"/>
                </w:tcPr>
                <w:p w14:paraId="072839E6" w14:textId="77777777" w:rsidR="00674989" w:rsidRPr="00836793" w:rsidRDefault="00674989" w:rsidP="00836793">
                  <w:pPr>
                    <w:rPr>
                      <w:rFonts w:ascii="Arial" w:hAnsi="Arial" w:cs="Arial"/>
                      <w:sz w:val="24"/>
                      <w:szCs w:val="24"/>
                    </w:rPr>
                  </w:pPr>
                </w:p>
              </w:tc>
            </w:tr>
            <w:tr w:rsidR="00674989" w:rsidRPr="00836793" w14:paraId="5BC1AB35" w14:textId="77777777" w:rsidTr="006A7FE2">
              <w:tc>
                <w:tcPr>
                  <w:tcW w:w="4791" w:type="dxa"/>
                </w:tcPr>
                <w:p w14:paraId="522E30BC" w14:textId="77777777" w:rsidR="00674989" w:rsidRPr="00836793" w:rsidRDefault="00674989" w:rsidP="00836793">
                  <w:pPr>
                    <w:rPr>
                      <w:rFonts w:ascii="Arial" w:hAnsi="Arial" w:cs="Arial"/>
                      <w:sz w:val="24"/>
                      <w:szCs w:val="24"/>
                    </w:rPr>
                  </w:pPr>
                  <w:r w:rsidRPr="00836793">
                    <w:rPr>
                      <w:rFonts w:ascii="Arial" w:hAnsi="Arial" w:cs="Arial"/>
                      <w:color w:val="000000" w:themeColor="text1"/>
                      <w:sz w:val="24"/>
                      <w:szCs w:val="24"/>
                    </w:rPr>
                    <w:t>Facilitating learning from others</w:t>
                  </w:r>
                </w:p>
              </w:tc>
              <w:tc>
                <w:tcPr>
                  <w:tcW w:w="1250" w:type="dxa"/>
                </w:tcPr>
                <w:p w14:paraId="5110796F" w14:textId="77777777" w:rsidR="00674989" w:rsidRPr="00836793" w:rsidRDefault="00674989" w:rsidP="00836793">
                  <w:pPr>
                    <w:rPr>
                      <w:rFonts w:ascii="Arial" w:hAnsi="Arial" w:cs="Arial"/>
                      <w:sz w:val="24"/>
                      <w:szCs w:val="24"/>
                    </w:rPr>
                  </w:pPr>
                </w:p>
              </w:tc>
              <w:tc>
                <w:tcPr>
                  <w:tcW w:w="979" w:type="dxa"/>
                </w:tcPr>
                <w:p w14:paraId="000F68B3" w14:textId="77777777" w:rsidR="00674989" w:rsidRPr="00836793" w:rsidRDefault="00674989" w:rsidP="00836793">
                  <w:pPr>
                    <w:rPr>
                      <w:rFonts w:ascii="Arial" w:hAnsi="Arial" w:cs="Arial"/>
                      <w:sz w:val="24"/>
                      <w:szCs w:val="24"/>
                    </w:rPr>
                  </w:pPr>
                </w:p>
              </w:tc>
              <w:tc>
                <w:tcPr>
                  <w:tcW w:w="1794" w:type="dxa"/>
                </w:tcPr>
                <w:p w14:paraId="6A30588B" w14:textId="77777777" w:rsidR="00674989" w:rsidRPr="00836793" w:rsidRDefault="00674989" w:rsidP="00836793">
                  <w:pPr>
                    <w:rPr>
                      <w:rFonts w:ascii="Arial" w:hAnsi="Arial" w:cs="Arial"/>
                      <w:sz w:val="24"/>
                      <w:szCs w:val="24"/>
                    </w:rPr>
                  </w:pPr>
                </w:p>
              </w:tc>
            </w:tr>
            <w:tr w:rsidR="00674989" w:rsidRPr="00836793" w14:paraId="028E34B4" w14:textId="77777777" w:rsidTr="006A7FE2">
              <w:trPr>
                <w:trHeight w:val="300"/>
              </w:trPr>
              <w:tc>
                <w:tcPr>
                  <w:tcW w:w="4791" w:type="dxa"/>
                </w:tcPr>
                <w:p w14:paraId="2FD1E825" w14:textId="77777777" w:rsidR="00674989" w:rsidRPr="00836793" w:rsidRDefault="00674989" w:rsidP="00836793">
                  <w:pPr>
                    <w:rPr>
                      <w:rFonts w:ascii="Arial" w:hAnsi="Arial" w:cs="Arial"/>
                      <w:sz w:val="24"/>
                      <w:szCs w:val="24"/>
                    </w:rPr>
                  </w:pPr>
                  <w:r w:rsidRPr="00836793">
                    <w:rPr>
                      <w:rFonts w:ascii="Arial" w:hAnsi="Arial" w:cs="Arial"/>
                      <w:sz w:val="24"/>
                      <w:szCs w:val="24"/>
                    </w:rPr>
                    <w:t xml:space="preserve">Facilitating independent learning </w:t>
                  </w:r>
                </w:p>
              </w:tc>
              <w:tc>
                <w:tcPr>
                  <w:tcW w:w="1250" w:type="dxa"/>
                </w:tcPr>
                <w:p w14:paraId="22C3AFC1" w14:textId="77777777" w:rsidR="00674989" w:rsidRPr="00836793" w:rsidRDefault="00674989" w:rsidP="00836793">
                  <w:pPr>
                    <w:rPr>
                      <w:rFonts w:ascii="Arial" w:hAnsi="Arial" w:cs="Arial"/>
                      <w:sz w:val="24"/>
                      <w:szCs w:val="24"/>
                    </w:rPr>
                  </w:pPr>
                </w:p>
              </w:tc>
              <w:tc>
                <w:tcPr>
                  <w:tcW w:w="979" w:type="dxa"/>
                </w:tcPr>
                <w:p w14:paraId="483A508F" w14:textId="77777777" w:rsidR="00674989" w:rsidRPr="00836793" w:rsidRDefault="00674989" w:rsidP="00836793">
                  <w:pPr>
                    <w:rPr>
                      <w:rFonts w:ascii="Arial" w:hAnsi="Arial" w:cs="Arial"/>
                      <w:sz w:val="24"/>
                      <w:szCs w:val="24"/>
                    </w:rPr>
                  </w:pPr>
                </w:p>
              </w:tc>
              <w:tc>
                <w:tcPr>
                  <w:tcW w:w="1794" w:type="dxa"/>
                </w:tcPr>
                <w:p w14:paraId="003168CD" w14:textId="77777777" w:rsidR="00674989" w:rsidRPr="00836793" w:rsidRDefault="00674989" w:rsidP="00836793">
                  <w:pPr>
                    <w:rPr>
                      <w:rFonts w:ascii="Arial" w:hAnsi="Arial" w:cs="Arial"/>
                      <w:sz w:val="24"/>
                      <w:szCs w:val="24"/>
                    </w:rPr>
                  </w:pPr>
                </w:p>
              </w:tc>
            </w:tr>
            <w:tr w:rsidR="00674989" w:rsidRPr="00836793" w14:paraId="777B8BC7" w14:textId="77777777" w:rsidTr="006A7FE2">
              <w:trPr>
                <w:trHeight w:val="300"/>
              </w:trPr>
              <w:tc>
                <w:tcPr>
                  <w:tcW w:w="4791" w:type="dxa"/>
                </w:tcPr>
                <w:p w14:paraId="248881A9" w14:textId="77777777" w:rsidR="00674989" w:rsidRPr="00836793" w:rsidRDefault="00674989" w:rsidP="00836793">
                  <w:pPr>
                    <w:rPr>
                      <w:rFonts w:ascii="Arial" w:hAnsi="Arial" w:cs="Arial"/>
                      <w:sz w:val="24"/>
                      <w:szCs w:val="24"/>
                    </w:rPr>
                  </w:pPr>
                  <w:r w:rsidRPr="00836793">
                    <w:rPr>
                      <w:rFonts w:ascii="Arial" w:hAnsi="Arial" w:cs="Arial"/>
                      <w:sz w:val="24"/>
                      <w:szCs w:val="24"/>
                    </w:rPr>
                    <w:t>Other training activity</w:t>
                  </w:r>
                </w:p>
              </w:tc>
              <w:tc>
                <w:tcPr>
                  <w:tcW w:w="1250" w:type="dxa"/>
                </w:tcPr>
                <w:p w14:paraId="23E2EEF3" w14:textId="77777777" w:rsidR="00674989" w:rsidRPr="00836793" w:rsidRDefault="00674989" w:rsidP="00836793">
                  <w:pPr>
                    <w:rPr>
                      <w:rFonts w:ascii="Arial" w:hAnsi="Arial" w:cs="Arial"/>
                      <w:sz w:val="24"/>
                      <w:szCs w:val="24"/>
                    </w:rPr>
                  </w:pPr>
                </w:p>
              </w:tc>
              <w:tc>
                <w:tcPr>
                  <w:tcW w:w="979" w:type="dxa"/>
                </w:tcPr>
                <w:p w14:paraId="53F5AD91" w14:textId="77777777" w:rsidR="00674989" w:rsidRPr="00836793" w:rsidRDefault="00674989" w:rsidP="00836793">
                  <w:pPr>
                    <w:rPr>
                      <w:rFonts w:ascii="Arial" w:hAnsi="Arial" w:cs="Arial"/>
                      <w:sz w:val="24"/>
                      <w:szCs w:val="24"/>
                    </w:rPr>
                  </w:pPr>
                </w:p>
              </w:tc>
              <w:tc>
                <w:tcPr>
                  <w:tcW w:w="1794" w:type="dxa"/>
                </w:tcPr>
                <w:p w14:paraId="1310683C" w14:textId="77777777" w:rsidR="00674989" w:rsidRPr="00836793" w:rsidRDefault="00674989" w:rsidP="00836793">
                  <w:pPr>
                    <w:rPr>
                      <w:rFonts w:ascii="Arial" w:hAnsi="Arial" w:cs="Arial"/>
                      <w:sz w:val="24"/>
                      <w:szCs w:val="24"/>
                    </w:rPr>
                  </w:pPr>
                </w:p>
              </w:tc>
            </w:tr>
          </w:tbl>
          <w:p w14:paraId="59AE4428" w14:textId="77777777" w:rsidR="00674989" w:rsidRPr="00836793" w:rsidRDefault="00674989" w:rsidP="00836793">
            <w:pPr>
              <w:rPr>
                <w:rFonts w:ascii="Arial" w:hAnsi="Arial" w:cs="Arial"/>
                <w:sz w:val="24"/>
                <w:szCs w:val="24"/>
              </w:rPr>
            </w:pPr>
          </w:p>
          <w:tbl>
            <w:tblPr>
              <w:tblStyle w:val="TableGrid"/>
              <w:tblW w:w="0" w:type="auto"/>
              <w:tblLook w:val="04A0" w:firstRow="1" w:lastRow="0" w:firstColumn="1" w:lastColumn="0" w:noHBand="0" w:noVBand="1"/>
            </w:tblPr>
            <w:tblGrid>
              <w:gridCol w:w="4758"/>
              <w:gridCol w:w="1306"/>
              <w:gridCol w:w="957"/>
              <w:gridCol w:w="1793"/>
            </w:tblGrid>
            <w:tr w:rsidR="00674989" w:rsidRPr="00836793" w14:paraId="3A6EFD9A" w14:textId="77777777" w:rsidTr="006A7FE2">
              <w:tc>
                <w:tcPr>
                  <w:tcW w:w="4927" w:type="dxa"/>
                </w:tcPr>
                <w:p w14:paraId="0D799DE8" w14:textId="77777777" w:rsidR="00674989" w:rsidRPr="00836793" w:rsidRDefault="00674989" w:rsidP="00836793">
                  <w:pPr>
                    <w:rPr>
                      <w:rFonts w:ascii="Arial" w:hAnsi="Arial" w:cs="Arial"/>
                      <w:sz w:val="24"/>
                      <w:szCs w:val="24"/>
                    </w:rPr>
                  </w:pPr>
                  <w:r w:rsidRPr="00836793">
                    <w:rPr>
                      <w:rFonts w:ascii="Arial" w:hAnsi="Arial" w:cs="Arial"/>
                      <w:sz w:val="24"/>
                      <w:szCs w:val="24"/>
                    </w:rPr>
                    <w:t>Venue cost</w:t>
                  </w:r>
                </w:p>
              </w:tc>
              <w:tc>
                <w:tcPr>
                  <w:tcW w:w="1332" w:type="dxa"/>
                </w:tcPr>
                <w:p w14:paraId="0DAB8BED" w14:textId="77777777" w:rsidR="00674989" w:rsidRPr="00836793" w:rsidRDefault="00674989" w:rsidP="00836793">
                  <w:pPr>
                    <w:rPr>
                      <w:rFonts w:ascii="Arial" w:hAnsi="Arial" w:cs="Arial"/>
                      <w:sz w:val="24"/>
                      <w:szCs w:val="24"/>
                    </w:rPr>
                  </w:pPr>
                  <w:r w:rsidRPr="00836793">
                    <w:rPr>
                      <w:rFonts w:ascii="Arial" w:hAnsi="Arial" w:cs="Arial"/>
                      <w:sz w:val="24"/>
                      <w:szCs w:val="24"/>
                    </w:rPr>
                    <w:t>Day Rate</w:t>
                  </w:r>
                </w:p>
              </w:tc>
              <w:tc>
                <w:tcPr>
                  <w:tcW w:w="966" w:type="dxa"/>
                </w:tcPr>
                <w:p w14:paraId="0923B0E2" w14:textId="77777777" w:rsidR="00674989" w:rsidRPr="00836793" w:rsidRDefault="00674989" w:rsidP="00836793">
                  <w:pPr>
                    <w:rPr>
                      <w:rFonts w:ascii="Arial" w:hAnsi="Arial" w:cs="Arial"/>
                      <w:sz w:val="24"/>
                      <w:szCs w:val="24"/>
                    </w:rPr>
                  </w:pPr>
                  <w:r w:rsidRPr="00836793">
                    <w:rPr>
                      <w:rFonts w:ascii="Arial" w:hAnsi="Arial" w:cs="Arial"/>
                      <w:sz w:val="24"/>
                      <w:szCs w:val="24"/>
                    </w:rPr>
                    <w:t>No of Days</w:t>
                  </w:r>
                </w:p>
              </w:tc>
              <w:tc>
                <w:tcPr>
                  <w:tcW w:w="1840" w:type="dxa"/>
                </w:tcPr>
                <w:p w14:paraId="394580E7" w14:textId="77777777" w:rsidR="00674989" w:rsidRPr="00836793" w:rsidRDefault="00674989" w:rsidP="00836793">
                  <w:pPr>
                    <w:rPr>
                      <w:rFonts w:ascii="Arial" w:hAnsi="Arial" w:cs="Arial"/>
                      <w:sz w:val="24"/>
                      <w:szCs w:val="24"/>
                    </w:rPr>
                  </w:pPr>
                  <w:r w:rsidRPr="00836793">
                    <w:rPr>
                      <w:rFonts w:ascii="Arial" w:hAnsi="Arial" w:cs="Arial"/>
                      <w:sz w:val="24"/>
                      <w:szCs w:val="24"/>
                    </w:rPr>
                    <w:t>Total</w:t>
                  </w:r>
                </w:p>
              </w:tc>
            </w:tr>
            <w:tr w:rsidR="00674989" w:rsidRPr="00836793" w14:paraId="2B0E2E63" w14:textId="77777777" w:rsidTr="006A7FE2">
              <w:tc>
                <w:tcPr>
                  <w:tcW w:w="4927" w:type="dxa"/>
                </w:tcPr>
                <w:p w14:paraId="4F03D50F" w14:textId="77777777" w:rsidR="00674989" w:rsidRPr="00836793" w:rsidRDefault="00674989" w:rsidP="00836793">
                  <w:pPr>
                    <w:rPr>
                      <w:rFonts w:ascii="Arial" w:hAnsi="Arial" w:cs="Arial"/>
                      <w:sz w:val="24"/>
                      <w:szCs w:val="24"/>
                    </w:rPr>
                  </w:pPr>
                  <w:r w:rsidRPr="00836793">
                    <w:rPr>
                      <w:rFonts w:ascii="Arial" w:hAnsi="Arial" w:cs="Arial"/>
                      <w:sz w:val="24"/>
                      <w:szCs w:val="24"/>
                    </w:rPr>
                    <w:t>(Please provide venue details)</w:t>
                  </w:r>
                </w:p>
              </w:tc>
              <w:tc>
                <w:tcPr>
                  <w:tcW w:w="1332" w:type="dxa"/>
                </w:tcPr>
                <w:p w14:paraId="611191AA" w14:textId="77777777" w:rsidR="00674989" w:rsidRPr="00836793" w:rsidRDefault="00674989" w:rsidP="00836793">
                  <w:pPr>
                    <w:rPr>
                      <w:rFonts w:ascii="Arial" w:hAnsi="Arial" w:cs="Arial"/>
                      <w:sz w:val="24"/>
                      <w:szCs w:val="24"/>
                    </w:rPr>
                  </w:pPr>
                </w:p>
              </w:tc>
              <w:tc>
                <w:tcPr>
                  <w:tcW w:w="966" w:type="dxa"/>
                </w:tcPr>
                <w:p w14:paraId="7A0E1234" w14:textId="77777777" w:rsidR="00674989" w:rsidRPr="00836793" w:rsidRDefault="00674989" w:rsidP="00836793">
                  <w:pPr>
                    <w:rPr>
                      <w:rFonts w:ascii="Arial" w:hAnsi="Arial" w:cs="Arial"/>
                      <w:sz w:val="24"/>
                      <w:szCs w:val="24"/>
                    </w:rPr>
                  </w:pPr>
                </w:p>
              </w:tc>
              <w:tc>
                <w:tcPr>
                  <w:tcW w:w="1840" w:type="dxa"/>
                </w:tcPr>
                <w:p w14:paraId="08DD40DE" w14:textId="77777777" w:rsidR="00674989" w:rsidRPr="00836793" w:rsidRDefault="00674989" w:rsidP="00836793">
                  <w:pPr>
                    <w:rPr>
                      <w:rFonts w:ascii="Arial" w:hAnsi="Arial" w:cs="Arial"/>
                      <w:sz w:val="24"/>
                      <w:szCs w:val="24"/>
                    </w:rPr>
                  </w:pPr>
                </w:p>
              </w:tc>
            </w:tr>
            <w:tr w:rsidR="00674989" w:rsidRPr="00836793" w14:paraId="2C8F70CB" w14:textId="77777777" w:rsidTr="006A7FE2">
              <w:tc>
                <w:tcPr>
                  <w:tcW w:w="4927" w:type="dxa"/>
                </w:tcPr>
                <w:p w14:paraId="5A16461C" w14:textId="77777777" w:rsidR="00674989" w:rsidRPr="00836793" w:rsidRDefault="00674989" w:rsidP="00836793">
                  <w:pPr>
                    <w:rPr>
                      <w:rFonts w:ascii="Arial" w:hAnsi="Arial" w:cs="Arial"/>
                      <w:sz w:val="24"/>
                      <w:szCs w:val="24"/>
                    </w:rPr>
                  </w:pPr>
                  <w:r w:rsidRPr="00836793">
                    <w:rPr>
                      <w:rFonts w:ascii="Arial" w:hAnsi="Arial" w:cs="Arial"/>
                      <w:sz w:val="24"/>
                      <w:szCs w:val="24"/>
                    </w:rPr>
                    <w:t>(Please provide venue details)</w:t>
                  </w:r>
                </w:p>
              </w:tc>
              <w:tc>
                <w:tcPr>
                  <w:tcW w:w="1332" w:type="dxa"/>
                </w:tcPr>
                <w:p w14:paraId="238C7837" w14:textId="77777777" w:rsidR="00674989" w:rsidRPr="00836793" w:rsidRDefault="00674989" w:rsidP="00836793">
                  <w:pPr>
                    <w:rPr>
                      <w:rFonts w:ascii="Arial" w:hAnsi="Arial" w:cs="Arial"/>
                      <w:sz w:val="24"/>
                      <w:szCs w:val="24"/>
                    </w:rPr>
                  </w:pPr>
                </w:p>
              </w:tc>
              <w:tc>
                <w:tcPr>
                  <w:tcW w:w="966" w:type="dxa"/>
                </w:tcPr>
                <w:p w14:paraId="5EEC99DD" w14:textId="77777777" w:rsidR="00674989" w:rsidRPr="00836793" w:rsidRDefault="00674989" w:rsidP="00836793">
                  <w:pPr>
                    <w:rPr>
                      <w:rFonts w:ascii="Arial" w:hAnsi="Arial" w:cs="Arial"/>
                      <w:sz w:val="24"/>
                      <w:szCs w:val="24"/>
                    </w:rPr>
                  </w:pPr>
                </w:p>
              </w:tc>
              <w:tc>
                <w:tcPr>
                  <w:tcW w:w="1840" w:type="dxa"/>
                </w:tcPr>
                <w:p w14:paraId="35D7A2DB" w14:textId="77777777" w:rsidR="00674989" w:rsidRPr="00836793" w:rsidRDefault="00674989" w:rsidP="00836793">
                  <w:pPr>
                    <w:rPr>
                      <w:rFonts w:ascii="Arial" w:hAnsi="Arial" w:cs="Arial"/>
                      <w:sz w:val="24"/>
                      <w:szCs w:val="24"/>
                    </w:rPr>
                  </w:pPr>
                </w:p>
              </w:tc>
            </w:tr>
            <w:tr w:rsidR="00674989" w:rsidRPr="00836793" w14:paraId="4FAB7D2A" w14:textId="77777777" w:rsidTr="006A7FE2">
              <w:tc>
                <w:tcPr>
                  <w:tcW w:w="4927" w:type="dxa"/>
                </w:tcPr>
                <w:p w14:paraId="15E6EF4B" w14:textId="77777777" w:rsidR="00674989" w:rsidRPr="00836793" w:rsidRDefault="00674989" w:rsidP="00836793">
                  <w:pPr>
                    <w:rPr>
                      <w:rFonts w:ascii="Arial" w:hAnsi="Arial" w:cs="Arial"/>
                      <w:sz w:val="24"/>
                      <w:szCs w:val="24"/>
                    </w:rPr>
                  </w:pPr>
                  <w:r w:rsidRPr="00836793">
                    <w:rPr>
                      <w:rFonts w:ascii="Arial" w:hAnsi="Arial" w:cs="Arial"/>
                      <w:sz w:val="24"/>
                      <w:szCs w:val="24"/>
                    </w:rPr>
                    <w:t>(Please provide venue details)</w:t>
                  </w:r>
                </w:p>
              </w:tc>
              <w:tc>
                <w:tcPr>
                  <w:tcW w:w="1332" w:type="dxa"/>
                </w:tcPr>
                <w:p w14:paraId="5776D807" w14:textId="77777777" w:rsidR="00674989" w:rsidRPr="00836793" w:rsidRDefault="00674989" w:rsidP="00836793">
                  <w:pPr>
                    <w:rPr>
                      <w:rFonts w:ascii="Arial" w:hAnsi="Arial" w:cs="Arial"/>
                      <w:sz w:val="24"/>
                      <w:szCs w:val="24"/>
                    </w:rPr>
                  </w:pPr>
                </w:p>
              </w:tc>
              <w:tc>
                <w:tcPr>
                  <w:tcW w:w="966" w:type="dxa"/>
                </w:tcPr>
                <w:p w14:paraId="054A5ED6" w14:textId="77777777" w:rsidR="00674989" w:rsidRPr="00836793" w:rsidRDefault="00674989" w:rsidP="00836793">
                  <w:pPr>
                    <w:rPr>
                      <w:rFonts w:ascii="Arial" w:hAnsi="Arial" w:cs="Arial"/>
                      <w:sz w:val="24"/>
                      <w:szCs w:val="24"/>
                    </w:rPr>
                  </w:pPr>
                </w:p>
              </w:tc>
              <w:tc>
                <w:tcPr>
                  <w:tcW w:w="1840" w:type="dxa"/>
                </w:tcPr>
                <w:p w14:paraId="1124E680" w14:textId="77777777" w:rsidR="00674989" w:rsidRPr="00836793" w:rsidRDefault="00674989" w:rsidP="00836793">
                  <w:pPr>
                    <w:rPr>
                      <w:rFonts w:ascii="Arial" w:hAnsi="Arial" w:cs="Arial"/>
                      <w:sz w:val="24"/>
                      <w:szCs w:val="24"/>
                    </w:rPr>
                  </w:pPr>
                </w:p>
              </w:tc>
            </w:tr>
          </w:tbl>
          <w:p w14:paraId="00ED84BC" w14:textId="77777777" w:rsidR="00674989" w:rsidRPr="00836793" w:rsidRDefault="00674989" w:rsidP="00836793">
            <w:pPr>
              <w:rPr>
                <w:rFonts w:ascii="Arial" w:hAnsi="Arial" w:cs="Arial"/>
                <w:sz w:val="24"/>
                <w:szCs w:val="24"/>
              </w:rPr>
            </w:pPr>
          </w:p>
          <w:p w14:paraId="3309D6EC" w14:textId="77777777" w:rsidR="00674989" w:rsidRPr="00836793" w:rsidRDefault="00674989" w:rsidP="00836793">
            <w:pPr>
              <w:rPr>
                <w:rFonts w:ascii="Arial" w:hAnsi="Arial" w:cs="Arial"/>
                <w:sz w:val="24"/>
                <w:szCs w:val="24"/>
              </w:rPr>
            </w:pPr>
            <w:r w:rsidRPr="00836793">
              <w:rPr>
                <w:rFonts w:ascii="Arial" w:hAnsi="Arial" w:cs="Arial"/>
                <w:sz w:val="24"/>
                <w:szCs w:val="24"/>
              </w:rPr>
              <w:t>Total cost:</w:t>
            </w:r>
          </w:p>
          <w:p w14:paraId="1B86DF2C" w14:textId="77777777" w:rsidR="00674989" w:rsidRPr="00836793" w:rsidRDefault="00674989" w:rsidP="00836793">
            <w:pPr>
              <w:rPr>
                <w:rFonts w:ascii="Arial" w:hAnsi="Arial" w:cs="Arial"/>
                <w:sz w:val="24"/>
                <w:szCs w:val="24"/>
              </w:rPr>
            </w:pPr>
          </w:p>
          <w:p w14:paraId="202C6C3F" w14:textId="77777777" w:rsidR="00674989" w:rsidRPr="00836793" w:rsidRDefault="00674989" w:rsidP="00836793">
            <w:pPr>
              <w:rPr>
                <w:rFonts w:ascii="Arial" w:hAnsi="Arial" w:cs="Arial"/>
                <w:sz w:val="24"/>
                <w:szCs w:val="24"/>
              </w:rPr>
            </w:pPr>
          </w:p>
        </w:tc>
      </w:tr>
    </w:tbl>
    <w:p w14:paraId="60EAB10F" w14:textId="77777777" w:rsidR="00674989" w:rsidRPr="00836793" w:rsidRDefault="00674989" w:rsidP="00836793">
      <w:pPr>
        <w:spacing w:after="0" w:line="240" w:lineRule="auto"/>
        <w:rPr>
          <w:rFonts w:ascii="Arial" w:hAnsi="Arial" w:cs="Arial"/>
          <w:color w:val="000000" w:themeColor="text1"/>
          <w:sz w:val="24"/>
          <w:szCs w:val="24"/>
          <w:u w:val="single"/>
        </w:rPr>
      </w:pPr>
    </w:p>
    <w:tbl>
      <w:tblPr>
        <w:tblStyle w:val="TableGrid"/>
        <w:tblW w:w="0" w:type="auto"/>
        <w:tblLook w:val="04A0" w:firstRow="1" w:lastRow="0" w:firstColumn="1" w:lastColumn="0" w:noHBand="0" w:noVBand="1"/>
      </w:tblPr>
      <w:tblGrid>
        <w:gridCol w:w="3539"/>
        <w:gridCol w:w="5528"/>
      </w:tblGrid>
      <w:tr w:rsidR="00674989" w:rsidRPr="00836793" w14:paraId="1C91B026" w14:textId="77777777" w:rsidTr="006A7FE2">
        <w:tc>
          <w:tcPr>
            <w:tcW w:w="9067" w:type="dxa"/>
            <w:gridSpan w:val="2"/>
          </w:tcPr>
          <w:p w14:paraId="26977C8B" w14:textId="77777777" w:rsidR="00674989" w:rsidRPr="00836793" w:rsidRDefault="00674989" w:rsidP="00836793">
            <w:pPr>
              <w:rPr>
                <w:rFonts w:ascii="Arial" w:hAnsi="Arial" w:cs="Arial"/>
                <w:color w:val="000000" w:themeColor="text1"/>
                <w:sz w:val="24"/>
                <w:szCs w:val="24"/>
              </w:rPr>
            </w:pPr>
            <w:r w:rsidRPr="00836793">
              <w:rPr>
                <w:rFonts w:ascii="Arial" w:hAnsi="Arial" w:cs="Arial"/>
                <w:color w:val="000000" w:themeColor="text1"/>
                <w:sz w:val="24"/>
                <w:szCs w:val="24"/>
              </w:rPr>
              <w:t>Section 4: MOD Agreement</w:t>
            </w:r>
          </w:p>
        </w:tc>
      </w:tr>
      <w:tr w:rsidR="00674989" w:rsidRPr="00836793" w14:paraId="1AF073B5" w14:textId="77777777" w:rsidTr="006A7FE2">
        <w:tc>
          <w:tcPr>
            <w:tcW w:w="3539" w:type="dxa"/>
          </w:tcPr>
          <w:p w14:paraId="1C1F5881" w14:textId="77777777" w:rsidR="00674989" w:rsidRPr="00836793" w:rsidRDefault="00674989" w:rsidP="00836793">
            <w:pPr>
              <w:rPr>
                <w:rFonts w:ascii="Arial" w:hAnsi="Arial" w:cs="Arial"/>
                <w:color w:val="000000" w:themeColor="text1"/>
                <w:sz w:val="24"/>
                <w:szCs w:val="24"/>
              </w:rPr>
            </w:pPr>
            <w:r w:rsidRPr="00836793">
              <w:rPr>
                <w:rFonts w:ascii="Arial" w:hAnsi="Arial" w:cs="Arial"/>
                <w:color w:val="000000" w:themeColor="text1"/>
                <w:sz w:val="24"/>
                <w:szCs w:val="24"/>
              </w:rPr>
              <w:t>Name of MOD representative:</w:t>
            </w:r>
          </w:p>
        </w:tc>
        <w:tc>
          <w:tcPr>
            <w:tcW w:w="5528" w:type="dxa"/>
          </w:tcPr>
          <w:p w14:paraId="79931744" w14:textId="77777777" w:rsidR="00674989" w:rsidRPr="00836793" w:rsidRDefault="00674989" w:rsidP="00836793">
            <w:pPr>
              <w:rPr>
                <w:rFonts w:ascii="Arial" w:hAnsi="Arial" w:cs="Arial"/>
                <w:color w:val="000000" w:themeColor="text1"/>
                <w:sz w:val="24"/>
                <w:szCs w:val="24"/>
                <w:u w:val="single"/>
              </w:rPr>
            </w:pPr>
          </w:p>
        </w:tc>
      </w:tr>
      <w:tr w:rsidR="00674989" w:rsidRPr="00836793" w14:paraId="511C05A3" w14:textId="77777777" w:rsidTr="006A7FE2">
        <w:tc>
          <w:tcPr>
            <w:tcW w:w="3539" w:type="dxa"/>
          </w:tcPr>
          <w:p w14:paraId="15939EBA" w14:textId="77777777" w:rsidR="00674989" w:rsidRPr="00836793" w:rsidRDefault="00674989" w:rsidP="00836793">
            <w:pPr>
              <w:rPr>
                <w:rFonts w:ascii="Arial" w:hAnsi="Arial" w:cs="Arial"/>
                <w:color w:val="000000" w:themeColor="text1"/>
                <w:sz w:val="24"/>
                <w:szCs w:val="24"/>
              </w:rPr>
            </w:pPr>
            <w:r w:rsidRPr="00836793">
              <w:rPr>
                <w:rFonts w:ascii="Arial" w:hAnsi="Arial" w:cs="Arial"/>
                <w:color w:val="000000" w:themeColor="text1"/>
                <w:sz w:val="24"/>
                <w:szCs w:val="24"/>
              </w:rPr>
              <w:t>Date:</w:t>
            </w:r>
          </w:p>
        </w:tc>
        <w:tc>
          <w:tcPr>
            <w:tcW w:w="5528" w:type="dxa"/>
          </w:tcPr>
          <w:p w14:paraId="5B3D1358" w14:textId="77777777" w:rsidR="00674989" w:rsidRPr="00836793" w:rsidRDefault="00674989" w:rsidP="00836793">
            <w:pPr>
              <w:rPr>
                <w:rFonts w:ascii="Arial" w:hAnsi="Arial" w:cs="Arial"/>
                <w:color w:val="000000" w:themeColor="text1"/>
                <w:sz w:val="24"/>
                <w:szCs w:val="24"/>
                <w:u w:val="single"/>
              </w:rPr>
            </w:pPr>
          </w:p>
        </w:tc>
      </w:tr>
    </w:tbl>
    <w:p w14:paraId="66C2740B" w14:textId="77777777" w:rsidR="00585054" w:rsidRPr="00836793" w:rsidRDefault="00585054" w:rsidP="00836793">
      <w:pPr>
        <w:widowControl w:val="0"/>
        <w:autoSpaceDE w:val="0"/>
        <w:autoSpaceDN w:val="0"/>
        <w:adjustRightInd w:val="0"/>
        <w:spacing w:after="0" w:line="240" w:lineRule="auto"/>
        <w:ind w:right="46"/>
        <w:jc w:val="right"/>
        <w:rPr>
          <w:rFonts w:ascii="Arial" w:hAnsi="Arial" w:cs="Arial"/>
          <w:sz w:val="24"/>
          <w:szCs w:val="24"/>
        </w:rPr>
      </w:pPr>
    </w:p>
    <w:p w14:paraId="39A44CCF" w14:textId="77777777" w:rsidR="00836793" w:rsidRDefault="00836793" w:rsidP="005A620F">
      <w:pPr>
        <w:pStyle w:val="Heading1"/>
        <w:rPr>
          <w:rFonts w:ascii="Arial" w:hAnsi="Arial" w:cs="Arial"/>
          <w:sz w:val="24"/>
          <w:szCs w:val="24"/>
        </w:rPr>
        <w:sectPr w:rsidR="00836793" w:rsidSect="00585054">
          <w:pgSz w:w="11900" w:h="16820"/>
          <w:pgMar w:top="426" w:right="1320" w:bottom="1135" w:left="1320" w:header="567" w:footer="708" w:gutter="0"/>
          <w:cols w:space="720"/>
          <w:noEndnote/>
        </w:sectPr>
      </w:pPr>
    </w:p>
    <w:p w14:paraId="1F4CB78F" w14:textId="6F236C5A" w:rsidR="003443AC" w:rsidRPr="00BE3DC0" w:rsidRDefault="0096574E" w:rsidP="005A620F">
      <w:pPr>
        <w:pStyle w:val="Heading1"/>
        <w:rPr>
          <w:rFonts w:ascii="Arial" w:hAnsi="Arial" w:cs="Arial"/>
        </w:rPr>
      </w:pPr>
      <w:bookmarkStart w:id="55" w:name="_Toc501022446_11_4"/>
      <w:bookmarkStart w:id="56" w:name="_Toc142039008"/>
      <w:r w:rsidRPr="00BE3DC0">
        <w:rPr>
          <w:rFonts w:ascii="Arial" w:hAnsi="Arial" w:cs="Arial"/>
          <w:color w:val="auto"/>
          <w:sz w:val="24"/>
          <w:szCs w:val="24"/>
        </w:rPr>
        <w:lastRenderedPageBreak/>
        <w:t>Schedule 3 - Contract Data Sheet</w:t>
      </w:r>
      <w:bookmarkEnd w:id="55"/>
      <w:bookmarkEnd w:id="56"/>
    </w:p>
    <w:tbl>
      <w:tblPr>
        <w:tblW w:w="9641" w:type="dxa"/>
        <w:tblInd w:w="130" w:type="dxa"/>
        <w:tblLayout w:type="fixed"/>
        <w:tblCellMar>
          <w:left w:w="0" w:type="dxa"/>
          <w:right w:w="0" w:type="dxa"/>
        </w:tblCellMar>
        <w:tblLook w:val="0000" w:firstRow="0" w:lastRow="0" w:firstColumn="0" w:lastColumn="0" w:noHBand="0" w:noVBand="0"/>
      </w:tblPr>
      <w:tblGrid>
        <w:gridCol w:w="9641"/>
      </w:tblGrid>
      <w:tr w:rsidR="003443AC" w14:paraId="490A38E3"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5D2AABB5" w14:textId="77777777" w:rsidR="003443AC" w:rsidRDefault="0096574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General Conditions</w:t>
            </w:r>
          </w:p>
        </w:tc>
      </w:tr>
      <w:tr w:rsidR="003443AC" w14:paraId="194222D5"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28353927"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 – Duration of Contract:</w:t>
            </w:r>
          </w:p>
          <w:p w14:paraId="1CDE5B19"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30877BF8" w14:textId="773C97B4" w:rsidR="00E4771B" w:rsidRPr="00E4771B" w:rsidRDefault="0096574E" w:rsidP="00E4771B">
            <w:pPr>
              <w:widowControl w:val="0"/>
              <w:autoSpaceDE w:val="0"/>
              <w:autoSpaceDN w:val="0"/>
              <w:adjustRightInd w:val="0"/>
              <w:spacing w:after="60" w:line="240" w:lineRule="auto"/>
              <w:ind w:left="559" w:right="10"/>
              <w:rPr>
                <w:rFonts w:ascii="Arial" w:hAnsi="Arial" w:cs="Arial"/>
                <w:color w:val="000000"/>
              </w:rPr>
            </w:pPr>
            <w:r>
              <w:rPr>
                <w:rFonts w:ascii="Arial" w:hAnsi="Arial" w:cs="Arial"/>
                <w:color w:val="000000"/>
              </w:rPr>
              <w:t xml:space="preserve">The Contract expiry date shall </w:t>
            </w:r>
            <w:proofErr w:type="gramStart"/>
            <w:r>
              <w:rPr>
                <w:rFonts w:ascii="Arial" w:hAnsi="Arial" w:cs="Arial"/>
                <w:color w:val="000000"/>
              </w:rPr>
              <w:t>be:</w:t>
            </w:r>
            <w:proofErr w:type="gramEnd"/>
            <w:r>
              <w:rPr>
                <w:rFonts w:ascii="Arial" w:hAnsi="Arial" w:cs="Arial"/>
                <w:color w:val="000000"/>
              </w:rPr>
              <w:t xml:space="preserve"> </w:t>
            </w:r>
            <w:r w:rsidR="000A44B3">
              <w:rPr>
                <w:rFonts w:ascii="Arial" w:hAnsi="Arial" w:cs="Arial"/>
                <w:color w:val="000000"/>
              </w:rPr>
              <w:t>31</w:t>
            </w:r>
            <w:r w:rsidR="006B7839">
              <w:rPr>
                <w:rFonts w:ascii="Arial" w:hAnsi="Arial" w:cs="Arial"/>
                <w:color w:val="000000"/>
              </w:rPr>
              <w:t xml:space="preserve"> March 2025 </w:t>
            </w:r>
            <w:r w:rsidR="00EA25E8">
              <w:rPr>
                <w:rFonts w:ascii="Arial" w:hAnsi="Arial" w:cs="Arial"/>
                <w:color w:val="000000"/>
              </w:rPr>
              <w:t>23</w:t>
            </w:r>
            <w:r w:rsidRPr="006B7839">
              <w:rPr>
                <w:rFonts w:ascii="Arial" w:hAnsi="Arial" w:cs="Arial"/>
                <w:color w:val="000000"/>
              </w:rPr>
              <w:t>:</w:t>
            </w:r>
            <w:r w:rsidR="00EA25E8">
              <w:rPr>
                <w:rFonts w:ascii="Arial" w:hAnsi="Arial" w:cs="Arial"/>
                <w:color w:val="000000"/>
              </w:rPr>
              <w:t>59</w:t>
            </w:r>
            <w:r w:rsidRPr="006B7839">
              <w:rPr>
                <w:rFonts w:ascii="Arial" w:hAnsi="Arial" w:cs="Arial"/>
                <w:color w:val="000000"/>
              </w:rPr>
              <w:t>:0</w:t>
            </w:r>
            <w:r w:rsidR="00EA25E8">
              <w:rPr>
                <w:rFonts w:ascii="Arial" w:hAnsi="Arial" w:cs="Arial"/>
                <w:color w:val="000000"/>
              </w:rPr>
              <w:t>0</w:t>
            </w:r>
            <w:r w:rsidR="00E4771B" w:rsidRPr="00E4771B">
              <w:rPr>
                <w:rFonts w:ascii="Arial" w:hAnsi="Arial" w:cs="Arial"/>
                <w:color w:val="000000"/>
              </w:rPr>
              <w:t>.  The Contract may be extended in accordance with Condition 4</w:t>
            </w:r>
            <w:r w:rsidR="00871E2E">
              <w:rPr>
                <w:rFonts w:ascii="Arial" w:hAnsi="Arial" w:cs="Arial"/>
                <w:color w:val="000000"/>
              </w:rPr>
              <w:t>6</w:t>
            </w:r>
            <w:r w:rsidR="00E4771B" w:rsidRPr="00E4771B">
              <w:rPr>
                <w:rFonts w:ascii="Arial" w:hAnsi="Arial" w:cs="Arial"/>
                <w:color w:val="000000"/>
              </w:rPr>
              <w:t>.a. – Options to Extend the Contract.</w:t>
            </w:r>
          </w:p>
          <w:p w14:paraId="4ED2F1A7" w14:textId="77777777" w:rsidR="00D66D8E" w:rsidRDefault="00D66D8E">
            <w:pPr>
              <w:widowControl w:val="0"/>
              <w:autoSpaceDE w:val="0"/>
              <w:autoSpaceDN w:val="0"/>
              <w:adjustRightInd w:val="0"/>
              <w:spacing w:after="60" w:line="240" w:lineRule="auto"/>
              <w:ind w:left="118" w:right="10"/>
              <w:rPr>
                <w:rFonts w:ascii="Arial" w:hAnsi="Arial" w:cs="Arial"/>
                <w:color w:val="000000"/>
              </w:rPr>
            </w:pPr>
          </w:p>
          <w:p w14:paraId="19597DF7" w14:textId="5A9986BD" w:rsidR="00D66D8E" w:rsidRDefault="00D66D8E">
            <w:pPr>
              <w:widowControl w:val="0"/>
              <w:autoSpaceDE w:val="0"/>
              <w:autoSpaceDN w:val="0"/>
              <w:adjustRightInd w:val="0"/>
              <w:spacing w:after="60" w:line="240" w:lineRule="auto"/>
              <w:ind w:left="118" w:right="10"/>
              <w:rPr>
                <w:rFonts w:ascii="Arial" w:hAnsi="Arial" w:cs="Arial"/>
                <w:sz w:val="24"/>
                <w:szCs w:val="24"/>
              </w:rPr>
            </w:pPr>
          </w:p>
        </w:tc>
      </w:tr>
      <w:tr w:rsidR="003443AC" w14:paraId="6C9E809A"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193EFE67"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 – Governing Law:</w:t>
            </w:r>
          </w:p>
          <w:p w14:paraId="20B271AA" w14:textId="77777777" w:rsidR="003443AC" w:rsidRDefault="003443AC">
            <w:pPr>
              <w:widowControl w:val="0"/>
              <w:autoSpaceDE w:val="0"/>
              <w:autoSpaceDN w:val="0"/>
              <w:adjustRightInd w:val="0"/>
              <w:spacing w:after="60" w:line="240" w:lineRule="auto"/>
              <w:ind w:left="838" w:right="10"/>
              <w:rPr>
                <w:rFonts w:ascii="Arial" w:hAnsi="Arial" w:cs="Arial"/>
                <w:sz w:val="24"/>
                <w:szCs w:val="24"/>
              </w:rPr>
            </w:pPr>
          </w:p>
          <w:p w14:paraId="78BF3BBB" w14:textId="77777777" w:rsidR="003443AC" w:rsidRDefault="0096574E">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 xml:space="preserve">Contract to be governed and construed in accordance with: </w:t>
            </w:r>
          </w:p>
          <w:p w14:paraId="5B635EE2" w14:textId="77777777" w:rsidR="003443AC" w:rsidRDefault="003443AC">
            <w:pPr>
              <w:widowControl w:val="0"/>
              <w:autoSpaceDE w:val="0"/>
              <w:autoSpaceDN w:val="0"/>
              <w:adjustRightInd w:val="0"/>
              <w:spacing w:after="60" w:line="240" w:lineRule="auto"/>
              <w:ind w:left="838" w:right="10"/>
              <w:rPr>
                <w:rFonts w:ascii="Arial" w:hAnsi="Arial" w:cs="Arial"/>
                <w:sz w:val="24"/>
                <w:szCs w:val="24"/>
              </w:rPr>
            </w:pPr>
          </w:p>
          <w:p w14:paraId="0E3BD7F3" w14:textId="77777777" w:rsidR="003443AC" w:rsidRDefault="0096574E">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English Law</w:t>
            </w:r>
          </w:p>
          <w:p w14:paraId="28D84292" w14:textId="77777777" w:rsidR="003443AC" w:rsidRDefault="003443AC">
            <w:pPr>
              <w:widowControl w:val="0"/>
              <w:autoSpaceDE w:val="0"/>
              <w:autoSpaceDN w:val="0"/>
              <w:adjustRightInd w:val="0"/>
              <w:spacing w:after="60" w:line="240" w:lineRule="auto"/>
              <w:ind w:left="838" w:right="10"/>
              <w:rPr>
                <w:rFonts w:ascii="Arial" w:hAnsi="Arial" w:cs="Arial"/>
                <w:sz w:val="24"/>
                <w:szCs w:val="24"/>
              </w:rPr>
            </w:pPr>
          </w:p>
          <w:p w14:paraId="0B7EA4D9" w14:textId="77777777" w:rsidR="003443AC" w:rsidRDefault="0096574E">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1486C917" w14:textId="77777777" w:rsidR="003443AC" w:rsidRDefault="003443AC">
            <w:pPr>
              <w:widowControl w:val="0"/>
              <w:autoSpaceDE w:val="0"/>
              <w:autoSpaceDN w:val="0"/>
              <w:adjustRightInd w:val="0"/>
              <w:spacing w:after="60" w:line="240" w:lineRule="auto"/>
              <w:ind w:left="838" w:right="10"/>
              <w:rPr>
                <w:rFonts w:ascii="Arial" w:hAnsi="Arial" w:cs="Arial"/>
                <w:sz w:val="24"/>
                <w:szCs w:val="24"/>
              </w:rPr>
            </w:pPr>
          </w:p>
          <w:p w14:paraId="11DD29EF" w14:textId="77777777" w:rsidR="003443AC" w:rsidRDefault="0096574E">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N/A</w:t>
            </w:r>
          </w:p>
        </w:tc>
      </w:tr>
      <w:tr w:rsidR="003443AC" w14:paraId="6938E121"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17B8786D"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7 – Authority’s Representatives:</w:t>
            </w:r>
          </w:p>
          <w:p w14:paraId="1AF0B768"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1FB8C10A"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Authority’s Representatives for the Contract are as follows:</w:t>
            </w:r>
          </w:p>
          <w:p w14:paraId="0DD24F36"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58359565"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Commercial: Elizabeth Harding (as per Annex A to Schedule 3 (DEFFORM 111))</w:t>
            </w:r>
          </w:p>
          <w:p w14:paraId="1AB1282C"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195EE9B7" w14:textId="77777777" w:rsidR="003443AC" w:rsidRDefault="0096574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 xml:space="preserve">Project Manager: Joseph </w:t>
            </w:r>
            <w:proofErr w:type="gramStart"/>
            <w:r>
              <w:rPr>
                <w:rFonts w:ascii="Arial" w:hAnsi="Arial" w:cs="Arial"/>
                <w:color w:val="000000"/>
              </w:rPr>
              <w:t>Royce  (</w:t>
            </w:r>
            <w:proofErr w:type="gramEnd"/>
            <w:r>
              <w:rPr>
                <w:rFonts w:ascii="Arial" w:hAnsi="Arial" w:cs="Arial"/>
                <w:color w:val="000000"/>
              </w:rPr>
              <w:t>as per Annex A to Schedule 3) (DEFFORM 111))</w:t>
            </w:r>
          </w:p>
        </w:tc>
      </w:tr>
      <w:tr w:rsidR="003443AC" w14:paraId="0FC63C95"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46218C0D"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18 – Notices:</w:t>
            </w:r>
          </w:p>
          <w:p w14:paraId="10069921"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682D48A0" w14:textId="77777777" w:rsidR="003443AC" w:rsidRDefault="0096574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Notices served under the Contract shall be sent to the following address:</w:t>
            </w:r>
          </w:p>
          <w:p w14:paraId="2C480076" w14:textId="77777777" w:rsidR="003443AC" w:rsidRDefault="003443AC">
            <w:pPr>
              <w:widowControl w:val="0"/>
              <w:autoSpaceDE w:val="0"/>
              <w:autoSpaceDN w:val="0"/>
              <w:adjustRightInd w:val="0"/>
              <w:spacing w:after="60" w:line="240" w:lineRule="auto"/>
              <w:ind w:left="685" w:right="10"/>
              <w:rPr>
                <w:rFonts w:ascii="Arial" w:hAnsi="Arial" w:cs="Arial"/>
                <w:sz w:val="24"/>
                <w:szCs w:val="24"/>
              </w:rPr>
            </w:pPr>
          </w:p>
          <w:p w14:paraId="61467CA4" w14:textId="33F53461" w:rsidR="003443AC" w:rsidRDefault="0096574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 xml:space="preserve">Authority:   G18, Innsworth House, </w:t>
            </w:r>
            <w:proofErr w:type="spellStart"/>
            <w:r>
              <w:rPr>
                <w:rFonts w:ascii="Arial" w:hAnsi="Arial" w:cs="Arial"/>
                <w:color w:val="000000"/>
              </w:rPr>
              <w:t>Imjin</w:t>
            </w:r>
            <w:proofErr w:type="spellEnd"/>
            <w:r>
              <w:rPr>
                <w:rFonts w:ascii="Arial" w:hAnsi="Arial" w:cs="Arial"/>
                <w:color w:val="000000"/>
              </w:rPr>
              <w:t xml:space="preserve"> Bks, Innsworth, Gloucester, GL3 1HW (as per Annex A to Schedule 3 (DEFFORM 111))</w:t>
            </w:r>
          </w:p>
          <w:p w14:paraId="68288E3F" w14:textId="77777777" w:rsidR="003443AC" w:rsidRDefault="003443AC">
            <w:pPr>
              <w:widowControl w:val="0"/>
              <w:autoSpaceDE w:val="0"/>
              <w:autoSpaceDN w:val="0"/>
              <w:adjustRightInd w:val="0"/>
              <w:spacing w:after="60" w:line="240" w:lineRule="auto"/>
              <w:ind w:left="685" w:right="10"/>
              <w:rPr>
                <w:rFonts w:ascii="Arial" w:hAnsi="Arial" w:cs="Arial"/>
                <w:sz w:val="24"/>
                <w:szCs w:val="24"/>
              </w:rPr>
            </w:pPr>
          </w:p>
          <w:p w14:paraId="76E5EB96" w14:textId="77777777" w:rsidR="003443AC" w:rsidRDefault="0096574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Contractor: TBC</w:t>
            </w:r>
          </w:p>
          <w:p w14:paraId="6D8BDE7D" w14:textId="77777777" w:rsidR="003443AC" w:rsidRDefault="003443AC">
            <w:pPr>
              <w:widowControl w:val="0"/>
              <w:autoSpaceDE w:val="0"/>
              <w:autoSpaceDN w:val="0"/>
              <w:adjustRightInd w:val="0"/>
              <w:spacing w:after="60" w:line="240" w:lineRule="auto"/>
              <w:ind w:left="685" w:right="10"/>
              <w:rPr>
                <w:rFonts w:ascii="Arial" w:hAnsi="Arial" w:cs="Arial"/>
                <w:sz w:val="24"/>
                <w:szCs w:val="24"/>
              </w:rPr>
            </w:pPr>
          </w:p>
          <w:p w14:paraId="29E34B23" w14:textId="77777777" w:rsidR="003443AC" w:rsidRDefault="0096574E">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 xml:space="preserve">Notices can be sent by electronic </w:t>
            </w:r>
            <w:proofErr w:type="gramStart"/>
            <w:r>
              <w:rPr>
                <w:rFonts w:ascii="Arial" w:hAnsi="Arial" w:cs="Arial"/>
                <w:color w:val="000000"/>
              </w:rPr>
              <w:t>mail?</w:t>
            </w:r>
            <w:proofErr w:type="gramEnd"/>
            <w:r>
              <w:rPr>
                <w:rFonts w:ascii="Arial" w:hAnsi="Arial" w:cs="Arial"/>
                <w:color w:val="000000"/>
              </w:rPr>
              <w:t xml:space="preserve">  Yes</w:t>
            </w:r>
          </w:p>
        </w:tc>
      </w:tr>
      <w:tr w:rsidR="003443AC" w14:paraId="6CECBD81"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430EE2D1"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19.a – Progress Meetings:</w:t>
            </w:r>
          </w:p>
          <w:p w14:paraId="2D2038BB"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482D1861"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shall be required to attend the following meetings:</w:t>
            </w:r>
          </w:p>
          <w:p w14:paraId="050D0ECB"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60FD3525" w14:textId="77777777" w:rsidR="003443AC" w:rsidRDefault="0096574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As agreed with the Project Manager</w:t>
            </w:r>
          </w:p>
        </w:tc>
      </w:tr>
      <w:tr w:rsidR="003443AC" w14:paraId="59C3EE79"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512F01BD"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19.b – Progress Reports:</w:t>
            </w:r>
          </w:p>
          <w:p w14:paraId="13627D84"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4475D9DD"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The Contractor is required to submit the following Reports:</w:t>
            </w:r>
          </w:p>
          <w:p w14:paraId="7833D3DD"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7753CAA8"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lastRenderedPageBreak/>
              <w:t>As agreed with the Project Manager</w:t>
            </w:r>
          </w:p>
          <w:p w14:paraId="64927528"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61A56F8C" w14:textId="77777777" w:rsidR="003443AC" w:rsidRDefault="0096574E">
            <w:pPr>
              <w:widowControl w:val="0"/>
              <w:autoSpaceDE w:val="0"/>
              <w:autoSpaceDN w:val="0"/>
              <w:adjustRightInd w:val="0"/>
              <w:spacing w:after="60" w:line="240" w:lineRule="auto"/>
              <w:ind w:left="118" w:right="10"/>
              <w:rPr>
                <w:rFonts w:ascii="Arial" w:hAnsi="Arial" w:cs="Arial"/>
                <w:color w:val="000000"/>
              </w:rPr>
            </w:pPr>
            <w:r>
              <w:rPr>
                <w:rFonts w:ascii="Arial" w:hAnsi="Arial" w:cs="Arial"/>
                <w:color w:val="000000"/>
              </w:rPr>
              <w:t>Reports shall be Delivered to the following address:</w:t>
            </w:r>
          </w:p>
          <w:p w14:paraId="22B53CE8"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1DEE4B1A" w14:textId="4EBF6EFC" w:rsidR="003443AC" w:rsidRDefault="00775944">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color w:val="000000"/>
              </w:rPr>
              <w:t>J</w:t>
            </w:r>
            <w:r w:rsidR="0096574E">
              <w:rPr>
                <w:rFonts w:ascii="Arial" w:hAnsi="Arial" w:cs="Arial"/>
                <w:color w:val="000000"/>
              </w:rPr>
              <w:t>oseph.royce100@mod.gov.uk</w:t>
            </w:r>
          </w:p>
        </w:tc>
      </w:tr>
    </w:tbl>
    <w:p w14:paraId="4CA0837B" w14:textId="77777777" w:rsidR="003443AC" w:rsidRDefault="003443AC" w:rsidP="00D2163F">
      <w:pPr>
        <w:widowControl w:val="0"/>
        <w:autoSpaceDE w:val="0"/>
        <w:autoSpaceDN w:val="0"/>
        <w:adjustRightInd w:val="0"/>
        <w:spacing w:after="0" w:line="240" w:lineRule="auto"/>
        <w:ind w:left="120"/>
        <w:rPr>
          <w:rFonts w:ascii="Arial" w:hAnsi="Arial" w:cs="Arial"/>
          <w:sz w:val="24"/>
          <w:szCs w:val="24"/>
        </w:rPr>
      </w:pPr>
      <w:bookmarkStart w:id="57" w:name="#SC3A"/>
      <w:bookmarkEnd w:id="57"/>
    </w:p>
    <w:tbl>
      <w:tblPr>
        <w:tblW w:w="9641" w:type="dxa"/>
        <w:tblInd w:w="130" w:type="dxa"/>
        <w:tblLayout w:type="fixed"/>
        <w:tblCellMar>
          <w:left w:w="0" w:type="dxa"/>
          <w:right w:w="0" w:type="dxa"/>
        </w:tblCellMar>
        <w:tblLook w:val="0000" w:firstRow="0" w:lastRow="0" w:firstColumn="0" w:lastColumn="0" w:noHBand="0" w:noVBand="0"/>
      </w:tblPr>
      <w:tblGrid>
        <w:gridCol w:w="9641"/>
      </w:tblGrid>
      <w:tr w:rsidR="003443AC" w14:paraId="2A11099F"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0464CCCA" w14:textId="77777777" w:rsidR="003443AC" w:rsidRDefault="0096574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Supply of Contractor Deliverables</w:t>
            </w:r>
          </w:p>
        </w:tc>
      </w:tr>
      <w:tr w:rsidR="003443AC" w14:paraId="48575FA4"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6AAAE0FE"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20 – Quality Assurance:</w:t>
            </w:r>
          </w:p>
          <w:p w14:paraId="38864E02"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136B857C"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Deliverable Quality Plan required for this Contract? (</w:t>
            </w:r>
            <w:proofErr w:type="gramStart"/>
            <w:r>
              <w:rPr>
                <w:rFonts w:ascii="Arial" w:hAnsi="Arial" w:cs="Arial"/>
                <w:color w:val="000000"/>
              </w:rPr>
              <w:t>delete</w:t>
            </w:r>
            <w:proofErr w:type="gramEnd"/>
            <w:r>
              <w:rPr>
                <w:rFonts w:ascii="Arial" w:hAnsi="Arial" w:cs="Arial"/>
                <w:color w:val="000000"/>
              </w:rPr>
              <w:t xml:space="preserve"> as appropriate)</w:t>
            </w:r>
          </w:p>
          <w:p w14:paraId="1EECA8F6"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30943A90"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No </w:t>
            </w:r>
          </w:p>
          <w:p w14:paraId="41977510"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2BD5E8F9" w14:textId="57BA13E5" w:rsidR="003443AC" w:rsidRDefault="003443AC" w:rsidP="00775944">
            <w:pPr>
              <w:widowControl w:val="0"/>
              <w:autoSpaceDE w:val="0"/>
              <w:autoSpaceDN w:val="0"/>
              <w:adjustRightInd w:val="0"/>
              <w:spacing w:after="60" w:line="240" w:lineRule="auto"/>
              <w:ind w:right="10"/>
              <w:rPr>
                <w:rFonts w:ascii="Arial" w:hAnsi="Arial" w:cs="Arial"/>
                <w:sz w:val="24"/>
                <w:szCs w:val="24"/>
              </w:rPr>
            </w:pPr>
          </w:p>
        </w:tc>
      </w:tr>
      <w:tr w:rsidR="003443AC" w14:paraId="03880B49"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5AFCDF7B"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21 – Marking of Contractor Deliverables:</w:t>
            </w:r>
          </w:p>
          <w:p w14:paraId="321667C6"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2097D499"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        Special Marking requirements: </w:t>
            </w:r>
          </w:p>
          <w:p w14:paraId="7BC3B7DD"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1E7181AA" w14:textId="77777777" w:rsidR="003443AC" w:rsidRDefault="0096574E">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TBC - IP Markings</w:t>
            </w:r>
          </w:p>
        </w:tc>
      </w:tr>
      <w:tr w:rsidR="003443AC" w14:paraId="0D982F68"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1525AFA9"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24 - Supply of Data for Hazardous Substances, Mixtures and Articles in Contractor Deliverables:</w:t>
            </w:r>
          </w:p>
          <w:p w14:paraId="61D0AC73"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1D74B19D" w14:textId="77777777" w:rsidR="003443AC" w:rsidRDefault="0096574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completed Schedule 6 (Hazardous and Non-Hazardous Substances, Mixture or Articles Statement), and if applicable, UK REACH compliant Safety Data Sheet(s) are to be provided by e-mail with attachments in Adobe PDF or MS WORD format to:</w:t>
            </w:r>
          </w:p>
          <w:p w14:paraId="20CE94DA" w14:textId="77777777" w:rsidR="003443AC" w:rsidRDefault="003443AC">
            <w:pPr>
              <w:widowControl w:val="0"/>
              <w:autoSpaceDE w:val="0"/>
              <w:autoSpaceDN w:val="0"/>
              <w:adjustRightInd w:val="0"/>
              <w:spacing w:after="60" w:line="240" w:lineRule="auto"/>
              <w:ind w:left="685" w:right="10"/>
              <w:rPr>
                <w:rFonts w:ascii="Arial" w:hAnsi="Arial" w:cs="Arial"/>
                <w:sz w:val="24"/>
                <w:szCs w:val="24"/>
              </w:rPr>
            </w:pPr>
          </w:p>
          <w:p w14:paraId="3031273E" w14:textId="77777777" w:rsidR="003443AC" w:rsidRDefault="0096574E">
            <w:pPr>
              <w:widowControl w:val="0"/>
              <w:autoSpaceDE w:val="0"/>
              <w:autoSpaceDN w:val="0"/>
              <w:adjustRightInd w:val="0"/>
              <w:spacing w:after="60" w:line="240" w:lineRule="auto"/>
              <w:ind w:left="685" w:right="10"/>
              <w:rPr>
                <w:rFonts w:ascii="Arial" w:hAnsi="Arial" w:cs="Arial"/>
                <w:color w:val="000000"/>
              </w:rPr>
            </w:pPr>
            <w:r>
              <w:rPr>
                <w:rFonts w:ascii="Arial" w:hAnsi="Arial" w:cs="Arial"/>
                <w:color w:val="000000"/>
              </w:rPr>
              <w:t>a)  The Authority’s Representative (Commercial)</w:t>
            </w:r>
          </w:p>
          <w:p w14:paraId="68BB4A44" w14:textId="77777777" w:rsidR="003443AC" w:rsidRDefault="003443AC">
            <w:pPr>
              <w:widowControl w:val="0"/>
              <w:autoSpaceDE w:val="0"/>
              <w:autoSpaceDN w:val="0"/>
              <w:adjustRightInd w:val="0"/>
              <w:spacing w:after="60" w:line="240" w:lineRule="auto"/>
              <w:ind w:left="685" w:right="10"/>
              <w:rPr>
                <w:rFonts w:ascii="Arial" w:hAnsi="Arial" w:cs="Arial"/>
                <w:sz w:val="24"/>
                <w:szCs w:val="24"/>
              </w:rPr>
            </w:pPr>
          </w:p>
          <w:p w14:paraId="741CFD40" w14:textId="77777777" w:rsidR="003443AC" w:rsidRDefault="0096574E">
            <w:pPr>
              <w:widowControl w:val="0"/>
              <w:autoSpaceDE w:val="0"/>
              <w:autoSpaceDN w:val="0"/>
              <w:adjustRightInd w:val="0"/>
              <w:spacing w:after="60" w:line="240" w:lineRule="auto"/>
              <w:ind w:left="685" w:right="10"/>
              <w:rPr>
                <w:rFonts w:ascii="Arial" w:hAnsi="Arial" w:cs="Arial"/>
                <w:color w:val="0000FF"/>
                <w:u w:val="single"/>
              </w:rPr>
            </w:pPr>
            <w:r>
              <w:rPr>
                <w:rFonts w:ascii="Arial" w:hAnsi="Arial" w:cs="Arial"/>
                <w:color w:val="000000"/>
              </w:rPr>
              <w:t xml:space="preserve">b)  Defence Safety Authority – </w:t>
            </w:r>
            <w:hyperlink r:id="rId35" w:history="1">
              <w:r>
                <w:rPr>
                  <w:rFonts w:ascii="Arial" w:hAnsi="Arial" w:cs="Arial"/>
                  <w:color w:val="0000FF"/>
                  <w:u w:val="single"/>
                </w:rPr>
                <w:t>DESTECH-QSEPEnv-HSISMulti@mod.gov.uk</w:t>
              </w:r>
            </w:hyperlink>
          </w:p>
          <w:p w14:paraId="172C6555" w14:textId="77777777" w:rsidR="003443AC" w:rsidRDefault="003443AC">
            <w:pPr>
              <w:widowControl w:val="0"/>
              <w:autoSpaceDE w:val="0"/>
              <w:autoSpaceDN w:val="0"/>
              <w:adjustRightInd w:val="0"/>
              <w:spacing w:after="60" w:line="240" w:lineRule="auto"/>
              <w:ind w:left="685" w:right="10"/>
              <w:rPr>
                <w:rFonts w:ascii="Arial" w:hAnsi="Arial" w:cs="Arial"/>
                <w:sz w:val="24"/>
                <w:szCs w:val="24"/>
              </w:rPr>
            </w:pPr>
          </w:p>
          <w:p w14:paraId="1D3822B5" w14:textId="77777777" w:rsidR="003443AC" w:rsidRDefault="0096574E">
            <w:pPr>
              <w:widowControl w:val="0"/>
              <w:autoSpaceDE w:val="0"/>
              <w:autoSpaceDN w:val="0"/>
              <w:adjustRightInd w:val="0"/>
              <w:spacing w:after="60" w:line="240" w:lineRule="auto"/>
              <w:ind w:left="685" w:right="10"/>
              <w:rPr>
                <w:rFonts w:ascii="Arial" w:hAnsi="Arial" w:cs="Arial"/>
                <w:sz w:val="24"/>
                <w:szCs w:val="24"/>
              </w:rPr>
            </w:pPr>
            <w:r>
              <w:rPr>
                <w:rFonts w:ascii="Arial" w:hAnsi="Arial" w:cs="Arial"/>
                <w:color w:val="000000"/>
              </w:rPr>
              <w:t>to be Delivered no later than one (1) month prior to the Delivery Date for the Contract Deliverable or by the following date: 2023/12/31 00:00:00</w:t>
            </w:r>
          </w:p>
        </w:tc>
      </w:tr>
      <w:tr w:rsidR="003443AC" w14:paraId="1970277E"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225F5E5B"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25 – Timber and Wood-Derived Products:</w:t>
            </w:r>
          </w:p>
          <w:p w14:paraId="3FB39E07" w14:textId="77777777" w:rsidR="003443AC" w:rsidRDefault="003443AC">
            <w:pPr>
              <w:widowControl w:val="0"/>
              <w:autoSpaceDE w:val="0"/>
              <w:autoSpaceDN w:val="0"/>
              <w:adjustRightInd w:val="0"/>
              <w:spacing w:after="60" w:line="240" w:lineRule="auto"/>
              <w:ind w:left="838" w:right="10"/>
              <w:rPr>
                <w:rFonts w:ascii="Arial" w:hAnsi="Arial" w:cs="Arial"/>
                <w:sz w:val="24"/>
                <w:szCs w:val="24"/>
              </w:rPr>
            </w:pPr>
          </w:p>
          <w:p w14:paraId="68C24BA1" w14:textId="77777777" w:rsidR="003443AC" w:rsidRDefault="0096574E">
            <w:pPr>
              <w:widowControl w:val="0"/>
              <w:autoSpaceDE w:val="0"/>
              <w:autoSpaceDN w:val="0"/>
              <w:adjustRightInd w:val="0"/>
              <w:spacing w:after="60" w:line="240" w:lineRule="auto"/>
              <w:ind w:left="838" w:right="10"/>
              <w:rPr>
                <w:rFonts w:ascii="Arial" w:hAnsi="Arial" w:cs="Arial"/>
                <w:color w:val="000000"/>
              </w:rPr>
            </w:pPr>
            <w:r>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00DC5E92" w14:textId="77777777" w:rsidR="003443AC" w:rsidRDefault="003443AC">
            <w:pPr>
              <w:widowControl w:val="0"/>
              <w:autoSpaceDE w:val="0"/>
              <w:autoSpaceDN w:val="0"/>
              <w:adjustRightInd w:val="0"/>
              <w:spacing w:after="60" w:line="240" w:lineRule="auto"/>
              <w:ind w:left="838" w:right="10"/>
              <w:rPr>
                <w:rFonts w:ascii="Arial" w:hAnsi="Arial" w:cs="Arial"/>
                <w:sz w:val="24"/>
                <w:szCs w:val="24"/>
              </w:rPr>
            </w:pPr>
          </w:p>
          <w:p w14:paraId="2124BCEA" w14:textId="77777777" w:rsidR="003443AC" w:rsidRDefault="0096574E">
            <w:pPr>
              <w:widowControl w:val="0"/>
              <w:autoSpaceDE w:val="0"/>
              <w:autoSpaceDN w:val="0"/>
              <w:adjustRightInd w:val="0"/>
              <w:spacing w:after="60" w:line="240" w:lineRule="auto"/>
              <w:ind w:left="838" w:right="10"/>
              <w:rPr>
                <w:rFonts w:ascii="Arial" w:hAnsi="Arial" w:cs="Arial"/>
                <w:sz w:val="24"/>
                <w:szCs w:val="24"/>
              </w:rPr>
            </w:pPr>
            <w:r>
              <w:rPr>
                <w:rFonts w:ascii="Arial" w:hAnsi="Arial" w:cs="Arial"/>
                <w:color w:val="000000"/>
              </w:rPr>
              <w:t>to be Delivered by the following date: 2023/12/31 00:00:00</w:t>
            </w:r>
          </w:p>
        </w:tc>
      </w:tr>
      <w:tr w:rsidR="003443AC" w14:paraId="43325611"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7EA7BA83"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26 – Certificate of Conformity:</w:t>
            </w:r>
          </w:p>
          <w:p w14:paraId="03AB42D2"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5C2F1A86"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Is a Certificate of Conformity required for this Contract? No</w:t>
            </w:r>
          </w:p>
          <w:p w14:paraId="16197547"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69B4DC2A"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Applicable to Line Items: N/A</w:t>
            </w:r>
          </w:p>
          <w:p w14:paraId="5A6F1A03"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7345CE5C"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If required, does the Contractor Deliverables require traceability throughout the supply chain?     </w:t>
            </w:r>
          </w:p>
          <w:p w14:paraId="580AA77E"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2BC86138"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No</w:t>
            </w:r>
          </w:p>
          <w:p w14:paraId="41467005"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46443F04" w14:textId="77777777" w:rsidR="003443AC" w:rsidRDefault="0096574E">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Applicable to Line Items:</w:t>
            </w:r>
          </w:p>
        </w:tc>
      </w:tr>
      <w:tr w:rsidR="003443AC" w14:paraId="505C9038"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7D1CAD4D"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28.b – Delivery by the Contractor:</w:t>
            </w:r>
          </w:p>
          <w:p w14:paraId="50316F17"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137F929C"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Delivered by the Contractor:</w:t>
            </w:r>
          </w:p>
          <w:p w14:paraId="20282891"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3FA8F780"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All</w:t>
            </w:r>
          </w:p>
          <w:p w14:paraId="502BC583"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3A450E87"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064B2604"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0BFE1A2F"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2E3F2F6D"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490B44D6" w14:textId="77777777" w:rsidR="003443AC" w:rsidRDefault="0096574E">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Each consignment is to be accompanied by a DEFFORM 129J.</w:t>
            </w:r>
          </w:p>
        </w:tc>
      </w:tr>
      <w:tr w:rsidR="003443AC" w14:paraId="60E97A31"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0A15A351"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28.c - Collection by the Authority:</w:t>
            </w:r>
          </w:p>
          <w:p w14:paraId="7B270E46"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245B87F2"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following Line Items are to be Collected by the Authority:</w:t>
            </w:r>
          </w:p>
          <w:p w14:paraId="667B13C5"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1AB26A00"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49993806"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16071699"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Special Delivery Instructions:</w:t>
            </w:r>
          </w:p>
          <w:p w14:paraId="28FAABF2"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w:t>
            </w:r>
          </w:p>
          <w:p w14:paraId="33A33DE1"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N/A</w:t>
            </w:r>
          </w:p>
          <w:p w14:paraId="1889A7D9"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73F8F1C4"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Each consignment is to be accompanied by a DEFFORM 129J.</w:t>
            </w:r>
          </w:p>
          <w:p w14:paraId="305FE66A"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6A172DDF"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1647BB27"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Consignor details (in accordance with Condition 28.c.(4)):</w:t>
            </w:r>
          </w:p>
          <w:p w14:paraId="58E3734D"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28CB2A4A" w14:textId="20A83374"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r w:rsidR="002B0AA0">
              <w:rPr>
                <w:rFonts w:ascii="Arial" w:hAnsi="Arial" w:cs="Arial"/>
                <w:color w:val="000000"/>
              </w:rPr>
              <w:t>N/A</w:t>
            </w:r>
          </w:p>
          <w:p w14:paraId="15222024"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5937D4F3" w14:textId="1AD63F0A"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r w:rsidR="002B0AA0">
              <w:rPr>
                <w:rFonts w:ascii="Arial" w:hAnsi="Arial" w:cs="Arial"/>
                <w:color w:val="000000"/>
              </w:rPr>
              <w:t>N/A</w:t>
            </w:r>
          </w:p>
          <w:p w14:paraId="4DF1603E"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40060EED"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43778339"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Consignee details (in accordance with condition 22):</w:t>
            </w:r>
          </w:p>
          <w:p w14:paraId="5AF1F57A"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0F632603" w14:textId="71FD9FEF"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r w:rsidR="000A422C">
              <w:rPr>
                <w:rFonts w:ascii="Arial" w:hAnsi="Arial" w:cs="Arial"/>
                <w:color w:val="000000"/>
              </w:rPr>
              <w:t>N/A</w:t>
            </w:r>
          </w:p>
          <w:p w14:paraId="69B5E8A6" w14:textId="77777777" w:rsidR="003443AC" w:rsidRDefault="003443AC">
            <w:pPr>
              <w:widowControl w:val="0"/>
              <w:autoSpaceDE w:val="0"/>
              <w:autoSpaceDN w:val="0"/>
              <w:adjustRightInd w:val="0"/>
              <w:spacing w:after="60" w:line="240" w:lineRule="auto"/>
              <w:ind w:left="827" w:right="10"/>
              <w:rPr>
                <w:rFonts w:ascii="Arial" w:hAnsi="Arial" w:cs="Arial"/>
                <w:color w:val="000000"/>
              </w:rPr>
            </w:pPr>
          </w:p>
          <w:p w14:paraId="02AB24EA" w14:textId="2767EC81"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Items:  </w:t>
            </w:r>
            <w:r w:rsidR="000A422C">
              <w:rPr>
                <w:rFonts w:ascii="Arial" w:hAnsi="Arial" w:cs="Arial"/>
                <w:color w:val="000000"/>
              </w:rPr>
              <w:t>N/A</w:t>
            </w:r>
          </w:p>
          <w:p w14:paraId="7AB3DB1A"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tc>
      </w:tr>
      <w:tr w:rsidR="003443AC" w14:paraId="0F251E77"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7801A368"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30 – Rejection:</w:t>
            </w:r>
          </w:p>
          <w:p w14:paraId="71E6C56A"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3D305E6E"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default time limit for rejection of the Contractor Deliverables is thirty (30) days unless otherwise specified here:</w:t>
            </w:r>
          </w:p>
          <w:p w14:paraId="03A38399"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32FC2BB2" w14:textId="77777777" w:rsidR="003443AC" w:rsidRDefault="0096574E">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lastRenderedPageBreak/>
              <w:t>The time limit for rejection shall be 60 Business Days.</w:t>
            </w:r>
          </w:p>
        </w:tc>
      </w:tr>
      <w:tr w:rsidR="003443AC" w14:paraId="02C8D1B6" w14:textId="77777777" w:rsidTr="00AB6432">
        <w:tc>
          <w:tcPr>
            <w:tcW w:w="9641" w:type="dxa"/>
            <w:tcBorders>
              <w:top w:val="single" w:sz="8" w:space="0" w:color="000000"/>
              <w:left w:val="single" w:sz="8" w:space="0" w:color="000000"/>
              <w:bottom w:val="single" w:sz="8" w:space="0" w:color="000000"/>
              <w:right w:val="single" w:sz="8" w:space="0" w:color="000000"/>
            </w:tcBorders>
            <w:shd w:val="clear" w:color="auto" w:fill="FFFFFF"/>
          </w:tcPr>
          <w:p w14:paraId="1E0E63B2"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lastRenderedPageBreak/>
              <w:t>Condition 32 – Self-to-Self Delivery:</w:t>
            </w:r>
          </w:p>
          <w:p w14:paraId="29135A70"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66814C0F"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Self-to-Self Delivery required?     No</w:t>
            </w:r>
          </w:p>
          <w:p w14:paraId="094FBF55"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536BD839"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If required, Delivery address applicable:</w:t>
            </w:r>
          </w:p>
          <w:p w14:paraId="6B52F352"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684D9137" w14:textId="77777777" w:rsidR="003443AC" w:rsidRDefault="0096574E">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N/A</w:t>
            </w:r>
          </w:p>
        </w:tc>
      </w:tr>
    </w:tbl>
    <w:p w14:paraId="6D21E7B7" w14:textId="77777777" w:rsidR="003443AC" w:rsidRDefault="003443AC">
      <w:pPr>
        <w:widowControl w:val="0"/>
        <w:autoSpaceDE w:val="0"/>
        <w:autoSpaceDN w:val="0"/>
        <w:adjustRightInd w:val="0"/>
        <w:spacing w:after="260" w:line="240" w:lineRule="auto"/>
        <w:ind w:left="120"/>
        <w:rPr>
          <w:rFonts w:ascii="Arial" w:hAnsi="Arial" w:cs="Arial"/>
          <w:sz w:val="24"/>
          <w:szCs w:val="24"/>
        </w:rPr>
      </w:pPr>
    </w:p>
    <w:p w14:paraId="48C344F4"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06391D96" w14:textId="77777777" w:rsidR="003443AC" w:rsidRDefault="0096574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5830A7E8" w14:textId="77777777" w:rsidR="003443AC" w:rsidRDefault="003443AC">
      <w:pPr>
        <w:widowControl w:val="0"/>
        <w:autoSpaceDE w:val="0"/>
        <w:autoSpaceDN w:val="0"/>
        <w:adjustRightInd w:val="0"/>
        <w:spacing w:after="260" w:line="240" w:lineRule="auto"/>
        <w:ind w:left="120"/>
        <w:rPr>
          <w:rFonts w:ascii="Arial" w:hAnsi="Arial" w:cs="Arial"/>
          <w:b/>
          <w:bCs/>
          <w:color w:val="000000"/>
        </w:rPr>
      </w:pPr>
    </w:p>
    <w:tbl>
      <w:tblPr>
        <w:tblW w:w="9074" w:type="dxa"/>
        <w:tblInd w:w="130" w:type="dxa"/>
        <w:tblLayout w:type="fixed"/>
        <w:tblCellMar>
          <w:left w:w="0" w:type="dxa"/>
          <w:right w:w="0" w:type="dxa"/>
        </w:tblCellMar>
        <w:tblLook w:val="0000" w:firstRow="0" w:lastRow="0" w:firstColumn="0" w:lastColumn="0" w:noHBand="0" w:noVBand="0"/>
      </w:tblPr>
      <w:tblGrid>
        <w:gridCol w:w="9074"/>
      </w:tblGrid>
      <w:tr w:rsidR="003443AC" w14:paraId="50E82992" w14:textId="77777777" w:rsidTr="00AB6432">
        <w:tc>
          <w:tcPr>
            <w:tcW w:w="9074" w:type="dxa"/>
            <w:tcBorders>
              <w:top w:val="single" w:sz="8" w:space="0" w:color="000000"/>
              <w:left w:val="single" w:sz="8" w:space="0" w:color="000000"/>
              <w:bottom w:val="single" w:sz="8" w:space="0" w:color="000000"/>
              <w:right w:val="single" w:sz="8" w:space="0" w:color="000000"/>
            </w:tcBorders>
            <w:shd w:val="clear" w:color="auto" w:fill="FFFFFF"/>
          </w:tcPr>
          <w:p w14:paraId="5DA653C2" w14:textId="77777777" w:rsidR="003443AC" w:rsidRDefault="0096574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Pricing and Payment</w:t>
            </w:r>
          </w:p>
        </w:tc>
      </w:tr>
      <w:tr w:rsidR="003443AC" w14:paraId="7B076221" w14:textId="77777777" w:rsidTr="00AB6432">
        <w:tc>
          <w:tcPr>
            <w:tcW w:w="9074" w:type="dxa"/>
            <w:tcBorders>
              <w:top w:val="single" w:sz="8" w:space="0" w:color="000000"/>
              <w:left w:val="single" w:sz="8" w:space="0" w:color="000000"/>
              <w:bottom w:val="single" w:sz="8" w:space="0" w:color="000000"/>
              <w:right w:val="single" w:sz="8" w:space="0" w:color="000000"/>
            </w:tcBorders>
            <w:shd w:val="clear" w:color="auto" w:fill="FFFFFF"/>
          </w:tcPr>
          <w:p w14:paraId="758F95AF"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35 – Contract Price:</w:t>
            </w:r>
          </w:p>
          <w:p w14:paraId="206E5E00"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4518F08E"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All Schedule </w:t>
            </w:r>
            <w:proofErr w:type="gramStart"/>
            <w:r>
              <w:rPr>
                <w:rFonts w:ascii="Arial" w:hAnsi="Arial" w:cs="Arial"/>
                <w:color w:val="000000"/>
              </w:rPr>
              <w:t>2 line</w:t>
            </w:r>
            <w:proofErr w:type="gramEnd"/>
            <w:r>
              <w:rPr>
                <w:rFonts w:ascii="Arial" w:hAnsi="Arial" w:cs="Arial"/>
                <w:color w:val="000000"/>
              </w:rPr>
              <w:t xml:space="preserve"> items shall be FIRM Price other than those stated below:</w:t>
            </w:r>
          </w:p>
          <w:p w14:paraId="68D14728"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3FA3C5FD"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 xml:space="preserve">Line </w:t>
            </w:r>
            <w:proofErr w:type="gramStart"/>
            <w:r>
              <w:rPr>
                <w:rFonts w:ascii="Arial" w:hAnsi="Arial" w:cs="Arial"/>
                <w:color w:val="000000"/>
              </w:rPr>
              <w:t>Items  N</w:t>
            </w:r>
            <w:proofErr w:type="gramEnd"/>
            <w:r>
              <w:rPr>
                <w:rFonts w:ascii="Arial" w:hAnsi="Arial" w:cs="Arial"/>
                <w:color w:val="000000"/>
              </w:rPr>
              <w:t>/A</w:t>
            </w:r>
          </w:p>
          <w:p w14:paraId="5EE10EF3" w14:textId="58E8DEF0" w:rsidR="003443AC" w:rsidRDefault="003443AC" w:rsidP="000A422C">
            <w:pPr>
              <w:widowControl w:val="0"/>
              <w:autoSpaceDE w:val="0"/>
              <w:autoSpaceDN w:val="0"/>
              <w:adjustRightInd w:val="0"/>
              <w:spacing w:after="60" w:line="240" w:lineRule="auto"/>
              <w:ind w:right="10"/>
              <w:rPr>
                <w:rFonts w:ascii="Arial" w:hAnsi="Arial" w:cs="Arial"/>
                <w:sz w:val="24"/>
                <w:szCs w:val="24"/>
              </w:rPr>
            </w:pPr>
          </w:p>
        </w:tc>
      </w:tr>
    </w:tbl>
    <w:p w14:paraId="654C94BB" w14:textId="77777777" w:rsidR="003443AC" w:rsidRDefault="003443AC">
      <w:pPr>
        <w:widowControl w:val="0"/>
        <w:autoSpaceDE w:val="0"/>
        <w:autoSpaceDN w:val="0"/>
        <w:adjustRightInd w:val="0"/>
        <w:spacing w:after="260" w:line="240" w:lineRule="auto"/>
        <w:ind w:left="120"/>
        <w:rPr>
          <w:rFonts w:ascii="Arial" w:hAnsi="Arial" w:cs="Arial"/>
          <w:sz w:val="24"/>
          <w:szCs w:val="24"/>
        </w:rPr>
      </w:pPr>
    </w:p>
    <w:tbl>
      <w:tblPr>
        <w:tblW w:w="9074" w:type="dxa"/>
        <w:tblInd w:w="130" w:type="dxa"/>
        <w:tblLayout w:type="fixed"/>
        <w:tblCellMar>
          <w:left w:w="0" w:type="dxa"/>
          <w:right w:w="0" w:type="dxa"/>
        </w:tblCellMar>
        <w:tblLook w:val="0000" w:firstRow="0" w:lastRow="0" w:firstColumn="0" w:lastColumn="0" w:noHBand="0" w:noVBand="0"/>
      </w:tblPr>
      <w:tblGrid>
        <w:gridCol w:w="9074"/>
      </w:tblGrid>
      <w:tr w:rsidR="003443AC" w14:paraId="0B5BD3C2" w14:textId="77777777" w:rsidTr="00AB6432">
        <w:tc>
          <w:tcPr>
            <w:tcW w:w="9074" w:type="dxa"/>
            <w:tcBorders>
              <w:top w:val="single" w:sz="8" w:space="0" w:color="000000"/>
              <w:left w:val="single" w:sz="8" w:space="0" w:color="000000"/>
              <w:bottom w:val="single" w:sz="8" w:space="0" w:color="000000"/>
              <w:right w:val="single" w:sz="8" w:space="0" w:color="000000"/>
            </w:tcBorders>
            <w:shd w:val="clear" w:color="auto" w:fill="FFFFFF"/>
          </w:tcPr>
          <w:p w14:paraId="45F2B6CE" w14:textId="77777777" w:rsidR="003443AC" w:rsidRDefault="0096574E">
            <w:pPr>
              <w:widowControl w:val="0"/>
              <w:autoSpaceDE w:val="0"/>
              <w:autoSpaceDN w:val="0"/>
              <w:adjustRightInd w:val="0"/>
              <w:spacing w:after="60" w:line="240" w:lineRule="auto"/>
              <w:ind w:left="118" w:right="10"/>
              <w:rPr>
                <w:rFonts w:ascii="Arial" w:hAnsi="Arial" w:cs="Arial"/>
                <w:sz w:val="24"/>
                <w:szCs w:val="24"/>
              </w:rPr>
            </w:pPr>
            <w:r>
              <w:rPr>
                <w:rFonts w:ascii="Arial" w:hAnsi="Arial" w:cs="Arial"/>
                <w:b/>
                <w:bCs/>
                <w:color w:val="000000"/>
              </w:rPr>
              <w:t>Termination</w:t>
            </w:r>
          </w:p>
        </w:tc>
      </w:tr>
      <w:tr w:rsidR="003443AC" w14:paraId="09EF491F" w14:textId="77777777" w:rsidTr="00AB6432">
        <w:tc>
          <w:tcPr>
            <w:tcW w:w="9074" w:type="dxa"/>
            <w:tcBorders>
              <w:top w:val="single" w:sz="8" w:space="0" w:color="000000"/>
              <w:left w:val="single" w:sz="8" w:space="0" w:color="000000"/>
              <w:bottom w:val="single" w:sz="8" w:space="0" w:color="000000"/>
              <w:right w:val="single" w:sz="8" w:space="0" w:color="000000"/>
            </w:tcBorders>
            <w:shd w:val="clear" w:color="auto" w:fill="FFFFFF"/>
          </w:tcPr>
          <w:p w14:paraId="5CD76190" w14:textId="77777777" w:rsidR="003443AC" w:rsidRDefault="0096574E">
            <w:pPr>
              <w:widowControl w:val="0"/>
              <w:autoSpaceDE w:val="0"/>
              <w:autoSpaceDN w:val="0"/>
              <w:adjustRightInd w:val="0"/>
              <w:spacing w:after="60" w:line="240" w:lineRule="auto"/>
              <w:ind w:left="118" w:right="10"/>
              <w:rPr>
                <w:rFonts w:ascii="Arial" w:hAnsi="Arial" w:cs="Arial"/>
                <w:b/>
                <w:bCs/>
                <w:color w:val="000000"/>
              </w:rPr>
            </w:pPr>
            <w:r>
              <w:rPr>
                <w:rFonts w:ascii="Arial" w:hAnsi="Arial" w:cs="Arial"/>
                <w:b/>
                <w:bCs/>
                <w:color w:val="000000"/>
              </w:rPr>
              <w:t>Condition 42 – Termination for Convenience:</w:t>
            </w:r>
          </w:p>
          <w:p w14:paraId="4DC6B1F8" w14:textId="77777777" w:rsidR="003443AC" w:rsidRDefault="003443AC">
            <w:pPr>
              <w:widowControl w:val="0"/>
              <w:autoSpaceDE w:val="0"/>
              <w:autoSpaceDN w:val="0"/>
              <w:adjustRightInd w:val="0"/>
              <w:spacing w:after="60" w:line="240" w:lineRule="auto"/>
              <w:ind w:left="118" w:right="10"/>
              <w:rPr>
                <w:rFonts w:ascii="Arial" w:hAnsi="Arial" w:cs="Arial"/>
                <w:sz w:val="24"/>
                <w:szCs w:val="24"/>
              </w:rPr>
            </w:pPr>
          </w:p>
          <w:p w14:paraId="5AA65D12" w14:textId="77777777" w:rsidR="003443AC" w:rsidRDefault="0096574E">
            <w:pPr>
              <w:widowControl w:val="0"/>
              <w:autoSpaceDE w:val="0"/>
              <w:autoSpaceDN w:val="0"/>
              <w:adjustRightInd w:val="0"/>
              <w:spacing w:after="60" w:line="240" w:lineRule="auto"/>
              <w:ind w:left="827" w:right="10"/>
              <w:rPr>
                <w:rFonts w:ascii="Arial" w:hAnsi="Arial" w:cs="Arial"/>
                <w:color w:val="000000"/>
              </w:rPr>
            </w:pPr>
            <w:r>
              <w:rPr>
                <w:rFonts w:ascii="Arial" w:hAnsi="Arial" w:cs="Arial"/>
                <w:color w:val="000000"/>
              </w:rPr>
              <w:t>The Notice period for terminating the Contract shall be twenty (20) days unless otherwise specified here:</w:t>
            </w:r>
          </w:p>
          <w:p w14:paraId="3B4D5D8C" w14:textId="77777777" w:rsidR="003443AC" w:rsidRDefault="003443AC">
            <w:pPr>
              <w:widowControl w:val="0"/>
              <w:autoSpaceDE w:val="0"/>
              <w:autoSpaceDN w:val="0"/>
              <w:adjustRightInd w:val="0"/>
              <w:spacing w:after="60" w:line="240" w:lineRule="auto"/>
              <w:ind w:left="827" w:right="10"/>
              <w:rPr>
                <w:rFonts w:ascii="Arial" w:hAnsi="Arial" w:cs="Arial"/>
                <w:sz w:val="24"/>
                <w:szCs w:val="24"/>
              </w:rPr>
            </w:pPr>
          </w:p>
          <w:p w14:paraId="220A8DD1" w14:textId="04819E8F" w:rsidR="003443AC" w:rsidRDefault="0096574E">
            <w:pPr>
              <w:widowControl w:val="0"/>
              <w:autoSpaceDE w:val="0"/>
              <w:autoSpaceDN w:val="0"/>
              <w:adjustRightInd w:val="0"/>
              <w:spacing w:after="60" w:line="240" w:lineRule="auto"/>
              <w:ind w:left="827" w:right="10"/>
              <w:rPr>
                <w:rFonts w:ascii="Arial" w:hAnsi="Arial" w:cs="Arial"/>
                <w:sz w:val="24"/>
                <w:szCs w:val="24"/>
              </w:rPr>
            </w:pPr>
            <w:r>
              <w:rPr>
                <w:rFonts w:ascii="Arial" w:hAnsi="Arial" w:cs="Arial"/>
                <w:color w:val="000000"/>
              </w:rPr>
              <w:t xml:space="preserve">The Notice period for termination shall be </w:t>
            </w:r>
            <w:r w:rsidR="00411EAC">
              <w:rPr>
                <w:rFonts w:ascii="Arial" w:hAnsi="Arial" w:cs="Arial"/>
                <w:color w:val="000000"/>
              </w:rPr>
              <w:t xml:space="preserve">20 </w:t>
            </w:r>
            <w:r>
              <w:rPr>
                <w:rFonts w:ascii="Arial" w:hAnsi="Arial" w:cs="Arial"/>
                <w:color w:val="000000"/>
              </w:rPr>
              <w:t>Business Days</w:t>
            </w:r>
          </w:p>
        </w:tc>
      </w:tr>
    </w:tbl>
    <w:p w14:paraId="3BD4D499" w14:textId="77777777" w:rsidR="003443AC" w:rsidRDefault="003443AC">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3443AC" w14:paraId="0B1FB89C"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6EECBD1B" w14:textId="77777777" w:rsidR="003443AC" w:rsidRDefault="0096574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xml:space="preserve">Other Addresses and Other Information </w:t>
            </w:r>
            <w:r>
              <w:rPr>
                <w:rFonts w:ascii="Arial" w:hAnsi="Arial" w:cs="Arial"/>
                <w:i/>
                <w:iCs/>
                <w:color w:val="000000"/>
              </w:rPr>
              <w:t>(forms and publications addresses and official use information)</w:t>
            </w:r>
          </w:p>
        </w:tc>
      </w:tr>
      <w:tr w:rsidR="003443AC" w14:paraId="43D09DDA" w14:textId="77777777">
        <w:tc>
          <w:tcPr>
            <w:tcW w:w="9013" w:type="dxa"/>
            <w:tcBorders>
              <w:top w:val="single" w:sz="8" w:space="0" w:color="000000"/>
              <w:left w:val="single" w:sz="8" w:space="0" w:color="000000"/>
              <w:bottom w:val="single" w:sz="8" w:space="0" w:color="000000"/>
              <w:right w:val="single" w:sz="8" w:space="0" w:color="000000"/>
            </w:tcBorders>
            <w:shd w:val="clear" w:color="auto" w:fill="FFFFFF"/>
          </w:tcPr>
          <w:p w14:paraId="5AF9FFA1" w14:textId="77777777" w:rsidR="003443AC" w:rsidRDefault="0096574E">
            <w:pPr>
              <w:widowControl w:val="0"/>
              <w:autoSpaceDE w:val="0"/>
              <w:autoSpaceDN w:val="0"/>
              <w:adjustRightInd w:val="0"/>
              <w:spacing w:after="60" w:line="240" w:lineRule="auto"/>
              <w:ind w:left="685"/>
              <w:rPr>
                <w:rFonts w:ascii="Arial" w:hAnsi="Arial" w:cs="Arial"/>
                <w:sz w:val="24"/>
                <w:szCs w:val="24"/>
              </w:rPr>
            </w:pPr>
            <w:r>
              <w:rPr>
                <w:rFonts w:ascii="Arial" w:hAnsi="Arial" w:cs="Arial"/>
                <w:color w:val="000000"/>
              </w:rPr>
              <w:t>See Annex A to Schedule 3 (DEFFORM 111)</w:t>
            </w:r>
          </w:p>
        </w:tc>
      </w:tr>
    </w:tbl>
    <w:p w14:paraId="35449048" w14:textId="77777777" w:rsidR="003443AC" w:rsidRDefault="003443AC">
      <w:pPr>
        <w:widowControl w:val="0"/>
        <w:autoSpaceDE w:val="0"/>
        <w:autoSpaceDN w:val="0"/>
        <w:adjustRightInd w:val="0"/>
        <w:spacing w:after="260" w:line="240" w:lineRule="auto"/>
        <w:ind w:left="120"/>
        <w:rPr>
          <w:rFonts w:ascii="Arial" w:hAnsi="Arial" w:cs="Arial"/>
          <w:sz w:val="24"/>
          <w:szCs w:val="24"/>
        </w:rPr>
      </w:pPr>
    </w:p>
    <w:p w14:paraId="225FFD10"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577C1FA9" w14:textId="77777777" w:rsidR="003443AC" w:rsidRDefault="0096574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607BBC1" w14:textId="03F537F4" w:rsidR="003443AC" w:rsidRPr="00BE3DC0" w:rsidRDefault="0096574E" w:rsidP="007812BD">
      <w:pPr>
        <w:pStyle w:val="Heading1"/>
        <w:rPr>
          <w:rFonts w:ascii="Arial" w:hAnsi="Arial" w:cs="Arial"/>
          <w:color w:val="auto"/>
          <w:sz w:val="20"/>
          <w:szCs w:val="20"/>
        </w:rPr>
      </w:pPr>
      <w:bookmarkStart w:id="58" w:name="_Toc501022446_11_5"/>
      <w:bookmarkStart w:id="59" w:name="_Toc142039009"/>
      <w:r w:rsidRPr="00BE3DC0">
        <w:rPr>
          <w:rFonts w:ascii="Arial" w:hAnsi="Arial" w:cs="Arial"/>
          <w:color w:val="auto"/>
          <w:sz w:val="24"/>
          <w:szCs w:val="24"/>
        </w:rPr>
        <w:lastRenderedPageBreak/>
        <w:t>Schedule 4 - Contract Change Control Procedure (</w:t>
      </w:r>
      <w:proofErr w:type="spellStart"/>
      <w:r w:rsidRPr="00BE3DC0">
        <w:rPr>
          <w:rFonts w:ascii="Arial" w:hAnsi="Arial" w:cs="Arial"/>
          <w:color w:val="auto"/>
          <w:sz w:val="24"/>
          <w:szCs w:val="24"/>
        </w:rPr>
        <w:t>i.a.w</w:t>
      </w:r>
      <w:proofErr w:type="spellEnd"/>
      <w:r w:rsidRPr="00BE3DC0">
        <w:rPr>
          <w:rFonts w:ascii="Arial" w:hAnsi="Arial" w:cs="Arial"/>
          <w:color w:val="auto"/>
          <w:sz w:val="24"/>
          <w:szCs w:val="24"/>
        </w:rPr>
        <w:t>. Clause 6b)</w:t>
      </w:r>
      <w:bookmarkEnd w:id="58"/>
      <w:bookmarkEnd w:id="59"/>
    </w:p>
    <w:p w14:paraId="21BADED7" w14:textId="77777777" w:rsidR="003443AC" w:rsidRPr="00BE3DC0" w:rsidRDefault="0096574E" w:rsidP="000F644D">
      <w:pPr>
        <w:widowControl w:val="0"/>
        <w:autoSpaceDE w:val="0"/>
        <w:autoSpaceDN w:val="0"/>
        <w:adjustRightInd w:val="0"/>
        <w:spacing w:after="60" w:line="240" w:lineRule="auto"/>
        <w:rPr>
          <w:rFonts w:ascii="Arial" w:hAnsi="Arial" w:cs="Arial"/>
          <w:sz w:val="28"/>
          <w:szCs w:val="28"/>
        </w:rPr>
      </w:pPr>
      <w:r w:rsidRPr="00BE3DC0">
        <w:rPr>
          <w:rFonts w:ascii="Arial" w:hAnsi="Arial" w:cs="Arial"/>
          <w:color w:val="000000"/>
          <w:sz w:val="24"/>
          <w:szCs w:val="24"/>
        </w:rPr>
        <w:t>Contract No:</w:t>
      </w:r>
    </w:p>
    <w:p w14:paraId="19039E2C" w14:textId="77777777" w:rsidR="003443AC" w:rsidRDefault="003443AC" w:rsidP="000F644D">
      <w:pPr>
        <w:widowControl w:val="0"/>
        <w:autoSpaceDE w:val="0"/>
        <w:autoSpaceDN w:val="0"/>
        <w:adjustRightInd w:val="0"/>
        <w:spacing w:after="60" w:line="240" w:lineRule="auto"/>
        <w:rPr>
          <w:rFonts w:ascii="Arial" w:hAnsi="Arial" w:cs="Arial"/>
          <w:color w:val="000000"/>
        </w:rPr>
      </w:pPr>
    </w:p>
    <w:p w14:paraId="017D597F" w14:textId="55FC7EA0" w:rsidR="003443AC" w:rsidRPr="005A620F" w:rsidRDefault="0096574E" w:rsidP="000F644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Authority Changes</w:t>
      </w:r>
    </w:p>
    <w:p w14:paraId="40DF1D93" w14:textId="77777777" w:rsidR="003443AC" w:rsidRPr="00F15906" w:rsidRDefault="0096574E" w:rsidP="005A620F">
      <w:pPr>
        <w:widowControl w:val="0"/>
        <w:tabs>
          <w:tab w:val="left" w:pos="400"/>
        </w:tabs>
        <w:autoSpaceDE w:val="0"/>
        <w:autoSpaceDN w:val="0"/>
        <w:adjustRightInd w:val="0"/>
        <w:spacing w:before="120" w:after="0" w:line="240" w:lineRule="auto"/>
        <w:rPr>
          <w:rFonts w:ascii="Arial" w:hAnsi="Arial" w:cs="Arial"/>
        </w:rPr>
      </w:pPr>
      <w:r w:rsidRPr="00F15906">
        <w:rPr>
          <w:rFonts w:ascii="Arial" w:hAnsi="Arial" w:cs="Arial"/>
          <w:color w:val="000000"/>
        </w:rPr>
        <w:t>1.</w:t>
      </w:r>
      <w:r w:rsidRPr="00F15906">
        <w:rPr>
          <w:rFonts w:ascii="Arial" w:hAnsi="Arial" w:cs="Arial"/>
        </w:rPr>
        <w:tab/>
      </w:r>
      <w:r w:rsidRPr="00F15906">
        <w:rPr>
          <w:rFonts w:ascii="Arial" w:hAnsi="Arial" w:cs="Arial"/>
          <w:color w:val="000000"/>
        </w:rPr>
        <w:t xml:space="preserve">The Authority shall be entitled to propose any change to the Contract (a " Change") or (subject to Clause 2) Changes in accordance with this Schedule 4.  </w:t>
      </w:r>
    </w:p>
    <w:p w14:paraId="4A7E7256" w14:textId="77777777" w:rsidR="003443AC" w:rsidRPr="00F15906" w:rsidRDefault="0096574E" w:rsidP="005A620F">
      <w:pPr>
        <w:widowControl w:val="0"/>
        <w:tabs>
          <w:tab w:val="left" w:pos="400"/>
        </w:tabs>
        <w:autoSpaceDE w:val="0"/>
        <w:autoSpaceDN w:val="0"/>
        <w:adjustRightInd w:val="0"/>
        <w:spacing w:before="120" w:after="0" w:line="240" w:lineRule="auto"/>
        <w:rPr>
          <w:rFonts w:ascii="Arial" w:hAnsi="Arial" w:cs="Arial"/>
        </w:rPr>
      </w:pPr>
      <w:r w:rsidRPr="00F15906">
        <w:rPr>
          <w:rFonts w:ascii="Arial" w:hAnsi="Arial" w:cs="Arial"/>
          <w:color w:val="000000"/>
        </w:rPr>
        <w:t>2.</w:t>
      </w:r>
      <w:r w:rsidRPr="00F15906">
        <w:rPr>
          <w:rFonts w:ascii="Arial" w:hAnsi="Arial" w:cs="Arial"/>
        </w:rPr>
        <w:tab/>
      </w:r>
      <w:r w:rsidRPr="00F15906">
        <w:rPr>
          <w:rFonts w:ascii="Arial" w:hAnsi="Arial" w:cs="Arial"/>
          <w:color w:val="000000"/>
        </w:rPr>
        <w:t>Nothing in this Schedule shall operate to prevent the Authority from specifying more than one Change in any single proposal, provided that such changes are related to the same or similar matter or matters.</w:t>
      </w:r>
    </w:p>
    <w:p w14:paraId="6FF51BB1" w14:textId="77777777" w:rsidR="003443AC" w:rsidRDefault="003443AC" w:rsidP="000F644D">
      <w:pPr>
        <w:widowControl w:val="0"/>
        <w:autoSpaceDE w:val="0"/>
        <w:autoSpaceDN w:val="0"/>
        <w:adjustRightInd w:val="0"/>
        <w:spacing w:after="60" w:line="240" w:lineRule="auto"/>
        <w:rPr>
          <w:rFonts w:ascii="Arial" w:hAnsi="Arial" w:cs="Arial"/>
          <w:color w:val="000000"/>
        </w:rPr>
      </w:pPr>
    </w:p>
    <w:p w14:paraId="5306DE21" w14:textId="42D6F8EC" w:rsidR="003443AC" w:rsidRPr="005A620F" w:rsidRDefault="0096574E" w:rsidP="000F644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Notice of Change</w:t>
      </w:r>
    </w:p>
    <w:p w14:paraId="498487EE" w14:textId="77777777" w:rsidR="003443AC" w:rsidRPr="00F15906" w:rsidRDefault="0096574E" w:rsidP="005A620F">
      <w:pPr>
        <w:widowControl w:val="0"/>
        <w:tabs>
          <w:tab w:val="left" w:pos="400"/>
        </w:tabs>
        <w:autoSpaceDE w:val="0"/>
        <w:autoSpaceDN w:val="0"/>
        <w:adjustRightInd w:val="0"/>
        <w:spacing w:before="120" w:after="0" w:line="240" w:lineRule="auto"/>
        <w:rPr>
          <w:rFonts w:ascii="Arial" w:hAnsi="Arial" w:cs="Arial"/>
        </w:rPr>
      </w:pPr>
      <w:r>
        <w:rPr>
          <w:rFonts w:ascii="Arial" w:hAnsi="Arial" w:cs="Arial"/>
          <w:color w:val="000000"/>
        </w:rPr>
        <w:t>3.</w:t>
      </w:r>
      <w:r>
        <w:rPr>
          <w:rFonts w:ascii="Arial" w:hAnsi="Arial" w:cs="Arial"/>
          <w:sz w:val="24"/>
          <w:szCs w:val="24"/>
        </w:rPr>
        <w:tab/>
      </w:r>
      <w:r w:rsidRPr="00F15906">
        <w:rPr>
          <w:rFonts w:ascii="Arial" w:hAnsi="Arial" w:cs="Arial"/>
          <w:color w:val="000000"/>
        </w:rPr>
        <w:t>If the Authority wishes to propose a Change or Changes, it shall serve a written notice (an "Authority Notice of Change") on the Contractor.</w:t>
      </w:r>
    </w:p>
    <w:p w14:paraId="7C5F9D88" w14:textId="77777777" w:rsidR="003443AC" w:rsidRPr="00F15906" w:rsidRDefault="0096574E" w:rsidP="005A620F">
      <w:pPr>
        <w:widowControl w:val="0"/>
        <w:tabs>
          <w:tab w:val="left" w:pos="400"/>
        </w:tabs>
        <w:autoSpaceDE w:val="0"/>
        <w:autoSpaceDN w:val="0"/>
        <w:adjustRightInd w:val="0"/>
        <w:spacing w:before="120" w:after="0" w:line="240" w:lineRule="auto"/>
        <w:rPr>
          <w:rFonts w:ascii="Arial" w:hAnsi="Arial" w:cs="Arial"/>
        </w:rPr>
      </w:pPr>
      <w:r w:rsidRPr="00F15906">
        <w:rPr>
          <w:rFonts w:ascii="Arial" w:hAnsi="Arial" w:cs="Arial"/>
          <w:color w:val="000000"/>
        </w:rPr>
        <w:t>4.</w:t>
      </w:r>
      <w:r w:rsidRPr="00F15906">
        <w:rPr>
          <w:rFonts w:ascii="Arial" w:hAnsi="Arial" w:cs="Arial"/>
        </w:rPr>
        <w:tab/>
      </w:r>
      <w:r w:rsidRPr="00F15906">
        <w:rPr>
          <w:rFonts w:ascii="Arial" w:hAnsi="Arial" w:cs="Arial"/>
          <w:color w:val="000000"/>
        </w:rPr>
        <w:t xml:space="preserve">The Authority Notice of Change shall set out the Change(s) proposed by the Authority in sufficient detail to enable the Contractor to provide a written proposal (a "Contractor Change Proposal") in accordance with clauses 7 to 9 (inclusive). </w:t>
      </w:r>
    </w:p>
    <w:p w14:paraId="7B2B7612" w14:textId="77777777" w:rsidR="003443AC" w:rsidRPr="00F15906" w:rsidRDefault="0096574E" w:rsidP="005A620F">
      <w:pPr>
        <w:widowControl w:val="0"/>
        <w:tabs>
          <w:tab w:val="left" w:pos="400"/>
        </w:tabs>
        <w:autoSpaceDE w:val="0"/>
        <w:autoSpaceDN w:val="0"/>
        <w:adjustRightInd w:val="0"/>
        <w:spacing w:before="120" w:after="0" w:line="240" w:lineRule="auto"/>
        <w:rPr>
          <w:rFonts w:ascii="Arial" w:hAnsi="Arial" w:cs="Arial"/>
        </w:rPr>
      </w:pPr>
      <w:r w:rsidRPr="00F15906">
        <w:rPr>
          <w:rFonts w:ascii="Arial" w:hAnsi="Arial" w:cs="Arial"/>
          <w:color w:val="000000"/>
        </w:rPr>
        <w:t>5.</w:t>
      </w:r>
      <w:r w:rsidRPr="00F15906">
        <w:rPr>
          <w:rFonts w:ascii="Arial" w:hAnsi="Arial" w:cs="Arial"/>
        </w:rPr>
        <w:tab/>
      </w:r>
      <w:r w:rsidRPr="00F15906">
        <w:rPr>
          <w:rFonts w:ascii="Arial" w:hAnsi="Arial" w:cs="Arial"/>
          <w:color w:val="000000"/>
        </w:rPr>
        <w:t xml:space="preserve">The Contractor may only refuse to implement a Change or Changes proposed by the Authority, if such change(s): </w:t>
      </w:r>
    </w:p>
    <w:p w14:paraId="4D5D808E" w14:textId="77777777" w:rsidR="003443AC" w:rsidRPr="00F15906" w:rsidRDefault="0096574E" w:rsidP="005A620F">
      <w:pPr>
        <w:widowControl w:val="0"/>
        <w:tabs>
          <w:tab w:val="left" w:pos="567"/>
        </w:tabs>
        <w:autoSpaceDE w:val="0"/>
        <w:autoSpaceDN w:val="0"/>
        <w:adjustRightInd w:val="0"/>
        <w:spacing w:before="120" w:after="0" w:line="240" w:lineRule="auto"/>
        <w:ind w:left="567"/>
        <w:rPr>
          <w:rFonts w:ascii="Arial" w:hAnsi="Arial" w:cs="Arial"/>
        </w:rPr>
      </w:pPr>
      <w:r w:rsidRPr="00F15906">
        <w:rPr>
          <w:rFonts w:ascii="Arial" w:hAnsi="Arial" w:cs="Arial"/>
          <w:color w:val="000000"/>
        </w:rPr>
        <w:t>a.</w:t>
      </w:r>
      <w:r w:rsidRPr="00F15906">
        <w:rPr>
          <w:rFonts w:ascii="Arial" w:hAnsi="Arial" w:cs="Arial"/>
        </w:rPr>
        <w:tab/>
      </w:r>
      <w:r w:rsidRPr="00F15906">
        <w:rPr>
          <w:rFonts w:ascii="Arial" w:hAnsi="Arial" w:cs="Arial"/>
          <w:color w:val="000000"/>
        </w:rPr>
        <w:t>would, if implemented, require the Contractor to deliver any Contractor Deliverables under the Contract in a manner that infringes any applicable law relevant to such delivery; and/or</w:t>
      </w:r>
    </w:p>
    <w:p w14:paraId="1719B6B5" w14:textId="77777777" w:rsidR="003443AC" w:rsidRPr="00F15906" w:rsidRDefault="0096574E" w:rsidP="005A620F">
      <w:pPr>
        <w:widowControl w:val="0"/>
        <w:tabs>
          <w:tab w:val="left" w:pos="567"/>
        </w:tabs>
        <w:autoSpaceDE w:val="0"/>
        <w:autoSpaceDN w:val="0"/>
        <w:adjustRightInd w:val="0"/>
        <w:spacing w:before="120" w:after="0" w:line="240" w:lineRule="auto"/>
        <w:ind w:left="567"/>
        <w:rPr>
          <w:rFonts w:ascii="Arial" w:hAnsi="Arial" w:cs="Arial"/>
        </w:rPr>
      </w:pPr>
      <w:r w:rsidRPr="00F15906">
        <w:rPr>
          <w:rFonts w:ascii="Arial" w:hAnsi="Arial" w:cs="Arial"/>
          <w:color w:val="000000"/>
        </w:rPr>
        <w:t>b.</w:t>
      </w:r>
      <w:r w:rsidRPr="00F15906">
        <w:rPr>
          <w:rFonts w:ascii="Arial" w:hAnsi="Arial" w:cs="Arial"/>
        </w:rPr>
        <w:tab/>
      </w:r>
      <w:r w:rsidRPr="00F15906">
        <w:rPr>
          <w:rFonts w:ascii="Arial" w:hAnsi="Arial" w:cs="Arial"/>
          <w:color w:val="00000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5082FF8A" w14:textId="77777777" w:rsidR="003443AC" w:rsidRPr="00F15906" w:rsidRDefault="0096574E" w:rsidP="005A620F">
      <w:pPr>
        <w:widowControl w:val="0"/>
        <w:tabs>
          <w:tab w:val="left" w:pos="567"/>
        </w:tabs>
        <w:autoSpaceDE w:val="0"/>
        <w:autoSpaceDN w:val="0"/>
        <w:adjustRightInd w:val="0"/>
        <w:spacing w:before="120" w:after="0" w:line="240" w:lineRule="auto"/>
        <w:ind w:left="567"/>
        <w:rPr>
          <w:rFonts w:ascii="Arial" w:hAnsi="Arial" w:cs="Arial"/>
        </w:rPr>
      </w:pPr>
      <w:r w:rsidRPr="00F15906">
        <w:rPr>
          <w:rFonts w:ascii="Arial" w:hAnsi="Arial" w:cs="Arial"/>
          <w:color w:val="000000"/>
        </w:rPr>
        <w:t>c.</w:t>
      </w:r>
      <w:r w:rsidRPr="00F15906">
        <w:rPr>
          <w:rFonts w:ascii="Arial" w:hAnsi="Arial" w:cs="Arial"/>
        </w:rPr>
        <w:tab/>
      </w:r>
      <w:r w:rsidRPr="00F15906">
        <w:rPr>
          <w:rFonts w:ascii="Arial" w:hAnsi="Arial" w:cs="Arial"/>
          <w:color w:val="000000"/>
        </w:rPr>
        <w:t xml:space="preserve">would, if implemented, materially change the nature and scope of the requirement (including its risk profile) under the </w:t>
      </w:r>
      <w:proofErr w:type="gramStart"/>
      <w:r w:rsidRPr="00F15906">
        <w:rPr>
          <w:rFonts w:ascii="Arial" w:hAnsi="Arial" w:cs="Arial"/>
          <w:color w:val="000000"/>
        </w:rPr>
        <w:t>Contract;</w:t>
      </w:r>
      <w:proofErr w:type="gramEnd"/>
      <w:r w:rsidRPr="00F15906">
        <w:rPr>
          <w:rFonts w:ascii="Arial" w:hAnsi="Arial" w:cs="Arial"/>
          <w:color w:val="000000"/>
        </w:rPr>
        <w:t xml:space="preserve">   </w:t>
      </w:r>
    </w:p>
    <w:p w14:paraId="4C923D67" w14:textId="77777777" w:rsidR="003443AC" w:rsidRPr="00F15906" w:rsidRDefault="0096574E" w:rsidP="000F644D">
      <w:pPr>
        <w:widowControl w:val="0"/>
        <w:autoSpaceDE w:val="0"/>
        <w:autoSpaceDN w:val="0"/>
        <w:adjustRightInd w:val="0"/>
        <w:spacing w:before="120" w:after="180" w:line="240" w:lineRule="auto"/>
        <w:rPr>
          <w:rFonts w:ascii="Arial" w:hAnsi="Arial" w:cs="Arial"/>
        </w:rPr>
      </w:pPr>
      <w:r w:rsidRPr="00F15906">
        <w:rPr>
          <w:rFonts w:ascii="Arial" w:hAnsi="Arial" w:cs="Arial"/>
          <w:color w:val="000000"/>
          <w:u w:val="single"/>
        </w:rPr>
        <w:t>and</w:t>
      </w:r>
      <w:r w:rsidRPr="00F15906">
        <w:rPr>
          <w:rFonts w:ascii="Arial" w:hAnsi="Arial" w:cs="Arial"/>
          <w:color w:val="000000"/>
        </w:rPr>
        <w:t>:</w:t>
      </w:r>
    </w:p>
    <w:p w14:paraId="214A8451" w14:textId="77777777" w:rsidR="003443AC" w:rsidRPr="00F15906" w:rsidRDefault="0096574E" w:rsidP="005A620F">
      <w:pPr>
        <w:widowControl w:val="0"/>
        <w:tabs>
          <w:tab w:val="left" w:pos="567"/>
        </w:tabs>
        <w:autoSpaceDE w:val="0"/>
        <w:autoSpaceDN w:val="0"/>
        <w:adjustRightInd w:val="0"/>
        <w:spacing w:before="120" w:after="0" w:line="240" w:lineRule="auto"/>
        <w:ind w:left="567"/>
        <w:rPr>
          <w:rFonts w:ascii="Arial" w:hAnsi="Arial" w:cs="Arial"/>
        </w:rPr>
      </w:pPr>
      <w:r w:rsidRPr="00F15906">
        <w:rPr>
          <w:rFonts w:ascii="Arial" w:hAnsi="Arial" w:cs="Arial"/>
          <w:color w:val="000000"/>
        </w:rPr>
        <w:t>d.</w:t>
      </w:r>
      <w:r w:rsidRPr="00F15906">
        <w:rPr>
          <w:rFonts w:ascii="Arial" w:hAnsi="Arial" w:cs="Arial"/>
        </w:rPr>
        <w:tab/>
      </w:r>
      <w:r w:rsidRPr="00F15906">
        <w:rPr>
          <w:rFonts w:ascii="Arial" w:hAnsi="Arial" w:cs="Arial"/>
          <w:color w:val="00000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42C2E07B" w14:textId="77777777" w:rsidR="003443AC" w:rsidRPr="00F15906" w:rsidRDefault="0096574E" w:rsidP="005A620F">
      <w:pPr>
        <w:widowControl w:val="0"/>
        <w:tabs>
          <w:tab w:val="left" w:pos="567"/>
        </w:tabs>
        <w:autoSpaceDE w:val="0"/>
        <w:autoSpaceDN w:val="0"/>
        <w:adjustRightInd w:val="0"/>
        <w:spacing w:before="120" w:after="0" w:line="240" w:lineRule="auto"/>
        <w:ind w:left="567"/>
        <w:rPr>
          <w:rFonts w:ascii="Arial" w:hAnsi="Arial" w:cs="Arial"/>
        </w:rPr>
      </w:pPr>
      <w:r w:rsidRPr="00F15906">
        <w:rPr>
          <w:rFonts w:ascii="Arial" w:hAnsi="Arial" w:cs="Arial"/>
          <w:color w:val="000000"/>
        </w:rPr>
        <w:t>e.</w:t>
      </w:r>
      <w:r w:rsidRPr="00F15906">
        <w:rPr>
          <w:rFonts w:ascii="Arial" w:hAnsi="Arial" w:cs="Arial"/>
        </w:rPr>
        <w:tab/>
      </w:r>
      <w:r w:rsidRPr="00F15906">
        <w:rPr>
          <w:rFonts w:ascii="Arial" w:hAnsi="Arial" w:cs="Arial"/>
          <w:color w:val="000000"/>
        </w:rPr>
        <w:t xml:space="preserve">further to such notification: </w:t>
      </w:r>
    </w:p>
    <w:p w14:paraId="492AAC58" w14:textId="77777777" w:rsidR="003443AC" w:rsidRPr="00F15906" w:rsidRDefault="0096574E" w:rsidP="005A620F">
      <w:pPr>
        <w:widowControl w:val="0"/>
        <w:tabs>
          <w:tab w:val="left" w:pos="1821"/>
        </w:tabs>
        <w:autoSpaceDE w:val="0"/>
        <w:autoSpaceDN w:val="0"/>
        <w:adjustRightInd w:val="0"/>
        <w:spacing w:before="120" w:after="0" w:line="240" w:lineRule="auto"/>
        <w:ind w:left="1134"/>
        <w:rPr>
          <w:rFonts w:ascii="Arial" w:hAnsi="Arial" w:cs="Arial"/>
        </w:rPr>
      </w:pPr>
      <w:r w:rsidRPr="00F15906">
        <w:rPr>
          <w:rFonts w:ascii="Arial" w:hAnsi="Arial" w:cs="Arial"/>
          <w:color w:val="000000"/>
        </w:rPr>
        <w:t>(1)</w:t>
      </w:r>
      <w:r w:rsidRPr="00F15906">
        <w:rPr>
          <w:rFonts w:ascii="Arial" w:hAnsi="Arial" w:cs="Arial"/>
        </w:rPr>
        <w:tab/>
      </w:r>
      <w:r w:rsidRPr="00F15906">
        <w:rPr>
          <w:rFonts w:ascii="Arial" w:hAnsi="Arial" w:cs="Arial"/>
          <w:color w:val="00000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052287C3" w14:textId="77777777" w:rsidR="003443AC" w:rsidRPr="00F15906" w:rsidRDefault="0096574E" w:rsidP="005A620F">
      <w:pPr>
        <w:widowControl w:val="0"/>
        <w:tabs>
          <w:tab w:val="left" w:pos="1821"/>
        </w:tabs>
        <w:autoSpaceDE w:val="0"/>
        <w:autoSpaceDN w:val="0"/>
        <w:adjustRightInd w:val="0"/>
        <w:spacing w:before="120" w:after="0" w:line="240" w:lineRule="auto"/>
        <w:ind w:left="1134"/>
        <w:rPr>
          <w:rFonts w:ascii="Arial" w:hAnsi="Arial" w:cs="Arial"/>
        </w:rPr>
      </w:pPr>
      <w:r w:rsidRPr="00F15906">
        <w:rPr>
          <w:rFonts w:ascii="Arial" w:hAnsi="Arial" w:cs="Arial"/>
          <w:color w:val="000000"/>
        </w:rPr>
        <w:t>(2)</w:t>
      </w:r>
      <w:r w:rsidRPr="00F15906">
        <w:rPr>
          <w:rFonts w:ascii="Arial" w:hAnsi="Arial" w:cs="Arial"/>
        </w:rPr>
        <w:tab/>
      </w:r>
      <w:r w:rsidRPr="00F15906">
        <w:rPr>
          <w:rFonts w:ascii="Arial" w:hAnsi="Arial" w:cs="Arial"/>
          <w:color w:val="00000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18BEE483" w14:textId="77777777" w:rsidR="003443AC" w:rsidRPr="00F15906" w:rsidRDefault="0096574E" w:rsidP="001016E2">
      <w:pPr>
        <w:widowControl w:val="0"/>
        <w:autoSpaceDE w:val="0"/>
        <w:autoSpaceDN w:val="0"/>
        <w:adjustRightInd w:val="0"/>
        <w:spacing w:before="120" w:after="0" w:line="240" w:lineRule="auto"/>
        <w:ind w:left="709"/>
        <w:rPr>
          <w:rFonts w:ascii="Arial" w:hAnsi="Arial" w:cs="Arial"/>
        </w:rPr>
      </w:pPr>
      <w:r w:rsidRPr="00F15906">
        <w:rPr>
          <w:rFonts w:ascii="Arial" w:hAnsi="Arial" w:cs="Arial"/>
          <w:color w:val="000000"/>
        </w:rPr>
        <w:t>i)</w:t>
      </w:r>
      <w:r w:rsidRPr="00F15906">
        <w:rPr>
          <w:rFonts w:ascii="Arial" w:hAnsi="Arial" w:cs="Arial"/>
        </w:rPr>
        <w:tab/>
      </w:r>
      <w:r w:rsidRPr="00F15906">
        <w:rPr>
          <w:rFonts w:ascii="Arial" w:hAnsi="Arial" w:cs="Arial"/>
          <w:color w:val="000000"/>
        </w:rPr>
        <w:t xml:space="preserve">the date on which the Authority notifies in writing the Contractor that the </w:t>
      </w:r>
      <w:r w:rsidRPr="00F15906">
        <w:rPr>
          <w:rFonts w:ascii="Arial" w:hAnsi="Arial" w:cs="Arial"/>
          <w:color w:val="000000"/>
        </w:rPr>
        <w:lastRenderedPageBreak/>
        <w:t xml:space="preserve">Authority agrees that the relevant Change(s) is/are a Change(s) falling within the scope of Clauses 5.a, 5.b and/or 5.c); or </w:t>
      </w:r>
    </w:p>
    <w:p w14:paraId="6E51308E" w14:textId="77777777" w:rsidR="003443AC" w:rsidRDefault="0096574E" w:rsidP="001016E2">
      <w:pPr>
        <w:widowControl w:val="0"/>
        <w:tabs>
          <w:tab w:val="left" w:pos="567"/>
        </w:tabs>
        <w:autoSpaceDE w:val="0"/>
        <w:autoSpaceDN w:val="0"/>
        <w:adjustRightInd w:val="0"/>
        <w:spacing w:before="120" w:after="0" w:line="240" w:lineRule="auto"/>
        <w:ind w:left="567"/>
        <w:rPr>
          <w:rFonts w:ascii="Arial" w:hAnsi="Arial" w:cs="Arial"/>
          <w:color w:val="000000"/>
        </w:rPr>
      </w:pPr>
      <w:r w:rsidRPr="00F15906">
        <w:rPr>
          <w:rFonts w:ascii="Arial" w:hAnsi="Arial" w:cs="Arial"/>
          <w:color w:val="000000"/>
        </w:rPr>
        <w:t>ii)</w:t>
      </w:r>
      <w:r w:rsidRPr="00F15906">
        <w:rPr>
          <w:rFonts w:ascii="Arial" w:hAnsi="Arial" w:cs="Arial"/>
        </w:rPr>
        <w:tab/>
      </w:r>
      <w:r w:rsidRPr="00F15906">
        <w:rPr>
          <w:rFonts w:ascii="Arial" w:hAnsi="Arial" w:cs="Arial"/>
          <w:color w:val="000000"/>
        </w:rPr>
        <w:t xml:space="preserve">the date of such determination. </w:t>
      </w:r>
    </w:p>
    <w:p w14:paraId="33FAB445" w14:textId="77777777" w:rsidR="007E4EFF" w:rsidRPr="00F15906" w:rsidRDefault="007E4EFF" w:rsidP="001016E2">
      <w:pPr>
        <w:widowControl w:val="0"/>
        <w:tabs>
          <w:tab w:val="left" w:pos="567"/>
        </w:tabs>
        <w:autoSpaceDE w:val="0"/>
        <w:autoSpaceDN w:val="0"/>
        <w:adjustRightInd w:val="0"/>
        <w:spacing w:before="120" w:after="0" w:line="240" w:lineRule="auto"/>
        <w:ind w:left="567"/>
        <w:rPr>
          <w:rFonts w:ascii="Arial" w:hAnsi="Arial" w:cs="Arial"/>
        </w:rPr>
      </w:pPr>
    </w:p>
    <w:p w14:paraId="3BC0B5EA" w14:textId="77777777" w:rsidR="003443AC" w:rsidRPr="00F15906" w:rsidRDefault="0096574E" w:rsidP="000F644D">
      <w:pPr>
        <w:widowControl w:val="0"/>
        <w:tabs>
          <w:tab w:val="left" w:pos="120"/>
        </w:tabs>
        <w:autoSpaceDE w:val="0"/>
        <w:autoSpaceDN w:val="0"/>
        <w:adjustRightInd w:val="0"/>
        <w:spacing w:after="0" w:line="240" w:lineRule="auto"/>
        <w:rPr>
          <w:rFonts w:ascii="Arial" w:hAnsi="Arial" w:cs="Arial"/>
        </w:rPr>
      </w:pPr>
      <w:r w:rsidRPr="00F15906">
        <w:rPr>
          <w:rFonts w:ascii="Arial" w:hAnsi="Arial" w:cs="Arial"/>
          <w:color w:val="000000"/>
        </w:rPr>
        <w:t>6.</w:t>
      </w:r>
      <w:r w:rsidRPr="00F15906">
        <w:rPr>
          <w:rFonts w:ascii="Arial" w:hAnsi="Arial" w:cs="Arial"/>
        </w:rPr>
        <w:tab/>
      </w:r>
      <w:r w:rsidRPr="00F15906">
        <w:rPr>
          <w:rFonts w:ascii="Arial" w:hAnsi="Arial" w:cs="Arial"/>
          <w:color w:val="000000"/>
        </w:rPr>
        <w:t xml:space="preserve">The Contractor shall </w:t>
      </w:r>
      <w:proofErr w:type="gramStart"/>
      <w:r w:rsidRPr="00F15906">
        <w:rPr>
          <w:rFonts w:ascii="Arial" w:hAnsi="Arial" w:cs="Arial"/>
          <w:color w:val="000000"/>
        </w:rPr>
        <w:t>at all times</w:t>
      </w:r>
      <w:proofErr w:type="gramEnd"/>
      <w:r w:rsidRPr="00F15906">
        <w:rPr>
          <w:rFonts w:ascii="Arial" w:hAnsi="Arial" w:cs="Arial"/>
          <w:color w:val="000000"/>
        </w:rPr>
        <w:t xml:space="preserve"> act reasonably, and shall not seek to raise unreasonable objections, in respect of any such adjustment. </w:t>
      </w:r>
    </w:p>
    <w:p w14:paraId="6B0FB56F" w14:textId="77777777" w:rsidR="003443AC" w:rsidRDefault="003443AC" w:rsidP="000F644D">
      <w:pPr>
        <w:widowControl w:val="0"/>
        <w:autoSpaceDE w:val="0"/>
        <w:autoSpaceDN w:val="0"/>
        <w:adjustRightInd w:val="0"/>
        <w:spacing w:after="60" w:line="240" w:lineRule="auto"/>
        <w:rPr>
          <w:rFonts w:ascii="Arial" w:hAnsi="Arial" w:cs="Arial"/>
          <w:color w:val="000000"/>
        </w:rPr>
      </w:pPr>
    </w:p>
    <w:p w14:paraId="0E1DA169" w14:textId="4C38DF33" w:rsidR="003443AC" w:rsidRPr="007E4EFF" w:rsidRDefault="0096574E" w:rsidP="000F644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Contractor Change Proposal</w:t>
      </w:r>
    </w:p>
    <w:p w14:paraId="21C5F889" w14:textId="77777777" w:rsidR="003443AC" w:rsidRPr="008F092F" w:rsidRDefault="0096574E" w:rsidP="007E4EFF">
      <w:pPr>
        <w:widowControl w:val="0"/>
        <w:tabs>
          <w:tab w:val="left" w:pos="400"/>
        </w:tabs>
        <w:autoSpaceDE w:val="0"/>
        <w:autoSpaceDN w:val="0"/>
        <w:adjustRightInd w:val="0"/>
        <w:spacing w:before="120" w:after="0" w:line="240" w:lineRule="auto"/>
        <w:rPr>
          <w:rFonts w:ascii="Arial" w:hAnsi="Arial" w:cs="Arial"/>
        </w:rPr>
      </w:pPr>
      <w:r>
        <w:rPr>
          <w:rFonts w:ascii="Arial" w:hAnsi="Arial" w:cs="Arial"/>
          <w:color w:val="000000"/>
        </w:rPr>
        <w:t>7</w:t>
      </w:r>
      <w:r w:rsidRPr="008F092F">
        <w:rPr>
          <w:rFonts w:ascii="Arial" w:hAnsi="Arial" w:cs="Arial"/>
          <w:color w:val="000000"/>
        </w:rPr>
        <w:t>.</w:t>
      </w:r>
      <w:r w:rsidRPr="008F092F">
        <w:rPr>
          <w:rFonts w:ascii="Arial" w:hAnsi="Arial" w:cs="Arial"/>
        </w:rPr>
        <w:tab/>
      </w:r>
      <w:r w:rsidRPr="008F092F">
        <w:rPr>
          <w:rFonts w:ascii="Arial" w:hAnsi="Arial" w:cs="Arial"/>
          <w:color w:val="000000"/>
        </w:rPr>
        <w:t>As soon as practicable, and in any event within:</w:t>
      </w:r>
    </w:p>
    <w:p w14:paraId="42DC6CDF" w14:textId="77777777" w:rsidR="003443AC" w:rsidRDefault="0096574E" w:rsidP="005A620F">
      <w:pPr>
        <w:widowControl w:val="0"/>
        <w:tabs>
          <w:tab w:val="left" w:pos="567"/>
        </w:tabs>
        <w:autoSpaceDE w:val="0"/>
        <w:autoSpaceDN w:val="0"/>
        <w:adjustRightInd w:val="0"/>
        <w:spacing w:before="120" w:after="0" w:line="240" w:lineRule="auto"/>
        <w:ind w:left="567" w:firstLine="142"/>
        <w:rPr>
          <w:rFonts w:ascii="Arial" w:hAnsi="Arial" w:cs="Arial"/>
          <w:color w:val="000000"/>
        </w:rPr>
      </w:pPr>
      <w:r w:rsidRPr="008F092F">
        <w:rPr>
          <w:rFonts w:ascii="Arial" w:hAnsi="Arial" w:cs="Arial"/>
          <w:color w:val="000000"/>
        </w:rPr>
        <w:t>a.</w:t>
      </w:r>
      <w:r w:rsidRPr="008F092F">
        <w:rPr>
          <w:rFonts w:ascii="Arial" w:hAnsi="Arial" w:cs="Arial"/>
        </w:rPr>
        <w:tab/>
      </w:r>
      <w:r w:rsidRPr="008F092F">
        <w:rPr>
          <w:rFonts w:ascii="Arial" w:hAnsi="Arial" w:cs="Arial"/>
          <w:color w:val="00000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303E01FC" w14:textId="77777777" w:rsidR="008F092F" w:rsidRPr="008F092F" w:rsidRDefault="008F092F" w:rsidP="005A620F">
      <w:pPr>
        <w:widowControl w:val="0"/>
        <w:tabs>
          <w:tab w:val="left" w:pos="567"/>
        </w:tabs>
        <w:autoSpaceDE w:val="0"/>
        <w:autoSpaceDN w:val="0"/>
        <w:adjustRightInd w:val="0"/>
        <w:spacing w:before="120" w:after="0" w:line="240" w:lineRule="auto"/>
        <w:ind w:left="567" w:firstLine="142"/>
        <w:rPr>
          <w:rFonts w:ascii="Arial" w:hAnsi="Arial" w:cs="Arial"/>
        </w:rPr>
      </w:pPr>
    </w:p>
    <w:p w14:paraId="1D497D55" w14:textId="77777777" w:rsidR="003443AC" w:rsidRDefault="0096574E" w:rsidP="005A620F">
      <w:pPr>
        <w:widowControl w:val="0"/>
        <w:tabs>
          <w:tab w:val="left" w:pos="567"/>
        </w:tabs>
        <w:autoSpaceDE w:val="0"/>
        <w:autoSpaceDN w:val="0"/>
        <w:adjustRightInd w:val="0"/>
        <w:spacing w:after="0" w:line="240" w:lineRule="auto"/>
        <w:ind w:left="567" w:firstLine="142"/>
        <w:rPr>
          <w:rFonts w:ascii="Arial" w:hAnsi="Arial" w:cs="Arial"/>
          <w:color w:val="000000"/>
        </w:rPr>
      </w:pPr>
      <w:r w:rsidRPr="008F092F">
        <w:rPr>
          <w:rFonts w:ascii="Arial" w:hAnsi="Arial" w:cs="Arial"/>
          <w:color w:val="000000"/>
        </w:rPr>
        <w:t>b.</w:t>
      </w:r>
      <w:r w:rsidRPr="008F092F">
        <w:rPr>
          <w:rFonts w:ascii="Arial" w:hAnsi="Arial" w:cs="Arial"/>
        </w:rPr>
        <w:tab/>
      </w:r>
      <w:r w:rsidRPr="008F092F">
        <w:rPr>
          <w:rFonts w:ascii="Arial" w:hAnsi="Arial" w:cs="Arial"/>
          <w:color w:val="000000"/>
        </w:rPr>
        <w:t>(where the Contractor has notified the Authority that the relevant Change or Changes is/are a Change(s) falling within the scope of Clauses 5.a, 5.b and/or 5.c in accordance with Clause 5 and:</w:t>
      </w:r>
    </w:p>
    <w:p w14:paraId="62530683" w14:textId="77777777" w:rsidR="008F092F" w:rsidRPr="008F092F" w:rsidRDefault="008F092F" w:rsidP="000F644D">
      <w:pPr>
        <w:widowControl w:val="0"/>
        <w:tabs>
          <w:tab w:val="left" w:pos="120"/>
        </w:tabs>
        <w:autoSpaceDE w:val="0"/>
        <w:autoSpaceDN w:val="0"/>
        <w:adjustRightInd w:val="0"/>
        <w:spacing w:after="0" w:line="240" w:lineRule="auto"/>
        <w:rPr>
          <w:rFonts w:ascii="Arial" w:hAnsi="Arial" w:cs="Arial"/>
        </w:rPr>
      </w:pPr>
    </w:p>
    <w:p w14:paraId="3FD01FDB" w14:textId="77777777" w:rsidR="008F092F" w:rsidRDefault="0096574E">
      <w:pPr>
        <w:pStyle w:val="ListParagraph"/>
        <w:widowControl w:val="0"/>
        <w:numPr>
          <w:ilvl w:val="0"/>
          <w:numId w:val="2"/>
        </w:numPr>
        <w:tabs>
          <w:tab w:val="left" w:pos="120"/>
        </w:tabs>
        <w:autoSpaceDE w:val="0"/>
        <w:autoSpaceDN w:val="0"/>
        <w:adjustRightInd w:val="0"/>
        <w:spacing w:after="0" w:line="240" w:lineRule="auto"/>
        <w:ind w:left="1134" w:firstLine="0"/>
        <w:rPr>
          <w:rFonts w:ascii="Arial" w:hAnsi="Arial" w:cs="Arial"/>
          <w:color w:val="000000"/>
        </w:rPr>
      </w:pPr>
      <w:r w:rsidRPr="008F092F">
        <w:rPr>
          <w:rFonts w:ascii="Arial" w:hAnsi="Arial" w:cs="Arial"/>
          <w:color w:val="00000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684A6A8A" w14:textId="77777777" w:rsidR="008F092F" w:rsidRPr="008F092F" w:rsidRDefault="008F092F" w:rsidP="007E4EFF">
      <w:pPr>
        <w:widowControl w:val="0"/>
        <w:tabs>
          <w:tab w:val="left" w:pos="120"/>
        </w:tabs>
        <w:autoSpaceDE w:val="0"/>
        <w:autoSpaceDN w:val="0"/>
        <w:adjustRightInd w:val="0"/>
        <w:spacing w:after="0" w:line="240" w:lineRule="auto"/>
        <w:ind w:left="1134"/>
        <w:rPr>
          <w:rFonts w:ascii="Arial" w:hAnsi="Arial" w:cs="Arial"/>
          <w:color w:val="000000"/>
        </w:rPr>
      </w:pPr>
    </w:p>
    <w:p w14:paraId="3E64392D" w14:textId="2E62EDCD" w:rsidR="003443AC" w:rsidRPr="008F092F" w:rsidRDefault="0096574E">
      <w:pPr>
        <w:pStyle w:val="ListParagraph"/>
        <w:widowControl w:val="0"/>
        <w:numPr>
          <w:ilvl w:val="0"/>
          <w:numId w:val="2"/>
        </w:numPr>
        <w:tabs>
          <w:tab w:val="left" w:pos="120"/>
        </w:tabs>
        <w:autoSpaceDE w:val="0"/>
        <w:autoSpaceDN w:val="0"/>
        <w:adjustRightInd w:val="0"/>
        <w:spacing w:after="0" w:line="240" w:lineRule="auto"/>
        <w:ind w:left="1134" w:firstLine="0"/>
        <w:rPr>
          <w:rFonts w:ascii="Arial" w:hAnsi="Arial" w:cs="Arial"/>
          <w:color w:val="000000"/>
        </w:rPr>
      </w:pPr>
      <w:r w:rsidRPr="008F092F">
        <w:rPr>
          <w:rFonts w:ascii="Arial" w:hAnsi="Arial" w:cs="Arial"/>
          <w:color w:val="00000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25F25654" w14:textId="77777777" w:rsidR="003443AC" w:rsidRPr="008F092F" w:rsidRDefault="0096574E" w:rsidP="007E4EFF">
      <w:pPr>
        <w:widowControl w:val="0"/>
        <w:autoSpaceDE w:val="0"/>
        <w:autoSpaceDN w:val="0"/>
        <w:adjustRightInd w:val="0"/>
        <w:spacing w:before="120" w:after="180" w:line="240" w:lineRule="auto"/>
        <w:ind w:left="1134"/>
        <w:rPr>
          <w:rFonts w:ascii="Arial" w:hAnsi="Arial" w:cs="Arial"/>
        </w:rPr>
      </w:pPr>
      <w:r w:rsidRPr="008F092F">
        <w:rPr>
          <w:rFonts w:ascii="Arial" w:hAnsi="Arial" w:cs="Arial"/>
          <w:color w:val="00000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5CE6AC55" w14:textId="77777777" w:rsidR="003443AC" w:rsidRPr="008F092F" w:rsidRDefault="0096574E" w:rsidP="007E4EFF">
      <w:pPr>
        <w:widowControl w:val="0"/>
        <w:tabs>
          <w:tab w:val="left" w:pos="400"/>
        </w:tabs>
        <w:autoSpaceDE w:val="0"/>
        <w:autoSpaceDN w:val="0"/>
        <w:adjustRightInd w:val="0"/>
        <w:spacing w:before="120" w:line="240" w:lineRule="auto"/>
        <w:rPr>
          <w:rFonts w:ascii="Arial" w:hAnsi="Arial" w:cs="Arial"/>
        </w:rPr>
      </w:pPr>
      <w:r>
        <w:rPr>
          <w:rFonts w:ascii="Arial" w:hAnsi="Arial" w:cs="Arial"/>
          <w:color w:val="000000"/>
        </w:rPr>
        <w:t>8</w:t>
      </w:r>
      <w:r w:rsidRPr="008F092F">
        <w:rPr>
          <w:rFonts w:ascii="Arial" w:hAnsi="Arial" w:cs="Arial"/>
          <w:color w:val="000000"/>
        </w:rPr>
        <w:t>.</w:t>
      </w:r>
      <w:r w:rsidRPr="008F092F">
        <w:rPr>
          <w:rFonts w:ascii="Arial" w:hAnsi="Arial" w:cs="Arial"/>
        </w:rPr>
        <w:tab/>
      </w:r>
      <w:r w:rsidRPr="008F092F">
        <w:rPr>
          <w:rFonts w:ascii="Arial" w:hAnsi="Arial" w:cs="Arial"/>
          <w:color w:val="000000"/>
        </w:rPr>
        <w:t xml:space="preserve">The Contractor Change Proposal shall comprise in respect of </w:t>
      </w:r>
      <w:proofErr w:type="gramStart"/>
      <w:r w:rsidRPr="008F092F">
        <w:rPr>
          <w:rFonts w:ascii="Arial" w:hAnsi="Arial" w:cs="Arial"/>
          <w:color w:val="000000"/>
        </w:rPr>
        <w:t>each</w:t>
      </w:r>
      <w:proofErr w:type="gramEnd"/>
      <w:r w:rsidRPr="008F092F">
        <w:rPr>
          <w:rFonts w:ascii="Arial" w:hAnsi="Arial" w:cs="Arial"/>
          <w:color w:val="000000"/>
        </w:rPr>
        <w:t xml:space="preserve"> and all Change(s) proposed:</w:t>
      </w:r>
    </w:p>
    <w:p w14:paraId="186E0E3A" w14:textId="77777777" w:rsidR="003443AC" w:rsidRPr="008F092F" w:rsidRDefault="0096574E" w:rsidP="007E4EFF">
      <w:pPr>
        <w:widowControl w:val="0"/>
        <w:tabs>
          <w:tab w:val="left" w:pos="1254"/>
        </w:tabs>
        <w:autoSpaceDE w:val="0"/>
        <w:autoSpaceDN w:val="0"/>
        <w:adjustRightInd w:val="0"/>
        <w:spacing w:before="120" w:line="240" w:lineRule="auto"/>
        <w:ind w:left="567"/>
        <w:rPr>
          <w:rFonts w:ascii="Arial" w:hAnsi="Arial" w:cs="Arial"/>
        </w:rPr>
      </w:pPr>
      <w:r w:rsidRPr="008F092F">
        <w:rPr>
          <w:rFonts w:ascii="Arial" w:hAnsi="Arial" w:cs="Arial"/>
          <w:color w:val="000000"/>
        </w:rPr>
        <w:t>a.</w:t>
      </w:r>
      <w:r w:rsidRPr="008F092F">
        <w:rPr>
          <w:rFonts w:ascii="Arial" w:hAnsi="Arial" w:cs="Arial"/>
        </w:rPr>
        <w:tab/>
      </w:r>
      <w:r w:rsidRPr="008F092F">
        <w:rPr>
          <w:rFonts w:ascii="Arial" w:hAnsi="Arial" w:cs="Arial"/>
          <w:color w:val="000000"/>
        </w:rPr>
        <w:t xml:space="preserve">the effect of the Change(s) on the Contractor’s obligations under the </w:t>
      </w:r>
      <w:proofErr w:type="gramStart"/>
      <w:r w:rsidRPr="008F092F">
        <w:rPr>
          <w:rFonts w:ascii="Arial" w:hAnsi="Arial" w:cs="Arial"/>
          <w:color w:val="000000"/>
        </w:rPr>
        <w:t>Contract;</w:t>
      </w:r>
      <w:proofErr w:type="gramEnd"/>
    </w:p>
    <w:p w14:paraId="51247646" w14:textId="77777777" w:rsidR="003443AC" w:rsidRPr="008F092F" w:rsidRDefault="0096574E" w:rsidP="007E4EFF">
      <w:pPr>
        <w:widowControl w:val="0"/>
        <w:tabs>
          <w:tab w:val="left" w:pos="1254"/>
        </w:tabs>
        <w:autoSpaceDE w:val="0"/>
        <w:autoSpaceDN w:val="0"/>
        <w:adjustRightInd w:val="0"/>
        <w:spacing w:before="120" w:line="240" w:lineRule="auto"/>
        <w:ind w:left="567"/>
        <w:rPr>
          <w:rFonts w:ascii="Arial" w:hAnsi="Arial" w:cs="Arial"/>
        </w:rPr>
      </w:pPr>
      <w:r w:rsidRPr="008F092F">
        <w:rPr>
          <w:rFonts w:ascii="Arial" w:hAnsi="Arial" w:cs="Arial"/>
          <w:color w:val="000000"/>
        </w:rPr>
        <w:t>b.</w:t>
      </w:r>
      <w:r w:rsidRPr="008F092F">
        <w:rPr>
          <w:rFonts w:ascii="Arial" w:hAnsi="Arial" w:cs="Arial"/>
        </w:rPr>
        <w:tab/>
      </w:r>
      <w:r w:rsidRPr="008F092F">
        <w:rPr>
          <w:rFonts w:ascii="Arial" w:hAnsi="Arial" w:cs="Arial"/>
          <w:color w:val="000000"/>
        </w:rPr>
        <w:t>a detailed breakdown of any costs which result from the Change(s</w:t>
      </w:r>
      <w:proofErr w:type="gramStart"/>
      <w:r w:rsidRPr="008F092F">
        <w:rPr>
          <w:rFonts w:ascii="Arial" w:hAnsi="Arial" w:cs="Arial"/>
          <w:color w:val="000000"/>
        </w:rPr>
        <w:t>);</w:t>
      </w:r>
      <w:proofErr w:type="gramEnd"/>
    </w:p>
    <w:p w14:paraId="7EDA45E6" w14:textId="77777777" w:rsidR="003443AC" w:rsidRPr="008F092F" w:rsidRDefault="0096574E" w:rsidP="007E4EFF">
      <w:pPr>
        <w:widowControl w:val="0"/>
        <w:tabs>
          <w:tab w:val="left" w:pos="1254"/>
        </w:tabs>
        <w:autoSpaceDE w:val="0"/>
        <w:autoSpaceDN w:val="0"/>
        <w:adjustRightInd w:val="0"/>
        <w:spacing w:before="120" w:line="240" w:lineRule="auto"/>
        <w:ind w:left="567"/>
        <w:rPr>
          <w:rFonts w:ascii="Arial" w:hAnsi="Arial" w:cs="Arial"/>
        </w:rPr>
      </w:pPr>
      <w:r w:rsidRPr="008F092F">
        <w:rPr>
          <w:rFonts w:ascii="Arial" w:hAnsi="Arial" w:cs="Arial"/>
          <w:color w:val="000000"/>
        </w:rPr>
        <w:t>c.</w:t>
      </w:r>
      <w:r w:rsidRPr="008F092F">
        <w:rPr>
          <w:rFonts w:ascii="Arial" w:hAnsi="Arial" w:cs="Arial"/>
        </w:rPr>
        <w:tab/>
      </w:r>
      <w:r w:rsidRPr="008F092F">
        <w:rPr>
          <w:rFonts w:ascii="Arial" w:hAnsi="Arial" w:cs="Arial"/>
          <w:color w:val="000000"/>
        </w:rPr>
        <w:t>the programme for implementing the Change(s</w:t>
      </w:r>
      <w:proofErr w:type="gramStart"/>
      <w:r w:rsidRPr="008F092F">
        <w:rPr>
          <w:rFonts w:ascii="Arial" w:hAnsi="Arial" w:cs="Arial"/>
          <w:color w:val="000000"/>
        </w:rPr>
        <w:t>);</w:t>
      </w:r>
      <w:proofErr w:type="gramEnd"/>
    </w:p>
    <w:p w14:paraId="410724C7" w14:textId="3C373FF6" w:rsidR="003443AC" w:rsidRPr="008F092F" w:rsidRDefault="0096574E" w:rsidP="007E4EFF">
      <w:pPr>
        <w:widowControl w:val="0"/>
        <w:tabs>
          <w:tab w:val="left" w:pos="1254"/>
        </w:tabs>
        <w:autoSpaceDE w:val="0"/>
        <w:autoSpaceDN w:val="0"/>
        <w:adjustRightInd w:val="0"/>
        <w:spacing w:before="120" w:line="240" w:lineRule="auto"/>
        <w:ind w:left="567"/>
        <w:rPr>
          <w:rFonts w:ascii="Arial" w:hAnsi="Arial" w:cs="Arial"/>
        </w:rPr>
      </w:pPr>
      <w:r w:rsidRPr="008F092F">
        <w:rPr>
          <w:rFonts w:ascii="Arial" w:hAnsi="Arial" w:cs="Arial"/>
          <w:color w:val="000000"/>
        </w:rPr>
        <w:t>d.</w:t>
      </w:r>
      <w:r w:rsidRPr="008F092F">
        <w:rPr>
          <w:rFonts w:ascii="Arial" w:hAnsi="Arial" w:cs="Arial"/>
        </w:rPr>
        <w:tab/>
      </w:r>
      <w:r w:rsidRPr="008F092F">
        <w:rPr>
          <w:rFonts w:ascii="Arial" w:hAnsi="Arial" w:cs="Arial"/>
          <w:color w:val="000000"/>
        </w:rPr>
        <w:t xml:space="preserve">any amendment required to this Contract </w:t>
      </w:r>
      <w:proofErr w:type="gramStart"/>
      <w:r w:rsidRPr="008F092F">
        <w:rPr>
          <w:rFonts w:ascii="Arial" w:hAnsi="Arial" w:cs="Arial"/>
          <w:color w:val="000000"/>
        </w:rPr>
        <w:t>as a result of</w:t>
      </w:r>
      <w:proofErr w:type="gramEnd"/>
      <w:r w:rsidRPr="008F092F">
        <w:rPr>
          <w:rFonts w:ascii="Arial" w:hAnsi="Arial" w:cs="Arial"/>
          <w:color w:val="000000"/>
        </w:rPr>
        <w:t xml:space="preserve"> the Change(s), including, where appropriate, to the Contract Price; and such other information as the Authority </w:t>
      </w:r>
      <w:r w:rsidRPr="008F092F">
        <w:rPr>
          <w:rFonts w:ascii="Arial" w:hAnsi="Arial" w:cs="Arial"/>
          <w:color w:val="000000"/>
        </w:rPr>
        <w:lastRenderedPageBreak/>
        <w:t>may reasonably require.</w:t>
      </w:r>
    </w:p>
    <w:p w14:paraId="4A1ABAF6" w14:textId="77777777" w:rsidR="003443AC" w:rsidRPr="008F092F" w:rsidRDefault="0096574E" w:rsidP="007E4EFF">
      <w:pPr>
        <w:widowControl w:val="0"/>
        <w:tabs>
          <w:tab w:val="left" w:pos="400"/>
        </w:tabs>
        <w:autoSpaceDE w:val="0"/>
        <w:autoSpaceDN w:val="0"/>
        <w:adjustRightInd w:val="0"/>
        <w:spacing w:before="120" w:line="240" w:lineRule="auto"/>
        <w:rPr>
          <w:rFonts w:ascii="Arial" w:hAnsi="Arial" w:cs="Arial"/>
        </w:rPr>
      </w:pPr>
      <w:r w:rsidRPr="008F092F">
        <w:rPr>
          <w:rFonts w:ascii="Arial" w:hAnsi="Arial" w:cs="Arial"/>
          <w:color w:val="000000"/>
        </w:rPr>
        <w:t>9.</w:t>
      </w:r>
      <w:r w:rsidRPr="008F092F">
        <w:rPr>
          <w:rFonts w:ascii="Arial" w:hAnsi="Arial" w:cs="Arial"/>
        </w:rPr>
        <w:tab/>
      </w:r>
      <w:r w:rsidRPr="008F092F">
        <w:rPr>
          <w:rFonts w:ascii="Arial" w:hAnsi="Arial" w:cs="Arial"/>
          <w:color w:val="000000"/>
        </w:rPr>
        <w:t>The price for any Change(s) shall be based on the prices (including rates) already agreed for the Contract and shall include, without double recovery, only such charges that are fairly and properly attributable to the Change(s).</w:t>
      </w:r>
    </w:p>
    <w:p w14:paraId="7E8352F2" w14:textId="77777777" w:rsidR="003443AC" w:rsidRPr="008F092F" w:rsidRDefault="003443AC" w:rsidP="000F644D">
      <w:pPr>
        <w:widowControl w:val="0"/>
        <w:autoSpaceDE w:val="0"/>
        <w:autoSpaceDN w:val="0"/>
        <w:adjustRightInd w:val="0"/>
        <w:spacing w:after="60" w:line="240" w:lineRule="auto"/>
        <w:rPr>
          <w:rFonts w:ascii="Arial" w:hAnsi="Arial" w:cs="Arial"/>
          <w:color w:val="000000"/>
        </w:rPr>
      </w:pPr>
    </w:p>
    <w:p w14:paraId="51FC118E" w14:textId="2B7C3BC6" w:rsidR="008F092F" w:rsidRPr="003E2C08" w:rsidRDefault="0096574E" w:rsidP="000F644D">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Contractor Change Proposal – Process and Implementation</w:t>
      </w:r>
    </w:p>
    <w:p w14:paraId="5F5ECBFE" w14:textId="77777777" w:rsidR="003443AC" w:rsidRPr="00F15906" w:rsidRDefault="0096574E" w:rsidP="007E4EFF">
      <w:pPr>
        <w:widowControl w:val="0"/>
        <w:tabs>
          <w:tab w:val="left" w:pos="540"/>
        </w:tabs>
        <w:autoSpaceDE w:val="0"/>
        <w:autoSpaceDN w:val="0"/>
        <w:adjustRightInd w:val="0"/>
        <w:spacing w:before="120" w:line="240" w:lineRule="auto"/>
        <w:rPr>
          <w:rFonts w:ascii="Arial" w:hAnsi="Arial" w:cs="Arial"/>
        </w:rPr>
      </w:pPr>
      <w:r w:rsidRPr="00F15906">
        <w:rPr>
          <w:rFonts w:ascii="Arial" w:hAnsi="Arial" w:cs="Arial"/>
          <w:color w:val="000000"/>
        </w:rPr>
        <w:t>10.</w:t>
      </w:r>
      <w:r w:rsidRPr="00F15906">
        <w:rPr>
          <w:rFonts w:ascii="Arial" w:hAnsi="Arial" w:cs="Arial"/>
        </w:rPr>
        <w:tab/>
      </w:r>
      <w:r w:rsidRPr="00F15906">
        <w:rPr>
          <w:rFonts w:ascii="Arial" w:hAnsi="Arial" w:cs="Arial"/>
          <w:color w:val="000000"/>
        </w:rPr>
        <w:t xml:space="preserve">As soon as practicable after the Authority receives a Contractor Change Proposal, the Authority shall: </w:t>
      </w:r>
    </w:p>
    <w:p w14:paraId="52C4C3F0" w14:textId="77777777" w:rsidR="003443AC" w:rsidRPr="00F15906" w:rsidRDefault="0096574E" w:rsidP="007E4EFF">
      <w:pPr>
        <w:widowControl w:val="0"/>
        <w:tabs>
          <w:tab w:val="left" w:pos="567"/>
        </w:tabs>
        <w:autoSpaceDE w:val="0"/>
        <w:autoSpaceDN w:val="0"/>
        <w:adjustRightInd w:val="0"/>
        <w:spacing w:before="120" w:line="240" w:lineRule="auto"/>
        <w:ind w:left="567"/>
        <w:rPr>
          <w:rFonts w:ascii="Arial" w:hAnsi="Arial" w:cs="Arial"/>
        </w:rPr>
      </w:pPr>
      <w:r w:rsidRPr="00F15906">
        <w:rPr>
          <w:rFonts w:ascii="Arial" w:hAnsi="Arial" w:cs="Arial"/>
          <w:color w:val="000000"/>
        </w:rPr>
        <w:t>a.</w:t>
      </w:r>
      <w:r w:rsidRPr="00F15906">
        <w:rPr>
          <w:rFonts w:ascii="Arial" w:hAnsi="Arial" w:cs="Arial"/>
        </w:rPr>
        <w:tab/>
      </w:r>
      <w:proofErr w:type="gramStart"/>
      <w:r w:rsidRPr="00F15906">
        <w:rPr>
          <w:rFonts w:ascii="Arial" w:hAnsi="Arial" w:cs="Arial"/>
          <w:color w:val="000000"/>
        </w:rPr>
        <w:t>evaluate</w:t>
      </w:r>
      <w:proofErr w:type="gramEnd"/>
      <w:r w:rsidRPr="00F15906">
        <w:rPr>
          <w:rFonts w:ascii="Arial" w:hAnsi="Arial" w:cs="Arial"/>
          <w:color w:val="000000"/>
        </w:rPr>
        <w:t xml:space="preserve"> the Contractor Change Proposal; and</w:t>
      </w:r>
    </w:p>
    <w:p w14:paraId="619DA0E8" w14:textId="77777777" w:rsidR="003443AC" w:rsidRPr="00F15906" w:rsidRDefault="0096574E" w:rsidP="007E4EFF">
      <w:pPr>
        <w:widowControl w:val="0"/>
        <w:tabs>
          <w:tab w:val="left" w:pos="567"/>
        </w:tabs>
        <w:autoSpaceDE w:val="0"/>
        <w:autoSpaceDN w:val="0"/>
        <w:adjustRightInd w:val="0"/>
        <w:spacing w:before="120" w:line="240" w:lineRule="auto"/>
        <w:ind w:left="567"/>
        <w:rPr>
          <w:rFonts w:ascii="Arial" w:hAnsi="Arial" w:cs="Arial"/>
        </w:rPr>
      </w:pPr>
      <w:r w:rsidRPr="00F15906">
        <w:rPr>
          <w:rFonts w:ascii="Arial" w:hAnsi="Arial" w:cs="Arial"/>
          <w:color w:val="000000"/>
        </w:rPr>
        <w:t>b.</w:t>
      </w:r>
      <w:r w:rsidRPr="00F15906">
        <w:rPr>
          <w:rFonts w:ascii="Arial" w:hAnsi="Arial" w:cs="Arial"/>
        </w:rPr>
        <w:tab/>
      </w:r>
      <w:r w:rsidRPr="00F15906">
        <w:rPr>
          <w:rFonts w:ascii="Arial" w:hAnsi="Arial" w:cs="Arial"/>
          <w:color w:val="00000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7732D27F" w14:textId="77777777" w:rsidR="003443AC" w:rsidRPr="00F15906" w:rsidRDefault="0096574E" w:rsidP="007E4EFF">
      <w:pPr>
        <w:widowControl w:val="0"/>
        <w:tabs>
          <w:tab w:val="left" w:pos="540"/>
        </w:tabs>
        <w:autoSpaceDE w:val="0"/>
        <w:autoSpaceDN w:val="0"/>
        <w:adjustRightInd w:val="0"/>
        <w:spacing w:before="120" w:line="240" w:lineRule="auto"/>
        <w:rPr>
          <w:rFonts w:ascii="Arial" w:hAnsi="Arial" w:cs="Arial"/>
        </w:rPr>
      </w:pPr>
      <w:r w:rsidRPr="00F15906">
        <w:rPr>
          <w:rFonts w:ascii="Arial" w:hAnsi="Arial" w:cs="Arial"/>
          <w:color w:val="000000"/>
        </w:rPr>
        <w:t>11.</w:t>
      </w:r>
      <w:r w:rsidRPr="00F15906">
        <w:rPr>
          <w:rFonts w:ascii="Arial" w:hAnsi="Arial" w:cs="Arial"/>
        </w:rPr>
        <w:tab/>
      </w:r>
      <w:r w:rsidRPr="00F15906">
        <w:rPr>
          <w:rFonts w:ascii="Arial" w:hAnsi="Arial" w:cs="Arial"/>
          <w:color w:val="000000"/>
        </w:rPr>
        <w:t>As soon as practicable after the Authority has evaluated the Contractor Change Proposal (amended as necessary) the Authority shall:</w:t>
      </w:r>
    </w:p>
    <w:p w14:paraId="73C259C1" w14:textId="77777777" w:rsidR="003443AC" w:rsidRPr="00F15906" w:rsidRDefault="0096574E" w:rsidP="007E4EFF">
      <w:pPr>
        <w:widowControl w:val="0"/>
        <w:tabs>
          <w:tab w:val="left" w:pos="567"/>
        </w:tabs>
        <w:autoSpaceDE w:val="0"/>
        <w:autoSpaceDN w:val="0"/>
        <w:adjustRightInd w:val="0"/>
        <w:spacing w:before="120" w:line="240" w:lineRule="auto"/>
        <w:ind w:left="567"/>
        <w:rPr>
          <w:rFonts w:ascii="Arial" w:hAnsi="Arial" w:cs="Arial"/>
        </w:rPr>
      </w:pPr>
      <w:r w:rsidRPr="00F15906">
        <w:rPr>
          <w:rFonts w:ascii="Arial" w:hAnsi="Arial" w:cs="Arial"/>
          <w:color w:val="000000"/>
        </w:rPr>
        <w:t>a.</w:t>
      </w:r>
      <w:r w:rsidRPr="00F15906">
        <w:rPr>
          <w:rFonts w:ascii="Arial" w:hAnsi="Arial" w:cs="Arial"/>
        </w:rPr>
        <w:tab/>
      </w:r>
      <w:r w:rsidRPr="00F15906">
        <w:rPr>
          <w:rFonts w:ascii="Arial" w:hAnsi="Arial" w:cs="Arial"/>
          <w:color w:val="000000"/>
        </w:rPr>
        <w:t xml:space="preserve">either indicate its acceptance of the Change Proposal by issuing a DEFFORM10B in accordance with Condition 6 (Formal Amendments to the Contract), whereupon the Contractor shall promptly sign and return to the Authority the Contractor's DEFFORM 10B indicating their unqualified acceptance of such amendment in accordance with, and otherwise discharge their obligations under, such Condition and implement the relevant Change(s) in accordance with such proposal; </w:t>
      </w:r>
      <w:r w:rsidRPr="00F15906">
        <w:rPr>
          <w:rFonts w:ascii="Arial" w:hAnsi="Arial" w:cs="Arial"/>
          <w:color w:val="000000"/>
          <w:u w:val="single"/>
        </w:rPr>
        <w:t>or</w:t>
      </w:r>
    </w:p>
    <w:p w14:paraId="01FA38A1" w14:textId="2F951890" w:rsidR="003443AC" w:rsidRPr="00425BFC" w:rsidRDefault="0096574E" w:rsidP="007E4EFF">
      <w:pPr>
        <w:widowControl w:val="0"/>
        <w:tabs>
          <w:tab w:val="left" w:pos="567"/>
        </w:tabs>
        <w:autoSpaceDE w:val="0"/>
        <w:autoSpaceDN w:val="0"/>
        <w:adjustRightInd w:val="0"/>
        <w:spacing w:before="120" w:line="240" w:lineRule="auto"/>
        <w:ind w:left="567"/>
        <w:rPr>
          <w:rFonts w:ascii="Arial" w:hAnsi="Arial" w:cs="Arial"/>
        </w:rPr>
      </w:pPr>
      <w:r w:rsidRPr="00F15906">
        <w:rPr>
          <w:rFonts w:ascii="Arial" w:hAnsi="Arial" w:cs="Arial"/>
          <w:color w:val="000000"/>
        </w:rPr>
        <w:t>b.</w:t>
      </w:r>
      <w:r w:rsidRPr="00F15906">
        <w:rPr>
          <w:rFonts w:ascii="Arial" w:hAnsi="Arial" w:cs="Arial"/>
        </w:rPr>
        <w:tab/>
      </w:r>
      <w:proofErr w:type="gramStart"/>
      <w:r w:rsidR="00425BFC" w:rsidRPr="00F15906">
        <w:rPr>
          <w:rFonts w:ascii="Arial" w:hAnsi="Arial" w:cs="Arial"/>
          <w:color w:val="000000"/>
        </w:rPr>
        <w:t>serve</w:t>
      </w:r>
      <w:proofErr w:type="gramEnd"/>
      <w:r w:rsidR="00425BFC" w:rsidRPr="00F15906">
        <w:rPr>
          <w:rFonts w:ascii="Arial" w:hAnsi="Arial" w:cs="Arial"/>
          <w:color w:val="000000"/>
        </w:rPr>
        <w:t xml:space="preserve"> Notice</w:t>
      </w:r>
      <w:r w:rsidRPr="00F15906">
        <w:rPr>
          <w:rFonts w:ascii="Arial" w:hAnsi="Arial" w:cs="Arial"/>
          <w:color w:val="000000"/>
        </w:rPr>
        <w:t xml:space="preserve"> on the Contractor rejecting</w:t>
      </w:r>
      <w:r w:rsidRPr="00425BFC">
        <w:rPr>
          <w:rFonts w:ascii="Arial" w:hAnsi="Arial" w:cs="Arial"/>
          <w:color w:val="000000"/>
        </w:rPr>
        <w:t xml:space="preserve"> the Contractor Change Proposal and withdrawing (where issued in relation to a Change or Changes proposed by the Authority) the Authority Notice of Change (in which case such notice of change shall have no further effect).</w:t>
      </w:r>
    </w:p>
    <w:p w14:paraId="775B212C" w14:textId="77777777" w:rsidR="003443AC" w:rsidRPr="00425BFC" w:rsidRDefault="0096574E" w:rsidP="007E4EFF">
      <w:pPr>
        <w:widowControl w:val="0"/>
        <w:tabs>
          <w:tab w:val="left" w:pos="540"/>
        </w:tabs>
        <w:autoSpaceDE w:val="0"/>
        <w:autoSpaceDN w:val="0"/>
        <w:adjustRightInd w:val="0"/>
        <w:spacing w:before="120" w:line="240" w:lineRule="auto"/>
        <w:rPr>
          <w:rFonts w:ascii="Arial" w:hAnsi="Arial" w:cs="Arial"/>
        </w:rPr>
      </w:pPr>
      <w:r w:rsidRPr="00425BFC">
        <w:rPr>
          <w:rFonts w:ascii="Arial" w:hAnsi="Arial" w:cs="Arial"/>
          <w:color w:val="000000"/>
        </w:rPr>
        <w:t>12.</w:t>
      </w:r>
      <w:r w:rsidRPr="00425BFC">
        <w:rPr>
          <w:rFonts w:ascii="Arial" w:hAnsi="Arial" w:cs="Arial"/>
        </w:rPr>
        <w:tab/>
      </w:r>
      <w:r w:rsidRPr="00425BFC">
        <w:rPr>
          <w:rFonts w:ascii="Arial" w:hAnsi="Arial" w:cs="Arial"/>
          <w:color w:val="000000"/>
        </w:rPr>
        <w:t>If the Authority rejects the Contractor Change Proposal, it shall not be obliged to give its reasons for such rejection.</w:t>
      </w:r>
    </w:p>
    <w:p w14:paraId="7E148706" w14:textId="77777777" w:rsidR="003443AC" w:rsidRPr="00425BFC" w:rsidRDefault="0096574E" w:rsidP="007E4EFF">
      <w:pPr>
        <w:widowControl w:val="0"/>
        <w:tabs>
          <w:tab w:val="left" w:pos="540"/>
        </w:tabs>
        <w:autoSpaceDE w:val="0"/>
        <w:autoSpaceDN w:val="0"/>
        <w:adjustRightInd w:val="0"/>
        <w:spacing w:before="120" w:line="240" w:lineRule="auto"/>
        <w:rPr>
          <w:rFonts w:ascii="Arial" w:hAnsi="Arial" w:cs="Arial"/>
        </w:rPr>
      </w:pPr>
      <w:r w:rsidRPr="00425BFC">
        <w:rPr>
          <w:rFonts w:ascii="Arial" w:hAnsi="Arial" w:cs="Arial"/>
          <w:color w:val="000000"/>
        </w:rPr>
        <w:t>13.</w:t>
      </w:r>
      <w:r w:rsidRPr="00425BFC">
        <w:rPr>
          <w:rFonts w:ascii="Arial" w:hAnsi="Arial" w:cs="Arial"/>
        </w:rPr>
        <w:tab/>
      </w:r>
      <w:r w:rsidRPr="00425BFC">
        <w:rPr>
          <w:rFonts w:ascii="Arial" w:hAnsi="Arial" w:cs="Arial"/>
          <w:color w:val="000000"/>
        </w:rPr>
        <w:t>The Authority shall not be liable to the Contractor for any additional work undertaken or expense incurred in connection with the implementation of any Change(s), unless a Contractor Change Proposal has been accepted by the Authority in accordance with Clause 11a. and then subject only to the terms of the Contractor Change proposal so accepted.</w:t>
      </w:r>
    </w:p>
    <w:p w14:paraId="748CF3A1" w14:textId="77777777" w:rsidR="003443AC" w:rsidRPr="00425BFC" w:rsidRDefault="003443AC" w:rsidP="000F644D">
      <w:pPr>
        <w:widowControl w:val="0"/>
        <w:autoSpaceDE w:val="0"/>
        <w:autoSpaceDN w:val="0"/>
        <w:adjustRightInd w:val="0"/>
        <w:spacing w:after="60" w:line="240" w:lineRule="auto"/>
        <w:rPr>
          <w:rFonts w:ascii="Arial" w:hAnsi="Arial" w:cs="Arial"/>
          <w:color w:val="000000"/>
        </w:rPr>
      </w:pPr>
    </w:p>
    <w:p w14:paraId="5E6B4A78" w14:textId="77777777" w:rsidR="003443AC" w:rsidRPr="00425BFC" w:rsidRDefault="0096574E" w:rsidP="000F644D">
      <w:pPr>
        <w:widowControl w:val="0"/>
        <w:autoSpaceDE w:val="0"/>
        <w:autoSpaceDN w:val="0"/>
        <w:adjustRightInd w:val="0"/>
        <w:spacing w:after="60" w:line="240" w:lineRule="auto"/>
        <w:rPr>
          <w:rFonts w:ascii="Arial" w:hAnsi="Arial" w:cs="Arial"/>
        </w:rPr>
      </w:pPr>
      <w:r w:rsidRPr="00425BFC">
        <w:rPr>
          <w:rFonts w:ascii="Arial" w:hAnsi="Arial" w:cs="Arial"/>
          <w:b/>
          <w:bCs/>
          <w:color w:val="000000"/>
        </w:rPr>
        <w:t>Contractor Changes</w:t>
      </w:r>
    </w:p>
    <w:p w14:paraId="5514B57C" w14:textId="37108506" w:rsidR="003443AC" w:rsidRPr="00425BFC" w:rsidRDefault="0096574E" w:rsidP="007E4EFF">
      <w:pPr>
        <w:widowControl w:val="0"/>
        <w:tabs>
          <w:tab w:val="left" w:pos="0"/>
        </w:tabs>
        <w:autoSpaceDE w:val="0"/>
        <w:autoSpaceDN w:val="0"/>
        <w:adjustRightInd w:val="0"/>
        <w:spacing w:before="120" w:after="0" w:line="240" w:lineRule="auto"/>
        <w:rPr>
          <w:rFonts w:ascii="Arial" w:hAnsi="Arial" w:cs="Arial"/>
        </w:rPr>
      </w:pPr>
      <w:r w:rsidRPr="00425BFC">
        <w:rPr>
          <w:rFonts w:ascii="Arial" w:hAnsi="Arial" w:cs="Arial"/>
          <w:color w:val="000000"/>
        </w:rPr>
        <w:t>14.</w:t>
      </w:r>
      <w:r w:rsidRPr="00425BFC">
        <w:rPr>
          <w:rFonts w:ascii="Arial" w:hAnsi="Arial" w:cs="Arial"/>
        </w:rPr>
        <w:tab/>
      </w:r>
      <w:bookmarkStart w:id="60" w:name="#SC5"/>
      <w:bookmarkEnd w:id="60"/>
      <w:r w:rsidRPr="00425BFC">
        <w:rPr>
          <w:rFonts w:ascii="Arial" w:hAnsi="Arial" w:cs="Arial"/>
          <w:color w:val="000000"/>
        </w:rPr>
        <w:t>If the Contractor wishes to propose a Change or Change(s), they shall serve a Contractor Change Proposal on the Authority. Such proposal shall be prepared and reviewed in accordance with and otherwise be subject to the provisions of Clauses 8 to 13 (inclusive).</w:t>
      </w:r>
    </w:p>
    <w:p w14:paraId="1683325D" w14:textId="77777777" w:rsidR="003443AC" w:rsidRDefault="003443AC" w:rsidP="000F644D">
      <w:pPr>
        <w:widowControl w:val="0"/>
        <w:autoSpaceDE w:val="0"/>
        <w:autoSpaceDN w:val="0"/>
        <w:adjustRightInd w:val="0"/>
        <w:spacing w:after="60" w:line="240" w:lineRule="auto"/>
        <w:rPr>
          <w:rFonts w:ascii="Arial" w:hAnsi="Arial" w:cs="Arial"/>
          <w:color w:val="000000"/>
        </w:rPr>
      </w:pPr>
    </w:p>
    <w:p w14:paraId="422FC4DE" w14:textId="77777777" w:rsidR="003443AC" w:rsidRDefault="003443AC" w:rsidP="000F644D">
      <w:pPr>
        <w:widowControl w:val="0"/>
        <w:autoSpaceDE w:val="0"/>
        <w:autoSpaceDN w:val="0"/>
        <w:adjustRightInd w:val="0"/>
        <w:spacing w:after="200" w:line="276" w:lineRule="auto"/>
        <w:ind w:right="114"/>
        <w:rPr>
          <w:rFonts w:ascii="Arial" w:hAnsi="Arial" w:cs="Arial"/>
          <w:sz w:val="24"/>
          <w:szCs w:val="24"/>
        </w:rPr>
      </w:pPr>
    </w:p>
    <w:p w14:paraId="1826EA83" w14:textId="2BE2F6E9" w:rsidR="003443AC" w:rsidRPr="00BE3DC0" w:rsidRDefault="0096574E" w:rsidP="00EA23AF">
      <w:pPr>
        <w:pStyle w:val="Heading1"/>
        <w:rPr>
          <w:rFonts w:ascii="Arial" w:hAnsi="Arial" w:cs="Arial"/>
        </w:rPr>
      </w:pPr>
      <w:r>
        <w:rPr>
          <w:sz w:val="24"/>
          <w:szCs w:val="24"/>
        </w:rPr>
        <w:br w:type="page"/>
      </w:r>
      <w:bookmarkStart w:id="61" w:name="_Toc501022446_11_6"/>
      <w:bookmarkStart w:id="62" w:name="_Toc142039010"/>
      <w:r w:rsidRPr="00BE3DC0">
        <w:rPr>
          <w:rFonts w:ascii="Arial" w:hAnsi="Arial" w:cs="Arial"/>
          <w:color w:val="auto"/>
          <w:sz w:val="24"/>
          <w:szCs w:val="24"/>
        </w:rPr>
        <w:lastRenderedPageBreak/>
        <w:t>Schedule 5 - Contractor's Commercial Sensitive Information Form (</w:t>
      </w:r>
      <w:proofErr w:type="spellStart"/>
      <w:r w:rsidRPr="00BE3DC0">
        <w:rPr>
          <w:rFonts w:ascii="Arial" w:hAnsi="Arial" w:cs="Arial"/>
          <w:color w:val="auto"/>
          <w:sz w:val="24"/>
          <w:szCs w:val="24"/>
        </w:rPr>
        <w:t>i.a.w</w:t>
      </w:r>
      <w:proofErr w:type="spellEnd"/>
      <w:r w:rsidRPr="00BE3DC0">
        <w:rPr>
          <w:rFonts w:ascii="Arial" w:hAnsi="Arial" w:cs="Arial"/>
          <w:color w:val="auto"/>
          <w:sz w:val="24"/>
          <w:szCs w:val="24"/>
        </w:rPr>
        <w:t>. condition 12)</w:t>
      </w:r>
      <w:bookmarkEnd w:id="61"/>
      <w:bookmarkEnd w:id="62"/>
    </w:p>
    <w:p w14:paraId="27FF727E" w14:textId="1C5EB7D0" w:rsidR="003443AC" w:rsidRDefault="0096574E" w:rsidP="007E4EFF">
      <w:pPr>
        <w:keepNext/>
        <w:widowControl w:val="0"/>
        <w:autoSpaceDE w:val="0"/>
        <w:autoSpaceDN w:val="0"/>
        <w:adjustRightInd w:val="0"/>
        <w:spacing w:before="200" w:after="200" w:line="240" w:lineRule="auto"/>
        <w:rPr>
          <w:rFonts w:ascii="Arial" w:hAnsi="Arial" w:cs="Arial"/>
          <w:sz w:val="24"/>
          <w:szCs w:val="24"/>
        </w:rPr>
      </w:pPr>
      <w:r w:rsidRPr="00247E67">
        <w:rPr>
          <w:rFonts w:ascii="Arial" w:hAnsi="Arial" w:cs="Arial"/>
          <w:b/>
          <w:bCs/>
          <w:color w:val="00000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sidR="00247E67">
        <w:rPr>
          <w:rFonts w:ascii="Arial" w:hAnsi="Arial" w:cs="Arial"/>
          <w:color w:val="000000"/>
        </w:rPr>
        <w:t>707708455</w:t>
      </w:r>
    </w:p>
    <w:p w14:paraId="0DD80985"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tbl>
      <w:tblPr>
        <w:tblW w:w="9499" w:type="dxa"/>
        <w:tblInd w:w="130" w:type="dxa"/>
        <w:tblLayout w:type="fixed"/>
        <w:tblCellMar>
          <w:left w:w="0" w:type="dxa"/>
          <w:right w:w="0" w:type="dxa"/>
        </w:tblCellMar>
        <w:tblLook w:val="0000" w:firstRow="0" w:lastRow="0" w:firstColumn="0" w:lastColumn="0" w:noHBand="0" w:noVBand="0"/>
      </w:tblPr>
      <w:tblGrid>
        <w:gridCol w:w="9499"/>
      </w:tblGrid>
      <w:tr w:rsidR="003443AC" w14:paraId="604CE125" w14:textId="77777777" w:rsidTr="00A50001">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33F1DA35" w14:textId="476F856E" w:rsidR="003443AC" w:rsidRDefault="0096574E">
            <w:pPr>
              <w:widowControl w:val="0"/>
              <w:autoSpaceDE w:val="0"/>
              <w:autoSpaceDN w:val="0"/>
              <w:adjustRightInd w:val="0"/>
              <w:spacing w:before="120" w:after="180" w:line="240" w:lineRule="auto"/>
              <w:ind w:left="152" w:right="10"/>
              <w:rPr>
                <w:rFonts w:ascii="Arial" w:hAnsi="Arial" w:cs="Arial"/>
                <w:sz w:val="24"/>
                <w:szCs w:val="24"/>
              </w:rPr>
            </w:pPr>
            <w:proofErr w:type="gramStart"/>
            <w:r>
              <w:rPr>
                <w:rFonts w:ascii="Arial" w:hAnsi="Arial" w:cs="Arial"/>
                <w:color w:val="000000"/>
              </w:rPr>
              <w:t>Contract  No</w:t>
            </w:r>
            <w:proofErr w:type="gramEnd"/>
            <w:r>
              <w:rPr>
                <w:rFonts w:ascii="Arial" w:hAnsi="Arial" w:cs="Arial"/>
                <w:color w:val="000000"/>
              </w:rPr>
              <w:t xml:space="preserv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r w:rsidR="00247E67">
              <w:rPr>
                <w:rFonts w:ascii="Arial" w:hAnsi="Arial" w:cs="Arial"/>
                <w:color w:val="000000"/>
              </w:rPr>
              <w:t>707708455</w:t>
            </w:r>
          </w:p>
        </w:tc>
      </w:tr>
      <w:tr w:rsidR="003443AC" w14:paraId="4A001170" w14:textId="77777777" w:rsidTr="00A50001">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006623A2" w14:textId="77777777" w:rsidR="003443AC" w:rsidRDefault="0096574E">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Description of Contractor’s Sensitive Information:</w:t>
            </w:r>
          </w:p>
          <w:p w14:paraId="6971B37F" w14:textId="77777777" w:rsidR="003443AC" w:rsidRDefault="0096574E">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443AC" w14:paraId="1E06B110" w14:textId="77777777" w:rsidTr="00A50001">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7FA9D90A" w14:textId="77777777" w:rsidR="003443AC" w:rsidRDefault="0096574E">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Cross Reference(s) to location of Sensitive Information:</w:t>
            </w:r>
          </w:p>
          <w:p w14:paraId="31F84F4B" w14:textId="77777777" w:rsidR="003443AC" w:rsidRDefault="0096574E">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443AC" w14:paraId="04C1BA50" w14:textId="77777777" w:rsidTr="00A50001">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01C36ADD" w14:textId="77777777" w:rsidR="003443AC" w:rsidRDefault="0096574E">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Explanation of Sensitivity:</w:t>
            </w:r>
          </w:p>
          <w:p w14:paraId="40E74EAB" w14:textId="77777777" w:rsidR="003443AC" w:rsidRDefault="0096574E">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443AC" w14:paraId="4D7AED3D" w14:textId="77777777" w:rsidTr="00A50001">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17153E6C" w14:textId="77777777" w:rsidR="003443AC" w:rsidRDefault="0096574E">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Details of potential harm resulting from disclosure:</w:t>
            </w:r>
          </w:p>
          <w:p w14:paraId="250860EB" w14:textId="77777777" w:rsidR="003443AC" w:rsidRDefault="0096574E">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tc>
      </w:tr>
      <w:tr w:rsidR="003443AC" w14:paraId="2026E212" w14:textId="77777777" w:rsidTr="00A50001">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7FEC1D24" w14:textId="77777777" w:rsidR="003443AC" w:rsidRDefault="0096574E">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Period of Confidence (if applicable):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r w:rsidR="003443AC" w14:paraId="61B1B6B7" w14:textId="77777777" w:rsidTr="00A50001">
        <w:tc>
          <w:tcPr>
            <w:tcW w:w="9499" w:type="dxa"/>
            <w:tcBorders>
              <w:top w:val="single" w:sz="8" w:space="0" w:color="000000"/>
              <w:left w:val="single" w:sz="8" w:space="0" w:color="000000"/>
              <w:bottom w:val="single" w:sz="8" w:space="0" w:color="000000"/>
              <w:right w:val="single" w:sz="8" w:space="0" w:color="000000"/>
            </w:tcBorders>
            <w:shd w:val="clear" w:color="auto" w:fill="FFFFFF"/>
          </w:tcPr>
          <w:p w14:paraId="0EBB86E9" w14:textId="77777777" w:rsidR="003443AC" w:rsidRDefault="0096574E">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Contact Details for Transparency / Freedom of Information matters:</w:t>
            </w:r>
          </w:p>
          <w:p w14:paraId="4B335F3A" w14:textId="77777777" w:rsidR="003443AC" w:rsidRDefault="0096574E">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0CD911F5" w14:textId="77777777" w:rsidR="003443AC" w:rsidRDefault="0096574E">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Position: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7E92AE54" w14:textId="77777777" w:rsidR="003443AC" w:rsidRDefault="0096574E">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5C36D3E9" w14:textId="77777777" w:rsidR="003443AC" w:rsidRDefault="0096574E">
            <w:pPr>
              <w:widowControl w:val="0"/>
              <w:autoSpaceDE w:val="0"/>
              <w:autoSpaceDN w:val="0"/>
              <w:adjustRightInd w:val="0"/>
              <w:spacing w:before="120" w:after="180" w:line="240" w:lineRule="auto"/>
              <w:ind w:left="152" w:right="10"/>
              <w:rPr>
                <w:rFonts w:ascii="Arial" w:hAnsi="Arial" w:cs="Arial"/>
                <w:color w:val="000000"/>
              </w:rPr>
            </w:pPr>
            <w:r>
              <w:rPr>
                <w:rFonts w:ascii="Arial" w:hAnsi="Arial" w:cs="Arial"/>
                <w:color w:val="000000"/>
              </w:rPr>
              <w:t xml:space="preserve">Telephone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E6C742D" w14:textId="77777777" w:rsidR="003443AC" w:rsidRDefault="0096574E">
            <w:pPr>
              <w:widowControl w:val="0"/>
              <w:autoSpaceDE w:val="0"/>
              <w:autoSpaceDN w:val="0"/>
              <w:adjustRightInd w:val="0"/>
              <w:spacing w:before="120" w:after="180" w:line="240" w:lineRule="auto"/>
              <w:ind w:left="152" w:right="10"/>
              <w:rPr>
                <w:rFonts w:ascii="Arial" w:hAnsi="Arial" w:cs="Arial"/>
                <w:sz w:val="24"/>
                <w:szCs w:val="24"/>
              </w:rPr>
            </w:pPr>
            <w:r>
              <w:rPr>
                <w:rFonts w:ascii="Arial" w:hAnsi="Arial" w:cs="Arial"/>
                <w:color w:val="000000"/>
              </w:rPr>
              <w:t xml:space="preserve">Email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tc>
      </w:tr>
    </w:tbl>
    <w:p w14:paraId="79BB788C"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280C8C8B"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047889BD" w14:textId="77777777" w:rsidR="003443AC" w:rsidRDefault="0096574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71F1DF6" w14:textId="5561576B" w:rsidR="003443AC" w:rsidRPr="00BE3DC0" w:rsidRDefault="0096574E" w:rsidP="00EA23AF">
      <w:pPr>
        <w:pStyle w:val="Heading1"/>
        <w:rPr>
          <w:rFonts w:ascii="Arial" w:hAnsi="Arial" w:cs="Arial"/>
          <w:color w:val="auto"/>
          <w:sz w:val="20"/>
          <w:szCs w:val="20"/>
        </w:rPr>
      </w:pPr>
      <w:bookmarkStart w:id="63" w:name="_Toc501022446_11_7"/>
      <w:bookmarkStart w:id="64" w:name="_Toc142039011"/>
      <w:r w:rsidRPr="00BE3DC0">
        <w:rPr>
          <w:rFonts w:ascii="Arial" w:hAnsi="Arial" w:cs="Arial"/>
          <w:color w:val="auto"/>
          <w:sz w:val="24"/>
          <w:szCs w:val="24"/>
        </w:rPr>
        <w:lastRenderedPageBreak/>
        <w:t>Schedule 6 - Hazardous Contractor Deliverables, Materials or Substances Supplied under the Contract</w:t>
      </w:r>
      <w:bookmarkEnd w:id="63"/>
      <w:bookmarkEnd w:id="64"/>
    </w:p>
    <w:p w14:paraId="1FCD175F" w14:textId="77777777" w:rsidR="003443AC" w:rsidRDefault="003443AC">
      <w:pPr>
        <w:widowControl w:val="0"/>
        <w:autoSpaceDE w:val="0"/>
        <w:autoSpaceDN w:val="0"/>
        <w:adjustRightInd w:val="0"/>
        <w:spacing w:after="60" w:line="240" w:lineRule="auto"/>
        <w:ind w:left="6960"/>
        <w:jc w:val="right"/>
        <w:rPr>
          <w:rFonts w:ascii="Arial" w:hAnsi="Arial" w:cs="Arial"/>
          <w:sz w:val="24"/>
          <w:szCs w:val="24"/>
        </w:rPr>
      </w:pPr>
    </w:p>
    <w:p w14:paraId="1A066969" w14:textId="77777777" w:rsidR="003443AC" w:rsidRDefault="0096574E">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and Non-Hazardous Substances, Mixtures or</w:t>
      </w:r>
    </w:p>
    <w:p w14:paraId="0306A914" w14:textId="77777777" w:rsidR="003443AC" w:rsidRDefault="0096574E">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Articles Statement by the Contractor</w:t>
      </w:r>
    </w:p>
    <w:p w14:paraId="31912621"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28708CDE" w14:textId="77777777" w:rsidR="003443AC" w:rsidRDefault="003443AC">
      <w:pPr>
        <w:widowControl w:val="0"/>
        <w:autoSpaceDE w:val="0"/>
        <w:autoSpaceDN w:val="0"/>
        <w:adjustRightInd w:val="0"/>
        <w:spacing w:after="0" w:line="240" w:lineRule="auto"/>
        <w:ind w:left="120"/>
        <w:rPr>
          <w:rFonts w:ascii="Arial" w:hAnsi="Arial" w:cs="Arial"/>
          <w:sz w:val="24"/>
          <w:szCs w:val="24"/>
        </w:rPr>
      </w:pPr>
      <w:bookmarkStart w:id="65" w:name="#Text297"/>
      <w:bookmarkEnd w:id="65"/>
    </w:p>
    <w:p w14:paraId="00D8F911" w14:textId="0676BDC9"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sidR="009E1FF6">
        <w:rPr>
          <w:rFonts w:ascii="Arial" w:hAnsi="Arial" w:cs="Arial"/>
          <w:color w:val="000000"/>
        </w:rPr>
        <w:t>7077</w:t>
      </w:r>
      <w:r w:rsidR="00247E67">
        <w:rPr>
          <w:rFonts w:ascii="Arial" w:hAnsi="Arial" w:cs="Arial"/>
          <w:color w:val="000000"/>
        </w:rPr>
        <w:t>08455</w:t>
      </w:r>
    </w:p>
    <w:p w14:paraId="1ED7C18B"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5628A619" w14:textId="77777777" w:rsidR="003443AC" w:rsidRDefault="003443AC">
      <w:pPr>
        <w:widowControl w:val="0"/>
        <w:autoSpaceDE w:val="0"/>
        <w:autoSpaceDN w:val="0"/>
        <w:adjustRightInd w:val="0"/>
        <w:spacing w:after="0" w:line="240" w:lineRule="auto"/>
        <w:ind w:left="120"/>
        <w:rPr>
          <w:rFonts w:ascii="Arial" w:hAnsi="Arial" w:cs="Arial"/>
          <w:sz w:val="24"/>
          <w:szCs w:val="24"/>
        </w:rPr>
      </w:pPr>
      <w:bookmarkStart w:id="66" w:name="#Text2"/>
      <w:bookmarkEnd w:id="66"/>
    </w:p>
    <w:p w14:paraId="7078DFB0"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82A59EC"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3BC89DA8" w14:textId="77777777" w:rsidR="003443AC" w:rsidRDefault="003443AC" w:rsidP="007E4EFF">
      <w:pPr>
        <w:widowControl w:val="0"/>
        <w:autoSpaceDE w:val="0"/>
        <w:autoSpaceDN w:val="0"/>
        <w:adjustRightInd w:val="0"/>
        <w:spacing w:after="0" w:line="240" w:lineRule="auto"/>
        <w:rPr>
          <w:rFonts w:ascii="Arial" w:hAnsi="Arial" w:cs="Arial"/>
          <w:sz w:val="24"/>
          <w:szCs w:val="24"/>
        </w:rPr>
      </w:pPr>
      <w:bookmarkStart w:id="67" w:name="#Text3"/>
      <w:bookmarkEnd w:id="67"/>
    </w:p>
    <w:p w14:paraId="1A551797"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4D76C25D"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600B40B3" w14:textId="77777777" w:rsidR="003443AC" w:rsidRDefault="003443AC">
      <w:pPr>
        <w:widowControl w:val="0"/>
        <w:autoSpaceDE w:val="0"/>
        <w:autoSpaceDN w:val="0"/>
        <w:adjustRightInd w:val="0"/>
        <w:spacing w:after="0" w:line="240" w:lineRule="auto"/>
        <w:ind w:left="120"/>
        <w:rPr>
          <w:rFonts w:ascii="Arial" w:hAnsi="Arial" w:cs="Arial"/>
          <w:sz w:val="24"/>
          <w:szCs w:val="24"/>
        </w:rPr>
      </w:pPr>
      <w:bookmarkStart w:id="68" w:name="#Text4"/>
      <w:bookmarkEnd w:id="68"/>
    </w:p>
    <w:p w14:paraId="2ABE07D8"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73FA3C3"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3F7A55D1"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To the best of our knowledge there are no hazardous Substances, Mixtures or Articles in the Contractor Deliverables to be supplied.   </w:t>
      </w:r>
    </w:p>
    <w:p w14:paraId="533B14EE"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1C9EDEC8"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To the best of our knowledge the hazards associated with Substances, Mixtures or Articles in the Contractor Deliverables to be supplied under the Contract are identified in the Safety Data Sheets or UK REACH Communication attached in accordance with Condition 24.   </w:t>
      </w:r>
    </w:p>
    <w:p w14:paraId="15D55CDA"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3557C188" w14:textId="77777777" w:rsidR="003443AC" w:rsidRDefault="003443AC">
      <w:pPr>
        <w:widowControl w:val="0"/>
        <w:autoSpaceDE w:val="0"/>
        <w:autoSpaceDN w:val="0"/>
        <w:adjustRightInd w:val="0"/>
        <w:spacing w:after="60" w:line="240" w:lineRule="auto"/>
        <w:ind w:left="687"/>
        <w:rPr>
          <w:rFonts w:ascii="Arial" w:hAnsi="Arial" w:cs="Arial"/>
          <w:color w:val="000000"/>
        </w:rPr>
      </w:pPr>
    </w:p>
    <w:p w14:paraId="02A849F0"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0D293343" w14:textId="77777777" w:rsidR="003443AC" w:rsidRDefault="003443AC">
      <w:pPr>
        <w:widowControl w:val="0"/>
        <w:autoSpaceDE w:val="0"/>
        <w:autoSpaceDN w:val="0"/>
        <w:adjustRightInd w:val="0"/>
        <w:spacing w:after="0" w:line="240" w:lineRule="auto"/>
        <w:ind w:left="120"/>
        <w:rPr>
          <w:rFonts w:ascii="Arial" w:hAnsi="Arial" w:cs="Arial"/>
          <w:sz w:val="24"/>
          <w:szCs w:val="24"/>
        </w:rPr>
      </w:pPr>
      <w:bookmarkStart w:id="69" w:name="#Text6"/>
      <w:bookmarkEnd w:id="69"/>
    </w:p>
    <w:p w14:paraId="00A0583B"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2656D19"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28171FF8" w14:textId="77777777" w:rsidR="003443AC" w:rsidRDefault="003443AC" w:rsidP="007E4EFF">
      <w:pPr>
        <w:widowControl w:val="0"/>
        <w:autoSpaceDE w:val="0"/>
        <w:autoSpaceDN w:val="0"/>
        <w:adjustRightInd w:val="0"/>
        <w:spacing w:after="0" w:line="240" w:lineRule="auto"/>
        <w:rPr>
          <w:rFonts w:ascii="Arial" w:hAnsi="Arial" w:cs="Arial"/>
          <w:sz w:val="24"/>
          <w:szCs w:val="24"/>
        </w:rPr>
      </w:pPr>
      <w:bookmarkStart w:id="70" w:name="#Text7"/>
      <w:bookmarkEnd w:id="70"/>
    </w:p>
    <w:p w14:paraId="1A323AE9"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40AB542"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79D84E12" w14:textId="77777777" w:rsidR="003443AC" w:rsidRDefault="003443AC" w:rsidP="007E4EFF">
      <w:pPr>
        <w:widowControl w:val="0"/>
        <w:autoSpaceDE w:val="0"/>
        <w:autoSpaceDN w:val="0"/>
        <w:adjustRightInd w:val="0"/>
        <w:spacing w:after="0" w:line="240" w:lineRule="auto"/>
        <w:rPr>
          <w:rFonts w:ascii="Arial" w:hAnsi="Arial" w:cs="Arial"/>
          <w:sz w:val="24"/>
          <w:szCs w:val="24"/>
        </w:rPr>
      </w:pPr>
      <w:bookmarkStart w:id="71" w:name="#Text8"/>
      <w:bookmarkEnd w:id="71"/>
    </w:p>
    <w:p w14:paraId="7A380DB9"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53735A22"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0B55A1CC" w14:textId="77777777" w:rsidR="003443AC" w:rsidRDefault="003443AC" w:rsidP="007E4EFF">
      <w:pPr>
        <w:widowControl w:val="0"/>
        <w:autoSpaceDE w:val="0"/>
        <w:autoSpaceDN w:val="0"/>
        <w:adjustRightInd w:val="0"/>
        <w:spacing w:after="0" w:line="240" w:lineRule="auto"/>
        <w:rPr>
          <w:rFonts w:ascii="Arial" w:hAnsi="Arial" w:cs="Arial"/>
          <w:sz w:val="24"/>
          <w:szCs w:val="24"/>
        </w:rPr>
      </w:pPr>
      <w:bookmarkStart w:id="72" w:name="#Text9"/>
      <w:bookmarkEnd w:id="72"/>
    </w:p>
    <w:p w14:paraId="6F2CC19C"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230C67D9"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2DF8B225"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 </w:t>
      </w:r>
      <w:proofErr w:type="gramStart"/>
      <w:r>
        <w:rPr>
          <w:rFonts w:ascii="Arial" w:hAnsi="Arial" w:cs="Arial"/>
          <w:color w:val="000000"/>
        </w:rPr>
        <w:t>check</w:t>
      </w:r>
      <w:proofErr w:type="gramEnd"/>
      <w:r>
        <w:rPr>
          <w:rFonts w:ascii="Arial" w:hAnsi="Arial" w:cs="Arial"/>
          <w:color w:val="000000"/>
        </w:rPr>
        <w:t xml:space="preserve"> box (</w:t>
      </w:r>
      <w:r>
        <w:rPr>
          <w:rFonts w:ascii="Wingdings" w:hAnsi="Wingdings" w:cs="Wingdings"/>
          <w:color w:val="000000"/>
          <w:sz w:val="20"/>
          <w:szCs w:val="20"/>
        </w:rPr>
        <w:t>TT</w:t>
      </w:r>
      <w:r>
        <w:rPr>
          <w:rFonts w:ascii="Arial" w:hAnsi="Arial" w:cs="Arial"/>
          <w:color w:val="000000"/>
        </w:rPr>
        <w:t xml:space="preserve">) as appropriate </w:t>
      </w:r>
    </w:p>
    <w:p w14:paraId="38D705C4"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2C04FF41" w14:textId="77777777" w:rsidR="003443AC" w:rsidRDefault="0096574E" w:rsidP="007E4EFF">
      <w:pPr>
        <w:widowControl w:val="0"/>
        <w:tabs>
          <w:tab w:val="left" w:leader="dot" w:pos="6000"/>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p>
    <w:p w14:paraId="56C12C4A"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4BCCFE41"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To be completed by the Authority </w:t>
      </w:r>
    </w:p>
    <w:p w14:paraId="1242E89F"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2BE2C98B" w14:textId="77777777" w:rsidR="003443AC" w:rsidRDefault="003443AC">
      <w:pPr>
        <w:widowControl w:val="0"/>
        <w:autoSpaceDE w:val="0"/>
        <w:autoSpaceDN w:val="0"/>
        <w:adjustRightInd w:val="0"/>
        <w:spacing w:after="0" w:line="240" w:lineRule="auto"/>
        <w:ind w:left="120"/>
        <w:rPr>
          <w:rFonts w:ascii="Arial" w:hAnsi="Arial" w:cs="Arial"/>
          <w:sz w:val="24"/>
          <w:szCs w:val="24"/>
        </w:rPr>
      </w:pPr>
      <w:bookmarkStart w:id="73" w:name="#Text10"/>
      <w:bookmarkEnd w:id="73"/>
    </w:p>
    <w:p w14:paraId="5084DD14" w14:textId="38CC679D"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14222062" w14:textId="77777777" w:rsidR="003443AC" w:rsidRDefault="003443AC" w:rsidP="007E4EFF">
      <w:pPr>
        <w:widowControl w:val="0"/>
        <w:autoSpaceDE w:val="0"/>
        <w:autoSpaceDN w:val="0"/>
        <w:adjustRightInd w:val="0"/>
        <w:spacing w:after="0" w:line="240" w:lineRule="auto"/>
        <w:rPr>
          <w:rFonts w:ascii="Arial" w:hAnsi="Arial" w:cs="Arial"/>
          <w:sz w:val="24"/>
          <w:szCs w:val="24"/>
        </w:rPr>
      </w:pPr>
      <w:bookmarkStart w:id="74" w:name="#Text11"/>
      <w:bookmarkEnd w:id="74"/>
    </w:p>
    <w:p w14:paraId="7C411A74"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lastRenderedPageBreak/>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9E2C99C" w14:textId="77777777" w:rsidR="003443AC" w:rsidRDefault="003443AC" w:rsidP="007E4EFF">
      <w:pPr>
        <w:widowControl w:val="0"/>
        <w:autoSpaceDE w:val="0"/>
        <w:autoSpaceDN w:val="0"/>
        <w:adjustRightInd w:val="0"/>
        <w:spacing w:after="0" w:line="240" w:lineRule="auto"/>
        <w:rPr>
          <w:rFonts w:ascii="Arial" w:hAnsi="Arial" w:cs="Arial"/>
          <w:sz w:val="24"/>
          <w:szCs w:val="24"/>
        </w:rPr>
      </w:pPr>
      <w:bookmarkStart w:id="75" w:name="#Text12"/>
      <w:bookmarkEnd w:id="75"/>
    </w:p>
    <w:p w14:paraId="0C5D6A00"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76B82D15"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15294810" w14:textId="58D7496D"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Contact Phone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6BBE4003" w14:textId="77777777" w:rsidR="003443AC" w:rsidRDefault="003443AC">
      <w:pPr>
        <w:widowControl w:val="0"/>
        <w:autoSpaceDE w:val="0"/>
        <w:autoSpaceDN w:val="0"/>
        <w:adjustRightInd w:val="0"/>
        <w:spacing w:after="0" w:line="240" w:lineRule="auto"/>
        <w:ind w:left="120"/>
        <w:rPr>
          <w:rFonts w:ascii="Arial" w:hAnsi="Arial" w:cs="Arial"/>
          <w:sz w:val="24"/>
          <w:szCs w:val="24"/>
        </w:rPr>
      </w:pPr>
      <w:bookmarkStart w:id="76" w:name="#Text13"/>
      <w:bookmarkEnd w:id="76"/>
    </w:p>
    <w:p w14:paraId="7CAAA7C0"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14:paraId="39F269E9"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23D5DE8C"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Copy to be forwarded to:</w:t>
      </w:r>
    </w:p>
    <w:p w14:paraId="5EC75E99"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21850733"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Hazardous Stores Information System (HSIS)</w:t>
      </w:r>
    </w:p>
    <w:p w14:paraId="0771ED6C"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Spruce 2C, #1260</w:t>
      </w:r>
    </w:p>
    <w:p w14:paraId="38ADFD0F"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MOD Abbey Wood (South)</w:t>
      </w:r>
    </w:p>
    <w:p w14:paraId="6501FECD" w14:textId="2B83C9CB"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Bristol BS34 8JH</w:t>
      </w:r>
    </w:p>
    <w:p w14:paraId="1C2CB47A" w14:textId="70385DA6" w:rsidR="003443AC" w:rsidRPr="007E4EFF" w:rsidRDefault="0096574E" w:rsidP="007E4EFF">
      <w:pPr>
        <w:widowControl w:val="0"/>
        <w:autoSpaceDE w:val="0"/>
        <w:autoSpaceDN w:val="0"/>
        <w:adjustRightInd w:val="0"/>
        <w:spacing w:after="0" w:line="240" w:lineRule="auto"/>
        <w:rPr>
          <w:rFonts w:ascii="Arial" w:hAnsi="Arial" w:cs="Arial"/>
          <w:color w:val="000000"/>
        </w:rPr>
      </w:pPr>
      <w:r>
        <w:rPr>
          <w:rFonts w:ascii="Arial" w:hAnsi="Arial" w:cs="Arial"/>
          <w:color w:val="000000"/>
        </w:rPr>
        <w:t>Email: DESEngSfty-QSEPSEP-HSISMulti@mod.gov.uk</w:t>
      </w:r>
      <w:r w:rsidR="007E4EFF">
        <w:rPr>
          <w:rFonts w:ascii="Arial" w:hAnsi="Arial" w:cs="Arial"/>
          <w:color w:val="000000"/>
        </w:rPr>
        <w:br w:type="page"/>
      </w:r>
    </w:p>
    <w:p w14:paraId="3B931724" w14:textId="41FA78A1" w:rsidR="003443AC" w:rsidRPr="007E4EFF" w:rsidRDefault="0096574E" w:rsidP="007E4EFF">
      <w:pPr>
        <w:pStyle w:val="Heading1"/>
        <w:rPr>
          <w:rFonts w:ascii="Arial" w:hAnsi="Arial" w:cs="Arial"/>
          <w:color w:val="auto"/>
          <w:sz w:val="20"/>
          <w:szCs w:val="20"/>
        </w:rPr>
      </w:pPr>
      <w:bookmarkStart w:id="77" w:name="_Toc501022446_11_8"/>
      <w:bookmarkStart w:id="78" w:name="_Toc142039012"/>
      <w:r w:rsidRPr="00BE3DC0">
        <w:rPr>
          <w:rFonts w:ascii="Arial" w:hAnsi="Arial" w:cs="Arial"/>
          <w:color w:val="auto"/>
          <w:sz w:val="24"/>
          <w:szCs w:val="24"/>
        </w:rPr>
        <w:lastRenderedPageBreak/>
        <w:t>Schedule 7 - Timber and Wood</w:t>
      </w:r>
      <w:r w:rsidR="0085665E">
        <w:rPr>
          <w:rFonts w:ascii="Arial" w:hAnsi="Arial" w:cs="Arial"/>
          <w:color w:val="auto"/>
          <w:sz w:val="24"/>
          <w:szCs w:val="24"/>
        </w:rPr>
        <w:t xml:space="preserve"> </w:t>
      </w:r>
      <w:r w:rsidRPr="00BE3DC0">
        <w:rPr>
          <w:rFonts w:ascii="Arial" w:hAnsi="Arial" w:cs="Arial"/>
          <w:color w:val="auto"/>
          <w:sz w:val="24"/>
          <w:szCs w:val="24"/>
        </w:rPr>
        <w:t>- Derived Products Supplied under the Contract</w:t>
      </w:r>
      <w:bookmarkStart w:id="79" w:name="#_Toc367107583"/>
      <w:bookmarkStart w:id="80" w:name="#_Toc375205562"/>
      <w:bookmarkEnd w:id="77"/>
      <w:bookmarkEnd w:id="78"/>
      <w:bookmarkEnd w:id="79"/>
      <w:bookmarkEnd w:id="80"/>
    </w:p>
    <w:p w14:paraId="14EB9C8B" w14:textId="77777777" w:rsidR="003443AC" w:rsidRDefault="003443AC" w:rsidP="007E4EFF">
      <w:pPr>
        <w:widowControl w:val="0"/>
        <w:autoSpaceDE w:val="0"/>
        <w:autoSpaceDN w:val="0"/>
        <w:adjustRightInd w:val="0"/>
        <w:spacing w:after="0" w:line="240" w:lineRule="auto"/>
        <w:rPr>
          <w:rFonts w:ascii="Arial" w:hAnsi="Arial" w:cs="Arial"/>
          <w:sz w:val="24"/>
          <w:szCs w:val="24"/>
        </w:rPr>
      </w:pPr>
      <w:bookmarkStart w:id="81" w:name="#Text298"/>
      <w:bookmarkEnd w:id="81"/>
    </w:p>
    <w:p w14:paraId="2DE13985"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14:paraId="34685F8F" w14:textId="77777777" w:rsidR="003443AC" w:rsidRDefault="003443AC" w:rsidP="007E4EFF">
      <w:pPr>
        <w:widowControl w:val="0"/>
        <w:autoSpaceDE w:val="0"/>
        <w:autoSpaceDN w:val="0"/>
        <w:adjustRightInd w:val="0"/>
        <w:spacing w:after="60" w:line="240" w:lineRule="auto"/>
        <w:rPr>
          <w:rFonts w:ascii="Arial" w:hAnsi="Arial" w:cs="Arial"/>
          <w:sz w:val="24"/>
          <w:szCs w:val="24"/>
        </w:rPr>
      </w:pPr>
    </w:p>
    <w:p w14:paraId="2326CC4A"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color w:val="000000"/>
        </w:rPr>
        <w:t>The following information is provided in respect of condition 25 (Timber and Wood-Derived Products):</w:t>
      </w:r>
    </w:p>
    <w:p w14:paraId="2277F678"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3443AC" w14:paraId="50ECA870"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F372D49" w14:textId="77777777" w:rsidR="003443AC" w:rsidRDefault="0096574E" w:rsidP="007E4EFF">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2D1459A" w14:textId="77777777" w:rsidR="003443AC" w:rsidRDefault="0096574E" w:rsidP="007E4EFF">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167F6FE" w14:textId="77777777" w:rsidR="003443AC" w:rsidRDefault="0096574E" w:rsidP="007E4EFF">
            <w:pPr>
              <w:widowControl w:val="0"/>
              <w:autoSpaceDE w:val="0"/>
              <w:autoSpaceDN w:val="0"/>
              <w:adjustRightInd w:val="0"/>
              <w:spacing w:after="60" w:line="240" w:lineRule="auto"/>
              <w:ind w:right="6"/>
              <w:jc w:val="center"/>
              <w:rPr>
                <w:rFonts w:ascii="Arial" w:hAnsi="Arial" w:cs="Arial"/>
                <w:sz w:val="24"/>
                <w:szCs w:val="24"/>
              </w:rPr>
            </w:pPr>
            <w:r>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C7B4425" w14:textId="77777777" w:rsidR="003443AC" w:rsidRDefault="0096574E" w:rsidP="007E4EFF">
            <w:pPr>
              <w:widowControl w:val="0"/>
              <w:autoSpaceDE w:val="0"/>
              <w:autoSpaceDN w:val="0"/>
              <w:adjustRightInd w:val="0"/>
              <w:spacing w:after="60" w:line="240" w:lineRule="auto"/>
              <w:ind w:right="1"/>
              <w:jc w:val="center"/>
              <w:rPr>
                <w:rFonts w:ascii="Arial" w:hAnsi="Arial" w:cs="Arial"/>
                <w:sz w:val="24"/>
                <w:szCs w:val="24"/>
              </w:rPr>
            </w:pPr>
            <w:r>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0FF1F911" w14:textId="77777777" w:rsidR="003443AC" w:rsidRDefault="0096574E" w:rsidP="007E4EFF">
            <w:pPr>
              <w:widowControl w:val="0"/>
              <w:autoSpaceDE w:val="0"/>
              <w:autoSpaceDN w:val="0"/>
              <w:adjustRightInd w:val="0"/>
              <w:spacing w:after="60" w:line="240" w:lineRule="auto"/>
              <w:jc w:val="center"/>
              <w:rPr>
                <w:rFonts w:ascii="Arial" w:hAnsi="Arial" w:cs="Arial"/>
                <w:sz w:val="24"/>
                <w:szCs w:val="24"/>
              </w:rPr>
            </w:pPr>
            <w:r>
              <w:rPr>
                <w:rFonts w:ascii="Arial" w:hAnsi="Arial" w:cs="Arial"/>
                <w:b/>
                <w:bCs/>
                <w:color w:val="000000"/>
              </w:rPr>
              <w:t>Total volume of timber Delivered to the Authority under the Contract</w:t>
            </w:r>
          </w:p>
        </w:tc>
      </w:tr>
      <w:tr w:rsidR="003443AC" w14:paraId="648E4D23"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206B16C"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75D142D0"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7FD29CF" w14:textId="77777777" w:rsidR="003443AC" w:rsidRDefault="0096574E" w:rsidP="007E4EFF">
            <w:pPr>
              <w:widowControl w:val="0"/>
              <w:autoSpaceDE w:val="0"/>
              <w:autoSpaceDN w:val="0"/>
              <w:adjustRightInd w:val="0"/>
              <w:spacing w:after="60" w:line="240" w:lineRule="auto"/>
              <w:ind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4639DAF7" w14:textId="77777777" w:rsidR="003443AC" w:rsidRDefault="0096574E" w:rsidP="007E4EFF">
            <w:pPr>
              <w:widowControl w:val="0"/>
              <w:autoSpaceDE w:val="0"/>
              <w:autoSpaceDN w:val="0"/>
              <w:adjustRightInd w:val="0"/>
              <w:spacing w:after="60" w:line="240" w:lineRule="auto"/>
              <w:ind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4921DCF"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3443AC" w14:paraId="1D5BD9C6"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423227BC"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192B1FFB"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6769B01" w14:textId="77777777" w:rsidR="003443AC" w:rsidRDefault="0096574E" w:rsidP="007E4EFF">
            <w:pPr>
              <w:widowControl w:val="0"/>
              <w:autoSpaceDE w:val="0"/>
              <w:autoSpaceDN w:val="0"/>
              <w:adjustRightInd w:val="0"/>
              <w:spacing w:after="60" w:line="240" w:lineRule="auto"/>
              <w:ind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F253F65" w14:textId="77777777" w:rsidR="003443AC" w:rsidRDefault="0096574E" w:rsidP="007E4EFF">
            <w:pPr>
              <w:widowControl w:val="0"/>
              <w:autoSpaceDE w:val="0"/>
              <w:autoSpaceDN w:val="0"/>
              <w:adjustRightInd w:val="0"/>
              <w:spacing w:after="60" w:line="240" w:lineRule="auto"/>
              <w:ind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2FDCADA" w14:textId="77777777" w:rsidR="003443AC" w:rsidRDefault="0096574E" w:rsidP="007E4EFF">
            <w:pPr>
              <w:widowControl w:val="0"/>
              <w:autoSpaceDE w:val="0"/>
              <w:autoSpaceDN w:val="0"/>
              <w:adjustRightInd w:val="0"/>
              <w:spacing w:after="60" w:line="240" w:lineRule="auto"/>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3443AC" w14:paraId="4FD80CC9"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7BE4CD4" w14:textId="77777777" w:rsidR="003443AC" w:rsidRDefault="0096574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A96614C" w14:textId="77777777" w:rsidR="003443AC" w:rsidRDefault="0096574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461F52E3" w14:textId="77777777" w:rsidR="003443AC" w:rsidRDefault="0096574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3ABBA3BC" w14:textId="77777777" w:rsidR="003443AC" w:rsidRDefault="0096574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4B8531E5" w14:textId="77777777" w:rsidR="003443AC" w:rsidRDefault="0096574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3443AC" w14:paraId="5CC757E5"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2E6F58C2" w14:textId="77777777" w:rsidR="003443AC" w:rsidRDefault="0096574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00ACC6DF" w14:textId="77777777" w:rsidR="003443AC" w:rsidRDefault="0096574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7F561BEB" w14:textId="77777777" w:rsidR="003443AC" w:rsidRDefault="0096574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57A0E72" w14:textId="77777777" w:rsidR="003443AC" w:rsidRDefault="0096574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5688E508" w14:textId="77777777" w:rsidR="003443AC" w:rsidRDefault="0096574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3443AC" w14:paraId="30F835CE"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6683CCEC" w14:textId="77777777" w:rsidR="003443AC" w:rsidRDefault="0096574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695966AE" w14:textId="77777777" w:rsidR="003443AC" w:rsidRDefault="0096574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5C4FF19" w14:textId="77777777" w:rsidR="003443AC" w:rsidRDefault="0096574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117B2C6A" w14:textId="77777777" w:rsidR="003443AC" w:rsidRDefault="0096574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3D63992D" w14:textId="77777777" w:rsidR="003443AC" w:rsidRDefault="0096574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r w:rsidR="003443AC" w14:paraId="1D08C3B3" w14:textId="77777777">
        <w:tc>
          <w:tcPr>
            <w:tcW w:w="1735" w:type="dxa"/>
            <w:tcBorders>
              <w:top w:val="single" w:sz="8" w:space="0" w:color="000000"/>
              <w:left w:val="single" w:sz="8" w:space="0" w:color="000000"/>
              <w:bottom w:val="single" w:sz="8" w:space="0" w:color="000000"/>
              <w:right w:val="single" w:sz="8" w:space="0" w:color="000000"/>
            </w:tcBorders>
            <w:shd w:val="clear" w:color="auto" w:fill="FFFFFF"/>
          </w:tcPr>
          <w:p w14:paraId="3D34ED3D" w14:textId="77777777" w:rsidR="003443AC" w:rsidRDefault="0096574E">
            <w:pPr>
              <w:widowControl w:val="0"/>
              <w:autoSpaceDE w:val="0"/>
              <w:autoSpaceDN w:val="0"/>
              <w:adjustRightInd w:val="0"/>
              <w:spacing w:after="60" w:line="240" w:lineRule="auto"/>
              <w:ind w:left="118"/>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14:paraId="327E08FD" w14:textId="77777777" w:rsidR="003443AC" w:rsidRDefault="0096574E">
            <w:pPr>
              <w:widowControl w:val="0"/>
              <w:autoSpaceDE w:val="0"/>
              <w:autoSpaceDN w:val="0"/>
              <w:adjustRightInd w:val="0"/>
              <w:spacing w:after="60" w:line="240" w:lineRule="auto"/>
              <w:ind w:left="133"/>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14:paraId="282BA4DC" w14:textId="77777777" w:rsidR="003443AC" w:rsidRDefault="0096574E">
            <w:pPr>
              <w:widowControl w:val="0"/>
              <w:autoSpaceDE w:val="0"/>
              <w:autoSpaceDN w:val="0"/>
              <w:adjustRightInd w:val="0"/>
              <w:spacing w:after="60" w:line="240" w:lineRule="auto"/>
              <w:ind w:left="119" w:right="6"/>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14:paraId="2D604252" w14:textId="77777777" w:rsidR="003443AC" w:rsidRDefault="0096574E">
            <w:pPr>
              <w:widowControl w:val="0"/>
              <w:autoSpaceDE w:val="0"/>
              <w:autoSpaceDN w:val="0"/>
              <w:adjustRightInd w:val="0"/>
              <w:spacing w:after="60" w:line="240" w:lineRule="auto"/>
              <w:ind w:left="122" w:right="1"/>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14:paraId="60DD18AE" w14:textId="77777777" w:rsidR="003443AC" w:rsidRDefault="0096574E">
            <w:pPr>
              <w:widowControl w:val="0"/>
              <w:autoSpaceDE w:val="0"/>
              <w:autoSpaceDN w:val="0"/>
              <w:adjustRightInd w:val="0"/>
              <w:spacing w:after="60" w:line="240" w:lineRule="auto"/>
              <w:ind w:left="127"/>
              <w:rPr>
                <w:rFonts w:ascii="Arial" w:hAnsi="Arial" w:cs="Arial"/>
                <w:sz w:val="24"/>
                <w:szCs w:val="24"/>
              </w:rPr>
            </w:pP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tc>
      </w:tr>
    </w:tbl>
    <w:p w14:paraId="7448607F"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17AAEA5D" w14:textId="77777777"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12EDBFF0" w14:textId="77777777" w:rsidR="003443AC" w:rsidRDefault="0096574E">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7B61AEC2" w14:textId="762461A6" w:rsidR="003443AC" w:rsidRPr="00BE3DC0" w:rsidRDefault="0096574E" w:rsidP="000F1BAB">
      <w:pPr>
        <w:pStyle w:val="Heading1"/>
        <w:rPr>
          <w:rFonts w:ascii="Arial" w:hAnsi="Arial" w:cs="Arial"/>
          <w:color w:val="auto"/>
          <w:sz w:val="20"/>
          <w:szCs w:val="20"/>
        </w:rPr>
      </w:pPr>
      <w:bookmarkStart w:id="82" w:name="_Toc501022446_11_9"/>
      <w:bookmarkStart w:id="83" w:name="_Toc142039013"/>
      <w:r w:rsidRPr="00BE3DC0">
        <w:rPr>
          <w:rFonts w:ascii="Arial" w:hAnsi="Arial" w:cs="Arial"/>
          <w:color w:val="auto"/>
          <w:sz w:val="24"/>
          <w:szCs w:val="24"/>
        </w:rPr>
        <w:lastRenderedPageBreak/>
        <w:t>Schedule 8 - Acceptance Procedure (</w:t>
      </w:r>
      <w:proofErr w:type="spellStart"/>
      <w:r w:rsidRPr="00BE3DC0">
        <w:rPr>
          <w:rFonts w:ascii="Arial" w:hAnsi="Arial" w:cs="Arial"/>
          <w:color w:val="auto"/>
          <w:sz w:val="24"/>
          <w:szCs w:val="24"/>
        </w:rPr>
        <w:t>i.a.w</w:t>
      </w:r>
      <w:proofErr w:type="spellEnd"/>
      <w:r w:rsidRPr="00BE3DC0">
        <w:rPr>
          <w:rFonts w:ascii="Arial" w:hAnsi="Arial" w:cs="Arial"/>
          <w:color w:val="auto"/>
          <w:sz w:val="24"/>
          <w:szCs w:val="24"/>
        </w:rPr>
        <w:t>. condition 29)</w:t>
      </w:r>
      <w:bookmarkEnd w:id="82"/>
      <w:bookmarkEnd w:id="83"/>
    </w:p>
    <w:p w14:paraId="6D7A32B9" w14:textId="77777777" w:rsidR="003443AC" w:rsidRDefault="003443AC">
      <w:pPr>
        <w:widowControl w:val="0"/>
        <w:autoSpaceDE w:val="0"/>
        <w:autoSpaceDN w:val="0"/>
        <w:adjustRightInd w:val="0"/>
        <w:spacing w:after="0" w:line="240" w:lineRule="auto"/>
        <w:ind w:left="120"/>
        <w:rPr>
          <w:rFonts w:ascii="Arial" w:hAnsi="Arial" w:cs="Arial"/>
          <w:sz w:val="24"/>
          <w:szCs w:val="24"/>
        </w:rPr>
      </w:pPr>
      <w:bookmarkStart w:id="84" w:name="#_Toc422462861"/>
      <w:bookmarkEnd w:id="84"/>
    </w:p>
    <w:p w14:paraId="22DA344D" w14:textId="77777777" w:rsidR="009500E2" w:rsidRDefault="0096574E" w:rsidP="007E4EFF">
      <w:pPr>
        <w:keepNext/>
        <w:widowControl w:val="0"/>
        <w:autoSpaceDE w:val="0"/>
        <w:autoSpaceDN w:val="0"/>
        <w:adjustRightInd w:val="0"/>
        <w:spacing w:before="200" w:after="200" w:line="240" w:lineRule="auto"/>
        <w:rPr>
          <w:rFonts w:ascii="Arial" w:hAnsi="Arial" w:cs="Arial"/>
          <w:b/>
          <w:color w:val="000000"/>
        </w:rPr>
      </w:pPr>
      <w:bookmarkStart w:id="85" w:name="#_Toc402273358"/>
      <w:bookmarkStart w:id="86" w:name="#_Toc375205563"/>
      <w:bookmarkStart w:id="87" w:name="#_Toc367107584"/>
      <w:bookmarkStart w:id="88" w:name="#Text304"/>
      <w:bookmarkEnd w:id="85"/>
      <w:bookmarkEnd w:id="86"/>
      <w:bookmarkEnd w:id="87"/>
      <w:bookmarkEnd w:id="88"/>
      <w:r w:rsidRPr="007E4EFF">
        <w:rPr>
          <w:rFonts w:ascii="Arial" w:hAnsi="Arial" w:cs="Arial"/>
          <w:b/>
          <w:color w:val="000000"/>
        </w:rPr>
        <w:t xml:space="preserve">Contract No: </w:t>
      </w:r>
      <w:r w:rsidRPr="007E4EFF">
        <w:rPr>
          <w:rFonts w:ascii="Arial" w:hAnsi="Arial" w:cs="Arial"/>
          <w:b/>
          <w:color w:val="000000"/>
        </w:rPr>
        <w:t> </w:t>
      </w:r>
      <w:r w:rsidR="000F3C97">
        <w:rPr>
          <w:rFonts w:ascii="Arial" w:hAnsi="Arial" w:cs="Arial"/>
          <w:b/>
          <w:color w:val="000000"/>
        </w:rPr>
        <w:t>70</w:t>
      </w:r>
      <w:r w:rsidR="009500E2">
        <w:rPr>
          <w:rFonts w:ascii="Arial" w:hAnsi="Arial" w:cs="Arial"/>
          <w:b/>
          <w:color w:val="000000"/>
        </w:rPr>
        <w:t>7708455</w:t>
      </w:r>
      <w:r w:rsidRPr="007E4EFF">
        <w:rPr>
          <w:rFonts w:ascii="Arial" w:hAnsi="Arial" w:cs="Arial"/>
          <w:b/>
          <w:color w:val="000000"/>
        </w:rPr>
        <w:t> </w:t>
      </w:r>
    </w:p>
    <w:p w14:paraId="4CBE312F" w14:textId="700F8034" w:rsidR="003443AC" w:rsidRDefault="009500E2" w:rsidP="007E4EFF">
      <w:pPr>
        <w:keepNext/>
        <w:widowControl w:val="0"/>
        <w:autoSpaceDE w:val="0"/>
        <w:autoSpaceDN w:val="0"/>
        <w:adjustRightInd w:val="0"/>
        <w:spacing w:before="200" w:after="200" w:line="240" w:lineRule="auto"/>
        <w:rPr>
          <w:rFonts w:ascii="Arial" w:hAnsi="Arial" w:cs="Arial"/>
          <w:b/>
          <w:color w:val="000000"/>
        </w:rPr>
      </w:pPr>
      <w:r>
        <w:rPr>
          <w:rFonts w:ascii="Arial" w:hAnsi="Arial" w:cs="Arial"/>
          <w:bCs/>
          <w:color w:val="000000"/>
        </w:rPr>
        <w:t>Not Applicable</w:t>
      </w:r>
      <w:r w:rsidR="0096574E" w:rsidRPr="007E4EFF">
        <w:rPr>
          <w:rFonts w:ascii="Arial" w:hAnsi="Arial" w:cs="Arial"/>
          <w:b/>
          <w:color w:val="000000"/>
        </w:rPr>
        <w:t> </w:t>
      </w:r>
      <w:r w:rsidR="0096574E" w:rsidRPr="007E4EFF">
        <w:rPr>
          <w:rFonts w:ascii="Arial" w:hAnsi="Arial" w:cs="Arial"/>
          <w:b/>
          <w:color w:val="000000"/>
        </w:rPr>
        <w:t> </w:t>
      </w:r>
      <w:r w:rsidR="0096574E" w:rsidRPr="007E4EFF">
        <w:rPr>
          <w:rFonts w:ascii="Arial" w:hAnsi="Arial" w:cs="Arial"/>
          <w:b/>
          <w:color w:val="000000"/>
        </w:rPr>
        <w:t> </w:t>
      </w:r>
    </w:p>
    <w:p w14:paraId="3BE17A56" w14:textId="77777777" w:rsidR="00E04466" w:rsidRDefault="00E04466" w:rsidP="007E4EFF">
      <w:pPr>
        <w:keepNext/>
        <w:widowControl w:val="0"/>
        <w:autoSpaceDE w:val="0"/>
        <w:autoSpaceDN w:val="0"/>
        <w:adjustRightInd w:val="0"/>
        <w:spacing w:before="200" w:after="200" w:line="240" w:lineRule="auto"/>
        <w:rPr>
          <w:rFonts w:ascii="Arial" w:hAnsi="Arial" w:cs="Arial"/>
          <w:sz w:val="28"/>
          <w:szCs w:val="28"/>
        </w:rPr>
        <w:sectPr w:rsidR="00E04466" w:rsidSect="00585054">
          <w:pgSz w:w="11900" w:h="16820"/>
          <w:pgMar w:top="426" w:right="1320" w:bottom="1135" w:left="1320" w:header="567" w:footer="708" w:gutter="0"/>
          <w:cols w:space="720"/>
          <w:noEndnote/>
        </w:sectPr>
      </w:pPr>
    </w:p>
    <w:p w14:paraId="0B9D4E41" w14:textId="4F2FC7C5" w:rsidR="00E04466" w:rsidRPr="00A05E61" w:rsidRDefault="000B4F83" w:rsidP="000B4F83">
      <w:pPr>
        <w:pStyle w:val="Heading1"/>
        <w:rPr>
          <w:rFonts w:ascii="Arial" w:hAnsi="Arial" w:cs="Arial"/>
          <w:color w:val="000000" w:themeColor="text1"/>
          <w:sz w:val="24"/>
          <w:szCs w:val="24"/>
        </w:rPr>
      </w:pPr>
      <w:bookmarkStart w:id="89" w:name="_Toc142039014"/>
      <w:r w:rsidRPr="000B4F83">
        <w:rPr>
          <w:rFonts w:ascii="Arial" w:hAnsi="Arial" w:cs="Arial"/>
          <w:color w:val="000000" w:themeColor="text1"/>
          <w:sz w:val="24"/>
          <w:szCs w:val="24"/>
        </w:rPr>
        <w:lastRenderedPageBreak/>
        <w:t xml:space="preserve">Schedule </w:t>
      </w:r>
      <w:r>
        <w:rPr>
          <w:rFonts w:ascii="Arial" w:hAnsi="Arial" w:cs="Arial"/>
          <w:color w:val="000000" w:themeColor="text1"/>
          <w:sz w:val="24"/>
          <w:szCs w:val="24"/>
        </w:rPr>
        <w:t xml:space="preserve">9 - </w:t>
      </w:r>
      <w:r w:rsidR="00EA12DB" w:rsidRPr="00EA12DB">
        <w:rPr>
          <w:rFonts w:ascii="Arial" w:hAnsi="Arial" w:cs="Arial"/>
          <w:color w:val="000000" w:themeColor="text1"/>
          <w:sz w:val="24"/>
          <w:szCs w:val="24"/>
        </w:rPr>
        <w:t xml:space="preserve">Publishable Performance Information </w:t>
      </w:r>
      <w:r w:rsidR="00EA12DB" w:rsidRPr="00A05E61">
        <w:rPr>
          <w:rFonts w:ascii="Arial" w:hAnsi="Arial" w:cs="Arial"/>
          <w:color w:val="000000" w:themeColor="text1"/>
          <w:sz w:val="24"/>
          <w:szCs w:val="24"/>
        </w:rPr>
        <w:t>- Key Performance Indicator Data Report (</w:t>
      </w:r>
      <w:proofErr w:type="spellStart"/>
      <w:r w:rsidR="00EA12DB" w:rsidRPr="00A05E61">
        <w:rPr>
          <w:rFonts w:ascii="Arial" w:hAnsi="Arial" w:cs="Arial"/>
          <w:color w:val="000000" w:themeColor="text1"/>
          <w:sz w:val="24"/>
          <w:szCs w:val="24"/>
        </w:rPr>
        <w:t>i.a.w</w:t>
      </w:r>
      <w:proofErr w:type="spellEnd"/>
      <w:r w:rsidR="00EA12DB" w:rsidRPr="00A05E61">
        <w:rPr>
          <w:rFonts w:ascii="Arial" w:hAnsi="Arial" w:cs="Arial"/>
          <w:color w:val="000000" w:themeColor="text1"/>
          <w:sz w:val="24"/>
          <w:szCs w:val="24"/>
        </w:rPr>
        <w:t>. Condition 12) for Contract No: 707708455</w:t>
      </w:r>
      <w:bookmarkEnd w:id="89"/>
    </w:p>
    <w:p w14:paraId="2B9353DB" w14:textId="77777777" w:rsidR="00585C19" w:rsidRDefault="00585C19" w:rsidP="00585C19">
      <w:pPr>
        <w:spacing w:after="0" w:line="240" w:lineRule="auto"/>
        <w:rPr>
          <w:rFonts w:ascii="Arial" w:hAnsi="Arial" w:cs="Arial"/>
        </w:rPr>
      </w:pPr>
    </w:p>
    <w:tbl>
      <w:tblPr>
        <w:tblStyle w:val="TableGrid"/>
        <w:tblW w:w="0" w:type="auto"/>
        <w:tblLook w:val="04A0" w:firstRow="1" w:lastRow="0" w:firstColumn="1" w:lastColumn="0" w:noHBand="0" w:noVBand="1"/>
      </w:tblPr>
      <w:tblGrid>
        <w:gridCol w:w="3681"/>
        <w:gridCol w:w="2541"/>
        <w:gridCol w:w="1439"/>
        <w:gridCol w:w="1415"/>
        <w:gridCol w:w="2124"/>
        <w:gridCol w:w="1415"/>
        <w:gridCol w:w="2634"/>
      </w:tblGrid>
      <w:tr w:rsidR="00F03AFD" w:rsidRPr="004F683C" w14:paraId="76A19F2D" w14:textId="77777777" w:rsidTr="00227A16">
        <w:tc>
          <w:tcPr>
            <w:tcW w:w="3681" w:type="dxa"/>
          </w:tcPr>
          <w:p w14:paraId="7AD6818B" w14:textId="5ECEA2D1" w:rsidR="00F03AFD" w:rsidRPr="00A62992" w:rsidRDefault="00F03AFD" w:rsidP="00585C19">
            <w:pPr>
              <w:rPr>
                <w:rFonts w:ascii="Arial" w:hAnsi="Arial" w:cs="Arial"/>
                <w:sz w:val="20"/>
                <w:szCs w:val="20"/>
              </w:rPr>
            </w:pPr>
            <w:r w:rsidRPr="00A62992">
              <w:rPr>
                <w:rFonts w:ascii="Arial" w:hAnsi="Arial" w:cs="Arial"/>
                <w:sz w:val="20"/>
                <w:szCs w:val="20"/>
              </w:rPr>
              <w:t>KPI Description</w:t>
            </w:r>
            <w:r w:rsidR="006639A6" w:rsidRPr="00A62992">
              <w:rPr>
                <w:rFonts w:ascii="Arial" w:hAnsi="Arial" w:cs="Arial"/>
                <w:sz w:val="20"/>
                <w:szCs w:val="20"/>
              </w:rPr>
              <w:t>*</w:t>
            </w:r>
          </w:p>
        </w:tc>
        <w:tc>
          <w:tcPr>
            <w:tcW w:w="2541" w:type="dxa"/>
          </w:tcPr>
          <w:p w14:paraId="1234B4EC" w14:textId="288CE4B2" w:rsidR="00F03AFD" w:rsidRPr="00A62992" w:rsidRDefault="00926AC2" w:rsidP="00585C19">
            <w:pPr>
              <w:rPr>
                <w:rFonts w:ascii="Arial" w:hAnsi="Arial" w:cs="Arial"/>
                <w:sz w:val="20"/>
                <w:szCs w:val="20"/>
              </w:rPr>
            </w:pPr>
            <w:r w:rsidRPr="00A62992">
              <w:rPr>
                <w:rFonts w:ascii="Arial" w:hAnsi="Arial" w:cs="Arial"/>
                <w:sz w:val="20"/>
                <w:szCs w:val="20"/>
              </w:rPr>
              <w:t>Rating Thresholds</w:t>
            </w:r>
          </w:p>
        </w:tc>
        <w:tc>
          <w:tcPr>
            <w:tcW w:w="1439" w:type="dxa"/>
          </w:tcPr>
          <w:p w14:paraId="0B0D8C4B" w14:textId="7C282AD5" w:rsidR="00F03AFD" w:rsidRPr="00A62992" w:rsidRDefault="00926AC2" w:rsidP="00585C19">
            <w:pPr>
              <w:rPr>
                <w:rFonts w:ascii="Arial" w:hAnsi="Arial" w:cs="Arial"/>
                <w:sz w:val="20"/>
                <w:szCs w:val="20"/>
              </w:rPr>
            </w:pPr>
            <w:r w:rsidRPr="00A62992">
              <w:rPr>
                <w:rFonts w:ascii="Arial" w:hAnsi="Arial" w:cs="Arial"/>
                <w:sz w:val="20"/>
                <w:szCs w:val="20"/>
              </w:rPr>
              <w:t>Frequency of Measurement</w:t>
            </w:r>
          </w:p>
        </w:tc>
        <w:tc>
          <w:tcPr>
            <w:tcW w:w="1415" w:type="dxa"/>
          </w:tcPr>
          <w:p w14:paraId="21CBC275" w14:textId="04096740" w:rsidR="00F03AFD" w:rsidRPr="00A62992" w:rsidRDefault="00926AC2" w:rsidP="00585C19">
            <w:pPr>
              <w:rPr>
                <w:rFonts w:ascii="Arial" w:hAnsi="Arial" w:cs="Arial"/>
                <w:sz w:val="20"/>
                <w:szCs w:val="20"/>
              </w:rPr>
            </w:pPr>
            <w:r w:rsidRPr="00A62992">
              <w:rPr>
                <w:rFonts w:ascii="Arial" w:hAnsi="Arial" w:cs="Arial"/>
                <w:sz w:val="20"/>
                <w:szCs w:val="20"/>
              </w:rPr>
              <w:t>Quarter and Year</w:t>
            </w:r>
            <w:r w:rsidR="007A1D41" w:rsidRPr="00A62992">
              <w:rPr>
                <w:rFonts w:ascii="Arial" w:hAnsi="Arial" w:cs="Arial"/>
                <w:sz w:val="20"/>
                <w:szCs w:val="20"/>
              </w:rPr>
              <w:t>*</w:t>
            </w:r>
          </w:p>
        </w:tc>
        <w:tc>
          <w:tcPr>
            <w:tcW w:w="2124" w:type="dxa"/>
          </w:tcPr>
          <w:p w14:paraId="20EFD899" w14:textId="374F8000" w:rsidR="00F03AFD" w:rsidRPr="00A62992" w:rsidRDefault="001B31BA" w:rsidP="00585C19">
            <w:pPr>
              <w:rPr>
                <w:rFonts w:ascii="Arial" w:hAnsi="Arial" w:cs="Arial"/>
                <w:sz w:val="20"/>
                <w:szCs w:val="20"/>
              </w:rPr>
            </w:pPr>
            <w:r w:rsidRPr="00A62992">
              <w:rPr>
                <w:rFonts w:ascii="Arial" w:hAnsi="Arial" w:cs="Arial"/>
                <w:sz w:val="20"/>
                <w:szCs w:val="20"/>
              </w:rPr>
              <w:t xml:space="preserve">Average for the Reporting Period </w:t>
            </w:r>
          </w:p>
        </w:tc>
        <w:tc>
          <w:tcPr>
            <w:tcW w:w="1415" w:type="dxa"/>
          </w:tcPr>
          <w:p w14:paraId="2C55341C" w14:textId="38491474" w:rsidR="00F03AFD" w:rsidRPr="00A62992" w:rsidRDefault="001B31BA" w:rsidP="00585C19">
            <w:pPr>
              <w:rPr>
                <w:rFonts w:ascii="Arial" w:hAnsi="Arial" w:cs="Arial"/>
                <w:sz w:val="20"/>
                <w:szCs w:val="20"/>
              </w:rPr>
            </w:pPr>
            <w:r w:rsidRPr="00A62992">
              <w:rPr>
                <w:rFonts w:ascii="Arial" w:hAnsi="Arial" w:cs="Arial"/>
                <w:sz w:val="20"/>
                <w:szCs w:val="20"/>
              </w:rPr>
              <w:t>Rating</w:t>
            </w:r>
            <w:r w:rsidR="006639A6" w:rsidRPr="00A62992">
              <w:rPr>
                <w:rFonts w:ascii="Arial" w:hAnsi="Arial" w:cs="Arial"/>
                <w:sz w:val="20"/>
                <w:szCs w:val="20"/>
              </w:rPr>
              <w:t>*</w:t>
            </w:r>
          </w:p>
        </w:tc>
        <w:tc>
          <w:tcPr>
            <w:tcW w:w="2634" w:type="dxa"/>
          </w:tcPr>
          <w:p w14:paraId="5BBCD76F" w14:textId="2D8B659B" w:rsidR="00F03AFD" w:rsidRPr="00A62992" w:rsidRDefault="001B31BA" w:rsidP="00585C19">
            <w:pPr>
              <w:rPr>
                <w:rFonts w:ascii="Arial" w:hAnsi="Arial" w:cs="Arial"/>
                <w:sz w:val="20"/>
                <w:szCs w:val="20"/>
              </w:rPr>
            </w:pPr>
            <w:r w:rsidRPr="00A62992">
              <w:rPr>
                <w:rFonts w:ascii="Arial" w:hAnsi="Arial" w:cs="Arial"/>
                <w:sz w:val="20"/>
                <w:szCs w:val="20"/>
              </w:rPr>
              <w:t>Comment*</w:t>
            </w:r>
          </w:p>
        </w:tc>
      </w:tr>
      <w:tr w:rsidR="008B4B6F" w:rsidRPr="004F683C" w14:paraId="2EB9125D" w14:textId="77777777" w:rsidTr="00227A16">
        <w:tc>
          <w:tcPr>
            <w:tcW w:w="3681" w:type="dxa"/>
            <w:vMerge w:val="restart"/>
          </w:tcPr>
          <w:p w14:paraId="31648A18" w14:textId="1BDE74C5" w:rsidR="008B4B6F" w:rsidRPr="00A62992" w:rsidRDefault="00812A49" w:rsidP="00585C19">
            <w:pPr>
              <w:rPr>
                <w:rFonts w:ascii="Arial" w:hAnsi="Arial" w:cs="Arial"/>
                <w:sz w:val="20"/>
                <w:szCs w:val="20"/>
              </w:rPr>
            </w:pPr>
            <w:r>
              <w:rPr>
                <w:rFonts w:ascii="Arial" w:hAnsi="Arial" w:cs="Arial"/>
                <w:sz w:val="20"/>
                <w:szCs w:val="20"/>
              </w:rPr>
              <w:t>The number of</w:t>
            </w:r>
            <w:r w:rsidR="00CC7F56">
              <w:rPr>
                <w:rFonts w:ascii="Arial" w:hAnsi="Arial" w:cs="Arial"/>
                <w:sz w:val="20"/>
                <w:szCs w:val="20"/>
              </w:rPr>
              <w:t xml:space="preserve"> companies the Contractor engages</w:t>
            </w:r>
            <w:r w:rsidR="000A59E0">
              <w:rPr>
                <w:rFonts w:ascii="Arial" w:hAnsi="Arial" w:cs="Arial"/>
                <w:sz w:val="20"/>
                <w:szCs w:val="20"/>
              </w:rPr>
              <w:t xml:space="preserve"> in a Quarter</w:t>
            </w:r>
          </w:p>
        </w:tc>
        <w:tc>
          <w:tcPr>
            <w:tcW w:w="2541" w:type="dxa"/>
          </w:tcPr>
          <w:p w14:paraId="79128139" w14:textId="36B57532" w:rsidR="008B4B6F" w:rsidRPr="00A62992" w:rsidRDefault="008B4B6F" w:rsidP="00585C19">
            <w:pPr>
              <w:rPr>
                <w:rFonts w:ascii="Arial" w:hAnsi="Arial" w:cs="Arial"/>
                <w:sz w:val="20"/>
                <w:szCs w:val="20"/>
              </w:rPr>
            </w:pPr>
            <w:r w:rsidRPr="00A62992">
              <w:rPr>
                <w:rFonts w:ascii="Arial" w:hAnsi="Arial" w:cs="Arial"/>
                <w:sz w:val="20"/>
                <w:szCs w:val="20"/>
              </w:rPr>
              <w:t>Good*</w:t>
            </w:r>
          </w:p>
        </w:tc>
        <w:tc>
          <w:tcPr>
            <w:tcW w:w="1439" w:type="dxa"/>
            <w:vMerge w:val="restart"/>
          </w:tcPr>
          <w:p w14:paraId="55F464FC" w14:textId="7D5F6A6A" w:rsidR="008B4B6F" w:rsidRPr="00A62992" w:rsidRDefault="0098410A" w:rsidP="00585C19">
            <w:pPr>
              <w:rPr>
                <w:rFonts w:ascii="Arial" w:hAnsi="Arial" w:cs="Arial"/>
                <w:sz w:val="20"/>
                <w:szCs w:val="20"/>
              </w:rPr>
            </w:pPr>
            <w:r>
              <w:rPr>
                <w:rFonts w:ascii="Arial" w:hAnsi="Arial" w:cs="Arial"/>
                <w:sz w:val="20"/>
                <w:szCs w:val="20"/>
              </w:rPr>
              <w:t xml:space="preserve">Quarterly </w:t>
            </w:r>
          </w:p>
        </w:tc>
        <w:tc>
          <w:tcPr>
            <w:tcW w:w="1415" w:type="dxa"/>
            <w:vMerge w:val="restart"/>
          </w:tcPr>
          <w:p w14:paraId="1BD30C5D" w14:textId="77777777" w:rsidR="008B4B6F" w:rsidRPr="00A62992" w:rsidRDefault="008B4B6F" w:rsidP="00585C19">
            <w:pPr>
              <w:rPr>
                <w:rFonts w:ascii="Arial" w:hAnsi="Arial" w:cs="Arial"/>
                <w:sz w:val="20"/>
                <w:szCs w:val="20"/>
              </w:rPr>
            </w:pPr>
          </w:p>
        </w:tc>
        <w:tc>
          <w:tcPr>
            <w:tcW w:w="2124" w:type="dxa"/>
            <w:vMerge w:val="restart"/>
          </w:tcPr>
          <w:p w14:paraId="0A8E0615" w14:textId="77777777" w:rsidR="008B4B6F" w:rsidRPr="00A62992" w:rsidRDefault="008B4B6F" w:rsidP="00585C19">
            <w:pPr>
              <w:rPr>
                <w:rFonts w:ascii="Arial" w:hAnsi="Arial" w:cs="Arial"/>
                <w:sz w:val="20"/>
                <w:szCs w:val="20"/>
              </w:rPr>
            </w:pPr>
          </w:p>
        </w:tc>
        <w:tc>
          <w:tcPr>
            <w:tcW w:w="1415" w:type="dxa"/>
            <w:vMerge w:val="restart"/>
          </w:tcPr>
          <w:p w14:paraId="058C133F" w14:textId="77777777" w:rsidR="008B4B6F" w:rsidRPr="00A62992" w:rsidRDefault="008B4B6F" w:rsidP="00585C19">
            <w:pPr>
              <w:rPr>
                <w:rFonts w:ascii="Arial" w:hAnsi="Arial" w:cs="Arial"/>
                <w:sz w:val="20"/>
                <w:szCs w:val="20"/>
              </w:rPr>
            </w:pPr>
          </w:p>
        </w:tc>
        <w:tc>
          <w:tcPr>
            <w:tcW w:w="2634" w:type="dxa"/>
            <w:vMerge w:val="restart"/>
          </w:tcPr>
          <w:p w14:paraId="69CB1387" w14:textId="77777777" w:rsidR="008B4B6F" w:rsidRPr="00A62992" w:rsidRDefault="008B4B6F" w:rsidP="00585C19">
            <w:pPr>
              <w:rPr>
                <w:rFonts w:ascii="Arial" w:hAnsi="Arial" w:cs="Arial"/>
                <w:sz w:val="20"/>
                <w:szCs w:val="20"/>
              </w:rPr>
            </w:pPr>
          </w:p>
        </w:tc>
      </w:tr>
      <w:tr w:rsidR="008B4B6F" w:rsidRPr="004F683C" w14:paraId="615728E7" w14:textId="77777777" w:rsidTr="00227A16">
        <w:tc>
          <w:tcPr>
            <w:tcW w:w="3681" w:type="dxa"/>
            <w:vMerge/>
          </w:tcPr>
          <w:p w14:paraId="0D0237FB" w14:textId="77777777" w:rsidR="008B4B6F" w:rsidRPr="00A62992" w:rsidRDefault="008B4B6F" w:rsidP="00585C19">
            <w:pPr>
              <w:rPr>
                <w:rFonts w:ascii="Arial" w:hAnsi="Arial" w:cs="Arial"/>
                <w:sz w:val="20"/>
                <w:szCs w:val="20"/>
              </w:rPr>
            </w:pPr>
          </w:p>
        </w:tc>
        <w:tc>
          <w:tcPr>
            <w:tcW w:w="2541" w:type="dxa"/>
          </w:tcPr>
          <w:p w14:paraId="292A4285" w14:textId="23B815C7" w:rsidR="008B4B6F" w:rsidRPr="00A62992" w:rsidRDefault="008B4B6F" w:rsidP="00585C19">
            <w:pPr>
              <w:rPr>
                <w:rFonts w:ascii="Arial" w:hAnsi="Arial" w:cs="Arial"/>
                <w:sz w:val="20"/>
                <w:szCs w:val="20"/>
              </w:rPr>
            </w:pPr>
            <w:r w:rsidRPr="00A62992">
              <w:rPr>
                <w:rFonts w:ascii="Arial" w:hAnsi="Arial" w:cs="Arial"/>
                <w:sz w:val="20"/>
                <w:szCs w:val="20"/>
              </w:rPr>
              <w:t>Approaching Target:</w:t>
            </w:r>
          </w:p>
        </w:tc>
        <w:tc>
          <w:tcPr>
            <w:tcW w:w="1439" w:type="dxa"/>
            <w:vMerge/>
          </w:tcPr>
          <w:p w14:paraId="5546B3D8" w14:textId="77777777" w:rsidR="008B4B6F" w:rsidRPr="00A62992" w:rsidRDefault="008B4B6F" w:rsidP="00585C19">
            <w:pPr>
              <w:rPr>
                <w:rFonts w:ascii="Arial" w:hAnsi="Arial" w:cs="Arial"/>
                <w:sz w:val="20"/>
                <w:szCs w:val="20"/>
              </w:rPr>
            </w:pPr>
          </w:p>
        </w:tc>
        <w:tc>
          <w:tcPr>
            <w:tcW w:w="1415" w:type="dxa"/>
            <w:vMerge/>
          </w:tcPr>
          <w:p w14:paraId="146E42E8" w14:textId="77777777" w:rsidR="008B4B6F" w:rsidRPr="00A62992" w:rsidRDefault="008B4B6F" w:rsidP="00585C19">
            <w:pPr>
              <w:rPr>
                <w:rFonts w:ascii="Arial" w:hAnsi="Arial" w:cs="Arial"/>
                <w:sz w:val="20"/>
                <w:szCs w:val="20"/>
              </w:rPr>
            </w:pPr>
          </w:p>
        </w:tc>
        <w:tc>
          <w:tcPr>
            <w:tcW w:w="2124" w:type="dxa"/>
            <w:vMerge/>
          </w:tcPr>
          <w:p w14:paraId="65098529" w14:textId="77777777" w:rsidR="008B4B6F" w:rsidRPr="00A62992" w:rsidRDefault="008B4B6F" w:rsidP="00585C19">
            <w:pPr>
              <w:rPr>
                <w:rFonts w:ascii="Arial" w:hAnsi="Arial" w:cs="Arial"/>
                <w:sz w:val="20"/>
                <w:szCs w:val="20"/>
              </w:rPr>
            </w:pPr>
          </w:p>
        </w:tc>
        <w:tc>
          <w:tcPr>
            <w:tcW w:w="1415" w:type="dxa"/>
            <w:vMerge/>
          </w:tcPr>
          <w:p w14:paraId="39466FA7" w14:textId="77777777" w:rsidR="008B4B6F" w:rsidRPr="00A62992" w:rsidRDefault="008B4B6F" w:rsidP="00585C19">
            <w:pPr>
              <w:rPr>
                <w:rFonts w:ascii="Arial" w:hAnsi="Arial" w:cs="Arial"/>
                <w:sz w:val="20"/>
                <w:szCs w:val="20"/>
              </w:rPr>
            </w:pPr>
          </w:p>
        </w:tc>
        <w:tc>
          <w:tcPr>
            <w:tcW w:w="2634" w:type="dxa"/>
            <w:vMerge/>
          </w:tcPr>
          <w:p w14:paraId="5E3639E0" w14:textId="77777777" w:rsidR="008B4B6F" w:rsidRPr="00A62992" w:rsidRDefault="008B4B6F" w:rsidP="00585C19">
            <w:pPr>
              <w:rPr>
                <w:rFonts w:ascii="Arial" w:hAnsi="Arial" w:cs="Arial"/>
                <w:sz w:val="20"/>
                <w:szCs w:val="20"/>
              </w:rPr>
            </w:pPr>
          </w:p>
        </w:tc>
      </w:tr>
      <w:tr w:rsidR="008B4B6F" w:rsidRPr="004F683C" w14:paraId="00CE49A9" w14:textId="77777777" w:rsidTr="00227A16">
        <w:tc>
          <w:tcPr>
            <w:tcW w:w="3681" w:type="dxa"/>
            <w:vMerge/>
          </w:tcPr>
          <w:p w14:paraId="67C920A6" w14:textId="77777777" w:rsidR="008B4B6F" w:rsidRPr="00A62992" w:rsidRDefault="008B4B6F" w:rsidP="00585C19">
            <w:pPr>
              <w:rPr>
                <w:rFonts w:ascii="Arial" w:hAnsi="Arial" w:cs="Arial"/>
                <w:sz w:val="20"/>
                <w:szCs w:val="20"/>
              </w:rPr>
            </w:pPr>
          </w:p>
        </w:tc>
        <w:tc>
          <w:tcPr>
            <w:tcW w:w="2541" w:type="dxa"/>
          </w:tcPr>
          <w:p w14:paraId="29F66E60" w14:textId="20738B5E" w:rsidR="008B4B6F" w:rsidRPr="00A62992" w:rsidRDefault="008B4B6F" w:rsidP="00585C19">
            <w:pPr>
              <w:rPr>
                <w:rFonts w:ascii="Arial" w:hAnsi="Arial" w:cs="Arial"/>
                <w:sz w:val="20"/>
                <w:szCs w:val="20"/>
              </w:rPr>
            </w:pPr>
            <w:r w:rsidRPr="00A62992">
              <w:rPr>
                <w:rFonts w:ascii="Arial" w:hAnsi="Arial" w:cs="Arial"/>
                <w:sz w:val="20"/>
                <w:szCs w:val="20"/>
              </w:rPr>
              <w:t>Requires Improvement:</w:t>
            </w:r>
          </w:p>
        </w:tc>
        <w:tc>
          <w:tcPr>
            <w:tcW w:w="1439" w:type="dxa"/>
            <w:vMerge/>
          </w:tcPr>
          <w:p w14:paraId="6DF52C31" w14:textId="77777777" w:rsidR="008B4B6F" w:rsidRPr="00A62992" w:rsidRDefault="008B4B6F" w:rsidP="00585C19">
            <w:pPr>
              <w:rPr>
                <w:rFonts w:ascii="Arial" w:hAnsi="Arial" w:cs="Arial"/>
                <w:sz w:val="20"/>
                <w:szCs w:val="20"/>
              </w:rPr>
            </w:pPr>
          </w:p>
        </w:tc>
        <w:tc>
          <w:tcPr>
            <w:tcW w:w="1415" w:type="dxa"/>
            <w:vMerge/>
          </w:tcPr>
          <w:p w14:paraId="71AD5367" w14:textId="77777777" w:rsidR="008B4B6F" w:rsidRPr="00A62992" w:rsidRDefault="008B4B6F" w:rsidP="00585C19">
            <w:pPr>
              <w:rPr>
                <w:rFonts w:ascii="Arial" w:hAnsi="Arial" w:cs="Arial"/>
                <w:sz w:val="20"/>
                <w:szCs w:val="20"/>
              </w:rPr>
            </w:pPr>
          </w:p>
        </w:tc>
        <w:tc>
          <w:tcPr>
            <w:tcW w:w="2124" w:type="dxa"/>
            <w:vMerge/>
          </w:tcPr>
          <w:p w14:paraId="21657D26" w14:textId="77777777" w:rsidR="008B4B6F" w:rsidRPr="00A62992" w:rsidRDefault="008B4B6F" w:rsidP="00585C19">
            <w:pPr>
              <w:rPr>
                <w:rFonts w:ascii="Arial" w:hAnsi="Arial" w:cs="Arial"/>
                <w:sz w:val="20"/>
                <w:szCs w:val="20"/>
              </w:rPr>
            </w:pPr>
          </w:p>
        </w:tc>
        <w:tc>
          <w:tcPr>
            <w:tcW w:w="1415" w:type="dxa"/>
            <w:vMerge/>
          </w:tcPr>
          <w:p w14:paraId="4D7ECF7B" w14:textId="77777777" w:rsidR="008B4B6F" w:rsidRPr="00A62992" w:rsidRDefault="008B4B6F" w:rsidP="00585C19">
            <w:pPr>
              <w:rPr>
                <w:rFonts w:ascii="Arial" w:hAnsi="Arial" w:cs="Arial"/>
                <w:sz w:val="20"/>
                <w:szCs w:val="20"/>
              </w:rPr>
            </w:pPr>
          </w:p>
        </w:tc>
        <w:tc>
          <w:tcPr>
            <w:tcW w:w="2634" w:type="dxa"/>
            <w:vMerge/>
          </w:tcPr>
          <w:p w14:paraId="14EA6FC3" w14:textId="77777777" w:rsidR="008B4B6F" w:rsidRPr="00A62992" w:rsidRDefault="008B4B6F" w:rsidP="00585C19">
            <w:pPr>
              <w:rPr>
                <w:rFonts w:ascii="Arial" w:hAnsi="Arial" w:cs="Arial"/>
                <w:sz w:val="20"/>
                <w:szCs w:val="20"/>
              </w:rPr>
            </w:pPr>
          </w:p>
        </w:tc>
      </w:tr>
      <w:tr w:rsidR="008B4B6F" w:rsidRPr="004F683C" w14:paraId="6277B4D4" w14:textId="77777777" w:rsidTr="00227A16">
        <w:tc>
          <w:tcPr>
            <w:tcW w:w="3681" w:type="dxa"/>
            <w:vMerge/>
          </w:tcPr>
          <w:p w14:paraId="04EC8641" w14:textId="77777777" w:rsidR="008B4B6F" w:rsidRPr="00A62992" w:rsidRDefault="008B4B6F" w:rsidP="00585C19">
            <w:pPr>
              <w:rPr>
                <w:rFonts w:ascii="Arial" w:hAnsi="Arial" w:cs="Arial"/>
                <w:sz w:val="20"/>
                <w:szCs w:val="20"/>
              </w:rPr>
            </w:pPr>
          </w:p>
        </w:tc>
        <w:tc>
          <w:tcPr>
            <w:tcW w:w="2541" w:type="dxa"/>
          </w:tcPr>
          <w:p w14:paraId="00E72563" w14:textId="576A34AC" w:rsidR="008B4B6F" w:rsidRPr="00A62992" w:rsidRDefault="008B4B6F" w:rsidP="00585C19">
            <w:pPr>
              <w:rPr>
                <w:rFonts w:ascii="Arial" w:hAnsi="Arial" w:cs="Arial"/>
                <w:sz w:val="20"/>
                <w:szCs w:val="20"/>
              </w:rPr>
            </w:pPr>
            <w:r w:rsidRPr="00A62992">
              <w:rPr>
                <w:rFonts w:ascii="Arial" w:hAnsi="Arial" w:cs="Arial"/>
                <w:sz w:val="20"/>
                <w:szCs w:val="20"/>
              </w:rPr>
              <w:t>Inadequate:</w:t>
            </w:r>
          </w:p>
        </w:tc>
        <w:tc>
          <w:tcPr>
            <w:tcW w:w="1439" w:type="dxa"/>
            <w:vMerge/>
          </w:tcPr>
          <w:p w14:paraId="3E9207A9" w14:textId="77777777" w:rsidR="008B4B6F" w:rsidRPr="00A62992" w:rsidRDefault="008B4B6F" w:rsidP="00585C19">
            <w:pPr>
              <w:rPr>
                <w:rFonts w:ascii="Arial" w:hAnsi="Arial" w:cs="Arial"/>
                <w:sz w:val="20"/>
                <w:szCs w:val="20"/>
              </w:rPr>
            </w:pPr>
          </w:p>
        </w:tc>
        <w:tc>
          <w:tcPr>
            <w:tcW w:w="1415" w:type="dxa"/>
            <w:vMerge/>
          </w:tcPr>
          <w:p w14:paraId="033CBDE9" w14:textId="77777777" w:rsidR="008B4B6F" w:rsidRPr="00A62992" w:rsidRDefault="008B4B6F" w:rsidP="00585C19">
            <w:pPr>
              <w:rPr>
                <w:rFonts w:ascii="Arial" w:hAnsi="Arial" w:cs="Arial"/>
                <w:sz w:val="20"/>
                <w:szCs w:val="20"/>
              </w:rPr>
            </w:pPr>
          </w:p>
        </w:tc>
        <w:tc>
          <w:tcPr>
            <w:tcW w:w="2124" w:type="dxa"/>
            <w:vMerge/>
          </w:tcPr>
          <w:p w14:paraId="4C4E4326" w14:textId="77777777" w:rsidR="008B4B6F" w:rsidRPr="00A62992" w:rsidRDefault="008B4B6F" w:rsidP="00585C19">
            <w:pPr>
              <w:rPr>
                <w:rFonts w:ascii="Arial" w:hAnsi="Arial" w:cs="Arial"/>
                <w:sz w:val="20"/>
                <w:szCs w:val="20"/>
              </w:rPr>
            </w:pPr>
          </w:p>
        </w:tc>
        <w:tc>
          <w:tcPr>
            <w:tcW w:w="1415" w:type="dxa"/>
            <w:vMerge/>
          </w:tcPr>
          <w:p w14:paraId="7172E8CA" w14:textId="77777777" w:rsidR="008B4B6F" w:rsidRPr="00A62992" w:rsidRDefault="008B4B6F" w:rsidP="00585C19">
            <w:pPr>
              <w:rPr>
                <w:rFonts w:ascii="Arial" w:hAnsi="Arial" w:cs="Arial"/>
                <w:sz w:val="20"/>
                <w:szCs w:val="20"/>
              </w:rPr>
            </w:pPr>
          </w:p>
        </w:tc>
        <w:tc>
          <w:tcPr>
            <w:tcW w:w="2634" w:type="dxa"/>
            <w:vMerge/>
          </w:tcPr>
          <w:p w14:paraId="60597203" w14:textId="77777777" w:rsidR="008B4B6F" w:rsidRPr="00A62992" w:rsidRDefault="008B4B6F" w:rsidP="00585C19">
            <w:pPr>
              <w:rPr>
                <w:rFonts w:ascii="Arial" w:hAnsi="Arial" w:cs="Arial"/>
                <w:sz w:val="20"/>
                <w:szCs w:val="20"/>
              </w:rPr>
            </w:pPr>
          </w:p>
        </w:tc>
      </w:tr>
      <w:tr w:rsidR="008B4B6F" w:rsidRPr="004F683C" w14:paraId="1E427DC4" w14:textId="77777777" w:rsidTr="00227A16">
        <w:tc>
          <w:tcPr>
            <w:tcW w:w="3681" w:type="dxa"/>
            <w:vMerge w:val="restart"/>
          </w:tcPr>
          <w:p w14:paraId="25611DC1" w14:textId="1C2B853D" w:rsidR="008B4B6F" w:rsidRPr="00A62992" w:rsidRDefault="006032A9" w:rsidP="00227A16">
            <w:pPr>
              <w:rPr>
                <w:rFonts w:ascii="Arial" w:hAnsi="Arial" w:cs="Arial"/>
                <w:sz w:val="20"/>
                <w:szCs w:val="20"/>
              </w:rPr>
            </w:pPr>
            <w:r w:rsidRPr="006032A9">
              <w:rPr>
                <w:rFonts w:ascii="Arial" w:hAnsi="Arial" w:cs="Arial"/>
                <w:sz w:val="20"/>
                <w:szCs w:val="20"/>
              </w:rPr>
              <w:t xml:space="preserve">The number of companies that </w:t>
            </w:r>
            <w:proofErr w:type="gramStart"/>
            <w:r w:rsidRPr="006032A9">
              <w:rPr>
                <w:rFonts w:ascii="Arial" w:hAnsi="Arial" w:cs="Arial"/>
                <w:sz w:val="20"/>
                <w:szCs w:val="20"/>
              </w:rPr>
              <w:t>submit an application</w:t>
            </w:r>
            <w:proofErr w:type="gramEnd"/>
            <w:r w:rsidRPr="006032A9">
              <w:rPr>
                <w:rFonts w:ascii="Arial" w:hAnsi="Arial" w:cs="Arial"/>
                <w:sz w:val="20"/>
                <w:szCs w:val="20"/>
              </w:rPr>
              <w:t xml:space="preserve"> to take part in the programme</w:t>
            </w:r>
            <w:r>
              <w:rPr>
                <w:rFonts w:ascii="Arial" w:hAnsi="Arial" w:cs="Arial"/>
                <w:sz w:val="20"/>
                <w:szCs w:val="20"/>
              </w:rPr>
              <w:t xml:space="preserve"> in a Quarter</w:t>
            </w:r>
          </w:p>
        </w:tc>
        <w:tc>
          <w:tcPr>
            <w:tcW w:w="2541" w:type="dxa"/>
          </w:tcPr>
          <w:p w14:paraId="19BF4ECE" w14:textId="07E3B6DF" w:rsidR="008B4B6F" w:rsidRPr="00A62992" w:rsidRDefault="008B4B6F" w:rsidP="00227A16">
            <w:pPr>
              <w:rPr>
                <w:rFonts w:ascii="Arial" w:hAnsi="Arial" w:cs="Arial"/>
                <w:sz w:val="20"/>
                <w:szCs w:val="20"/>
              </w:rPr>
            </w:pPr>
            <w:r w:rsidRPr="00A62992">
              <w:rPr>
                <w:rFonts w:ascii="Arial" w:hAnsi="Arial" w:cs="Arial"/>
                <w:sz w:val="20"/>
                <w:szCs w:val="20"/>
              </w:rPr>
              <w:t>Good*</w:t>
            </w:r>
          </w:p>
        </w:tc>
        <w:tc>
          <w:tcPr>
            <w:tcW w:w="1439" w:type="dxa"/>
            <w:vMerge w:val="restart"/>
          </w:tcPr>
          <w:p w14:paraId="5B3EF892" w14:textId="064CA2C1" w:rsidR="008B4B6F" w:rsidRPr="00A62992" w:rsidRDefault="0098410A" w:rsidP="00227A16">
            <w:pPr>
              <w:rPr>
                <w:rFonts w:ascii="Arial" w:hAnsi="Arial" w:cs="Arial"/>
                <w:sz w:val="20"/>
                <w:szCs w:val="20"/>
              </w:rPr>
            </w:pPr>
            <w:r>
              <w:rPr>
                <w:rFonts w:ascii="Arial" w:hAnsi="Arial" w:cs="Arial"/>
                <w:sz w:val="20"/>
                <w:szCs w:val="20"/>
              </w:rPr>
              <w:t>Quarterly</w:t>
            </w:r>
          </w:p>
        </w:tc>
        <w:tc>
          <w:tcPr>
            <w:tcW w:w="1415" w:type="dxa"/>
            <w:vMerge w:val="restart"/>
          </w:tcPr>
          <w:p w14:paraId="19D2DAAC" w14:textId="77777777" w:rsidR="008B4B6F" w:rsidRPr="00A62992" w:rsidRDefault="008B4B6F" w:rsidP="00227A16">
            <w:pPr>
              <w:rPr>
                <w:rFonts w:ascii="Arial" w:hAnsi="Arial" w:cs="Arial"/>
                <w:sz w:val="20"/>
                <w:szCs w:val="20"/>
              </w:rPr>
            </w:pPr>
          </w:p>
        </w:tc>
        <w:tc>
          <w:tcPr>
            <w:tcW w:w="2124" w:type="dxa"/>
            <w:vMerge w:val="restart"/>
          </w:tcPr>
          <w:p w14:paraId="491BC5F6" w14:textId="77777777" w:rsidR="008B4B6F" w:rsidRPr="00A62992" w:rsidRDefault="008B4B6F" w:rsidP="00227A16">
            <w:pPr>
              <w:rPr>
                <w:rFonts w:ascii="Arial" w:hAnsi="Arial" w:cs="Arial"/>
                <w:sz w:val="20"/>
                <w:szCs w:val="20"/>
              </w:rPr>
            </w:pPr>
          </w:p>
        </w:tc>
        <w:tc>
          <w:tcPr>
            <w:tcW w:w="1415" w:type="dxa"/>
            <w:vMerge w:val="restart"/>
          </w:tcPr>
          <w:p w14:paraId="4986412A" w14:textId="77777777" w:rsidR="008B4B6F" w:rsidRPr="00A62992" w:rsidRDefault="008B4B6F" w:rsidP="00227A16">
            <w:pPr>
              <w:rPr>
                <w:rFonts w:ascii="Arial" w:hAnsi="Arial" w:cs="Arial"/>
                <w:sz w:val="20"/>
                <w:szCs w:val="20"/>
              </w:rPr>
            </w:pPr>
          </w:p>
        </w:tc>
        <w:tc>
          <w:tcPr>
            <w:tcW w:w="2634" w:type="dxa"/>
            <w:vMerge w:val="restart"/>
          </w:tcPr>
          <w:p w14:paraId="3E7EB715" w14:textId="77777777" w:rsidR="008B4B6F" w:rsidRPr="00A62992" w:rsidRDefault="008B4B6F" w:rsidP="00227A16">
            <w:pPr>
              <w:rPr>
                <w:rFonts w:ascii="Arial" w:hAnsi="Arial" w:cs="Arial"/>
                <w:sz w:val="20"/>
                <w:szCs w:val="20"/>
              </w:rPr>
            </w:pPr>
          </w:p>
        </w:tc>
      </w:tr>
      <w:tr w:rsidR="008B4B6F" w:rsidRPr="004F683C" w14:paraId="1C4F77D4" w14:textId="77777777" w:rsidTr="00227A16">
        <w:tc>
          <w:tcPr>
            <w:tcW w:w="3681" w:type="dxa"/>
            <w:vMerge/>
          </w:tcPr>
          <w:p w14:paraId="7A8F17EE" w14:textId="77777777" w:rsidR="008B4B6F" w:rsidRPr="00A62992" w:rsidRDefault="008B4B6F" w:rsidP="00227A16">
            <w:pPr>
              <w:rPr>
                <w:rFonts w:ascii="Arial" w:hAnsi="Arial" w:cs="Arial"/>
                <w:sz w:val="20"/>
                <w:szCs w:val="20"/>
              </w:rPr>
            </w:pPr>
          </w:p>
        </w:tc>
        <w:tc>
          <w:tcPr>
            <w:tcW w:w="2541" w:type="dxa"/>
          </w:tcPr>
          <w:p w14:paraId="5E960536" w14:textId="45EB4F85" w:rsidR="008B4B6F" w:rsidRPr="00A62992" w:rsidRDefault="008B4B6F" w:rsidP="00227A16">
            <w:pPr>
              <w:rPr>
                <w:rFonts w:ascii="Arial" w:hAnsi="Arial" w:cs="Arial"/>
                <w:sz w:val="20"/>
                <w:szCs w:val="20"/>
              </w:rPr>
            </w:pPr>
            <w:r w:rsidRPr="00A62992">
              <w:rPr>
                <w:rFonts w:ascii="Arial" w:hAnsi="Arial" w:cs="Arial"/>
                <w:sz w:val="20"/>
                <w:szCs w:val="20"/>
              </w:rPr>
              <w:t>Approaching Target:</w:t>
            </w:r>
          </w:p>
        </w:tc>
        <w:tc>
          <w:tcPr>
            <w:tcW w:w="1439" w:type="dxa"/>
            <w:vMerge/>
          </w:tcPr>
          <w:p w14:paraId="3C52DD48" w14:textId="77777777" w:rsidR="008B4B6F" w:rsidRPr="00A62992" w:rsidRDefault="008B4B6F" w:rsidP="00227A16">
            <w:pPr>
              <w:rPr>
                <w:rFonts w:ascii="Arial" w:hAnsi="Arial" w:cs="Arial"/>
                <w:sz w:val="20"/>
                <w:szCs w:val="20"/>
              </w:rPr>
            </w:pPr>
          </w:p>
        </w:tc>
        <w:tc>
          <w:tcPr>
            <w:tcW w:w="1415" w:type="dxa"/>
            <w:vMerge/>
          </w:tcPr>
          <w:p w14:paraId="51FFE5E0" w14:textId="77777777" w:rsidR="008B4B6F" w:rsidRPr="00A62992" w:rsidRDefault="008B4B6F" w:rsidP="00227A16">
            <w:pPr>
              <w:rPr>
                <w:rFonts w:ascii="Arial" w:hAnsi="Arial" w:cs="Arial"/>
                <w:sz w:val="20"/>
                <w:szCs w:val="20"/>
              </w:rPr>
            </w:pPr>
          </w:p>
        </w:tc>
        <w:tc>
          <w:tcPr>
            <w:tcW w:w="2124" w:type="dxa"/>
            <w:vMerge/>
          </w:tcPr>
          <w:p w14:paraId="6122B098" w14:textId="77777777" w:rsidR="008B4B6F" w:rsidRPr="00A62992" w:rsidRDefault="008B4B6F" w:rsidP="00227A16">
            <w:pPr>
              <w:rPr>
                <w:rFonts w:ascii="Arial" w:hAnsi="Arial" w:cs="Arial"/>
                <w:sz w:val="20"/>
                <w:szCs w:val="20"/>
              </w:rPr>
            </w:pPr>
          </w:p>
        </w:tc>
        <w:tc>
          <w:tcPr>
            <w:tcW w:w="1415" w:type="dxa"/>
            <w:vMerge/>
          </w:tcPr>
          <w:p w14:paraId="0ADD987B" w14:textId="77777777" w:rsidR="008B4B6F" w:rsidRPr="00A62992" w:rsidRDefault="008B4B6F" w:rsidP="00227A16">
            <w:pPr>
              <w:rPr>
                <w:rFonts w:ascii="Arial" w:hAnsi="Arial" w:cs="Arial"/>
                <w:sz w:val="20"/>
                <w:szCs w:val="20"/>
              </w:rPr>
            </w:pPr>
          </w:p>
        </w:tc>
        <w:tc>
          <w:tcPr>
            <w:tcW w:w="2634" w:type="dxa"/>
            <w:vMerge/>
          </w:tcPr>
          <w:p w14:paraId="722F5151" w14:textId="77777777" w:rsidR="008B4B6F" w:rsidRPr="00A62992" w:rsidRDefault="008B4B6F" w:rsidP="00227A16">
            <w:pPr>
              <w:rPr>
                <w:rFonts w:ascii="Arial" w:hAnsi="Arial" w:cs="Arial"/>
                <w:sz w:val="20"/>
                <w:szCs w:val="20"/>
              </w:rPr>
            </w:pPr>
          </w:p>
        </w:tc>
      </w:tr>
      <w:tr w:rsidR="008B4B6F" w:rsidRPr="004F683C" w14:paraId="48BE40D7" w14:textId="77777777" w:rsidTr="00227A16">
        <w:tc>
          <w:tcPr>
            <w:tcW w:w="3681" w:type="dxa"/>
            <w:vMerge/>
          </w:tcPr>
          <w:p w14:paraId="5346F1D3" w14:textId="77777777" w:rsidR="008B4B6F" w:rsidRPr="00A62992" w:rsidRDefault="008B4B6F" w:rsidP="00227A16">
            <w:pPr>
              <w:rPr>
                <w:rFonts w:ascii="Arial" w:hAnsi="Arial" w:cs="Arial"/>
                <w:sz w:val="20"/>
                <w:szCs w:val="20"/>
              </w:rPr>
            </w:pPr>
          </w:p>
        </w:tc>
        <w:tc>
          <w:tcPr>
            <w:tcW w:w="2541" w:type="dxa"/>
          </w:tcPr>
          <w:p w14:paraId="63B80CE8" w14:textId="6F56783B" w:rsidR="008B4B6F" w:rsidRPr="00A62992" w:rsidRDefault="008B4B6F" w:rsidP="00227A16">
            <w:pPr>
              <w:rPr>
                <w:rFonts w:ascii="Arial" w:hAnsi="Arial" w:cs="Arial"/>
                <w:sz w:val="20"/>
                <w:szCs w:val="20"/>
              </w:rPr>
            </w:pPr>
            <w:r w:rsidRPr="00A62992">
              <w:rPr>
                <w:rFonts w:ascii="Arial" w:hAnsi="Arial" w:cs="Arial"/>
                <w:sz w:val="20"/>
                <w:szCs w:val="20"/>
              </w:rPr>
              <w:t>Requires Improvement:</w:t>
            </w:r>
          </w:p>
        </w:tc>
        <w:tc>
          <w:tcPr>
            <w:tcW w:w="1439" w:type="dxa"/>
            <w:vMerge/>
          </w:tcPr>
          <w:p w14:paraId="26D417A5" w14:textId="77777777" w:rsidR="008B4B6F" w:rsidRPr="00A62992" w:rsidRDefault="008B4B6F" w:rsidP="00227A16">
            <w:pPr>
              <w:rPr>
                <w:rFonts w:ascii="Arial" w:hAnsi="Arial" w:cs="Arial"/>
                <w:sz w:val="20"/>
                <w:szCs w:val="20"/>
              </w:rPr>
            </w:pPr>
          </w:p>
        </w:tc>
        <w:tc>
          <w:tcPr>
            <w:tcW w:w="1415" w:type="dxa"/>
            <w:vMerge/>
          </w:tcPr>
          <w:p w14:paraId="319BD5FB" w14:textId="77777777" w:rsidR="008B4B6F" w:rsidRPr="00A62992" w:rsidRDefault="008B4B6F" w:rsidP="00227A16">
            <w:pPr>
              <w:rPr>
                <w:rFonts w:ascii="Arial" w:hAnsi="Arial" w:cs="Arial"/>
                <w:sz w:val="20"/>
                <w:szCs w:val="20"/>
              </w:rPr>
            </w:pPr>
          </w:p>
        </w:tc>
        <w:tc>
          <w:tcPr>
            <w:tcW w:w="2124" w:type="dxa"/>
            <w:vMerge/>
          </w:tcPr>
          <w:p w14:paraId="426CCB23" w14:textId="77777777" w:rsidR="008B4B6F" w:rsidRPr="00A62992" w:rsidRDefault="008B4B6F" w:rsidP="00227A16">
            <w:pPr>
              <w:rPr>
                <w:rFonts w:ascii="Arial" w:hAnsi="Arial" w:cs="Arial"/>
                <w:sz w:val="20"/>
                <w:szCs w:val="20"/>
              </w:rPr>
            </w:pPr>
          </w:p>
        </w:tc>
        <w:tc>
          <w:tcPr>
            <w:tcW w:w="1415" w:type="dxa"/>
            <w:vMerge/>
          </w:tcPr>
          <w:p w14:paraId="62B9C618" w14:textId="77777777" w:rsidR="008B4B6F" w:rsidRPr="00A62992" w:rsidRDefault="008B4B6F" w:rsidP="00227A16">
            <w:pPr>
              <w:rPr>
                <w:rFonts w:ascii="Arial" w:hAnsi="Arial" w:cs="Arial"/>
                <w:sz w:val="20"/>
                <w:szCs w:val="20"/>
              </w:rPr>
            </w:pPr>
          </w:p>
        </w:tc>
        <w:tc>
          <w:tcPr>
            <w:tcW w:w="2634" w:type="dxa"/>
            <w:vMerge/>
          </w:tcPr>
          <w:p w14:paraId="0BF17265" w14:textId="77777777" w:rsidR="008B4B6F" w:rsidRPr="00A62992" w:rsidRDefault="008B4B6F" w:rsidP="00227A16">
            <w:pPr>
              <w:rPr>
                <w:rFonts w:ascii="Arial" w:hAnsi="Arial" w:cs="Arial"/>
                <w:sz w:val="20"/>
                <w:szCs w:val="20"/>
              </w:rPr>
            </w:pPr>
          </w:p>
        </w:tc>
      </w:tr>
      <w:tr w:rsidR="008B4B6F" w:rsidRPr="004F683C" w14:paraId="2E288E6A" w14:textId="77777777" w:rsidTr="00227A16">
        <w:tc>
          <w:tcPr>
            <w:tcW w:w="3681" w:type="dxa"/>
            <w:vMerge/>
          </w:tcPr>
          <w:p w14:paraId="222934BC" w14:textId="77777777" w:rsidR="008B4B6F" w:rsidRPr="00A62992" w:rsidRDefault="008B4B6F" w:rsidP="00227A16">
            <w:pPr>
              <w:rPr>
                <w:rFonts w:ascii="Arial" w:hAnsi="Arial" w:cs="Arial"/>
                <w:sz w:val="20"/>
                <w:szCs w:val="20"/>
              </w:rPr>
            </w:pPr>
          </w:p>
        </w:tc>
        <w:tc>
          <w:tcPr>
            <w:tcW w:w="2541" w:type="dxa"/>
          </w:tcPr>
          <w:p w14:paraId="21D8D04A" w14:textId="634F643F" w:rsidR="008B4B6F" w:rsidRPr="00A62992" w:rsidRDefault="008B4B6F" w:rsidP="00227A16">
            <w:pPr>
              <w:rPr>
                <w:rFonts w:ascii="Arial" w:hAnsi="Arial" w:cs="Arial"/>
                <w:sz w:val="20"/>
                <w:szCs w:val="20"/>
              </w:rPr>
            </w:pPr>
            <w:r w:rsidRPr="00A62992">
              <w:rPr>
                <w:rFonts w:ascii="Arial" w:hAnsi="Arial" w:cs="Arial"/>
                <w:sz w:val="20"/>
                <w:szCs w:val="20"/>
              </w:rPr>
              <w:t>Inadequate:</w:t>
            </w:r>
          </w:p>
        </w:tc>
        <w:tc>
          <w:tcPr>
            <w:tcW w:w="1439" w:type="dxa"/>
            <w:vMerge/>
          </w:tcPr>
          <w:p w14:paraId="15BB6D65" w14:textId="77777777" w:rsidR="008B4B6F" w:rsidRPr="00A62992" w:rsidRDefault="008B4B6F" w:rsidP="00227A16">
            <w:pPr>
              <w:rPr>
                <w:rFonts w:ascii="Arial" w:hAnsi="Arial" w:cs="Arial"/>
                <w:sz w:val="20"/>
                <w:szCs w:val="20"/>
              </w:rPr>
            </w:pPr>
          </w:p>
        </w:tc>
        <w:tc>
          <w:tcPr>
            <w:tcW w:w="1415" w:type="dxa"/>
            <w:vMerge/>
          </w:tcPr>
          <w:p w14:paraId="52606C3F" w14:textId="77777777" w:rsidR="008B4B6F" w:rsidRPr="00A62992" w:rsidRDefault="008B4B6F" w:rsidP="00227A16">
            <w:pPr>
              <w:rPr>
                <w:rFonts w:ascii="Arial" w:hAnsi="Arial" w:cs="Arial"/>
                <w:sz w:val="20"/>
                <w:szCs w:val="20"/>
              </w:rPr>
            </w:pPr>
          </w:p>
        </w:tc>
        <w:tc>
          <w:tcPr>
            <w:tcW w:w="2124" w:type="dxa"/>
            <w:vMerge/>
          </w:tcPr>
          <w:p w14:paraId="58257B56" w14:textId="77777777" w:rsidR="008B4B6F" w:rsidRPr="00A62992" w:rsidRDefault="008B4B6F" w:rsidP="00227A16">
            <w:pPr>
              <w:rPr>
                <w:rFonts w:ascii="Arial" w:hAnsi="Arial" w:cs="Arial"/>
                <w:sz w:val="20"/>
                <w:szCs w:val="20"/>
              </w:rPr>
            </w:pPr>
          </w:p>
        </w:tc>
        <w:tc>
          <w:tcPr>
            <w:tcW w:w="1415" w:type="dxa"/>
            <w:vMerge/>
          </w:tcPr>
          <w:p w14:paraId="30F972E7" w14:textId="77777777" w:rsidR="008B4B6F" w:rsidRPr="00A62992" w:rsidRDefault="008B4B6F" w:rsidP="00227A16">
            <w:pPr>
              <w:rPr>
                <w:rFonts w:ascii="Arial" w:hAnsi="Arial" w:cs="Arial"/>
                <w:sz w:val="20"/>
                <w:szCs w:val="20"/>
              </w:rPr>
            </w:pPr>
          </w:p>
        </w:tc>
        <w:tc>
          <w:tcPr>
            <w:tcW w:w="2634" w:type="dxa"/>
            <w:vMerge/>
          </w:tcPr>
          <w:p w14:paraId="6CB9C788" w14:textId="77777777" w:rsidR="008B4B6F" w:rsidRPr="00A62992" w:rsidRDefault="008B4B6F" w:rsidP="00227A16">
            <w:pPr>
              <w:rPr>
                <w:rFonts w:ascii="Arial" w:hAnsi="Arial" w:cs="Arial"/>
                <w:sz w:val="20"/>
                <w:szCs w:val="20"/>
              </w:rPr>
            </w:pPr>
          </w:p>
        </w:tc>
      </w:tr>
      <w:tr w:rsidR="00437A35" w:rsidRPr="004F683C" w14:paraId="4635D261" w14:textId="77777777" w:rsidTr="00227A16">
        <w:tc>
          <w:tcPr>
            <w:tcW w:w="3681" w:type="dxa"/>
            <w:vMerge w:val="restart"/>
          </w:tcPr>
          <w:p w14:paraId="66598183" w14:textId="2CBF040D" w:rsidR="00437A35" w:rsidRPr="00A62992" w:rsidRDefault="00B8791D" w:rsidP="00227A16">
            <w:pPr>
              <w:rPr>
                <w:rFonts w:ascii="Arial" w:hAnsi="Arial" w:cs="Arial"/>
                <w:sz w:val="20"/>
                <w:szCs w:val="20"/>
              </w:rPr>
            </w:pPr>
            <w:r>
              <w:rPr>
                <w:rFonts w:ascii="Arial" w:hAnsi="Arial" w:cs="Arial"/>
                <w:sz w:val="20"/>
                <w:szCs w:val="20"/>
              </w:rPr>
              <w:t>The percentage of companies that demonstrate an improvement to their business capability</w:t>
            </w:r>
          </w:p>
        </w:tc>
        <w:tc>
          <w:tcPr>
            <w:tcW w:w="2541" w:type="dxa"/>
          </w:tcPr>
          <w:p w14:paraId="12CA7654" w14:textId="2EDDB7D9" w:rsidR="00437A35" w:rsidRPr="00A62992" w:rsidRDefault="00437A35" w:rsidP="00227A16">
            <w:pPr>
              <w:rPr>
                <w:rFonts w:ascii="Arial" w:hAnsi="Arial" w:cs="Arial"/>
                <w:sz w:val="20"/>
                <w:szCs w:val="20"/>
              </w:rPr>
            </w:pPr>
            <w:r w:rsidRPr="00A62992">
              <w:rPr>
                <w:rFonts w:ascii="Arial" w:hAnsi="Arial" w:cs="Arial"/>
                <w:sz w:val="20"/>
                <w:szCs w:val="20"/>
              </w:rPr>
              <w:t>Good*</w:t>
            </w:r>
          </w:p>
        </w:tc>
        <w:tc>
          <w:tcPr>
            <w:tcW w:w="1439" w:type="dxa"/>
            <w:vMerge w:val="restart"/>
          </w:tcPr>
          <w:p w14:paraId="7C2A3207" w14:textId="450C685B" w:rsidR="00437A35" w:rsidRPr="00A62992" w:rsidRDefault="0098410A" w:rsidP="00227A16">
            <w:pPr>
              <w:rPr>
                <w:rFonts w:ascii="Arial" w:hAnsi="Arial" w:cs="Arial"/>
                <w:sz w:val="20"/>
                <w:szCs w:val="20"/>
              </w:rPr>
            </w:pPr>
            <w:r>
              <w:rPr>
                <w:rFonts w:ascii="Arial" w:hAnsi="Arial" w:cs="Arial"/>
                <w:sz w:val="20"/>
                <w:szCs w:val="20"/>
              </w:rPr>
              <w:t>Quarterly</w:t>
            </w:r>
          </w:p>
        </w:tc>
        <w:tc>
          <w:tcPr>
            <w:tcW w:w="1415" w:type="dxa"/>
            <w:vMerge w:val="restart"/>
          </w:tcPr>
          <w:p w14:paraId="79CE3B9D" w14:textId="77777777" w:rsidR="00437A35" w:rsidRPr="00A62992" w:rsidRDefault="00437A35" w:rsidP="00227A16">
            <w:pPr>
              <w:rPr>
                <w:rFonts w:ascii="Arial" w:hAnsi="Arial" w:cs="Arial"/>
                <w:sz w:val="20"/>
                <w:szCs w:val="20"/>
              </w:rPr>
            </w:pPr>
          </w:p>
        </w:tc>
        <w:tc>
          <w:tcPr>
            <w:tcW w:w="2124" w:type="dxa"/>
            <w:vMerge w:val="restart"/>
          </w:tcPr>
          <w:p w14:paraId="77D1E6A6" w14:textId="77777777" w:rsidR="00437A35" w:rsidRPr="00A62992" w:rsidRDefault="00437A35" w:rsidP="00227A16">
            <w:pPr>
              <w:rPr>
                <w:rFonts w:ascii="Arial" w:hAnsi="Arial" w:cs="Arial"/>
                <w:sz w:val="20"/>
                <w:szCs w:val="20"/>
              </w:rPr>
            </w:pPr>
          </w:p>
        </w:tc>
        <w:tc>
          <w:tcPr>
            <w:tcW w:w="1415" w:type="dxa"/>
            <w:vMerge w:val="restart"/>
          </w:tcPr>
          <w:p w14:paraId="4A8A6ECE" w14:textId="77777777" w:rsidR="00437A35" w:rsidRPr="00A62992" w:rsidRDefault="00437A35" w:rsidP="00227A16">
            <w:pPr>
              <w:rPr>
                <w:rFonts w:ascii="Arial" w:hAnsi="Arial" w:cs="Arial"/>
                <w:sz w:val="20"/>
                <w:szCs w:val="20"/>
              </w:rPr>
            </w:pPr>
          </w:p>
        </w:tc>
        <w:tc>
          <w:tcPr>
            <w:tcW w:w="2634" w:type="dxa"/>
            <w:vMerge w:val="restart"/>
          </w:tcPr>
          <w:p w14:paraId="3BC9C275" w14:textId="77777777" w:rsidR="00437A35" w:rsidRPr="00A62992" w:rsidRDefault="00437A35" w:rsidP="00227A16">
            <w:pPr>
              <w:rPr>
                <w:rFonts w:ascii="Arial" w:hAnsi="Arial" w:cs="Arial"/>
                <w:sz w:val="20"/>
                <w:szCs w:val="20"/>
              </w:rPr>
            </w:pPr>
          </w:p>
        </w:tc>
      </w:tr>
      <w:tr w:rsidR="00437A35" w:rsidRPr="004F683C" w14:paraId="3BAAA0DE" w14:textId="77777777" w:rsidTr="00227A16">
        <w:tc>
          <w:tcPr>
            <w:tcW w:w="3681" w:type="dxa"/>
            <w:vMerge/>
          </w:tcPr>
          <w:p w14:paraId="4B50F31C" w14:textId="77777777" w:rsidR="00437A35" w:rsidRPr="00A62992" w:rsidRDefault="00437A35" w:rsidP="00227A16">
            <w:pPr>
              <w:rPr>
                <w:rFonts w:ascii="Arial" w:hAnsi="Arial" w:cs="Arial"/>
                <w:sz w:val="20"/>
                <w:szCs w:val="20"/>
              </w:rPr>
            </w:pPr>
          </w:p>
        </w:tc>
        <w:tc>
          <w:tcPr>
            <w:tcW w:w="2541" w:type="dxa"/>
          </w:tcPr>
          <w:p w14:paraId="7B8B5DB9" w14:textId="0AE2B928" w:rsidR="00437A35" w:rsidRPr="00A62992" w:rsidRDefault="00437A35" w:rsidP="00227A16">
            <w:pPr>
              <w:rPr>
                <w:rFonts w:ascii="Arial" w:hAnsi="Arial" w:cs="Arial"/>
                <w:sz w:val="20"/>
                <w:szCs w:val="20"/>
              </w:rPr>
            </w:pPr>
            <w:r w:rsidRPr="00A62992">
              <w:rPr>
                <w:rFonts w:ascii="Arial" w:hAnsi="Arial" w:cs="Arial"/>
                <w:sz w:val="20"/>
                <w:szCs w:val="20"/>
              </w:rPr>
              <w:t>Approaching Target:</w:t>
            </w:r>
          </w:p>
        </w:tc>
        <w:tc>
          <w:tcPr>
            <w:tcW w:w="1439" w:type="dxa"/>
            <w:vMerge/>
          </w:tcPr>
          <w:p w14:paraId="2C977945" w14:textId="77777777" w:rsidR="00437A35" w:rsidRPr="00A62992" w:rsidRDefault="00437A35" w:rsidP="00227A16">
            <w:pPr>
              <w:rPr>
                <w:rFonts w:ascii="Arial" w:hAnsi="Arial" w:cs="Arial"/>
                <w:sz w:val="20"/>
                <w:szCs w:val="20"/>
              </w:rPr>
            </w:pPr>
          </w:p>
        </w:tc>
        <w:tc>
          <w:tcPr>
            <w:tcW w:w="1415" w:type="dxa"/>
            <w:vMerge/>
          </w:tcPr>
          <w:p w14:paraId="4A1417AB" w14:textId="77777777" w:rsidR="00437A35" w:rsidRPr="00A62992" w:rsidRDefault="00437A35" w:rsidP="00227A16">
            <w:pPr>
              <w:rPr>
                <w:rFonts w:ascii="Arial" w:hAnsi="Arial" w:cs="Arial"/>
                <w:sz w:val="20"/>
                <w:szCs w:val="20"/>
              </w:rPr>
            </w:pPr>
          </w:p>
        </w:tc>
        <w:tc>
          <w:tcPr>
            <w:tcW w:w="2124" w:type="dxa"/>
            <w:vMerge/>
          </w:tcPr>
          <w:p w14:paraId="7FDCDF85" w14:textId="77777777" w:rsidR="00437A35" w:rsidRPr="00A62992" w:rsidRDefault="00437A35" w:rsidP="00227A16">
            <w:pPr>
              <w:rPr>
                <w:rFonts w:ascii="Arial" w:hAnsi="Arial" w:cs="Arial"/>
                <w:sz w:val="20"/>
                <w:szCs w:val="20"/>
              </w:rPr>
            </w:pPr>
          </w:p>
        </w:tc>
        <w:tc>
          <w:tcPr>
            <w:tcW w:w="1415" w:type="dxa"/>
            <w:vMerge/>
          </w:tcPr>
          <w:p w14:paraId="577800CE" w14:textId="77777777" w:rsidR="00437A35" w:rsidRPr="00A62992" w:rsidRDefault="00437A35" w:rsidP="00227A16">
            <w:pPr>
              <w:rPr>
                <w:rFonts w:ascii="Arial" w:hAnsi="Arial" w:cs="Arial"/>
                <w:sz w:val="20"/>
                <w:szCs w:val="20"/>
              </w:rPr>
            </w:pPr>
          </w:p>
        </w:tc>
        <w:tc>
          <w:tcPr>
            <w:tcW w:w="2634" w:type="dxa"/>
            <w:vMerge/>
          </w:tcPr>
          <w:p w14:paraId="31C3B2AF" w14:textId="77777777" w:rsidR="00437A35" w:rsidRPr="00A62992" w:rsidRDefault="00437A35" w:rsidP="00227A16">
            <w:pPr>
              <w:rPr>
                <w:rFonts w:ascii="Arial" w:hAnsi="Arial" w:cs="Arial"/>
                <w:sz w:val="20"/>
                <w:szCs w:val="20"/>
              </w:rPr>
            </w:pPr>
          </w:p>
        </w:tc>
      </w:tr>
      <w:tr w:rsidR="00437A35" w:rsidRPr="004F683C" w14:paraId="627FF8DD" w14:textId="77777777" w:rsidTr="00227A16">
        <w:tc>
          <w:tcPr>
            <w:tcW w:w="3681" w:type="dxa"/>
            <w:vMerge/>
          </w:tcPr>
          <w:p w14:paraId="101E6453" w14:textId="77777777" w:rsidR="00437A35" w:rsidRPr="00A62992" w:rsidRDefault="00437A35" w:rsidP="00227A16">
            <w:pPr>
              <w:rPr>
                <w:rFonts w:ascii="Arial" w:hAnsi="Arial" w:cs="Arial"/>
                <w:sz w:val="20"/>
                <w:szCs w:val="20"/>
              </w:rPr>
            </w:pPr>
          </w:p>
        </w:tc>
        <w:tc>
          <w:tcPr>
            <w:tcW w:w="2541" w:type="dxa"/>
          </w:tcPr>
          <w:p w14:paraId="78FB8629" w14:textId="36E5E549" w:rsidR="00437A35" w:rsidRPr="00A62992" w:rsidRDefault="00437A35" w:rsidP="00227A16">
            <w:pPr>
              <w:rPr>
                <w:rFonts w:ascii="Arial" w:hAnsi="Arial" w:cs="Arial"/>
                <w:sz w:val="20"/>
                <w:szCs w:val="20"/>
              </w:rPr>
            </w:pPr>
            <w:r w:rsidRPr="00A62992">
              <w:rPr>
                <w:rFonts w:ascii="Arial" w:hAnsi="Arial" w:cs="Arial"/>
                <w:sz w:val="20"/>
                <w:szCs w:val="20"/>
              </w:rPr>
              <w:t>Requires Improvement:</w:t>
            </w:r>
          </w:p>
        </w:tc>
        <w:tc>
          <w:tcPr>
            <w:tcW w:w="1439" w:type="dxa"/>
            <w:vMerge/>
          </w:tcPr>
          <w:p w14:paraId="6456D412" w14:textId="77777777" w:rsidR="00437A35" w:rsidRPr="00A62992" w:rsidRDefault="00437A35" w:rsidP="00227A16">
            <w:pPr>
              <w:rPr>
                <w:rFonts w:ascii="Arial" w:hAnsi="Arial" w:cs="Arial"/>
                <w:sz w:val="20"/>
                <w:szCs w:val="20"/>
              </w:rPr>
            </w:pPr>
          </w:p>
        </w:tc>
        <w:tc>
          <w:tcPr>
            <w:tcW w:w="1415" w:type="dxa"/>
            <w:vMerge/>
          </w:tcPr>
          <w:p w14:paraId="72129612" w14:textId="77777777" w:rsidR="00437A35" w:rsidRPr="00A62992" w:rsidRDefault="00437A35" w:rsidP="00227A16">
            <w:pPr>
              <w:rPr>
                <w:rFonts w:ascii="Arial" w:hAnsi="Arial" w:cs="Arial"/>
                <w:sz w:val="20"/>
                <w:szCs w:val="20"/>
              </w:rPr>
            </w:pPr>
          </w:p>
        </w:tc>
        <w:tc>
          <w:tcPr>
            <w:tcW w:w="2124" w:type="dxa"/>
            <w:vMerge/>
          </w:tcPr>
          <w:p w14:paraId="4E142115" w14:textId="77777777" w:rsidR="00437A35" w:rsidRPr="00A62992" w:rsidRDefault="00437A35" w:rsidP="00227A16">
            <w:pPr>
              <w:rPr>
                <w:rFonts w:ascii="Arial" w:hAnsi="Arial" w:cs="Arial"/>
                <w:sz w:val="20"/>
                <w:szCs w:val="20"/>
              </w:rPr>
            </w:pPr>
          </w:p>
        </w:tc>
        <w:tc>
          <w:tcPr>
            <w:tcW w:w="1415" w:type="dxa"/>
            <w:vMerge/>
          </w:tcPr>
          <w:p w14:paraId="7545F5DF" w14:textId="77777777" w:rsidR="00437A35" w:rsidRPr="00A62992" w:rsidRDefault="00437A35" w:rsidP="00227A16">
            <w:pPr>
              <w:rPr>
                <w:rFonts w:ascii="Arial" w:hAnsi="Arial" w:cs="Arial"/>
                <w:sz w:val="20"/>
                <w:szCs w:val="20"/>
              </w:rPr>
            </w:pPr>
          </w:p>
        </w:tc>
        <w:tc>
          <w:tcPr>
            <w:tcW w:w="2634" w:type="dxa"/>
            <w:vMerge/>
          </w:tcPr>
          <w:p w14:paraId="17F664A6" w14:textId="77777777" w:rsidR="00437A35" w:rsidRPr="00A62992" w:rsidRDefault="00437A35" w:rsidP="00227A16">
            <w:pPr>
              <w:rPr>
                <w:rFonts w:ascii="Arial" w:hAnsi="Arial" w:cs="Arial"/>
                <w:sz w:val="20"/>
                <w:szCs w:val="20"/>
              </w:rPr>
            </w:pPr>
          </w:p>
        </w:tc>
      </w:tr>
      <w:tr w:rsidR="00437A35" w:rsidRPr="004F683C" w14:paraId="24B74434" w14:textId="77777777" w:rsidTr="00227A16">
        <w:tc>
          <w:tcPr>
            <w:tcW w:w="3681" w:type="dxa"/>
            <w:vMerge/>
          </w:tcPr>
          <w:p w14:paraId="77DF9992" w14:textId="77777777" w:rsidR="00437A35" w:rsidRPr="00A62992" w:rsidRDefault="00437A35" w:rsidP="00227A16">
            <w:pPr>
              <w:rPr>
                <w:rFonts w:ascii="Arial" w:hAnsi="Arial" w:cs="Arial"/>
                <w:sz w:val="20"/>
                <w:szCs w:val="20"/>
              </w:rPr>
            </w:pPr>
          </w:p>
        </w:tc>
        <w:tc>
          <w:tcPr>
            <w:tcW w:w="2541" w:type="dxa"/>
          </w:tcPr>
          <w:p w14:paraId="58138048" w14:textId="2C99EC60" w:rsidR="00437A35" w:rsidRPr="00A62992" w:rsidRDefault="00437A35" w:rsidP="00227A16">
            <w:pPr>
              <w:rPr>
                <w:rFonts w:ascii="Arial" w:hAnsi="Arial" w:cs="Arial"/>
                <w:sz w:val="20"/>
                <w:szCs w:val="20"/>
              </w:rPr>
            </w:pPr>
            <w:r w:rsidRPr="00A62992">
              <w:rPr>
                <w:rFonts w:ascii="Arial" w:hAnsi="Arial" w:cs="Arial"/>
                <w:sz w:val="20"/>
                <w:szCs w:val="20"/>
              </w:rPr>
              <w:t>Inadequate:</w:t>
            </w:r>
          </w:p>
        </w:tc>
        <w:tc>
          <w:tcPr>
            <w:tcW w:w="1439" w:type="dxa"/>
            <w:vMerge/>
          </w:tcPr>
          <w:p w14:paraId="7F2D28F0" w14:textId="77777777" w:rsidR="00437A35" w:rsidRPr="00A62992" w:rsidRDefault="00437A35" w:rsidP="00227A16">
            <w:pPr>
              <w:rPr>
                <w:rFonts w:ascii="Arial" w:hAnsi="Arial" w:cs="Arial"/>
                <w:sz w:val="20"/>
                <w:szCs w:val="20"/>
              </w:rPr>
            </w:pPr>
          </w:p>
        </w:tc>
        <w:tc>
          <w:tcPr>
            <w:tcW w:w="1415" w:type="dxa"/>
            <w:vMerge/>
          </w:tcPr>
          <w:p w14:paraId="028876C7" w14:textId="77777777" w:rsidR="00437A35" w:rsidRPr="00A62992" w:rsidRDefault="00437A35" w:rsidP="00227A16">
            <w:pPr>
              <w:rPr>
                <w:rFonts w:ascii="Arial" w:hAnsi="Arial" w:cs="Arial"/>
                <w:sz w:val="20"/>
                <w:szCs w:val="20"/>
              </w:rPr>
            </w:pPr>
          </w:p>
        </w:tc>
        <w:tc>
          <w:tcPr>
            <w:tcW w:w="2124" w:type="dxa"/>
            <w:vMerge/>
          </w:tcPr>
          <w:p w14:paraId="48415FDF" w14:textId="77777777" w:rsidR="00437A35" w:rsidRPr="00A62992" w:rsidRDefault="00437A35" w:rsidP="00227A16">
            <w:pPr>
              <w:rPr>
                <w:rFonts w:ascii="Arial" w:hAnsi="Arial" w:cs="Arial"/>
                <w:sz w:val="20"/>
                <w:szCs w:val="20"/>
              </w:rPr>
            </w:pPr>
          </w:p>
        </w:tc>
        <w:tc>
          <w:tcPr>
            <w:tcW w:w="1415" w:type="dxa"/>
            <w:vMerge/>
          </w:tcPr>
          <w:p w14:paraId="0F07D4F8" w14:textId="77777777" w:rsidR="00437A35" w:rsidRPr="00A62992" w:rsidRDefault="00437A35" w:rsidP="00227A16">
            <w:pPr>
              <w:rPr>
                <w:rFonts w:ascii="Arial" w:hAnsi="Arial" w:cs="Arial"/>
                <w:sz w:val="20"/>
                <w:szCs w:val="20"/>
              </w:rPr>
            </w:pPr>
          </w:p>
        </w:tc>
        <w:tc>
          <w:tcPr>
            <w:tcW w:w="2634" w:type="dxa"/>
            <w:vMerge/>
          </w:tcPr>
          <w:p w14:paraId="3A81E83D" w14:textId="77777777" w:rsidR="00437A35" w:rsidRPr="00A62992" w:rsidRDefault="00437A35" w:rsidP="00227A16">
            <w:pPr>
              <w:rPr>
                <w:rFonts w:ascii="Arial" w:hAnsi="Arial" w:cs="Arial"/>
                <w:sz w:val="20"/>
                <w:szCs w:val="20"/>
              </w:rPr>
            </w:pPr>
          </w:p>
        </w:tc>
      </w:tr>
      <w:tr w:rsidR="00437A35" w:rsidRPr="004F683C" w14:paraId="12351336" w14:textId="77777777" w:rsidTr="00227A16">
        <w:tc>
          <w:tcPr>
            <w:tcW w:w="3681" w:type="dxa"/>
            <w:vMerge w:val="restart"/>
          </w:tcPr>
          <w:p w14:paraId="25C042C7" w14:textId="6944A10B" w:rsidR="00437A35" w:rsidRPr="00A62992" w:rsidRDefault="00437A35" w:rsidP="00CE5D33">
            <w:pPr>
              <w:rPr>
                <w:rFonts w:ascii="Arial" w:hAnsi="Arial" w:cs="Arial"/>
                <w:sz w:val="20"/>
                <w:szCs w:val="20"/>
              </w:rPr>
            </w:pPr>
            <w:r>
              <w:rPr>
                <w:rFonts w:ascii="Arial" w:hAnsi="Arial" w:cs="Arial"/>
                <w:sz w:val="20"/>
                <w:szCs w:val="20"/>
              </w:rPr>
              <w:t>Social Value KPI -To be agreed</w:t>
            </w:r>
            <w:r w:rsidR="00E108ED">
              <w:rPr>
                <w:rFonts w:ascii="Arial" w:hAnsi="Arial" w:cs="Arial"/>
                <w:sz w:val="20"/>
                <w:szCs w:val="20"/>
              </w:rPr>
              <w:t xml:space="preserve"> </w:t>
            </w:r>
            <w:r w:rsidR="005A2AAB">
              <w:rPr>
                <w:rFonts w:ascii="Arial" w:hAnsi="Arial" w:cs="Arial"/>
                <w:sz w:val="20"/>
                <w:szCs w:val="20"/>
              </w:rPr>
              <w:t xml:space="preserve">but will be based </w:t>
            </w:r>
            <w:r w:rsidR="00567678">
              <w:rPr>
                <w:rFonts w:ascii="Arial" w:hAnsi="Arial" w:cs="Arial"/>
                <w:sz w:val="20"/>
                <w:szCs w:val="20"/>
              </w:rPr>
              <w:t>on the responses to SV Evaluation responses</w:t>
            </w:r>
          </w:p>
        </w:tc>
        <w:tc>
          <w:tcPr>
            <w:tcW w:w="2541" w:type="dxa"/>
          </w:tcPr>
          <w:p w14:paraId="5BCE957F" w14:textId="55677466" w:rsidR="00437A35" w:rsidRPr="00A62992" w:rsidRDefault="00437A35" w:rsidP="00CE5D33">
            <w:pPr>
              <w:rPr>
                <w:rFonts w:ascii="Arial" w:hAnsi="Arial" w:cs="Arial"/>
                <w:sz w:val="20"/>
                <w:szCs w:val="20"/>
              </w:rPr>
            </w:pPr>
            <w:r w:rsidRPr="00A62992">
              <w:rPr>
                <w:rFonts w:ascii="Arial" w:hAnsi="Arial" w:cs="Arial"/>
                <w:sz w:val="20"/>
                <w:szCs w:val="20"/>
              </w:rPr>
              <w:t>Good*</w:t>
            </w:r>
          </w:p>
        </w:tc>
        <w:tc>
          <w:tcPr>
            <w:tcW w:w="1439" w:type="dxa"/>
            <w:vMerge w:val="restart"/>
          </w:tcPr>
          <w:p w14:paraId="1F4A14BC" w14:textId="37366BAF" w:rsidR="00437A35" w:rsidRPr="00A62992" w:rsidRDefault="00C33E6F" w:rsidP="00CE5D33">
            <w:pPr>
              <w:rPr>
                <w:rFonts w:ascii="Arial" w:hAnsi="Arial" w:cs="Arial"/>
                <w:sz w:val="20"/>
                <w:szCs w:val="20"/>
              </w:rPr>
            </w:pPr>
            <w:r>
              <w:rPr>
                <w:rFonts w:ascii="Arial" w:hAnsi="Arial" w:cs="Arial"/>
                <w:sz w:val="20"/>
                <w:szCs w:val="20"/>
              </w:rPr>
              <w:t>Quarterly</w:t>
            </w:r>
          </w:p>
        </w:tc>
        <w:tc>
          <w:tcPr>
            <w:tcW w:w="1415" w:type="dxa"/>
            <w:vMerge w:val="restart"/>
          </w:tcPr>
          <w:p w14:paraId="780A43D7" w14:textId="77777777" w:rsidR="00437A35" w:rsidRPr="00A62992" w:rsidRDefault="00437A35" w:rsidP="00CE5D33">
            <w:pPr>
              <w:rPr>
                <w:rFonts w:ascii="Arial" w:hAnsi="Arial" w:cs="Arial"/>
                <w:sz w:val="20"/>
                <w:szCs w:val="20"/>
              </w:rPr>
            </w:pPr>
          </w:p>
        </w:tc>
        <w:tc>
          <w:tcPr>
            <w:tcW w:w="2124" w:type="dxa"/>
            <w:vMerge w:val="restart"/>
          </w:tcPr>
          <w:p w14:paraId="3CD97D40" w14:textId="77777777" w:rsidR="00437A35" w:rsidRPr="00A62992" w:rsidRDefault="00437A35" w:rsidP="00CE5D33">
            <w:pPr>
              <w:rPr>
                <w:rFonts w:ascii="Arial" w:hAnsi="Arial" w:cs="Arial"/>
                <w:sz w:val="20"/>
                <w:szCs w:val="20"/>
              </w:rPr>
            </w:pPr>
          </w:p>
        </w:tc>
        <w:tc>
          <w:tcPr>
            <w:tcW w:w="1415" w:type="dxa"/>
            <w:vMerge w:val="restart"/>
          </w:tcPr>
          <w:p w14:paraId="7EA6DAAF" w14:textId="77777777" w:rsidR="00437A35" w:rsidRPr="00A62992" w:rsidRDefault="00437A35" w:rsidP="00CE5D33">
            <w:pPr>
              <w:rPr>
                <w:rFonts w:ascii="Arial" w:hAnsi="Arial" w:cs="Arial"/>
                <w:sz w:val="20"/>
                <w:szCs w:val="20"/>
              </w:rPr>
            </w:pPr>
          </w:p>
        </w:tc>
        <w:tc>
          <w:tcPr>
            <w:tcW w:w="2634" w:type="dxa"/>
            <w:vMerge w:val="restart"/>
          </w:tcPr>
          <w:p w14:paraId="622074FE" w14:textId="77777777" w:rsidR="00437A35" w:rsidRPr="00A62992" w:rsidRDefault="00437A35" w:rsidP="00CE5D33">
            <w:pPr>
              <w:rPr>
                <w:rFonts w:ascii="Arial" w:hAnsi="Arial" w:cs="Arial"/>
                <w:sz w:val="20"/>
                <w:szCs w:val="20"/>
              </w:rPr>
            </w:pPr>
          </w:p>
        </w:tc>
      </w:tr>
      <w:tr w:rsidR="00437A35" w:rsidRPr="004F683C" w14:paraId="4DE22933" w14:textId="77777777" w:rsidTr="00227A16">
        <w:tc>
          <w:tcPr>
            <w:tcW w:w="3681" w:type="dxa"/>
            <w:vMerge/>
          </w:tcPr>
          <w:p w14:paraId="23911425" w14:textId="77777777" w:rsidR="00437A35" w:rsidRPr="00A62992" w:rsidRDefault="00437A35" w:rsidP="00CE5D33">
            <w:pPr>
              <w:rPr>
                <w:rFonts w:ascii="Arial" w:hAnsi="Arial" w:cs="Arial"/>
                <w:sz w:val="20"/>
                <w:szCs w:val="20"/>
              </w:rPr>
            </w:pPr>
          </w:p>
        </w:tc>
        <w:tc>
          <w:tcPr>
            <w:tcW w:w="2541" w:type="dxa"/>
          </w:tcPr>
          <w:p w14:paraId="0FBE9654" w14:textId="7CE95726" w:rsidR="00437A35" w:rsidRPr="00A62992" w:rsidRDefault="00437A35" w:rsidP="00CE5D33">
            <w:pPr>
              <w:rPr>
                <w:rFonts w:ascii="Arial" w:hAnsi="Arial" w:cs="Arial"/>
                <w:sz w:val="20"/>
                <w:szCs w:val="20"/>
              </w:rPr>
            </w:pPr>
            <w:r w:rsidRPr="00A62992">
              <w:rPr>
                <w:rFonts w:ascii="Arial" w:hAnsi="Arial" w:cs="Arial"/>
                <w:sz w:val="20"/>
                <w:szCs w:val="20"/>
              </w:rPr>
              <w:t>Approaching Target:</w:t>
            </w:r>
          </w:p>
        </w:tc>
        <w:tc>
          <w:tcPr>
            <w:tcW w:w="1439" w:type="dxa"/>
            <w:vMerge/>
          </w:tcPr>
          <w:p w14:paraId="1D99C18D" w14:textId="77777777" w:rsidR="00437A35" w:rsidRPr="00A62992" w:rsidRDefault="00437A35" w:rsidP="00CE5D33">
            <w:pPr>
              <w:rPr>
                <w:rFonts w:ascii="Arial" w:hAnsi="Arial" w:cs="Arial"/>
                <w:sz w:val="20"/>
                <w:szCs w:val="20"/>
              </w:rPr>
            </w:pPr>
          </w:p>
        </w:tc>
        <w:tc>
          <w:tcPr>
            <w:tcW w:w="1415" w:type="dxa"/>
            <w:vMerge/>
          </w:tcPr>
          <w:p w14:paraId="2EA2F812" w14:textId="77777777" w:rsidR="00437A35" w:rsidRPr="00A62992" w:rsidRDefault="00437A35" w:rsidP="00CE5D33">
            <w:pPr>
              <w:rPr>
                <w:rFonts w:ascii="Arial" w:hAnsi="Arial" w:cs="Arial"/>
                <w:sz w:val="20"/>
                <w:szCs w:val="20"/>
              </w:rPr>
            </w:pPr>
          </w:p>
        </w:tc>
        <w:tc>
          <w:tcPr>
            <w:tcW w:w="2124" w:type="dxa"/>
            <w:vMerge/>
          </w:tcPr>
          <w:p w14:paraId="3D1386B5" w14:textId="77777777" w:rsidR="00437A35" w:rsidRPr="00A62992" w:rsidRDefault="00437A35" w:rsidP="00CE5D33">
            <w:pPr>
              <w:rPr>
                <w:rFonts w:ascii="Arial" w:hAnsi="Arial" w:cs="Arial"/>
                <w:sz w:val="20"/>
                <w:szCs w:val="20"/>
              </w:rPr>
            </w:pPr>
          </w:p>
        </w:tc>
        <w:tc>
          <w:tcPr>
            <w:tcW w:w="1415" w:type="dxa"/>
            <w:vMerge/>
          </w:tcPr>
          <w:p w14:paraId="3123A220" w14:textId="77777777" w:rsidR="00437A35" w:rsidRPr="00A62992" w:rsidRDefault="00437A35" w:rsidP="00CE5D33">
            <w:pPr>
              <w:rPr>
                <w:rFonts w:ascii="Arial" w:hAnsi="Arial" w:cs="Arial"/>
                <w:sz w:val="20"/>
                <w:szCs w:val="20"/>
              </w:rPr>
            </w:pPr>
          </w:p>
        </w:tc>
        <w:tc>
          <w:tcPr>
            <w:tcW w:w="2634" w:type="dxa"/>
            <w:vMerge/>
          </w:tcPr>
          <w:p w14:paraId="3F0F6D55" w14:textId="77777777" w:rsidR="00437A35" w:rsidRPr="00A62992" w:rsidRDefault="00437A35" w:rsidP="00CE5D33">
            <w:pPr>
              <w:rPr>
                <w:rFonts w:ascii="Arial" w:hAnsi="Arial" w:cs="Arial"/>
                <w:sz w:val="20"/>
                <w:szCs w:val="20"/>
              </w:rPr>
            </w:pPr>
          </w:p>
        </w:tc>
      </w:tr>
      <w:tr w:rsidR="00437A35" w:rsidRPr="004F683C" w14:paraId="13465236" w14:textId="77777777" w:rsidTr="00227A16">
        <w:tc>
          <w:tcPr>
            <w:tcW w:w="3681" w:type="dxa"/>
            <w:vMerge/>
          </w:tcPr>
          <w:p w14:paraId="0D3BB8DA" w14:textId="77777777" w:rsidR="00437A35" w:rsidRPr="00A62992" w:rsidRDefault="00437A35" w:rsidP="00CE5D33">
            <w:pPr>
              <w:rPr>
                <w:rFonts w:ascii="Arial" w:hAnsi="Arial" w:cs="Arial"/>
                <w:sz w:val="20"/>
                <w:szCs w:val="20"/>
              </w:rPr>
            </w:pPr>
          </w:p>
        </w:tc>
        <w:tc>
          <w:tcPr>
            <w:tcW w:w="2541" w:type="dxa"/>
          </w:tcPr>
          <w:p w14:paraId="472F2896" w14:textId="1EC154CD" w:rsidR="00437A35" w:rsidRPr="00A62992" w:rsidRDefault="00437A35" w:rsidP="00CE5D33">
            <w:pPr>
              <w:rPr>
                <w:rFonts w:ascii="Arial" w:hAnsi="Arial" w:cs="Arial"/>
                <w:sz w:val="20"/>
                <w:szCs w:val="20"/>
              </w:rPr>
            </w:pPr>
            <w:r w:rsidRPr="00A62992">
              <w:rPr>
                <w:rFonts w:ascii="Arial" w:hAnsi="Arial" w:cs="Arial"/>
                <w:sz w:val="20"/>
                <w:szCs w:val="20"/>
              </w:rPr>
              <w:t>Requires Improvement:</w:t>
            </w:r>
          </w:p>
        </w:tc>
        <w:tc>
          <w:tcPr>
            <w:tcW w:w="1439" w:type="dxa"/>
            <w:vMerge/>
          </w:tcPr>
          <w:p w14:paraId="7734CE77" w14:textId="77777777" w:rsidR="00437A35" w:rsidRPr="00A62992" w:rsidRDefault="00437A35" w:rsidP="00CE5D33">
            <w:pPr>
              <w:rPr>
                <w:rFonts w:ascii="Arial" w:hAnsi="Arial" w:cs="Arial"/>
                <w:sz w:val="20"/>
                <w:szCs w:val="20"/>
              </w:rPr>
            </w:pPr>
          </w:p>
        </w:tc>
        <w:tc>
          <w:tcPr>
            <w:tcW w:w="1415" w:type="dxa"/>
            <w:vMerge/>
          </w:tcPr>
          <w:p w14:paraId="3FE1B27A" w14:textId="77777777" w:rsidR="00437A35" w:rsidRPr="00A62992" w:rsidRDefault="00437A35" w:rsidP="00CE5D33">
            <w:pPr>
              <w:rPr>
                <w:rFonts w:ascii="Arial" w:hAnsi="Arial" w:cs="Arial"/>
                <w:sz w:val="20"/>
                <w:szCs w:val="20"/>
              </w:rPr>
            </w:pPr>
          </w:p>
        </w:tc>
        <w:tc>
          <w:tcPr>
            <w:tcW w:w="2124" w:type="dxa"/>
            <w:vMerge/>
          </w:tcPr>
          <w:p w14:paraId="5088C6EA" w14:textId="77777777" w:rsidR="00437A35" w:rsidRPr="00A62992" w:rsidRDefault="00437A35" w:rsidP="00CE5D33">
            <w:pPr>
              <w:rPr>
                <w:rFonts w:ascii="Arial" w:hAnsi="Arial" w:cs="Arial"/>
                <w:sz w:val="20"/>
                <w:szCs w:val="20"/>
              </w:rPr>
            </w:pPr>
          </w:p>
        </w:tc>
        <w:tc>
          <w:tcPr>
            <w:tcW w:w="1415" w:type="dxa"/>
            <w:vMerge/>
          </w:tcPr>
          <w:p w14:paraId="2A43DB9F" w14:textId="77777777" w:rsidR="00437A35" w:rsidRPr="00A62992" w:rsidRDefault="00437A35" w:rsidP="00CE5D33">
            <w:pPr>
              <w:rPr>
                <w:rFonts w:ascii="Arial" w:hAnsi="Arial" w:cs="Arial"/>
                <w:sz w:val="20"/>
                <w:szCs w:val="20"/>
              </w:rPr>
            </w:pPr>
          </w:p>
        </w:tc>
        <w:tc>
          <w:tcPr>
            <w:tcW w:w="2634" w:type="dxa"/>
            <w:vMerge/>
          </w:tcPr>
          <w:p w14:paraId="084D29B9" w14:textId="77777777" w:rsidR="00437A35" w:rsidRPr="00A62992" w:rsidRDefault="00437A35" w:rsidP="00CE5D33">
            <w:pPr>
              <w:rPr>
                <w:rFonts w:ascii="Arial" w:hAnsi="Arial" w:cs="Arial"/>
                <w:sz w:val="20"/>
                <w:szCs w:val="20"/>
              </w:rPr>
            </w:pPr>
          </w:p>
        </w:tc>
      </w:tr>
      <w:tr w:rsidR="00437A35" w:rsidRPr="004F683C" w14:paraId="615148CD" w14:textId="77777777" w:rsidTr="00227A16">
        <w:tc>
          <w:tcPr>
            <w:tcW w:w="3681" w:type="dxa"/>
            <w:vMerge/>
          </w:tcPr>
          <w:p w14:paraId="1FF10EB8" w14:textId="77777777" w:rsidR="00437A35" w:rsidRPr="00A62992" w:rsidRDefault="00437A35" w:rsidP="00CE5D33">
            <w:pPr>
              <w:rPr>
                <w:rFonts w:ascii="Arial" w:hAnsi="Arial" w:cs="Arial"/>
                <w:sz w:val="20"/>
                <w:szCs w:val="20"/>
              </w:rPr>
            </w:pPr>
          </w:p>
        </w:tc>
        <w:tc>
          <w:tcPr>
            <w:tcW w:w="2541" w:type="dxa"/>
          </w:tcPr>
          <w:p w14:paraId="7DCE7604" w14:textId="79DF0A05" w:rsidR="00437A35" w:rsidRPr="00A62992" w:rsidRDefault="00437A35" w:rsidP="00CE5D33">
            <w:pPr>
              <w:rPr>
                <w:rFonts w:ascii="Arial" w:hAnsi="Arial" w:cs="Arial"/>
                <w:sz w:val="20"/>
                <w:szCs w:val="20"/>
              </w:rPr>
            </w:pPr>
            <w:r w:rsidRPr="00A62992">
              <w:rPr>
                <w:rFonts w:ascii="Arial" w:hAnsi="Arial" w:cs="Arial"/>
                <w:sz w:val="20"/>
                <w:szCs w:val="20"/>
              </w:rPr>
              <w:t>Inadequate:</w:t>
            </w:r>
          </w:p>
        </w:tc>
        <w:tc>
          <w:tcPr>
            <w:tcW w:w="1439" w:type="dxa"/>
            <w:vMerge/>
          </w:tcPr>
          <w:p w14:paraId="74927B19" w14:textId="77777777" w:rsidR="00437A35" w:rsidRPr="00A62992" w:rsidRDefault="00437A35" w:rsidP="00CE5D33">
            <w:pPr>
              <w:rPr>
                <w:rFonts w:ascii="Arial" w:hAnsi="Arial" w:cs="Arial"/>
                <w:sz w:val="20"/>
                <w:szCs w:val="20"/>
              </w:rPr>
            </w:pPr>
          </w:p>
        </w:tc>
        <w:tc>
          <w:tcPr>
            <w:tcW w:w="1415" w:type="dxa"/>
            <w:vMerge/>
          </w:tcPr>
          <w:p w14:paraId="328973D5" w14:textId="77777777" w:rsidR="00437A35" w:rsidRPr="00A62992" w:rsidRDefault="00437A35" w:rsidP="00CE5D33">
            <w:pPr>
              <w:rPr>
                <w:rFonts w:ascii="Arial" w:hAnsi="Arial" w:cs="Arial"/>
                <w:sz w:val="20"/>
                <w:szCs w:val="20"/>
              </w:rPr>
            </w:pPr>
          </w:p>
        </w:tc>
        <w:tc>
          <w:tcPr>
            <w:tcW w:w="2124" w:type="dxa"/>
            <w:vMerge/>
          </w:tcPr>
          <w:p w14:paraId="5E2D6EB2" w14:textId="77777777" w:rsidR="00437A35" w:rsidRPr="00A62992" w:rsidRDefault="00437A35" w:rsidP="00CE5D33">
            <w:pPr>
              <w:rPr>
                <w:rFonts w:ascii="Arial" w:hAnsi="Arial" w:cs="Arial"/>
                <w:sz w:val="20"/>
                <w:szCs w:val="20"/>
              </w:rPr>
            </w:pPr>
          </w:p>
        </w:tc>
        <w:tc>
          <w:tcPr>
            <w:tcW w:w="1415" w:type="dxa"/>
            <w:vMerge/>
          </w:tcPr>
          <w:p w14:paraId="0FFC84F9" w14:textId="77777777" w:rsidR="00437A35" w:rsidRPr="00A62992" w:rsidRDefault="00437A35" w:rsidP="00CE5D33">
            <w:pPr>
              <w:rPr>
                <w:rFonts w:ascii="Arial" w:hAnsi="Arial" w:cs="Arial"/>
                <w:sz w:val="20"/>
                <w:szCs w:val="20"/>
              </w:rPr>
            </w:pPr>
          </w:p>
        </w:tc>
        <w:tc>
          <w:tcPr>
            <w:tcW w:w="2634" w:type="dxa"/>
            <w:vMerge/>
          </w:tcPr>
          <w:p w14:paraId="658603EB" w14:textId="77777777" w:rsidR="00437A35" w:rsidRPr="00A62992" w:rsidRDefault="00437A35" w:rsidP="00CE5D33">
            <w:pPr>
              <w:rPr>
                <w:rFonts w:ascii="Arial" w:hAnsi="Arial" w:cs="Arial"/>
                <w:sz w:val="20"/>
                <w:szCs w:val="20"/>
              </w:rPr>
            </w:pPr>
          </w:p>
        </w:tc>
      </w:tr>
    </w:tbl>
    <w:p w14:paraId="726A5BD1" w14:textId="77777777" w:rsidR="00585C19" w:rsidRPr="004F683C" w:rsidRDefault="00585C19" w:rsidP="00585C19">
      <w:pPr>
        <w:spacing w:after="0" w:line="240" w:lineRule="auto"/>
        <w:rPr>
          <w:rFonts w:ascii="Arial" w:hAnsi="Arial" w:cs="Arial"/>
        </w:rPr>
      </w:pPr>
    </w:p>
    <w:p w14:paraId="26149240" w14:textId="50F7E15E" w:rsidR="00585C19" w:rsidRDefault="00571796" w:rsidP="00585C19">
      <w:pPr>
        <w:spacing w:after="0" w:line="240" w:lineRule="auto"/>
        <w:rPr>
          <w:rFonts w:ascii="Arial" w:hAnsi="Arial" w:cs="Arial"/>
        </w:rPr>
      </w:pPr>
      <w:r w:rsidRPr="00571796">
        <w:rPr>
          <w:rFonts w:ascii="Arial" w:hAnsi="Arial" w:cs="Arial"/>
        </w:rPr>
        <w:t>*Publishable fields. Please note, of the four Rating Thresholds, only the ‘Good’ threshold is published.</w:t>
      </w:r>
    </w:p>
    <w:p w14:paraId="7EC447DA" w14:textId="3E65F346" w:rsidR="00372700" w:rsidRDefault="00372700" w:rsidP="00585C19">
      <w:pPr>
        <w:spacing w:after="0" w:line="240" w:lineRule="auto"/>
        <w:rPr>
          <w:rFonts w:ascii="Arial" w:hAnsi="Arial" w:cs="Arial"/>
        </w:rPr>
      </w:pPr>
      <w:r>
        <w:rPr>
          <w:rFonts w:ascii="Arial" w:hAnsi="Arial" w:cs="Arial"/>
        </w:rPr>
        <w:br w:type="page"/>
      </w:r>
    </w:p>
    <w:p w14:paraId="0BC62878" w14:textId="17F94537" w:rsidR="00372700" w:rsidRPr="00162A0D" w:rsidRDefault="00372700" w:rsidP="00162A0D">
      <w:pPr>
        <w:pStyle w:val="Heading1"/>
        <w:rPr>
          <w:rFonts w:ascii="Arial" w:hAnsi="Arial" w:cs="Arial"/>
          <w:color w:val="000000" w:themeColor="text1"/>
          <w:sz w:val="24"/>
          <w:szCs w:val="24"/>
        </w:rPr>
      </w:pPr>
      <w:bookmarkStart w:id="90" w:name="_Toc142039015"/>
      <w:r w:rsidRPr="00162A0D">
        <w:rPr>
          <w:rFonts w:ascii="Arial" w:hAnsi="Arial" w:cs="Arial"/>
          <w:color w:val="000000" w:themeColor="text1"/>
          <w:sz w:val="24"/>
          <w:szCs w:val="24"/>
        </w:rPr>
        <w:lastRenderedPageBreak/>
        <w:t xml:space="preserve">Schedule 10 – </w:t>
      </w:r>
      <w:bookmarkStart w:id="91" w:name="_Hlk534712579"/>
      <w:r w:rsidRPr="00162A0D">
        <w:rPr>
          <w:rFonts w:ascii="Arial" w:hAnsi="Arial" w:cs="Arial"/>
          <w:color w:val="000000" w:themeColor="text1"/>
          <w:sz w:val="24"/>
          <w:szCs w:val="24"/>
        </w:rPr>
        <w:t>N</w:t>
      </w:r>
      <w:r w:rsidR="00BF52D9" w:rsidRPr="00162A0D">
        <w:rPr>
          <w:rFonts w:ascii="Arial" w:hAnsi="Arial" w:cs="Arial"/>
          <w:color w:val="000000" w:themeColor="text1"/>
          <w:sz w:val="24"/>
          <w:szCs w:val="24"/>
        </w:rPr>
        <w:t>otification of Intellectual Property</w:t>
      </w:r>
      <w:r w:rsidRPr="00162A0D">
        <w:rPr>
          <w:rFonts w:ascii="Arial" w:hAnsi="Arial" w:cs="Arial"/>
          <w:color w:val="000000" w:themeColor="text1"/>
          <w:sz w:val="24"/>
          <w:szCs w:val="24"/>
        </w:rPr>
        <w:t xml:space="preserve"> R</w:t>
      </w:r>
      <w:bookmarkEnd w:id="91"/>
      <w:r w:rsidR="00BF52D9" w:rsidRPr="00162A0D">
        <w:rPr>
          <w:rFonts w:ascii="Arial" w:hAnsi="Arial" w:cs="Arial"/>
          <w:color w:val="000000" w:themeColor="text1"/>
          <w:sz w:val="24"/>
          <w:szCs w:val="24"/>
        </w:rPr>
        <w:t>ights</w:t>
      </w:r>
      <w:r w:rsidRPr="00162A0D">
        <w:rPr>
          <w:rFonts w:ascii="Arial" w:hAnsi="Arial" w:cs="Arial"/>
          <w:color w:val="000000" w:themeColor="text1"/>
          <w:sz w:val="24"/>
          <w:szCs w:val="24"/>
        </w:rPr>
        <w:t xml:space="preserve"> (IPR) </w:t>
      </w:r>
      <w:r w:rsidR="00BF52D9" w:rsidRPr="00162A0D">
        <w:rPr>
          <w:rFonts w:ascii="Arial" w:hAnsi="Arial" w:cs="Arial"/>
          <w:color w:val="000000" w:themeColor="text1"/>
          <w:sz w:val="24"/>
          <w:szCs w:val="24"/>
        </w:rPr>
        <w:t>Restric</w:t>
      </w:r>
      <w:r w:rsidR="00F62218" w:rsidRPr="00162A0D">
        <w:rPr>
          <w:rFonts w:ascii="Arial" w:hAnsi="Arial" w:cs="Arial"/>
          <w:color w:val="000000" w:themeColor="text1"/>
          <w:sz w:val="24"/>
          <w:szCs w:val="24"/>
        </w:rPr>
        <w:t>tions for Contract 707708455</w:t>
      </w:r>
      <w:bookmarkEnd w:id="90"/>
    </w:p>
    <w:p w14:paraId="68829A39" w14:textId="77777777" w:rsidR="00372700" w:rsidRPr="00162A0D" w:rsidRDefault="00372700" w:rsidP="00372700">
      <w:pPr>
        <w:rPr>
          <w:rFonts w:ascii="Arial" w:hAnsi="Arial" w:cs="Arial"/>
          <w:bCs/>
          <w:sz w:val="24"/>
          <w:szCs w:val="24"/>
          <w:u w:val="single"/>
        </w:rPr>
      </w:pPr>
      <w:r w:rsidRPr="00162A0D">
        <w:rPr>
          <w:rFonts w:ascii="Arial" w:hAnsi="Arial" w:cs="Arial"/>
          <w:bCs/>
          <w:sz w:val="24"/>
          <w:szCs w:val="24"/>
          <w:u w:val="single"/>
        </w:rPr>
        <w:t>PART A – Notification of IPR Restrictions</w:t>
      </w:r>
    </w:p>
    <w:tbl>
      <w:tblPr>
        <w:tblW w:w="154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01"/>
        <w:gridCol w:w="2835"/>
        <w:gridCol w:w="3119"/>
        <w:gridCol w:w="5811"/>
        <w:gridCol w:w="2977"/>
      </w:tblGrid>
      <w:tr w:rsidR="00372700" w:rsidRPr="00751DD2" w14:paraId="62AFA7A7" w14:textId="77777777" w:rsidTr="00CE3E35">
        <w:trPr>
          <w:trHeight w:val="354"/>
        </w:trPr>
        <w:tc>
          <w:tcPr>
            <w:tcW w:w="3536" w:type="dxa"/>
            <w:gridSpan w:val="2"/>
            <w:tcBorders>
              <w:top w:val="single" w:sz="6" w:space="0" w:color="auto"/>
              <w:left w:val="single" w:sz="6" w:space="0" w:color="auto"/>
              <w:bottom w:val="single" w:sz="6" w:space="0" w:color="auto"/>
              <w:right w:val="single" w:sz="6" w:space="0" w:color="auto"/>
            </w:tcBorders>
          </w:tcPr>
          <w:p w14:paraId="0082F8F2" w14:textId="77777777" w:rsidR="00372700" w:rsidRPr="00CE3E35" w:rsidRDefault="00372700">
            <w:pPr>
              <w:numPr>
                <w:ilvl w:val="0"/>
                <w:numId w:val="8"/>
              </w:numPr>
              <w:ind w:left="447" w:hanging="425"/>
              <w:rPr>
                <w:rFonts w:ascii="Arial" w:hAnsi="Arial" w:cs="Arial"/>
                <w:sz w:val="20"/>
                <w:szCs w:val="20"/>
                <w:u w:val="single"/>
              </w:rPr>
            </w:pPr>
            <w:r w:rsidRPr="00CE3E35">
              <w:rPr>
                <w:rFonts w:ascii="Arial" w:hAnsi="Arial" w:cs="Arial"/>
                <w:sz w:val="20"/>
                <w:szCs w:val="20"/>
                <w:u w:val="single"/>
              </w:rPr>
              <w:t>ITT / Contract Number</w:t>
            </w:r>
          </w:p>
        </w:tc>
        <w:tc>
          <w:tcPr>
            <w:tcW w:w="11907" w:type="dxa"/>
            <w:gridSpan w:val="3"/>
            <w:tcBorders>
              <w:top w:val="single" w:sz="6" w:space="0" w:color="auto"/>
              <w:left w:val="single" w:sz="6" w:space="0" w:color="auto"/>
              <w:bottom w:val="single" w:sz="6" w:space="0" w:color="auto"/>
              <w:right w:val="single" w:sz="6" w:space="0" w:color="auto"/>
            </w:tcBorders>
          </w:tcPr>
          <w:p w14:paraId="3B951E14" w14:textId="6C076A63" w:rsidR="00372700" w:rsidRPr="00CE3E35" w:rsidRDefault="001A43F5" w:rsidP="00632733">
            <w:pPr>
              <w:ind w:left="457"/>
              <w:rPr>
                <w:rFonts w:ascii="Arial" w:hAnsi="Arial" w:cs="Arial"/>
                <w:sz w:val="20"/>
                <w:szCs w:val="20"/>
              </w:rPr>
            </w:pPr>
            <w:r>
              <w:rPr>
                <w:rFonts w:ascii="Arial" w:hAnsi="Arial" w:cs="Arial"/>
                <w:sz w:val="20"/>
                <w:szCs w:val="20"/>
              </w:rPr>
              <w:t>707708455</w:t>
            </w:r>
          </w:p>
        </w:tc>
      </w:tr>
      <w:tr w:rsidR="00372700" w:rsidRPr="00751DD2" w14:paraId="1C9B129F" w14:textId="77777777" w:rsidTr="00632733">
        <w:trPr>
          <w:trHeight w:val="774"/>
        </w:trPr>
        <w:tc>
          <w:tcPr>
            <w:tcW w:w="701" w:type="dxa"/>
            <w:tcBorders>
              <w:top w:val="single" w:sz="6" w:space="0" w:color="auto"/>
              <w:left w:val="single" w:sz="6" w:space="0" w:color="auto"/>
              <w:bottom w:val="single" w:sz="6" w:space="0" w:color="auto"/>
              <w:right w:val="single" w:sz="6" w:space="0" w:color="auto"/>
            </w:tcBorders>
          </w:tcPr>
          <w:p w14:paraId="07BF946D" w14:textId="77777777" w:rsidR="00372700" w:rsidRPr="00CE3E35" w:rsidRDefault="00372700">
            <w:pPr>
              <w:numPr>
                <w:ilvl w:val="0"/>
                <w:numId w:val="8"/>
              </w:numPr>
              <w:ind w:left="426" w:hanging="426"/>
              <w:rPr>
                <w:rFonts w:ascii="Arial" w:hAnsi="Arial" w:cs="Arial"/>
                <w:sz w:val="20"/>
                <w:szCs w:val="20"/>
              </w:rPr>
            </w:pPr>
          </w:p>
          <w:p w14:paraId="5BADDC82" w14:textId="77777777" w:rsidR="00372700" w:rsidRPr="00CE3E35" w:rsidRDefault="00372700" w:rsidP="00632733">
            <w:pPr>
              <w:rPr>
                <w:rFonts w:ascii="Arial" w:hAnsi="Arial" w:cs="Arial"/>
                <w:sz w:val="20"/>
                <w:szCs w:val="20"/>
              </w:rPr>
            </w:pPr>
            <w:r w:rsidRPr="00CE3E35">
              <w:rPr>
                <w:rFonts w:ascii="Arial" w:hAnsi="Arial" w:cs="Arial"/>
                <w:sz w:val="20"/>
                <w:szCs w:val="20"/>
                <w:u w:val="single"/>
              </w:rPr>
              <w:t xml:space="preserve">ID # </w:t>
            </w:r>
          </w:p>
        </w:tc>
        <w:tc>
          <w:tcPr>
            <w:tcW w:w="2835" w:type="dxa"/>
            <w:tcBorders>
              <w:top w:val="single" w:sz="6" w:space="0" w:color="auto"/>
              <w:left w:val="single" w:sz="6" w:space="0" w:color="auto"/>
              <w:bottom w:val="single" w:sz="6" w:space="0" w:color="auto"/>
              <w:right w:val="single" w:sz="6" w:space="0" w:color="auto"/>
            </w:tcBorders>
          </w:tcPr>
          <w:p w14:paraId="37F148EF" w14:textId="77777777" w:rsidR="00372700" w:rsidRPr="00CE3E35" w:rsidRDefault="00372700">
            <w:pPr>
              <w:numPr>
                <w:ilvl w:val="0"/>
                <w:numId w:val="8"/>
              </w:numPr>
              <w:ind w:left="461" w:hanging="461"/>
              <w:rPr>
                <w:rFonts w:ascii="Arial" w:hAnsi="Arial" w:cs="Arial"/>
                <w:sz w:val="20"/>
                <w:szCs w:val="20"/>
              </w:rPr>
            </w:pPr>
          </w:p>
          <w:p w14:paraId="3E87CD45" w14:textId="77777777" w:rsidR="00372700" w:rsidRPr="00CE3E35" w:rsidRDefault="00372700" w:rsidP="00632733">
            <w:pPr>
              <w:rPr>
                <w:rFonts w:ascii="Arial" w:hAnsi="Arial" w:cs="Arial"/>
                <w:sz w:val="20"/>
                <w:szCs w:val="20"/>
                <w:u w:val="single"/>
              </w:rPr>
            </w:pPr>
            <w:r w:rsidRPr="00CE3E35">
              <w:rPr>
                <w:rFonts w:ascii="Arial" w:hAnsi="Arial" w:cs="Arial"/>
                <w:sz w:val="20"/>
                <w:szCs w:val="20"/>
                <w:u w:val="single"/>
              </w:rPr>
              <w:t>Unique Technical Data Reference Number / Label</w:t>
            </w:r>
          </w:p>
        </w:tc>
        <w:tc>
          <w:tcPr>
            <w:tcW w:w="3119" w:type="dxa"/>
            <w:tcBorders>
              <w:top w:val="single" w:sz="6" w:space="0" w:color="auto"/>
              <w:left w:val="single" w:sz="6" w:space="0" w:color="auto"/>
              <w:bottom w:val="single" w:sz="6" w:space="0" w:color="auto"/>
              <w:right w:val="single" w:sz="6" w:space="0" w:color="auto"/>
            </w:tcBorders>
          </w:tcPr>
          <w:p w14:paraId="7ADA9EBD" w14:textId="77777777" w:rsidR="00372700" w:rsidRPr="00CE3E35" w:rsidRDefault="00372700">
            <w:pPr>
              <w:numPr>
                <w:ilvl w:val="0"/>
                <w:numId w:val="8"/>
              </w:numPr>
              <w:ind w:left="354" w:hanging="354"/>
              <w:rPr>
                <w:rFonts w:ascii="Arial" w:hAnsi="Arial" w:cs="Arial"/>
                <w:sz w:val="20"/>
                <w:szCs w:val="20"/>
              </w:rPr>
            </w:pPr>
          </w:p>
          <w:p w14:paraId="3008AE39" w14:textId="6008BEB2" w:rsidR="00372700" w:rsidRPr="00CE3E35" w:rsidRDefault="00372700" w:rsidP="00632733">
            <w:pPr>
              <w:rPr>
                <w:rFonts w:ascii="Arial" w:hAnsi="Arial" w:cs="Arial"/>
                <w:sz w:val="20"/>
                <w:szCs w:val="20"/>
              </w:rPr>
            </w:pPr>
            <w:r w:rsidRPr="00CE3E35">
              <w:rPr>
                <w:rFonts w:ascii="Arial" w:hAnsi="Arial" w:cs="Arial"/>
                <w:sz w:val="20"/>
                <w:szCs w:val="20"/>
                <w:u w:val="single"/>
              </w:rPr>
              <w:t>Unique Article(s)</w:t>
            </w:r>
            <w:r w:rsidR="00162A0D" w:rsidRPr="00CE3E35">
              <w:rPr>
                <w:rFonts w:ascii="Arial" w:hAnsi="Arial" w:cs="Arial"/>
                <w:sz w:val="20"/>
                <w:szCs w:val="20"/>
                <w:u w:val="single"/>
              </w:rPr>
              <w:t>*</w:t>
            </w:r>
            <w:r w:rsidRPr="00CE3E35">
              <w:rPr>
                <w:rFonts w:ascii="Arial" w:hAnsi="Arial" w:cs="Arial"/>
                <w:sz w:val="20"/>
                <w:szCs w:val="20"/>
                <w:u w:val="single"/>
              </w:rPr>
              <w:t xml:space="preserve"> Identification Number / Label</w:t>
            </w:r>
          </w:p>
        </w:tc>
        <w:tc>
          <w:tcPr>
            <w:tcW w:w="5811" w:type="dxa"/>
            <w:tcBorders>
              <w:top w:val="single" w:sz="6" w:space="0" w:color="auto"/>
              <w:left w:val="single" w:sz="6" w:space="0" w:color="auto"/>
              <w:bottom w:val="single" w:sz="6" w:space="0" w:color="auto"/>
              <w:right w:val="single" w:sz="6" w:space="0" w:color="auto"/>
            </w:tcBorders>
            <w:hideMark/>
          </w:tcPr>
          <w:p w14:paraId="58109A65" w14:textId="77777777" w:rsidR="00372700" w:rsidRPr="00CE3E35" w:rsidRDefault="00372700">
            <w:pPr>
              <w:numPr>
                <w:ilvl w:val="0"/>
                <w:numId w:val="8"/>
              </w:numPr>
              <w:ind w:left="354" w:hanging="354"/>
              <w:rPr>
                <w:rFonts w:ascii="Arial" w:hAnsi="Arial" w:cs="Arial"/>
                <w:sz w:val="20"/>
                <w:szCs w:val="20"/>
              </w:rPr>
            </w:pPr>
          </w:p>
          <w:p w14:paraId="6ADE6D03" w14:textId="2CE00066" w:rsidR="00372700" w:rsidRPr="00CE3E35" w:rsidRDefault="00372700" w:rsidP="00546707">
            <w:pPr>
              <w:rPr>
                <w:rFonts w:ascii="Arial" w:hAnsi="Arial" w:cs="Arial"/>
                <w:sz w:val="20"/>
                <w:szCs w:val="20"/>
              </w:rPr>
            </w:pPr>
            <w:r w:rsidRPr="00CE3E35">
              <w:rPr>
                <w:rFonts w:ascii="Arial" w:hAnsi="Arial" w:cs="Arial"/>
                <w:sz w:val="20"/>
                <w:szCs w:val="20"/>
                <w:u w:val="single"/>
              </w:rPr>
              <w:t>Statement Describing IPR Restriction</w:t>
            </w:r>
          </w:p>
        </w:tc>
        <w:tc>
          <w:tcPr>
            <w:tcW w:w="2977" w:type="dxa"/>
            <w:tcBorders>
              <w:top w:val="single" w:sz="6" w:space="0" w:color="auto"/>
              <w:left w:val="single" w:sz="6" w:space="0" w:color="auto"/>
              <w:bottom w:val="single" w:sz="6" w:space="0" w:color="auto"/>
              <w:right w:val="single" w:sz="6" w:space="0" w:color="auto"/>
            </w:tcBorders>
          </w:tcPr>
          <w:p w14:paraId="7208FFED" w14:textId="77777777" w:rsidR="00372700" w:rsidRPr="00CE3E35" w:rsidRDefault="00372700">
            <w:pPr>
              <w:numPr>
                <w:ilvl w:val="0"/>
                <w:numId w:val="8"/>
              </w:numPr>
              <w:ind w:left="350" w:hanging="350"/>
              <w:rPr>
                <w:rFonts w:ascii="Arial" w:hAnsi="Arial" w:cs="Arial"/>
                <w:sz w:val="20"/>
                <w:szCs w:val="20"/>
              </w:rPr>
            </w:pPr>
          </w:p>
          <w:p w14:paraId="5E4F2068" w14:textId="77777777" w:rsidR="00372700" w:rsidRPr="00CE3E35" w:rsidRDefault="00372700" w:rsidP="00632733">
            <w:pPr>
              <w:rPr>
                <w:rFonts w:ascii="Arial" w:hAnsi="Arial" w:cs="Arial"/>
                <w:sz w:val="20"/>
                <w:szCs w:val="20"/>
                <w:u w:val="single"/>
              </w:rPr>
            </w:pPr>
            <w:r w:rsidRPr="00CE3E35">
              <w:rPr>
                <w:rFonts w:ascii="Arial" w:hAnsi="Arial" w:cs="Arial"/>
                <w:sz w:val="20"/>
                <w:szCs w:val="20"/>
                <w:u w:val="single"/>
              </w:rPr>
              <w:t>Ownership of the Intellectual Property Rights</w:t>
            </w:r>
          </w:p>
        </w:tc>
      </w:tr>
      <w:tr w:rsidR="00372700" w:rsidRPr="00751DD2" w14:paraId="0081C4F5"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hideMark/>
          </w:tcPr>
          <w:p w14:paraId="04261344" w14:textId="77777777" w:rsidR="00372700" w:rsidRPr="00CE3E35" w:rsidRDefault="00372700" w:rsidP="00632733">
            <w:pPr>
              <w:rPr>
                <w:rFonts w:ascii="Arial" w:hAnsi="Arial" w:cs="Arial"/>
                <w:sz w:val="20"/>
                <w:szCs w:val="20"/>
              </w:rPr>
            </w:pPr>
            <w:r w:rsidRPr="00CE3E35">
              <w:rPr>
                <w:rFonts w:ascii="Arial" w:hAnsi="Arial" w:cs="Arial"/>
                <w:sz w:val="20"/>
                <w:szCs w:val="20"/>
              </w:rPr>
              <w:t>1</w:t>
            </w:r>
          </w:p>
        </w:tc>
        <w:tc>
          <w:tcPr>
            <w:tcW w:w="2835" w:type="dxa"/>
            <w:tcBorders>
              <w:top w:val="single" w:sz="6" w:space="0" w:color="auto"/>
              <w:left w:val="single" w:sz="6" w:space="0" w:color="auto"/>
              <w:bottom w:val="single" w:sz="6" w:space="0" w:color="auto"/>
              <w:right w:val="single" w:sz="6" w:space="0" w:color="auto"/>
            </w:tcBorders>
          </w:tcPr>
          <w:p w14:paraId="43BDBF57"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616249D1"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12B6AF45"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056EA377" w14:textId="77777777" w:rsidR="00372700" w:rsidRPr="00CE3E35" w:rsidRDefault="00372700" w:rsidP="00632733">
            <w:pPr>
              <w:rPr>
                <w:rFonts w:ascii="Arial" w:hAnsi="Arial" w:cs="Arial"/>
                <w:sz w:val="20"/>
                <w:szCs w:val="20"/>
              </w:rPr>
            </w:pPr>
          </w:p>
        </w:tc>
      </w:tr>
      <w:tr w:rsidR="00372700" w:rsidRPr="00751DD2" w14:paraId="24163DEA"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hideMark/>
          </w:tcPr>
          <w:p w14:paraId="0D6D8B60" w14:textId="77777777" w:rsidR="00372700" w:rsidRPr="00CE3E35" w:rsidRDefault="00372700" w:rsidP="00632733">
            <w:pPr>
              <w:rPr>
                <w:rFonts w:ascii="Arial" w:hAnsi="Arial" w:cs="Arial"/>
                <w:sz w:val="20"/>
                <w:szCs w:val="20"/>
              </w:rPr>
            </w:pPr>
            <w:r w:rsidRPr="00CE3E35">
              <w:rPr>
                <w:rFonts w:ascii="Arial" w:hAnsi="Arial" w:cs="Arial"/>
                <w:sz w:val="20"/>
                <w:szCs w:val="20"/>
              </w:rPr>
              <w:t>2</w:t>
            </w:r>
          </w:p>
        </w:tc>
        <w:tc>
          <w:tcPr>
            <w:tcW w:w="2835" w:type="dxa"/>
            <w:tcBorders>
              <w:top w:val="single" w:sz="6" w:space="0" w:color="auto"/>
              <w:left w:val="single" w:sz="6" w:space="0" w:color="auto"/>
              <w:bottom w:val="single" w:sz="6" w:space="0" w:color="auto"/>
              <w:right w:val="single" w:sz="6" w:space="0" w:color="auto"/>
            </w:tcBorders>
          </w:tcPr>
          <w:p w14:paraId="3E88A756"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1B885BD5"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5937C468"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4B76B54E" w14:textId="77777777" w:rsidR="00372700" w:rsidRPr="00CE3E35" w:rsidRDefault="00372700" w:rsidP="00632733">
            <w:pPr>
              <w:rPr>
                <w:rFonts w:ascii="Arial" w:hAnsi="Arial" w:cs="Arial"/>
                <w:sz w:val="20"/>
                <w:szCs w:val="20"/>
              </w:rPr>
            </w:pPr>
          </w:p>
        </w:tc>
      </w:tr>
      <w:tr w:rsidR="00372700" w:rsidRPr="00751DD2" w14:paraId="201D144E"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hideMark/>
          </w:tcPr>
          <w:p w14:paraId="045205EA" w14:textId="77777777" w:rsidR="00372700" w:rsidRPr="00CE3E35" w:rsidRDefault="00372700" w:rsidP="00632733">
            <w:pPr>
              <w:rPr>
                <w:rFonts w:ascii="Arial" w:hAnsi="Arial" w:cs="Arial"/>
                <w:sz w:val="20"/>
                <w:szCs w:val="20"/>
              </w:rPr>
            </w:pPr>
            <w:r w:rsidRPr="00CE3E35">
              <w:rPr>
                <w:rFonts w:ascii="Arial" w:hAnsi="Arial" w:cs="Arial"/>
                <w:sz w:val="20"/>
                <w:szCs w:val="20"/>
              </w:rPr>
              <w:t>3</w:t>
            </w:r>
          </w:p>
        </w:tc>
        <w:tc>
          <w:tcPr>
            <w:tcW w:w="2835" w:type="dxa"/>
            <w:tcBorders>
              <w:top w:val="single" w:sz="6" w:space="0" w:color="auto"/>
              <w:left w:val="single" w:sz="6" w:space="0" w:color="auto"/>
              <w:bottom w:val="single" w:sz="6" w:space="0" w:color="auto"/>
              <w:right w:val="single" w:sz="6" w:space="0" w:color="auto"/>
            </w:tcBorders>
          </w:tcPr>
          <w:p w14:paraId="59B9958F"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3FAB6797"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2DB1E120"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1C16573A" w14:textId="77777777" w:rsidR="00372700" w:rsidRPr="00CE3E35" w:rsidRDefault="00372700" w:rsidP="00632733">
            <w:pPr>
              <w:rPr>
                <w:rFonts w:ascii="Arial" w:hAnsi="Arial" w:cs="Arial"/>
                <w:sz w:val="20"/>
                <w:szCs w:val="20"/>
              </w:rPr>
            </w:pPr>
          </w:p>
        </w:tc>
      </w:tr>
      <w:tr w:rsidR="00372700" w:rsidRPr="00751DD2" w14:paraId="5F79A7B3"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hideMark/>
          </w:tcPr>
          <w:p w14:paraId="16A0ABB6" w14:textId="77777777" w:rsidR="00372700" w:rsidRPr="00CE3E35" w:rsidRDefault="00372700" w:rsidP="00632733">
            <w:pPr>
              <w:rPr>
                <w:rFonts w:ascii="Arial" w:hAnsi="Arial" w:cs="Arial"/>
                <w:sz w:val="20"/>
                <w:szCs w:val="20"/>
              </w:rPr>
            </w:pPr>
            <w:r w:rsidRPr="00CE3E35">
              <w:rPr>
                <w:rFonts w:ascii="Arial" w:hAnsi="Arial" w:cs="Arial"/>
                <w:sz w:val="20"/>
                <w:szCs w:val="20"/>
              </w:rPr>
              <w:t>4</w:t>
            </w:r>
          </w:p>
        </w:tc>
        <w:tc>
          <w:tcPr>
            <w:tcW w:w="2835" w:type="dxa"/>
            <w:tcBorders>
              <w:top w:val="single" w:sz="6" w:space="0" w:color="auto"/>
              <w:left w:val="single" w:sz="6" w:space="0" w:color="auto"/>
              <w:bottom w:val="single" w:sz="6" w:space="0" w:color="auto"/>
              <w:right w:val="single" w:sz="6" w:space="0" w:color="auto"/>
            </w:tcBorders>
          </w:tcPr>
          <w:p w14:paraId="2CE82183"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605A6180"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065B4D36"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77ADBEB2" w14:textId="77777777" w:rsidR="00372700" w:rsidRPr="00CE3E35" w:rsidRDefault="00372700" w:rsidP="00632733">
            <w:pPr>
              <w:rPr>
                <w:rFonts w:ascii="Arial" w:hAnsi="Arial" w:cs="Arial"/>
                <w:sz w:val="20"/>
                <w:szCs w:val="20"/>
              </w:rPr>
            </w:pPr>
          </w:p>
        </w:tc>
      </w:tr>
      <w:tr w:rsidR="00372700" w:rsidRPr="00751DD2" w14:paraId="23188EBA"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hideMark/>
          </w:tcPr>
          <w:p w14:paraId="592373BD" w14:textId="77777777" w:rsidR="00372700" w:rsidRPr="00CE3E35" w:rsidRDefault="00372700" w:rsidP="00632733">
            <w:pPr>
              <w:rPr>
                <w:rFonts w:ascii="Arial" w:hAnsi="Arial" w:cs="Arial"/>
                <w:sz w:val="20"/>
                <w:szCs w:val="20"/>
              </w:rPr>
            </w:pPr>
            <w:r w:rsidRPr="00CE3E35">
              <w:rPr>
                <w:rFonts w:ascii="Arial" w:hAnsi="Arial" w:cs="Arial"/>
                <w:sz w:val="20"/>
                <w:szCs w:val="20"/>
              </w:rPr>
              <w:t>5</w:t>
            </w:r>
          </w:p>
        </w:tc>
        <w:tc>
          <w:tcPr>
            <w:tcW w:w="2835" w:type="dxa"/>
            <w:tcBorders>
              <w:top w:val="single" w:sz="6" w:space="0" w:color="auto"/>
              <w:left w:val="single" w:sz="6" w:space="0" w:color="auto"/>
              <w:bottom w:val="single" w:sz="6" w:space="0" w:color="auto"/>
              <w:right w:val="single" w:sz="6" w:space="0" w:color="auto"/>
            </w:tcBorders>
          </w:tcPr>
          <w:p w14:paraId="401C0136"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0D674F82"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4F61EE5D"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7B025234" w14:textId="77777777" w:rsidR="00372700" w:rsidRPr="00CE3E35" w:rsidRDefault="00372700" w:rsidP="00632733">
            <w:pPr>
              <w:rPr>
                <w:rFonts w:ascii="Arial" w:hAnsi="Arial" w:cs="Arial"/>
                <w:sz w:val="20"/>
                <w:szCs w:val="20"/>
              </w:rPr>
            </w:pPr>
          </w:p>
        </w:tc>
      </w:tr>
      <w:tr w:rsidR="00372700" w:rsidRPr="00751DD2" w14:paraId="0F8D46E6"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hideMark/>
          </w:tcPr>
          <w:p w14:paraId="0028368A" w14:textId="77777777" w:rsidR="00372700" w:rsidRPr="00CE3E35" w:rsidRDefault="00372700" w:rsidP="00632733">
            <w:pPr>
              <w:rPr>
                <w:rFonts w:ascii="Arial" w:hAnsi="Arial" w:cs="Arial"/>
                <w:sz w:val="20"/>
                <w:szCs w:val="20"/>
              </w:rPr>
            </w:pPr>
            <w:r w:rsidRPr="00CE3E35">
              <w:rPr>
                <w:rFonts w:ascii="Arial" w:hAnsi="Arial" w:cs="Arial"/>
                <w:sz w:val="20"/>
                <w:szCs w:val="20"/>
              </w:rPr>
              <w:t>6</w:t>
            </w:r>
          </w:p>
        </w:tc>
        <w:tc>
          <w:tcPr>
            <w:tcW w:w="2835" w:type="dxa"/>
            <w:tcBorders>
              <w:top w:val="single" w:sz="6" w:space="0" w:color="auto"/>
              <w:left w:val="single" w:sz="6" w:space="0" w:color="auto"/>
              <w:bottom w:val="single" w:sz="6" w:space="0" w:color="auto"/>
              <w:right w:val="single" w:sz="6" w:space="0" w:color="auto"/>
            </w:tcBorders>
          </w:tcPr>
          <w:p w14:paraId="21C0EBC1"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0121179F"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6D93DBB7"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5C60FB15" w14:textId="77777777" w:rsidR="00372700" w:rsidRPr="00CE3E35" w:rsidRDefault="00372700" w:rsidP="00632733">
            <w:pPr>
              <w:rPr>
                <w:rFonts w:ascii="Arial" w:hAnsi="Arial" w:cs="Arial"/>
                <w:sz w:val="20"/>
                <w:szCs w:val="20"/>
              </w:rPr>
            </w:pPr>
          </w:p>
        </w:tc>
      </w:tr>
      <w:tr w:rsidR="00372700" w:rsidRPr="00751DD2" w14:paraId="6722C451"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tcPr>
          <w:p w14:paraId="39E5991B" w14:textId="77777777" w:rsidR="00372700" w:rsidRPr="00CE3E35" w:rsidRDefault="00372700" w:rsidP="00632733">
            <w:pPr>
              <w:rPr>
                <w:rFonts w:ascii="Arial" w:hAnsi="Arial" w:cs="Arial"/>
                <w:sz w:val="20"/>
                <w:szCs w:val="20"/>
              </w:rPr>
            </w:pPr>
            <w:r w:rsidRPr="00CE3E35">
              <w:rPr>
                <w:rFonts w:ascii="Arial" w:hAnsi="Arial" w:cs="Arial"/>
                <w:sz w:val="20"/>
                <w:szCs w:val="20"/>
              </w:rPr>
              <w:t>7</w:t>
            </w:r>
          </w:p>
        </w:tc>
        <w:tc>
          <w:tcPr>
            <w:tcW w:w="2835" w:type="dxa"/>
            <w:tcBorders>
              <w:top w:val="single" w:sz="6" w:space="0" w:color="auto"/>
              <w:left w:val="single" w:sz="6" w:space="0" w:color="auto"/>
              <w:bottom w:val="single" w:sz="6" w:space="0" w:color="auto"/>
              <w:right w:val="single" w:sz="6" w:space="0" w:color="auto"/>
            </w:tcBorders>
          </w:tcPr>
          <w:p w14:paraId="382F7973"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1053060D"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5C1BC8F5"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30F94D99" w14:textId="77777777" w:rsidR="00372700" w:rsidRPr="00CE3E35" w:rsidRDefault="00372700" w:rsidP="00632733">
            <w:pPr>
              <w:rPr>
                <w:rFonts w:ascii="Arial" w:hAnsi="Arial" w:cs="Arial"/>
                <w:sz w:val="20"/>
                <w:szCs w:val="20"/>
              </w:rPr>
            </w:pPr>
          </w:p>
        </w:tc>
      </w:tr>
      <w:tr w:rsidR="00372700" w:rsidRPr="00751DD2" w14:paraId="02E29AD4"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tcPr>
          <w:p w14:paraId="3BD23A2F" w14:textId="77777777" w:rsidR="00372700" w:rsidRPr="00CE3E35" w:rsidRDefault="00372700" w:rsidP="00632733">
            <w:pPr>
              <w:rPr>
                <w:rFonts w:ascii="Arial" w:hAnsi="Arial" w:cs="Arial"/>
                <w:sz w:val="20"/>
                <w:szCs w:val="20"/>
              </w:rPr>
            </w:pPr>
            <w:r w:rsidRPr="00CE3E35">
              <w:rPr>
                <w:rFonts w:ascii="Arial" w:hAnsi="Arial" w:cs="Arial"/>
                <w:sz w:val="20"/>
                <w:szCs w:val="20"/>
              </w:rPr>
              <w:t>8</w:t>
            </w:r>
          </w:p>
        </w:tc>
        <w:tc>
          <w:tcPr>
            <w:tcW w:w="2835" w:type="dxa"/>
            <w:tcBorders>
              <w:top w:val="single" w:sz="6" w:space="0" w:color="auto"/>
              <w:left w:val="single" w:sz="6" w:space="0" w:color="auto"/>
              <w:bottom w:val="single" w:sz="6" w:space="0" w:color="auto"/>
              <w:right w:val="single" w:sz="6" w:space="0" w:color="auto"/>
            </w:tcBorders>
          </w:tcPr>
          <w:p w14:paraId="0B0EDFFD"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54B3A841"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0B4A9A10"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48050020" w14:textId="77777777" w:rsidR="00372700" w:rsidRPr="00CE3E35" w:rsidRDefault="00372700" w:rsidP="00632733">
            <w:pPr>
              <w:rPr>
                <w:rFonts w:ascii="Arial" w:hAnsi="Arial" w:cs="Arial"/>
                <w:sz w:val="20"/>
                <w:szCs w:val="20"/>
              </w:rPr>
            </w:pPr>
          </w:p>
        </w:tc>
      </w:tr>
      <w:tr w:rsidR="00372700" w:rsidRPr="00751DD2" w14:paraId="143A7930"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tcPr>
          <w:p w14:paraId="4A5A6A44" w14:textId="77777777" w:rsidR="00372700" w:rsidRPr="00CE3E35" w:rsidRDefault="00372700" w:rsidP="00632733">
            <w:pPr>
              <w:rPr>
                <w:rFonts w:ascii="Arial" w:hAnsi="Arial" w:cs="Arial"/>
                <w:sz w:val="20"/>
                <w:szCs w:val="20"/>
              </w:rPr>
            </w:pPr>
            <w:r w:rsidRPr="00CE3E35">
              <w:rPr>
                <w:rFonts w:ascii="Arial" w:hAnsi="Arial" w:cs="Arial"/>
                <w:sz w:val="20"/>
                <w:szCs w:val="20"/>
              </w:rPr>
              <w:t>9</w:t>
            </w:r>
          </w:p>
        </w:tc>
        <w:tc>
          <w:tcPr>
            <w:tcW w:w="2835" w:type="dxa"/>
            <w:tcBorders>
              <w:top w:val="single" w:sz="6" w:space="0" w:color="auto"/>
              <w:left w:val="single" w:sz="6" w:space="0" w:color="auto"/>
              <w:bottom w:val="single" w:sz="6" w:space="0" w:color="auto"/>
              <w:right w:val="single" w:sz="6" w:space="0" w:color="auto"/>
            </w:tcBorders>
          </w:tcPr>
          <w:p w14:paraId="09AB95D7"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16A00923"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148B47C1"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3E4C67E4" w14:textId="77777777" w:rsidR="00372700" w:rsidRPr="00CE3E35" w:rsidRDefault="00372700" w:rsidP="00632733">
            <w:pPr>
              <w:rPr>
                <w:rFonts w:ascii="Arial" w:hAnsi="Arial" w:cs="Arial"/>
                <w:sz w:val="20"/>
                <w:szCs w:val="20"/>
              </w:rPr>
            </w:pPr>
          </w:p>
        </w:tc>
      </w:tr>
      <w:tr w:rsidR="00372700" w:rsidRPr="00751DD2" w14:paraId="7765338F" w14:textId="77777777" w:rsidTr="00632733">
        <w:trPr>
          <w:trHeight w:val="585"/>
        </w:trPr>
        <w:tc>
          <w:tcPr>
            <w:tcW w:w="701" w:type="dxa"/>
            <w:tcBorders>
              <w:top w:val="single" w:sz="6" w:space="0" w:color="auto"/>
              <w:left w:val="single" w:sz="6" w:space="0" w:color="auto"/>
              <w:bottom w:val="single" w:sz="6" w:space="0" w:color="auto"/>
              <w:right w:val="single" w:sz="6" w:space="0" w:color="auto"/>
            </w:tcBorders>
          </w:tcPr>
          <w:p w14:paraId="2247D45F" w14:textId="77777777" w:rsidR="00372700" w:rsidRPr="00CE3E35" w:rsidRDefault="00372700" w:rsidP="00632733">
            <w:pPr>
              <w:rPr>
                <w:rFonts w:ascii="Arial" w:hAnsi="Arial" w:cs="Arial"/>
                <w:sz w:val="20"/>
                <w:szCs w:val="20"/>
              </w:rPr>
            </w:pPr>
            <w:r w:rsidRPr="00CE3E35">
              <w:rPr>
                <w:rFonts w:ascii="Arial" w:hAnsi="Arial" w:cs="Arial"/>
                <w:sz w:val="20"/>
                <w:szCs w:val="20"/>
              </w:rPr>
              <w:t>10</w:t>
            </w:r>
          </w:p>
        </w:tc>
        <w:tc>
          <w:tcPr>
            <w:tcW w:w="2835" w:type="dxa"/>
            <w:tcBorders>
              <w:top w:val="single" w:sz="6" w:space="0" w:color="auto"/>
              <w:left w:val="single" w:sz="6" w:space="0" w:color="auto"/>
              <w:bottom w:val="single" w:sz="6" w:space="0" w:color="auto"/>
              <w:right w:val="single" w:sz="6" w:space="0" w:color="auto"/>
            </w:tcBorders>
          </w:tcPr>
          <w:p w14:paraId="38AB0140" w14:textId="77777777" w:rsidR="00372700" w:rsidRPr="00CE3E35" w:rsidRDefault="00372700" w:rsidP="00632733">
            <w:pPr>
              <w:rPr>
                <w:rFonts w:ascii="Arial" w:hAnsi="Arial" w:cs="Arial"/>
                <w:sz w:val="20"/>
                <w:szCs w:val="20"/>
              </w:rPr>
            </w:pPr>
          </w:p>
        </w:tc>
        <w:tc>
          <w:tcPr>
            <w:tcW w:w="3119" w:type="dxa"/>
            <w:tcBorders>
              <w:top w:val="single" w:sz="6" w:space="0" w:color="auto"/>
              <w:left w:val="single" w:sz="6" w:space="0" w:color="auto"/>
              <w:bottom w:val="single" w:sz="6" w:space="0" w:color="auto"/>
              <w:right w:val="single" w:sz="6" w:space="0" w:color="auto"/>
            </w:tcBorders>
          </w:tcPr>
          <w:p w14:paraId="135BCBB2" w14:textId="77777777" w:rsidR="00372700" w:rsidRPr="00CE3E35" w:rsidRDefault="00372700" w:rsidP="00632733">
            <w:pPr>
              <w:rPr>
                <w:rFonts w:ascii="Arial" w:hAnsi="Arial" w:cs="Arial"/>
                <w:sz w:val="20"/>
                <w:szCs w:val="20"/>
              </w:rPr>
            </w:pPr>
          </w:p>
        </w:tc>
        <w:tc>
          <w:tcPr>
            <w:tcW w:w="5811" w:type="dxa"/>
            <w:tcBorders>
              <w:top w:val="single" w:sz="6" w:space="0" w:color="auto"/>
              <w:left w:val="single" w:sz="6" w:space="0" w:color="auto"/>
              <w:bottom w:val="single" w:sz="6" w:space="0" w:color="auto"/>
              <w:right w:val="single" w:sz="6" w:space="0" w:color="auto"/>
            </w:tcBorders>
          </w:tcPr>
          <w:p w14:paraId="43A21E2A" w14:textId="77777777" w:rsidR="00372700" w:rsidRPr="00CE3E35" w:rsidRDefault="00372700" w:rsidP="00632733">
            <w:pPr>
              <w:rPr>
                <w:rFonts w:ascii="Arial" w:hAnsi="Arial" w:cs="Arial"/>
                <w:sz w:val="20"/>
                <w:szCs w:val="20"/>
              </w:rPr>
            </w:pPr>
          </w:p>
        </w:tc>
        <w:tc>
          <w:tcPr>
            <w:tcW w:w="2977" w:type="dxa"/>
            <w:tcBorders>
              <w:top w:val="single" w:sz="6" w:space="0" w:color="auto"/>
              <w:left w:val="single" w:sz="6" w:space="0" w:color="auto"/>
              <w:bottom w:val="single" w:sz="6" w:space="0" w:color="auto"/>
              <w:right w:val="single" w:sz="6" w:space="0" w:color="auto"/>
            </w:tcBorders>
          </w:tcPr>
          <w:p w14:paraId="3D6C1B6F" w14:textId="77777777" w:rsidR="00372700" w:rsidRPr="00CE3E35" w:rsidRDefault="00372700" w:rsidP="00632733">
            <w:pPr>
              <w:rPr>
                <w:rFonts w:ascii="Arial" w:hAnsi="Arial" w:cs="Arial"/>
                <w:sz w:val="20"/>
                <w:szCs w:val="20"/>
              </w:rPr>
            </w:pPr>
          </w:p>
        </w:tc>
      </w:tr>
    </w:tbl>
    <w:p w14:paraId="5092F67B" w14:textId="77777777" w:rsidR="00CE3E35" w:rsidRDefault="00372700" w:rsidP="00045F44">
      <w:pPr>
        <w:rPr>
          <w:rFonts w:ascii="Arial" w:hAnsi="Arial" w:cs="Arial"/>
          <w:bCs/>
        </w:rPr>
      </w:pPr>
      <w:r w:rsidRPr="00751DD2">
        <w:rPr>
          <w:rFonts w:ascii="Arial" w:hAnsi="Arial" w:cs="Arial"/>
          <w:bCs/>
        </w:rPr>
        <w:t xml:space="preserve">Please </w:t>
      </w:r>
      <w:proofErr w:type="gramStart"/>
      <w:r w:rsidRPr="00751DD2">
        <w:rPr>
          <w:rFonts w:ascii="Arial" w:hAnsi="Arial" w:cs="Arial"/>
          <w:bCs/>
        </w:rPr>
        <w:t>continue on</w:t>
      </w:r>
      <w:proofErr w:type="gramEnd"/>
      <w:r w:rsidRPr="00751DD2">
        <w:rPr>
          <w:rFonts w:ascii="Arial" w:hAnsi="Arial" w:cs="Arial"/>
          <w:bCs/>
        </w:rPr>
        <w:t xml:space="preserve"> additional sheets where necessary.</w:t>
      </w:r>
    </w:p>
    <w:p w14:paraId="75D8E7A2" w14:textId="6EA1CF19" w:rsidR="00162A0D" w:rsidRPr="00162A0D" w:rsidRDefault="00162A0D" w:rsidP="00372700">
      <w:pPr>
        <w:rPr>
          <w:rFonts w:ascii="Arial" w:hAnsi="Arial" w:cs="Arial"/>
          <w:bCs/>
        </w:rPr>
      </w:pPr>
      <w:r w:rsidRPr="00162A0D">
        <w:rPr>
          <w:rFonts w:ascii="Cambria Math" w:hAnsi="Cambria Math" w:cs="Cambria Math"/>
        </w:rPr>
        <w:t>∗</w:t>
      </w:r>
      <w:r w:rsidRPr="00162A0D">
        <w:rPr>
          <w:rFonts w:ascii="Arial" w:hAnsi="Arial" w:cs="Arial"/>
        </w:rPr>
        <w:t xml:space="preserve"> Article(s), for the purpose of this form only, means part or the whole of any item, </w:t>
      </w:r>
      <w:proofErr w:type="gramStart"/>
      <w:r w:rsidRPr="00162A0D">
        <w:rPr>
          <w:rFonts w:ascii="Arial" w:hAnsi="Arial" w:cs="Arial"/>
        </w:rPr>
        <w:t>component</w:t>
      </w:r>
      <w:proofErr w:type="gramEnd"/>
      <w:r w:rsidRPr="00162A0D">
        <w:rPr>
          <w:rFonts w:ascii="Arial" w:hAnsi="Arial" w:cs="Arial"/>
        </w:rPr>
        <w:t xml:space="preserve"> or process which the Contractor is required under the Contract to supply or in connection with which it is required under the Contract to carry out any service and any other article or part thereof to the same design as that article.</w:t>
      </w:r>
    </w:p>
    <w:p w14:paraId="0BE20626" w14:textId="77777777" w:rsidR="00372700" w:rsidRPr="00A649F5" w:rsidRDefault="00372700" w:rsidP="00372700">
      <w:pPr>
        <w:rPr>
          <w:rFonts w:ascii="Arial" w:hAnsi="Arial" w:cs="Arial"/>
          <w:sz w:val="24"/>
          <w:szCs w:val="24"/>
          <w:u w:val="single"/>
        </w:rPr>
      </w:pPr>
      <w:r w:rsidRPr="00A649F5">
        <w:rPr>
          <w:rFonts w:ascii="Arial" w:hAnsi="Arial" w:cs="Arial"/>
          <w:b/>
          <w:sz w:val="24"/>
          <w:szCs w:val="24"/>
          <w:u w:val="single"/>
        </w:rPr>
        <w:lastRenderedPageBreak/>
        <w:t>PART B – System / Product Breakdown Structure (PBS)</w:t>
      </w:r>
    </w:p>
    <w:p w14:paraId="79129BB5" w14:textId="77777777" w:rsidR="00372700" w:rsidRPr="00751DD2" w:rsidRDefault="00372700" w:rsidP="00372700">
      <w:pPr>
        <w:rPr>
          <w:rFonts w:ascii="Arial" w:hAnsi="Arial" w:cs="Arial"/>
          <w:b/>
          <w:sz w:val="24"/>
        </w:rPr>
      </w:pPr>
    </w:p>
    <w:p w14:paraId="59EC6447" w14:textId="77777777" w:rsidR="00372700" w:rsidRPr="00751DD2" w:rsidRDefault="00372700" w:rsidP="00372700">
      <w:pPr>
        <w:rPr>
          <w:rFonts w:ascii="Arial" w:hAnsi="Arial" w:cs="Arial"/>
          <w:bCs/>
          <w:sz w:val="24"/>
        </w:rPr>
      </w:pPr>
      <w:r w:rsidRPr="00751DD2">
        <w:rPr>
          <w:rFonts w:ascii="Arial" w:hAnsi="Arial" w:cs="Arial"/>
          <w:bCs/>
          <w:sz w:val="24"/>
        </w:rPr>
        <w:t xml:space="preserve">The </w:t>
      </w:r>
      <w:r w:rsidRPr="00751DD2">
        <w:rPr>
          <w:rFonts w:ascii="Arial" w:hAnsi="Arial" w:cs="Arial"/>
          <w:bCs/>
        </w:rPr>
        <w:t>Contractor should insert their PBS here. For Software, please provide a Modular Breakdown Structure.</w:t>
      </w:r>
    </w:p>
    <w:p w14:paraId="1BEBBE0C" w14:textId="77777777" w:rsidR="00372700" w:rsidRDefault="00372700" w:rsidP="00045F44">
      <w:pPr>
        <w:widowControl w:val="0"/>
        <w:autoSpaceDE w:val="0"/>
        <w:autoSpaceDN w:val="0"/>
        <w:adjustRightInd w:val="0"/>
        <w:spacing w:after="200" w:line="276" w:lineRule="auto"/>
        <w:ind w:right="114"/>
        <w:rPr>
          <w:rFonts w:ascii="Arial" w:hAnsi="Arial" w:cs="Arial"/>
          <w:sz w:val="24"/>
          <w:szCs w:val="24"/>
        </w:rPr>
      </w:pPr>
      <w:bookmarkStart w:id="92" w:name="#Text305"/>
      <w:bookmarkStart w:id="93" w:name="#SC9"/>
      <w:bookmarkEnd w:id="92"/>
      <w:bookmarkEnd w:id="93"/>
    </w:p>
    <w:p w14:paraId="22C58D2F" w14:textId="77777777" w:rsidR="00045F44" w:rsidRDefault="00045F44" w:rsidP="00045F44">
      <w:pPr>
        <w:widowControl w:val="0"/>
        <w:autoSpaceDE w:val="0"/>
        <w:autoSpaceDN w:val="0"/>
        <w:adjustRightInd w:val="0"/>
        <w:spacing w:after="200" w:line="276" w:lineRule="auto"/>
        <w:ind w:right="114"/>
        <w:rPr>
          <w:rFonts w:ascii="Arial" w:hAnsi="Arial" w:cs="Arial"/>
          <w:sz w:val="24"/>
          <w:szCs w:val="24"/>
        </w:rPr>
      </w:pPr>
    </w:p>
    <w:p w14:paraId="5412E197" w14:textId="77777777" w:rsidR="00372700" w:rsidRDefault="00372700" w:rsidP="00F86365">
      <w:pPr>
        <w:widowControl w:val="0"/>
        <w:autoSpaceDE w:val="0"/>
        <w:autoSpaceDN w:val="0"/>
        <w:adjustRightInd w:val="0"/>
        <w:spacing w:after="200" w:line="276" w:lineRule="auto"/>
        <w:ind w:left="120" w:right="114"/>
        <w:rPr>
          <w:rFonts w:ascii="Arial" w:hAnsi="Arial" w:cs="Arial"/>
          <w:sz w:val="24"/>
          <w:szCs w:val="24"/>
        </w:rPr>
      </w:pPr>
    </w:p>
    <w:p w14:paraId="3475C59E" w14:textId="3DE6A348" w:rsidR="00372700" w:rsidRDefault="00372700" w:rsidP="00F86365">
      <w:pPr>
        <w:widowControl w:val="0"/>
        <w:autoSpaceDE w:val="0"/>
        <w:autoSpaceDN w:val="0"/>
        <w:adjustRightInd w:val="0"/>
        <w:spacing w:after="200" w:line="276" w:lineRule="auto"/>
        <w:ind w:left="120" w:right="114"/>
        <w:rPr>
          <w:rFonts w:ascii="Arial" w:hAnsi="Arial" w:cs="Arial"/>
          <w:sz w:val="24"/>
          <w:szCs w:val="24"/>
        </w:rPr>
        <w:sectPr w:rsidR="00372700" w:rsidSect="00162A0D">
          <w:pgSz w:w="16820" w:h="11900" w:orient="landscape"/>
          <w:pgMar w:top="1135" w:right="426" w:bottom="993" w:left="1135" w:header="567" w:footer="708" w:gutter="0"/>
          <w:cols w:space="720"/>
          <w:noEndnote/>
          <w:docGrid w:linePitch="299"/>
        </w:sectPr>
      </w:pPr>
    </w:p>
    <w:p w14:paraId="73221729" w14:textId="77777777" w:rsidR="003443AC" w:rsidRDefault="0096574E" w:rsidP="00C55418">
      <w:pPr>
        <w:pStyle w:val="Heading1"/>
        <w:rPr>
          <w:rFonts w:ascii="Arial" w:hAnsi="Arial" w:cs="Arial"/>
          <w:b/>
          <w:bCs/>
          <w:color w:val="auto"/>
          <w:sz w:val="24"/>
          <w:szCs w:val="24"/>
        </w:rPr>
      </w:pPr>
      <w:bookmarkStart w:id="94" w:name="_Toc501022446_12_1"/>
      <w:bookmarkStart w:id="95" w:name="_Toc142039016"/>
      <w:r w:rsidRPr="00F86365">
        <w:rPr>
          <w:rFonts w:ascii="Arial" w:hAnsi="Arial" w:cs="Arial"/>
          <w:b/>
          <w:bCs/>
          <w:color w:val="auto"/>
          <w:sz w:val="24"/>
          <w:szCs w:val="24"/>
        </w:rPr>
        <w:lastRenderedPageBreak/>
        <w:t>DEFFORM 111</w:t>
      </w:r>
      <w:bookmarkEnd w:id="94"/>
      <w:bookmarkEnd w:id="95"/>
    </w:p>
    <w:p w14:paraId="496DFE01" w14:textId="77777777" w:rsidR="00F86365" w:rsidRPr="00F86365" w:rsidRDefault="00F86365" w:rsidP="00F86365">
      <w:pPr>
        <w:spacing w:after="0" w:line="240" w:lineRule="auto"/>
      </w:pPr>
    </w:p>
    <w:p w14:paraId="7DDF729B"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b/>
          <w:bCs/>
          <w:color w:val="000000"/>
        </w:rPr>
        <w:t>Appendix - Addresses and Other Information</w:t>
      </w:r>
    </w:p>
    <w:p w14:paraId="003CA81D" w14:textId="77777777" w:rsidR="003443AC" w:rsidRPr="009E1FF6" w:rsidRDefault="003443AC">
      <w:pPr>
        <w:widowControl w:val="0"/>
        <w:autoSpaceDE w:val="0"/>
        <w:autoSpaceDN w:val="0"/>
        <w:adjustRightInd w:val="0"/>
        <w:spacing w:after="60" w:line="240" w:lineRule="auto"/>
        <w:ind w:left="840"/>
        <w:rPr>
          <w:rFonts w:ascii="Arial" w:hAnsi="Arial" w:cs="Arial"/>
        </w:rPr>
      </w:pPr>
    </w:p>
    <w:p w14:paraId="320A0121"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b/>
          <w:bCs/>
          <w:color w:val="000000"/>
        </w:rPr>
        <w:t>1. Commercial Officer</w:t>
      </w:r>
    </w:p>
    <w:p w14:paraId="44DA295A"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color w:val="000000"/>
        </w:rPr>
        <w:t>Name: Elizabeth Harding</w:t>
      </w:r>
    </w:p>
    <w:p w14:paraId="00714C2C"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color w:val="000000"/>
        </w:rPr>
        <w:t xml:space="preserve">Address: G18, Innsworth House, </w:t>
      </w:r>
      <w:proofErr w:type="spellStart"/>
      <w:r w:rsidRPr="009E1FF6">
        <w:rPr>
          <w:rFonts w:ascii="Arial" w:hAnsi="Arial" w:cs="Arial"/>
          <w:color w:val="000000"/>
        </w:rPr>
        <w:t>Imjin</w:t>
      </w:r>
      <w:proofErr w:type="spellEnd"/>
      <w:r w:rsidRPr="009E1FF6">
        <w:rPr>
          <w:rFonts w:ascii="Arial" w:hAnsi="Arial" w:cs="Arial"/>
          <w:color w:val="000000"/>
        </w:rPr>
        <w:t xml:space="preserve"> Bks, Innsworth, Gloucester, GL3 1HW</w:t>
      </w:r>
    </w:p>
    <w:p w14:paraId="1583EBBC" w14:textId="11E4FB72"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color w:val="000000"/>
        </w:rPr>
        <w:t xml:space="preserve">Email:  </w:t>
      </w:r>
      <w:proofErr w:type="gramStart"/>
      <w:r w:rsidRPr="009E1FF6">
        <w:rPr>
          <w:rFonts w:ascii="Arial" w:hAnsi="Arial" w:cs="Arial"/>
          <w:color w:val="000000"/>
        </w:rPr>
        <w:t>elizabeth.harding784@mod.gov.uk </w:t>
      </w:r>
      <w:r w:rsidR="00CC2F1C">
        <w:rPr>
          <w:rFonts w:ascii="Arial" w:hAnsi="Arial" w:cs="Arial"/>
          <w:color w:val="000000"/>
        </w:rPr>
        <w:t xml:space="preserve"> Tel</w:t>
      </w:r>
      <w:proofErr w:type="gramEnd"/>
      <w:r w:rsidR="00CC2F1C">
        <w:rPr>
          <w:rFonts w:ascii="Arial" w:hAnsi="Arial" w:cs="Arial"/>
          <w:color w:val="000000"/>
        </w:rPr>
        <w:t xml:space="preserve">: </w:t>
      </w:r>
      <w:r w:rsidRPr="009E1FF6">
        <w:rPr>
          <w:rFonts w:ascii="Arial" w:hAnsi="Arial" w:cs="Arial"/>
          <w:color w:val="000000"/>
        </w:rPr>
        <w:t>0300 158 4582</w:t>
      </w:r>
    </w:p>
    <w:p w14:paraId="00F7442C" w14:textId="77777777" w:rsidR="003443AC" w:rsidRPr="009E1FF6" w:rsidRDefault="003443AC">
      <w:pPr>
        <w:widowControl w:val="0"/>
        <w:autoSpaceDE w:val="0"/>
        <w:autoSpaceDN w:val="0"/>
        <w:adjustRightInd w:val="0"/>
        <w:spacing w:after="60" w:line="240" w:lineRule="auto"/>
        <w:ind w:left="120"/>
        <w:rPr>
          <w:rFonts w:ascii="Arial" w:hAnsi="Arial" w:cs="Arial"/>
        </w:rPr>
      </w:pPr>
    </w:p>
    <w:p w14:paraId="28FF05CB"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b/>
          <w:bCs/>
          <w:color w:val="000000"/>
        </w:rPr>
        <w:t>2. Project Manager, Equipment Support Manager or PT Leader</w:t>
      </w:r>
      <w:r w:rsidRPr="009E1FF6">
        <w:rPr>
          <w:rFonts w:ascii="Arial" w:hAnsi="Arial" w:cs="Arial"/>
          <w:color w:val="000000"/>
        </w:rPr>
        <w:t xml:space="preserve"> (from whom technical information is available)</w:t>
      </w:r>
    </w:p>
    <w:p w14:paraId="5A8E089C" w14:textId="77777777" w:rsidR="003443AC" w:rsidRPr="009E1FF6" w:rsidRDefault="0096574E" w:rsidP="009E1FF6">
      <w:pPr>
        <w:widowControl w:val="0"/>
        <w:autoSpaceDE w:val="0"/>
        <w:autoSpaceDN w:val="0"/>
        <w:adjustRightInd w:val="0"/>
        <w:spacing w:after="60" w:line="240" w:lineRule="auto"/>
        <w:ind w:left="120" w:right="613"/>
        <w:rPr>
          <w:rFonts w:ascii="Arial" w:hAnsi="Arial" w:cs="Arial"/>
        </w:rPr>
      </w:pPr>
      <w:r w:rsidRPr="009E1FF6">
        <w:rPr>
          <w:rFonts w:ascii="Arial" w:hAnsi="Arial" w:cs="Arial"/>
          <w:color w:val="000000"/>
        </w:rPr>
        <w:t>Name:  Joseph Royce</w:t>
      </w:r>
    </w:p>
    <w:p w14:paraId="15ED3DCA"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color w:val="000000"/>
        </w:rPr>
        <w:t>Address Main Building (5.N), Whitehall, London, SW1A 2HB</w:t>
      </w:r>
    </w:p>
    <w:p w14:paraId="49681E30" w14:textId="67049898"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color w:val="000000"/>
        </w:rPr>
        <w:t>Email:  joseph.royce100@mod.gov.uk        </w:t>
      </w:r>
      <w:r w:rsidR="00CC2F1C">
        <w:rPr>
          <w:rFonts w:ascii="Arial" w:hAnsi="Arial" w:cs="Arial"/>
          <w:color w:val="000000"/>
        </w:rPr>
        <w:t xml:space="preserve">Tel: </w:t>
      </w:r>
      <w:r w:rsidRPr="009E1FF6">
        <w:rPr>
          <w:rFonts w:ascii="Arial" w:hAnsi="Arial" w:cs="Arial"/>
          <w:color w:val="000000"/>
        </w:rPr>
        <w:t>+44 207 807 8767</w:t>
      </w:r>
    </w:p>
    <w:p w14:paraId="3A5AECEE" w14:textId="77777777" w:rsidR="003443AC" w:rsidRPr="009E1FF6" w:rsidRDefault="003443AC">
      <w:pPr>
        <w:widowControl w:val="0"/>
        <w:autoSpaceDE w:val="0"/>
        <w:autoSpaceDN w:val="0"/>
        <w:adjustRightInd w:val="0"/>
        <w:spacing w:after="60" w:line="240" w:lineRule="auto"/>
        <w:ind w:left="120"/>
        <w:rPr>
          <w:rFonts w:ascii="Arial" w:hAnsi="Arial" w:cs="Arial"/>
        </w:rPr>
      </w:pPr>
    </w:p>
    <w:p w14:paraId="4D4049F7"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b/>
          <w:bCs/>
          <w:color w:val="000000"/>
        </w:rPr>
        <w:t>3. Packaging Design Authority</w:t>
      </w:r>
      <w:r w:rsidRPr="009E1FF6">
        <w:rPr>
          <w:rFonts w:ascii="Arial" w:hAnsi="Arial" w:cs="Arial"/>
          <w:color w:val="000000"/>
        </w:rPr>
        <w:t xml:space="preserve"> Organisation &amp; point of contact:</w:t>
      </w:r>
    </w:p>
    <w:p w14:paraId="36626AF6"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color w:val="000000"/>
        </w:rPr>
        <w:t>N/A</w:t>
      </w:r>
    </w:p>
    <w:p w14:paraId="78AE3E39"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color w:val="000000"/>
        </w:rPr>
        <w:t xml:space="preserve">(Where no address is shown please contact the Project Team in Box 2) </w:t>
      </w:r>
    </w:p>
    <w:p w14:paraId="4F960F43" w14:textId="542A3216"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color w:val="000000"/>
        </w:rPr>
        <w:t>N/A</w:t>
      </w:r>
    </w:p>
    <w:p w14:paraId="4AD44F3C" w14:textId="77777777" w:rsidR="003443AC" w:rsidRPr="009E1FF6" w:rsidRDefault="003443AC">
      <w:pPr>
        <w:widowControl w:val="0"/>
        <w:autoSpaceDE w:val="0"/>
        <w:autoSpaceDN w:val="0"/>
        <w:adjustRightInd w:val="0"/>
        <w:spacing w:after="60" w:line="240" w:lineRule="auto"/>
        <w:ind w:left="120"/>
        <w:rPr>
          <w:rFonts w:ascii="Arial" w:hAnsi="Arial" w:cs="Arial"/>
        </w:rPr>
      </w:pPr>
    </w:p>
    <w:p w14:paraId="4DF09F17"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b/>
          <w:bCs/>
          <w:color w:val="000000"/>
        </w:rPr>
        <w:t>4. (a) Supply / Support Management Branch or Order Manager:</w:t>
      </w:r>
    </w:p>
    <w:p w14:paraId="23141D95" w14:textId="77777777" w:rsidR="003443AC" w:rsidRDefault="0096574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55BFAA01" w14:textId="77777777" w:rsidR="003443AC" w:rsidRDefault="0096574E">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N/A</w:t>
      </w:r>
    </w:p>
    <w:p w14:paraId="34E9D024" w14:textId="77777777" w:rsidR="003443AC" w:rsidRDefault="0096574E">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08E2BE83"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7DB35B5D" w14:textId="77777777" w:rsidR="003443AC" w:rsidRPr="009E1FF6" w:rsidRDefault="0096574E">
      <w:pPr>
        <w:widowControl w:val="0"/>
        <w:autoSpaceDE w:val="0"/>
        <w:autoSpaceDN w:val="0"/>
        <w:adjustRightInd w:val="0"/>
        <w:spacing w:after="60" w:line="240" w:lineRule="auto"/>
        <w:ind w:left="120"/>
        <w:rPr>
          <w:rFonts w:ascii="Arial" w:hAnsi="Arial" w:cs="Arial"/>
        </w:rPr>
      </w:pPr>
      <w:r w:rsidRPr="009E1FF6">
        <w:rPr>
          <w:rFonts w:ascii="Arial" w:hAnsi="Arial" w:cs="Arial"/>
          <w:b/>
          <w:bCs/>
          <w:color w:val="000000"/>
        </w:rPr>
        <w:t>5. Drawings/Specifications are available from</w:t>
      </w:r>
      <w:r w:rsidRPr="009E1FF6">
        <w:rPr>
          <w:rFonts w:ascii="Arial" w:hAnsi="Arial" w:cs="Arial"/>
          <w:color w:val="000000"/>
        </w:rPr>
        <w:t xml:space="preserve"> N/A</w:t>
      </w:r>
    </w:p>
    <w:p w14:paraId="64C4EC54" w14:textId="77777777" w:rsidR="003443AC" w:rsidRPr="009E1FF6" w:rsidRDefault="003443AC">
      <w:pPr>
        <w:widowControl w:val="0"/>
        <w:autoSpaceDE w:val="0"/>
        <w:autoSpaceDN w:val="0"/>
        <w:adjustRightInd w:val="0"/>
        <w:spacing w:after="60" w:line="240" w:lineRule="auto"/>
        <w:ind w:left="120"/>
        <w:rPr>
          <w:rFonts w:ascii="Arial" w:hAnsi="Arial" w:cs="Arial"/>
        </w:rPr>
      </w:pPr>
    </w:p>
    <w:p w14:paraId="71AB41EE" w14:textId="77777777" w:rsidR="003443AC" w:rsidRPr="009E1FF6" w:rsidRDefault="0096574E">
      <w:pPr>
        <w:widowControl w:val="0"/>
        <w:tabs>
          <w:tab w:val="left" w:pos="480"/>
        </w:tabs>
        <w:autoSpaceDE w:val="0"/>
        <w:autoSpaceDN w:val="0"/>
        <w:adjustRightInd w:val="0"/>
        <w:spacing w:after="0" w:line="240" w:lineRule="auto"/>
        <w:ind w:left="480" w:hanging="360"/>
        <w:rPr>
          <w:rFonts w:ascii="Arial" w:hAnsi="Arial" w:cs="Arial"/>
        </w:rPr>
      </w:pPr>
      <w:r w:rsidRPr="009E1FF6">
        <w:rPr>
          <w:rFonts w:ascii="Arial" w:hAnsi="Arial" w:cs="Arial"/>
          <w:b/>
          <w:bCs/>
          <w:color w:val="000000"/>
        </w:rPr>
        <w:t>6.</w:t>
      </w:r>
      <w:r w:rsidRPr="009E1FF6">
        <w:rPr>
          <w:rFonts w:ascii="Arial" w:hAnsi="Arial" w:cs="Arial"/>
        </w:rPr>
        <w:tab/>
      </w:r>
      <w:r w:rsidRPr="009E1FF6">
        <w:rPr>
          <w:rFonts w:ascii="Arial" w:hAnsi="Arial" w:cs="Arial"/>
          <w:b/>
          <w:bCs/>
          <w:color w:val="000000"/>
        </w:rPr>
        <w:t>Intentionally Blank</w:t>
      </w:r>
    </w:p>
    <w:p w14:paraId="520D4B7C" w14:textId="77777777" w:rsidR="003443AC" w:rsidRPr="009E1FF6" w:rsidRDefault="003443AC">
      <w:pPr>
        <w:widowControl w:val="0"/>
        <w:autoSpaceDE w:val="0"/>
        <w:autoSpaceDN w:val="0"/>
        <w:adjustRightInd w:val="0"/>
        <w:spacing w:after="60" w:line="240" w:lineRule="auto"/>
        <w:ind w:left="120"/>
        <w:rPr>
          <w:rFonts w:ascii="Arial" w:hAnsi="Arial" w:cs="Arial"/>
        </w:rPr>
      </w:pPr>
    </w:p>
    <w:p w14:paraId="6315AFFB" w14:textId="77777777" w:rsidR="003443AC" w:rsidRPr="009E1FF6" w:rsidRDefault="0096574E">
      <w:pPr>
        <w:widowControl w:val="0"/>
        <w:tabs>
          <w:tab w:val="left" w:pos="480"/>
        </w:tabs>
        <w:autoSpaceDE w:val="0"/>
        <w:autoSpaceDN w:val="0"/>
        <w:adjustRightInd w:val="0"/>
        <w:spacing w:after="0" w:line="240" w:lineRule="auto"/>
        <w:ind w:left="480" w:hanging="360"/>
        <w:rPr>
          <w:rFonts w:ascii="Arial" w:hAnsi="Arial" w:cs="Arial"/>
        </w:rPr>
      </w:pPr>
      <w:r w:rsidRPr="009E1FF6">
        <w:rPr>
          <w:rFonts w:ascii="Arial" w:hAnsi="Arial" w:cs="Arial"/>
          <w:b/>
          <w:bCs/>
          <w:color w:val="000000"/>
        </w:rPr>
        <w:t>7.</w:t>
      </w:r>
      <w:r w:rsidRPr="009E1FF6">
        <w:rPr>
          <w:rFonts w:ascii="Arial" w:hAnsi="Arial" w:cs="Arial"/>
        </w:rPr>
        <w:tab/>
      </w:r>
      <w:r w:rsidRPr="009E1FF6">
        <w:rPr>
          <w:rFonts w:ascii="Arial" w:hAnsi="Arial" w:cs="Arial"/>
          <w:b/>
          <w:bCs/>
          <w:color w:val="000000"/>
        </w:rPr>
        <w:t xml:space="preserve">Quality Assurance Representative:  </w:t>
      </w:r>
      <w:r w:rsidRPr="009E1FF6">
        <w:rPr>
          <w:rFonts w:ascii="Arial" w:hAnsi="Arial" w:cs="Arial"/>
          <w:color w:val="000000"/>
        </w:rPr>
        <w:t>N/A</w:t>
      </w:r>
    </w:p>
    <w:p w14:paraId="520D2B84" w14:textId="77777777" w:rsidR="003443AC" w:rsidRPr="009E1FF6" w:rsidRDefault="0096574E" w:rsidP="009F2FC8">
      <w:pPr>
        <w:widowControl w:val="0"/>
        <w:autoSpaceDE w:val="0"/>
        <w:autoSpaceDN w:val="0"/>
        <w:adjustRightInd w:val="0"/>
        <w:spacing w:after="60" w:line="240" w:lineRule="auto"/>
        <w:ind w:left="120" w:right="471"/>
        <w:rPr>
          <w:rFonts w:ascii="Arial" w:hAnsi="Arial" w:cs="Arial"/>
        </w:rPr>
      </w:pPr>
      <w:r w:rsidRPr="009E1FF6">
        <w:rPr>
          <w:rFonts w:ascii="Arial" w:hAnsi="Arial" w:cs="Arial"/>
          <w:color w:val="000000"/>
        </w:rPr>
        <w:t xml:space="preserve">Commercial staff are reminded that all Quality Assurance requirements should be listed under the General Contract Conditions. </w:t>
      </w:r>
    </w:p>
    <w:p w14:paraId="5E4B400B" w14:textId="77777777" w:rsidR="003443AC" w:rsidRPr="009E1FF6" w:rsidRDefault="003443AC" w:rsidP="009F2FC8">
      <w:pPr>
        <w:widowControl w:val="0"/>
        <w:autoSpaceDE w:val="0"/>
        <w:autoSpaceDN w:val="0"/>
        <w:adjustRightInd w:val="0"/>
        <w:spacing w:after="60" w:line="240" w:lineRule="auto"/>
        <w:ind w:left="120" w:right="471"/>
        <w:rPr>
          <w:rFonts w:ascii="Arial" w:hAnsi="Arial" w:cs="Arial"/>
        </w:rPr>
      </w:pPr>
    </w:p>
    <w:p w14:paraId="07E4BEB7" w14:textId="77777777" w:rsidR="003443AC" w:rsidRPr="009E1FF6" w:rsidRDefault="0096574E" w:rsidP="009F2FC8">
      <w:pPr>
        <w:widowControl w:val="0"/>
        <w:tabs>
          <w:tab w:val="left" w:pos="400"/>
        </w:tabs>
        <w:autoSpaceDE w:val="0"/>
        <w:autoSpaceDN w:val="0"/>
        <w:adjustRightInd w:val="0"/>
        <w:spacing w:after="0" w:line="240" w:lineRule="auto"/>
        <w:ind w:left="400" w:right="471" w:hanging="280"/>
        <w:rPr>
          <w:rFonts w:ascii="Arial" w:hAnsi="Arial" w:cs="Arial"/>
        </w:rPr>
      </w:pPr>
      <w:r w:rsidRPr="009E1FF6">
        <w:rPr>
          <w:rFonts w:ascii="Arial" w:hAnsi="Arial" w:cs="Arial"/>
          <w:color w:val="000000"/>
        </w:rPr>
        <w:t>8.</w:t>
      </w:r>
      <w:r w:rsidRPr="009E1FF6">
        <w:rPr>
          <w:rFonts w:ascii="Arial" w:hAnsi="Arial" w:cs="Arial"/>
        </w:rPr>
        <w:tab/>
      </w:r>
      <w:r w:rsidRPr="009E1FF6">
        <w:rPr>
          <w:rFonts w:ascii="Arial" w:hAnsi="Arial" w:cs="Arial"/>
          <w:b/>
          <w:bCs/>
          <w:color w:val="000000"/>
        </w:rPr>
        <w:t>AQAPS</w:t>
      </w:r>
      <w:r w:rsidRPr="009E1FF6">
        <w:rPr>
          <w:rFonts w:ascii="Arial" w:hAnsi="Arial" w:cs="Arial"/>
          <w:color w:val="000000"/>
        </w:rPr>
        <w:t xml:space="preserve"> and </w:t>
      </w:r>
      <w:r w:rsidRPr="009E1FF6">
        <w:rPr>
          <w:rFonts w:ascii="Arial" w:hAnsi="Arial" w:cs="Arial"/>
          <w:b/>
          <w:bCs/>
          <w:color w:val="000000"/>
        </w:rPr>
        <w:t>DEF STANs</w:t>
      </w:r>
      <w:r w:rsidRPr="009E1FF6">
        <w:rPr>
          <w:rFonts w:ascii="Arial" w:hAnsi="Arial" w:cs="Arial"/>
          <w:color w:val="000000"/>
        </w:rPr>
        <w:t xml:space="preserve"> are available from UK Defence Standardization, for access to the documents and details of the helpdesk visit </w:t>
      </w:r>
      <w:proofErr w:type="gramStart"/>
      <w:r w:rsidRPr="009E1FF6">
        <w:rPr>
          <w:rFonts w:ascii="Arial" w:hAnsi="Arial" w:cs="Arial"/>
          <w:color w:val="0000FF"/>
          <w:u w:val="single"/>
        </w:rPr>
        <w:t>http://dstan.uwh.diif.r.mil.uk/ </w:t>
      </w:r>
      <w:r w:rsidRPr="009E1FF6">
        <w:rPr>
          <w:rFonts w:ascii="Arial" w:hAnsi="Arial" w:cs="Arial"/>
          <w:color w:val="000000"/>
        </w:rPr>
        <w:t> [</w:t>
      </w:r>
      <w:proofErr w:type="gramEnd"/>
      <w:r w:rsidRPr="009E1FF6">
        <w:rPr>
          <w:rFonts w:ascii="Arial" w:hAnsi="Arial" w:cs="Arial"/>
          <w:color w:val="000000"/>
        </w:rPr>
        <w:t xml:space="preserve">intranet] or </w:t>
      </w:r>
      <w:r w:rsidRPr="009E1FF6">
        <w:rPr>
          <w:rFonts w:ascii="Arial" w:hAnsi="Arial" w:cs="Arial"/>
          <w:color w:val="0000FF"/>
          <w:u w:val="single"/>
        </w:rPr>
        <w:t>https://www.dstan.mod.uk/</w:t>
      </w:r>
      <w:r w:rsidRPr="009E1FF6">
        <w:rPr>
          <w:rFonts w:ascii="Arial" w:hAnsi="Arial" w:cs="Arial"/>
          <w:color w:val="000000"/>
        </w:rPr>
        <w:t xml:space="preserve"> [extranet, registration needed].</w:t>
      </w:r>
    </w:p>
    <w:p w14:paraId="6D75285A" w14:textId="77777777" w:rsidR="003443AC" w:rsidRPr="009E1FF6" w:rsidRDefault="003443AC" w:rsidP="009F2FC8">
      <w:pPr>
        <w:widowControl w:val="0"/>
        <w:autoSpaceDE w:val="0"/>
        <w:autoSpaceDN w:val="0"/>
        <w:adjustRightInd w:val="0"/>
        <w:spacing w:after="60" w:line="240" w:lineRule="auto"/>
        <w:ind w:left="120" w:right="471"/>
        <w:rPr>
          <w:rFonts w:ascii="Arial" w:hAnsi="Arial" w:cs="Arial"/>
        </w:rPr>
      </w:pPr>
    </w:p>
    <w:p w14:paraId="4299F58A" w14:textId="77777777" w:rsidR="003443AC" w:rsidRPr="009E1FF6" w:rsidRDefault="0096574E" w:rsidP="009F2FC8">
      <w:pPr>
        <w:widowControl w:val="0"/>
        <w:autoSpaceDE w:val="0"/>
        <w:autoSpaceDN w:val="0"/>
        <w:adjustRightInd w:val="0"/>
        <w:spacing w:after="60" w:line="240" w:lineRule="auto"/>
        <w:ind w:left="120" w:right="471"/>
        <w:rPr>
          <w:rFonts w:ascii="Arial" w:hAnsi="Arial" w:cs="Arial"/>
        </w:rPr>
      </w:pPr>
      <w:r w:rsidRPr="009E1FF6">
        <w:rPr>
          <w:rFonts w:ascii="Arial" w:hAnsi="Arial" w:cs="Arial"/>
          <w:b/>
          <w:bCs/>
          <w:color w:val="000000"/>
        </w:rPr>
        <w:t>9.  Consignment Instructions</w:t>
      </w:r>
      <w:r w:rsidRPr="009E1FF6">
        <w:rPr>
          <w:rFonts w:ascii="Arial" w:hAnsi="Arial" w:cs="Arial"/>
          <w:color w:val="000000"/>
        </w:rPr>
        <w:t xml:space="preserve"> The items are to be consigned as follows: N/A</w:t>
      </w:r>
    </w:p>
    <w:p w14:paraId="276D77E4" w14:textId="77777777" w:rsidR="003443AC" w:rsidRPr="009E1FF6" w:rsidRDefault="003443AC" w:rsidP="009F2FC8">
      <w:pPr>
        <w:widowControl w:val="0"/>
        <w:autoSpaceDE w:val="0"/>
        <w:autoSpaceDN w:val="0"/>
        <w:adjustRightInd w:val="0"/>
        <w:spacing w:after="60" w:line="240" w:lineRule="auto"/>
        <w:ind w:left="120" w:right="471"/>
        <w:rPr>
          <w:rFonts w:ascii="Arial" w:hAnsi="Arial" w:cs="Arial"/>
        </w:rPr>
      </w:pPr>
    </w:p>
    <w:p w14:paraId="2D9D279E" w14:textId="77777777" w:rsidR="003443AC" w:rsidRPr="009E1FF6" w:rsidRDefault="0096574E" w:rsidP="001016E2">
      <w:pPr>
        <w:widowControl w:val="0"/>
        <w:autoSpaceDE w:val="0"/>
        <w:autoSpaceDN w:val="0"/>
        <w:adjustRightInd w:val="0"/>
        <w:spacing w:before="240" w:after="60" w:line="240" w:lineRule="auto"/>
        <w:ind w:left="120" w:right="471"/>
        <w:rPr>
          <w:rFonts w:ascii="Arial" w:hAnsi="Arial" w:cs="Arial"/>
        </w:rPr>
      </w:pPr>
      <w:r w:rsidRPr="009E1FF6">
        <w:rPr>
          <w:rFonts w:ascii="Arial" w:hAnsi="Arial" w:cs="Arial"/>
          <w:b/>
          <w:bCs/>
          <w:color w:val="000000"/>
        </w:rPr>
        <w:t>10.  Transport.</w:t>
      </w:r>
      <w:r w:rsidRPr="009E1FF6">
        <w:rPr>
          <w:rFonts w:ascii="Arial" w:hAnsi="Arial" w:cs="Arial"/>
          <w:color w:val="000000"/>
        </w:rPr>
        <w:t xml:space="preserve"> The appropriate Ministry of Defence Transport Offices are:</w:t>
      </w:r>
    </w:p>
    <w:p w14:paraId="01059E50" w14:textId="77777777" w:rsidR="003443AC" w:rsidRPr="009E1FF6" w:rsidRDefault="0096574E" w:rsidP="001016E2">
      <w:pPr>
        <w:widowControl w:val="0"/>
        <w:autoSpaceDE w:val="0"/>
        <w:autoSpaceDN w:val="0"/>
        <w:adjustRightInd w:val="0"/>
        <w:spacing w:before="240" w:after="60" w:line="240" w:lineRule="auto"/>
        <w:ind w:left="120" w:right="471"/>
        <w:rPr>
          <w:rFonts w:ascii="Arial" w:hAnsi="Arial" w:cs="Arial"/>
        </w:rPr>
      </w:pPr>
      <w:r w:rsidRPr="009E1FF6">
        <w:rPr>
          <w:rFonts w:ascii="Arial" w:hAnsi="Arial" w:cs="Arial"/>
          <w:b/>
          <w:bCs/>
          <w:color w:val="000000"/>
        </w:rPr>
        <w:t xml:space="preserve">A. </w:t>
      </w:r>
      <w:r w:rsidRPr="009E1FF6">
        <w:rPr>
          <w:rFonts w:ascii="Arial" w:hAnsi="Arial" w:cs="Arial"/>
          <w:b/>
          <w:bCs/>
          <w:color w:val="000000"/>
          <w:u w:val="single"/>
        </w:rPr>
        <w:t>DSCOM</w:t>
      </w:r>
      <w:r w:rsidRPr="009E1FF6">
        <w:rPr>
          <w:rFonts w:ascii="Arial" w:hAnsi="Arial" w:cs="Arial"/>
          <w:color w:val="000000"/>
        </w:rPr>
        <w:t xml:space="preserve">, DE&amp;S, DSCOM, MoD Abbey Wood, Cedar 3c, Mail Point 3351, BRISTOL BS34 8JH                      </w:t>
      </w:r>
    </w:p>
    <w:p w14:paraId="4F97023B" w14:textId="77777777" w:rsidR="003443AC" w:rsidRPr="009E1FF6" w:rsidRDefault="0096574E" w:rsidP="001016E2">
      <w:pPr>
        <w:widowControl w:val="0"/>
        <w:autoSpaceDE w:val="0"/>
        <w:autoSpaceDN w:val="0"/>
        <w:adjustRightInd w:val="0"/>
        <w:spacing w:before="240" w:after="60" w:line="240" w:lineRule="auto"/>
        <w:ind w:left="120"/>
        <w:rPr>
          <w:rFonts w:ascii="Arial" w:hAnsi="Arial" w:cs="Arial"/>
        </w:rPr>
      </w:pPr>
      <w:r w:rsidRPr="009E1FF6">
        <w:rPr>
          <w:rFonts w:ascii="Arial" w:hAnsi="Arial" w:cs="Arial"/>
          <w:color w:val="000000"/>
          <w:u w:val="single"/>
        </w:rPr>
        <w:t>Air Freight Centre</w:t>
      </w:r>
    </w:p>
    <w:p w14:paraId="6F3D80DA" w14:textId="77777777" w:rsidR="003443AC" w:rsidRPr="009E1FF6" w:rsidRDefault="0096574E" w:rsidP="001016E2">
      <w:pPr>
        <w:widowControl w:val="0"/>
        <w:autoSpaceDE w:val="0"/>
        <w:autoSpaceDN w:val="0"/>
        <w:adjustRightInd w:val="0"/>
        <w:spacing w:before="240" w:after="60" w:line="240" w:lineRule="auto"/>
        <w:ind w:left="120"/>
        <w:rPr>
          <w:rFonts w:ascii="Arial" w:hAnsi="Arial" w:cs="Arial"/>
        </w:rPr>
      </w:pPr>
      <w:r w:rsidRPr="009E1FF6">
        <w:rPr>
          <w:rFonts w:ascii="Arial" w:hAnsi="Arial" w:cs="Arial"/>
          <w:color w:val="000000"/>
        </w:rPr>
        <w:t xml:space="preserve">IMPORTS </w:t>
      </w:r>
      <w:proofErr w:type="gramStart"/>
      <w:r w:rsidRPr="009E1FF6">
        <w:rPr>
          <w:rFonts w:ascii="Arial" w:hAnsi="Arial" w:cs="Arial"/>
          <w:color w:val="000000"/>
        </w:rPr>
        <w:t>(( 030</w:t>
      </w:r>
      <w:proofErr w:type="gramEnd"/>
      <w:r w:rsidRPr="009E1FF6">
        <w:rPr>
          <w:rFonts w:ascii="Arial" w:hAnsi="Arial" w:cs="Arial"/>
          <w:color w:val="000000"/>
        </w:rPr>
        <w:t xml:space="preserve"> 679 81113 / 81114   Fax 0117 913 8943</w:t>
      </w:r>
    </w:p>
    <w:p w14:paraId="25851452"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lastRenderedPageBreak/>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14:paraId="7D6961A1"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u w:val="single"/>
        </w:rPr>
        <w:t>Surface Freight Centre</w:t>
      </w:r>
    </w:p>
    <w:p w14:paraId="4ED36781"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1F36B02F"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1011B945"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proofErr w:type="gramStart"/>
      <w:r>
        <w:rPr>
          <w:rFonts w:ascii="Arial" w:hAnsi="Arial" w:cs="Arial"/>
          <w:b/>
          <w:bCs/>
          <w:color w:val="000000"/>
        </w:rPr>
        <w:t>B.</w:t>
      </w:r>
      <w:r>
        <w:rPr>
          <w:rFonts w:ascii="Arial" w:hAnsi="Arial" w:cs="Arial"/>
          <w:b/>
          <w:bCs/>
          <w:color w:val="000000"/>
          <w:u w:val="single"/>
        </w:rPr>
        <w:t>JSCS</w:t>
      </w:r>
      <w:proofErr w:type="gramEnd"/>
    </w:p>
    <w:p w14:paraId="12FD3667"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171CD8F3"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t>JSCS Fax No. 01869 256837</w:t>
      </w:r>
    </w:p>
    <w:p w14:paraId="48BB9959" w14:textId="77777777" w:rsidR="003443AC" w:rsidRDefault="00000000" w:rsidP="001016E2">
      <w:pPr>
        <w:widowControl w:val="0"/>
        <w:autoSpaceDE w:val="0"/>
        <w:autoSpaceDN w:val="0"/>
        <w:adjustRightInd w:val="0"/>
        <w:spacing w:before="240" w:after="60" w:line="240" w:lineRule="auto"/>
        <w:ind w:left="120"/>
        <w:rPr>
          <w:rFonts w:ascii="Arial" w:hAnsi="Arial" w:cs="Arial"/>
          <w:sz w:val="24"/>
          <w:szCs w:val="24"/>
        </w:rPr>
      </w:pPr>
      <w:hyperlink r:id="rId36" w:history="1">
        <w:r w:rsidR="0096574E">
          <w:rPr>
            <w:rFonts w:ascii="Arial" w:hAnsi="Arial" w:cs="Arial"/>
            <w:color w:val="0000FF"/>
            <w:u w:val="single"/>
          </w:rPr>
          <w:t>www.freightcollection.com</w:t>
        </w:r>
      </w:hyperlink>
    </w:p>
    <w:p w14:paraId="5FF6D893" w14:textId="77777777" w:rsidR="003443AC" w:rsidRDefault="003443AC">
      <w:pPr>
        <w:widowControl w:val="0"/>
        <w:autoSpaceDE w:val="0"/>
        <w:autoSpaceDN w:val="0"/>
        <w:adjustRightInd w:val="0"/>
        <w:spacing w:after="60" w:line="240" w:lineRule="auto"/>
        <w:ind w:left="120"/>
        <w:rPr>
          <w:rFonts w:ascii="Arial" w:hAnsi="Arial" w:cs="Arial"/>
          <w:sz w:val="24"/>
          <w:szCs w:val="24"/>
        </w:rPr>
      </w:pPr>
    </w:p>
    <w:p w14:paraId="1BDF792A"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b/>
          <w:bCs/>
          <w:color w:val="000000"/>
        </w:rPr>
        <w:t>11. The Invoice Paying Authority</w:t>
      </w:r>
    </w:p>
    <w:p w14:paraId="6737FA1A"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698299F9"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14:paraId="5259E030"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5CFA7F81" w14:textId="77777777" w:rsidR="003443AC" w:rsidRDefault="003443AC" w:rsidP="001016E2">
      <w:pPr>
        <w:widowControl w:val="0"/>
        <w:autoSpaceDE w:val="0"/>
        <w:autoSpaceDN w:val="0"/>
        <w:adjustRightInd w:val="0"/>
        <w:spacing w:before="240" w:after="60" w:line="240" w:lineRule="auto"/>
        <w:ind w:left="120"/>
        <w:rPr>
          <w:rFonts w:ascii="Arial" w:hAnsi="Arial" w:cs="Arial"/>
          <w:sz w:val="24"/>
          <w:szCs w:val="24"/>
        </w:rPr>
      </w:pPr>
    </w:p>
    <w:p w14:paraId="10FA718D"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2E2E119"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w:t>
      </w:r>
      <w:proofErr w:type="gramStart"/>
      <w:r>
        <w:rPr>
          <w:rFonts w:ascii="Arial" w:hAnsi="Arial" w:cs="Arial"/>
          <w:color w:val="000000"/>
        </w:rPr>
        <w:t>LP  (</w:t>
      </w:r>
      <w:proofErr w:type="gramEnd"/>
      <w:r>
        <w:rPr>
          <w:rFonts w:ascii="Arial" w:hAnsi="Arial" w:cs="Arial"/>
          <w:color w:val="000000"/>
        </w:rPr>
        <w:t>Tel. 01869 256197  Fax: 01869 256824)</w:t>
      </w:r>
    </w:p>
    <w:p w14:paraId="04E262BD" w14:textId="069CBB12"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7" w:history="1">
        <w:r>
          <w:rPr>
            <w:rFonts w:ascii="Arial" w:hAnsi="Arial" w:cs="Arial"/>
            <w:color w:val="0000FF"/>
            <w:u w:val="single"/>
          </w:rPr>
          <w:t>Leidos-FormsPublications@teamleidos.mod.uk</w:t>
        </w:r>
      </w:hyperlink>
    </w:p>
    <w:p w14:paraId="7BF29A70" w14:textId="77777777" w:rsidR="003443AC" w:rsidRDefault="003443AC" w:rsidP="001016E2">
      <w:pPr>
        <w:widowControl w:val="0"/>
        <w:autoSpaceDE w:val="0"/>
        <w:autoSpaceDN w:val="0"/>
        <w:adjustRightInd w:val="0"/>
        <w:spacing w:before="240" w:after="60" w:line="240" w:lineRule="auto"/>
        <w:ind w:left="120"/>
        <w:rPr>
          <w:rFonts w:ascii="Arial" w:hAnsi="Arial" w:cs="Arial"/>
          <w:sz w:val="24"/>
          <w:szCs w:val="24"/>
        </w:rPr>
      </w:pPr>
    </w:p>
    <w:p w14:paraId="251BBA38"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b/>
          <w:bCs/>
          <w:color w:val="000000"/>
        </w:rPr>
        <w:t>* NOTE</w:t>
      </w:r>
    </w:p>
    <w:p w14:paraId="33C3AFD1"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p>
    <w:p w14:paraId="753CA49D" w14:textId="77777777"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t>https://www.kid.mod.uk/maincontent/business/commercial/index.htm</w:t>
      </w:r>
    </w:p>
    <w:p w14:paraId="32840403" w14:textId="77777777" w:rsidR="003443AC" w:rsidRDefault="003443AC" w:rsidP="001016E2">
      <w:pPr>
        <w:widowControl w:val="0"/>
        <w:autoSpaceDE w:val="0"/>
        <w:autoSpaceDN w:val="0"/>
        <w:adjustRightInd w:val="0"/>
        <w:spacing w:before="240" w:after="60" w:line="240" w:lineRule="auto"/>
        <w:ind w:left="120"/>
        <w:rPr>
          <w:rFonts w:ascii="Arial" w:hAnsi="Arial" w:cs="Arial"/>
          <w:color w:val="000000"/>
        </w:rPr>
      </w:pPr>
    </w:p>
    <w:p w14:paraId="74444C85" w14:textId="638ABC56" w:rsidR="003443AC" w:rsidRDefault="0096574E" w:rsidP="001016E2">
      <w:pPr>
        <w:widowControl w:val="0"/>
        <w:autoSpaceDE w:val="0"/>
        <w:autoSpaceDN w:val="0"/>
        <w:adjustRightInd w:val="0"/>
        <w:spacing w:before="240" w:after="60" w:line="240" w:lineRule="auto"/>
        <w:ind w:left="120"/>
        <w:rPr>
          <w:rFonts w:ascii="Arial" w:hAnsi="Arial" w:cs="Arial"/>
          <w:sz w:val="24"/>
          <w:szCs w:val="24"/>
        </w:rPr>
      </w:pPr>
      <w:r>
        <w:rPr>
          <w:rFonts w:ascii="Arial" w:hAnsi="Arial" w:cs="Arial"/>
          <w:color w:val="000000"/>
        </w:rPr>
        <w:t xml:space="preserve">2. If the required forms or documentation are not available on the MOD Internet site requests should be submitted through the Commercial Officer named in Section 1.  </w:t>
      </w:r>
    </w:p>
    <w:p w14:paraId="4465FF2C" w14:textId="3250CA5E" w:rsidR="003443AC" w:rsidRDefault="0096574E" w:rsidP="00C55418">
      <w:pPr>
        <w:pStyle w:val="Heading1"/>
        <w:rPr>
          <w:rFonts w:ascii="Arial" w:hAnsi="Arial" w:cs="Arial"/>
          <w:color w:val="auto"/>
          <w:sz w:val="24"/>
          <w:szCs w:val="24"/>
        </w:rPr>
      </w:pPr>
      <w:bookmarkStart w:id="96" w:name="_Toc501022445_13"/>
      <w:bookmarkStart w:id="97" w:name="_Toc142039017"/>
      <w:r w:rsidRPr="00BE3DC0">
        <w:rPr>
          <w:rFonts w:ascii="Arial" w:hAnsi="Arial" w:cs="Arial"/>
          <w:color w:val="auto"/>
          <w:sz w:val="24"/>
          <w:szCs w:val="24"/>
        </w:rPr>
        <w:t>Deliverables</w:t>
      </w:r>
      <w:bookmarkEnd w:id="96"/>
      <w:bookmarkEnd w:id="97"/>
    </w:p>
    <w:p w14:paraId="0F3CD4B7" w14:textId="77777777" w:rsidR="00005B27" w:rsidRPr="00005B27" w:rsidRDefault="00005B27" w:rsidP="00005B27">
      <w:pPr>
        <w:spacing w:after="0"/>
      </w:pPr>
    </w:p>
    <w:p w14:paraId="169431BE" w14:textId="52318D8B" w:rsidR="003443AC" w:rsidRPr="00005B27" w:rsidRDefault="0096574E" w:rsidP="00005B27">
      <w:pPr>
        <w:rPr>
          <w:rFonts w:ascii="Arial" w:hAnsi="Arial" w:cs="Arial"/>
          <w:sz w:val="24"/>
          <w:szCs w:val="24"/>
        </w:rPr>
      </w:pPr>
      <w:bookmarkStart w:id="98" w:name="_Toc501022446_13_1"/>
      <w:r w:rsidRPr="00005B27">
        <w:rPr>
          <w:rFonts w:ascii="Arial" w:hAnsi="Arial" w:cs="Arial"/>
          <w:sz w:val="24"/>
          <w:szCs w:val="24"/>
        </w:rPr>
        <w:t>Deliverables Note</w:t>
      </w:r>
      <w:bookmarkEnd w:id="98"/>
    </w:p>
    <w:p w14:paraId="3608A931" w14:textId="10EF045B" w:rsidR="003443AC" w:rsidRPr="00F86365" w:rsidRDefault="0096574E" w:rsidP="00AD1D99">
      <w:pPr>
        <w:widowControl w:val="0"/>
        <w:autoSpaceDE w:val="0"/>
        <w:autoSpaceDN w:val="0"/>
        <w:adjustRightInd w:val="0"/>
        <w:spacing w:after="220" w:line="240" w:lineRule="auto"/>
        <w:ind w:right="329"/>
        <w:rPr>
          <w:rFonts w:ascii="Arial" w:hAnsi="Arial" w:cs="Arial"/>
          <w:sz w:val="24"/>
          <w:szCs w:val="24"/>
        </w:rPr>
      </w:pPr>
      <w:r>
        <w:rPr>
          <w:rFonts w:ascii="Arial" w:hAnsi="Arial" w:cs="Arial"/>
          <w:color w:val="000000"/>
        </w:rPr>
        <w:t xml:space="preserve">This matrix is intended to provide an overview of the parties’ contractual obligations to assist </w:t>
      </w:r>
      <w:r>
        <w:rPr>
          <w:rFonts w:ascii="Arial" w:hAnsi="Arial" w:cs="Arial"/>
          <w:color w:val="000000"/>
        </w:rPr>
        <w:lastRenderedPageBreak/>
        <w:t>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14:paraId="054F9DD6" w14:textId="77777777" w:rsidR="003443AC" w:rsidRDefault="0096574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Supplier Contractual Deliverables</w:t>
      </w: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443AC" w14:paraId="687BF1D9"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5A66D6D5" w14:textId="77777777" w:rsidR="003443AC" w:rsidRDefault="0096574E">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364C9D25" w14:textId="77777777" w:rsidR="003443AC" w:rsidRDefault="0096574E">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34356045" w14:textId="77777777" w:rsidR="003443AC" w:rsidRDefault="0096574E">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7EBB0A02" w14:textId="77777777" w:rsidR="003443AC" w:rsidRDefault="0096574E">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3443AC" w14:paraId="60B5A33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5FA0D3C" w14:textId="7728C941"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 xml:space="preserve">Obligation Condition 5.b - Notice of </w:t>
            </w:r>
            <w:r w:rsidR="00462FFC" w:rsidRPr="00462FFC">
              <w:rPr>
                <w:rFonts w:ascii="Arial" w:hAnsi="Arial" w:cs="Arial"/>
                <w:color w:val="000000"/>
              </w:rPr>
              <w:t>inconsistency</w:t>
            </w:r>
            <w:r w:rsidRPr="00462FFC">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14DABD39"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 xml:space="preserve">If either Party becomes aware of any inconsistency within or between Contractual </w:t>
            </w:r>
            <w:proofErr w:type="gramStart"/>
            <w:r w:rsidRPr="00462FFC">
              <w:rPr>
                <w:rFonts w:ascii="Arial" w:hAnsi="Arial" w:cs="Arial"/>
                <w:color w:val="000000"/>
              </w:rPr>
              <w:t>documents</w:t>
            </w:r>
            <w:proofErr w:type="gramEnd"/>
            <w:r w:rsidRPr="00462FFC">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699E217"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8835089"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37DE8DD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34329CE"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18.a - Contractors Records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2A79FD9"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 xml:space="preserve">maintain all records in connection with the </w:t>
            </w:r>
            <w:proofErr w:type="gramStart"/>
            <w:r w:rsidRPr="00462FFC">
              <w:rPr>
                <w:rFonts w:ascii="Arial" w:hAnsi="Arial" w:cs="Arial"/>
                <w:color w:val="000000"/>
              </w:rPr>
              <w:t>Contract  for</w:t>
            </w:r>
            <w:proofErr w:type="gramEnd"/>
            <w:r w:rsidRPr="00462FFC">
              <w:rPr>
                <w:rFonts w:ascii="Arial" w:hAnsi="Arial" w:cs="Arial"/>
                <w:color w:val="000000"/>
              </w:rPr>
              <w:t xml:space="preserve"> a period of at least six (6) years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3AC23C4"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DE51189"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2B705841"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FF509A2"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 xml:space="preserve">Obligation DEFCON 21 </w:t>
            </w:r>
            <w:proofErr w:type="gramStart"/>
            <w:r w:rsidRPr="00462FFC">
              <w:rPr>
                <w:rFonts w:ascii="Arial" w:hAnsi="Arial" w:cs="Arial"/>
                <w:color w:val="000000"/>
              </w:rPr>
              <w:t xml:space="preserve">( </w:t>
            </w:r>
            <w:proofErr w:type="spellStart"/>
            <w:r w:rsidRPr="00462FFC">
              <w:rPr>
                <w:rFonts w:ascii="Arial" w:hAnsi="Arial" w:cs="Arial"/>
                <w:color w:val="000000"/>
              </w:rPr>
              <w:t>Edn</w:t>
            </w:r>
            <w:proofErr w:type="spellEnd"/>
            <w:proofErr w:type="gramEnd"/>
            <w:r w:rsidRPr="00462FFC">
              <w:rPr>
                <w:rFonts w:ascii="Arial" w:hAnsi="Arial" w:cs="Arial"/>
                <w:color w:val="000000"/>
              </w:rPr>
              <w:t xml:space="preserve"> 10/04) Clause - 3a - Maintenance of Deliverables (reminder)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67F8E74"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To maintain at least one copy of all deliverable information to which DEFCON 21 applies during the period of the Contract and for at least two years after the Contract, or period as may be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688C2B3"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7A1F63D"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7BFDCF6C"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FF68424"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 xml:space="preserve">Obligation DEFCON 91 </w:t>
            </w:r>
            <w:proofErr w:type="gramStart"/>
            <w:r w:rsidRPr="00462FFC">
              <w:rPr>
                <w:rFonts w:ascii="Arial" w:hAnsi="Arial" w:cs="Arial"/>
                <w:color w:val="000000"/>
              </w:rPr>
              <w:t xml:space="preserve">( </w:t>
            </w:r>
            <w:proofErr w:type="spellStart"/>
            <w:r w:rsidRPr="00462FFC">
              <w:rPr>
                <w:rFonts w:ascii="Arial" w:hAnsi="Arial" w:cs="Arial"/>
                <w:color w:val="000000"/>
              </w:rPr>
              <w:t>Edn</w:t>
            </w:r>
            <w:proofErr w:type="spellEnd"/>
            <w:proofErr w:type="gramEnd"/>
            <w:r w:rsidRPr="00462FFC">
              <w:rPr>
                <w:rFonts w:ascii="Arial" w:hAnsi="Arial" w:cs="Arial"/>
                <w:color w:val="000000"/>
              </w:rPr>
              <w:t xml:space="preserve"> 11/06) Clause - 5b - Software as required</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F381A56"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A copy of the Software as is required for performance of obligations to be retained.</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6575D77"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0A95A67"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4269740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530B504E"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20.a - Attendance at Progress Meetings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4149F44"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attend progress meetings at the frequency or times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62EF939"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31BF3EB"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4C941D3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294514F"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20.b - Progress Reports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6F0022B5"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submit progress reports at the times and in the format specified in the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73405FE1"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7AB2AC3"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2588BB5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9324895"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16.a - Change of Control of Contractor</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9176866"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 xml:space="preserve">Written Notification of any intended, </w:t>
            </w:r>
            <w:proofErr w:type="gramStart"/>
            <w:r w:rsidRPr="00462FFC">
              <w:rPr>
                <w:rFonts w:ascii="Arial" w:hAnsi="Arial" w:cs="Arial"/>
                <w:color w:val="000000"/>
              </w:rPr>
              <w:t>planned</w:t>
            </w:r>
            <w:proofErr w:type="gramEnd"/>
            <w:r w:rsidRPr="00462FFC">
              <w:rPr>
                <w:rFonts w:ascii="Arial" w:hAnsi="Arial" w:cs="Arial"/>
                <w:color w:val="000000"/>
              </w:rPr>
              <w:t xml:space="preserve"> or actual change in control of the Contractor, including any Sub-contractors.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20CFCF4"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750E5B2"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6ABDE7A8"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09873AF1"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16.b - Notification of Concern due to Change of Control</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3ECF696"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advise the Contractor in writing of any concerns due to Change of Control</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4BC9376"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171EDD5"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02BE7CC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126D0BB9"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36.c - Payment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7C677D10"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no later than 30 days from receipt of valid undisputed invoice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935CC3F"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FE94310"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5792E352"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60C6A2F5"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 xml:space="preserve">Obligation Condition 37.c - </w:t>
            </w:r>
            <w:r w:rsidRPr="00462FFC">
              <w:rPr>
                <w:rFonts w:ascii="Arial" w:hAnsi="Arial" w:cs="Arial"/>
                <w:color w:val="000000"/>
              </w:rPr>
              <w:lastRenderedPageBreak/>
              <w:t>Notification of applicable VAT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3F666CB8"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lastRenderedPageBreak/>
              <w:t>Notification of VAT liability or changes to it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765A5E9"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19AB807"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6991069B"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927A784"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42.c.(2) - Post notification of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524DEB"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 xml:space="preserve">List of Unused and undamaged materiel; contractor deliverables </w:t>
            </w:r>
            <w:proofErr w:type="gramStart"/>
            <w:r w:rsidRPr="00462FFC">
              <w:rPr>
                <w:rFonts w:ascii="Arial" w:hAnsi="Arial" w:cs="Arial"/>
                <w:color w:val="000000"/>
              </w:rPr>
              <w:t>in the course of</w:t>
            </w:r>
            <w:proofErr w:type="gramEnd"/>
            <w:r w:rsidRPr="00462FFC">
              <w:rPr>
                <w:rFonts w:ascii="Arial" w:hAnsi="Arial" w:cs="Arial"/>
                <w:color w:val="000000"/>
              </w:rPr>
              <w:t xml:space="preserve"> manufacture.</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0D83F77B"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AB9EBA0"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16E338F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BB74BF6"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 xml:space="preserve">Obligation Clause Condition </w:t>
            </w:r>
            <w:proofErr w:type="gramStart"/>
            <w:r w:rsidRPr="00462FFC">
              <w:rPr>
                <w:rFonts w:ascii="Arial" w:hAnsi="Arial" w:cs="Arial"/>
                <w:color w:val="000000"/>
              </w:rPr>
              <w:t>42.f  -</w:t>
            </w:r>
            <w:proofErr w:type="gramEnd"/>
            <w:r w:rsidRPr="00462FFC">
              <w:rPr>
                <w:rFonts w:ascii="Arial" w:hAnsi="Arial" w:cs="Arial"/>
                <w:color w:val="000000"/>
              </w:rPr>
              <w:t xml:space="preserve"> Subcontract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1EA0C89"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inclusion of Termination clause in subcontracts over £250,000</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AEFBA76"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9D120C6"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748B806E"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60CA722" w14:textId="0F475861"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 xml:space="preserve">Obligation Condition 1.c.(2) - </w:t>
            </w:r>
            <w:r w:rsidR="00D734E4" w:rsidRPr="00462FFC">
              <w:rPr>
                <w:rFonts w:ascii="Arial" w:hAnsi="Arial" w:cs="Arial"/>
                <w:color w:val="000000"/>
              </w:rPr>
              <w:t>Notifications</w:t>
            </w:r>
            <w:r w:rsidRPr="00462FFC">
              <w:rPr>
                <w:rFonts w:ascii="Arial" w:hAnsi="Arial" w:cs="Arial"/>
                <w:color w:val="000000"/>
              </w:rPr>
              <w:t xml:space="preserve"> of litigation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E74898F"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Notification of; Litigation, arbitration, administrative, adjudication or mediation proceedings against itself or a Subcontractor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67CE145B"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67EFC5FE"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r w:rsidR="003443AC" w14:paraId="5345196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6CAF007"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1.c.(4) - Notification of Winding-up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266FDF4"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Notice of any proceedings or steps taken for its winding-up or dissolution or for the appointment of a receiver, administrator, liquidator,</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429696F"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3BEA176"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Supplier Organization</w:t>
            </w:r>
          </w:p>
        </w:tc>
      </w:tr>
    </w:tbl>
    <w:p w14:paraId="76912576" w14:textId="18F49613"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39570C84" w14:textId="77777777" w:rsidR="003443AC" w:rsidRPr="00BE3DC0" w:rsidRDefault="0096574E" w:rsidP="00F01DBB">
      <w:pPr>
        <w:pStyle w:val="Heading1"/>
        <w:rPr>
          <w:rFonts w:ascii="Arial" w:hAnsi="Arial" w:cs="Arial"/>
          <w:color w:val="auto"/>
          <w:sz w:val="20"/>
          <w:szCs w:val="20"/>
        </w:rPr>
      </w:pPr>
      <w:bookmarkStart w:id="99" w:name="_Toc501022446_13_4"/>
      <w:bookmarkStart w:id="100" w:name="_Toc142039018"/>
      <w:r w:rsidRPr="00BE3DC0">
        <w:rPr>
          <w:rFonts w:ascii="Arial" w:hAnsi="Arial" w:cs="Arial"/>
          <w:color w:val="auto"/>
          <w:sz w:val="24"/>
          <w:szCs w:val="24"/>
        </w:rPr>
        <w:t>Buyer Contractual Deliverables</w:t>
      </w:r>
      <w:bookmarkEnd w:id="99"/>
      <w:bookmarkEnd w:id="100"/>
    </w:p>
    <w:p w14:paraId="5B87E61D" w14:textId="77777777" w:rsidR="003443AC" w:rsidRDefault="0096574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Buyer Contractual Deliverables</w:t>
      </w:r>
    </w:p>
    <w:p w14:paraId="0793CF4A" w14:textId="77777777" w:rsidR="003443AC" w:rsidRDefault="003443AC">
      <w:pPr>
        <w:widowControl w:val="0"/>
        <w:autoSpaceDE w:val="0"/>
        <w:autoSpaceDN w:val="0"/>
        <w:adjustRightInd w:val="0"/>
        <w:spacing w:after="0" w:line="240" w:lineRule="auto"/>
        <w:ind w:left="120"/>
        <w:rPr>
          <w:rFonts w:ascii="Arial" w:hAnsi="Arial" w:cs="Arial"/>
          <w:color w:val="000000"/>
        </w:rPr>
      </w:pPr>
    </w:p>
    <w:p w14:paraId="4C83FAD0" w14:textId="77777777" w:rsidR="003443AC" w:rsidRDefault="003443AC">
      <w:pPr>
        <w:widowControl w:val="0"/>
        <w:autoSpaceDE w:val="0"/>
        <w:autoSpaceDN w:val="0"/>
        <w:adjustRightInd w:val="0"/>
        <w:spacing w:after="0" w:line="240" w:lineRule="auto"/>
        <w:ind w:left="120"/>
        <w:rPr>
          <w:rFonts w:ascii="Arial" w:hAnsi="Arial" w:cs="Arial"/>
          <w:color w:val="000000"/>
        </w:rPr>
      </w:pPr>
    </w:p>
    <w:tbl>
      <w:tblPr>
        <w:tblW w:w="0" w:type="auto"/>
        <w:tblInd w:w="125" w:type="dxa"/>
        <w:tblLayout w:type="fixed"/>
        <w:tblCellMar>
          <w:left w:w="0" w:type="dxa"/>
          <w:right w:w="0" w:type="dxa"/>
        </w:tblCellMar>
        <w:tblLook w:val="0000" w:firstRow="0" w:lastRow="0" w:firstColumn="0" w:lastColumn="0" w:noHBand="0" w:noVBand="0"/>
      </w:tblPr>
      <w:tblGrid>
        <w:gridCol w:w="1908"/>
        <w:gridCol w:w="3060"/>
        <w:gridCol w:w="2160"/>
        <w:gridCol w:w="1728"/>
      </w:tblGrid>
      <w:tr w:rsidR="003443AC" w14:paraId="02D69A41" w14:textId="77777777">
        <w:tc>
          <w:tcPr>
            <w:tcW w:w="1908" w:type="dxa"/>
            <w:tcBorders>
              <w:top w:val="single" w:sz="4" w:space="0" w:color="000000"/>
              <w:left w:val="single" w:sz="4" w:space="0" w:color="000000"/>
              <w:bottom w:val="single" w:sz="4" w:space="0" w:color="000000"/>
              <w:right w:val="single" w:sz="4" w:space="0" w:color="000000"/>
            </w:tcBorders>
            <w:shd w:val="clear" w:color="auto" w:fill="72A1C8"/>
          </w:tcPr>
          <w:p w14:paraId="7E39C87D" w14:textId="77777777" w:rsidR="003443AC" w:rsidRDefault="0096574E">
            <w:pPr>
              <w:widowControl w:val="0"/>
              <w:autoSpaceDE w:val="0"/>
              <w:autoSpaceDN w:val="0"/>
              <w:adjustRightInd w:val="0"/>
              <w:spacing w:after="0" w:line="240" w:lineRule="auto"/>
              <w:ind w:left="108" w:right="100"/>
              <w:rPr>
                <w:rFonts w:ascii="Arial" w:hAnsi="Arial" w:cs="Arial"/>
                <w:sz w:val="24"/>
                <w:szCs w:val="24"/>
              </w:rPr>
            </w:pPr>
            <w:r>
              <w:rPr>
                <w:rFonts w:ascii="Arial" w:hAnsi="Arial" w:cs="Arial"/>
                <w:color w:val="000000"/>
                <w:sz w:val="18"/>
                <w:szCs w:val="18"/>
              </w:rPr>
              <w:t>Name</w:t>
            </w:r>
          </w:p>
        </w:tc>
        <w:tc>
          <w:tcPr>
            <w:tcW w:w="3060" w:type="dxa"/>
            <w:tcBorders>
              <w:top w:val="single" w:sz="4" w:space="0" w:color="000000"/>
              <w:left w:val="single" w:sz="4" w:space="0" w:color="000000"/>
              <w:bottom w:val="single" w:sz="4" w:space="0" w:color="000000"/>
              <w:right w:val="single" w:sz="4" w:space="0" w:color="000000"/>
            </w:tcBorders>
            <w:shd w:val="clear" w:color="auto" w:fill="72A1C8"/>
          </w:tcPr>
          <w:p w14:paraId="09CD55D4" w14:textId="77777777" w:rsidR="003443AC" w:rsidRDefault="0096574E">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Description</w:t>
            </w:r>
          </w:p>
        </w:tc>
        <w:tc>
          <w:tcPr>
            <w:tcW w:w="2160" w:type="dxa"/>
            <w:tcBorders>
              <w:top w:val="single" w:sz="4" w:space="0" w:color="000000"/>
              <w:left w:val="single" w:sz="4" w:space="0" w:color="000000"/>
              <w:bottom w:val="single" w:sz="4" w:space="0" w:color="000000"/>
              <w:right w:val="single" w:sz="4" w:space="0" w:color="000000"/>
            </w:tcBorders>
            <w:shd w:val="clear" w:color="auto" w:fill="72A1C8"/>
          </w:tcPr>
          <w:p w14:paraId="25626794" w14:textId="77777777" w:rsidR="003443AC" w:rsidRDefault="0096574E">
            <w:pPr>
              <w:widowControl w:val="0"/>
              <w:autoSpaceDE w:val="0"/>
              <w:autoSpaceDN w:val="0"/>
              <w:adjustRightInd w:val="0"/>
              <w:spacing w:after="0" w:line="240" w:lineRule="auto"/>
              <w:ind w:left="116" w:right="100"/>
              <w:rPr>
                <w:rFonts w:ascii="Arial" w:hAnsi="Arial" w:cs="Arial"/>
                <w:sz w:val="24"/>
                <w:szCs w:val="24"/>
              </w:rPr>
            </w:pPr>
            <w:r>
              <w:rPr>
                <w:rFonts w:ascii="Arial" w:hAnsi="Arial" w:cs="Arial"/>
                <w:color w:val="000000"/>
                <w:sz w:val="18"/>
                <w:szCs w:val="18"/>
              </w:rPr>
              <w:t>Due</w:t>
            </w:r>
          </w:p>
        </w:tc>
        <w:tc>
          <w:tcPr>
            <w:tcW w:w="1728" w:type="dxa"/>
            <w:tcBorders>
              <w:top w:val="single" w:sz="4" w:space="0" w:color="000000"/>
              <w:left w:val="single" w:sz="4" w:space="0" w:color="000000"/>
              <w:bottom w:val="single" w:sz="4" w:space="0" w:color="000000"/>
              <w:right w:val="single" w:sz="4" w:space="0" w:color="000000"/>
            </w:tcBorders>
            <w:shd w:val="clear" w:color="auto" w:fill="72A1C8"/>
          </w:tcPr>
          <w:p w14:paraId="4B2C7022" w14:textId="77777777" w:rsidR="003443AC" w:rsidRDefault="0096574E">
            <w:pPr>
              <w:widowControl w:val="0"/>
              <w:autoSpaceDE w:val="0"/>
              <w:autoSpaceDN w:val="0"/>
              <w:adjustRightInd w:val="0"/>
              <w:spacing w:after="0" w:line="240" w:lineRule="auto"/>
              <w:ind w:left="116" w:right="92"/>
              <w:rPr>
                <w:rFonts w:ascii="Arial" w:hAnsi="Arial" w:cs="Arial"/>
                <w:sz w:val="24"/>
                <w:szCs w:val="24"/>
              </w:rPr>
            </w:pPr>
            <w:r>
              <w:rPr>
                <w:rFonts w:ascii="Arial" w:hAnsi="Arial" w:cs="Arial"/>
                <w:color w:val="000000"/>
                <w:sz w:val="18"/>
                <w:szCs w:val="18"/>
              </w:rPr>
              <w:t>Responsible Party</w:t>
            </w:r>
          </w:p>
        </w:tc>
      </w:tr>
      <w:tr w:rsidR="003443AC" w14:paraId="0F9360B9"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DE8512D"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8.c - Change in Authority Representatives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547F39F0"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Written confirmation of any change to the Authorities Representatives</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2FDE9011"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0849BAE4"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Buyer Organization</w:t>
            </w:r>
          </w:p>
        </w:tc>
      </w:tr>
      <w:tr w:rsidR="003443AC" w14:paraId="5F41D8A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23F24CE9"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14.f.(6) - Use of confidentiality agreement</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7D46DC"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Disclosure of Information on a confidential basis shall be subject to a confidentiality agreement containing terms no less stringent than those placed on the Authority</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1432F2"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47F363A0"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Buyer Organization</w:t>
            </w:r>
          </w:p>
        </w:tc>
      </w:tr>
      <w:tr w:rsidR="003443AC" w14:paraId="4A4E138D"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C223FBB"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Obligation Condition 36.a - Register on CP&amp;F</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48F3F5CC"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provide details for registration on CP&amp;F</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2297F88"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1D0E57E1"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Buyer Organization</w:t>
            </w:r>
          </w:p>
        </w:tc>
      </w:tr>
      <w:tr w:rsidR="003443AC" w14:paraId="7BA49F44"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3050E6A2" w14:textId="77777777"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 xml:space="preserve">Obligation </w:t>
            </w:r>
            <w:proofErr w:type="gramStart"/>
            <w:r w:rsidRPr="00462FFC">
              <w:rPr>
                <w:rFonts w:ascii="Arial" w:hAnsi="Arial" w:cs="Arial"/>
                <w:color w:val="000000"/>
              </w:rPr>
              <w:t>Condition  42.a</w:t>
            </w:r>
            <w:proofErr w:type="gramEnd"/>
            <w:r w:rsidRPr="00462FFC">
              <w:rPr>
                <w:rFonts w:ascii="Arial" w:hAnsi="Arial" w:cs="Arial"/>
                <w:color w:val="000000"/>
              </w:rPr>
              <w:t xml:space="preserve"> - Termination</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AACA999"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Written notice of Termination of part or whole of contract</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3CF316C4"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4BD4248"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Buyer Organization</w:t>
            </w:r>
          </w:p>
        </w:tc>
      </w:tr>
      <w:tr w:rsidR="003443AC" w14:paraId="1B78A996" w14:textId="77777777">
        <w:tc>
          <w:tcPr>
            <w:tcW w:w="1908" w:type="dxa"/>
            <w:tcBorders>
              <w:top w:val="single" w:sz="4" w:space="0" w:color="000000"/>
              <w:left w:val="single" w:sz="4" w:space="0" w:color="000000"/>
              <w:bottom w:val="single" w:sz="4" w:space="0" w:color="000000"/>
              <w:right w:val="single" w:sz="4" w:space="0" w:color="000000"/>
            </w:tcBorders>
            <w:shd w:val="clear" w:color="auto" w:fill="FFFFFF"/>
          </w:tcPr>
          <w:p w14:paraId="757EEF1B" w14:textId="4F432765" w:rsidR="003443AC" w:rsidRPr="00462FFC" w:rsidRDefault="0096574E">
            <w:pPr>
              <w:widowControl w:val="0"/>
              <w:autoSpaceDE w:val="0"/>
              <w:autoSpaceDN w:val="0"/>
              <w:adjustRightInd w:val="0"/>
              <w:spacing w:after="0" w:line="240" w:lineRule="auto"/>
              <w:ind w:left="108" w:right="100"/>
              <w:rPr>
                <w:rFonts w:ascii="Arial" w:hAnsi="Arial" w:cs="Arial"/>
              </w:rPr>
            </w:pPr>
            <w:r w:rsidRPr="00462FFC">
              <w:rPr>
                <w:rFonts w:ascii="Arial" w:hAnsi="Arial" w:cs="Arial"/>
                <w:color w:val="000000"/>
              </w:rPr>
              <w:t xml:space="preserve">Obligation Condition 5.b - Notice of </w:t>
            </w:r>
            <w:r w:rsidR="00AD1D99" w:rsidRPr="00462FFC">
              <w:rPr>
                <w:rFonts w:ascii="Arial" w:hAnsi="Arial" w:cs="Arial"/>
                <w:color w:val="000000"/>
              </w:rPr>
              <w:t>inconsistency</w:t>
            </w:r>
            <w:r w:rsidRPr="00462FFC">
              <w:rPr>
                <w:rFonts w:ascii="Arial" w:hAnsi="Arial" w:cs="Arial"/>
                <w:color w:val="000000"/>
              </w:rPr>
              <w:t xml:space="preserve"> between contract documents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14:paraId="21A7E54F" w14:textId="77777777" w:rsidR="003443AC" w:rsidRPr="00462FFC" w:rsidRDefault="0096574E">
            <w:pPr>
              <w:widowControl w:val="0"/>
              <w:autoSpaceDE w:val="0"/>
              <w:autoSpaceDN w:val="0"/>
              <w:adjustRightInd w:val="0"/>
              <w:spacing w:after="0" w:line="240" w:lineRule="auto"/>
              <w:ind w:left="116" w:right="100"/>
              <w:rPr>
                <w:rFonts w:ascii="Arial" w:hAnsi="Arial" w:cs="Arial"/>
              </w:rPr>
            </w:pPr>
            <w:r w:rsidRPr="00462FFC">
              <w:rPr>
                <w:rFonts w:ascii="Arial" w:hAnsi="Arial" w:cs="Arial"/>
                <w:color w:val="000000"/>
              </w:rPr>
              <w:t xml:space="preserve">If either Party becomes aware of any inconsistency within or between Contractual </w:t>
            </w:r>
            <w:proofErr w:type="gramStart"/>
            <w:r w:rsidRPr="00462FFC">
              <w:rPr>
                <w:rFonts w:ascii="Arial" w:hAnsi="Arial" w:cs="Arial"/>
                <w:color w:val="000000"/>
              </w:rPr>
              <w:t>documents</w:t>
            </w:r>
            <w:proofErr w:type="gramEnd"/>
            <w:r w:rsidRPr="00462FFC">
              <w:rPr>
                <w:rFonts w:ascii="Arial" w:hAnsi="Arial" w:cs="Arial"/>
                <w:color w:val="000000"/>
              </w:rPr>
              <w:t xml:space="preserve"> they shall notify the other Party forthwith</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4114BCF9" w14:textId="77777777" w:rsidR="003443AC" w:rsidRPr="00462FFC" w:rsidRDefault="003443AC">
            <w:pPr>
              <w:widowControl w:val="0"/>
              <w:autoSpaceDE w:val="0"/>
              <w:autoSpaceDN w:val="0"/>
              <w:adjustRightInd w:val="0"/>
              <w:spacing w:after="0" w:line="240" w:lineRule="auto"/>
              <w:ind w:left="116" w:right="100"/>
              <w:rPr>
                <w:rFonts w:ascii="Arial" w:hAnsi="Arial" w:cs="Arial"/>
                <w:color w:val="000000"/>
              </w:rPr>
            </w:pPr>
          </w:p>
        </w:tc>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53A27BEA" w14:textId="77777777" w:rsidR="003443AC" w:rsidRPr="00462FFC" w:rsidRDefault="0096574E">
            <w:pPr>
              <w:widowControl w:val="0"/>
              <w:autoSpaceDE w:val="0"/>
              <w:autoSpaceDN w:val="0"/>
              <w:adjustRightInd w:val="0"/>
              <w:spacing w:after="0" w:line="240" w:lineRule="auto"/>
              <w:ind w:left="116" w:right="92"/>
              <w:rPr>
                <w:rFonts w:ascii="Arial" w:hAnsi="Arial" w:cs="Arial"/>
              </w:rPr>
            </w:pPr>
            <w:r w:rsidRPr="00462FFC">
              <w:rPr>
                <w:rFonts w:ascii="Arial" w:hAnsi="Arial" w:cs="Arial"/>
                <w:color w:val="000000"/>
              </w:rPr>
              <w:t>Buyer Organization</w:t>
            </w:r>
          </w:p>
        </w:tc>
      </w:tr>
    </w:tbl>
    <w:p w14:paraId="7F0E9058" w14:textId="77777777" w:rsidR="003443AC" w:rsidRDefault="003443AC">
      <w:pPr>
        <w:widowControl w:val="0"/>
        <w:autoSpaceDE w:val="0"/>
        <w:autoSpaceDN w:val="0"/>
        <w:adjustRightInd w:val="0"/>
        <w:spacing w:after="0" w:line="240" w:lineRule="auto"/>
        <w:ind w:left="228"/>
        <w:rPr>
          <w:rFonts w:ascii="Arial" w:hAnsi="Arial" w:cs="Arial"/>
          <w:color w:val="000000"/>
        </w:rPr>
      </w:pPr>
    </w:p>
    <w:p w14:paraId="462E8F7F" w14:textId="77777777" w:rsidR="003443AC" w:rsidRDefault="0096574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14:paraId="59A7EB03" w14:textId="6B37DF15" w:rsidR="003443AC" w:rsidRPr="00CF51FA" w:rsidRDefault="0096574E" w:rsidP="009721C6">
      <w:pPr>
        <w:pStyle w:val="Heading1"/>
        <w:rPr>
          <w:rFonts w:ascii="Arial" w:hAnsi="Arial" w:cs="Arial"/>
          <w:color w:val="auto"/>
          <w:sz w:val="20"/>
          <w:szCs w:val="20"/>
        </w:rPr>
      </w:pPr>
      <w:bookmarkStart w:id="101" w:name="_Toc501022445_14"/>
      <w:bookmarkStart w:id="102" w:name="_Toc142039019"/>
      <w:r w:rsidRPr="00CF51FA">
        <w:rPr>
          <w:rFonts w:ascii="Arial" w:hAnsi="Arial" w:cs="Arial"/>
          <w:color w:val="auto"/>
          <w:sz w:val="24"/>
          <w:szCs w:val="24"/>
        </w:rPr>
        <w:lastRenderedPageBreak/>
        <w:t>Quality Assurance Conditions</w:t>
      </w:r>
      <w:bookmarkEnd w:id="101"/>
      <w:bookmarkEnd w:id="102"/>
    </w:p>
    <w:p w14:paraId="19EFB8F9" w14:textId="1D25DDAB" w:rsidR="003443AC" w:rsidRDefault="003443AC">
      <w:pPr>
        <w:widowControl w:val="0"/>
        <w:autoSpaceDE w:val="0"/>
        <w:autoSpaceDN w:val="0"/>
        <w:adjustRightInd w:val="0"/>
        <w:spacing w:after="200" w:line="276" w:lineRule="auto"/>
        <w:ind w:left="120" w:right="114"/>
        <w:rPr>
          <w:rFonts w:ascii="Arial" w:hAnsi="Arial" w:cs="Arial"/>
          <w:sz w:val="24"/>
          <w:szCs w:val="24"/>
        </w:rPr>
      </w:pPr>
    </w:p>
    <w:p w14:paraId="1C97DBA3" w14:textId="77777777" w:rsidR="003443AC" w:rsidRDefault="0096574E">
      <w:pPr>
        <w:keepNext/>
        <w:keepLines/>
        <w:widowControl w:val="0"/>
        <w:autoSpaceDE w:val="0"/>
        <w:autoSpaceDN w:val="0"/>
        <w:adjustRightInd w:val="0"/>
        <w:spacing w:after="0" w:line="276" w:lineRule="auto"/>
        <w:ind w:left="120" w:right="114"/>
        <w:rPr>
          <w:rFonts w:ascii="Arial" w:hAnsi="Arial" w:cs="Arial"/>
          <w:sz w:val="24"/>
          <w:szCs w:val="24"/>
        </w:rPr>
      </w:pPr>
      <w:bookmarkStart w:id="103" w:name="_Toc501022446_14_1"/>
      <w:r>
        <w:rPr>
          <w:rFonts w:ascii="Arial" w:hAnsi="Arial" w:cs="Arial"/>
          <w:b/>
          <w:bCs/>
          <w:color w:val="000000"/>
        </w:rPr>
        <w:t>No Specific QMS</w:t>
      </w:r>
      <w:bookmarkEnd w:id="103"/>
    </w:p>
    <w:p w14:paraId="08D1B204" w14:textId="77777777" w:rsidR="003443AC" w:rsidRDefault="0096574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 Specific Quality Management System requirements are defined. This does not relieve the Supplier of providing conforming Products under this Contract.</w:t>
      </w:r>
    </w:p>
    <w:p w14:paraId="75C2FE74" w14:textId="77777777" w:rsidR="003443AC" w:rsidRDefault="0096574E">
      <w:pPr>
        <w:keepNext/>
        <w:keepLines/>
        <w:widowControl w:val="0"/>
        <w:autoSpaceDE w:val="0"/>
        <w:autoSpaceDN w:val="0"/>
        <w:adjustRightInd w:val="0"/>
        <w:spacing w:after="0" w:line="276" w:lineRule="auto"/>
        <w:ind w:left="120" w:right="114"/>
        <w:rPr>
          <w:rFonts w:ascii="Arial" w:hAnsi="Arial" w:cs="Arial"/>
          <w:sz w:val="24"/>
          <w:szCs w:val="24"/>
        </w:rPr>
      </w:pPr>
      <w:bookmarkStart w:id="104" w:name="_Toc501022446_14_2"/>
      <w:r>
        <w:rPr>
          <w:rFonts w:ascii="Arial" w:hAnsi="Arial" w:cs="Arial"/>
          <w:b/>
          <w:bCs/>
          <w:color w:val="000000"/>
        </w:rPr>
        <w:t>AQAP 2105</w:t>
      </w:r>
      <w:bookmarkEnd w:id="104"/>
    </w:p>
    <w:p w14:paraId="54A8A858" w14:textId="77777777" w:rsidR="003443AC" w:rsidRDefault="0096574E">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Requirements for Deliverable Quality Plans </w:t>
      </w:r>
    </w:p>
    <w:p w14:paraId="654F09B7" w14:textId="77777777" w:rsidR="003443AC" w:rsidRDefault="003443AC">
      <w:pPr>
        <w:widowControl w:val="0"/>
        <w:autoSpaceDE w:val="0"/>
        <w:autoSpaceDN w:val="0"/>
        <w:adjustRightInd w:val="0"/>
        <w:spacing w:after="0" w:line="240" w:lineRule="auto"/>
        <w:ind w:left="120"/>
        <w:rPr>
          <w:rFonts w:ascii="Arial" w:hAnsi="Arial" w:cs="Arial"/>
          <w:color w:val="000000"/>
        </w:rPr>
      </w:pPr>
    </w:p>
    <w:sectPr w:rsidR="003443AC" w:rsidSect="00372700">
      <w:pgSz w:w="11900" w:h="16820"/>
      <w:pgMar w:top="426" w:right="1320" w:bottom="1135" w:left="1276"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BDAA8" w14:textId="77777777" w:rsidR="0062046E" w:rsidRDefault="0062046E">
      <w:pPr>
        <w:spacing w:after="0" w:line="240" w:lineRule="auto"/>
      </w:pPr>
      <w:r>
        <w:separator/>
      </w:r>
    </w:p>
  </w:endnote>
  <w:endnote w:type="continuationSeparator" w:id="0">
    <w:p w14:paraId="31157AB5" w14:textId="77777777" w:rsidR="0062046E" w:rsidRDefault="0062046E">
      <w:pPr>
        <w:spacing w:after="0" w:line="240" w:lineRule="auto"/>
      </w:pPr>
      <w:r>
        <w:continuationSeparator/>
      </w:r>
    </w:p>
  </w:endnote>
  <w:endnote w:type="continuationNotice" w:id="1">
    <w:p w14:paraId="50157457" w14:textId="77777777" w:rsidR="0062046E" w:rsidRDefault="006204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150702"/>
      <w:docPartObj>
        <w:docPartGallery w:val="Page Numbers (Bottom of Page)"/>
        <w:docPartUnique/>
      </w:docPartObj>
    </w:sdtPr>
    <w:sdtEndPr>
      <w:rPr>
        <w:rFonts w:ascii="Arial" w:hAnsi="Arial" w:cs="Arial"/>
        <w:noProof/>
        <w:sz w:val="18"/>
        <w:szCs w:val="18"/>
      </w:rPr>
    </w:sdtEndPr>
    <w:sdtContent>
      <w:p w14:paraId="083D532E" w14:textId="724187A2" w:rsidR="003E3856" w:rsidRPr="002F7DA9" w:rsidRDefault="003E3856">
        <w:pPr>
          <w:pStyle w:val="Footer"/>
          <w:jc w:val="center"/>
          <w:rPr>
            <w:rFonts w:ascii="Arial" w:hAnsi="Arial" w:cs="Arial"/>
            <w:sz w:val="18"/>
            <w:szCs w:val="18"/>
          </w:rPr>
        </w:pPr>
        <w:r w:rsidRPr="002F7DA9">
          <w:rPr>
            <w:rFonts w:ascii="Arial" w:hAnsi="Arial" w:cs="Arial"/>
            <w:sz w:val="18"/>
            <w:szCs w:val="18"/>
          </w:rPr>
          <w:fldChar w:fldCharType="begin"/>
        </w:r>
        <w:r w:rsidRPr="002F7DA9">
          <w:rPr>
            <w:rFonts w:ascii="Arial" w:hAnsi="Arial" w:cs="Arial"/>
            <w:sz w:val="18"/>
            <w:szCs w:val="18"/>
          </w:rPr>
          <w:instrText xml:space="preserve"> PAGE   \* MERGEFORMAT </w:instrText>
        </w:r>
        <w:r w:rsidRPr="002F7DA9">
          <w:rPr>
            <w:rFonts w:ascii="Arial" w:hAnsi="Arial" w:cs="Arial"/>
            <w:sz w:val="18"/>
            <w:szCs w:val="18"/>
          </w:rPr>
          <w:fldChar w:fldCharType="separate"/>
        </w:r>
        <w:r w:rsidRPr="002F7DA9">
          <w:rPr>
            <w:rFonts w:ascii="Arial" w:hAnsi="Arial" w:cs="Arial"/>
            <w:noProof/>
            <w:sz w:val="18"/>
            <w:szCs w:val="18"/>
          </w:rPr>
          <w:t>2</w:t>
        </w:r>
        <w:r w:rsidRPr="002F7DA9">
          <w:rPr>
            <w:rFonts w:ascii="Arial" w:hAnsi="Arial" w:cs="Arial"/>
            <w:noProof/>
            <w:sz w:val="18"/>
            <w:szCs w:val="18"/>
          </w:rPr>
          <w:fldChar w:fldCharType="end"/>
        </w:r>
      </w:p>
    </w:sdtContent>
  </w:sdt>
  <w:p w14:paraId="3CD3F4E7" w14:textId="7210C408" w:rsidR="003443AC" w:rsidRDefault="003443AC" w:rsidP="009864BE">
    <w:pPr>
      <w:widowControl w:val="0"/>
      <w:tabs>
        <w:tab w:val="left" w:pos="6190"/>
      </w:tabs>
      <w:autoSpaceDE w:val="0"/>
      <w:autoSpaceDN w:val="0"/>
      <w:adjustRightInd w:val="0"/>
      <w:spacing w:after="0" w:line="240" w:lineRule="auto"/>
      <w:ind w:left="120" w:right="114"/>
      <w:rPr>
        <w:rFonts w:ascii="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502192"/>
      <w:docPartObj>
        <w:docPartGallery w:val="Page Numbers (Bottom of Page)"/>
        <w:docPartUnique/>
      </w:docPartObj>
    </w:sdtPr>
    <w:sdtEndPr>
      <w:rPr>
        <w:noProof/>
      </w:rPr>
    </w:sdtEndPr>
    <w:sdtContent>
      <w:p w14:paraId="1B359227" w14:textId="13E6341B" w:rsidR="00894496" w:rsidRDefault="00000000">
        <w:pPr>
          <w:pStyle w:val="Footer"/>
          <w:jc w:val="center"/>
        </w:pPr>
      </w:p>
    </w:sdtContent>
  </w:sdt>
  <w:p w14:paraId="237BDEC0" w14:textId="77777777" w:rsidR="009B37EC" w:rsidRDefault="009B3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394731"/>
      <w:docPartObj>
        <w:docPartGallery w:val="Page Numbers (Bottom of Page)"/>
        <w:docPartUnique/>
      </w:docPartObj>
    </w:sdtPr>
    <w:sdtEndPr>
      <w:rPr>
        <w:rFonts w:ascii="Arial" w:hAnsi="Arial" w:cs="Arial"/>
        <w:noProof/>
      </w:rPr>
    </w:sdtEndPr>
    <w:sdtContent>
      <w:p w14:paraId="0A8FE65F" w14:textId="77777777" w:rsidR="00894496" w:rsidRPr="003E3856" w:rsidRDefault="00894496">
        <w:pPr>
          <w:pStyle w:val="Footer"/>
          <w:jc w:val="center"/>
          <w:rPr>
            <w:rFonts w:ascii="Arial" w:hAnsi="Arial" w:cs="Arial"/>
          </w:rPr>
        </w:pPr>
        <w:r w:rsidRPr="003E3856">
          <w:rPr>
            <w:rFonts w:ascii="Arial" w:hAnsi="Arial" w:cs="Arial"/>
          </w:rPr>
          <w:fldChar w:fldCharType="begin"/>
        </w:r>
        <w:r w:rsidRPr="003E3856">
          <w:rPr>
            <w:rFonts w:ascii="Arial" w:hAnsi="Arial" w:cs="Arial"/>
          </w:rPr>
          <w:instrText xml:space="preserve"> PAGE   \* MERGEFORMAT </w:instrText>
        </w:r>
        <w:r w:rsidRPr="003E3856">
          <w:rPr>
            <w:rFonts w:ascii="Arial" w:hAnsi="Arial" w:cs="Arial"/>
          </w:rPr>
          <w:fldChar w:fldCharType="separate"/>
        </w:r>
        <w:r w:rsidRPr="003E3856">
          <w:rPr>
            <w:rFonts w:ascii="Arial" w:hAnsi="Arial" w:cs="Arial"/>
            <w:noProof/>
          </w:rPr>
          <w:t>2</w:t>
        </w:r>
        <w:r w:rsidRPr="003E3856">
          <w:rPr>
            <w:rFonts w:ascii="Arial" w:hAnsi="Arial" w:cs="Arial"/>
            <w:noProof/>
          </w:rPr>
          <w:fldChar w:fldCharType="end"/>
        </w:r>
      </w:p>
    </w:sdtContent>
  </w:sdt>
  <w:p w14:paraId="4D8574FF" w14:textId="77777777" w:rsidR="00894496" w:rsidRDefault="008944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DC3B" w14:textId="77777777" w:rsidR="00674989" w:rsidRDefault="00674989">
    <w:pPr>
      <w:pStyle w:val="Footer"/>
    </w:pPr>
    <w:r>
      <w:rPr>
        <w:noProof/>
      </w:rPr>
      <mc:AlternateContent>
        <mc:Choice Requires="wps">
          <w:drawing>
            <wp:anchor distT="0" distB="0" distL="0" distR="0" simplePos="0" relativeHeight="251658243" behindDoc="0" locked="0" layoutInCell="1" allowOverlap="1" wp14:anchorId="27F10ACC" wp14:editId="6537F3CC">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A46A68" w14:textId="77777777" w:rsidR="00674989" w:rsidRPr="006E5788" w:rsidRDefault="00674989">
                          <w:pPr>
                            <w:rPr>
                              <w:rFonts w:eastAsia="Arial" w:cs="Arial"/>
                              <w:noProof/>
                              <w:color w:val="000000"/>
                              <w:sz w:val="24"/>
                              <w:szCs w:val="24"/>
                            </w:rPr>
                          </w:pPr>
                          <w:r w:rsidRPr="006E5788">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F10ACC" id="_x0000_t202" coordsize="21600,21600" o:spt="202" path="m,l,21600r21600,l21600,xe">
              <v:stroke joinstyle="miter"/>
              <v:path gradientshapeok="t" o:connecttype="rect"/>
            </v:shapetype>
            <v:shape id="Text Box 5" o:spid="_x0000_s1027"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1A46A68" w14:textId="77777777" w:rsidR="00674989" w:rsidRPr="006E5788" w:rsidRDefault="00674989">
                    <w:pPr>
                      <w:rPr>
                        <w:rFonts w:eastAsia="Arial" w:cs="Arial"/>
                        <w:noProof/>
                        <w:color w:val="000000"/>
                        <w:sz w:val="24"/>
                        <w:szCs w:val="24"/>
                      </w:rPr>
                    </w:pPr>
                    <w:r w:rsidRPr="006E5788">
                      <w:rPr>
                        <w:rFonts w:eastAsia="Arial" w:cs="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5608" w14:textId="2AE70C8B" w:rsidR="00674989" w:rsidRPr="00AD0F1C" w:rsidRDefault="00674989" w:rsidP="00630754">
    <w:pPr>
      <w:pStyle w:val="Footer"/>
      <w:jc w:val="center"/>
      <w:rPr>
        <w:rFonts w:ascii="Arial" w:hAnsi="Arial" w:cs="Arial"/>
        <w:sz w:val="18"/>
        <w:szCs w:val="18"/>
      </w:rPr>
    </w:pPr>
    <w:r w:rsidRPr="00AD0F1C">
      <w:rPr>
        <w:rStyle w:val="PageNumber"/>
        <w:rFonts w:ascii="Arial" w:hAnsi="Arial" w:cs="Arial"/>
        <w:sz w:val="18"/>
        <w:szCs w:val="18"/>
      </w:rPr>
      <w:fldChar w:fldCharType="begin"/>
    </w:r>
    <w:r w:rsidRPr="00AD0F1C">
      <w:rPr>
        <w:rStyle w:val="PageNumber"/>
        <w:rFonts w:ascii="Arial" w:hAnsi="Arial" w:cs="Arial"/>
        <w:sz w:val="18"/>
        <w:szCs w:val="18"/>
      </w:rPr>
      <w:instrText xml:space="preserve"> PAGE </w:instrText>
    </w:r>
    <w:r w:rsidRPr="00AD0F1C">
      <w:rPr>
        <w:rStyle w:val="PageNumber"/>
        <w:rFonts w:ascii="Arial" w:hAnsi="Arial" w:cs="Arial"/>
        <w:sz w:val="18"/>
        <w:szCs w:val="18"/>
      </w:rPr>
      <w:fldChar w:fldCharType="separate"/>
    </w:r>
    <w:r w:rsidRPr="00AD0F1C">
      <w:rPr>
        <w:rStyle w:val="PageNumber"/>
        <w:rFonts w:ascii="Arial" w:hAnsi="Arial" w:cs="Arial"/>
        <w:noProof/>
        <w:sz w:val="18"/>
        <w:szCs w:val="18"/>
      </w:rPr>
      <w:t>1</w:t>
    </w:r>
    <w:r w:rsidRPr="00AD0F1C">
      <w:rPr>
        <w:rStyle w:val="PageNumber"/>
        <w:rFonts w:ascii="Arial" w:hAnsi="Arial" w:cs="Arial"/>
        <w:sz w:val="18"/>
        <w:szCs w:val="18"/>
      </w:rPr>
      <w:fldChar w:fldCharType="end"/>
    </w:r>
  </w:p>
  <w:p w14:paraId="2A325516" w14:textId="7CD904F0" w:rsidR="00674989" w:rsidRPr="00AD0F1C" w:rsidRDefault="00000000" w:rsidP="00630754">
    <w:pPr>
      <w:pStyle w:val="Footer"/>
      <w:jc w:val="center"/>
      <w:rPr>
        <w:rStyle w:val="ProtectiveMarking"/>
        <w:rFonts w:ascii="Arial" w:hAnsi="Arial" w:cs="Arial"/>
        <w:sz w:val="18"/>
        <w:szCs w:val="18"/>
      </w:rPr>
    </w:pPr>
    <w:sdt>
      <w:sdtPr>
        <w:rPr>
          <w:rFonts w:ascii="Arial" w:hAnsi="Arial" w:cs="Arial"/>
          <w:b/>
          <w:caps/>
          <w:sz w:val="18"/>
          <w:szCs w:val="18"/>
        </w:rPr>
        <w:alias w:val="Security Marking"/>
        <w:tag w:val="UKProtectiveMarking"/>
        <w:id w:val="2051108075"/>
        <w:dataBinding w:prefixMappings="xmlns:ns0='http://schemas.microsoft.com/office/2006/metadata/properties' xmlns:ns1='http://www.w3.org/2001/XMLSchema-instance' xmlns:ns2='04738c6d-ecc8-46f1-821f-82e308eab3d9' " w:xpath="/ns0:properties[1]/documentManagement[1]/ns2:UKProtectiveMarking[1]" w:storeItemID="{BAB828D4-98C9-45F4-A54D-4B83D481BCDC}"/>
        <w:dropDownList>
          <w:listItem w:value="[Security Marking]"/>
        </w:dropDownList>
      </w:sdtPr>
      <w:sdtContent>
        <w:r w:rsidR="00674989" w:rsidRPr="00AD0F1C">
          <w:rPr>
            <w:rFonts w:ascii="Arial" w:hAnsi="Arial" w:cs="Arial"/>
            <w:sz w:val="18"/>
            <w:szCs w:val="18"/>
          </w:rPr>
          <w:t>OFFICIAL-SENSITIVE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A468F" w14:textId="77777777" w:rsidR="00674989" w:rsidRDefault="00674989">
    <w:pPr>
      <w:pStyle w:val="Footer"/>
    </w:pPr>
    <w:r>
      <w:rPr>
        <w:noProof/>
      </w:rPr>
      <mc:AlternateContent>
        <mc:Choice Requires="wps">
          <w:drawing>
            <wp:anchor distT="0" distB="0" distL="0" distR="0" simplePos="0" relativeHeight="251658242" behindDoc="0" locked="0" layoutInCell="1" allowOverlap="1" wp14:anchorId="7F6B0294" wp14:editId="474EDB4F">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FAF4A1" w14:textId="77777777" w:rsidR="00674989" w:rsidRPr="006E5788" w:rsidRDefault="00674989">
                          <w:pPr>
                            <w:rPr>
                              <w:rFonts w:eastAsia="Arial" w:cs="Arial"/>
                              <w:noProof/>
                              <w:color w:val="000000"/>
                              <w:sz w:val="24"/>
                              <w:szCs w:val="24"/>
                            </w:rPr>
                          </w:pPr>
                          <w:r w:rsidRPr="006E5788">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F6B0294" id="_x0000_t202" coordsize="21600,21600" o:spt="202" path="m,l,21600r21600,l21600,xe">
              <v:stroke joinstyle="miter"/>
              <v:path gradientshapeok="t" o:connecttype="rect"/>
            </v:shapetype>
            <v:shape id="Text Box 4" o:spid="_x0000_s1029"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7FAF4A1" w14:textId="77777777" w:rsidR="00674989" w:rsidRPr="006E5788" w:rsidRDefault="00674989">
                    <w:pPr>
                      <w:rPr>
                        <w:rFonts w:eastAsia="Arial" w:cs="Arial"/>
                        <w:noProof/>
                        <w:color w:val="000000"/>
                        <w:sz w:val="24"/>
                        <w:szCs w:val="24"/>
                      </w:rPr>
                    </w:pPr>
                    <w:r w:rsidRPr="006E5788">
                      <w:rPr>
                        <w:rFonts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D3C6" w14:textId="77777777" w:rsidR="0062046E" w:rsidRDefault="0062046E">
      <w:pPr>
        <w:spacing w:after="0" w:line="240" w:lineRule="auto"/>
      </w:pPr>
      <w:r>
        <w:separator/>
      </w:r>
    </w:p>
  </w:footnote>
  <w:footnote w:type="continuationSeparator" w:id="0">
    <w:p w14:paraId="3DD21A1C" w14:textId="77777777" w:rsidR="0062046E" w:rsidRDefault="0062046E">
      <w:pPr>
        <w:spacing w:after="0" w:line="240" w:lineRule="auto"/>
      </w:pPr>
      <w:r>
        <w:continuationSeparator/>
      </w:r>
    </w:p>
  </w:footnote>
  <w:footnote w:type="continuationNotice" w:id="1">
    <w:p w14:paraId="045A5456" w14:textId="77777777" w:rsidR="0062046E" w:rsidRDefault="0062046E">
      <w:pPr>
        <w:spacing w:after="0" w:line="240" w:lineRule="auto"/>
      </w:pPr>
    </w:p>
  </w:footnote>
  <w:footnote w:id="2">
    <w:p w14:paraId="53D090A2" w14:textId="77777777" w:rsidR="00674989" w:rsidRDefault="00674989" w:rsidP="00674989">
      <w:pPr>
        <w:pStyle w:val="FootnoteText"/>
      </w:pPr>
      <w:r>
        <w:rPr>
          <w:rStyle w:val="FootnoteReference"/>
        </w:rPr>
        <w:footnoteRef/>
      </w:r>
      <w:r>
        <w:t xml:space="preserve"> </w:t>
      </w:r>
      <w:hyperlink r:id="rId1" w:anchor=":~:text=What%20are%20SMEs%20%3F,is%20in%20the%20below%20table" w:history="1">
        <w:r w:rsidRPr="00706235">
          <w:rPr>
            <w:rStyle w:val="Hyperlink"/>
          </w:rPr>
          <w:t>https://www.gov.uk/government/publications/fcdo-small-to-medium-sized-enterprise-sme-action-plan/small-to-medium-sized-enterprise-sme-action-plan#:~:text=What%20are%20SMEs%20%3F,is%20in%20the%20below%20table</w:t>
        </w:r>
      </w:hyperlink>
      <w:r w:rsidRPr="00EE62B8">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32C5B" w14:textId="77777777" w:rsidR="008A6B10" w:rsidRDefault="008A6B10" w:rsidP="008A6B1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9CE71" w14:textId="77777777" w:rsidR="000E1E1B" w:rsidRDefault="000E1E1B" w:rsidP="008A6B10">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DEFFORM 47</w:t>
    </w:r>
  </w:p>
  <w:p w14:paraId="6CB1ABA0" w14:textId="77777777" w:rsidR="000E1E1B" w:rsidRDefault="000E1E1B" w:rsidP="008A6B10">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06/23)</w:t>
    </w:r>
  </w:p>
  <w:p w14:paraId="77120C83" w14:textId="77777777" w:rsidR="000E1E1B" w:rsidRDefault="000E1E1B" w:rsidP="008A6B1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47A6" w14:textId="77777777" w:rsidR="009864BE" w:rsidRDefault="009864BE" w:rsidP="008A6B1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8E78D" w14:textId="77777777" w:rsidR="00AF4770" w:rsidRDefault="00AF4770" w:rsidP="00AF4770">
    <w:pPr>
      <w:widowControl w:val="0"/>
      <w:autoSpaceDE w:val="0"/>
      <w:autoSpaceDN w:val="0"/>
      <w:adjustRightInd w:val="0"/>
      <w:spacing w:before="100" w:after="60" w:line="240" w:lineRule="auto"/>
      <w:ind w:left="120"/>
      <w:jc w:val="right"/>
      <w:rPr>
        <w:rFonts w:ascii="Arial" w:hAnsi="Arial" w:cs="Arial"/>
        <w:sz w:val="24"/>
        <w:szCs w:val="24"/>
      </w:rPr>
    </w:pPr>
    <w:r>
      <w:rPr>
        <w:rFonts w:ascii="Arial" w:hAnsi="Arial" w:cs="Arial"/>
        <w:b/>
        <w:bCs/>
        <w:color w:val="000000"/>
      </w:rPr>
      <w:t>Appendix 1 to DEFFORM 47 Annex A (Offer)</w:t>
    </w:r>
  </w:p>
  <w:p w14:paraId="21C7D3A2" w14:textId="77777777" w:rsidR="00AF4770" w:rsidRDefault="00AF4770" w:rsidP="00AF4770">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Edn06/23</w:t>
    </w:r>
  </w:p>
  <w:p w14:paraId="32B34D4A" w14:textId="77777777" w:rsidR="00AF4770" w:rsidRDefault="00AF4770" w:rsidP="008A6B1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2655" w14:textId="77777777" w:rsidR="00792AB6" w:rsidRDefault="00792AB6" w:rsidP="008A6B10">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438B" w14:textId="77777777" w:rsidR="00751DD2" w:rsidRDefault="00751DD2" w:rsidP="008A6B10">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E917" w14:textId="77777777" w:rsidR="00674989" w:rsidRDefault="00674989">
    <w:pPr>
      <w:pStyle w:val="Header"/>
    </w:pPr>
    <w:r>
      <w:rPr>
        <w:noProof/>
      </w:rPr>
      <mc:AlternateContent>
        <mc:Choice Requires="wps">
          <w:drawing>
            <wp:anchor distT="0" distB="0" distL="0" distR="0" simplePos="0" relativeHeight="251658241" behindDoc="0" locked="0" layoutInCell="1" allowOverlap="1" wp14:anchorId="09E21A38" wp14:editId="421482F7">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496767" w14:textId="77777777" w:rsidR="00674989" w:rsidRPr="006E5788" w:rsidRDefault="00674989">
                          <w:pPr>
                            <w:rPr>
                              <w:rFonts w:eastAsia="Arial" w:cs="Arial"/>
                              <w:noProof/>
                              <w:color w:val="000000"/>
                              <w:sz w:val="24"/>
                              <w:szCs w:val="24"/>
                            </w:rPr>
                          </w:pPr>
                          <w:r w:rsidRPr="006E5788">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9E21A38" id="_x0000_t202" coordsize="21600,21600" o:spt="202" path="m,l,21600r21600,l21600,xe">
              <v:stroke joinstyle="miter"/>
              <v:path gradientshapeok="t" o:connecttype="rect"/>
            </v:shapetype>
            <v:shape id="Text Box 2"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3496767" w14:textId="77777777" w:rsidR="00674989" w:rsidRPr="006E5788" w:rsidRDefault="00674989">
                    <w:pPr>
                      <w:rPr>
                        <w:rFonts w:eastAsia="Arial" w:cs="Arial"/>
                        <w:noProof/>
                        <w:color w:val="000000"/>
                        <w:sz w:val="24"/>
                        <w:szCs w:val="24"/>
                      </w:rPr>
                    </w:pPr>
                    <w:r w:rsidRPr="006E5788">
                      <w:rPr>
                        <w:rFonts w:eastAsia="Arial" w:cs="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C910" w14:textId="5E38C2AB" w:rsidR="00674989" w:rsidRPr="001555E3" w:rsidRDefault="00000000" w:rsidP="00AD0F1C">
    <w:pPr>
      <w:pStyle w:val="Header"/>
      <w:jc w:val="center"/>
      <w:rPr>
        <w:rStyle w:val="ProtectiveMarking"/>
      </w:rPr>
    </w:pPr>
    <w:sdt>
      <w:sdtPr>
        <w:rPr>
          <w:rStyle w:val="ProtectiveMarking"/>
        </w:rPr>
        <w:alias w:val="Security Marking"/>
        <w:tag w:val="UKProtectiveMarking"/>
        <w:id w:val="1330334645"/>
        <w:dataBinding w:prefixMappings="xmlns:ns0='http://schemas.microsoft.com/office/2006/metadata/properties' xmlns:ns1='http://www.w3.org/2001/XMLSchema-instance' xmlns:ns2='04738c6d-ecc8-46f1-821f-82e308eab3d9' " w:xpath="/ns0:properties[1]/documentManagement[1]/ns2:UKProtectiveMarking[1]" w:storeItemID="{BAB828D4-98C9-45F4-A54D-4B83D481BCDC}"/>
        <w:dropDownList>
          <w:listItem w:value="[Security Marking]"/>
        </w:dropDownList>
      </w:sdtPr>
      <w:sdtContent>
        <w:r w:rsidR="00674989">
          <w:rPr>
            <w:rStyle w:val="ProtectiveMarking"/>
          </w:rPr>
          <w:t>OFFICIAL-SENSITIVE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54C1" w14:textId="77777777" w:rsidR="00674989" w:rsidRDefault="00674989">
    <w:pPr>
      <w:pStyle w:val="Header"/>
    </w:pPr>
    <w:r>
      <w:rPr>
        <w:noProof/>
      </w:rPr>
      <mc:AlternateContent>
        <mc:Choice Requires="wps">
          <w:drawing>
            <wp:anchor distT="0" distB="0" distL="0" distR="0" simplePos="0" relativeHeight="251658240" behindDoc="0" locked="0" layoutInCell="1" allowOverlap="1" wp14:anchorId="2E90C216" wp14:editId="02728BD4">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CAACBF" w14:textId="77777777" w:rsidR="00674989" w:rsidRPr="006E5788" w:rsidRDefault="00674989">
                          <w:pPr>
                            <w:rPr>
                              <w:rFonts w:eastAsia="Arial" w:cs="Arial"/>
                              <w:noProof/>
                              <w:color w:val="000000"/>
                              <w:sz w:val="24"/>
                              <w:szCs w:val="24"/>
                            </w:rPr>
                          </w:pPr>
                          <w:r w:rsidRPr="006E5788">
                            <w:rPr>
                              <w:rFonts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90C216" id="_x0000_t202" coordsize="21600,21600" o:spt="202" path="m,l,21600r21600,l21600,xe">
              <v:stroke joinstyle="miter"/>
              <v:path gradientshapeok="t" o:connecttype="rect"/>
            </v:shapetype>
            <v:shape id="Text Box 3" o:spid="_x0000_s1028"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FCAACBF" w14:textId="77777777" w:rsidR="00674989" w:rsidRPr="006E5788" w:rsidRDefault="00674989">
                    <w:pPr>
                      <w:rPr>
                        <w:rFonts w:eastAsia="Arial" w:cs="Arial"/>
                        <w:noProof/>
                        <w:color w:val="000000"/>
                        <w:sz w:val="24"/>
                        <w:szCs w:val="24"/>
                      </w:rPr>
                    </w:pPr>
                    <w:r w:rsidRPr="006E5788">
                      <w:rPr>
                        <w:rFonts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74B"/>
    <w:multiLevelType w:val="hybridMultilevel"/>
    <w:tmpl w:val="DCB23F3A"/>
    <w:lvl w:ilvl="0" w:tplc="D2848C46">
      <w:start w:val="1"/>
      <w:numFmt w:val="lowerLetter"/>
      <w:lvlText w:val="%1."/>
      <w:lvlJc w:val="left"/>
      <w:pPr>
        <w:ind w:left="927"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E04EDD"/>
    <w:multiLevelType w:val="hybridMultilevel"/>
    <w:tmpl w:val="8B2CA026"/>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15:restartNumberingAfterBreak="0">
    <w:nsid w:val="09E00681"/>
    <w:multiLevelType w:val="multilevel"/>
    <w:tmpl w:val="2A1E12C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CE15577"/>
    <w:multiLevelType w:val="multilevel"/>
    <w:tmpl w:val="8F54F7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634D4D"/>
    <w:multiLevelType w:val="hybridMultilevel"/>
    <w:tmpl w:val="7EFC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624D0"/>
    <w:multiLevelType w:val="hybridMultilevel"/>
    <w:tmpl w:val="CDD4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F00F33"/>
    <w:multiLevelType w:val="singleLevel"/>
    <w:tmpl w:val="DD386A90"/>
    <w:lvl w:ilvl="0">
      <w:start w:val="1"/>
      <w:numFmt w:val="decimal"/>
      <w:lvlRestart w:val="0"/>
      <w:pStyle w:val="DWListNumerical"/>
      <w:lvlText w:val="%1."/>
      <w:lvlJc w:val="left"/>
      <w:pPr>
        <w:tabs>
          <w:tab w:val="num" w:pos="567"/>
        </w:tabs>
        <w:ind w:left="0" w:firstLine="0"/>
      </w:pPr>
      <w:rPr>
        <w:rFonts w:ascii="Arial" w:hAnsi="Arial" w:cs="Arial" w:hint="default"/>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19B5788"/>
    <w:multiLevelType w:val="hybridMultilevel"/>
    <w:tmpl w:val="A0CC25AA"/>
    <w:lvl w:ilvl="0" w:tplc="E59A037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0D0014"/>
    <w:multiLevelType w:val="multilevel"/>
    <w:tmpl w:val="6B840B3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9"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3AF17F73"/>
    <w:multiLevelType w:val="hybridMultilevel"/>
    <w:tmpl w:val="61B49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B43DA"/>
    <w:multiLevelType w:val="singleLevel"/>
    <w:tmpl w:val="F070771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A20757F"/>
    <w:multiLevelType w:val="multilevel"/>
    <w:tmpl w:val="88689A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bCs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C995C91"/>
    <w:multiLevelType w:val="hybridMultilevel"/>
    <w:tmpl w:val="E4540C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452357"/>
    <w:multiLevelType w:val="hybridMultilevel"/>
    <w:tmpl w:val="0200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5A1098"/>
    <w:multiLevelType w:val="multilevel"/>
    <w:tmpl w:val="864EC84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F650AAF"/>
    <w:multiLevelType w:val="hybridMultilevel"/>
    <w:tmpl w:val="4FC01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C54F3"/>
    <w:multiLevelType w:val="multilevel"/>
    <w:tmpl w:val="2ED4D4EA"/>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8" w15:restartNumberingAfterBreak="0">
    <w:nsid w:val="567056BE"/>
    <w:multiLevelType w:val="multilevel"/>
    <w:tmpl w:val="361408E6"/>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9" w15:restartNumberingAfterBreak="0">
    <w:nsid w:val="5B290A1D"/>
    <w:multiLevelType w:val="hybridMultilevel"/>
    <w:tmpl w:val="1B003104"/>
    <w:lvl w:ilvl="0" w:tplc="64B28B74">
      <w:start w:val="1"/>
      <w:numFmt w:val="decimal"/>
      <w:lvlText w:val="%1."/>
      <w:lvlJc w:val="left"/>
      <w:pPr>
        <w:ind w:left="720" w:hanging="360"/>
      </w:pPr>
      <w:rPr>
        <w:rFonts w:hint="default"/>
        <w:b w:val="0"/>
        <w:bCs w:val="0"/>
      </w:rPr>
    </w:lvl>
    <w:lvl w:ilvl="1" w:tplc="D2848C46">
      <w:start w:val="1"/>
      <w:numFmt w:val="lowerLetter"/>
      <w:lvlText w:val="%2."/>
      <w:lvlJc w:val="left"/>
      <w:pPr>
        <w:ind w:left="927" w:hanging="360"/>
      </w:pPr>
      <w:rPr>
        <w:rFonts w:hint="default"/>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6F4724"/>
    <w:multiLevelType w:val="hybridMultilevel"/>
    <w:tmpl w:val="0DFCE6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7F24AF"/>
    <w:multiLevelType w:val="multilevel"/>
    <w:tmpl w:val="822C4F98"/>
    <w:lvl w:ilvl="0">
      <w:start w:val="4"/>
      <w:numFmt w:val="decimal"/>
      <w:lvlText w:val="%1."/>
      <w:lvlJc w:val="left"/>
      <w:pPr>
        <w:ind w:left="0" w:firstLine="0"/>
      </w:pPr>
      <w:rPr>
        <w:rFonts w:ascii="Arial" w:hAnsi="Arial" w:hint="default"/>
        <w:sz w:val="22"/>
      </w:rPr>
    </w:lvl>
    <w:lvl w:ilvl="1">
      <w:start w:val="1"/>
      <w:numFmt w:val="lowerLetter"/>
      <w:lvlText w:val="%2."/>
      <w:lvlJc w:val="left"/>
      <w:pPr>
        <w:ind w:left="737" w:firstLine="0"/>
      </w:pPr>
      <w:rPr>
        <w:rFonts w:hint="default"/>
      </w:rPr>
    </w:lvl>
    <w:lvl w:ilvl="2">
      <w:start w:val="1"/>
      <w:numFmt w:val="decimal"/>
      <w:lvlText w:val="(%3)"/>
      <w:lvlJc w:val="right"/>
      <w:pPr>
        <w:tabs>
          <w:tab w:val="num" w:pos="1758"/>
        </w:tabs>
        <w:ind w:left="1701" w:firstLine="0"/>
      </w:pPr>
      <w:rPr>
        <w:rFonts w:hint="default"/>
      </w:rPr>
    </w:lvl>
    <w:lvl w:ilvl="3">
      <w:start w:val="1"/>
      <w:numFmt w:val="decimal"/>
      <w:lvlText w:val="%4."/>
      <w:lvlJc w:val="left"/>
      <w:pPr>
        <w:ind w:left="2640" w:hanging="360"/>
      </w:pPr>
      <w:rPr>
        <w:rFonts w:hint="default"/>
      </w:rPr>
    </w:lvl>
    <w:lvl w:ilvl="4">
      <w:start w:val="1"/>
      <w:numFmt w:val="lowerLetter"/>
      <w:lvlText w:val="%5."/>
      <w:lvlJc w:val="left"/>
      <w:pPr>
        <w:ind w:left="3360" w:hanging="360"/>
      </w:pPr>
      <w:rPr>
        <w:rFonts w:hint="default"/>
      </w:rPr>
    </w:lvl>
    <w:lvl w:ilvl="5">
      <w:start w:val="1"/>
      <w:numFmt w:val="lowerRoman"/>
      <w:lvlText w:val="%6."/>
      <w:lvlJc w:val="right"/>
      <w:pPr>
        <w:ind w:left="4080" w:hanging="180"/>
      </w:pPr>
      <w:rPr>
        <w:rFonts w:hint="default"/>
      </w:rPr>
    </w:lvl>
    <w:lvl w:ilvl="6">
      <w:start w:val="1"/>
      <w:numFmt w:val="decimal"/>
      <w:lvlText w:val="%7."/>
      <w:lvlJc w:val="left"/>
      <w:pPr>
        <w:ind w:left="4800" w:hanging="360"/>
      </w:pPr>
      <w:rPr>
        <w:rFonts w:hint="default"/>
      </w:rPr>
    </w:lvl>
    <w:lvl w:ilvl="7">
      <w:start w:val="1"/>
      <w:numFmt w:val="lowerLetter"/>
      <w:lvlText w:val="%8."/>
      <w:lvlJc w:val="left"/>
      <w:pPr>
        <w:ind w:left="5520" w:hanging="360"/>
      </w:pPr>
      <w:rPr>
        <w:rFonts w:hint="default"/>
      </w:rPr>
    </w:lvl>
    <w:lvl w:ilvl="8">
      <w:start w:val="1"/>
      <w:numFmt w:val="lowerRoman"/>
      <w:lvlText w:val="%9."/>
      <w:lvlJc w:val="right"/>
      <w:pPr>
        <w:ind w:left="6240" w:hanging="180"/>
      </w:pPr>
      <w:rPr>
        <w:rFonts w:hint="default"/>
      </w:rPr>
    </w:lvl>
  </w:abstractNum>
  <w:abstractNum w:abstractNumId="22"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4872E97"/>
    <w:multiLevelType w:val="hybridMultilevel"/>
    <w:tmpl w:val="A848622A"/>
    <w:lvl w:ilvl="0" w:tplc="F0988B54">
      <w:start w:val="1"/>
      <w:numFmt w:val="decimal"/>
      <w:lvlText w:val="%1."/>
      <w:lvlJc w:val="left"/>
      <w:pPr>
        <w:ind w:left="570" w:hanging="57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5FA5841"/>
    <w:multiLevelType w:val="hybridMultilevel"/>
    <w:tmpl w:val="F74EECFE"/>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81992054">
    <w:abstractNumId w:val="9"/>
  </w:num>
  <w:num w:numId="2" w16cid:durableId="2007856268">
    <w:abstractNumId w:val="7"/>
  </w:num>
  <w:num w:numId="3" w16cid:durableId="1976830342">
    <w:abstractNumId w:val="1"/>
  </w:num>
  <w:num w:numId="4" w16cid:durableId="1091008500">
    <w:abstractNumId w:val="3"/>
  </w:num>
  <w:num w:numId="5" w16cid:durableId="106320786">
    <w:abstractNumId w:val="15"/>
  </w:num>
  <w:num w:numId="6" w16cid:durableId="1419015871">
    <w:abstractNumId w:val="12"/>
  </w:num>
  <w:num w:numId="7" w16cid:durableId="1561598828">
    <w:abstractNumId w:val="10"/>
  </w:num>
  <w:num w:numId="8" w16cid:durableId="1031372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668029">
    <w:abstractNumId w:val="21"/>
  </w:num>
  <w:num w:numId="10" w16cid:durableId="1811552058">
    <w:abstractNumId w:val="17"/>
  </w:num>
  <w:num w:numId="11" w16cid:durableId="1009870938">
    <w:abstractNumId w:val="6"/>
  </w:num>
  <w:num w:numId="12" w16cid:durableId="248467209">
    <w:abstractNumId w:val="8"/>
  </w:num>
  <w:num w:numId="13" w16cid:durableId="1274945519">
    <w:abstractNumId w:val="11"/>
  </w:num>
  <w:num w:numId="14" w16cid:durableId="1144809562">
    <w:abstractNumId w:val="18"/>
  </w:num>
  <w:num w:numId="15" w16cid:durableId="348875800">
    <w:abstractNumId w:val="2"/>
  </w:num>
  <w:num w:numId="16" w16cid:durableId="756288040">
    <w:abstractNumId w:val="19"/>
  </w:num>
  <w:num w:numId="17" w16cid:durableId="2121751901">
    <w:abstractNumId w:val="20"/>
  </w:num>
  <w:num w:numId="18" w16cid:durableId="1950577273">
    <w:abstractNumId w:val="4"/>
  </w:num>
  <w:num w:numId="19" w16cid:durableId="1476482521">
    <w:abstractNumId w:val="16"/>
  </w:num>
  <w:num w:numId="20" w16cid:durableId="448938791">
    <w:abstractNumId w:val="5"/>
  </w:num>
  <w:num w:numId="21" w16cid:durableId="695500167">
    <w:abstractNumId w:val="14"/>
  </w:num>
  <w:num w:numId="22" w16cid:durableId="604964788">
    <w:abstractNumId w:val="0"/>
  </w:num>
  <w:num w:numId="23" w16cid:durableId="1405372307">
    <w:abstractNumId w:val="24"/>
  </w:num>
  <w:num w:numId="24" w16cid:durableId="612640464">
    <w:abstractNumId w:val="13"/>
  </w:num>
  <w:num w:numId="25" w16cid:durableId="1042055136">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122"/>
    <w:rsid w:val="0000131A"/>
    <w:rsid w:val="00002A58"/>
    <w:rsid w:val="00003BE9"/>
    <w:rsid w:val="0000442D"/>
    <w:rsid w:val="00004738"/>
    <w:rsid w:val="00005B27"/>
    <w:rsid w:val="000104EB"/>
    <w:rsid w:val="00010929"/>
    <w:rsid w:val="00010B32"/>
    <w:rsid w:val="000118CE"/>
    <w:rsid w:val="0001232A"/>
    <w:rsid w:val="000149F5"/>
    <w:rsid w:val="00020833"/>
    <w:rsid w:val="000216E4"/>
    <w:rsid w:val="0002255F"/>
    <w:rsid w:val="00023198"/>
    <w:rsid w:val="000255AB"/>
    <w:rsid w:val="000300BE"/>
    <w:rsid w:val="00030A41"/>
    <w:rsid w:val="000316BD"/>
    <w:rsid w:val="00031F91"/>
    <w:rsid w:val="00033C2B"/>
    <w:rsid w:val="00042FD5"/>
    <w:rsid w:val="00045BDE"/>
    <w:rsid w:val="00045F44"/>
    <w:rsid w:val="00047A57"/>
    <w:rsid w:val="00054F0B"/>
    <w:rsid w:val="00057097"/>
    <w:rsid w:val="000627DC"/>
    <w:rsid w:val="00066C27"/>
    <w:rsid w:val="00066DA5"/>
    <w:rsid w:val="0007325C"/>
    <w:rsid w:val="00074AA2"/>
    <w:rsid w:val="000758BF"/>
    <w:rsid w:val="000765B2"/>
    <w:rsid w:val="000870D9"/>
    <w:rsid w:val="00091091"/>
    <w:rsid w:val="00092237"/>
    <w:rsid w:val="00095EB0"/>
    <w:rsid w:val="000969D5"/>
    <w:rsid w:val="000974C1"/>
    <w:rsid w:val="000A1E05"/>
    <w:rsid w:val="000A3055"/>
    <w:rsid w:val="000A3CD0"/>
    <w:rsid w:val="000A422C"/>
    <w:rsid w:val="000A431F"/>
    <w:rsid w:val="000A44B3"/>
    <w:rsid w:val="000A59E0"/>
    <w:rsid w:val="000B14BE"/>
    <w:rsid w:val="000B279A"/>
    <w:rsid w:val="000B4F83"/>
    <w:rsid w:val="000C1F40"/>
    <w:rsid w:val="000C512C"/>
    <w:rsid w:val="000C5C84"/>
    <w:rsid w:val="000C644D"/>
    <w:rsid w:val="000D0603"/>
    <w:rsid w:val="000D6A7D"/>
    <w:rsid w:val="000E1E1B"/>
    <w:rsid w:val="000E2B8F"/>
    <w:rsid w:val="000F0792"/>
    <w:rsid w:val="000F07F5"/>
    <w:rsid w:val="000F1BAB"/>
    <w:rsid w:val="000F1D39"/>
    <w:rsid w:val="000F31CB"/>
    <w:rsid w:val="000F3C97"/>
    <w:rsid w:val="000F4F0D"/>
    <w:rsid w:val="000F644D"/>
    <w:rsid w:val="000F7958"/>
    <w:rsid w:val="001016E2"/>
    <w:rsid w:val="00103015"/>
    <w:rsid w:val="00104E8D"/>
    <w:rsid w:val="00105199"/>
    <w:rsid w:val="001055A4"/>
    <w:rsid w:val="00107431"/>
    <w:rsid w:val="00110930"/>
    <w:rsid w:val="00110B54"/>
    <w:rsid w:val="00111893"/>
    <w:rsid w:val="0011445D"/>
    <w:rsid w:val="00115884"/>
    <w:rsid w:val="00115E88"/>
    <w:rsid w:val="001205C1"/>
    <w:rsid w:val="00121450"/>
    <w:rsid w:val="001242B5"/>
    <w:rsid w:val="00124D7E"/>
    <w:rsid w:val="0013087D"/>
    <w:rsid w:val="0013560C"/>
    <w:rsid w:val="0013749F"/>
    <w:rsid w:val="00140BCC"/>
    <w:rsid w:val="00142FCC"/>
    <w:rsid w:val="00144779"/>
    <w:rsid w:val="00144DD4"/>
    <w:rsid w:val="0014598C"/>
    <w:rsid w:val="00145BD8"/>
    <w:rsid w:val="00150977"/>
    <w:rsid w:val="00155CE8"/>
    <w:rsid w:val="00157CBA"/>
    <w:rsid w:val="00160D26"/>
    <w:rsid w:val="00160E3B"/>
    <w:rsid w:val="00162A0D"/>
    <w:rsid w:val="0016457E"/>
    <w:rsid w:val="0016491D"/>
    <w:rsid w:val="001761C3"/>
    <w:rsid w:val="00180439"/>
    <w:rsid w:val="00180603"/>
    <w:rsid w:val="0018080F"/>
    <w:rsid w:val="001816E0"/>
    <w:rsid w:val="0018643D"/>
    <w:rsid w:val="00186877"/>
    <w:rsid w:val="001874BD"/>
    <w:rsid w:val="00187BA2"/>
    <w:rsid w:val="0019050C"/>
    <w:rsid w:val="00190B96"/>
    <w:rsid w:val="00194F93"/>
    <w:rsid w:val="001961BC"/>
    <w:rsid w:val="00197095"/>
    <w:rsid w:val="00197D86"/>
    <w:rsid w:val="001A1A8C"/>
    <w:rsid w:val="001A43F5"/>
    <w:rsid w:val="001A51AA"/>
    <w:rsid w:val="001A5DB7"/>
    <w:rsid w:val="001A60C0"/>
    <w:rsid w:val="001B12FF"/>
    <w:rsid w:val="001B2CB1"/>
    <w:rsid w:val="001B31BA"/>
    <w:rsid w:val="001B7ADD"/>
    <w:rsid w:val="001B7EBA"/>
    <w:rsid w:val="001C10B4"/>
    <w:rsid w:val="001C1A30"/>
    <w:rsid w:val="001C2FEC"/>
    <w:rsid w:val="001C3BC9"/>
    <w:rsid w:val="001C3EBC"/>
    <w:rsid w:val="001C57DD"/>
    <w:rsid w:val="001C71EF"/>
    <w:rsid w:val="001D15FB"/>
    <w:rsid w:val="001D20AE"/>
    <w:rsid w:val="001D3F5D"/>
    <w:rsid w:val="001D5548"/>
    <w:rsid w:val="001D6653"/>
    <w:rsid w:val="001D68BD"/>
    <w:rsid w:val="001D7A10"/>
    <w:rsid w:val="001E1286"/>
    <w:rsid w:val="001E2C08"/>
    <w:rsid w:val="001E58D7"/>
    <w:rsid w:val="001F39DA"/>
    <w:rsid w:val="001F3E79"/>
    <w:rsid w:val="001F4F26"/>
    <w:rsid w:val="001F656E"/>
    <w:rsid w:val="002037C9"/>
    <w:rsid w:val="002049CF"/>
    <w:rsid w:val="00204ED3"/>
    <w:rsid w:val="00205D08"/>
    <w:rsid w:val="00206079"/>
    <w:rsid w:val="002174C8"/>
    <w:rsid w:val="002212D4"/>
    <w:rsid w:val="00222BD0"/>
    <w:rsid w:val="002254CE"/>
    <w:rsid w:val="002257D4"/>
    <w:rsid w:val="00225F9C"/>
    <w:rsid w:val="00227184"/>
    <w:rsid w:val="00227A16"/>
    <w:rsid w:val="0023337C"/>
    <w:rsid w:val="00234F8F"/>
    <w:rsid w:val="002354B1"/>
    <w:rsid w:val="002476A8"/>
    <w:rsid w:val="00247E67"/>
    <w:rsid w:val="00252F5C"/>
    <w:rsid w:val="00257E4C"/>
    <w:rsid w:val="00264033"/>
    <w:rsid w:val="002709EC"/>
    <w:rsid w:val="00272188"/>
    <w:rsid w:val="002745EB"/>
    <w:rsid w:val="00274BAD"/>
    <w:rsid w:val="00274CD5"/>
    <w:rsid w:val="002774CE"/>
    <w:rsid w:val="002862C7"/>
    <w:rsid w:val="00286573"/>
    <w:rsid w:val="00291E08"/>
    <w:rsid w:val="002935A3"/>
    <w:rsid w:val="00296809"/>
    <w:rsid w:val="00297437"/>
    <w:rsid w:val="002A1BDD"/>
    <w:rsid w:val="002A712A"/>
    <w:rsid w:val="002A7EA4"/>
    <w:rsid w:val="002B0AA0"/>
    <w:rsid w:val="002B0FB0"/>
    <w:rsid w:val="002B4193"/>
    <w:rsid w:val="002B43FF"/>
    <w:rsid w:val="002B527F"/>
    <w:rsid w:val="002B62DD"/>
    <w:rsid w:val="002B7116"/>
    <w:rsid w:val="002C0385"/>
    <w:rsid w:val="002C4C96"/>
    <w:rsid w:val="002D0DF9"/>
    <w:rsid w:val="002D1B9E"/>
    <w:rsid w:val="002D43BF"/>
    <w:rsid w:val="002D5501"/>
    <w:rsid w:val="002E06F8"/>
    <w:rsid w:val="002E1C30"/>
    <w:rsid w:val="002E2FD4"/>
    <w:rsid w:val="002E40F7"/>
    <w:rsid w:val="002E5E78"/>
    <w:rsid w:val="002E7414"/>
    <w:rsid w:val="002E7630"/>
    <w:rsid w:val="002E79C1"/>
    <w:rsid w:val="002F1E05"/>
    <w:rsid w:val="002F581D"/>
    <w:rsid w:val="002F6282"/>
    <w:rsid w:val="002F6830"/>
    <w:rsid w:val="002F7DA9"/>
    <w:rsid w:val="00300C22"/>
    <w:rsid w:val="003146CC"/>
    <w:rsid w:val="003163A7"/>
    <w:rsid w:val="0031673D"/>
    <w:rsid w:val="00317C0C"/>
    <w:rsid w:val="00321402"/>
    <w:rsid w:val="003222CD"/>
    <w:rsid w:val="00324624"/>
    <w:rsid w:val="00325EA9"/>
    <w:rsid w:val="00330C02"/>
    <w:rsid w:val="0033399D"/>
    <w:rsid w:val="003354FB"/>
    <w:rsid w:val="00337EE0"/>
    <w:rsid w:val="003405A0"/>
    <w:rsid w:val="00340EE7"/>
    <w:rsid w:val="003443AC"/>
    <w:rsid w:val="00347F02"/>
    <w:rsid w:val="003505EA"/>
    <w:rsid w:val="0035292F"/>
    <w:rsid w:val="00353B96"/>
    <w:rsid w:val="0035416E"/>
    <w:rsid w:val="00362D43"/>
    <w:rsid w:val="00362E1A"/>
    <w:rsid w:val="00363FAE"/>
    <w:rsid w:val="00367C44"/>
    <w:rsid w:val="00372700"/>
    <w:rsid w:val="00374EC9"/>
    <w:rsid w:val="0037586A"/>
    <w:rsid w:val="00376E93"/>
    <w:rsid w:val="00381994"/>
    <w:rsid w:val="003900BC"/>
    <w:rsid w:val="003904E9"/>
    <w:rsid w:val="00390AA9"/>
    <w:rsid w:val="00393E70"/>
    <w:rsid w:val="003A4AE4"/>
    <w:rsid w:val="003A52CB"/>
    <w:rsid w:val="003A55F6"/>
    <w:rsid w:val="003A7025"/>
    <w:rsid w:val="003B0479"/>
    <w:rsid w:val="003B0D3F"/>
    <w:rsid w:val="003B192E"/>
    <w:rsid w:val="003B1FD0"/>
    <w:rsid w:val="003B2292"/>
    <w:rsid w:val="003B33F5"/>
    <w:rsid w:val="003B685D"/>
    <w:rsid w:val="003B7B73"/>
    <w:rsid w:val="003C05EB"/>
    <w:rsid w:val="003C3A64"/>
    <w:rsid w:val="003C5251"/>
    <w:rsid w:val="003C678E"/>
    <w:rsid w:val="003C7F14"/>
    <w:rsid w:val="003D1C24"/>
    <w:rsid w:val="003D6D79"/>
    <w:rsid w:val="003D7846"/>
    <w:rsid w:val="003E110B"/>
    <w:rsid w:val="003E271D"/>
    <w:rsid w:val="003E2C08"/>
    <w:rsid w:val="003E3856"/>
    <w:rsid w:val="003E51D5"/>
    <w:rsid w:val="003E5E11"/>
    <w:rsid w:val="004021E9"/>
    <w:rsid w:val="00404B65"/>
    <w:rsid w:val="00405ACB"/>
    <w:rsid w:val="004105F0"/>
    <w:rsid w:val="00410CA9"/>
    <w:rsid w:val="00411382"/>
    <w:rsid w:val="00411EAC"/>
    <w:rsid w:val="004134E0"/>
    <w:rsid w:val="0041459B"/>
    <w:rsid w:val="00414EE8"/>
    <w:rsid w:val="004163E6"/>
    <w:rsid w:val="00424259"/>
    <w:rsid w:val="004249C3"/>
    <w:rsid w:val="00425BFC"/>
    <w:rsid w:val="00426CDE"/>
    <w:rsid w:val="00437A35"/>
    <w:rsid w:val="004442BC"/>
    <w:rsid w:val="00446602"/>
    <w:rsid w:val="00446D74"/>
    <w:rsid w:val="00451634"/>
    <w:rsid w:val="00452FFF"/>
    <w:rsid w:val="004530B1"/>
    <w:rsid w:val="00457042"/>
    <w:rsid w:val="00457C83"/>
    <w:rsid w:val="00460677"/>
    <w:rsid w:val="00460AB3"/>
    <w:rsid w:val="00461FB5"/>
    <w:rsid w:val="004623E9"/>
    <w:rsid w:val="00462FFC"/>
    <w:rsid w:val="00463CE3"/>
    <w:rsid w:val="00464701"/>
    <w:rsid w:val="00464A25"/>
    <w:rsid w:val="004733FC"/>
    <w:rsid w:val="00475946"/>
    <w:rsid w:val="004820B0"/>
    <w:rsid w:val="004832B2"/>
    <w:rsid w:val="00483E59"/>
    <w:rsid w:val="004844DF"/>
    <w:rsid w:val="00486B7B"/>
    <w:rsid w:val="004903A6"/>
    <w:rsid w:val="00491ED8"/>
    <w:rsid w:val="00492365"/>
    <w:rsid w:val="0049237C"/>
    <w:rsid w:val="00495D34"/>
    <w:rsid w:val="00495EAD"/>
    <w:rsid w:val="00497F71"/>
    <w:rsid w:val="004A0F0B"/>
    <w:rsid w:val="004A10F2"/>
    <w:rsid w:val="004A2414"/>
    <w:rsid w:val="004A3D7A"/>
    <w:rsid w:val="004A44EF"/>
    <w:rsid w:val="004A6BC8"/>
    <w:rsid w:val="004A7251"/>
    <w:rsid w:val="004A7AF5"/>
    <w:rsid w:val="004B3853"/>
    <w:rsid w:val="004B4462"/>
    <w:rsid w:val="004B4485"/>
    <w:rsid w:val="004B5389"/>
    <w:rsid w:val="004B59D3"/>
    <w:rsid w:val="004B6BC1"/>
    <w:rsid w:val="004C0CC8"/>
    <w:rsid w:val="004C1770"/>
    <w:rsid w:val="004C3CF4"/>
    <w:rsid w:val="004C41DB"/>
    <w:rsid w:val="004D48F2"/>
    <w:rsid w:val="004D4D30"/>
    <w:rsid w:val="004D66B1"/>
    <w:rsid w:val="004E7BEC"/>
    <w:rsid w:val="004F27E7"/>
    <w:rsid w:val="004F47C2"/>
    <w:rsid w:val="004F683C"/>
    <w:rsid w:val="00501779"/>
    <w:rsid w:val="005047E0"/>
    <w:rsid w:val="0051091E"/>
    <w:rsid w:val="00515531"/>
    <w:rsid w:val="00517875"/>
    <w:rsid w:val="00521501"/>
    <w:rsid w:val="005239F5"/>
    <w:rsid w:val="0052511B"/>
    <w:rsid w:val="005252B7"/>
    <w:rsid w:val="00534667"/>
    <w:rsid w:val="00536E46"/>
    <w:rsid w:val="00540DF0"/>
    <w:rsid w:val="005420F1"/>
    <w:rsid w:val="00542CDE"/>
    <w:rsid w:val="00546707"/>
    <w:rsid w:val="005471EC"/>
    <w:rsid w:val="0055236C"/>
    <w:rsid w:val="00552581"/>
    <w:rsid w:val="00552842"/>
    <w:rsid w:val="00556ACB"/>
    <w:rsid w:val="00566950"/>
    <w:rsid w:val="00567678"/>
    <w:rsid w:val="005700FC"/>
    <w:rsid w:val="00571796"/>
    <w:rsid w:val="00572980"/>
    <w:rsid w:val="00575EA3"/>
    <w:rsid w:val="005767B6"/>
    <w:rsid w:val="00576DF0"/>
    <w:rsid w:val="0058034B"/>
    <w:rsid w:val="00580860"/>
    <w:rsid w:val="005815E2"/>
    <w:rsid w:val="00581BD9"/>
    <w:rsid w:val="00581F9F"/>
    <w:rsid w:val="00585054"/>
    <w:rsid w:val="00585C19"/>
    <w:rsid w:val="00587006"/>
    <w:rsid w:val="005959F7"/>
    <w:rsid w:val="00596A68"/>
    <w:rsid w:val="005973D8"/>
    <w:rsid w:val="0059797F"/>
    <w:rsid w:val="005A24AC"/>
    <w:rsid w:val="005A283F"/>
    <w:rsid w:val="005A284E"/>
    <w:rsid w:val="005A2AAB"/>
    <w:rsid w:val="005A427A"/>
    <w:rsid w:val="005A620F"/>
    <w:rsid w:val="005A62DF"/>
    <w:rsid w:val="005B0B35"/>
    <w:rsid w:val="005B0EE2"/>
    <w:rsid w:val="005B1902"/>
    <w:rsid w:val="005C0EB5"/>
    <w:rsid w:val="005C1772"/>
    <w:rsid w:val="005C1E4B"/>
    <w:rsid w:val="005C372E"/>
    <w:rsid w:val="005C6B72"/>
    <w:rsid w:val="005C6CA5"/>
    <w:rsid w:val="005D25F3"/>
    <w:rsid w:val="005E12E3"/>
    <w:rsid w:val="005E36FD"/>
    <w:rsid w:val="005F5F66"/>
    <w:rsid w:val="005F67D6"/>
    <w:rsid w:val="005F688D"/>
    <w:rsid w:val="005F724B"/>
    <w:rsid w:val="006032A9"/>
    <w:rsid w:val="00603454"/>
    <w:rsid w:val="00603870"/>
    <w:rsid w:val="0060570A"/>
    <w:rsid w:val="00607340"/>
    <w:rsid w:val="00612FF3"/>
    <w:rsid w:val="00613701"/>
    <w:rsid w:val="00614887"/>
    <w:rsid w:val="0062046E"/>
    <w:rsid w:val="00620B63"/>
    <w:rsid w:val="00621C2B"/>
    <w:rsid w:val="00627DEE"/>
    <w:rsid w:val="00630754"/>
    <w:rsid w:val="00632A1F"/>
    <w:rsid w:val="0063624C"/>
    <w:rsid w:val="00636405"/>
    <w:rsid w:val="006374B9"/>
    <w:rsid w:val="00641643"/>
    <w:rsid w:val="006418D5"/>
    <w:rsid w:val="00642613"/>
    <w:rsid w:val="00644AF5"/>
    <w:rsid w:val="00645B73"/>
    <w:rsid w:val="00651BC7"/>
    <w:rsid w:val="00652B79"/>
    <w:rsid w:val="00654A26"/>
    <w:rsid w:val="006550CE"/>
    <w:rsid w:val="00660F6E"/>
    <w:rsid w:val="00663052"/>
    <w:rsid w:val="006639A6"/>
    <w:rsid w:val="00663B90"/>
    <w:rsid w:val="006662A6"/>
    <w:rsid w:val="00666E9E"/>
    <w:rsid w:val="0067264B"/>
    <w:rsid w:val="00674989"/>
    <w:rsid w:val="006823A5"/>
    <w:rsid w:val="00684664"/>
    <w:rsid w:val="0068512D"/>
    <w:rsid w:val="006862F9"/>
    <w:rsid w:val="0069078A"/>
    <w:rsid w:val="00693B11"/>
    <w:rsid w:val="00693FA7"/>
    <w:rsid w:val="006A079A"/>
    <w:rsid w:val="006A1585"/>
    <w:rsid w:val="006A1A56"/>
    <w:rsid w:val="006A28F3"/>
    <w:rsid w:val="006A3B45"/>
    <w:rsid w:val="006A6E07"/>
    <w:rsid w:val="006B22A7"/>
    <w:rsid w:val="006B25F7"/>
    <w:rsid w:val="006B2A20"/>
    <w:rsid w:val="006B45D6"/>
    <w:rsid w:val="006B7839"/>
    <w:rsid w:val="006B78EC"/>
    <w:rsid w:val="006C40DB"/>
    <w:rsid w:val="006C44F5"/>
    <w:rsid w:val="006C4B30"/>
    <w:rsid w:val="006D1A50"/>
    <w:rsid w:val="006D5314"/>
    <w:rsid w:val="006D54F4"/>
    <w:rsid w:val="006E08BD"/>
    <w:rsid w:val="006E0DAE"/>
    <w:rsid w:val="006E1F64"/>
    <w:rsid w:val="006E5ABD"/>
    <w:rsid w:val="006E78EB"/>
    <w:rsid w:val="006F0B24"/>
    <w:rsid w:val="006F2B30"/>
    <w:rsid w:val="006F31B0"/>
    <w:rsid w:val="006F503C"/>
    <w:rsid w:val="006F7023"/>
    <w:rsid w:val="00702A5F"/>
    <w:rsid w:val="0071124E"/>
    <w:rsid w:val="007142BC"/>
    <w:rsid w:val="00714A6A"/>
    <w:rsid w:val="00717844"/>
    <w:rsid w:val="00721FC0"/>
    <w:rsid w:val="00722094"/>
    <w:rsid w:val="00723261"/>
    <w:rsid w:val="0072539F"/>
    <w:rsid w:val="00727E4E"/>
    <w:rsid w:val="0073032A"/>
    <w:rsid w:val="00733E5D"/>
    <w:rsid w:val="00734B53"/>
    <w:rsid w:val="007417A2"/>
    <w:rsid w:val="0074243C"/>
    <w:rsid w:val="00745038"/>
    <w:rsid w:val="00745BE5"/>
    <w:rsid w:val="00746838"/>
    <w:rsid w:val="00746D49"/>
    <w:rsid w:val="00746EAD"/>
    <w:rsid w:val="00747867"/>
    <w:rsid w:val="00750C40"/>
    <w:rsid w:val="00751C02"/>
    <w:rsid w:val="00751DD2"/>
    <w:rsid w:val="007525CE"/>
    <w:rsid w:val="00752695"/>
    <w:rsid w:val="007533E2"/>
    <w:rsid w:val="00753698"/>
    <w:rsid w:val="007553E4"/>
    <w:rsid w:val="007563A9"/>
    <w:rsid w:val="00756BCE"/>
    <w:rsid w:val="0076100E"/>
    <w:rsid w:val="00762635"/>
    <w:rsid w:val="00762730"/>
    <w:rsid w:val="00763077"/>
    <w:rsid w:val="00764363"/>
    <w:rsid w:val="00765FB1"/>
    <w:rsid w:val="00770526"/>
    <w:rsid w:val="00771AC0"/>
    <w:rsid w:val="00775944"/>
    <w:rsid w:val="007775B9"/>
    <w:rsid w:val="00780250"/>
    <w:rsid w:val="007806BF"/>
    <w:rsid w:val="007812BD"/>
    <w:rsid w:val="0078157A"/>
    <w:rsid w:val="00781E42"/>
    <w:rsid w:val="00784480"/>
    <w:rsid w:val="0078478A"/>
    <w:rsid w:val="0078481A"/>
    <w:rsid w:val="00784EFE"/>
    <w:rsid w:val="00785B66"/>
    <w:rsid w:val="00787BCF"/>
    <w:rsid w:val="007922C6"/>
    <w:rsid w:val="00792AB6"/>
    <w:rsid w:val="00794778"/>
    <w:rsid w:val="007A02AC"/>
    <w:rsid w:val="007A086D"/>
    <w:rsid w:val="007A1D41"/>
    <w:rsid w:val="007A349D"/>
    <w:rsid w:val="007A4CB4"/>
    <w:rsid w:val="007A74A8"/>
    <w:rsid w:val="007B0BF2"/>
    <w:rsid w:val="007B100E"/>
    <w:rsid w:val="007B3985"/>
    <w:rsid w:val="007B6C39"/>
    <w:rsid w:val="007B7C0E"/>
    <w:rsid w:val="007C18A6"/>
    <w:rsid w:val="007C2BDA"/>
    <w:rsid w:val="007C2ED9"/>
    <w:rsid w:val="007C387E"/>
    <w:rsid w:val="007C3C7A"/>
    <w:rsid w:val="007D1235"/>
    <w:rsid w:val="007D465A"/>
    <w:rsid w:val="007E07BA"/>
    <w:rsid w:val="007E1CE8"/>
    <w:rsid w:val="007E302C"/>
    <w:rsid w:val="007E4E96"/>
    <w:rsid w:val="007E4EFF"/>
    <w:rsid w:val="007F1C43"/>
    <w:rsid w:val="007F7836"/>
    <w:rsid w:val="007F7C7A"/>
    <w:rsid w:val="008078AE"/>
    <w:rsid w:val="008113DF"/>
    <w:rsid w:val="00812A49"/>
    <w:rsid w:val="008171B8"/>
    <w:rsid w:val="008179E7"/>
    <w:rsid w:val="00823BDD"/>
    <w:rsid w:val="008247D8"/>
    <w:rsid w:val="00824D9F"/>
    <w:rsid w:val="00825908"/>
    <w:rsid w:val="008259E9"/>
    <w:rsid w:val="00825F2D"/>
    <w:rsid w:val="00830A82"/>
    <w:rsid w:val="00833F78"/>
    <w:rsid w:val="00835FC8"/>
    <w:rsid w:val="00836793"/>
    <w:rsid w:val="00841AD0"/>
    <w:rsid w:val="00841E7B"/>
    <w:rsid w:val="00842557"/>
    <w:rsid w:val="008430DC"/>
    <w:rsid w:val="008439F9"/>
    <w:rsid w:val="0084728D"/>
    <w:rsid w:val="008525AB"/>
    <w:rsid w:val="008552CF"/>
    <w:rsid w:val="0085665E"/>
    <w:rsid w:val="008577C6"/>
    <w:rsid w:val="0086316A"/>
    <w:rsid w:val="00870156"/>
    <w:rsid w:val="00871E2E"/>
    <w:rsid w:val="00871E58"/>
    <w:rsid w:val="00873436"/>
    <w:rsid w:val="0087353B"/>
    <w:rsid w:val="0088217F"/>
    <w:rsid w:val="00884E88"/>
    <w:rsid w:val="00885E18"/>
    <w:rsid w:val="00886DF8"/>
    <w:rsid w:val="008871FB"/>
    <w:rsid w:val="0088777E"/>
    <w:rsid w:val="00890634"/>
    <w:rsid w:val="00892046"/>
    <w:rsid w:val="00892DB7"/>
    <w:rsid w:val="008930AC"/>
    <w:rsid w:val="00893F33"/>
    <w:rsid w:val="00894496"/>
    <w:rsid w:val="008977B1"/>
    <w:rsid w:val="00897D59"/>
    <w:rsid w:val="008A090C"/>
    <w:rsid w:val="008A0C96"/>
    <w:rsid w:val="008A1369"/>
    <w:rsid w:val="008A403B"/>
    <w:rsid w:val="008A56D4"/>
    <w:rsid w:val="008A6B10"/>
    <w:rsid w:val="008A6B23"/>
    <w:rsid w:val="008A7602"/>
    <w:rsid w:val="008B397B"/>
    <w:rsid w:val="008B3D80"/>
    <w:rsid w:val="008B43FC"/>
    <w:rsid w:val="008B4B6F"/>
    <w:rsid w:val="008B5CE4"/>
    <w:rsid w:val="008B6243"/>
    <w:rsid w:val="008C0834"/>
    <w:rsid w:val="008C202D"/>
    <w:rsid w:val="008C3A3A"/>
    <w:rsid w:val="008C5192"/>
    <w:rsid w:val="008C6680"/>
    <w:rsid w:val="008C79B7"/>
    <w:rsid w:val="008D1CA9"/>
    <w:rsid w:val="008D1FCA"/>
    <w:rsid w:val="008D25FD"/>
    <w:rsid w:val="008D3CF0"/>
    <w:rsid w:val="008D5FF0"/>
    <w:rsid w:val="008D69AC"/>
    <w:rsid w:val="008E1FC8"/>
    <w:rsid w:val="008E2074"/>
    <w:rsid w:val="008E235D"/>
    <w:rsid w:val="008E24E1"/>
    <w:rsid w:val="008E25FE"/>
    <w:rsid w:val="008E5095"/>
    <w:rsid w:val="008E5D89"/>
    <w:rsid w:val="008E5FE9"/>
    <w:rsid w:val="008F092F"/>
    <w:rsid w:val="008F2201"/>
    <w:rsid w:val="008F52D2"/>
    <w:rsid w:val="008F5BB5"/>
    <w:rsid w:val="008F6998"/>
    <w:rsid w:val="00900BE1"/>
    <w:rsid w:val="00900DE4"/>
    <w:rsid w:val="00901FEE"/>
    <w:rsid w:val="00903483"/>
    <w:rsid w:val="00907215"/>
    <w:rsid w:val="00910295"/>
    <w:rsid w:val="0091060A"/>
    <w:rsid w:val="00910C6D"/>
    <w:rsid w:val="00913428"/>
    <w:rsid w:val="00913BD9"/>
    <w:rsid w:val="009141BD"/>
    <w:rsid w:val="00916F54"/>
    <w:rsid w:val="0091701B"/>
    <w:rsid w:val="00920114"/>
    <w:rsid w:val="0092068C"/>
    <w:rsid w:val="00924975"/>
    <w:rsid w:val="00926AC2"/>
    <w:rsid w:val="00940636"/>
    <w:rsid w:val="00940894"/>
    <w:rsid w:val="00940CF3"/>
    <w:rsid w:val="00941574"/>
    <w:rsid w:val="009427B4"/>
    <w:rsid w:val="009447F7"/>
    <w:rsid w:val="009500E2"/>
    <w:rsid w:val="00953E41"/>
    <w:rsid w:val="009568B3"/>
    <w:rsid w:val="00962206"/>
    <w:rsid w:val="00963CA9"/>
    <w:rsid w:val="009652E5"/>
    <w:rsid w:val="0096574E"/>
    <w:rsid w:val="00965CC5"/>
    <w:rsid w:val="00967C92"/>
    <w:rsid w:val="009703C5"/>
    <w:rsid w:val="009721C6"/>
    <w:rsid w:val="00973311"/>
    <w:rsid w:val="009758C0"/>
    <w:rsid w:val="009766EE"/>
    <w:rsid w:val="0097683C"/>
    <w:rsid w:val="0097715A"/>
    <w:rsid w:val="00977DC2"/>
    <w:rsid w:val="00980276"/>
    <w:rsid w:val="00980AC0"/>
    <w:rsid w:val="00982165"/>
    <w:rsid w:val="0098410A"/>
    <w:rsid w:val="00984131"/>
    <w:rsid w:val="00984A80"/>
    <w:rsid w:val="00986261"/>
    <w:rsid w:val="009864AB"/>
    <w:rsid w:val="009864BE"/>
    <w:rsid w:val="0098685C"/>
    <w:rsid w:val="00990524"/>
    <w:rsid w:val="00990B54"/>
    <w:rsid w:val="009922ED"/>
    <w:rsid w:val="009945A8"/>
    <w:rsid w:val="00994CA1"/>
    <w:rsid w:val="00994D10"/>
    <w:rsid w:val="00996D8E"/>
    <w:rsid w:val="009970C7"/>
    <w:rsid w:val="009A0F8E"/>
    <w:rsid w:val="009A0FF0"/>
    <w:rsid w:val="009A1256"/>
    <w:rsid w:val="009A3FE8"/>
    <w:rsid w:val="009A414E"/>
    <w:rsid w:val="009A43BD"/>
    <w:rsid w:val="009B08FC"/>
    <w:rsid w:val="009B37EC"/>
    <w:rsid w:val="009B5923"/>
    <w:rsid w:val="009B6379"/>
    <w:rsid w:val="009C5835"/>
    <w:rsid w:val="009C5B5B"/>
    <w:rsid w:val="009C63A3"/>
    <w:rsid w:val="009C6E4C"/>
    <w:rsid w:val="009C7CD7"/>
    <w:rsid w:val="009D05A3"/>
    <w:rsid w:val="009D0840"/>
    <w:rsid w:val="009D29A2"/>
    <w:rsid w:val="009D3462"/>
    <w:rsid w:val="009D6CF4"/>
    <w:rsid w:val="009D7B0B"/>
    <w:rsid w:val="009E1FF6"/>
    <w:rsid w:val="009E5310"/>
    <w:rsid w:val="009F2FC8"/>
    <w:rsid w:val="009F3CA6"/>
    <w:rsid w:val="009F4740"/>
    <w:rsid w:val="009F5E3C"/>
    <w:rsid w:val="009F6AB3"/>
    <w:rsid w:val="00A01501"/>
    <w:rsid w:val="00A032C7"/>
    <w:rsid w:val="00A04502"/>
    <w:rsid w:val="00A05E61"/>
    <w:rsid w:val="00A06143"/>
    <w:rsid w:val="00A063A0"/>
    <w:rsid w:val="00A10DC2"/>
    <w:rsid w:val="00A118A3"/>
    <w:rsid w:val="00A1216E"/>
    <w:rsid w:val="00A123EA"/>
    <w:rsid w:val="00A12CF5"/>
    <w:rsid w:val="00A13153"/>
    <w:rsid w:val="00A14876"/>
    <w:rsid w:val="00A148D6"/>
    <w:rsid w:val="00A15062"/>
    <w:rsid w:val="00A16BCD"/>
    <w:rsid w:val="00A21066"/>
    <w:rsid w:val="00A223C0"/>
    <w:rsid w:val="00A22513"/>
    <w:rsid w:val="00A269F5"/>
    <w:rsid w:val="00A30104"/>
    <w:rsid w:val="00A33E5B"/>
    <w:rsid w:val="00A35432"/>
    <w:rsid w:val="00A3546F"/>
    <w:rsid w:val="00A357CB"/>
    <w:rsid w:val="00A37226"/>
    <w:rsid w:val="00A40820"/>
    <w:rsid w:val="00A41FBC"/>
    <w:rsid w:val="00A4685E"/>
    <w:rsid w:val="00A50001"/>
    <w:rsid w:val="00A51A9E"/>
    <w:rsid w:val="00A53FE0"/>
    <w:rsid w:val="00A6009C"/>
    <w:rsid w:val="00A603C0"/>
    <w:rsid w:val="00A60A9B"/>
    <w:rsid w:val="00A62992"/>
    <w:rsid w:val="00A63E41"/>
    <w:rsid w:val="00A64521"/>
    <w:rsid w:val="00A649F5"/>
    <w:rsid w:val="00A6515B"/>
    <w:rsid w:val="00A70F2B"/>
    <w:rsid w:val="00A71966"/>
    <w:rsid w:val="00A7323C"/>
    <w:rsid w:val="00A73523"/>
    <w:rsid w:val="00A810AE"/>
    <w:rsid w:val="00A84DFE"/>
    <w:rsid w:val="00A855C2"/>
    <w:rsid w:val="00A868A1"/>
    <w:rsid w:val="00A9104C"/>
    <w:rsid w:val="00A91671"/>
    <w:rsid w:val="00A97A44"/>
    <w:rsid w:val="00AA0C42"/>
    <w:rsid w:val="00AA1B3B"/>
    <w:rsid w:val="00AA3F98"/>
    <w:rsid w:val="00AA6E7E"/>
    <w:rsid w:val="00AA6FE9"/>
    <w:rsid w:val="00AB0880"/>
    <w:rsid w:val="00AB298E"/>
    <w:rsid w:val="00AB433D"/>
    <w:rsid w:val="00AB4EBB"/>
    <w:rsid w:val="00AB6432"/>
    <w:rsid w:val="00AB676D"/>
    <w:rsid w:val="00AB7272"/>
    <w:rsid w:val="00AC1D1D"/>
    <w:rsid w:val="00AC30BB"/>
    <w:rsid w:val="00AC3185"/>
    <w:rsid w:val="00AC5CDE"/>
    <w:rsid w:val="00AC6600"/>
    <w:rsid w:val="00AD0F1C"/>
    <w:rsid w:val="00AD1009"/>
    <w:rsid w:val="00AD1D99"/>
    <w:rsid w:val="00AD1EDB"/>
    <w:rsid w:val="00AD418F"/>
    <w:rsid w:val="00AD5E4C"/>
    <w:rsid w:val="00AE0A2A"/>
    <w:rsid w:val="00AE0F0E"/>
    <w:rsid w:val="00AE0FA7"/>
    <w:rsid w:val="00AE119B"/>
    <w:rsid w:val="00AE59C5"/>
    <w:rsid w:val="00AF011F"/>
    <w:rsid w:val="00AF3977"/>
    <w:rsid w:val="00AF4770"/>
    <w:rsid w:val="00AF49E5"/>
    <w:rsid w:val="00B00A77"/>
    <w:rsid w:val="00B00B5B"/>
    <w:rsid w:val="00B00CBC"/>
    <w:rsid w:val="00B00E12"/>
    <w:rsid w:val="00B012BF"/>
    <w:rsid w:val="00B02ABB"/>
    <w:rsid w:val="00B10BEF"/>
    <w:rsid w:val="00B12D7D"/>
    <w:rsid w:val="00B145E8"/>
    <w:rsid w:val="00B15F8D"/>
    <w:rsid w:val="00B168D4"/>
    <w:rsid w:val="00B30596"/>
    <w:rsid w:val="00B308EE"/>
    <w:rsid w:val="00B36A13"/>
    <w:rsid w:val="00B4041F"/>
    <w:rsid w:val="00B41586"/>
    <w:rsid w:val="00B4170E"/>
    <w:rsid w:val="00B41CDC"/>
    <w:rsid w:val="00B4205C"/>
    <w:rsid w:val="00B45CF4"/>
    <w:rsid w:val="00B45D86"/>
    <w:rsid w:val="00B461EA"/>
    <w:rsid w:val="00B50526"/>
    <w:rsid w:val="00B53A8B"/>
    <w:rsid w:val="00B541D1"/>
    <w:rsid w:val="00B54FF2"/>
    <w:rsid w:val="00B570D2"/>
    <w:rsid w:val="00B608E0"/>
    <w:rsid w:val="00B61AB3"/>
    <w:rsid w:val="00B62519"/>
    <w:rsid w:val="00B667D5"/>
    <w:rsid w:val="00B66D39"/>
    <w:rsid w:val="00B706EF"/>
    <w:rsid w:val="00B76951"/>
    <w:rsid w:val="00B80426"/>
    <w:rsid w:val="00B818A5"/>
    <w:rsid w:val="00B82510"/>
    <w:rsid w:val="00B826C9"/>
    <w:rsid w:val="00B8271B"/>
    <w:rsid w:val="00B86EB6"/>
    <w:rsid w:val="00B8791D"/>
    <w:rsid w:val="00B90764"/>
    <w:rsid w:val="00BA3D78"/>
    <w:rsid w:val="00BB130E"/>
    <w:rsid w:val="00BB2133"/>
    <w:rsid w:val="00BB3EF0"/>
    <w:rsid w:val="00BB68A7"/>
    <w:rsid w:val="00BC44BE"/>
    <w:rsid w:val="00BC47DA"/>
    <w:rsid w:val="00BC515C"/>
    <w:rsid w:val="00BC695F"/>
    <w:rsid w:val="00BD3DC3"/>
    <w:rsid w:val="00BE027F"/>
    <w:rsid w:val="00BE128F"/>
    <w:rsid w:val="00BE13AE"/>
    <w:rsid w:val="00BE1DD3"/>
    <w:rsid w:val="00BE2D21"/>
    <w:rsid w:val="00BE3B45"/>
    <w:rsid w:val="00BE3DC0"/>
    <w:rsid w:val="00BF1ED3"/>
    <w:rsid w:val="00BF52D9"/>
    <w:rsid w:val="00BF539B"/>
    <w:rsid w:val="00BF6817"/>
    <w:rsid w:val="00C00E6E"/>
    <w:rsid w:val="00C01B97"/>
    <w:rsid w:val="00C02FE5"/>
    <w:rsid w:val="00C063A6"/>
    <w:rsid w:val="00C12654"/>
    <w:rsid w:val="00C14207"/>
    <w:rsid w:val="00C16E06"/>
    <w:rsid w:val="00C22A8E"/>
    <w:rsid w:val="00C239AD"/>
    <w:rsid w:val="00C25DAE"/>
    <w:rsid w:val="00C263A9"/>
    <w:rsid w:val="00C30333"/>
    <w:rsid w:val="00C33E6F"/>
    <w:rsid w:val="00C40F33"/>
    <w:rsid w:val="00C450FD"/>
    <w:rsid w:val="00C46C62"/>
    <w:rsid w:val="00C47B80"/>
    <w:rsid w:val="00C50CD6"/>
    <w:rsid w:val="00C5172B"/>
    <w:rsid w:val="00C51D88"/>
    <w:rsid w:val="00C537CA"/>
    <w:rsid w:val="00C55418"/>
    <w:rsid w:val="00C61B3E"/>
    <w:rsid w:val="00C62CEC"/>
    <w:rsid w:val="00C644F9"/>
    <w:rsid w:val="00C64DD5"/>
    <w:rsid w:val="00C65F87"/>
    <w:rsid w:val="00C66CCA"/>
    <w:rsid w:val="00C82222"/>
    <w:rsid w:val="00C82B46"/>
    <w:rsid w:val="00C838B0"/>
    <w:rsid w:val="00C85141"/>
    <w:rsid w:val="00C85E7D"/>
    <w:rsid w:val="00C8635F"/>
    <w:rsid w:val="00C874A4"/>
    <w:rsid w:val="00C905CC"/>
    <w:rsid w:val="00C94D98"/>
    <w:rsid w:val="00C95D03"/>
    <w:rsid w:val="00CA1005"/>
    <w:rsid w:val="00CA3B75"/>
    <w:rsid w:val="00CA4CFC"/>
    <w:rsid w:val="00CA4EFA"/>
    <w:rsid w:val="00CA7848"/>
    <w:rsid w:val="00CA7D4E"/>
    <w:rsid w:val="00CB5CED"/>
    <w:rsid w:val="00CB65E4"/>
    <w:rsid w:val="00CC2F1C"/>
    <w:rsid w:val="00CC4D3F"/>
    <w:rsid w:val="00CC7B30"/>
    <w:rsid w:val="00CC7F56"/>
    <w:rsid w:val="00CD112A"/>
    <w:rsid w:val="00CD38A3"/>
    <w:rsid w:val="00CD64C6"/>
    <w:rsid w:val="00CD7C37"/>
    <w:rsid w:val="00CE2924"/>
    <w:rsid w:val="00CE376A"/>
    <w:rsid w:val="00CE3E35"/>
    <w:rsid w:val="00CE40DA"/>
    <w:rsid w:val="00CE5D33"/>
    <w:rsid w:val="00CE5D7E"/>
    <w:rsid w:val="00CE774E"/>
    <w:rsid w:val="00CF2344"/>
    <w:rsid w:val="00CF2817"/>
    <w:rsid w:val="00CF51FA"/>
    <w:rsid w:val="00CF6B96"/>
    <w:rsid w:val="00CF75A5"/>
    <w:rsid w:val="00CF77EB"/>
    <w:rsid w:val="00D0060E"/>
    <w:rsid w:val="00D00D16"/>
    <w:rsid w:val="00D0176C"/>
    <w:rsid w:val="00D030C8"/>
    <w:rsid w:val="00D10FBD"/>
    <w:rsid w:val="00D12145"/>
    <w:rsid w:val="00D13970"/>
    <w:rsid w:val="00D161AA"/>
    <w:rsid w:val="00D17CBE"/>
    <w:rsid w:val="00D2163F"/>
    <w:rsid w:val="00D2351F"/>
    <w:rsid w:val="00D262D5"/>
    <w:rsid w:val="00D26607"/>
    <w:rsid w:val="00D30631"/>
    <w:rsid w:val="00D31BE0"/>
    <w:rsid w:val="00D3644E"/>
    <w:rsid w:val="00D376D3"/>
    <w:rsid w:val="00D417D1"/>
    <w:rsid w:val="00D4580E"/>
    <w:rsid w:val="00D46020"/>
    <w:rsid w:val="00D468B4"/>
    <w:rsid w:val="00D47737"/>
    <w:rsid w:val="00D50C7C"/>
    <w:rsid w:val="00D50F0D"/>
    <w:rsid w:val="00D52735"/>
    <w:rsid w:val="00D5291B"/>
    <w:rsid w:val="00D54F57"/>
    <w:rsid w:val="00D66580"/>
    <w:rsid w:val="00D66D8E"/>
    <w:rsid w:val="00D70249"/>
    <w:rsid w:val="00D734E4"/>
    <w:rsid w:val="00D74CA9"/>
    <w:rsid w:val="00D7503E"/>
    <w:rsid w:val="00D76847"/>
    <w:rsid w:val="00D82A56"/>
    <w:rsid w:val="00D830A6"/>
    <w:rsid w:val="00D84080"/>
    <w:rsid w:val="00D900A1"/>
    <w:rsid w:val="00D9013B"/>
    <w:rsid w:val="00D90D3E"/>
    <w:rsid w:val="00D92DA7"/>
    <w:rsid w:val="00DA3C5B"/>
    <w:rsid w:val="00DA5D74"/>
    <w:rsid w:val="00DA61C7"/>
    <w:rsid w:val="00DB0B99"/>
    <w:rsid w:val="00DB2819"/>
    <w:rsid w:val="00DB5BF2"/>
    <w:rsid w:val="00DC01ED"/>
    <w:rsid w:val="00DC4235"/>
    <w:rsid w:val="00DC4425"/>
    <w:rsid w:val="00DC4892"/>
    <w:rsid w:val="00DD1428"/>
    <w:rsid w:val="00DD44C6"/>
    <w:rsid w:val="00DD47A8"/>
    <w:rsid w:val="00DE0095"/>
    <w:rsid w:val="00DE358E"/>
    <w:rsid w:val="00DE36E7"/>
    <w:rsid w:val="00DE70B2"/>
    <w:rsid w:val="00DF169E"/>
    <w:rsid w:val="00DF1B4D"/>
    <w:rsid w:val="00DF31DD"/>
    <w:rsid w:val="00DF389F"/>
    <w:rsid w:val="00DF3EF0"/>
    <w:rsid w:val="00DF63DB"/>
    <w:rsid w:val="00DF6DE0"/>
    <w:rsid w:val="00E0263D"/>
    <w:rsid w:val="00E04466"/>
    <w:rsid w:val="00E05207"/>
    <w:rsid w:val="00E05528"/>
    <w:rsid w:val="00E108ED"/>
    <w:rsid w:val="00E124C4"/>
    <w:rsid w:val="00E13DE4"/>
    <w:rsid w:val="00E15AE3"/>
    <w:rsid w:val="00E17810"/>
    <w:rsid w:val="00E17FEE"/>
    <w:rsid w:val="00E252DB"/>
    <w:rsid w:val="00E31B08"/>
    <w:rsid w:val="00E34F9E"/>
    <w:rsid w:val="00E366F8"/>
    <w:rsid w:val="00E3792E"/>
    <w:rsid w:val="00E40A91"/>
    <w:rsid w:val="00E4771B"/>
    <w:rsid w:val="00E5389C"/>
    <w:rsid w:val="00E53E77"/>
    <w:rsid w:val="00E54249"/>
    <w:rsid w:val="00E54FA6"/>
    <w:rsid w:val="00E6151B"/>
    <w:rsid w:val="00E62024"/>
    <w:rsid w:val="00E6486D"/>
    <w:rsid w:val="00E72924"/>
    <w:rsid w:val="00E738DE"/>
    <w:rsid w:val="00E74265"/>
    <w:rsid w:val="00E766C9"/>
    <w:rsid w:val="00E77B22"/>
    <w:rsid w:val="00E829B0"/>
    <w:rsid w:val="00E83C68"/>
    <w:rsid w:val="00E84348"/>
    <w:rsid w:val="00E84C6F"/>
    <w:rsid w:val="00E85873"/>
    <w:rsid w:val="00E87109"/>
    <w:rsid w:val="00E87688"/>
    <w:rsid w:val="00E9111A"/>
    <w:rsid w:val="00E9498D"/>
    <w:rsid w:val="00EA01F3"/>
    <w:rsid w:val="00EA12DB"/>
    <w:rsid w:val="00EA1708"/>
    <w:rsid w:val="00EA18A8"/>
    <w:rsid w:val="00EA234D"/>
    <w:rsid w:val="00EA23AF"/>
    <w:rsid w:val="00EA25E8"/>
    <w:rsid w:val="00EA6E0B"/>
    <w:rsid w:val="00EB03C5"/>
    <w:rsid w:val="00EB39A8"/>
    <w:rsid w:val="00EB5E56"/>
    <w:rsid w:val="00EC06F0"/>
    <w:rsid w:val="00EC3CFF"/>
    <w:rsid w:val="00EC3FA7"/>
    <w:rsid w:val="00EC51F6"/>
    <w:rsid w:val="00ED6919"/>
    <w:rsid w:val="00EE1F78"/>
    <w:rsid w:val="00EE2A42"/>
    <w:rsid w:val="00EE7F62"/>
    <w:rsid w:val="00EF0290"/>
    <w:rsid w:val="00EF16A6"/>
    <w:rsid w:val="00EF2B3B"/>
    <w:rsid w:val="00EF4330"/>
    <w:rsid w:val="00EF44EA"/>
    <w:rsid w:val="00EF46AE"/>
    <w:rsid w:val="00EF472F"/>
    <w:rsid w:val="00EF5E08"/>
    <w:rsid w:val="00F01DBB"/>
    <w:rsid w:val="00F03AFD"/>
    <w:rsid w:val="00F05FA0"/>
    <w:rsid w:val="00F07D65"/>
    <w:rsid w:val="00F10187"/>
    <w:rsid w:val="00F1047D"/>
    <w:rsid w:val="00F131A0"/>
    <w:rsid w:val="00F15906"/>
    <w:rsid w:val="00F278FD"/>
    <w:rsid w:val="00F30D2B"/>
    <w:rsid w:val="00F32070"/>
    <w:rsid w:val="00F36D2F"/>
    <w:rsid w:val="00F46393"/>
    <w:rsid w:val="00F478F2"/>
    <w:rsid w:val="00F500CB"/>
    <w:rsid w:val="00F51745"/>
    <w:rsid w:val="00F5229C"/>
    <w:rsid w:val="00F553F2"/>
    <w:rsid w:val="00F57338"/>
    <w:rsid w:val="00F57349"/>
    <w:rsid w:val="00F6180B"/>
    <w:rsid w:val="00F62218"/>
    <w:rsid w:val="00F6506D"/>
    <w:rsid w:val="00F65674"/>
    <w:rsid w:val="00F661D6"/>
    <w:rsid w:val="00F67E6F"/>
    <w:rsid w:val="00F73A74"/>
    <w:rsid w:val="00F76000"/>
    <w:rsid w:val="00F818D8"/>
    <w:rsid w:val="00F8354B"/>
    <w:rsid w:val="00F8541B"/>
    <w:rsid w:val="00F856E0"/>
    <w:rsid w:val="00F85AB7"/>
    <w:rsid w:val="00F86122"/>
    <w:rsid w:val="00F86365"/>
    <w:rsid w:val="00F937C9"/>
    <w:rsid w:val="00F94E89"/>
    <w:rsid w:val="00F95ED0"/>
    <w:rsid w:val="00F9642D"/>
    <w:rsid w:val="00FA0F8D"/>
    <w:rsid w:val="00FB17A4"/>
    <w:rsid w:val="00FB3731"/>
    <w:rsid w:val="00FB37C8"/>
    <w:rsid w:val="00FB5ECC"/>
    <w:rsid w:val="00FB7321"/>
    <w:rsid w:val="00FC2209"/>
    <w:rsid w:val="00FC275E"/>
    <w:rsid w:val="00FC556C"/>
    <w:rsid w:val="00FC6A82"/>
    <w:rsid w:val="00FD127A"/>
    <w:rsid w:val="00FD338E"/>
    <w:rsid w:val="00FD41BF"/>
    <w:rsid w:val="00FD478F"/>
    <w:rsid w:val="00FD760D"/>
    <w:rsid w:val="00FE0A8C"/>
    <w:rsid w:val="00FE2AB1"/>
    <w:rsid w:val="00FE383D"/>
    <w:rsid w:val="00FF2142"/>
    <w:rsid w:val="00FF21CD"/>
    <w:rsid w:val="00FF5B8B"/>
    <w:rsid w:val="00FF7F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68B2BD"/>
  <w14:defaultImageDpi w14:val="0"/>
  <w15:docId w15:val="{15A5252A-F6B4-42C4-8C7A-62FDA0778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C9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630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rsid w:val="00674989"/>
    <w:pPr>
      <w:keepNext/>
      <w:overflowPunct w:val="0"/>
      <w:autoSpaceDE w:val="0"/>
      <w:autoSpaceDN w:val="0"/>
      <w:adjustRightInd w:val="0"/>
      <w:spacing w:before="240" w:after="60" w:line="240" w:lineRule="auto"/>
      <w:textAlignment w:val="baseline"/>
      <w:outlineLvl w:val="2"/>
    </w:pPr>
    <w:rPr>
      <w:rFonts w:ascii="Arial" w:eastAsia="Times New Roman" w:hAnsi="Arial" w:cs="Times New Roman"/>
      <w:b/>
      <w:kern w:val="22"/>
      <w:sz w:val="26"/>
      <w:szCs w:val="20"/>
      <w:lang w:eastAsia="en-US"/>
    </w:rPr>
  </w:style>
  <w:style w:type="paragraph" w:styleId="Heading4">
    <w:name w:val="heading 4"/>
    <w:basedOn w:val="Normal"/>
    <w:next w:val="Normal"/>
    <w:link w:val="Heading4Char"/>
    <w:rsid w:val="00674989"/>
    <w:pPr>
      <w:keepNext/>
      <w:overflowPunct w:val="0"/>
      <w:autoSpaceDE w:val="0"/>
      <w:autoSpaceDN w:val="0"/>
      <w:adjustRightInd w:val="0"/>
      <w:spacing w:before="240" w:after="60" w:line="240" w:lineRule="auto"/>
      <w:textAlignment w:val="baseline"/>
      <w:outlineLvl w:val="3"/>
    </w:pPr>
    <w:rPr>
      <w:rFonts w:ascii="Arial" w:eastAsia="Times New Roman" w:hAnsi="Arial" w:cs="Times New Roman"/>
      <w:b/>
      <w:kern w:val="22"/>
      <w:sz w:val="28"/>
      <w:szCs w:val="20"/>
      <w:lang w:eastAsia="en-US"/>
    </w:rPr>
  </w:style>
  <w:style w:type="paragraph" w:styleId="Heading5">
    <w:name w:val="heading 5"/>
    <w:basedOn w:val="Normal"/>
    <w:next w:val="Normal"/>
    <w:link w:val="Heading5Char"/>
    <w:rsid w:val="00674989"/>
    <w:pPr>
      <w:overflowPunct w:val="0"/>
      <w:autoSpaceDE w:val="0"/>
      <w:autoSpaceDN w:val="0"/>
      <w:adjustRightInd w:val="0"/>
      <w:spacing w:before="240" w:after="60" w:line="240" w:lineRule="auto"/>
      <w:textAlignment w:val="baseline"/>
      <w:outlineLvl w:val="4"/>
    </w:pPr>
    <w:rPr>
      <w:rFonts w:ascii="Arial" w:eastAsia="Times New Roman" w:hAnsi="Arial" w:cs="Times New Roman"/>
      <w:b/>
      <w:i/>
      <w:kern w:val="22"/>
      <w:sz w:val="26"/>
      <w:szCs w:val="20"/>
      <w:lang w:eastAsia="en-US"/>
    </w:rPr>
  </w:style>
  <w:style w:type="paragraph" w:styleId="Heading6">
    <w:name w:val="heading 6"/>
    <w:basedOn w:val="Normal"/>
    <w:next w:val="Normal"/>
    <w:link w:val="Heading6Char"/>
    <w:rsid w:val="00674989"/>
    <w:pPr>
      <w:overflowPunct w:val="0"/>
      <w:autoSpaceDE w:val="0"/>
      <w:autoSpaceDN w:val="0"/>
      <w:adjustRightInd w:val="0"/>
      <w:spacing w:before="240" w:after="60" w:line="240" w:lineRule="auto"/>
      <w:textAlignment w:val="baseline"/>
      <w:outlineLvl w:val="5"/>
    </w:pPr>
    <w:rPr>
      <w:rFonts w:ascii="Arial" w:eastAsia="Times New Roman" w:hAnsi="Arial" w:cs="Times New Roman"/>
      <w:b/>
      <w:kern w:val="22"/>
      <w:szCs w:val="20"/>
      <w:lang w:eastAsia="en-US"/>
    </w:rPr>
  </w:style>
  <w:style w:type="paragraph" w:styleId="Heading7">
    <w:name w:val="heading 7"/>
    <w:basedOn w:val="Normal"/>
    <w:next w:val="Normal"/>
    <w:link w:val="Heading7Char"/>
    <w:rsid w:val="00674989"/>
    <w:pPr>
      <w:overflowPunct w:val="0"/>
      <w:autoSpaceDE w:val="0"/>
      <w:autoSpaceDN w:val="0"/>
      <w:adjustRightInd w:val="0"/>
      <w:spacing w:before="240" w:after="60" w:line="240" w:lineRule="auto"/>
      <w:textAlignment w:val="baseline"/>
      <w:outlineLvl w:val="6"/>
    </w:pPr>
    <w:rPr>
      <w:rFonts w:ascii="Arial" w:eastAsia="Times New Roman" w:hAnsi="Arial" w:cs="Times New Roman"/>
      <w:kern w:val="22"/>
      <w:szCs w:val="20"/>
      <w:lang w:eastAsia="en-US"/>
    </w:rPr>
  </w:style>
  <w:style w:type="paragraph" w:styleId="Heading8">
    <w:name w:val="heading 8"/>
    <w:basedOn w:val="Normal"/>
    <w:next w:val="Normal"/>
    <w:link w:val="Heading8Char"/>
    <w:rsid w:val="00674989"/>
    <w:pPr>
      <w:overflowPunct w:val="0"/>
      <w:autoSpaceDE w:val="0"/>
      <w:autoSpaceDN w:val="0"/>
      <w:adjustRightInd w:val="0"/>
      <w:spacing w:before="240" w:after="60" w:line="240" w:lineRule="auto"/>
      <w:textAlignment w:val="baseline"/>
      <w:outlineLvl w:val="7"/>
    </w:pPr>
    <w:rPr>
      <w:rFonts w:ascii="Arial" w:eastAsia="Times New Roman" w:hAnsi="Arial" w:cs="Times New Roman"/>
      <w:i/>
      <w:kern w:val="22"/>
      <w:szCs w:val="20"/>
      <w:lang w:eastAsia="en-US"/>
    </w:rPr>
  </w:style>
  <w:style w:type="paragraph" w:styleId="Heading9">
    <w:name w:val="heading 9"/>
    <w:basedOn w:val="Normal"/>
    <w:next w:val="Normal"/>
    <w:link w:val="Heading9Char"/>
    <w:rsid w:val="00674989"/>
    <w:pPr>
      <w:overflowPunct w:val="0"/>
      <w:autoSpaceDE w:val="0"/>
      <w:autoSpaceDN w:val="0"/>
      <w:adjustRightInd w:val="0"/>
      <w:spacing w:before="240" w:after="60" w:line="240" w:lineRule="auto"/>
      <w:textAlignment w:val="baseline"/>
      <w:outlineLvl w:val="8"/>
    </w:pPr>
    <w:rPr>
      <w:rFonts w:ascii="Arial" w:eastAsia="Times New Roman" w:hAnsi="Arial" w:cs="Times New Roman"/>
      <w:kern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63F"/>
    <w:pPr>
      <w:ind w:left="720"/>
      <w:contextualSpacing/>
    </w:pPr>
  </w:style>
  <w:style w:type="paragraph" w:styleId="Header">
    <w:name w:val="header"/>
    <w:basedOn w:val="Normal"/>
    <w:link w:val="HeaderChar"/>
    <w:unhideWhenUsed/>
    <w:rsid w:val="00B41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70E"/>
  </w:style>
  <w:style w:type="paragraph" w:styleId="Footer">
    <w:name w:val="footer"/>
    <w:basedOn w:val="Normal"/>
    <w:link w:val="FooterChar"/>
    <w:uiPriority w:val="99"/>
    <w:unhideWhenUsed/>
    <w:rsid w:val="00B41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70E"/>
  </w:style>
  <w:style w:type="character" w:customStyle="1" w:styleId="Heading1Char">
    <w:name w:val="Heading 1 Char"/>
    <w:basedOn w:val="DefaultParagraphFont"/>
    <w:link w:val="Heading1"/>
    <w:uiPriority w:val="9"/>
    <w:rsid w:val="002C4C9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92DB7"/>
    <w:pPr>
      <w:outlineLvl w:val="9"/>
    </w:pPr>
    <w:rPr>
      <w:lang w:val="en-US" w:eastAsia="en-US"/>
    </w:rPr>
  </w:style>
  <w:style w:type="paragraph" w:styleId="TOC1">
    <w:name w:val="toc 1"/>
    <w:basedOn w:val="Normal"/>
    <w:next w:val="Normal"/>
    <w:autoRedefine/>
    <w:uiPriority w:val="39"/>
    <w:unhideWhenUsed/>
    <w:rsid w:val="00A63E41"/>
    <w:pPr>
      <w:tabs>
        <w:tab w:val="right" w:leader="dot" w:pos="9250"/>
      </w:tabs>
      <w:spacing w:after="100"/>
    </w:pPr>
    <w:rPr>
      <w:rFonts w:ascii="Arial" w:hAnsi="Arial" w:cs="Arial"/>
      <w:noProof/>
    </w:rPr>
  </w:style>
  <w:style w:type="character" w:styleId="Hyperlink">
    <w:name w:val="Hyperlink"/>
    <w:basedOn w:val="DefaultParagraphFont"/>
    <w:uiPriority w:val="99"/>
    <w:unhideWhenUsed/>
    <w:rsid w:val="00892DB7"/>
    <w:rPr>
      <w:color w:val="0563C1" w:themeColor="hyperlink"/>
      <w:u w:val="single"/>
    </w:rPr>
  </w:style>
  <w:style w:type="paragraph" w:styleId="NoSpacing">
    <w:name w:val="No Spacing"/>
    <w:uiPriority w:val="1"/>
    <w:qFormat/>
    <w:rsid w:val="00B818A5"/>
    <w:pPr>
      <w:spacing w:after="0" w:line="240" w:lineRule="auto"/>
    </w:pPr>
  </w:style>
  <w:style w:type="table" w:styleId="TableGrid">
    <w:name w:val="Table Grid"/>
    <w:basedOn w:val="TableNormal"/>
    <w:rsid w:val="00F03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63077"/>
    <w:rPr>
      <w:rFonts w:asciiTheme="majorHAnsi" w:eastAsiaTheme="majorEastAsia" w:hAnsiTheme="majorHAnsi" w:cstheme="majorBidi"/>
      <w:color w:val="2F5496" w:themeColor="accent1" w:themeShade="BF"/>
      <w:sz w:val="26"/>
      <w:szCs w:val="26"/>
    </w:rPr>
  </w:style>
  <w:style w:type="character" w:customStyle="1" w:styleId="Defterm">
    <w:name w:val="Defterm"/>
    <w:rsid w:val="003505EA"/>
    <w:rPr>
      <w:b/>
      <w:color w:val="000000"/>
      <w:sz w:val="22"/>
    </w:rPr>
  </w:style>
  <w:style w:type="paragraph" w:customStyle="1" w:styleId="Definitions">
    <w:name w:val="Definitions"/>
    <w:basedOn w:val="Normal"/>
    <w:rsid w:val="003505EA"/>
    <w:pPr>
      <w:tabs>
        <w:tab w:val="left" w:pos="709"/>
      </w:tabs>
      <w:spacing w:after="120" w:line="300" w:lineRule="atLeast"/>
      <w:ind w:left="720"/>
      <w:jc w:val="both"/>
    </w:pPr>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rsid w:val="00674989"/>
    <w:rPr>
      <w:rFonts w:ascii="Arial" w:eastAsia="Times New Roman" w:hAnsi="Arial" w:cs="Times New Roman"/>
      <w:b/>
      <w:kern w:val="22"/>
      <w:sz w:val="26"/>
      <w:szCs w:val="20"/>
      <w:lang w:eastAsia="en-US"/>
    </w:rPr>
  </w:style>
  <w:style w:type="character" w:customStyle="1" w:styleId="Heading4Char">
    <w:name w:val="Heading 4 Char"/>
    <w:basedOn w:val="DefaultParagraphFont"/>
    <w:link w:val="Heading4"/>
    <w:rsid w:val="00674989"/>
    <w:rPr>
      <w:rFonts w:ascii="Arial" w:eastAsia="Times New Roman" w:hAnsi="Arial" w:cs="Times New Roman"/>
      <w:b/>
      <w:kern w:val="22"/>
      <w:sz w:val="28"/>
      <w:szCs w:val="20"/>
      <w:lang w:eastAsia="en-US"/>
    </w:rPr>
  </w:style>
  <w:style w:type="character" w:customStyle="1" w:styleId="Heading5Char">
    <w:name w:val="Heading 5 Char"/>
    <w:basedOn w:val="DefaultParagraphFont"/>
    <w:link w:val="Heading5"/>
    <w:rsid w:val="00674989"/>
    <w:rPr>
      <w:rFonts w:ascii="Arial" w:eastAsia="Times New Roman" w:hAnsi="Arial" w:cs="Times New Roman"/>
      <w:b/>
      <w:i/>
      <w:kern w:val="22"/>
      <w:sz w:val="26"/>
      <w:szCs w:val="20"/>
      <w:lang w:eastAsia="en-US"/>
    </w:rPr>
  </w:style>
  <w:style w:type="character" w:customStyle="1" w:styleId="Heading6Char">
    <w:name w:val="Heading 6 Char"/>
    <w:basedOn w:val="DefaultParagraphFont"/>
    <w:link w:val="Heading6"/>
    <w:rsid w:val="00674989"/>
    <w:rPr>
      <w:rFonts w:ascii="Arial" w:eastAsia="Times New Roman" w:hAnsi="Arial" w:cs="Times New Roman"/>
      <w:b/>
      <w:kern w:val="22"/>
      <w:szCs w:val="20"/>
      <w:lang w:eastAsia="en-US"/>
    </w:rPr>
  </w:style>
  <w:style w:type="character" w:customStyle="1" w:styleId="Heading7Char">
    <w:name w:val="Heading 7 Char"/>
    <w:basedOn w:val="DefaultParagraphFont"/>
    <w:link w:val="Heading7"/>
    <w:rsid w:val="00674989"/>
    <w:rPr>
      <w:rFonts w:ascii="Arial" w:eastAsia="Times New Roman" w:hAnsi="Arial" w:cs="Times New Roman"/>
      <w:kern w:val="22"/>
      <w:szCs w:val="20"/>
      <w:lang w:eastAsia="en-US"/>
    </w:rPr>
  </w:style>
  <w:style w:type="character" w:customStyle="1" w:styleId="Heading8Char">
    <w:name w:val="Heading 8 Char"/>
    <w:basedOn w:val="DefaultParagraphFont"/>
    <w:link w:val="Heading8"/>
    <w:rsid w:val="00674989"/>
    <w:rPr>
      <w:rFonts w:ascii="Arial" w:eastAsia="Times New Roman" w:hAnsi="Arial" w:cs="Times New Roman"/>
      <w:i/>
      <w:kern w:val="22"/>
      <w:szCs w:val="20"/>
      <w:lang w:eastAsia="en-US"/>
    </w:rPr>
  </w:style>
  <w:style w:type="character" w:customStyle="1" w:styleId="Heading9Char">
    <w:name w:val="Heading 9 Char"/>
    <w:basedOn w:val="DefaultParagraphFont"/>
    <w:link w:val="Heading9"/>
    <w:rsid w:val="00674989"/>
    <w:rPr>
      <w:rFonts w:ascii="Arial" w:eastAsia="Times New Roman" w:hAnsi="Arial" w:cs="Times New Roman"/>
      <w:kern w:val="22"/>
      <w:szCs w:val="20"/>
      <w:lang w:eastAsia="en-US"/>
    </w:rPr>
  </w:style>
  <w:style w:type="character" w:customStyle="1" w:styleId="AdditionalMarking">
    <w:name w:val="Additional Marking"/>
    <w:basedOn w:val="DefaultParagraphFont"/>
    <w:rsid w:val="00674989"/>
    <w:rPr>
      <w:b/>
      <w:caps/>
    </w:rPr>
  </w:style>
  <w:style w:type="paragraph" w:customStyle="1" w:styleId="AddressBlock">
    <w:name w:val="Address Block"/>
    <w:basedOn w:val="Normal"/>
    <w:rsid w:val="00674989"/>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paragraph" w:customStyle="1" w:styleId="DWListAlphabetical">
    <w:name w:val="DW List Alphabetical"/>
    <w:basedOn w:val="DWNormal"/>
    <w:qFormat/>
    <w:rsid w:val="00674989"/>
    <w:pPr>
      <w:numPr>
        <w:numId w:val="13"/>
      </w:numPr>
      <w:tabs>
        <w:tab w:val="clear" w:pos="567"/>
      </w:tabs>
    </w:pPr>
  </w:style>
  <w:style w:type="paragraph" w:customStyle="1" w:styleId="DWNormal">
    <w:name w:val="DW Normal"/>
    <w:basedOn w:val="Normal"/>
    <w:qFormat/>
    <w:rsid w:val="00674989"/>
    <w:pPr>
      <w:overflowPunct w:val="0"/>
      <w:autoSpaceDE w:val="0"/>
      <w:autoSpaceDN w:val="0"/>
      <w:adjustRightInd w:val="0"/>
      <w:spacing w:after="0" w:line="240" w:lineRule="auto"/>
      <w:textAlignment w:val="baseline"/>
    </w:pPr>
    <w:rPr>
      <w:rFonts w:ascii="Arial" w:eastAsia="Times New Roman" w:hAnsi="Arial" w:cs="Times New Roman"/>
      <w:kern w:val="22"/>
      <w:szCs w:val="20"/>
      <w:lang w:eastAsia="en-US"/>
    </w:rPr>
  </w:style>
  <w:style w:type="paragraph" w:customStyle="1" w:styleId="DWAnnex">
    <w:name w:val="DW Annex"/>
    <w:basedOn w:val="Normal"/>
    <w:rsid w:val="00674989"/>
    <w:pPr>
      <w:overflowPunct w:val="0"/>
      <w:autoSpaceDE w:val="0"/>
      <w:autoSpaceDN w:val="0"/>
      <w:adjustRightInd w:val="0"/>
      <w:spacing w:after="0" w:line="240" w:lineRule="auto"/>
      <w:textAlignment w:val="baseline"/>
    </w:pPr>
    <w:rPr>
      <w:rFonts w:ascii="Arial" w:eastAsia="Times New Roman" w:hAnsi="Arial" w:cs="Times New Roman"/>
      <w:b/>
      <w:kern w:val="22"/>
      <w:szCs w:val="20"/>
      <w:lang w:eastAsia="en-US"/>
    </w:rPr>
  </w:style>
  <w:style w:type="paragraph" w:customStyle="1" w:styleId="Appointment">
    <w:name w:val="Appointment"/>
    <w:basedOn w:val="DWNormal"/>
    <w:next w:val="DWNormal"/>
    <w:rsid w:val="00674989"/>
    <w:pPr>
      <w:spacing w:before="120"/>
    </w:pPr>
    <w:rPr>
      <w:i/>
    </w:rPr>
  </w:style>
  <w:style w:type="paragraph" w:customStyle="1" w:styleId="Compliments">
    <w:name w:val="Compliments"/>
    <w:basedOn w:val="DWNormal"/>
    <w:next w:val="Normal"/>
    <w:rsid w:val="00674989"/>
    <w:pPr>
      <w:spacing w:before="1160"/>
    </w:pPr>
    <w:rPr>
      <w:i/>
    </w:rPr>
  </w:style>
  <w:style w:type="character" w:styleId="EndnoteReference">
    <w:name w:val="endnote reference"/>
    <w:basedOn w:val="DefaultParagraphFont"/>
    <w:semiHidden/>
    <w:rsid w:val="00674989"/>
    <w:rPr>
      <w:vertAlign w:val="superscript"/>
    </w:rPr>
  </w:style>
  <w:style w:type="paragraph" w:styleId="EndnoteText">
    <w:name w:val="endnote text"/>
    <w:basedOn w:val="DWNormal"/>
    <w:link w:val="EndnoteTextChar"/>
    <w:semiHidden/>
    <w:rsid w:val="00674989"/>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674989"/>
    <w:rPr>
      <w:rFonts w:ascii="Arial" w:eastAsia="Times New Roman" w:hAnsi="Arial" w:cs="Times New Roman"/>
      <w:kern w:val="22"/>
      <w:sz w:val="20"/>
      <w:szCs w:val="20"/>
      <w:lang w:eastAsia="en-US"/>
    </w:rPr>
  </w:style>
  <w:style w:type="character" w:customStyle="1" w:styleId="DWFlag">
    <w:name w:val="DW Flag"/>
    <w:basedOn w:val="DefaultParagraphFont"/>
    <w:rsid w:val="00674989"/>
    <w:rPr>
      <w:b/>
    </w:rPr>
  </w:style>
  <w:style w:type="character" w:customStyle="1" w:styleId="FooterCaption">
    <w:name w:val="Footer Caption"/>
    <w:basedOn w:val="DefaultParagraphFont"/>
    <w:rsid w:val="00674989"/>
    <w:rPr>
      <w:sz w:val="12"/>
    </w:rPr>
  </w:style>
  <w:style w:type="character" w:styleId="FootnoteReference">
    <w:name w:val="footnote reference"/>
    <w:basedOn w:val="DefaultParagraphFont"/>
    <w:semiHidden/>
    <w:rsid w:val="00674989"/>
    <w:rPr>
      <w:vertAlign w:val="superscript"/>
    </w:rPr>
  </w:style>
  <w:style w:type="paragraph" w:styleId="FootnoteText">
    <w:name w:val="footnote text"/>
    <w:basedOn w:val="DWNormal"/>
    <w:link w:val="FootnoteTextChar"/>
    <w:semiHidden/>
    <w:rsid w:val="00674989"/>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674989"/>
    <w:rPr>
      <w:rFonts w:ascii="Arial" w:eastAsia="Times New Roman" w:hAnsi="Arial" w:cs="Times New Roman"/>
      <w:kern w:val="22"/>
      <w:sz w:val="16"/>
      <w:szCs w:val="20"/>
      <w:lang w:eastAsia="en-US"/>
    </w:rPr>
  </w:style>
  <w:style w:type="paragraph" w:customStyle="1" w:styleId="DWHdgGroup">
    <w:name w:val="DW Hdg Group"/>
    <w:basedOn w:val="DWNormal"/>
    <w:next w:val="DWPara"/>
    <w:rsid w:val="00674989"/>
    <w:pPr>
      <w:keepNext/>
      <w:spacing w:after="220"/>
    </w:pPr>
    <w:rPr>
      <w:b/>
    </w:rPr>
  </w:style>
  <w:style w:type="paragraph" w:customStyle="1" w:styleId="DWPara">
    <w:name w:val="DW Para"/>
    <w:basedOn w:val="DWNormal"/>
    <w:qFormat/>
    <w:rsid w:val="00674989"/>
    <w:pPr>
      <w:spacing w:after="220"/>
    </w:pPr>
  </w:style>
  <w:style w:type="character" w:customStyle="1" w:styleId="HeaderCaption">
    <w:name w:val="Header Caption"/>
    <w:basedOn w:val="DefaultParagraphFont"/>
    <w:rsid w:val="00674989"/>
    <w:rPr>
      <w:sz w:val="12"/>
    </w:rPr>
  </w:style>
  <w:style w:type="character" w:customStyle="1" w:styleId="HiddenText">
    <w:name w:val="Hidden Text"/>
    <w:basedOn w:val="DefaultParagraphFont"/>
    <w:rsid w:val="00674989"/>
    <w:rPr>
      <w:vanish/>
    </w:rPr>
  </w:style>
  <w:style w:type="paragraph" w:customStyle="1" w:styleId="DWHdgMain">
    <w:name w:val="DW Hdg Main"/>
    <w:basedOn w:val="DWHdgGroup"/>
    <w:next w:val="DWHdgGroup"/>
    <w:rsid w:val="00674989"/>
    <w:pPr>
      <w:jc w:val="center"/>
    </w:pPr>
  </w:style>
  <w:style w:type="character" w:customStyle="1" w:styleId="MarginalNote">
    <w:name w:val="Marginal Note"/>
    <w:basedOn w:val="DefaultParagraphFont"/>
    <w:rsid w:val="00674989"/>
    <w:rPr>
      <w:rFonts w:ascii="Arial" w:hAnsi="Arial"/>
      <w:sz w:val="16"/>
    </w:rPr>
  </w:style>
  <w:style w:type="paragraph" w:customStyle="1" w:styleId="DWName">
    <w:name w:val="DW Name"/>
    <w:basedOn w:val="DWNormal"/>
    <w:next w:val="Normal"/>
    <w:rsid w:val="00674989"/>
    <w:pPr>
      <w:keepNext/>
      <w:spacing w:before="220"/>
    </w:pPr>
  </w:style>
  <w:style w:type="paragraph" w:customStyle="1" w:styleId="DWListNumerical">
    <w:name w:val="DW List Numerical"/>
    <w:basedOn w:val="DWNormal"/>
    <w:qFormat/>
    <w:rsid w:val="00674989"/>
    <w:pPr>
      <w:numPr>
        <w:numId w:val="11"/>
      </w:numPr>
      <w:tabs>
        <w:tab w:val="clear" w:pos="567"/>
      </w:tabs>
    </w:pPr>
  </w:style>
  <w:style w:type="paragraph" w:customStyle="1" w:styleId="Originator">
    <w:name w:val="Originator"/>
    <w:basedOn w:val="DWNormal"/>
    <w:next w:val="Normal"/>
    <w:rsid w:val="00674989"/>
    <w:pPr>
      <w:spacing w:after="220"/>
    </w:pPr>
  </w:style>
  <w:style w:type="character" w:customStyle="1" w:styleId="DWHdgPara">
    <w:name w:val="DW Hdg Para"/>
    <w:basedOn w:val="DefaultParagraphFont"/>
    <w:rsid w:val="00674989"/>
    <w:rPr>
      <w:b/>
      <w:u w:val="none"/>
    </w:rPr>
  </w:style>
  <w:style w:type="character" w:customStyle="1" w:styleId="PostTown">
    <w:name w:val="Post Town"/>
    <w:basedOn w:val="DefaultParagraphFont"/>
    <w:rsid w:val="00674989"/>
    <w:rPr>
      <w:smallCaps/>
    </w:rPr>
  </w:style>
  <w:style w:type="character" w:customStyle="1" w:styleId="ProtectiveMarking">
    <w:name w:val="Protective Marking"/>
    <w:basedOn w:val="DefaultParagraphFont"/>
    <w:rsid w:val="00674989"/>
    <w:rPr>
      <w:b/>
      <w:caps/>
    </w:rPr>
  </w:style>
  <w:style w:type="character" w:customStyle="1" w:styleId="ReferenceDate">
    <w:name w:val="Reference/Date"/>
    <w:basedOn w:val="DefaultParagraphFont"/>
    <w:rsid w:val="00674989"/>
    <w:rPr>
      <w:rFonts w:ascii="Arial" w:hAnsi="Arial"/>
      <w:spacing w:val="0"/>
      <w:sz w:val="20"/>
    </w:rPr>
  </w:style>
  <w:style w:type="character" w:customStyle="1" w:styleId="DWHdgSubject">
    <w:name w:val="DW Hdg Subject"/>
    <w:basedOn w:val="DefaultParagraphFont"/>
    <w:rsid w:val="00674989"/>
    <w:rPr>
      <w:caps/>
      <w:u w:val="none"/>
    </w:rPr>
  </w:style>
  <w:style w:type="paragraph" w:customStyle="1" w:styleId="DWTable">
    <w:name w:val="DW Table"/>
    <w:basedOn w:val="DWNormal"/>
    <w:rsid w:val="00674989"/>
    <w:rPr>
      <w:sz w:val="20"/>
    </w:rPr>
  </w:style>
  <w:style w:type="paragraph" w:customStyle="1" w:styleId="TableBox">
    <w:name w:val="Table Box"/>
    <w:basedOn w:val="DWTable"/>
    <w:next w:val="DWPara"/>
    <w:rsid w:val="00674989"/>
  </w:style>
  <w:style w:type="paragraph" w:customStyle="1" w:styleId="DWTablePara">
    <w:name w:val="DW Table Para"/>
    <w:basedOn w:val="DWTable"/>
    <w:qFormat/>
    <w:rsid w:val="00674989"/>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74989"/>
    <w:pPr>
      <w:spacing w:after="100"/>
      <w:jc w:val="center"/>
    </w:pPr>
  </w:style>
  <w:style w:type="paragraph" w:customStyle="1" w:styleId="DWTableHdg">
    <w:name w:val="DW Table Hdg"/>
    <w:basedOn w:val="DWTable"/>
    <w:next w:val="DWTableCol"/>
    <w:rsid w:val="00674989"/>
    <w:pPr>
      <w:spacing w:before="100" w:after="100"/>
      <w:jc w:val="center"/>
    </w:pPr>
    <w:rPr>
      <w:b/>
    </w:rPr>
  </w:style>
  <w:style w:type="paragraph" w:customStyle="1" w:styleId="TelFaxBlock">
    <w:name w:val="Tel/Fax Block"/>
    <w:basedOn w:val="Normal"/>
    <w:rsid w:val="00674989"/>
    <w:pPr>
      <w:overflowPunct w:val="0"/>
      <w:autoSpaceDE w:val="0"/>
      <w:autoSpaceDN w:val="0"/>
      <w:adjustRightInd w:val="0"/>
      <w:spacing w:after="0" w:line="240" w:lineRule="auto"/>
      <w:textAlignment w:val="baseline"/>
    </w:pPr>
    <w:rPr>
      <w:rFonts w:ascii="Arial" w:eastAsia="Times New Roman" w:hAnsi="Arial" w:cs="Times New Roman"/>
      <w:kern w:val="22"/>
      <w:sz w:val="18"/>
      <w:szCs w:val="20"/>
      <w:lang w:eastAsia="en-US"/>
    </w:rPr>
  </w:style>
  <w:style w:type="paragraph" w:styleId="TOC2">
    <w:name w:val="toc 2"/>
    <w:basedOn w:val="TOC1"/>
    <w:uiPriority w:val="39"/>
    <w:rsid w:val="00674989"/>
    <w:pPr>
      <w:tabs>
        <w:tab w:val="right" w:leader="dot" w:pos="9072"/>
      </w:tabs>
      <w:overflowPunct w:val="0"/>
      <w:autoSpaceDE w:val="0"/>
      <w:autoSpaceDN w:val="0"/>
      <w:adjustRightInd w:val="0"/>
      <w:spacing w:after="0" w:line="240" w:lineRule="auto"/>
      <w:ind w:left="851"/>
      <w:textAlignment w:val="baseline"/>
    </w:pPr>
    <w:rPr>
      <w:rFonts w:eastAsia="Times New Roman" w:cs="Times New Roman"/>
      <w:kern w:val="22"/>
      <w:sz w:val="20"/>
      <w:szCs w:val="20"/>
      <w:lang w:eastAsia="en-US"/>
    </w:rPr>
  </w:style>
  <w:style w:type="paragraph" w:styleId="TOC3">
    <w:name w:val="toc 3"/>
    <w:basedOn w:val="TOC2"/>
    <w:semiHidden/>
    <w:rsid w:val="00674989"/>
    <w:pPr>
      <w:ind w:left="1134"/>
    </w:pPr>
  </w:style>
  <w:style w:type="paragraph" w:styleId="TOC4">
    <w:name w:val="toc 4"/>
    <w:basedOn w:val="TOC3"/>
    <w:semiHidden/>
    <w:rsid w:val="00674989"/>
    <w:pPr>
      <w:ind w:left="1418"/>
    </w:pPr>
  </w:style>
  <w:style w:type="paragraph" w:styleId="TOC5">
    <w:name w:val="toc 5"/>
    <w:basedOn w:val="TOC4"/>
    <w:semiHidden/>
    <w:rsid w:val="00674989"/>
    <w:pPr>
      <w:ind w:left="1701"/>
    </w:pPr>
  </w:style>
  <w:style w:type="paragraph" w:styleId="TOC6">
    <w:name w:val="toc 6"/>
    <w:basedOn w:val="TOC5"/>
    <w:semiHidden/>
    <w:rsid w:val="00674989"/>
    <w:pPr>
      <w:ind w:left="1985"/>
    </w:pPr>
  </w:style>
  <w:style w:type="paragraph" w:styleId="TOC7">
    <w:name w:val="toc 7"/>
    <w:basedOn w:val="TOC6"/>
    <w:semiHidden/>
    <w:rsid w:val="00674989"/>
    <w:pPr>
      <w:ind w:left="2268"/>
    </w:pPr>
  </w:style>
  <w:style w:type="paragraph" w:customStyle="1" w:styleId="UnitTitle">
    <w:name w:val="Unit Title"/>
    <w:basedOn w:val="AddressBlock"/>
    <w:next w:val="AddressBlock"/>
    <w:rsid w:val="00674989"/>
    <w:rPr>
      <w:b/>
      <w:sz w:val="22"/>
    </w:rPr>
  </w:style>
  <w:style w:type="paragraph" w:customStyle="1" w:styleId="DWSignature">
    <w:name w:val="DW Signature"/>
    <w:basedOn w:val="DWNormal"/>
    <w:next w:val="DWName"/>
    <w:rsid w:val="00674989"/>
    <w:pPr>
      <w:spacing w:before="160"/>
    </w:pPr>
  </w:style>
  <w:style w:type="character" w:styleId="PageNumber">
    <w:name w:val="page number"/>
    <w:basedOn w:val="DefaultParagraphFont"/>
    <w:rsid w:val="00674989"/>
  </w:style>
  <w:style w:type="paragraph" w:customStyle="1" w:styleId="DWParaNum1">
    <w:name w:val="DW Para Num1"/>
    <w:basedOn w:val="DWPara"/>
    <w:qFormat/>
    <w:rsid w:val="00674989"/>
    <w:pPr>
      <w:numPr>
        <w:numId w:val="14"/>
      </w:numPr>
      <w:tabs>
        <w:tab w:val="clear" w:pos="567"/>
      </w:tabs>
    </w:pPr>
  </w:style>
  <w:style w:type="paragraph" w:customStyle="1" w:styleId="DWParaNum2">
    <w:name w:val="DW Para Num2"/>
    <w:basedOn w:val="DWPara"/>
    <w:qFormat/>
    <w:rsid w:val="00674989"/>
    <w:pPr>
      <w:numPr>
        <w:ilvl w:val="1"/>
        <w:numId w:val="14"/>
      </w:numPr>
      <w:tabs>
        <w:tab w:val="clear" w:pos="1134"/>
      </w:tabs>
    </w:pPr>
  </w:style>
  <w:style w:type="paragraph" w:customStyle="1" w:styleId="DWParaNum3">
    <w:name w:val="DW Para Num3"/>
    <w:basedOn w:val="DWPara"/>
    <w:qFormat/>
    <w:rsid w:val="00674989"/>
    <w:pPr>
      <w:numPr>
        <w:ilvl w:val="2"/>
        <w:numId w:val="14"/>
      </w:numPr>
      <w:tabs>
        <w:tab w:val="clear" w:pos="1701"/>
      </w:tabs>
    </w:pPr>
  </w:style>
  <w:style w:type="paragraph" w:customStyle="1" w:styleId="DWParaNum4">
    <w:name w:val="DW Para Num4"/>
    <w:basedOn w:val="DWPara"/>
    <w:qFormat/>
    <w:rsid w:val="00674989"/>
    <w:pPr>
      <w:numPr>
        <w:ilvl w:val="3"/>
        <w:numId w:val="14"/>
      </w:numPr>
      <w:tabs>
        <w:tab w:val="clear" w:pos="2268"/>
      </w:tabs>
    </w:pPr>
  </w:style>
  <w:style w:type="paragraph" w:customStyle="1" w:styleId="DWParaNum5">
    <w:name w:val="DW Para Num5"/>
    <w:basedOn w:val="DWPara"/>
    <w:qFormat/>
    <w:rsid w:val="00674989"/>
    <w:pPr>
      <w:numPr>
        <w:ilvl w:val="4"/>
        <w:numId w:val="14"/>
      </w:numPr>
      <w:tabs>
        <w:tab w:val="clear" w:pos="2835"/>
      </w:tabs>
    </w:pPr>
  </w:style>
  <w:style w:type="paragraph" w:customStyle="1" w:styleId="DWParaPB1">
    <w:name w:val="DW Para PB1"/>
    <w:basedOn w:val="DWPara"/>
    <w:qFormat/>
    <w:rsid w:val="00674989"/>
    <w:pPr>
      <w:numPr>
        <w:numId w:val="10"/>
      </w:numPr>
      <w:tabs>
        <w:tab w:val="clear" w:pos="567"/>
      </w:tabs>
    </w:pPr>
  </w:style>
  <w:style w:type="paragraph" w:customStyle="1" w:styleId="DWParaPB2">
    <w:name w:val="DW Para PB2"/>
    <w:basedOn w:val="DWPara"/>
    <w:qFormat/>
    <w:rsid w:val="00674989"/>
    <w:pPr>
      <w:numPr>
        <w:ilvl w:val="1"/>
        <w:numId w:val="10"/>
      </w:numPr>
      <w:tabs>
        <w:tab w:val="clear" w:pos="1134"/>
      </w:tabs>
    </w:pPr>
  </w:style>
  <w:style w:type="paragraph" w:customStyle="1" w:styleId="DWParaPB3">
    <w:name w:val="DW Para PB3"/>
    <w:basedOn w:val="DWPara"/>
    <w:qFormat/>
    <w:rsid w:val="00674989"/>
    <w:pPr>
      <w:numPr>
        <w:ilvl w:val="2"/>
        <w:numId w:val="10"/>
      </w:numPr>
      <w:tabs>
        <w:tab w:val="clear" w:pos="1701"/>
      </w:tabs>
    </w:pPr>
  </w:style>
  <w:style w:type="paragraph" w:customStyle="1" w:styleId="DWParaPB4">
    <w:name w:val="DW Para PB4"/>
    <w:basedOn w:val="DWPara"/>
    <w:qFormat/>
    <w:rsid w:val="00674989"/>
    <w:pPr>
      <w:numPr>
        <w:ilvl w:val="3"/>
        <w:numId w:val="10"/>
      </w:numPr>
      <w:tabs>
        <w:tab w:val="clear" w:pos="2268"/>
      </w:tabs>
    </w:pPr>
  </w:style>
  <w:style w:type="paragraph" w:customStyle="1" w:styleId="DWParaPB5">
    <w:name w:val="DW Para PB5"/>
    <w:basedOn w:val="DWPara"/>
    <w:qFormat/>
    <w:rsid w:val="00674989"/>
    <w:pPr>
      <w:numPr>
        <w:ilvl w:val="4"/>
        <w:numId w:val="10"/>
      </w:numPr>
      <w:tabs>
        <w:tab w:val="clear" w:pos="2835"/>
      </w:tabs>
    </w:pPr>
  </w:style>
  <w:style w:type="paragraph" w:customStyle="1" w:styleId="DWTableParaNum1">
    <w:name w:val="DW Table Para Num1"/>
    <w:basedOn w:val="DWTablePara"/>
    <w:qFormat/>
    <w:rsid w:val="00674989"/>
    <w:pPr>
      <w:numPr>
        <w:numId w:val="12"/>
      </w:numPr>
      <w:tabs>
        <w:tab w:val="left" w:pos="369"/>
      </w:tabs>
    </w:pPr>
  </w:style>
  <w:style w:type="paragraph" w:customStyle="1" w:styleId="DWTableParaNum2">
    <w:name w:val="DW Table Para Num2"/>
    <w:basedOn w:val="DWTablePara"/>
    <w:qFormat/>
    <w:rsid w:val="00674989"/>
    <w:pPr>
      <w:numPr>
        <w:ilvl w:val="1"/>
        <w:numId w:val="12"/>
      </w:numPr>
      <w:tabs>
        <w:tab w:val="left" w:pos="737"/>
      </w:tabs>
    </w:pPr>
  </w:style>
  <w:style w:type="paragraph" w:customStyle="1" w:styleId="DWTableParaNum3">
    <w:name w:val="DW Table Para Num3"/>
    <w:basedOn w:val="DWTablePara"/>
    <w:qFormat/>
    <w:rsid w:val="00674989"/>
    <w:pPr>
      <w:numPr>
        <w:ilvl w:val="2"/>
        <w:numId w:val="12"/>
      </w:numPr>
      <w:tabs>
        <w:tab w:val="left" w:pos="1106"/>
      </w:tabs>
    </w:pPr>
  </w:style>
  <w:style w:type="paragraph" w:customStyle="1" w:styleId="DWTableParaNum4">
    <w:name w:val="DW Table Para Num4"/>
    <w:basedOn w:val="DWTablePara"/>
    <w:qFormat/>
    <w:rsid w:val="00674989"/>
    <w:pPr>
      <w:numPr>
        <w:ilvl w:val="3"/>
        <w:numId w:val="12"/>
      </w:numPr>
      <w:tabs>
        <w:tab w:val="left" w:pos="1474"/>
      </w:tabs>
    </w:pPr>
  </w:style>
  <w:style w:type="paragraph" w:customStyle="1" w:styleId="DWTableParaNum5">
    <w:name w:val="DW Table Para Num5"/>
    <w:basedOn w:val="DWTablePara"/>
    <w:qFormat/>
    <w:rsid w:val="00674989"/>
    <w:pPr>
      <w:numPr>
        <w:ilvl w:val="4"/>
        <w:numId w:val="12"/>
      </w:numPr>
      <w:tabs>
        <w:tab w:val="left" w:pos="1843"/>
      </w:tabs>
    </w:pPr>
  </w:style>
  <w:style w:type="paragraph" w:customStyle="1" w:styleId="DWParaBul1">
    <w:name w:val="DW Para Bul1"/>
    <w:basedOn w:val="DWPara"/>
    <w:qFormat/>
    <w:rsid w:val="00674989"/>
    <w:pPr>
      <w:numPr>
        <w:numId w:val="15"/>
      </w:numPr>
      <w:tabs>
        <w:tab w:val="clear" w:pos="567"/>
      </w:tabs>
    </w:pPr>
  </w:style>
  <w:style w:type="paragraph" w:customStyle="1" w:styleId="DWParaBul2">
    <w:name w:val="DW Para Bul2"/>
    <w:basedOn w:val="DWPara"/>
    <w:qFormat/>
    <w:rsid w:val="00674989"/>
    <w:pPr>
      <w:numPr>
        <w:ilvl w:val="1"/>
        <w:numId w:val="15"/>
      </w:numPr>
      <w:tabs>
        <w:tab w:val="clear" w:pos="1134"/>
      </w:tabs>
    </w:pPr>
  </w:style>
  <w:style w:type="paragraph" w:customStyle="1" w:styleId="DWParaBul3">
    <w:name w:val="DW Para Bul3"/>
    <w:basedOn w:val="DWPara"/>
    <w:qFormat/>
    <w:rsid w:val="00674989"/>
    <w:pPr>
      <w:numPr>
        <w:ilvl w:val="2"/>
        <w:numId w:val="15"/>
      </w:numPr>
      <w:tabs>
        <w:tab w:val="clear" w:pos="1701"/>
      </w:tabs>
    </w:pPr>
  </w:style>
  <w:style w:type="paragraph" w:customStyle="1" w:styleId="DWParaBul4">
    <w:name w:val="DW Para Bul4"/>
    <w:basedOn w:val="DWPara"/>
    <w:qFormat/>
    <w:rsid w:val="00674989"/>
    <w:pPr>
      <w:numPr>
        <w:ilvl w:val="3"/>
        <w:numId w:val="15"/>
      </w:numPr>
      <w:tabs>
        <w:tab w:val="clear" w:pos="2268"/>
      </w:tabs>
    </w:pPr>
  </w:style>
  <w:style w:type="paragraph" w:customStyle="1" w:styleId="DWParaBul5">
    <w:name w:val="DW Para Bul5"/>
    <w:basedOn w:val="DWPara"/>
    <w:qFormat/>
    <w:rsid w:val="00674989"/>
    <w:pPr>
      <w:numPr>
        <w:ilvl w:val="4"/>
        <w:numId w:val="15"/>
      </w:numPr>
      <w:tabs>
        <w:tab w:val="clear" w:pos="2835"/>
      </w:tabs>
    </w:pPr>
  </w:style>
  <w:style w:type="paragraph" w:customStyle="1" w:styleId="FooterFilename">
    <w:name w:val="Footer Filename"/>
    <w:basedOn w:val="Footer"/>
    <w:rsid w:val="00674989"/>
    <w:pPr>
      <w:tabs>
        <w:tab w:val="clear" w:pos="4513"/>
        <w:tab w:val="clear" w:pos="9026"/>
        <w:tab w:val="center" w:pos="4815"/>
        <w:tab w:val="right" w:pos="9645"/>
      </w:tabs>
      <w:overflowPunct w:val="0"/>
      <w:autoSpaceDE w:val="0"/>
      <w:autoSpaceDN w:val="0"/>
      <w:adjustRightInd w:val="0"/>
      <w:spacing w:before="120"/>
      <w:textAlignment w:val="baseline"/>
    </w:pPr>
    <w:rPr>
      <w:rFonts w:ascii="Arial" w:eastAsia="Times New Roman" w:hAnsi="Arial" w:cs="Times New Roman"/>
      <w:kern w:val="22"/>
      <w:sz w:val="12"/>
      <w:szCs w:val="20"/>
      <w:lang w:eastAsia="en-US"/>
    </w:rPr>
  </w:style>
  <w:style w:type="character" w:styleId="PlaceholderText">
    <w:name w:val="Placeholder Text"/>
    <w:basedOn w:val="DefaultParagraphFont"/>
    <w:uiPriority w:val="99"/>
    <w:semiHidden/>
    <w:rsid w:val="00674989"/>
    <w:rPr>
      <w:color w:val="808080"/>
    </w:rPr>
  </w:style>
  <w:style w:type="paragraph" w:styleId="BalloonText">
    <w:name w:val="Balloon Text"/>
    <w:basedOn w:val="Normal"/>
    <w:link w:val="BalloonTextChar"/>
    <w:rsid w:val="00674989"/>
    <w:pPr>
      <w:overflowPunct w:val="0"/>
      <w:autoSpaceDE w:val="0"/>
      <w:autoSpaceDN w:val="0"/>
      <w:adjustRightInd w:val="0"/>
      <w:spacing w:after="0" w:line="240" w:lineRule="auto"/>
      <w:textAlignment w:val="baseline"/>
    </w:pPr>
    <w:rPr>
      <w:rFonts w:ascii="Tahoma" w:eastAsia="Times New Roman" w:hAnsi="Tahoma" w:cs="Tahoma"/>
      <w:kern w:val="22"/>
      <w:sz w:val="16"/>
      <w:szCs w:val="16"/>
      <w:lang w:eastAsia="en-US"/>
    </w:rPr>
  </w:style>
  <w:style w:type="character" w:customStyle="1" w:styleId="BalloonTextChar">
    <w:name w:val="Balloon Text Char"/>
    <w:basedOn w:val="DefaultParagraphFont"/>
    <w:link w:val="BalloonText"/>
    <w:rsid w:val="00674989"/>
    <w:rPr>
      <w:rFonts w:ascii="Tahoma" w:eastAsia="Times New Roman" w:hAnsi="Tahoma" w:cs="Tahoma"/>
      <w:kern w:val="22"/>
      <w:sz w:val="16"/>
      <w:szCs w:val="16"/>
      <w:lang w:eastAsia="en-US"/>
    </w:rPr>
  </w:style>
  <w:style w:type="character" w:styleId="CommentReference">
    <w:name w:val="annotation reference"/>
    <w:basedOn w:val="DefaultParagraphFont"/>
    <w:semiHidden/>
    <w:unhideWhenUsed/>
    <w:rsid w:val="00674989"/>
    <w:rPr>
      <w:sz w:val="16"/>
      <w:szCs w:val="16"/>
    </w:rPr>
  </w:style>
  <w:style w:type="paragraph" w:styleId="CommentText">
    <w:name w:val="annotation text"/>
    <w:basedOn w:val="Normal"/>
    <w:link w:val="CommentTextChar"/>
    <w:semiHidden/>
    <w:unhideWhenUsed/>
    <w:rsid w:val="00674989"/>
    <w:pPr>
      <w:overflowPunct w:val="0"/>
      <w:autoSpaceDE w:val="0"/>
      <w:autoSpaceDN w:val="0"/>
      <w:adjustRightInd w:val="0"/>
      <w:spacing w:after="0" w:line="240" w:lineRule="auto"/>
      <w:textAlignment w:val="baseline"/>
    </w:pPr>
    <w:rPr>
      <w:rFonts w:ascii="Arial" w:eastAsia="Times New Roman" w:hAnsi="Arial" w:cs="Times New Roman"/>
      <w:kern w:val="22"/>
      <w:sz w:val="20"/>
      <w:szCs w:val="20"/>
      <w:lang w:eastAsia="en-US"/>
    </w:rPr>
  </w:style>
  <w:style w:type="character" w:customStyle="1" w:styleId="CommentTextChar">
    <w:name w:val="Comment Text Char"/>
    <w:basedOn w:val="DefaultParagraphFont"/>
    <w:link w:val="CommentText"/>
    <w:semiHidden/>
    <w:rsid w:val="00674989"/>
    <w:rPr>
      <w:rFonts w:ascii="Arial" w:eastAsia="Times New Roman" w:hAnsi="Arial" w:cs="Times New Roman"/>
      <w:kern w:val="22"/>
      <w:sz w:val="20"/>
      <w:szCs w:val="20"/>
      <w:lang w:eastAsia="en-US"/>
    </w:rPr>
  </w:style>
  <w:style w:type="paragraph" w:styleId="CommentSubject">
    <w:name w:val="annotation subject"/>
    <w:basedOn w:val="CommentText"/>
    <w:next w:val="CommentText"/>
    <w:link w:val="CommentSubjectChar"/>
    <w:semiHidden/>
    <w:unhideWhenUsed/>
    <w:rsid w:val="00674989"/>
    <w:rPr>
      <w:b/>
      <w:bCs/>
    </w:rPr>
  </w:style>
  <w:style w:type="character" w:customStyle="1" w:styleId="CommentSubjectChar">
    <w:name w:val="Comment Subject Char"/>
    <w:basedOn w:val="CommentTextChar"/>
    <w:link w:val="CommentSubject"/>
    <w:semiHidden/>
    <w:rsid w:val="00674989"/>
    <w:rPr>
      <w:rFonts w:ascii="Arial" w:eastAsia="Times New Roman" w:hAnsi="Arial" w:cs="Times New Roman"/>
      <w:b/>
      <w:bCs/>
      <w:kern w:val="22"/>
      <w:sz w:val="20"/>
      <w:szCs w:val="20"/>
      <w:lang w:eastAsia="en-US"/>
    </w:rPr>
  </w:style>
  <w:style w:type="paragraph" w:styleId="Revision">
    <w:name w:val="Revision"/>
    <w:hidden/>
    <w:uiPriority w:val="99"/>
    <w:semiHidden/>
    <w:rsid w:val="00674989"/>
    <w:pPr>
      <w:spacing w:after="0" w:line="240" w:lineRule="auto"/>
    </w:pPr>
    <w:rPr>
      <w:rFonts w:ascii="Arial" w:eastAsia="Times New Roman" w:hAnsi="Arial" w:cs="Times New Roman"/>
      <w:kern w:val="22"/>
      <w:szCs w:val="20"/>
      <w:lang w:eastAsia="en-US"/>
    </w:rPr>
  </w:style>
  <w:style w:type="character" w:styleId="FollowedHyperlink">
    <w:name w:val="FollowedHyperlink"/>
    <w:basedOn w:val="DefaultParagraphFont"/>
    <w:semiHidden/>
    <w:unhideWhenUsed/>
    <w:rsid w:val="00674989"/>
    <w:rPr>
      <w:color w:val="954F72" w:themeColor="followedHyperlink"/>
      <w:u w:val="single"/>
    </w:rPr>
  </w:style>
  <w:style w:type="character" w:customStyle="1" w:styleId="ui-provider">
    <w:name w:val="ui-provider"/>
    <w:basedOn w:val="DefaultParagraphFont"/>
    <w:rsid w:val="00674989"/>
  </w:style>
  <w:style w:type="paragraph" w:styleId="NormalWeb">
    <w:name w:val="Normal (Web)"/>
    <w:basedOn w:val="Normal"/>
    <w:uiPriority w:val="99"/>
    <w:unhideWhenUsed/>
    <w:rsid w:val="0067498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74989"/>
    <w:rPr>
      <w:color w:val="605E5C"/>
      <w:shd w:val="clear" w:color="auto" w:fill="E1DFDD"/>
    </w:rPr>
  </w:style>
  <w:style w:type="character" w:styleId="Mention">
    <w:name w:val="Mention"/>
    <w:basedOn w:val="DefaultParagraphFont"/>
    <w:uiPriority w:val="99"/>
    <w:unhideWhenUsed/>
    <w:rsid w:val="00674989"/>
    <w:rPr>
      <w:color w:val="2B579A"/>
      <w:shd w:val="clear" w:color="auto" w:fill="E1DFDD"/>
    </w:rPr>
  </w:style>
  <w:style w:type="paragraph" w:customStyle="1" w:styleId="paragraph">
    <w:name w:val="paragraph"/>
    <w:basedOn w:val="Normal"/>
    <w:rsid w:val="00674989"/>
    <w:pPr>
      <w:spacing w:before="100" w:beforeAutospacing="1" w:after="100" w:afterAutospacing="1" w:line="240" w:lineRule="auto"/>
    </w:pPr>
    <w:rPr>
      <w:rFonts w:ascii="Calibri" w:eastAsiaTheme="minorHAnsi" w:hAnsi="Calibri" w:cs="Calibri"/>
    </w:rPr>
  </w:style>
  <w:style w:type="character" w:customStyle="1" w:styleId="eop">
    <w:name w:val="eop"/>
    <w:basedOn w:val="DefaultParagraphFont"/>
    <w:rsid w:val="00674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84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dstan.mod.uk/"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dstan.mod.uk/faqs.html" TargetMode="Externa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DESLSOC-SpSvcs-SptEng-Pkg1@mod.gov.uk"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stan.mod.uk" TargetMode="External"/><Relationship Id="rId32" Type="http://schemas.openxmlformats.org/officeDocument/2006/relationships/footer" Target="footer5.xml"/><Relationship Id="rId37" Type="http://schemas.openxmlformats.org/officeDocument/2006/relationships/hyperlink" Target="file:///C:\u07\appmprod\log\Leidos-FormsPublications@teamleidos.mod.uk"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kid.mod.uk" TargetMode="External"/><Relationship Id="rId28" Type="http://schemas.openxmlformats.org/officeDocument/2006/relationships/image" Target="media/image3.png"/><Relationship Id="rId36" Type="http://schemas.openxmlformats.org/officeDocument/2006/relationships/hyperlink" Target="http://www.freightcollection.com/" TargetMode="External"/><Relationship Id="rId10" Type="http://schemas.openxmlformats.org/officeDocument/2006/relationships/endnotes" Target="endnotes.xml"/><Relationship Id="rId19" Type="http://schemas.openxmlformats.org/officeDocument/2006/relationships/hyperlink" Target="mailto:DefComrclSSM-MergersandAcq@mod.gov.uk"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image" Target="media/image2.png"/><Relationship Id="rId30" Type="http://schemas.openxmlformats.org/officeDocument/2006/relationships/header" Target="header8.xml"/><Relationship Id="rId35" Type="http://schemas.openxmlformats.org/officeDocument/2006/relationships/hyperlink" Target="mailto:DESTECH-QSEPEnv-HSISMulti@mod.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fcdo-small-to-medium-sized-enterprise-sme-action-plan/small-to-medium-sized-enterprise-sm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62D8C893EE8478A6B8701B29B37D4" ma:contentTypeVersion="11" ma:contentTypeDescription="Create a new document." ma:contentTypeScope="" ma:versionID="55d6041e9b0817e83179bd58461b8f6a">
  <xsd:schema xmlns:xsd="http://www.w3.org/2001/XMLSchema" xmlns:xs="http://www.w3.org/2001/XMLSchema" xmlns:p="http://schemas.microsoft.com/office/2006/metadata/properties" xmlns:ns2="a8f4776d-bcd1-4f1a-a827-b0e875733f62" xmlns:ns3="ef154e46-1a29-4805-bcbc-cb00fffc719f" xmlns:ns4="ecfc78fa-d781-43d3-b1e3-2d18b6119fc3" targetNamespace="http://schemas.microsoft.com/office/2006/metadata/properties" ma:root="true" ma:fieldsID="3f8fa7fac7a54d0ec465687c6076e4cf" ns2:_="" ns3:_="" ns4:_="">
    <xsd:import namespace="a8f4776d-bcd1-4f1a-a827-b0e875733f62"/>
    <xsd:import namespace="ef154e46-1a29-4805-bcbc-cb00fffc719f"/>
    <xsd:import namespace="ecfc78fa-d781-43d3-b1e3-2d18b6119f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4776d-bcd1-4f1a-a827-b0e875733f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54e46-1a29-4805-bcbc-cb00fffc719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c78fa-d781-43d3-b1e3-2d18b6119fc3" elementFormDefault="qualified">
    <xsd:import namespace="http://schemas.microsoft.com/office/2006/documentManagement/types"/>
    <xsd:import namespace="http://schemas.microsoft.com/office/infopath/2007/PartnerControls"/>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5F1AA-D16D-4976-8E19-71D5AEEA1946}">
  <ds:schemaRefs>
    <ds:schemaRef ds:uri="http://schemas.openxmlformats.org/officeDocument/2006/bibliography"/>
  </ds:schemaRefs>
</ds:datastoreItem>
</file>

<file path=customXml/itemProps2.xml><?xml version="1.0" encoding="utf-8"?>
<ds:datastoreItem xmlns:ds="http://schemas.openxmlformats.org/officeDocument/2006/customXml" ds:itemID="{8C76C041-9404-47B4-87EC-AC87A535A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4776d-bcd1-4f1a-a827-b0e875733f62"/>
    <ds:schemaRef ds:uri="ef154e46-1a29-4805-bcbc-cb00fffc719f"/>
    <ds:schemaRef ds:uri="ecfc78fa-d781-43d3-b1e3-2d18b6119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A7506-BEB6-4EE9-BD7E-BC1B29053741}">
  <ds:schemaRefs>
    <ds:schemaRef ds:uri="http://schemas.microsoft.com/sharepoint/v3/contenttype/forms"/>
  </ds:schemaRefs>
</ds:datastoreItem>
</file>

<file path=customXml/itemProps4.xml><?xml version="1.0" encoding="utf-8"?>
<ds:datastoreItem xmlns:ds="http://schemas.openxmlformats.org/officeDocument/2006/customXml" ds:itemID="{260292AB-337F-4E7F-9390-2292AD70AF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131</Pages>
  <Words>40561</Words>
  <Characters>231200</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271219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Harding, Elizabeth C2 (Def Comrcl-HO BP4-1b)</dc:creator>
  <cp:keywords/>
  <dc:description>Generated by Oracle BI Publisher 10.1.3.4.2</dc:description>
  <cp:lastModifiedBy>Harding, Elizabeth C2 (Def Comrcl-HO BP4-1b)</cp:lastModifiedBy>
  <cp:revision>167</cp:revision>
  <dcterms:created xsi:type="dcterms:W3CDTF">2023-08-03T06:50:00Z</dcterms:created>
  <dcterms:modified xsi:type="dcterms:W3CDTF">2023-08-07T08:15:00Z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2023-06-14T13:32:28Z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20bfe545-b5cc-4f9f-838b-167fbc17ef9f</vt:lpwstr>
  </property>
  <property fmtid="{D5CDD505-2E9C-101B-9397-08002B2CF9AE}" pid="8" name="MSIP_Label_d8a60473-494b-4586-a1bb-b0e663054676_ContentBits">
    <vt:lpwstr>0</vt:lpwstr>
  </property>
  <property fmtid="{D5CDD505-2E9C-101B-9397-08002B2CF9AE}" pid="9" name="ContentTypeId">
    <vt:lpwstr>0x010100BAB62D8C893EE8478A6B8701B29B37D4</vt:lpwstr>
  </property>
</Properties>
</file>