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6365" w14:textId="77777777" w:rsidR="00B62578" w:rsidRDefault="00560B7C">
      <w:pPr>
        <w:pStyle w:val="Heading1"/>
        <w:spacing w:before="64"/>
        <w:ind w:left="118"/>
      </w:pPr>
      <w:bookmarkStart w:id="0" w:name="Schedule_1_-_Definitions_of_Contract"/>
      <w:bookmarkEnd w:id="0"/>
      <w:r>
        <w:t>Schedule 1 - Definitions of Contract</w:t>
      </w:r>
    </w:p>
    <w:p w14:paraId="6AD0A8CD" w14:textId="77777777" w:rsidR="0018120B" w:rsidRDefault="0018120B">
      <w:pPr>
        <w:pStyle w:val="BodyText"/>
        <w:tabs>
          <w:tab w:val="left" w:pos="3238"/>
        </w:tabs>
        <w:ind w:left="3238" w:right="198" w:hanging="3121"/>
        <w:rPr>
          <w:b/>
        </w:rPr>
      </w:pPr>
    </w:p>
    <w:p w14:paraId="61E8C2FF" w14:textId="77777777" w:rsidR="00B62578" w:rsidRDefault="00560B7C">
      <w:pPr>
        <w:pStyle w:val="BodyText"/>
        <w:tabs>
          <w:tab w:val="left" w:pos="3238"/>
        </w:tabs>
        <w:ind w:left="3238" w:right="198" w:hanging="3121"/>
      </w:pPr>
      <w:r>
        <w:rPr>
          <w:b/>
        </w:rPr>
        <w:t>Articles</w:t>
      </w:r>
      <w:r>
        <w:rPr>
          <w:b/>
        </w:rPr>
        <w:tab/>
      </w:r>
      <w: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t>);</w:t>
      </w:r>
    </w:p>
    <w:p w14:paraId="398D9AA9" w14:textId="77777777" w:rsidR="00B62578" w:rsidRDefault="00B62578">
      <w:pPr>
        <w:pStyle w:val="BodyText"/>
      </w:pPr>
    </w:p>
    <w:p w14:paraId="08732010" w14:textId="77777777" w:rsidR="00B62578" w:rsidRDefault="00560B7C">
      <w:pPr>
        <w:pStyle w:val="BodyText"/>
        <w:tabs>
          <w:tab w:val="left" w:pos="3238"/>
        </w:tabs>
        <w:spacing w:line="242" w:lineRule="auto"/>
        <w:ind w:left="3238" w:right="198" w:hanging="3121"/>
      </w:pPr>
      <w:r>
        <w:rPr>
          <w:b/>
        </w:rPr>
        <w:t>Authority</w:t>
      </w:r>
      <w:r>
        <w:rPr>
          <w:b/>
        </w:rPr>
        <w:tab/>
      </w:r>
      <w:r>
        <w:t>means the Secretary of State for Defence acting on behalf of the Crown;</w:t>
      </w:r>
    </w:p>
    <w:p w14:paraId="43A1B10C" w14:textId="77777777" w:rsidR="00B62578" w:rsidRDefault="00B62578">
      <w:pPr>
        <w:pStyle w:val="BodyText"/>
        <w:spacing w:before="8"/>
        <w:rPr>
          <w:sz w:val="19"/>
        </w:rPr>
      </w:pPr>
    </w:p>
    <w:p w14:paraId="2D11EBC8"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 xml:space="preserve">shall be </w:t>
      </w:r>
      <w:proofErr w:type="gramStart"/>
      <w:r>
        <w:rPr>
          <w:sz w:val="20"/>
        </w:rPr>
        <w:t>those person(s)</w:t>
      </w:r>
      <w:proofErr w:type="gramEnd"/>
      <w:r>
        <w:rPr>
          <w:sz w:val="20"/>
        </w:rPr>
        <w:t xml:space="preserve"> defined in Schedule 3 (Contract</w:t>
      </w:r>
      <w:r>
        <w:rPr>
          <w:spacing w:val="-14"/>
          <w:sz w:val="20"/>
        </w:rPr>
        <w:t xml:space="preserve"> </w:t>
      </w:r>
      <w:r>
        <w:rPr>
          <w:sz w:val="20"/>
        </w:rPr>
        <w:t>Data</w:t>
      </w:r>
    </w:p>
    <w:p w14:paraId="238F2A01" w14:textId="77777777"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3" w:history="1">
        <w:r w:rsidRPr="00507C26">
          <w:rPr>
            <w:rStyle w:val="Hyperlink"/>
          </w:rPr>
          <w:t>IRMProcurementSupport@babcockinternational.com</w:t>
        </w:r>
      </w:hyperlink>
    </w:p>
    <w:p w14:paraId="464B33BE" w14:textId="77777777" w:rsidR="00B62578" w:rsidRDefault="00B62578">
      <w:pPr>
        <w:pStyle w:val="BodyText"/>
        <w:spacing w:before="8"/>
        <w:rPr>
          <w:sz w:val="19"/>
        </w:rPr>
      </w:pPr>
    </w:p>
    <w:p w14:paraId="4E0CCF86"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t>holidays;</w:t>
      </w:r>
    </w:p>
    <w:p w14:paraId="5C8216CD" w14:textId="77777777" w:rsidR="00B62578" w:rsidRDefault="00B62578">
      <w:pPr>
        <w:pStyle w:val="BodyText"/>
        <w:spacing w:before="8"/>
        <w:rPr>
          <w:sz w:val="19"/>
        </w:rPr>
      </w:pPr>
    </w:p>
    <w:p w14:paraId="05B1AF7C"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0CA5E8F0"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53E5FE34"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Pr>
          <w:sz w:val="20"/>
        </w:rPr>
        <w:t>Department;</w:t>
      </w:r>
    </w:p>
    <w:p w14:paraId="3955E184"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
    <w:p w14:paraId="2EB94984"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15460826"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Executive Agency;</w:t>
      </w:r>
    </w:p>
    <w:p w14:paraId="3AB36050" w14:textId="77777777" w:rsidR="00B62578" w:rsidRDefault="00B62578">
      <w:pPr>
        <w:pStyle w:val="BodyText"/>
        <w:spacing w:before="9"/>
        <w:rPr>
          <w:sz w:val="19"/>
        </w:rPr>
      </w:pPr>
    </w:p>
    <w:p w14:paraId="0E82B3FC" w14:textId="7777777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with clause 28.c and Collected and Collection shall be construed</w:t>
      </w:r>
      <w:r>
        <w:rPr>
          <w:spacing w:val="-5"/>
        </w:rPr>
        <w:t xml:space="preserve"> </w:t>
      </w:r>
      <w:r>
        <w:t>accordingly;</w:t>
      </w:r>
    </w:p>
    <w:p w14:paraId="473F72A2" w14:textId="77777777" w:rsidR="00B62578" w:rsidRDefault="00B62578">
      <w:pPr>
        <w:pStyle w:val="BodyText"/>
        <w:spacing w:before="2"/>
        <w:rPr>
          <w:sz w:val="19"/>
        </w:rPr>
      </w:pPr>
    </w:p>
    <w:p w14:paraId="681D9182"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51640E34" w14:textId="77777777" w:rsidR="00B62578" w:rsidRDefault="00560B7C">
      <w:pPr>
        <w:pStyle w:val="BodyText"/>
        <w:spacing w:before="3"/>
        <w:ind w:left="3237"/>
      </w:pPr>
      <w:r>
        <w:t>Stan 81-041 (Part 1)</w:t>
      </w:r>
    </w:p>
    <w:p w14:paraId="0681C2E7" w14:textId="77777777" w:rsidR="00B62578" w:rsidRDefault="00B62578">
      <w:pPr>
        <w:pStyle w:val="BodyText"/>
        <w:spacing w:before="10"/>
        <w:rPr>
          <w:sz w:val="19"/>
        </w:rPr>
      </w:pPr>
    </w:p>
    <w:p w14:paraId="3B1EBB82"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t>document;</w:t>
      </w:r>
    </w:p>
    <w:p w14:paraId="250C4EC8" w14:textId="77777777" w:rsidR="00B62578" w:rsidRDefault="00B62578">
      <w:pPr>
        <w:pStyle w:val="BodyText"/>
        <w:spacing w:before="10"/>
        <w:rPr>
          <w:sz w:val="19"/>
        </w:rPr>
      </w:pPr>
    </w:p>
    <w:p w14:paraId="64371F5A"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t>Order;</w:t>
      </w:r>
    </w:p>
    <w:p w14:paraId="31BAB196" w14:textId="77777777" w:rsidR="00B62578" w:rsidRDefault="00B62578">
      <w:pPr>
        <w:pStyle w:val="BodyText"/>
        <w:spacing w:before="1"/>
      </w:pPr>
    </w:p>
    <w:p w14:paraId="623BA4ED" w14:textId="77777777"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dispatched or </w:t>
      </w:r>
      <w:proofErr w:type="gramStart"/>
      <w:r>
        <w:t>Collected;</w:t>
      </w:r>
      <w:proofErr w:type="gramEnd"/>
    </w:p>
    <w:p w14:paraId="25330558" w14:textId="77777777" w:rsidR="00B62578" w:rsidRDefault="00B62578">
      <w:pPr>
        <w:pStyle w:val="BodyText"/>
        <w:spacing w:before="4"/>
        <w:rPr>
          <w:sz w:val="19"/>
        </w:rPr>
      </w:pPr>
    </w:p>
    <w:p w14:paraId="3160D45D" w14:textId="77777777"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
    <w:p w14:paraId="6ABFD3FE" w14:textId="77777777" w:rsidR="00B62578" w:rsidRDefault="00B62578">
      <w:pPr>
        <w:pStyle w:val="BodyText"/>
        <w:spacing w:before="7"/>
        <w:rPr>
          <w:sz w:val="19"/>
        </w:rPr>
      </w:pPr>
    </w:p>
    <w:p w14:paraId="5C3499CE" w14:textId="77777777" w:rsidR="00B62578" w:rsidRDefault="00560B7C">
      <w:pPr>
        <w:pStyle w:val="BodyText"/>
        <w:tabs>
          <w:tab w:val="left" w:pos="3237"/>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 xml:space="preserve">of </w:t>
      </w:r>
      <w:r>
        <w:lastRenderedPageBreak/>
        <w:t>any applicable VAT) by the Authority to the Contractor, for the full and proper performance by the Contractor of its obligations under the</w:t>
      </w:r>
      <w:r>
        <w:rPr>
          <w:spacing w:val="-2"/>
        </w:rPr>
        <w:t xml:space="preserve"> </w:t>
      </w:r>
      <w:r>
        <w:t>Contract.</w:t>
      </w:r>
    </w:p>
    <w:p w14:paraId="68FD4834" w14:textId="77777777" w:rsidR="00B62578" w:rsidRDefault="00560B7C">
      <w:pPr>
        <w:pStyle w:val="BodyText"/>
        <w:tabs>
          <w:tab w:val="left" w:pos="3238"/>
        </w:tabs>
        <w:spacing w:before="75"/>
        <w:ind w:left="3238" w:right="119" w:hanging="3121"/>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7C7E0F6" w14:textId="77777777" w:rsidR="00B62578" w:rsidRDefault="00B62578">
      <w:pPr>
        <w:pStyle w:val="BodyText"/>
        <w:spacing w:before="11"/>
        <w:rPr>
          <w:sz w:val="19"/>
        </w:rPr>
      </w:pPr>
    </w:p>
    <w:p w14:paraId="2A0E10B0"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78A3092D"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21A3EA00" w14:textId="77777777" w:rsidR="00B62578" w:rsidRDefault="00560B7C">
      <w:pPr>
        <w:pStyle w:val="BodyText"/>
        <w:spacing w:before="3"/>
        <w:ind w:left="3238" w:right="404"/>
      </w:pPr>
      <w:r>
        <w:t>Information notified by the Contractor to the Authority, which is acknowledged by the Authority as being commercially sensitive;</w:t>
      </w:r>
    </w:p>
    <w:p w14:paraId="2854D625" w14:textId="77777777" w:rsidR="00B62578" w:rsidRDefault="00B62578">
      <w:pPr>
        <w:pStyle w:val="BodyText"/>
        <w:spacing w:before="11"/>
        <w:rPr>
          <w:sz w:val="19"/>
        </w:rPr>
      </w:pPr>
    </w:p>
    <w:p w14:paraId="59A8229B"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224473FF" w14:textId="77777777" w:rsidR="00B62578" w:rsidRDefault="00560B7C">
      <w:pPr>
        <w:pStyle w:val="BodyText"/>
        <w:ind w:left="3238" w:right="388"/>
        <w:jc w:val="both"/>
      </w:pPr>
      <w:r>
        <w:t>Certificate(s) of Conformity and supplied in accordance with any QA requirements if specified) which the Contractor is required to provide under the Contract;</w:t>
      </w:r>
    </w:p>
    <w:p w14:paraId="3722AF64" w14:textId="77777777" w:rsidR="00B62578" w:rsidRDefault="00B62578">
      <w:pPr>
        <w:pStyle w:val="BodyText"/>
      </w:pPr>
    </w:p>
    <w:p w14:paraId="48AF5A2E"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A238229"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0F452482"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by virtue of any powers conferred by the constitutional or corporate documents, or any other document, regulating the Contractor;</w:t>
      </w:r>
    </w:p>
    <w:p w14:paraId="6A9638E2" w14:textId="77777777" w:rsidR="00B62578" w:rsidRDefault="00560B7C">
      <w:pPr>
        <w:pStyle w:val="BodyText"/>
        <w:ind w:left="3238" w:right="137"/>
      </w:pPr>
      <w:r>
        <w:t>and a change of Control occurs if a person who Controls the Contractor ceases to do so or if another person acquires Control of the Contractor;</w:t>
      </w:r>
    </w:p>
    <w:p w14:paraId="20113602" w14:textId="77777777" w:rsidR="00B62578" w:rsidRDefault="00B62578">
      <w:pPr>
        <w:pStyle w:val="BodyText"/>
        <w:spacing w:before="10"/>
        <w:rPr>
          <w:sz w:val="19"/>
        </w:rPr>
      </w:pPr>
    </w:p>
    <w:p w14:paraId="4F51A086"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09881E8F" w14:textId="77777777" w:rsidR="00B62578" w:rsidRDefault="00B62578">
      <w:pPr>
        <w:pStyle w:val="BodyText"/>
      </w:pPr>
    </w:p>
    <w:p w14:paraId="4608FA50"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w:t>
      </w:r>
      <w:proofErr w:type="gramStart"/>
      <w:r>
        <w:t>A(</w:t>
      </w:r>
      <w:proofErr w:type="gramEnd"/>
      <w:r>
        <w:t>6) of the First Schedule to the Registered Designs Act</w:t>
      </w:r>
      <w:r>
        <w:rPr>
          <w:spacing w:val="-4"/>
        </w:rPr>
        <w:t xml:space="preserve"> </w:t>
      </w:r>
      <w:r>
        <w:t>1949;</w:t>
      </w:r>
    </w:p>
    <w:p w14:paraId="6177A8E6" w14:textId="77777777" w:rsidR="00B62578" w:rsidRDefault="00B62578">
      <w:pPr>
        <w:pStyle w:val="BodyText"/>
      </w:pPr>
    </w:p>
    <w:p w14:paraId="46977797"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3BD3B53F" w14:textId="77777777" w:rsidR="00B62578" w:rsidRDefault="00560B7C">
      <w:pPr>
        <w:pStyle w:val="BodyText"/>
        <w:spacing w:before="2"/>
        <w:ind w:left="3238" w:right="348"/>
      </w:pPr>
      <w:r>
        <w:t>capable of posing a risk to health, safety, property or the environment which are prohibited by regulation, or classified and authorised only under the conditions prescribed by the:</w:t>
      </w:r>
    </w:p>
    <w:p w14:paraId="43DD001D"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
    <w:p w14:paraId="105A244A"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
    <w:p w14:paraId="6D2EF6DC"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
    <w:p w14:paraId="3DC136CE"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Pr>
          <w:sz w:val="20"/>
        </w:rPr>
        <w:t>Code;</w:t>
      </w:r>
    </w:p>
    <w:p w14:paraId="3860516E"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Pr>
          <w:sz w:val="20"/>
        </w:rPr>
        <w:t>Air;</w:t>
      </w:r>
    </w:p>
    <w:p w14:paraId="6220C592"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1E485F5D" w14:textId="77777777" w:rsidR="00B62578" w:rsidRDefault="00B62578">
      <w:pPr>
        <w:pStyle w:val="BodyText"/>
        <w:spacing w:before="8"/>
        <w:rPr>
          <w:sz w:val="19"/>
        </w:rPr>
      </w:pPr>
    </w:p>
    <w:p w14:paraId="597F26C9"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
    <w:p w14:paraId="7DFFC91A" w14:textId="77777777" w:rsidR="00B62578" w:rsidRDefault="00B62578">
      <w:pPr>
        <w:pStyle w:val="BodyText"/>
        <w:spacing w:before="8"/>
        <w:rPr>
          <w:sz w:val="19"/>
        </w:rPr>
      </w:pPr>
    </w:p>
    <w:p w14:paraId="58D2F3B6"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4">
        <w:r>
          <w:rPr>
            <w:color w:val="0000FF"/>
            <w:u w:val="single" w:color="0000FF"/>
          </w:rPr>
          <w:t>https://www.aof.mod.uk</w:t>
        </w:r>
      </w:hyperlink>
      <w:r>
        <w:t>;</w:t>
      </w:r>
    </w:p>
    <w:p w14:paraId="2FDC8454" w14:textId="77777777" w:rsidR="00B62578" w:rsidRDefault="00B62578">
      <w:pPr>
        <w:pStyle w:val="BodyText"/>
        <w:spacing w:before="4"/>
        <w:rPr>
          <w:sz w:val="11"/>
        </w:rPr>
      </w:pPr>
    </w:p>
    <w:p w14:paraId="39CD63FB" w14:textId="77777777" w:rsidR="00B62578" w:rsidRDefault="00560B7C">
      <w:pPr>
        <w:pStyle w:val="BodyText"/>
        <w:tabs>
          <w:tab w:val="left" w:pos="3238"/>
        </w:tabs>
        <w:spacing w:before="93"/>
        <w:ind w:left="118"/>
      </w:pPr>
      <w:r>
        <w:rPr>
          <w:b/>
        </w:rPr>
        <w:t>DEF</w:t>
      </w:r>
      <w:r>
        <w:rPr>
          <w:b/>
          <w:spacing w:val="-2"/>
        </w:rPr>
        <w:t xml:space="preserve"> </w:t>
      </w:r>
      <w:r>
        <w:rPr>
          <w:b/>
        </w:rPr>
        <w:t>STAN</w:t>
      </w:r>
      <w:r>
        <w:rPr>
          <w:b/>
        </w:rPr>
        <w:tab/>
      </w:r>
      <w:r>
        <w:t>means Defence Standards which can be accessed</w:t>
      </w:r>
      <w:r>
        <w:rPr>
          <w:spacing w:val="-5"/>
        </w:rPr>
        <w:t xml:space="preserve"> </w:t>
      </w:r>
      <w:r>
        <w:t>at</w:t>
      </w:r>
    </w:p>
    <w:p w14:paraId="5AB475DE" w14:textId="77777777" w:rsidR="00B62578" w:rsidRDefault="00AF095A" w:rsidP="008F4C15">
      <w:pPr>
        <w:pStyle w:val="BodyText"/>
        <w:ind w:left="2824" w:right="3304"/>
        <w:jc w:val="center"/>
      </w:pPr>
      <w:hyperlink r:id="rId15">
        <w:r w:rsidR="00560B7C">
          <w:rPr>
            <w:color w:val="0000FF"/>
            <w:u w:val="single" w:color="0000FF"/>
          </w:rPr>
          <w:t>https://www.dstan.mod.uk</w:t>
        </w:r>
      </w:hyperlink>
      <w:r w:rsidR="00560B7C">
        <w:t>;</w:t>
      </w:r>
    </w:p>
    <w:p w14:paraId="581AB85D" w14:textId="77777777" w:rsidR="00B62578" w:rsidRDefault="00B62578">
      <w:pPr>
        <w:pStyle w:val="BodyText"/>
        <w:spacing w:before="9"/>
        <w:rPr>
          <w:sz w:val="11"/>
        </w:rPr>
      </w:pPr>
    </w:p>
    <w:p w14:paraId="141FA526" w14:textId="77777777" w:rsidR="00B62578" w:rsidRDefault="00560B7C">
      <w:pPr>
        <w:pStyle w:val="BodyText"/>
        <w:tabs>
          <w:tab w:val="left" w:pos="3238"/>
        </w:tabs>
        <w:spacing w:before="93"/>
        <w:ind w:left="118"/>
      </w:pPr>
      <w:r>
        <w:rPr>
          <w:b/>
        </w:rPr>
        <w:t>Deliver</w:t>
      </w:r>
      <w:r>
        <w:rPr>
          <w:b/>
        </w:rPr>
        <w:tab/>
      </w:r>
      <w:r>
        <w:t>means hand over the Contractor Deliverables to the</w:t>
      </w:r>
      <w:r>
        <w:rPr>
          <w:spacing w:val="-18"/>
        </w:rPr>
        <w:t xml:space="preserve"> </w:t>
      </w:r>
      <w:r>
        <w:t>Consignee.</w:t>
      </w:r>
    </w:p>
    <w:p w14:paraId="1D0F62B9" w14:textId="77777777" w:rsidR="00B62578" w:rsidRDefault="00560B7C">
      <w:pPr>
        <w:pStyle w:val="BodyText"/>
        <w:spacing w:before="2"/>
        <w:ind w:left="3238" w:right="126"/>
      </w:pPr>
      <w:r>
        <w:t>This shall include unloading, and any other specific arrangements, agreed in accordance with condition 28 and Delivered and Delivery shall be construed accordingly;</w:t>
      </w:r>
    </w:p>
    <w:p w14:paraId="724B045B" w14:textId="77777777" w:rsidR="00B62578" w:rsidRDefault="00B62578">
      <w:pPr>
        <w:pStyle w:val="BodyText"/>
        <w:spacing w:before="9"/>
        <w:rPr>
          <w:sz w:val="19"/>
        </w:rPr>
      </w:pPr>
    </w:p>
    <w:p w14:paraId="42F31D41" w14:textId="77777777"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means the date as specified in Schedule 2 (Schedule of Requirements) on which the Contractor Deliverables or the relevant portion of them are to be Delivered or made available for Collection;</w:t>
      </w:r>
    </w:p>
    <w:p w14:paraId="03B62CBF" w14:textId="77777777" w:rsidR="00B62578" w:rsidRDefault="00B62578">
      <w:pPr>
        <w:pStyle w:val="BodyText"/>
      </w:pPr>
    </w:p>
    <w:p w14:paraId="7EDF3E99"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55718205"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Pr>
          <w:sz w:val="20"/>
        </w:rPr>
        <w:t>managed;</w:t>
      </w:r>
    </w:p>
    <w:p w14:paraId="7E95DF31" w14:textId="77777777" w:rsidR="00B62578" w:rsidRDefault="00B62578">
      <w:pPr>
        <w:pStyle w:val="BodyText"/>
      </w:pPr>
    </w:p>
    <w:p w14:paraId="56A051C9"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5F6E76F1" w14:textId="77777777" w:rsidR="00B62578" w:rsidRDefault="00560B7C">
      <w:pPr>
        <w:pStyle w:val="BodyText"/>
        <w:ind w:left="3219" w:right="3304"/>
        <w:jc w:val="center"/>
      </w:pPr>
      <w:r>
        <w:t>Designs and Patents Act 1988;</w:t>
      </w:r>
    </w:p>
    <w:p w14:paraId="2BD5DD1C" w14:textId="77777777" w:rsidR="00B62578" w:rsidRDefault="00B62578">
      <w:pPr>
        <w:pStyle w:val="BodyText"/>
        <w:spacing w:before="10"/>
        <w:rPr>
          <w:sz w:val="19"/>
        </w:rPr>
      </w:pPr>
    </w:p>
    <w:p w14:paraId="469041AE"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7348721"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
    <w:p w14:paraId="2530CB71" w14:textId="77777777" w:rsidR="00B62578" w:rsidRDefault="00B62578">
      <w:pPr>
        <w:pStyle w:val="BodyText"/>
        <w:spacing w:before="9"/>
        <w:rPr>
          <w:sz w:val="19"/>
        </w:rPr>
      </w:pPr>
    </w:p>
    <w:p w14:paraId="5BF96858" w14:textId="7777777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means the date specified on the Authority’s acceptance</w:t>
      </w:r>
      <w:r>
        <w:rPr>
          <w:spacing w:val="-15"/>
          <w:sz w:val="20"/>
        </w:rPr>
        <w:t xml:space="preserve"> </w:t>
      </w:r>
      <w:r>
        <w:rPr>
          <w:sz w:val="20"/>
        </w:rPr>
        <w:t>letter;</w:t>
      </w:r>
    </w:p>
    <w:p w14:paraId="0A24DDF3" w14:textId="77777777" w:rsidR="00B62578" w:rsidRDefault="00B62578">
      <w:pPr>
        <w:pStyle w:val="BodyText"/>
        <w:spacing w:before="1"/>
      </w:pPr>
    </w:p>
    <w:p w14:paraId="43636EEC"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58A31DB0"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04B6CD7F"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Pr>
          <w:sz w:val="20"/>
        </w:rPr>
        <w:t>CPET;</w:t>
      </w:r>
    </w:p>
    <w:p w14:paraId="73F62B78" w14:textId="77777777" w:rsidR="00B62578" w:rsidRDefault="00B62578">
      <w:pPr>
        <w:pStyle w:val="BodyText"/>
        <w:spacing w:before="9"/>
        <w:rPr>
          <w:sz w:val="19"/>
        </w:rPr>
      </w:pPr>
    </w:p>
    <w:p w14:paraId="45EE8C7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t>variation;</w:t>
      </w:r>
    </w:p>
    <w:p w14:paraId="6B904E7B" w14:textId="77777777" w:rsidR="00B62578" w:rsidRDefault="00B62578">
      <w:pPr>
        <w:pStyle w:val="BodyText"/>
        <w:spacing w:before="10"/>
        <w:rPr>
          <w:sz w:val="19"/>
        </w:rPr>
      </w:pPr>
    </w:p>
    <w:p w14:paraId="1A1FB1EF"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r>
        <w:t>logging;</w:t>
      </w:r>
    </w:p>
    <w:p w14:paraId="4CF9CB01" w14:textId="77777777" w:rsidR="00B62578" w:rsidRDefault="00B62578">
      <w:pPr>
        <w:pStyle w:val="BodyText"/>
        <w:spacing w:before="7"/>
        <w:rPr>
          <w:sz w:val="19"/>
        </w:rPr>
      </w:pPr>
    </w:p>
    <w:p w14:paraId="25EDD383"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FD7FC84"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information or resources issued or made available to the Contractor in connection with the Contract by or on behalf of the Authority;</w:t>
      </w:r>
    </w:p>
    <w:p w14:paraId="0BFF2913" w14:textId="77777777" w:rsidR="00B62578" w:rsidRDefault="00B62578">
      <w:pPr>
        <w:pStyle w:val="BodyText"/>
        <w:spacing w:before="5"/>
        <w:rPr>
          <w:sz w:val="19"/>
        </w:rPr>
      </w:pPr>
    </w:p>
    <w:p w14:paraId="56D77E90"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241F5127" w14:textId="77777777" w:rsidR="00B62578" w:rsidRDefault="00560B7C">
      <w:pPr>
        <w:pStyle w:val="BodyText"/>
        <w:tabs>
          <w:tab w:val="left" w:pos="3237"/>
        </w:tabs>
        <w:ind w:left="3238" w:right="156" w:hanging="3120"/>
      </w:pPr>
      <w:r>
        <w:rPr>
          <w:b/>
        </w:rPr>
        <w:t>Deliverable</w:t>
      </w:r>
      <w:r>
        <w:rPr>
          <w:b/>
        </w:rPr>
        <w:tab/>
      </w:r>
      <w:proofErr w:type="spellStart"/>
      <w:r>
        <w:t>Deliverable</w:t>
      </w:r>
      <w:proofErr w:type="spellEnd"/>
      <w:r>
        <w:t xml:space="preserve"> that is itself a hazardous material or substance or that may in the course of its use, maintenance, disposal, or in the</w:t>
      </w:r>
      <w:r>
        <w:rPr>
          <w:spacing w:val="-34"/>
        </w:rPr>
        <w:t xml:space="preserve"> </w:t>
      </w:r>
      <w:r>
        <w:t>event of an accident, release one or more hazardous materials or substances and each material or substance that may be so released;</w:t>
      </w:r>
    </w:p>
    <w:p w14:paraId="6078FBCA" w14:textId="77777777" w:rsidR="00B62578" w:rsidRDefault="00B62578">
      <w:pPr>
        <w:pStyle w:val="BodyText"/>
        <w:spacing w:before="1"/>
      </w:pPr>
    </w:p>
    <w:p w14:paraId="1C605E2F"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3809F6D5"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14F2756" w14:textId="77777777" w:rsidR="00B62578" w:rsidRDefault="00B62578">
      <w:pPr>
        <w:pStyle w:val="BodyText"/>
      </w:pPr>
    </w:p>
    <w:p w14:paraId="04A505E8" w14:textId="77777777" w:rsidR="00B62578" w:rsidRDefault="00560B7C">
      <w:pPr>
        <w:pStyle w:val="BodyText"/>
        <w:tabs>
          <w:tab w:val="left" w:pos="3238"/>
        </w:tabs>
        <w:ind w:left="3238" w:right="119" w:hanging="3121"/>
      </w:pPr>
      <w:r>
        <w:rPr>
          <w:b/>
        </w:rPr>
        <w:t>Information</w:t>
      </w:r>
      <w:r>
        <w:rPr>
          <w:b/>
        </w:rPr>
        <w:tab/>
      </w:r>
      <w:r>
        <w:t xml:space="preserve">means any Information in any written or other tangible form disclosed to one Party by or on behalf of the other Party under or in </w:t>
      </w:r>
      <w:r>
        <w:lastRenderedPageBreak/>
        <w:t>connection with the</w:t>
      </w:r>
      <w:r>
        <w:rPr>
          <w:spacing w:val="1"/>
        </w:rPr>
        <w:t xml:space="preserve"> </w:t>
      </w:r>
      <w:r>
        <w:t>Contract;</w:t>
      </w:r>
    </w:p>
    <w:p w14:paraId="49E04BE7" w14:textId="77777777" w:rsidR="00B62578" w:rsidRDefault="00B62578">
      <w:pPr>
        <w:pStyle w:val="BodyText"/>
        <w:spacing w:before="11"/>
        <w:rPr>
          <w:sz w:val="19"/>
        </w:rPr>
      </w:pPr>
    </w:p>
    <w:p w14:paraId="3CCCC6B8" w14:textId="77777777"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1AD15FE8" w14:textId="77777777" w:rsidR="00B62578" w:rsidRDefault="00560B7C" w:rsidP="000C6DA1">
      <w:pPr>
        <w:pStyle w:val="BodyText"/>
        <w:ind w:left="3238" w:right="549"/>
      </w:pPr>
      <w:r>
        <w:t>any materiel issued or otherwise furnished to the Contractor in connection with the Contract by or on behalf of the Authority;</w:t>
      </w:r>
    </w:p>
    <w:p w14:paraId="6D591893" w14:textId="77777777" w:rsidR="00B62578" w:rsidRDefault="00B62578">
      <w:pPr>
        <w:pStyle w:val="BodyText"/>
        <w:spacing w:before="10"/>
        <w:rPr>
          <w:sz w:val="19"/>
        </w:rPr>
      </w:pPr>
    </w:p>
    <w:p w14:paraId="0E10C2AE" w14:textId="77777777"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340949AE" w14:textId="77777777" w:rsidR="00B62578" w:rsidRDefault="00560B7C">
      <w:pPr>
        <w:pStyle w:val="BodyText"/>
        <w:spacing w:before="3"/>
        <w:ind w:left="3238" w:right="316"/>
      </w:pPr>
      <w:r>
        <w:t>production standards, as defined by the document titled “UK Government Timber Production Policy: Definition of legal and sustainable for timber procurement". The edition current on the day the Contract documents are issued by the Authority shall apply;</w:t>
      </w:r>
    </w:p>
    <w:p w14:paraId="635C6217" w14:textId="77777777" w:rsidR="00B62578" w:rsidRDefault="00B62578">
      <w:pPr>
        <w:pStyle w:val="BodyText"/>
        <w:spacing w:before="7"/>
        <w:rPr>
          <w:sz w:val="19"/>
        </w:rPr>
      </w:pPr>
    </w:p>
    <w:p w14:paraId="6A2BE9F0" w14:textId="77777777"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y exercise of Royal Prerogative;</w:t>
      </w:r>
    </w:p>
    <w:p w14:paraId="31BA975F" w14:textId="77777777" w:rsidR="00B62578" w:rsidRDefault="00B62578">
      <w:pPr>
        <w:pStyle w:val="BodyText"/>
        <w:spacing w:before="1"/>
      </w:pPr>
    </w:p>
    <w:p w14:paraId="5E4DE2AA" w14:textId="77777777"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6CFD74B6" w14:textId="77777777" w:rsidR="00B62578" w:rsidRDefault="00560B7C">
      <w:pPr>
        <w:pStyle w:val="BodyText"/>
        <w:spacing w:before="3"/>
        <w:ind w:left="3238" w:right="427"/>
      </w:pPr>
      <w:r>
        <w:t>accordance with Def Stan 81-041 (Part 1), beyond that which Commercial Packaging normally provides for the military supply chain;</w:t>
      </w:r>
    </w:p>
    <w:p w14:paraId="52736BF8" w14:textId="77777777" w:rsidR="00B62578" w:rsidRDefault="00B62578">
      <w:pPr>
        <w:pStyle w:val="BodyText"/>
        <w:spacing w:before="11"/>
        <w:rPr>
          <w:sz w:val="19"/>
        </w:rPr>
      </w:pPr>
    </w:p>
    <w:p w14:paraId="3101DAB1"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2F2F8AB9"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4DE9AD8D" w14:textId="77777777" w:rsidR="00B62578" w:rsidRDefault="00560B7C">
      <w:pPr>
        <w:pStyle w:val="BodyText"/>
        <w:spacing w:before="3"/>
        <w:ind w:left="3238" w:right="115"/>
      </w:pPr>
      <w:r>
        <w:t>acceptable Services Packaging Instruction Sheet (SPIS) designs in accordance with Defence Standard (Def Stan) 81-041 (Part 4);</w:t>
      </w:r>
    </w:p>
    <w:p w14:paraId="18B3EBF7" w14:textId="77777777" w:rsidR="00B62578" w:rsidRDefault="00B62578">
      <w:pPr>
        <w:pStyle w:val="BodyText"/>
        <w:spacing w:before="10"/>
        <w:rPr>
          <w:sz w:val="19"/>
        </w:rPr>
      </w:pPr>
    </w:p>
    <w:p w14:paraId="4970323B" w14:textId="77777777" w:rsidR="00B62578" w:rsidRDefault="00560B7C">
      <w:pPr>
        <w:ind w:left="118"/>
        <w:rPr>
          <w:sz w:val="20"/>
        </w:rPr>
      </w:pPr>
      <w:r>
        <w:rPr>
          <w:b/>
          <w:sz w:val="20"/>
        </w:rPr>
        <w:t xml:space="preserve">Military Packaging Level (MPL) </w:t>
      </w:r>
      <w:r>
        <w:rPr>
          <w:sz w:val="20"/>
        </w:rPr>
        <w:t>shall have the meaning described in Def Stan 81-041 (Part 1);</w:t>
      </w:r>
    </w:p>
    <w:p w14:paraId="7043D08E" w14:textId="77777777" w:rsidR="00B62578" w:rsidRDefault="00B62578">
      <w:pPr>
        <w:pStyle w:val="BodyText"/>
        <w:spacing w:before="10"/>
        <w:rPr>
          <w:sz w:val="19"/>
        </w:rPr>
      </w:pPr>
    </w:p>
    <w:p w14:paraId="74A4D098"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71E33E8B"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t>requirements;</w:t>
      </w:r>
    </w:p>
    <w:p w14:paraId="35E346EB" w14:textId="77777777" w:rsidR="00B62578" w:rsidRDefault="00B62578">
      <w:pPr>
        <w:pStyle w:val="BodyText"/>
        <w:spacing w:before="9"/>
        <w:rPr>
          <w:sz w:val="19"/>
        </w:rPr>
      </w:pPr>
    </w:p>
    <w:p w14:paraId="6B2478EA"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713F9726" w14:textId="77777777" w:rsidR="00B62578" w:rsidRDefault="00560B7C">
      <w:pPr>
        <w:pStyle w:val="BodyText"/>
        <w:spacing w:before="3"/>
        <w:ind w:left="3238"/>
      </w:pPr>
      <w:r>
        <w:t>certified to MPAS requirements;</w:t>
      </w:r>
    </w:p>
    <w:p w14:paraId="2F968D9C" w14:textId="77777777" w:rsidR="00B62578" w:rsidRDefault="00B62578">
      <w:pPr>
        <w:pStyle w:val="BodyText"/>
        <w:spacing w:before="10"/>
        <w:rPr>
          <w:sz w:val="19"/>
        </w:rPr>
      </w:pPr>
    </w:p>
    <w:p w14:paraId="3DC35670"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r>
        <w:t>1949;</w:t>
      </w:r>
    </w:p>
    <w:p w14:paraId="09D7EC72" w14:textId="77777777" w:rsidR="00B62578" w:rsidRDefault="00B62578">
      <w:pPr>
        <w:pStyle w:val="BodyText"/>
        <w:spacing w:before="4"/>
        <w:rPr>
          <w:sz w:val="19"/>
        </w:rPr>
      </w:pPr>
    </w:p>
    <w:p w14:paraId="3B967827" w14:textId="77777777" w:rsidR="00B62578" w:rsidRDefault="00560B7C">
      <w:pPr>
        <w:pStyle w:val="BodyText"/>
        <w:tabs>
          <w:tab w:val="left" w:pos="3238"/>
        </w:tabs>
        <w:spacing w:line="242" w:lineRule="auto"/>
        <w:ind w:left="3238" w:right="467" w:hanging="3121"/>
      </w:pPr>
      <w:r>
        <w:rPr>
          <w:b/>
        </w:rPr>
        <w:t>Notices</w:t>
      </w:r>
      <w:r>
        <w:rPr>
          <w:b/>
        </w:rPr>
        <w:tab/>
      </w:r>
      <w:r>
        <w:t>shall mean all Notices, orders, or other forms of communication required to be given in writing under or in connection with the Contract;</w:t>
      </w:r>
    </w:p>
    <w:p w14:paraId="168C467D" w14:textId="77777777" w:rsidR="00B62578" w:rsidRDefault="00B62578">
      <w:pPr>
        <w:pStyle w:val="BodyText"/>
        <w:spacing w:before="7"/>
        <w:rPr>
          <w:sz w:val="19"/>
        </w:rPr>
      </w:pPr>
    </w:p>
    <w:p w14:paraId="1E78E67B" w14:textId="77777777" w:rsidR="00B62578" w:rsidRDefault="00560B7C">
      <w:pPr>
        <w:tabs>
          <w:tab w:val="left" w:pos="3238"/>
        </w:tabs>
        <w:ind w:left="118"/>
        <w:rPr>
          <w:sz w:val="20"/>
        </w:rPr>
      </w:pPr>
      <w:r>
        <w:rPr>
          <w:b/>
          <w:sz w:val="20"/>
        </w:rPr>
        <w:t>Overseas</w:t>
      </w:r>
      <w:r>
        <w:rPr>
          <w:b/>
          <w:sz w:val="20"/>
        </w:rPr>
        <w:tab/>
      </w:r>
      <w:r>
        <w:rPr>
          <w:sz w:val="20"/>
        </w:rPr>
        <w:t>shall mean non UK or</w:t>
      </w:r>
      <w:r>
        <w:rPr>
          <w:spacing w:val="-1"/>
          <w:sz w:val="20"/>
        </w:rPr>
        <w:t xml:space="preserve"> </w:t>
      </w:r>
      <w:r>
        <w:rPr>
          <w:sz w:val="20"/>
        </w:rPr>
        <w:t>foreign;</w:t>
      </w:r>
    </w:p>
    <w:p w14:paraId="1F2EB196" w14:textId="77777777" w:rsidR="00B62578" w:rsidRDefault="00B62578">
      <w:pPr>
        <w:pStyle w:val="BodyText"/>
        <w:spacing w:before="10"/>
        <w:rPr>
          <w:sz w:val="19"/>
        </w:rPr>
      </w:pPr>
    </w:p>
    <w:p w14:paraId="5D5F841C"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r>
        <w:t>user;</w:t>
      </w:r>
    </w:p>
    <w:p w14:paraId="345BFDFD" w14:textId="77777777" w:rsidR="00B62578" w:rsidRDefault="00560B7C">
      <w:pPr>
        <w:pStyle w:val="BodyText"/>
        <w:ind w:left="3238" w:right="198"/>
      </w:pPr>
      <w:r>
        <w:t>Noun. The materials and components used for the preparation of the Contractor Deliverables for transportation and storage in accordance with the Contract;</w:t>
      </w:r>
    </w:p>
    <w:p w14:paraId="482BA841" w14:textId="77777777" w:rsidR="00B62578" w:rsidRDefault="00B62578">
      <w:pPr>
        <w:pStyle w:val="BodyText"/>
        <w:spacing w:before="7"/>
        <w:rPr>
          <w:sz w:val="19"/>
        </w:rPr>
      </w:pPr>
    </w:p>
    <w:p w14:paraId="4DE29B2E"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09681E30" w14:textId="77777777" w:rsidR="00B62578" w:rsidRDefault="00560B7C">
      <w:pPr>
        <w:pStyle w:val="BodyText"/>
        <w:tabs>
          <w:tab w:val="left" w:pos="3238"/>
        </w:tabs>
        <w:spacing w:before="1"/>
        <w:ind w:left="118"/>
      </w:pPr>
      <w:r>
        <w:rPr>
          <w:b/>
        </w:rPr>
        <w:t>(PDA)</w:t>
      </w:r>
      <w:r>
        <w:rPr>
          <w:b/>
        </w:rPr>
        <w:tab/>
      </w:r>
      <w:r>
        <w:t xml:space="preserve">design of the Packaging except </w:t>
      </w:r>
      <w:proofErr w:type="gramStart"/>
      <w:r>
        <w:t>where</w:t>
      </w:r>
      <w:proofErr w:type="gramEnd"/>
      <w:r>
        <w:t xml:space="preserve"> transferred by</w:t>
      </w:r>
      <w:r>
        <w:rPr>
          <w:spacing w:val="-19"/>
        </w:rPr>
        <w:t xml:space="preserve"> </w:t>
      </w:r>
      <w:r>
        <w:t>agreement.</w:t>
      </w:r>
    </w:p>
    <w:p w14:paraId="7A5ACF2E" w14:textId="77777777" w:rsidR="00B62578" w:rsidRDefault="00560B7C">
      <w:pPr>
        <w:pStyle w:val="BodyText"/>
        <w:spacing w:before="3"/>
        <w:ind w:left="3238" w:right="181"/>
      </w:pPr>
      <w:r>
        <w:t>The PDA shall be identified in the Contract, see Annex A to Schedule 3 (Appendix – Addresses and Other Information), Box 3;</w:t>
      </w:r>
    </w:p>
    <w:p w14:paraId="08CB1D50" w14:textId="77777777" w:rsidR="00B62578" w:rsidRDefault="00B62578">
      <w:pPr>
        <w:pStyle w:val="BodyText"/>
        <w:spacing w:before="8"/>
        <w:rPr>
          <w:sz w:val="19"/>
        </w:rPr>
      </w:pPr>
    </w:p>
    <w:p w14:paraId="73303471" w14:textId="77777777"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t>accordingly;</w:t>
      </w:r>
    </w:p>
    <w:p w14:paraId="1B58BD9A" w14:textId="77777777" w:rsidR="00B62578" w:rsidRDefault="00B62578">
      <w:pPr>
        <w:pStyle w:val="BodyText"/>
        <w:spacing w:before="8"/>
        <w:rPr>
          <w:sz w:val="19"/>
        </w:rPr>
      </w:pPr>
    </w:p>
    <w:p w14:paraId="366E7BD0"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47909D40" w14:textId="77777777" w:rsidR="00B62578" w:rsidRDefault="00560B7C">
      <w:pPr>
        <w:pStyle w:val="BodyText"/>
        <w:tabs>
          <w:tab w:val="left" w:pos="3237"/>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
    <w:p w14:paraId="11ED6D0E" w14:textId="77777777" w:rsidR="00B62578" w:rsidRDefault="00B62578">
      <w:pPr>
        <w:sectPr w:rsidR="00B62578">
          <w:headerReference w:type="even" r:id="rId16"/>
          <w:headerReference w:type="default" r:id="rId17"/>
          <w:footerReference w:type="even" r:id="rId18"/>
          <w:footerReference w:type="default" r:id="rId19"/>
          <w:headerReference w:type="first" r:id="rId20"/>
          <w:footerReference w:type="first" r:id="rId21"/>
          <w:pgSz w:w="11910" w:h="16850"/>
          <w:pgMar w:top="640" w:right="1300" w:bottom="280" w:left="1300" w:header="720" w:footer="720" w:gutter="0"/>
          <w:cols w:space="720"/>
        </w:sectPr>
      </w:pPr>
    </w:p>
    <w:p w14:paraId="5C7D6C87" w14:textId="77777777" w:rsidR="005A24A7" w:rsidRDefault="00137740" w:rsidP="005A24A7">
      <w:pPr>
        <w:pStyle w:val="BodyText"/>
        <w:tabs>
          <w:tab w:val="left" w:pos="3238"/>
        </w:tabs>
        <w:spacing w:before="64"/>
        <w:ind w:left="118"/>
        <w:rPr>
          <w:b/>
        </w:rPr>
      </w:pPr>
      <w:r w:rsidRPr="005A24A7">
        <w:rPr>
          <w:b/>
        </w:rPr>
        <w:lastRenderedPageBreak/>
        <w:t xml:space="preserve">Publishable Performance </w:t>
      </w:r>
      <w:r w:rsidR="005A24A7">
        <w:rPr>
          <w:b/>
        </w:rPr>
        <w:t>Information</w:t>
      </w:r>
    </w:p>
    <w:p w14:paraId="52B96AF5" w14:textId="77777777" w:rsidR="00137740" w:rsidRPr="00137740" w:rsidRDefault="00137740" w:rsidP="00137740">
      <w:pPr>
        <w:pStyle w:val="BodyText"/>
        <w:tabs>
          <w:tab w:val="left" w:pos="3238"/>
        </w:tabs>
        <w:spacing w:before="64"/>
        <w:ind w:left="3261" w:hanging="3143"/>
      </w:pPr>
      <w:r w:rsidRPr="005A24A7">
        <w:rPr>
          <w:b/>
        </w:rPr>
        <w:tab/>
      </w:r>
      <w:r w:rsidRPr="005A24A7">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2E4912C5" w14:textId="77777777" w:rsidR="00137740" w:rsidRDefault="00137740">
      <w:pPr>
        <w:pStyle w:val="BodyText"/>
        <w:tabs>
          <w:tab w:val="left" w:pos="3238"/>
        </w:tabs>
        <w:spacing w:before="64"/>
        <w:ind w:left="118"/>
        <w:rPr>
          <w:b/>
        </w:rPr>
      </w:pPr>
    </w:p>
    <w:p w14:paraId="4461DA45" w14:textId="77777777"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78FF6693" w14:textId="77777777" w:rsidR="00B62578" w:rsidRDefault="00560B7C">
      <w:pPr>
        <w:pStyle w:val="BodyText"/>
        <w:spacing w:before="3"/>
        <w:ind w:left="3238" w:right="437"/>
      </w:pPr>
      <w:r>
        <w:t>had an end use as a standalone object or as part of a structure. Recycled Timber covers:</w:t>
      </w:r>
    </w:p>
    <w:p w14:paraId="790F099D"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pre-consumer reclaimed wood and wood fibre and industrial by-products;</w:t>
      </w:r>
    </w:p>
    <w:p w14:paraId="50F0C1BF"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post-consumer reclaimed wood and wood fibre, and driftwood;</w:t>
      </w:r>
    </w:p>
    <w:p w14:paraId="3F45A403"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Pr>
          <w:sz w:val="20"/>
        </w:rPr>
        <w:t>previously;</w:t>
      </w:r>
    </w:p>
    <w:p w14:paraId="6DB1E8F2" w14:textId="77777777" w:rsidR="00B62578" w:rsidRDefault="00560B7C">
      <w:pPr>
        <w:pStyle w:val="BodyText"/>
        <w:spacing w:before="1"/>
        <w:ind w:left="3238"/>
      </w:pPr>
      <w:r>
        <w:t>it excludes sawmill co-products;</w:t>
      </w:r>
    </w:p>
    <w:p w14:paraId="5D426E4B" w14:textId="77777777" w:rsidR="00B62578" w:rsidRDefault="00B62578">
      <w:pPr>
        <w:pStyle w:val="BodyText"/>
        <w:spacing w:before="7"/>
        <w:rPr>
          <w:sz w:val="19"/>
        </w:rPr>
      </w:pPr>
    </w:p>
    <w:p w14:paraId="588E201E"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F72F5D0" w14:textId="77777777" w:rsidR="00B62578" w:rsidRDefault="00560B7C">
      <w:pPr>
        <w:pStyle w:val="BodyText"/>
        <w:spacing w:before="3"/>
        <w:ind w:left="3238" w:right="282"/>
      </w:pPr>
      <w:r>
        <w:t>Authorisation and Restriction of Chemicals (REACH) Regulations 2007 (as amended);</w:t>
      </w:r>
    </w:p>
    <w:p w14:paraId="584D2160" w14:textId="77777777" w:rsidR="00B62578" w:rsidRDefault="00B62578">
      <w:pPr>
        <w:pStyle w:val="BodyText"/>
        <w:spacing w:before="11"/>
        <w:rPr>
          <w:sz w:val="19"/>
        </w:rPr>
      </w:pPr>
    </w:p>
    <w:p w14:paraId="22064089"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64E68762" w14:textId="77777777" w:rsidR="00B62578" w:rsidRDefault="00560B7C">
      <w:pPr>
        <w:pStyle w:val="BodyText"/>
        <w:ind w:left="3238" w:right="170"/>
      </w:pPr>
      <w:r>
        <w:t>either directly or by reference, Contractor Deliverables to be provided, the quantities and dates involved and the price or pricing terms in relation to each Contractor Deliverable;</w:t>
      </w:r>
    </w:p>
    <w:p w14:paraId="7AE49C9B" w14:textId="77777777" w:rsidR="00B62578" w:rsidRDefault="00B62578">
      <w:pPr>
        <w:pStyle w:val="BodyText"/>
      </w:pPr>
    </w:p>
    <w:p w14:paraId="2F58D6A1" w14:textId="77777777" w:rsidR="00137740" w:rsidRDefault="00137740" w:rsidP="00137740">
      <w:pPr>
        <w:tabs>
          <w:tab w:val="left" w:pos="3237"/>
        </w:tabs>
        <w:ind w:left="3261" w:hanging="3143"/>
        <w:rPr>
          <w:b/>
          <w:sz w:val="20"/>
        </w:rPr>
      </w:pPr>
      <w:r w:rsidRPr="005A24A7">
        <w:rPr>
          <w:b/>
          <w:sz w:val="20"/>
        </w:rPr>
        <w:t>Sensitive Information</w:t>
      </w:r>
      <w:r w:rsidRPr="005A24A7">
        <w:rPr>
          <w:b/>
          <w:sz w:val="20"/>
        </w:rPr>
        <w:tab/>
      </w:r>
      <w:r w:rsidRPr="005A24A7">
        <w:rPr>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7E2E9CC0" w14:textId="77777777" w:rsidR="00137740" w:rsidRDefault="00137740">
      <w:pPr>
        <w:tabs>
          <w:tab w:val="left" w:pos="3237"/>
        </w:tabs>
        <w:ind w:left="118"/>
        <w:rPr>
          <w:b/>
          <w:sz w:val="20"/>
        </w:rPr>
      </w:pPr>
    </w:p>
    <w:p w14:paraId="5D406FC7" w14:textId="77777777"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0C0D1337" w14:textId="77777777" w:rsidR="00B62578" w:rsidRDefault="00560B7C">
      <w:pPr>
        <w:pStyle w:val="BodyText"/>
        <w:spacing w:before="3"/>
        <w:ind w:left="3237" w:right="183"/>
      </w:pPr>
      <w:r>
        <w:t>are cut every one to two years and which is aimed at producing biomass for energy. It is exempt from the UK Government timber procurement policy. For avoidance of doubt, Short-Rotation Coppice is not conventional coppice, which is subject to the timber policy;</w:t>
      </w:r>
    </w:p>
    <w:p w14:paraId="6CA6EA5D" w14:textId="77777777" w:rsidR="00B62578" w:rsidRDefault="00B62578">
      <w:pPr>
        <w:pStyle w:val="BodyText"/>
        <w:spacing w:before="9"/>
        <w:rPr>
          <w:sz w:val="19"/>
        </w:rPr>
      </w:pPr>
    </w:p>
    <w:p w14:paraId="5A79D344" w14:textId="77777777"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The Specification forms part of the Contract and all Contractor Deliverables to be supplied under the Contract shall conform in all respects with the Specification</w:t>
      </w:r>
      <w:r>
        <w:t>;</w:t>
      </w:r>
    </w:p>
    <w:p w14:paraId="0EAABDAF" w14:textId="77777777" w:rsidR="00B62578" w:rsidRDefault="00B62578">
      <w:pPr>
        <w:pStyle w:val="BodyText"/>
      </w:pPr>
    </w:p>
    <w:p w14:paraId="473B9E38"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proofErr w:type="spellStart"/>
      <w:r>
        <w:t>Symbologies</w:t>
      </w:r>
      <w:proofErr w:type="spellEnd"/>
      <w:r>
        <w:t xml:space="preserve"> which can be sourced at</w:t>
      </w:r>
      <w:r>
        <w:rPr>
          <w:spacing w:val="-16"/>
        </w:rPr>
        <w:t xml:space="preserve"> </w:t>
      </w:r>
      <w:hyperlink r:id="rId22">
        <w:r>
          <w:rPr>
            <w:color w:val="0000FF"/>
            <w:u w:val="single" w:color="0000FF"/>
          </w:rPr>
          <w:t>https://www.dstan.mod.uk/faqs.html</w:t>
        </w:r>
      </w:hyperlink>
      <w:r>
        <w:t>;</w:t>
      </w:r>
    </w:p>
    <w:p w14:paraId="5531944C" w14:textId="77777777" w:rsidR="00B62578" w:rsidRDefault="00B62578">
      <w:pPr>
        <w:pStyle w:val="BodyText"/>
        <w:spacing w:before="2"/>
        <w:rPr>
          <w:sz w:val="11"/>
        </w:rPr>
      </w:pPr>
    </w:p>
    <w:p w14:paraId="6A130C29" w14:textId="77777777" w:rsidR="00B62578" w:rsidRDefault="00560B7C">
      <w:pPr>
        <w:pStyle w:val="BodyText"/>
        <w:tabs>
          <w:tab w:val="left" w:pos="3238"/>
        </w:tabs>
        <w:spacing w:before="93"/>
        <w:ind w:left="3238" w:right="155" w:hanging="3121"/>
      </w:pPr>
      <w:r>
        <w:rPr>
          <w:b/>
        </w:rPr>
        <w:t>Subcontractor</w:t>
      </w:r>
      <w:r>
        <w:rPr>
          <w:b/>
        </w:rPr>
        <w:tab/>
      </w:r>
      <w: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77C677F4" w14:textId="77777777" w:rsidR="00B62578" w:rsidRDefault="00B62578">
      <w:pPr>
        <w:pStyle w:val="BodyText"/>
        <w:spacing w:before="1"/>
      </w:pPr>
    </w:p>
    <w:p w14:paraId="13F4BD89" w14:textId="77777777" w:rsidR="00B62578" w:rsidRDefault="00560B7C">
      <w:pPr>
        <w:tabs>
          <w:tab w:val="left" w:pos="3238"/>
        </w:tabs>
        <w:ind w:left="118"/>
        <w:rPr>
          <w:sz w:val="20"/>
        </w:rPr>
      </w:pPr>
      <w:bookmarkStart w:id="1" w:name="Timber_and_Wood-Derived__means_timber_(i"/>
      <w:bookmarkEnd w:id="1"/>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2F17E7D8" w14:textId="77777777" w:rsidR="00B62578" w:rsidRDefault="00560B7C">
      <w:pPr>
        <w:pStyle w:val="BodyText"/>
        <w:tabs>
          <w:tab w:val="left" w:pos="3238"/>
        </w:tabs>
        <w:spacing w:before="1"/>
        <w:ind w:left="3238" w:right="342" w:hanging="3120"/>
      </w:pPr>
      <w:r>
        <w:rPr>
          <w:b/>
        </w:rPr>
        <w:t>Products</w:t>
      </w:r>
      <w:r>
        <w:rPr>
          <w:b/>
        </w:rPr>
        <w:tab/>
      </w:r>
      <w:r>
        <w:t xml:space="preserve">excluding Short-Rotation Coppice) and any products that contain wood or wood fibre derived from those timbers. Such products </w:t>
      </w:r>
      <w:r>
        <w:lastRenderedPageBreak/>
        <w:t>range from solid wood to those where the manufacturing processes obscure the wood element;</w:t>
      </w:r>
    </w:p>
    <w:p w14:paraId="4326105A" w14:textId="77777777" w:rsidR="00B62578" w:rsidRDefault="00B62578">
      <w:pPr>
        <w:pStyle w:val="BodyText"/>
      </w:pPr>
    </w:p>
    <w:p w14:paraId="264E2018" w14:textId="77777777" w:rsidR="00B62578" w:rsidRDefault="00560B7C" w:rsidP="00137740">
      <w:pPr>
        <w:tabs>
          <w:tab w:val="left" w:pos="3238"/>
        </w:tabs>
        <w:ind w:left="3261" w:hanging="3143"/>
      </w:pPr>
      <w:r w:rsidRPr="005A24A7">
        <w:rPr>
          <w:b/>
          <w:sz w:val="20"/>
        </w:rPr>
        <w:t>Transparency</w:t>
      </w:r>
      <w:r w:rsidRPr="005A24A7">
        <w:rPr>
          <w:b/>
          <w:spacing w:val="-5"/>
          <w:sz w:val="20"/>
        </w:rPr>
        <w:t xml:space="preserve"> </w:t>
      </w:r>
      <w:r w:rsidRPr="005A24A7">
        <w:rPr>
          <w:b/>
          <w:sz w:val="20"/>
        </w:rPr>
        <w:t>Information</w:t>
      </w:r>
      <w:r w:rsidRPr="005A24A7">
        <w:rPr>
          <w:b/>
          <w:sz w:val="20"/>
        </w:rPr>
        <w:tab/>
      </w:r>
      <w:r w:rsidRPr="005A24A7">
        <w:rPr>
          <w:sz w:val="20"/>
        </w:rPr>
        <w:t>means the content of this Contract in its entirety,</w:t>
      </w:r>
      <w:r w:rsidR="00137740" w:rsidRPr="005A24A7">
        <w:rPr>
          <w:sz w:val="20"/>
        </w:rPr>
        <w:t xml:space="preserve">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E31F291" w14:textId="77777777" w:rsidR="00B62578" w:rsidRDefault="00B62578">
      <w:pPr>
        <w:pStyle w:val="BodyText"/>
        <w:spacing w:before="8"/>
        <w:rPr>
          <w:sz w:val="19"/>
        </w:rPr>
      </w:pPr>
    </w:p>
    <w:p w14:paraId="7D3360D7"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71712D7" w14:textId="77777777" w:rsidR="00B62578" w:rsidRDefault="00B62578">
      <w:pPr>
        <w:spacing w:line="242" w:lineRule="auto"/>
        <w:sectPr w:rsidR="00B62578">
          <w:pgSz w:w="11910" w:h="16850"/>
          <w:pgMar w:top="640" w:right="1300" w:bottom="280" w:left="1300" w:header="720" w:footer="720" w:gutter="0"/>
          <w:cols w:space="720"/>
        </w:sectPr>
      </w:pPr>
    </w:p>
    <w:p w14:paraId="0B3A89F7" w14:textId="77777777" w:rsidR="00560B7C" w:rsidRPr="005A24A7" w:rsidRDefault="00560B7C" w:rsidP="00560B7C">
      <w:pPr>
        <w:pStyle w:val="Heading1"/>
        <w:spacing w:before="47"/>
        <w:ind w:left="0" w:right="116"/>
      </w:pPr>
      <w:bookmarkStart w:id="2" w:name="Annex_A_to_Schedule_1_–_Additional_Defin"/>
      <w:bookmarkEnd w:id="2"/>
      <w:r w:rsidRPr="005A24A7">
        <w:lastRenderedPageBreak/>
        <w:t>Annex A</w:t>
      </w:r>
      <w:r w:rsidRPr="005A24A7">
        <w:rPr>
          <w:spacing w:val="-9"/>
        </w:rPr>
        <w:t xml:space="preserve"> </w:t>
      </w:r>
      <w:r w:rsidRPr="005A24A7">
        <w:t>to</w:t>
      </w:r>
      <w:r w:rsidRPr="005A24A7">
        <w:rPr>
          <w:spacing w:val="-2"/>
        </w:rPr>
        <w:t xml:space="preserve"> </w:t>
      </w:r>
      <w:r w:rsidRPr="005A24A7">
        <w:t>Schedule</w:t>
      </w:r>
      <w:r w:rsidRPr="005A24A7">
        <w:rPr>
          <w:spacing w:val="-5"/>
        </w:rPr>
        <w:t xml:space="preserve"> </w:t>
      </w:r>
      <w:r w:rsidRPr="005A24A7">
        <w:t>1</w:t>
      </w:r>
      <w:r w:rsidRPr="005A24A7">
        <w:rPr>
          <w:spacing w:val="-3"/>
        </w:rPr>
        <w:t xml:space="preserve"> </w:t>
      </w:r>
      <w:r w:rsidRPr="005A24A7">
        <w:t>–</w:t>
      </w:r>
      <w:r w:rsidRPr="005A24A7">
        <w:rPr>
          <w:spacing w:val="-3"/>
        </w:rPr>
        <w:t xml:space="preserve"> </w:t>
      </w:r>
      <w:r w:rsidRPr="005A24A7">
        <w:t>Additional</w:t>
      </w:r>
      <w:r w:rsidRPr="005A24A7">
        <w:rPr>
          <w:spacing w:val="-3"/>
        </w:rPr>
        <w:t xml:space="preserve"> </w:t>
      </w:r>
      <w:r w:rsidRPr="005A24A7">
        <w:t>Definitions</w:t>
      </w:r>
      <w:r w:rsidRPr="005A24A7">
        <w:rPr>
          <w:spacing w:val="-5"/>
        </w:rPr>
        <w:t xml:space="preserve"> </w:t>
      </w:r>
      <w:r w:rsidRPr="005A24A7">
        <w:t>of</w:t>
      </w:r>
      <w:r w:rsidRPr="005A24A7">
        <w:rPr>
          <w:spacing w:val="-2"/>
        </w:rPr>
        <w:t xml:space="preserve"> </w:t>
      </w:r>
      <w:r w:rsidRPr="005A24A7">
        <w:t>Contract</w:t>
      </w:r>
      <w:r w:rsidRPr="005A24A7">
        <w:rPr>
          <w:spacing w:val="-4"/>
        </w:rPr>
        <w:t xml:space="preserve"> </w:t>
      </w:r>
      <w:proofErr w:type="spellStart"/>
      <w:r w:rsidRPr="005A24A7">
        <w:t>iaw</w:t>
      </w:r>
      <w:proofErr w:type="spellEnd"/>
      <w:r w:rsidRPr="005A24A7">
        <w:t>.</w:t>
      </w:r>
      <w:r w:rsidRPr="005A24A7">
        <w:rPr>
          <w:spacing w:val="-5"/>
        </w:rPr>
        <w:t xml:space="preserve"> </w:t>
      </w:r>
      <w:r w:rsidRPr="005A24A7">
        <w:t>Conditions</w:t>
      </w:r>
      <w:r w:rsidRPr="005A24A7">
        <w:rPr>
          <w:spacing w:val="-3"/>
        </w:rPr>
        <w:t xml:space="preserve"> </w:t>
      </w:r>
      <w:r w:rsidRPr="005A24A7">
        <w:t>45</w:t>
      </w:r>
      <w:r w:rsidRPr="005A24A7">
        <w:rPr>
          <w:spacing w:val="-5"/>
        </w:rPr>
        <w:t xml:space="preserve"> </w:t>
      </w:r>
      <w:r w:rsidRPr="005A24A7">
        <w:t>-</w:t>
      </w:r>
      <w:r w:rsidRPr="005A24A7">
        <w:rPr>
          <w:spacing w:val="-3"/>
        </w:rPr>
        <w:t xml:space="preserve"> </w:t>
      </w:r>
      <w:r w:rsidRPr="005A24A7">
        <w:t>4</w:t>
      </w:r>
      <w:r w:rsidR="00094C03" w:rsidRPr="005A24A7">
        <w:t>6</w:t>
      </w:r>
      <w:r w:rsidRPr="005A24A7">
        <w:rPr>
          <w:spacing w:val="-3"/>
        </w:rPr>
        <w:t xml:space="preserve"> </w:t>
      </w:r>
      <w:r w:rsidRPr="005A24A7">
        <w:t>(Additional</w:t>
      </w:r>
      <w:r w:rsidRPr="005A24A7">
        <w:rPr>
          <w:w w:val="99"/>
        </w:rPr>
        <w:t xml:space="preserve"> </w:t>
      </w:r>
      <w:r w:rsidRPr="005A24A7">
        <w:t>Conditions</w:t>
      </w:r>
      <w:r w:rsidR="005A24A7">
        <w:t>)</w:t>
      </w:r>
    </w:p>
    <w:p w14:paraId="5FCB839F" w14:textId="77777777" w:rsidR="00560B7C" w:rsidRPr="005A24A7" w:rsidRDefault="00560B7C" w:rsidP="0018120B">
      <w:pPr>
        <w:ind w:left="4320" w:hanging="4320"/>
        <w:rPr>
          <w:rFonts w:eastAsia="Calibri"/>
          <w:sz w:val="20"/>
          <w:szCs w:val="20"/>
        </w:rPr>
      </w:pPr>
    </w:p>
    <w:p w14:paraId="1D856220"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Wigmore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211226AA" w14:textId="77777777" w:rsidR="0018120B" w:rsidRPr="0018120B" w:rsidRDefault="0018120B" w:rsidP="00560B7C">
      <w:pPr>
        <w:ind w:left="4320" w:hanging="4320"/>
        <w:rPr>
          <w:rFonts w:eastAsia="Calibri"/>
          <w:b/>
          <w:sz w:val="20"/>
          <w:szCs w:val="20"/>
        </w:rPr>
      </w:pPr>
    </w:p>
    <w:p w14:paraId="506214B5"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5DC1527F"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5C86BDCF"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382C88B7"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Equipment for parties involved with operational use, maintenance or repair of said equipment.</w:t>
      </w:r>
    </w:p>
    <w:p w14:paraId="1F859825" w14:textId="77777777" w:rsidR="00560B7C" w:rsidRPr="0018120B" w:rsidRDefault="00560B7C" w:rsidP="00560B7C">
      <w:pPr>
        <w:ind w:left="3600" w:hanging="3600"/>
        <w:rPr>
          <w:rFonts w:eastAsia="Calibri"/>
          <w:b/>
          <w:sz w:val="20"/>
          <w:szCs w:val="20"/>
        </w:rPr>
      </w:pPr>
    </w:p>
    <w:p w14:paraId="632A77BD" w14:textId="77777777" w:rsidR="00560B7C" w:rsidRPr="0018120B" w:rsidRDefault="00560B7C" w:rsidP="00560B7C">
      <w:pPr>
        <w:ind w:left="4320" w:hanging="4320"/>
        <w:rPr>
          <w:rFonts w:eastAsia="Calibri"/>
          <w:sz w:val="20"/>
          <w:szCs w:val="20"/>
        </w:rPr>
      </w:pPr>
      <w:r w:rsidRPr="0018120B">
        <w:rPr>
          <w:rFonts w:eastAsia="Calibri"/>
          <w:b/>
          <w:sz w:val="20"/>
          <w:szCs w:val="20"/>
        </w:rPr>
        <w:t>Beyond Economic Repair (BER)</w:t>
      </w:r>
      <w:r w:rsidRPr="0018120B">
        <w:rPr>
          <w:rFonts w:eastAsia="Calibri"/>
          <w:b/>
          <w:sz w:val="20"/>
          <w:szCs w:val="20"/>
        </w:rPr>
        <w:tab/>
      </w:r>
      <w:r w:rsidRPr="0018120B">
        <w:rPr>
          <w:rFonts w:eastAsia="Calibri"/>
          <w:sz w:val="20"/>
          <w:szCs w:val="20"/>
        </w:rPr>
        <w:t>means when the cost of repairing an item would more costly than replacing it. (If it costs more than 80% of the replacement value)</w:t>
      </w:r>
    </w:p>
    <w:p w14:paraId="6F40859E" w14:textId="77777777" w:rsidR="00560B7C" w:rsidRPr="0018120B" w:rsidRDefault="00560B7C" w:rsidP="00560B7C">
      <w:pPr>
        <w:ind w:left="3600" w:hanging="3600"/>
        <w:rPr>
          <w:rFonts w:eastAsia="Calibri"/>
          <w:b/>
          <w:sz w:val="20"/>
          <w:szCs w:val="20"/>
        </w:rPr>
      </w:pPr>
    </w:p>
    <w:p w14:paraId="1952F72F" w14:textId="77777777"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1EE1986C"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4FA1329D"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resources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761F8088" w14:textId="77777777" w:rsidR="00560B7C" w:rsidRPr="0018120B" w:rsidRDefault="00560B7C" w:rsidP="00560B7C">
      <w:pPr>
        <w:ind w:left="3600" w:hanging="3600"/>
        <w:rPr>
          <w:rFonts w:eastAsia="Calibri"/>
          <w:b/>
          <w:sz w:val="20"/>
          <w:szCs w:val="20"/>
        </w:rPr>
      </w:pPr>
    </w:p>
    <w:p w14:paraId="3192D6E5" w14:textId="77777777" w:rsidR="00560B7C" w:rsidRPr="0018120B" w:rsidRDefault="00560B7C" w:rsidP="00560B7C">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w:t>
      </w:r>
      <w:r w:rsidRPr="0018120B">
        <w:rPr>
          <w:rFonts w:eastAsia="Calibri"/>
          <w:sz w:val="20"/>
          <w:szCs w:val="20"/>
        </w:rPr>
        <w:tab/>
        <w:t>MoD equipment</w:t>
      </w:r>
    </w:p>
    <w:p w14:paraId="694AE1D6" w14:textId="77777777" w:rsidR="00560B7C" w:rsidRPr="0018120B" w:rsidRDefault="00560B7C" w:rsidP="00560B7C">
      <w:pPr>
        <w:ind w:left="3600" w:hanging="3600"/>
        <w:rPr>
          <w:rFonts w:eastAsia="Calibri"/>
          <w:b/>
          <w:sz w:val="20"/>
          <w:szCs w:val="20"/>
        </w:rPr>
      </w:pPr>
    </w:p>
    <w:p w14:paraId="78C6B5FD" w14:textId="77777777" w:rsidR="00560B7C" w:rsidRPr="0018120B" w:rsidRDefault="00560B7C" w:rsidP="00560B7C">
      <w:pPr>
        <w:ind w:left="3600" w:hanging="3600"/>
        <w:rPr>
          <w:rFonts w:eastAsia="Calibri"/>
          <w:b/>
          <w:sz w:val="20"/>
          <w:szCs w:val="20"/>
        </w:rPr>
      </w:pPr>
      <w:r w:rsidRPr="0018120B">
        <w:rPr>
          <w:rFonts w:eastAsia="Calibri"/>
          <w:b/>
          <w:sz w:val="20"/>
          <w:szCs w:val="20"/>
        </w:rPr>
        <w:t>Equipment Build Standard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required standard for </w:t>
      </w:r>
      <w:r w:rsidRPr="0018120B">
        <w:rPr>
          <w:rFonts w:eastAsia="Calibri"/>
          <w:sz w:val="20"/>
          <w:szCs w:val="20"/>
        </w:rPr>
        <w:tab/>
        <w:t xml:space="preserve">repairs/remanufacture or production of Army </w:t>
      </w:r>
      <w:r w:rsidRPr="0018120B">
        <w:rPr>
          <w:rFonts w:eastAsia="Calibri"/>
          <w:sz w:val="20"/>
          <w:szCs w:val="20"/>
        </w:rPr>
        <w:tab/>
        <w:t>Equipment</w:t>
      </w:r>
    </w:p>
    <w:p w14:paraId="7A40B6A6" w14:textId="77777777" w:rsidR="00560B7C" w:rsidRPr="0018120B" w:rsidRDefault="00560B7C" w:rsidP="00560B7C">
      <w:pPr>
        <w:ind w:left="3600" w:hanging="3600"/>
        <w:rPr>
          <w:rFonts w:eastAsia="Calibri"/>
          <w:b/>
          <w:sz w:val="20"/>
          <w:szCs w:val="20"/>
        </w:rPr>
      </w:pPr>
    </w:p>
    <w:p w14:paraId="1FABF55E"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22F0E2C1" w14:textId="77777777" w:rsidR="00560B7C" w:rsidRPr="0018120B" w:rsidRDefault="00560B7C" w:rsidP="00560B7C">
      <w:pPr>
        <w:ind w:left="3600" w:hanging="3600"/>
        <w:rPr>
          <w:rFonts w:eastAsia="Calibri"/>
          <w:b/>
          <w:sz w:val="20"/>
          <w:szCs w:val="20"/>
        </w:rPr>
      </w:pPr>
    </w:p>
    <w:p w14:paraId="0E37C428" w14:textId="77777777" w:rsidR="00560B7C" w:rsidRPr="0018120B" w:rsidRDefault="00560B7C" w:rsidP="00560B7C">
      <w:pPr>
        <w:ind w:left="3600" w:hanging="3600"/>
        <w:rPr>
          <w:rFonts w:eastAsia="Calibri"/>
          <w:sz w:val="20"/>
          <w:szCs w:val="20"/>
        </w:rPr>
      </w:pPr>
      <w:r w:rsidRPr="0018120B">
        <w:rPr>
          <w:rFonts w:eastAsia="Calibri"/>
          <w:b/>
          <w:sz w:val="20"/>
          <w:szCs w:val="20"/>
        </w:rPr>
        <w:t>Local Equipment/Commercial Review</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specific, recurring meeting held </w:t>
      </w:r>
    </w:p>
    <w:p w14:paraId="0C6CF54C" w14:textId="77777777" w:rsidR="00560B7C" w:rsidRPr="0018120B" w:rsidRDefault="00560B7C" w:rsidP="00560B7C">
      <w:pPr>
        <w:ind w:left="3600" w:hanging="3600"/>
        <w:rPr>
          <w:rFonts w:eastAsia="Calibri"/>
          <w:sz w:val="20"/>
          <w:szCs w:val="20"/>
        </w:rPr>
      </w:pPr>
      <w:r w:rsidRPr="0018120B">
        <w:rPr>
          <w:rFonts w:eastAsia="Calibri"/>
          <w:b/>
          <w:sz w:val="20"/>
          <w:szCs w:val="20"/>
        </w:rPr>
        <w:t>meeting</w:t>
      </w:r>
      <w:r w:rsidRPr="0018120B">
        <w:rPr>
          <w:rFonts w:eastAsia="Calibri"/>
          <w:sz w:val="20"/>
          <w:szCs w:val="20"/>
        </w:rPr>
        <w:t xml:space="preserve"> </w:t>
      </w:r>
      <w:r w:rsidRPr="0018120B">
        <w:rPr>
          <w:rFonts w:eastAsia="Calibri"/>
          <w:sz w:val="20"/>
          <w:szCs w:val="20"/>
        </w:rPr>
        <w:tab/>
      </w:r>
      <w:r w:rsidRPr="0018120B">
        <w:rPr>
          <w:rFonts w:eastAsia="Calibri"/>
          <w:sz w:val="20"/>
          <w:szCs w:val="20"/>
        </w:rPr>
        <w:tab/>
        <w:t>to discuss progress toward set objectives.</w:t>
      </w:r>
    </w:p>
    <w:p w14:paraId="4B0B1204"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02BF0025" w14:textId="77777777"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13 digit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74753300" w14:textId="77777777" w:rsidR="00560B7C" w:rsidRPr="0018120B" w:rsidRDefault="00560B7C" w:rsidP="00560B7C">
      <w:pPr>
        <w:ind w:left="3600" w:hanging="3600"/>
        <w:rPr>
          <w:rFonts w:eastAsia="Calibri"/>
          <w:b/>
          <w:sz w:val="20"/>
          <w:szCs w:val="20"/>
        </w:rPr>
      </w:pPr>
    </w:p>
    <w:p w14:paraId="4F32839C"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FEFC4C5" w14:textId="77777777" w:rsidR="00560B7C" w:rsidRPr="0018120B" w:rsidRDefault="00560B7C" w:rsidP="00560B7C">
      <w:pPr>
        <w:ind w:left="3600" w:hanging="3600"/>
        <w:rPr>
          <w:rFonts w:eastAsia="Calibri"/>
          <w:b/>
          <w:sz w:val="20"/>
          <w:szCs w:val="20"/>
        </w:rPr>
      </w:pPr>
    </w:p>
    <w:p w14:paraId="0C5CB640" w14:textId="77777777" w:rsidR="00560B7C" w:rsidRPr="0018120B" w:rsidRDefault="00560B7C" w:rsidP="00560B7C">
      <w:pPr>
        <w:ind w:left="3600" w:hanging="3600"/>
        <w:rPr>
          <w:rFonts w:eastAsia="Calibri"/>
          <w:sz w:val="20"/>
          <w:szCs w:val="20"/>
        </w:rPr>
      </w:pPr>
      <w:r w:rsidRPr="0018120B">
        <w:rPr>
          <w:rFonts w:eastAsia="Calibri"/>
          <w:b/>
          <w:sz w:val="20"/>
          <w:szCs w:val="20"/>
        </w:rPr>
        <w:t>Non Codified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5BC87251" w14:textId="77777777" w:rsidR="00560B7C" w:rsidRPr="0018120B" w:rsidRDefault="00560B7C" w:rsidP="00560B7C">
      <w:pPr>
        <w:ind w:left="3600" w:hanging="3600"/>
        <w:rPr>
          <w:rFonts w:eastAsia="Calibri"/>
          <w:b/>
          <w:sz w:val="20"/>
          <w:szCs w:val="20"/>
        </w:rPr>
      </w:pPr>
    </w:p>
    <w:p w14:paraId="33D668B1"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437B0AEB" w14:textId="77777777" w:rsidR="00560B7C" w:rsidRPr="0018120B" w:rsidRDefault="00560B7C" w:rsidP="00560B7C">
      <w:pPr>
        <w:ind w:left="3600" w:hanging="3600"/>
        <w:rPr>
          <w:rFonts w:eastAsia="Calibri"/>
          <w:b/>
          <w:sz w:val="20"/>
          <w:szCs w:val="20"/>
        </w:rPr>
      </w:pPr>
    </w:p>
    <w:p w14:paraId="625EB12F"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65C053C7" w14:textId="77777777" w:rsidR="00560B7C" w:rsidRPr="0018120B" w:rsidRDefault="00560B7C" w:rsidP="00560B7C">
      <w:pPr>
        <w:rPr>
          <w:rFonts w:eastAsia="Times New Roman"/>
          <w:color w:val="FF0000"/>
          <w:szCs w:val="24"/>
        </w:rPr>
      </w:pPr>
    </w:p>
    <w:p w14:paraId="1E5AF53A" w14:textId="77777777" w:rsidR="0018120B" w:rsidRPr="0018120B" w:rsidRDefault="0018120B" w:rsidP="00560B7C">
      <w:pPr>
        <w:pStyle w:val="BodyText"/>
        <w:tabs>
          <w:tab w:val="left" w:pos="3238"/>
        </w:tabs>
        <w:spacing w:line="242" w:lineRule="auto"/>
        <w:ind w:left="4320" w:right="467" w:hanging="4320"/>
        <w:rPr>
          <w:b/>
        </w:rPr>
      </w:pPr>
    </w:p>
    <w:p w14:paraId="227E762F"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 xml:space="preserve">is when a Contractor Deliverable subject to this </w:t>
      </w:r>
      <w:proofErr w:type="gramStart"/>
      <w:r w:rsidRPr="0018120B">
        <w:t>agreement:-</w:t>
      </w:r>
      <w:proofErr w:type="gramEnd"/>
    </w:p>
    <w:p w14:paraId="6888A0D2" w14:textId="77777777" w:rsidR="0018120B" w:rsidRPr="0018120B" w:rsidRDefault="0018120B" w:rsidP="0018120B">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5C8E7786" w14:textId="77777777" w:rsidR="0018120B" w:rsidRPr="0018120B" w:rsidRDefault="0018120B" w:rsidP="0018120B">
      <w:pPr>
        <w:pStyle w:val="BodyText"/>
        <w:numPr>
          <w:ilvl w:val="0"/>
          <w:numId w:val="13"/>
        </w:numPr>
        <w:tabs>
          <w:tab w:val="left" w:pos="3238"/>
        </w:tabs>
        <w:spacing w:line="242" w:lineRule="auto"/>
        <w:ind w:right="467"/>
      </w:pPr>
      <w:r w:rsidRPr="0018120B">
        <w:lastRenderedPageBreak/>
        <w:t>is or is planned to be, no longer supported by the original equipment manufacturer.</w:t>
      </w:r>
    </w:p>
    <w:p w14:paraId="608C2459" w14:textId="77777777" w:rsidR="0018120B" w:rsidRPr="0018120B" w:rsidRDefault="0018120B" w:rsidP="00560B7C">
      <w:pPr>
        <w:pStyle w:val="BodyText"/>
        <w:tabs>
          <w:tab w:val="left" w:pos="3238"/>
        </w:tabs>
        <w:spacing w:line="242" w:lineRule="auto"/>
        <w:ind w:left="4320" w:right="467" w:hanging="4320"/>
        <w:rPr>
          <w:b/>
        </w:rPr>
      </w:pPr>
    </w:p>
    <w:p w14:paraId="7B5B4DE9" w14:textId="77777777" w:rsidR="0018120B" w:rsidRPr="0018120B" w:rsidRDefault="0018120B" w:rsidP="00560B7C">
      <w:pPr>
        <w:pStyle w:val="BodyText"/>
        <w:tabs>
          <w:tab w:val="left" w:pos="3238"/>
        </w:tabs>
        <w:spacing w:line="242" w:lineRule="auto"/>
        <w:ind w:left="4320" w:right="467" w:hanging="4320"/>
        <w:rPr>
          <w:b/>
        </w:rPr>
      </w:pPr>
    </w:p>
    <w:p w14:paraId="78C8CCD7" w14:textId="77777777" w:rsidR="0018120B" w:rsidRPr="0018120B" w:rsidRDefault="0018120B" w:rsidP="0018120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4A675535" w14:textId="77777777" w:rsidR="0018120B" w:rsidRPr="0018120B" w:rsidRDefault="0018120B" w:rsidP="00560B7C">
      <w:pPr>
        <w:pStyle w:val="BodyText"/>
        <w:tabs>
          <w:tab w:val="left" w:pos="3238"/>
        </w:tabs>
        <w:spacing w:line="242" w:lineRule="auto"/>
        <w:ind w:left="4320" w:right="467" w:hanging="4320"/>
        <w:rPr>
          <w:b/>
        </w:rPr>
      </w:pPr>
    </w:p>
    <w:p w14:paraId="793CAAE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2774E876" w14:textId="77777777" w:rsidR="00560B7C" w:rsidRPr="0018120B" w:rsidRDefault="00560B7C" w:rsidP="00560B7C">
      <w:pPr>
        <w:rPr>
          <w:rFonts w:eastAsia="Times New Roman"/>
          <w:b/>
          <w:sz w:val="20"/>
          <w:szCs w:val="20"/>
        </w:rPr>
      </w:pPr>
    </w:p>
    <w:p w14:paraId="4B06C59E" w14:textId="77777777" w:rsidR="00560B7C" w:rsidRPr="0018120B" w:rsidRDefault="00560B7C" w:rsidP="00560B7C">
      <w:pPr>
        <w:rPr>
          <w:rFonts w:eastAsia="Times New Roman"/>
          <w:sz w:val="20"/>
          <w:szCs w:val="20"/>
        </w:rPr>
      </w:pPr>
      <w:r w:rsidRPr="0018120B">
        <w:rPr>
          <w:rFonts w:eastAsia="Times New Roman"/>
          <w:b/>
          <w:sz w:val="20"/>
          <w:szCs w:val="20"/>
        </w:rPr>
        <w:t>Remedies</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the extent of damages generally intended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to compensate one party to a contract for any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failure of another party to said contract to comply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 their contractual obligations in a timely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manner. </w:t>
      </w:r>
    </w:p>
    <w:p w14:paraId="5DD81491" w14:textId="77777777" w:rsidR="00560B7C" w:rsidRPr="0018120B" w:rsidRDefault="00560B7C" w:rsidP="00560B7C">
      <w:pPr>
        <w:rPr>
          <w:rFonts w:eastAsia="Times New Roman"/>
          <w:b/>
          <w:sz w:val="20"/>
          <w:szCs w:val="20"/>
        </w:rPr>
      </w:pPr>
    </w:p>
    <w:p w14:paraId="4599D42B" w14:textId="77777777"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deliverables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396D5920" w14:textId="77777777" w:rsidR="00560B7C" w:rsidRPr="0018120B" w:rsidRDefault="00560B7C" w:rsidP="00560B7C">
      <w:pPr>
        <w:rPr>
          <w:rFonts w:eastAsia="Times New Roman"/>
          <w:sz w:val="20"/>
          <w:szCs w:val="20"/>
        </w:rPr>
      </w:pPr>
    </w:p>
    <w:p w14:paraId="330102DB" w14:textId="77777777" w:rsidR="00560B7C" w:rsidRPr="0018120B" w:rsidRDefault="00560B7C" w:rsidP="00560B7C">
      <w:pPr>
        <w:rPr>
          <w:rFonts w:eastAsia="Times New Roman"/>
          <w:b/>
          <w:sz w:val="20"/>
          <w:szCs w:val="20"/>
        </w:rPr>
      </w:pPr>
      <w:r w:rsidRPr="0018120B">
        <w:rPr>
          <w:rFonts w:eastAsia="Times New Roman"/>
          <w:b/>
          <w:sz w:val="20"/>
          <w:szCs w:val="20"/>
        </w:rPr>
        <w:t>Surge</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potential unforeseen increase in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requirements (</w:t>
      </w:r>
      <w:proofErr w:type="gramStart"/>
      <w:r w:rsidRPr="0018120B">
        <w:rPr>
          <w:rFonts w:eastAsia="Times New Roman"/>
          <w:sz w:val="20"/>
          <w:szCs w:val="20"/>
        </w:rPr>
        <w:t>e.g.</w:t>
      </w:r>
      <w:proofErr w:type="gramEnd"/>
      <w:r w:rsidRPr="0018120B">
        <w:rPr>
          <w:rFonts w:eastAsia="Times New Roman"/>
          <w:sz w:val="20"/>
          <w:szCs w:val="20"/>
        </w:rPr>
        <w:t xml:space="preserve"> in times of war)</w:t>
      </w:r>
      <w:r w:rsidRPr="0018120B">
        <w:rPr>
          <w:rFonts w:eastAsia="Times New Roman"/>
          <w:sz w:val="20"/>
          <w:szCs w:val="20"/>
        </w:rPr>
        <w:tab/>
      </w:r>
      <w:r w:rsidRPr="0018120B">
        <w:rPr>
          <w:rFonts w:eastAsia="Times New Roman"/>
          <w:b/>
          <w:sz w:val="20"/>
          <w:szCs w:val="20"/>
        </w:rPr>
        <w:tab/>
      </w:r>
    </w:p>
    <w:p w14:paraId="48D76A6B" w14:textId="77777777" w:rsidR="00560B7C" w:rsidRPr="0018120B" w:rsidRDefault="00560B7C" w:rsidP="00560B7C">
      <w:pPr>
        <w:rPr>
          <w:rFonts w:eastAsia="Times New Roman"/>
          <w:b/>
          <w:sz w:val="20"/>
          <w:szCs w:val="20"/>
        </w:rPr>
      </w:pPr>
    </w:p>
    <w:p w14:paraId="0B1A6311" w14:textId="77777777" w:rsidR="00560B7C" w:rsidRPr="0018120B" w:rsidRDefault="00560B7C" w:rsidP="00560B7C">
      <w:pPr>
        <w:rPr>
          <w:rFonts w:eastAsia="Times New Roman"/>
          <w:b/>
          <w:sz w:val="20"/>
          <w:szCs w:val="20"/>
        </w:rPr>
      </w:pPr>
      <w:r w:rsidRPr="0018120B">
        <w:rPr>
          <w:rFonts w:eastAsia="Times New Roman"/>
          <w:b/>
          <w:sz w:val="20"/>
          <w:szCs w:val="20"/>
        </w:rPr>
        <w:t>Turnaround Time (TAT)</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period of time for completing a process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cycle (such as repair or replacement of a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or equipment), commonly expressed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as an average of previous such periods.</w:t>
      </w:r>
    </w:p>
    <w:p w14:paraId="0E572EA3" w14:textId="77777777" w:rsidR="00560B7C" w:rsidRPr="0018120B" w:rsidRDefault="00560B7C" w:rsidP="00560B7C">
      <w:pPr>
        <w:rPr>
          <w:rFonts w:eastAsia="Times New Roman"/>
          <w:b/>
          <w:sz w:val="20"/>
          <w:szCs w:val="20"/>
        </w:rPr>
      </w:pPr>
    </w:p>
    <w:p w14:paraId="41A4E42E" w14:textId="77777777" w:rsidR="00560B7C" w:rsidRDefault="00560B7C" w:rsidP="00560B7C">
      <w:pPr>
        <w:rPr>
          <w:rFonts w:eastAsia="Times New Roman"/>
          <w:sz w:val="20"/>
          <w:szCs w:val="20"/>
        </w:rPr>
      </w:pPr>
      <w:r w:rsidRPr="0018120B">
        <w:rPr>
          <w:rFonts w:eastAsia="Times New Roman"/>
          <w:b/>
          <w:sz w:val="20"/>
          <w:szCs w:val="20"/>
        </w:rPr>
        <w:t>Warranty</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written guarantee, issued to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purchaser, of an article of equipment or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of such, by its manufacturer/supplier,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promising to repair or replace if it is necessary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within a specified period of time.</w:t>
      </w:r>
    </w:p>
    <w:p w14:paraId="6DD27EB1" w14:textId="77777777" w:rsidR="00560B7C" w:rsidRDefault="00560B7C">
      <w:pPr>
        <w:pStyle w:val="Heading1"/>
        <w:spacing w:before="70"/>
        <w:ind w:left="118" w:right="282"/>
      </w:pPr>
    </w:p>
    <w:p w14:paraId="3F533F2B" w14:textId="77777777" w:rsidR="00B62578" w:rsidRDefault="00B62578">
      <w:pPr>
        <w:sectPr w:rsidR="00B62578">
          <w:pgSz w:w="11910" w:h="16850"/>
          <w:pgMar w:top="1100" w:right="1300" w:bottom="280" w:left="1300" w:header="720" w:footer="720" w:gutter="0"/>
          <w:cols w:space="720"/>
        </w:sectPr>
      </w:pPr>
    </w:p>
    <w:p w14:paraId="77AB19A1" w14:textId="77777777" w:rsidR="00B62578" w:rsidRDefault="00B62578">
      <w:pPr>
        <w:pStyle w:val="BodyText"/>
        <w:spacing w:before="9"/>
        <w:rPr>
          <w:b/>
          <w:sz w:val="18"/>
        </w:rPr>
      </w:pPr>
    </w:p>
    <w:p w14:paraId="7A031A7D" w14:textId="77777777" w:rsidR="00B62578" w:rsidRDefault="00560B7C">
      <w:pPr>
        <w:spacing w:before="93"/>
        <w:ind w:left="4624" w:right="5500"/>
        <w:jc w:val="center"/>
        <w:rPr>
          <w:b/>
          <w:sz w:val="20"/>
        </w:rPr>
      </w:pPr>
      <w:bookmarkStart w:id="3" w:name="Schedule_2_-_Schedule_of_Requirements_fo"/>
      <w:bookmarkEnd w:id="3"/>
      <w:r>
        <w:rPr>
          <w:b/>
          <w:sz w:val="20"/>
        </w:rPr>
        <w:t>Schedule 2 - Schedule of Requirements for Contract No:</w:t>
      </w:r>
    </w:p>
    <w:p w14:paraId="641C27EB" w14:textId="77777777" w:rsidR="00B62578" w:rsidRDefault="00B62578">
      <w:pPr>
        <w:pStyle w:val="BodyText"/>
        <w:spacing w:before="1"/>
        <w:rPr>
          <w:b/>
        </w:rPr>
      </w:pPr>
    </w:p>
    <w:p w14:paraId="27343B9D" w14:textId="77777777" w:rsidR="0066723A" w:rsidRPr="00545CA1" w:rsidRDefault="00560B7C" w:rsidP="0066723A">
      <w:pPr>
        <w:spacing w:before="93"/>
        <w:ind w:left="4624" w:right="5500"/>
        <w:jc w:val="center"/>
        <w:rPr>
          <w:b/>
          <w:sz w:val="20"/>
          <w:highlight w:val="yellow"/>
        </w:rPr>
      </w:pPr>
      <w:r>
        <w:t>For</w:t>
      </w:r>
      <w:r w:rsidR="0066723A">
        <w:t xml:space="preserve"> </w:t>
      </w:r>
      <w:r w:rsidR="0066723A" w:rsidRPr="00545CA1">
        <w:rPr>
          <w:b/>
          <w:sz w:val="20"/>
        </w:rPr>
        <w:t>IRM</w:t>
      </w:r>
      <w:r w:rsidR="0066723A">
        <w:rPr>
          <w:b/>
          <w:sz w:val="20"/>
        </w:rPr>
        <w:t>19</w:t>
      </w:r>
      <w:r w:rsidR="0066723A" w:rsidRPr="00545CA1">
        <w:rPr>
          <w:b/>
          <w:sz w:val="20"/>
        </w:rPr>
        <w:t>/7</w:t>
      </w:r>
      <w:r w:rsidR="0066723A">
        <w:rPr>
          <w:b/>
          <w:sz w:val="20"/>
        </w:rPr>
        <w:t>393</w:t>
      </w:r>
    </w:p>
    <w:p w14:paraId="19DFB654" w14:textId="77777777" w:rsidR="0066723A" w:rsidRPr="003711B2" w:rsidRDefault="0066723A" w:rsidP="0066723A">
      <w:pPr>
        <w:pStyle w:val="BodyText"/>
        <w:spacing w:before="1"/>
        <w:rPr>
          <w:b/>
          <w:color w:val="FF0000"/>
          <w:highlight w:val="yellow"/>
        </w:rPr>
      </w:pPr>
    </w:p>
    <w:p w14:paraId="36626226" w14:textId="77777777" w:rsidR="00B62578" w:rsidRDefault="0066723A" w:rsidP="0066723A">
      <w:pPr>
        <w:pStyle w:val="BodyText"/>
        <w:ind w:left="4624" w:right="5497"/>
        <w:jc w:val="center"/>
      </w:pPr>
      <w:r w:rsidRPr="00545CA1">
        <w:rPr>
          <w:b/>
        </w:rPr>
        <w:t>For The Repair of Hydraulic and Pneumatic assemblies and the provision of output specifications</w:t>
      </w:r>
    </w:p>
    <w:p w14:paraId="775C1708" w14:textId="77777777" w:rsidR="00B62578" w:rsidRDefault="00B62578">
      <w:pPr>
        <w:pStyle w:val="BodyText"/>
      </w:pPr>
    </w:p>
    <w:p w14:paraId="22EC75D5" w14:textId="77777777" w:rsidR="00B62578" w:rsidRDefault="00B62578">
      <w:pPr>
        <w:pStyle w:val="BodyText"/>
        <w:spacing w:before="1"/>
      </w:pPr>
    </w:p>
    <w:tbl>
      <w:tblPr>
        <w:tblW w:w="15450"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359"/>
        <w:gridCol w:w="1134"/>
        <w:gridCol w:w="1843"/>
        <w:gridCol w:w="1559"/>
        <w:gridCol w:w="1985"/>
        <w:gridCol w:w="1701"/>
        <w:gridCol w:w="850"/>
        <w:gridCol w:w="709"/>
        <w:gridCol w:w="2980"/>
      </w:tblGrid>
      <w:tr w:rsidR="00B62578" w14:paraId="6843A827" w14:textId="77777777" w:rsidTr="0066723A">
        <w:trPr>
          <w:trHeight w:val="506"/>
        </w:trPr>
        <w:tc>
          <w:tcPr>
            <w:tcW w:w="15450" w:type="dxa"/>
            <w:gridSpan w:val="10"/>
            <w:shd w:val="clear" w:color="auto" w:fill="E7E7E7"/>
          </w:tcPr>
          <w:p w14:paraId="647143D1"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6918346" w14:textId="77777777" w:rsidTr="0066723A">
        <w:trPr>
          <w:trHeight w:val="230"/>
        </w:trPr>
        <w:tc>
          <w:tcPr>
            <w:tcW w:w="1330" w:type="dxa"/>
            <w:vMerge w:val="restart"/>
          </w:tcPr>
          <w:p w14:paraId="0696CA58" w14:textId="77777777" w:rsidR="00B62578" w:rsidRDefault="00560B7C">
            <w:pPr>
              <w:pStyle w:val="TableParagraph"/>
              <w:spacing w:line="227" w:lineRule="exact"/>
              <w:ind w:left="52"/>
              <w:rPr>
                <w:b/>
                <w:sz w:val="20"/>
              </w:rPr>
            </w:pPr>
            <w:r>
              <w:rPr>
                <w:b/>
                <w:sz w:val="20"/>
              </w:rPr>
              <w:t>Item Number</w:t>
            </w:r>
          </w:p>
        </w:tc>
        <w:tc>
          <w:tcPr>
            <w:tcW w:w="1359" w:type="dxa"/>
            <w:vMerge w:val="restart"/>
          </w:tcPr>
          <w:p w14:paraId="61DD5434" w14:textId="77777777" w:rsidR="00B62578" w:rsidRDefault="00560B7C">
            <w:pPr>
              <w:pStyle w:val="TableParagraph"/>
              <w:ind w:left="78" w:right="65"/>
              <w:jc w:val="center"/>
              <w:rPr>
                <w:b/>
                <w:sz w:val="20"/>
              </w:rPr>
            </w:pPr>
            <w:r>
              <w:rPr>
                <w:b/>
                <w:sz w:val="20"/>
              </w:rPr>
              <w:t>MOD Stock Reference No.</w:t>
            </w:r>
          </w:p>
        </w:tc>
        <w:tc>
          <w:tcPr>
            <w:tcW w:w="1134" w:type="dxa"/>
            <w:vMerge w:val="restart"/>
          </w:tcPr>
          <w:p w14:paraId="02F43E9D" w14:textId="77777777" w:rsidR="00B62578" w:rsidRDefault="00560B7C">
            <w:pPr>
              <w:pStyle w:val="TableParagraph"/>
              <w:ind w:left="27" w:right="19" w:firstLine="1"/>
              <w:jc w:val="center"/>
              <w:rPr>
                <w:b/>
                <w:sz w:val="20"/>
              </w:rPr>
            </w:pPr>
            <w:r>
              <w:rPr>
                <w:b/>
                <w:sz w:val="20"/>
              </w:rPr>
              <w:t>Part No. (where applicable)</w:t>
            </w:r>
          </w:p>
        </w:tc>
        <w:tc>
          <w:tcPr>
            <w:tcW w:w="1843" w:type="dxa"/>
            <w:vMerge w:val="restart"/>
          </w:tcPr>
          <w:p w14:paraId="6F12B9D7" w14:textId="77777777" w:rsidR="00B62578" w:rsidRDefault="00560B7C" w:rsidP="0066723A">
            <w:pPr>
              <w:pStyle w:val="TableParagraph"/>
              <w:spacing w:line="227" w:lineRule="exact"/>
              <w:jc w:val="center"/>
              <w:rPr>
                <w:b/>
                <w:sz w:val="20"/>
              </w:rPr>
            </w:pPr>
            <w:r>
              <w:rPr>
                <w:b/>
                <w:sz w:val="20"/>
              </w:rPr>
              <w:t>Specification</w:t>
            </w:r>
          </w:p>
        </w:tc>
        <w:tc>
          <w:tcPr>
            <w:tcW w:w="1559" w:type="dxa"/>
            <w:vMerge w:val="restart"/>
          </w:tcPr>
          <w:p w14:paraId="3C705EC6"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3DF0B17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985" w:type="dxa"/>
            <w:vMerge w:val="restart"/>
          </w:tcPr>
          <w:p w14:paraId="55D4EC69"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w:t>
            </w:r>
            <w:proofErr w:type="spellStart"/>
            <w:r>
              <w:rPr>
                <w:b/>
                <w:sz w:val="20"/>
              </w:rPr>
              <w:t>DofQ</w:t>
            </w:r>
            <w:proofErr w:type="spellEnd"/>
            <w:r>
              <w:rPr>
                <w:b/>
                <w:sz w:val="20"/>
              </w:rPr>
              <w:t xml:space="preserve"> </w:t>
            </w:r>
            <w:r>
              <w:rPr>
                <w:sz w:val="20"/>
              </w:rPr>
              <w:t>(as detailed in DEFFORM 96)</w:t>
            </w:r>
          </w:p>
        </w:tc>
        <w:tc>
          <w:tcPr>
            <w:tcW w:w="1701" w:type="dxa"/>
            <w:vMerge w:val="restart"/>
          </w:tcPr>
          <w:p w14:paraId="647E4B3D" w14:textId="77777777" w:rsidR="00B62578" w:rsidRDefault="00560B7C">
            <w:pPr>
              <w:pStyle w:val="TableParagraph"/>
              <w:ind w:left="198" w:hanging="171"/>
              <w:rPr>
                <w:b/>
                <w:sz w:val="20"/>
              </w:rPr>
            </w:pPr>
            <w:r>
              <w:rPr>
                <w:b/>
                <w:sz w:val="20"/>
              </w:rPr>
              <w:t>Delivery Date</w:t>
            </w:r>
          </w:p>
        </w:tc>
        <w:tc>
          <w:tcPr>
            <w:tcW w:w="850" w:type="dxa"/>
            <w:vMerge w:val="restart"/>
          </w:tcPr>
          <w:p w14:paraId="5C194DDB" w14:textId="77777777" w:rsidR="00B62578" w:rsidRDefault="00560B7C">
            <w:pPr>
              <w:pStyle w:val="TableParagraph"/>
              <w:ind w:left="217" w:right="124" w:hanging="75"/>
              <w:rPr>
                <w:b/>
                <w:sz w:val="20"/>
              </w:rPr>
            </w:pPr>
            <w:r>
              <w:rPr>
                <w:b/>
                <w:sz w:val="20"/>
              </w:rPr>
              <w:t>Total Qty</w:t>
            </w:r>
          </w:p>
        </w:tc>
        <w:tc>
          <w:tcPr>
            <w:tcW w:w="3689" w:type="dxa"/>
            <w:gridSpan w:val="2"/>
          </w:tcPr>
          <w:p w14:paraId="51CCBD93" w14:textId="77777777" w:rsidR="00B62578" w:rsidRDefault="00560B7C">
            <w:pPr>
              <w:pStyle w:val="TableParagraph"/>
              <w:spacing w:line="210" w:lineRule="exact"/>
              <w:ind w:left="1075"/>
              <w:rPr>
                <w:b/>
                <w:sz w:val="20"/>
              </w:rPr>
            </w:pPr>
            <w:r>
              <w:rPr>
                <w:b/>
                <w:sz w:val="20"/>
              </w:rPr>
              <w:t>Price (£) Ex VAT</w:t>
            </w:r>
          </w:p>
        </w:tc>
      </w:tr>
      <w:tr w:rsidR="00B62578" w14:paraId="78D06ACD" w14:textId="77777777" w:rsidTr="0066723A">
        <w:trPr>
          <w:trHeight w:val="1370"/>
        </w:trPr>
        <w:tc>
          <w:tcPr>
            <w:tcW w:w="1330" w:type="dxa"/>
            <w:vMerge/>
            <w:tcBorders>
              <w:top w:val="nil"/>
            </w:tcBorders>
          </w:tcPr>
          <w:p w14:paraId="0765EA3A" w14:textId="77777777" w:rsidR="00B62578" w:rsidRDefault="00B62578">
            <w:pPr>
              <w:rPr>
                <w:sz w:val="2"/>
                <w:szCs w:val="2"/>
              </w:rPr>
            </w:pPr>
          </w:p>
        </w:tc>
        <w:tc>
          <w:tcPr>
            <w:tcW w:w="1359" w:type="dxa"/>
            <w:vMerge/>
            <w:tcBorders>
              <w:top w:val="nil"/>
            </w:tcBorders>
          </w:tcPr>
          <w:p w14:paraId="6BD765B8" w14:textId="77777777" w:rsidR="00B62578" w:rsidRDefault="00B62578">
            <w:pPr>
              <w:rPr>
                <w:sz w:val="2"/>
                <w:szCs w:val="2"/>
              </w:rPr>
            </w:pPr>
          </w:p>
        </w:tc>
        <w:tc>
          <w:tcPr>
            <w:tcW w:w="1134" w:type="dxa"/>
            <w:vMerge/>
            <w:tcBorders>
              <w:top w:val="nil"/>
            </w:tcBorders>
          </w:tcPr>
          <w:p w14:paraId="41663BF4" w14:textId="77777777" w:rsidR="00B62578" w:rsidRDefault="00B62578">
            <w:pPr>
              <w:rPr>
                <w:sz w:val="2"/>
                <w:szCs w:val="2"/>
              </w:rPr>
            </w:pPr>
          </w:p>
        </w:tc>
        <w:tc>
          <w:tcPr>
            <w:tcW w:w="1843" w:type="dxa"/>
            <w:vMerge/>
            <w:tcBorders>
              <w:top w:val="nil"/>
            </w:tcBorders>
          </w:tcPr>
          <w:p w14:paraId="0A16E014" w14:textId="77777777" w:rsidR="00B62578" w:rsidRDefault="00B62578">
            <w:pPr>
              <w:rPr>
                <w:sz w:val="2"/>
                <w:szCs w:val="2"/>
              </w:rPr>
            </w:pPr>
          </w:p>
        </w:tc>
        <w:tc>
          <w:tcPr>
            <w:tcW w:w="1559" w:type="dxa"/>
            <w:vMerge/>
            <w:tcBorders>
              <w:top w:val="nil"/>
            </w:tcBorders>
          </w:tcPr>
          <w:p w14:paraId="2A9F09FA" w14:textId="77777777" w:rsidR="00B62578" w:rsidRDefault="00B62578">
            <w:pPr>
              <w:rPr>
                <w:sz w:val="2"/>
                <w:szCs w:val="2"/>
              </w:rPr>
            </w:pPr>
          </w:p>
        </w:tc>
        <w:tc>
          <w:tcPr>
            <w:tcW w:w="1985" w:type="dxa"/>
            <w:vMerge/>
            <w:tcBorders>
              <w:top w:val="nil"/>
            </w:tcBorders>
          </w:tcPr>
          <w:p w14:paraId="324E83D4" w14:textId="77777777" w:rsidR="00B62578" w:rsidRDefault="00B62578">
            <w:pPr>
              <w:rPr>
                <w:sz w:val="2"/>
                <w:szCs w:val="2"/>
              </w:rPr>
            </w:pPr>
          </w:p>
        </w:tc>
        <w:tc>
          <w:tcPr>
            <w:tcW w:w="1701" w:type="dxa"/>
            <w:vMerge/>
            <w:tcBorders>
              <w:top w:val="nil"/>
            </w:tcBorders>
          </w:tcPr>
          <w:p w14:paraId="092424D9" w14:textId="77777777" w:rsidR="00B62578" w:rsidRDefault="00B62578">
            <w:pPr>
              <w:rPr>
                <w:sz w:val="2"/>
                <w:szCs w:val="2"/>
              </w:rPr>
            </w:pPr>
          </w:p>
        </w:tc>
        <w:tc>
          <w:tcPr>
            <w:tcW w:w="850" w:type="dxa"/>
            <w:vMerge/>
            <w:tcBorders>
              <w:top w:val="nil"/>
            </w:tcBorders>
          </w:tcPr>
          <w:p w14:paraId="4AA66196" w14:textId="77777777" w:rsidR="00B62578" w:rsidRDefault="00B62578">
            <w:pPr>
              <w:rPr>
                <w:sz w:val="2"/>
                <w:szCs w:val="2"/>
              </w:rPr>
            </w:pPr>
          </w:p>
        </w:tc>
        <w:tc>
          <w:tcPr>
            <w:tcW w:w="709" w:type="dxa"/>
          </w:tcPr>
          <w:p w14:paraId="6BFA9FA4" w14:textId="77777777" w:rsidR="00B62578" w:rsidRDefault="00560B7C">
            <w:pPr>
              <w:pStyle w:val="TableParagraph"/>
              <w:spacing w:line="227" w:lineRule="exact"/>
              <w:ind w:left="136"/>
              <w:rPr>
                <w:b/>
                <w:sz w:val="20"/>
              </w:rPr>
            </w:pPr>
            <w:r>
              <w:rPr>
                <w:b/>
                <w:sz w:val="20"/>
              </w:rPr>
              <w:t>Per Item</w:t>
            </w:r>
          </w:p>
        </w:tc>
        <w:tc>
          <w:tcPr>
            <w:tcW w:w="2980" w:type="dxa"/>
          </w:tcPr>
          <w:p w14:paraId="08CB42DA"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proofErr w:type="gramStart"/>
            <w:r>
              <w:rPr>
                <w:b/>
                <w:sz w:val="20"/>
              </w:rPr>
              <w:t>)</w:t>
            </w:r>
            <w:r>
              <w:rPr>
                <w:b/>
                <w:spacing w:val="-2"/>
                <w:sz w:val="20"/>
              </w:rPr>
              <w:t xml:space="preserve"> </w:t>
            </w:r>
            <w:r>
              <w:rPr>
                <w:b/>
                <w:sz w:val="20"/>
              </w:rPr>
              <w:t>)</w:t>
            </w:r>
            <w:proofErr w:type="gramEnd"/>
          </w:p>
        </w:tc>
      </w:tr>
      <w:tr w:rsidR="0066723A" w:rsidRPr="00DA3F53" w14:paraId="2443C09D" w14:textId="77777777" w:rsidTr="0066723A">
        <w:trPr>
          <w:trHeight w:val="803"/>
        </w:trPr>
        <w:tc>
          <w:tcPr>
            <w:tcW w:w="1330" w:type="dxa"/>
          </w:tcPr>
          <w:p w14:paraId="6E9E30DB" w14:textId="77777777" w:rsidR="0066723A" w:rsidRPr="00DA3F53" w:rsidRDefault="0066723A" w:rsidP="00B74E6A">
            <w:pPr>
              <w:pStyle w:val="TableParagraph"/>
              <w:rPr>
                <w:sz w:val="18"/>
              </w:rPr>
            </w:pPr>
          </w:p>
          <w:p w14:paraId="45C54176" w14:textId="77777777" w:rsidR="0066723A" w:rsidRPr="00DA3F53" w:rsidRDefault="00E7770D" w:rsidP="00B74E6A">
            <w:pPr>
              <w:pStyle w:val="TableParagraph"/>
              <w:jc w:val="center"/>
              <w:rPr>
                <w:sz w:val="18"/>
              </w:rPr>
            </w:pPr>
            <w:r>
              <w:rPr>
                <w:sz w:val="18"/>
              </w:rPr>
              <w:t>1</w:t>
            </w:r>
          </w:p>
        </w:tc>
        <w:tc>
          <w:tcPr>
            <w:tcW w:w="1359" w:type="dxa"/>
          </w:tcPr>
          <w:p w14:paraId="3B6D281B" w14:textId="77777777" w:rsidR="0066723A" w:rsidRPr="00DA3F53" w:rsidRDefault="00E7770D" w:rsidP="00B74E6A">
            <w:pPr>
              <w:pStyle w:val="TableParagraph"/>
              <w:jc w:val="center"/>
              <w:rPr>
                <w:sz w:val="18"/>
              </w:rPr>
            </w:pPr>
            <w:r w:rsidRPr="00B87853">
              <w:rPr>
                <w:sz w:val="20"/>
                <w:szCs w:val="20"/>
              </w:rPr>
              <w:t>As per the attached pricing sheet</w:t>
            </w:r>
            <w:r>
              <w:rPr>
                <w:sz w:val="20"/>
                <w:szCs w:val="20"/>
              </w:rPr>
              <w:t xml:space="preserve"> – Annex B to Schedule 2</w:t>
            </w:r>
          </w:p>
        </w:tc>
        <w:tc>
          <w:tcPr>
            <w:tcW w:w="1134" w:type="dxa"/>
          </w:tcPr>
          <w:p w14:paraId="65A85E49" w14:textId="77777777" w:rsidR="0066723A" w:rsidRPr="00DA3F53" w:rsidRDefault="0066723A" w:rsidP="00B74E6A">
            <w:pPr>
              <w:pStyle w:val="TableParagraph"/>
              <w:jc w:val="center"/>
              <w:rPr>
                <w:sz w:val="18"/>
              </w:rPr>
            </w:pPr>
          </w:p>
        </w:tc>
        <w:tc>
          <w:tcPr>
            <w:tcW w:w="1843" w:type="dxa"/>
          </w:tcPr>
          <w:p w14:paraId="0736057E" w14:textId="77777777" w:rsidR="0066723A" w:rsidRPr="00DA3F53" w:rsidRDefault="0066723A" w:rsidP="00B74E6A">
            <w:pPr>
              <w:pStyle w:val="TableParagraph"/>
              <w:jc w:val="center"/>
              <w:rPr>
                <w:sz w:val="18"/>
              </w:rPr>
            </w:pPr>
          </w:p>
          <w:p w14:paraId="3E7D66A0" w14:textId="77777777" w:rsidR="0066723A" w:rsidRPr="00DA3F53" w:rsidRDefault="00E7770D" w:rsidP="00B74E6A">
            <w:pPr>
              <w:pStyle w:val="TableParagraph"/>
              <w:jc w:val="center"/>
              <w:rPr>
                <w:sz w:val="18"/>
              </w:rPr>
            </w:pPr>
            <w:r>
              <w:rPr>
                <w:sz w:val="18"/>
              </w:rPr>
              <w:t>The Repair of Hydraulic Assemblies (Category A)</w:t>
            </w:r>
          </w:p>
        </w:tc>
        <w:tc>
          <w:tcPr>
            <w:tcW w:w="1559" w:type="dxa"/>
            <w:vAlign w:val="center"/>
          </w:tcPr>
          <w:p w14:paraId="6BD6D646" w14:textId="77777777" w:rsidR="0066723A" w:rsidRDefault="0066723A" w:rsidP="00B74E6A">
            <w:pPr>
              <w:pStyle w:val="TableParagraph"/>
              <w:rPr>
                <w:sz w:val="18"/>
              </w:rPr>
            </w:pPr>
            <w:r>
              <w:rPr>
                <w:sz w:val="18"/>
              </w:rPr>
              <w:t>As stated on each Purchase Order</w:t>
            </w:r>
          </w:p>
        </w:tc>
        <w:tc>
          <w:tcPr>
            <w:tcW w:w="1985" w:type="dxa"/>
            <w:vAlign w:val="center"/>
          </w:tcPr>
          <w:p w14:paraId="2BE72694" w14:textId="77777777" w:rsidR="0066723A" w:rsidRDefault="0066723A" w:rsidP="00B74E6A">
            <w:pPr>
              <w:pStyle w:val="TableParagraph"/>
              <w:rPr>
                <w:sz w:val="18"/>
              </w:rPr>
            </w:pPr>
            <w:r>
              <w:rPr>
                <w:sz w:val="18"/>
              </w:rPr>
              <w:t xml:space="preserve">As stated within </w:t>
            </w:r>
            <w:r w:rsidRPr="008426EF">
              <w:rPr>
                <w:sz w:val="18"/>
              </w:rPr>
              <w:t xml:space="preserve">Statement of Work at </w:t>
            </w:r>
            <w:r w:rsidRPr="008426EF">
              <w:rPr>
                <w:b/>
                <w:sz w:val="18"/>
              </w:rPr>
              <w:t>Annex A to Schedule 2</w:t>
            </w:r>
            <w:r>
              <w:rPr>
                <w:b/>
                <w:sz w:val="18"/>
              </w:rPr>
              <w:t xml:space="preserve"> </w:t>
            </w:r>
            <w:r>
              <w:rPr>
                <w:sz w:val="18"/>
              </w:rPr>
              <w:t xml:space="preserve">&amp; Pricing Document at </w:t>
            </w:r>
            <w:r w:rsidRPr="001A3413">
              <w:rPr>
                <w:b/>
                <w:sz w:val="18"/>
              </w:rPr>
              <w:t>Anne</w:t>
            </w:r>
            <w:r>
              <w:rPr>
                <w:b/>
                <w:sz w:val="18"/>
              </w:rPr>
              <w:t>x B</w:t>
            </w:r>
            <w:r w:rsidRPr="001A3413">
              <w:rPr>
                <w:b/>
                <w:sz w:val="18"/>
              </w:rPr>
              <w:t xml:space="preserve"> to Schedule 2</w:t>
            </w:r>
          </w:p>
        </w:tc>
        <w:tc>
          <w:tcPr>
            <w:tcW w:w="1701" w:type="dxa"/>
            <w:vAlign w:val="center"/>
          </w:tcPr>
          <w:p w14:paraId="5DBFCC03" w14:textId="77777777" w:rsidR="0066723A" w:rsidRDefault="0066723A" w:rsidP="00B74E6A">
            <w:pPr>
              <w:pStyle w:val="TableParagraph"/>
              <w:rPr>
                <w:sz w:val="18"/>
              </w:rPr>
            </w:pPr>
            <w:r>
              <w:rPr>
                <w:sz w:val="18"/>
              </w:rPr>
              <w:t xml:space="preserve">In accordance with the Lead-time agreed at </w:t>
            </w:r>
            <w:r w:rsidRPr="001A3413">
              <w:rPr>
                <w:b/>
                <w:sz w:val="18"/>
              </w:rPr>
              <w:t xml:space="preserve">Annex </w:t>
            </w:r>
            <w:r>
              <w:rPr>
                <w:b/>
                <w:sz w:val="18"/>
              </w:rPr>
              <w:t>B</w:t>
            </w:r>
            <w:r w:rsidRPr="001A3413">
              <w:rPr>
                <w:b/>
                <w:sz w:val="18"/>
              </w:rPr>
              <w:t xml:space="preserve"> to Schedule 2</w:t>
            </w:r>
          </w:p>
        </w:tc>
        <w:tc>
          <w:tcPr>
            <w:tcW w:w="850" w:type="dxa"/>
            <w:vAlign w:val="center"/>
          </w:tcPr>
          <w:p w14:paraId="22027D89" w14:textId="77777777" w:rsidR="0066723A" w:rsidRPr="00DA3F53" w:rsidRDefault="0066723A" w:rsidP="00B74E6A">
            <w:pPr>
              <w:pStyle w:val="TableParagraph"/>
              <w:jc w:val="center"/>
              <w:rPr>
                <w:sz w:val="18"/>
              </w:rPr>
            </w:pPr>
            <w:r>
              <w:rPr>
                <w:sz w:val="18"/>
              </w:rPr>
              <w:t>As Required</w:t>
            </w:r>
          </w:p>
        </w:tc>
        <w:tc>
          <w:tcPr>
            <w:tcW w:w="709" w:type="dxa"/>
          </w:tcPr>
          <w:p w14:paraId="5496C091" w14:textId="77777777" w:rsidR="0066723A" w:rsidRPr="00DA3F53" w:rsidRDefault="0066723A" w:rsidP="00B74E6A">
            <w:pPr>
              <w:pStyle w:val="TableParagraph"/>
              <w:jc w:val="center"/>
              <w:rPr>
                <w:sz w:val="18"/>
              </w:rPr>
            </w:pPr>
          </w:p>
        </w:tc>
        <w:tc>
          <w:tcPr>
            <w:tcW w:w="2980" w:type="dxa"/>
          </w:tcPr>
          <w:p w14:paraId="366665AD" w14:textId="77777777" w:rsidR="0066723A" w:rsidRDefault="0066723A" w:rsidP="00B74E6A">
            <w:pPr>
              <w:pStyle w:val="TableParagraph"/>
              <w:rPr>
                <w:sz w:val="18"/>
              </w:rPr>
            </w:pPr>
          </w:p>
          <w:p w14:paraId="11576003" w14:textId="77777777" w:rsidR="0066723A" w:rsidRDefault="0066723A" w:rsidP="00B74E6A">
            <w:pPr>
              <w:pStyle w:val="TableParagraph"/>
              <w:rPr>
                <w:sz w:val="18"/>
              </w:rPr>
            </w:pPr>
          </w:p>
          <w:p w14:paraId="600B157A" w14:textId="77777777" w:rsidR="0066723A" w:rsidRPr="00DA3F53" w:rsidRDefault="0066723A" w:rsidP="00B74E6A">
            <w:pPr>
              <w:pStyle w:val="TableParagraph"/>
              <w:rPr>
                <w:sz w:val="18"/>
              </w:rPr>
            </w:pPr>
            <w:r w:rsidRPr="00DA3F53">
              <w:rPr>
                <w:sz w:val="18"/>
              </w:rPr>
              <w:t>Pricing shall be in accordance with Annex B to Schedule 2.</w:t>
            </w:r>
          </w:p>
        </w:tc>
      </w:tr>
      <w:tr w:rsidR="0066723A" w:rsidRPr="00DA3F53" w14:paraId="79564E14" w14:textId="77777777" w:rsidTr="0066723A">
        <w:trPr>
          <w:trHeight w:val="805"/>
        </w:trPr>
        <w:tc>
          <w:tcPr>
            <w:tcW w:w="1330" w:type="dxa"/>
          </w:tcPr>
          <w:p w14:paraId="564111F6" w14:textId="77777777" w:rsidR="0066723A" w:rsidRDefault="0066723A" w:rsidP="00B74E6A">
            <w:pPr>
              <w:pStyle w:val="TableParagraph"/>
              <w:jc w:val="center"/>
              <w:rPr>
                <w:sz w:val="18"/>
              </w:rPr>
            </w:pPr>
          </w:p>
          <w:p w14:paraId="195AFCC9" w14:textId="77777777" w:rsidR="0066723A" w:rsidRDefault="00E7770D" w:rsidP="00B74E6A">
            <w:pPr>
              <w:pStyle w:val="TableParagraph"/>
              <w:jc w:val="center"/>
              <w:rPr>
                <w:sz w:val="18"/>
              </w:rPr>
            </w:pPr>
            <w:r>
              <w:rPr>
                <w:sz w:val="18"/>
              </w:rPr>
              <w:t>2</w:t>
            </w:r>
          </w:p>
          <w:p w14:paraId="52A06C82" w14:textId="77777777" w:rsidR="0066723A" w:rsidRPr="00DA3F53" w:rsidRDefault="0066723A" w:rsidP="00B74E6A">
            <w:pPr>
              <w:pStyle w:val="TableParagraph"/>
              <w:rPr>
                <w:sz w:val="18"/>
              </w:rPr>
            </w:pPr>
          </w:p>
        </w:tc>
        <w:tc>
          <w:tcPr>
            <w:tcW w:w="1359" w:type="dxa"/>
          </w:tcPr>
          <w:p w14:paraId="6F6F879F" w14:textId="77777777" w:rsidR="0066723A" w:rsidRPr="00DA3F53" w:rsidRDefault="00E7770D" w:rsidP="00B74E6A">
            <w:pPr>
              <w:pStyle w:val="TableParagraph"/>
              <w:jc w:val="center"/>
              <w:rPr>
                <w:sz w:val="18"/>
              </w:rPr>
            </w:pPr>
            <w:r w:rsidRPr="00B87853">
              <w:rPr>
                <w:sz w:val="20"/>
                <w:szCs w:val="20"/>
              </w:rPr>
              <w:t>As per the attached pricing sheet</w:t>
            </w:r>
            <w:r>
              <w:rPr>
                <w:sz w:val="20"/>
                <w:szCs w:val="20"/>
              </w:rPr>
              <w:t xml:space="preserve"> – Annex B to Schedule 2</w:t>
            </w:r>
          </w:p>
        </w:tc>
        <w:tc>
          <w:tcPr>
            <w:tcW w:w="1134" w:type="dxa"/>
          </w:tcPr>
          <w:p w14:paraId="24B2DB25" w14:textId="77777777" w:rsidR="0066723A" w:rsidRPr="00DA3F53" w:rsidRDefault="0066723A" w:rsidP="00B74E6A">
            <w:pPr>
              <w:pStyle w:val="TableParagraph"/>
              <w:jc w:val="center"/>
              <w:rPr>
                <w:sz w:val="18"/>
              </w:rPr>
            </w:pPr>
          </w:p>
        </w:tc>
        <w:tc>
          <w:tcPr>
            <w:tcW w:w="1843" w:type="dxa"/>
          </w:tcPr>
          <w:p w14:paraId="7C8DE1FF" w14:textId="77777777" w:rsidR="0066723A" w:rsidRPr="00DA3F53" w:rsidRDefault="00E7770D" w:rsidP="00B74E6A">
            <w:pPr>
              <w:pStyle w:val="TableParagraph"/>
              <w:jc w:val="center"/>
              <w:rPr>
                <w:sz w:val="18"/>
              </w:rPr>
            </w:pPr>
            <w:r>
              <w:rPr>
                <w:sz w:val="18"/>
              </w:rPr>
              <w:t>The Provision of Output Specifications for Hydraulic Assemblies (Category A)</w:t>
            </w:r>
          </w:p>
        </w:tc>
        <w:tc>
          <w:tcPr>
            <w:tcW w:w="1559" w:type="dxa"/>
            <w:vAlign w:val="center"/>
          </w:tcPr>
          <w:p w14:paraId="6A23DF62" w14:textId="77777777" w:rsidR="0066723A" w:rsidRPr="00DA3F53" w:rsidRDefault="0066723A" w:rsidP="00B74E6A">
            <w:pPr>
              <w:pStyle w:val="TableParagraph"/>
              <w:rPr>
                <w:sz w:val="18"/>
              </w:rPr>
            </w:pPr>
            <w:r>
              <w:rPr>
                <w:sz w:val="18"/>
              </w:rPr>
              <w:t>As stated on each Purchase Order</w:t>
            </w:r>
          </w:p>
        </w:tc>
        <w:tc>
          <w:tcPr>
            <w:tcW w:w="1985" w:type="dxa"/>
            <w:vAlign w:val="center"/>
          </w:tcPr>
          <w:p w14:paraId="7D3D943B" w14:textId="77777777" w:rsidR="0066723A" w:rsidRPr="00DA3F53" w:rsidRDefault="0066723A" w:rsidP="00B74E6A">
            <w:pPr>
              <w:pStyle w:val="TableParagraph"/>
              <w:rPr>
                <w:sz w:val="18"/>
              </w:rPr>
            </w:pPr>
            <w:r>
              <w:rPr>
                <w:sz w:val="18"/>
              </w:rPr>
              <w:t xml:space="preserve">As stated within </w:t>
            </w:r>
            <w:r w:rsidRPr="008426EF">
              <w:rPr>
                <w:sz w:val="18"/>
              </w:rPr>
              <w:t xml:space="preserve">Statement of Work at </w:t>
            </w:r>
            <w:r>
              <w:rPr>
                <w:b/>
                <w:sz w:val="18"/>
              </w:rPr>
              <w:t>Annex A</w:t>
            </w:r>
            <w:r w:rsidRPr="008426EF">
              <w:rPr>
                <w:b/>
                <w:sz w:val="18"/>
              </w:rPr>
              <w:t xml:space="preserve"> to Schedule 2</w:t>
            </w:r>
            <w:r>
              <w:rPr>
                <w:b/>
                <w:sz w:val="18"/>
              </w:rPr>
              <w:t xml:space="preserve"> </w:t>
            </w:r>
            <w:r w:rsidRPr="001A3413">
              <w:rPr>
                <w:sz w:val="18"/>
              </w:rPr>
              <w:t>&amp;</w:t>
            </w:r>
            <w:r>
              <w:rPr>
                <w:sz w:val="18"/>
              </w:rPr>
              <w:t xml:space="preserve"> </w:t>
            </w:r>
            <w:r w:rsidRPr="001A3413">
              <w:rPr>
                <w:sz w:val="18"/>
              </w:rPr>
              <w:t xml:space="preserve">Pricing Document at </w:t>
            </w:r>
            <w:r>
              <w:rPr>
                <w:b/>
                <w:sz w:val="18"/>
              </w:rPr>
              <w:t>Annex B</w:t>
            </w:r>
            <w:r w:rsidRPr="001A3413">
              <w:rPr>
                <w:b/>
                <w:sz w:val="18"/>
              </w:rPr>
              <w:t xml:space="preserve"> to Schedule 2</w:t>
            </w:r>
            <w:r w:rsidR="00E7770D">
              <w:rPr>
                <w:b/>
                <w:sz w:val="18"/>
              </w:rPr>
              <w:t xml:space="preserve"> &amp; </w:t>
            </w:r>
            <w:r w:rsidR="00E7770D" w:rsidRPr="00E7770D">
              <w:rPr>
                <w:sz w:val="18"/>
              </w:rPr>
              <w:t>Data Item Description at</w:t>
            </w:r>
            <w:r w:rsidR="00E7770D">
              <w:rPr>
                <w:b/>
                <w:sz w:val="18"/>
              </w:rPr>
              <w:t xml:space="preserve"> Annex C to Schedule 2</w:t>
            </w:r>
          </w:p>
        </w:tc>
        <w:tc>
          <w:tcPr>
            <w:tcW w:w="1701" w:type="dxa"/>
            <w:vAlign w:val="center"/>
          </w:tcPr>
          <w:p w14:paraId="3E6C8F46" w14:textId="77777777" w:rsidR="0066723A" w:rsidRPr="00DA3F53" w:rsidRDefault="0066723A" w:rsidP="00B74E6A">
            <w:pPr>
              <w:pStyle w:val="TableParagraph"/>
              <w:rPr>
                <w:sz w:val="18"/>
              </w:rPr>
            </w:pPr>
            <w:r w:rsidRPr="001A3413">
              <w:rPr>
                <w:sz w:val="18"/>
              </w:rPr>
              <w:t>In accordance wit</w:t>
            </w:r>
            <w:r>
              <w:rPr>
                <w:sz w:val="18"/>
              </w:rPr>
              <w:t xml:space="preserve">h the Lead-time agreed at </w:t>
            </w:r>
            <w:r w:rsidR="00E7770D">
              <w:rPr>
                <w:b/>
                <w:sz w:val="18"/>
              </w:rPr>
              <w:t>Annex B</w:t>
            </w:r>
            <w:r w:rsidRPr="001A3413">
              <w:rPr>
                <w:b/>
                <w:sz w:val="18"/>
              </w:rPr>
              <w:t xml:space="preserve"> to Schedule 2</w:t>
            </w:r>
          </w:p>
        </w:tc>
        <w:tc>
          <w:tcPr>
            <w:tcW w:w="850" w:type="dxa"/>
            <w:vAlign w:val="center"/>
          </w:tcPr>
          <w:p w14:paraId="65C14360" w14:textId="77777777" w:rsidR="0066723A" w:rsidRPr="00DA3F53" w:rsidRDefault="0066723A" w:rsidP="00B74E6A">
            <w:pPr>
              <w:pStyle w:val="TableParagraph"/>
              <w:jc w:val="center"/>
              <w:rPr>
                <w:sz w:val="18"/>
              </w:rPr>
            </w:pPr>
            <w:r>
              <w:rPr>
                <w:sz w:val="18"/>
              </w:rPr>
              <w:t>As Required</w:t>
            </w:r>
          </w:p>
        </w:tc>
        <w:tc>
          <w:tcPr>
            <w:tcW w:w="709" w:type="dxa"/>
          </w:tcPr>
          <w:p w14:paraId="424296A3" w14:textId="77777777" w:rsidR="0066723A" w:rsidRPr="00DA3F53" w:rsidRDefault="0066723A" w:rsidP="00B74E6A">
            <w:pPr>
              <w:pStyle w:val="TableParagraph"/>
              <w:rPr>
                <w:sz w:val="18"/>
              </w:rPr>
            </w:pPr>
          </w:p>
        </w:tc>
        <w:tc>
          <w:tcPr>
            <w:tcW w:w="2980" w:type="dxa"/>
          </w:tcPr>
          <w:p w14:paraId="0F99C01D" w14:textId="77777777" w:rsidR="0066723A" w:rsidRDefault="0066723A" w:rsidP="00B74E6A">
            <w:pPr>
              <w:pStyle w:val="TableParagraph"/>
              <w:rPr>
                <w:sz w:val="18"/>
              </w:rPr>
            </w:pPr>
          </w:p>
          <w:p w14:paraId="186BC44C" w14:textId="77777777" w:rsidR="0066723A" w:rsidRPr="00DA3F53" w:rsidRDefault="0066723A" w:rsidP="00B74E6A">
            <w:pPr>
              <w:pStyle w:val="TableParagraph"/>
              <w:rPr>
                <w:sz w:val="18"/>
              </w:rPr>
            </w:pPr>
            <w:r w:rsidRPr="00DA3F53">
              <w:rPr>
                <w:sz w:val="18"/>
              </w:rPr>
              <w:t>Pricing shall be in accordance with Annex B to Schedule 2.</w:t>
            </w:r>
          </w:p>
        </w:tc>
      </w:tr>
      <w:tr w:rsidR="00E7770D" w:rsidRPr="00DA3F53" w14:paraId="76EA49E2" w14:textId="77777777" w:rsidTr="0066723A">
        <w:trPr>
          <w:trHeight w:val="805"/>
        </w:trPr>
        <w:tc>
          <w:tcPr>
            <w:tcW w:w="1330" w:type="dxa"/>
          </w:tcPr>
          <w:p w14:paraId="7EFE577D" w14:textId="77777777" w:rsidR="00E7770D" w:rsidRPr="00DA3F53" w:rsidRDefault="00E7770D" w:rsidP="00E7770D">
            <w:pPr>
              <w:pStyle w:val="TableParagraph"/>
              <w:rPr>
                <w:sz w:val="18"/>
              </w:rPr>
            </w:pPr>
          </w:p>
          <w:p w14:paraId="7E6F4AEC" w14:textId="77777777" w:rsidR="00E7770D" w:rsidRDefault="00E7770D" w:rsidP="00E7770D">
            <w:pPr>
              <w:pStyle w:val="TableParagraph"/>
              <w:jc w:val="center"/>
              <w:rPr>
                <w:sz w:val="18"/>
              </w:rPr>
            </w:pPr>
            <w:r>
              <w:rPr>
                <w:sz w:val="18"/>
              </w:rPr>
              <w:t>3</w:t>
            </w:r>
          </w:p>
        </w:tc>
        <w:tc>
          <w:tcPr>
            <w:tcW w:w="1359" w:type="dxa"/>
          </w:tcPr>
          <w:p w14:paraId="0E9A2AF6" w14:textId="77777777" w:rsidR="00E7770D" w:rsidRDefault="00E7770D" w:rsidP="00E7770D">
            <w:pPr>
              <w:pStyle w:val="TableParagraph"/>
              <w:jc w:val="center"/>
              <w:rPr>
                <w:sz w:val="18"/>
              </w:rPr>
            </w:pPr>
            <w:r w:rsidRPr="00B87853">
              <w:rPr>
                <w:sz w:val="20"/>
                <w:szCs w:val="20"/>
              </w:rPr>
              <w:t>As per the attached pricing sheet</w:t>
            </w:r>
            <w:r>
              <w:rPr>
                <w:sz w:val="20"/>
                <w:szCs w:val="20"/>
              </w:rPr>
              <w:t xml:space="preserve"> – Annex B to Schedule 2</w:t>
            </w:r>
          </w:p>
        </w:tc>
        <w:tc>
          <w:tcPr>
            <w:tcW w:w="1134" w:type="dxa"/>
          </w:tcPr>
          <w:p w14:paraId="4B6ED025" w14:textId="77777777" w:rsidR="00E7770D" w:rsidRDefault="00E7770D" w:rsidP="00E7770D">
            <w:pPr>
              <w:pStyle w:val="TableParagraph"/>
              <w:jc w:val="center"/>
              <w:rPr>
                <w:sz w:val="18"/>
              </w:rPr>
            </w:pPr>
          </w:p>
        </w:tc>
        <w:tc>
          <w:tcPr>
            <w:tcW w:w="1843" w:type="dxa"/>
          </w:tcPr>
          <w:p w14:paraId="7533FECB" w14:textId="77777777" w:rsidR="00E7770D" w:rsidRPr="00DA3F53" w:rsidRDefault="00E7770D" w:rsidP="00E7770D">
            <w:pPr>
              <w:pStyle w:val="TableParagraph"/>
              <w:jc w:val="center"/>
              <w:rPr>
                <w:sz w:val="18"/>
              </w:rPr>
            </w:pPr>
          </w:p>
          <w:p w14:paraId="66C2AC67" w14:textId="77777777" w:rsidR="00E7770D" w:rsidRPr="00DA3F53" w:rsidRDefault="00E7770D" w:rsidP="00E7770D">
            <w:pPr>
              <w:pStyle w:val="TableParagraph"/>
              <w:jc w:val="center"/>
              <w:rPr>
                <w:sz w:val="18"/>
              </w:rPr>
            </w:pPr>
            <w:r>
              <w:rPr>
                <w:sz w:val="18"/>
              </w:rPr>
              <w:t>The Repair of Hydraulic Assemblies (Category B)</w:t>
            </w:r>
          </w:p>
        </w:tc>
        <w:tc>
          <w:tcPr>
            <w:tcW w:w="1559" w:type="dxa"/>
            <w:vAlign w:val="center"/>
          </w:tcPr>
          <w:p w14:paraId="555CD298" w14:textId="77777777" w:rsidR="00E7770D" w:rsidRDefault="00E7770D" w:rsidP="00E7770D">
            <w:pPr>
              <w:pStyle w:val="TableParagraph"/>
              <w:rPr>
                <w:sz w:val="18"/>
              </w:rPr>
            </w:pPr>
            <w:r>
              <w:rPr>
                <w:sz w:val="18"/>
              </w:rPr>
              <w:t>As stated on each Purchase Order</w:t>
            </w:r>
          </w:p>
        </w:tc>
        <w:tc>
          <w:tcPr>
            <w:tcW w:w="1985" w:type="dxa"/>
            <w:vAlign w:val="center"/>
          </w:tcPr>
          <w:p w14:paraId="6507EFA0" w14:textId="77777777" w:rsidR="00E7770D" w:rsidRDefault="00D83815" w:rsidP="00E7770D">
            <w:pPr>
              <w:pStyle w:val="TableParagraph"/>
              <w:rPr>
                <w:sz w:val="18"/>
              </w:rPr>
            </w:pPr>
            <w:r>
              <w:rPr>
                <w:sz w:val="18"/>
              </w:rPr>
              <w:t xml:space="preserve">As stated within </w:t>
            </w:r>
            <w:r w:rsidRPr="008426EF">
              <w:rPr>
                <w:sz w:val="18"/>
              </w:rPr>
              <w:t xml:space="preserve">Statement of Work at </w:t>
            </w:r>
            <w:r w:rsidRPr="008426EF">
              <w:rPr>
                <w:b/>
                <w:sz w:val="18"/>
              </w:rPr>
              <w:t>Annex A to Schedule 2</w:t>
            </w:r>
            <w:r>
              <w:rPr>
                <w:b/>
                <w:sz w:val="18"/>
              </w:rPr>
              <w:t xml:space="preserve"> </w:t>
            </w:r>
            <w:r>
              <w:rPr>
                <w:sz w:val="18"/>
              </w:rPr>
              <w:t xml:space="preserve">&amp; Pricing Document at </w:t>
            </w:r>
            <w:r w:rsidRPr="001A3413">
              <w:rPr>
                <w:b/>
                <w:sz w:val="18"/>
              </w:rPr>
              <w:t>Anne</w:t>
            </w:r>
            <w:r>
              <w:rPr>
                <w:b/>
                <w:sz w:val="18"/>
              </w:rPr>
              <w:t>x B</w:t>
            </w:r>
            <w:r w:rsidRPr="001A3413">
              <w:rPr>
                <w:b/>
                <w:sz w:val="18"/>
              </w:rPr>
              <w:t xml:space="preserve"> to Schedule 2</w:t>
            </w:r>
          </w:p>
        </w:tc>
        <w:tc>
          <w:tcPr>
            <w:tcW w:w="1701" w:type="dxa"/>
            <w:vAlign w:val="center"/>
          </w:tcPr>
          <w:p w14:paraId="7C80C83B" w14:textId="77777777" w:rsidR="00E7770D" w:rsidRPr="00E60C47" w:rsidRDefault="00E7770D" w:rsidP="00E7770D">
            <w:pPr>
              <w:pStyle w:val="TableParagraph"/>
              <w:rPr>
                <w:sz w:val="18"/>
              </w:rPr>
            </w:pPr>
            <w:r>
              <w:rPr>
                <w:sz w:val="18"/>
              </w:rPr>
              <w:t xml:space="preserve">In accordance with the Lead-time agreed at </w:t>
            </w:r>
            <w:r w:rsidRPr="001A3413">
              <w:rPr>
                <w:b/>
                <w:sz w:val="18"/>
              </w:rPr>
              <w:t xml:space="preserve">Annex </w:t>
            </w:r>
            <w:r>
              <w:rPr>
                <w:b/>
                <w:sz w:val="18"/>
              </w:rPr>
              <w:t>B</w:t>
            </w:r>
            <w:r w:rsidRPr="001A3413">
              <w:rPr>
                <w:b/>
                <w:sz w:val="18"/>
              </w:rPr>
              <w:t xml:space="preserve"> to Schedule 2</w:t>
            </w:r>
          </w:p>
        </w:tc>
        <w:tc>
          <w:tcPr>
            <w:tcW w:w="850" w:type="dxa"/>
            <w:vAlign w:val="center"/>
          </w:tcPr>
          <w:p w14:paraId="738E69FB" w14:textId="77777777" w:rsidR="00E7770D" w:rsidRDefault="00E7770D" w:rsidP="00E7770D">
            <w:pPr>
              <w:pStyle w:val="TableParagraph"/>
              <w:jc w:val="center"/>
              <w:rPr>
                <w:sz w:val="18"/>
              </w:rPr>
            </w:pPr>
            <w:r>
              <w:rPr>
                <w:sz w:val="18"/>
              </w:rPr>
              <w:t>As Required</w:t>
            </w:r>
          </w:p>
        </w:tc>
        <w:tc>
          <w:tcPr>
            <w:tcW w:w="709" w:type="dxa"/>
          </w:tcPr>
          <w:p w14:paraId="3984A76A" w14:textId="77777777" w:rsidR="00E7770D" w:rsidRPr="00DA3F53" w:rsidRDefault="00E7770D" w:rsidP="00E7770D">
            <w:pPr>
              <w:pStyle w:val="TableParagraph"/>
              <w:rPr>
                <w:sz w:val="18"/>
              </w:rPr>
            </w:pPr>
          </w:p>
        </w:tc>
        <w:tc>
          <w:tcPr>
            <w:tcW w:w="2980" w:type="dxa"/>
          </w:tcPr>
          <w:p w14:paraId="31175045" w14:textId="77777777" w:rsidR="00E7770D" w:rsidRDefault="00E7770D" w:rsidP="00E7770D">
            <w:pPr>
              <w:pStyle w:val="TableParagraph"/>
              <w:rPr>
                <w:sz w:val="18"/>
              </w:rPr>
            </w:pPr>
          </w:p>
          <w:p w14:paraId="666F3AD6" w14:textId="77777777" w:rsidR="00E7770D" w:rsidRDefault="00E7770D" w:rsidP="00E7770D">
            <w:pPr>
              <w:pStyle w:val="TableParagraph"/>
              <w:rPr>
                <w:sz w:val="18"/>
              </w:rPr>
            </w:pPr>
            <w:r w:rsidRPr="00DA3F53">
              <w:rPr>
                <w:sz w:val="18"/>
              </w:rPr>
              <w:t>Pricing shall be in accordance with Annex B to Schedule 2.</w:t>
            </w:r>
          </w:p>
          <w:p w14:paraId="5431006D" w14:textId="77777777" w:rsidR="00E7770D" w:rsidRPr="00DA3F53" w:rsidRDefault="00E7770D" w:rsidP="00E7770D">
            <w:pPr>
              <w:pStyle w:val="TableParagraph"/>
              <w:rPr>
                <w:sz w:val="18"/>
              </w:rPr>
            </w:pPr>
          </w:p>
        </w:tc>
      </w:tr>
      <w:tr w:rsidR="00E7770D" w:rsidRPr="00DA3F53" w14:paraId="6606285D" w14:textId="77777777" w:rsidTr="0066723A">
        <w:trPr>
          <w:trHeight w:val="805"/>
        </w:trPr>
        <w:tc>
          <w:tcPr>
            <w:tcW w:w="1330" w:type="dxa"/>
          </w:tcPr>
          <w:p w14:paraId="15215FB6" w14:textId="77777777" w:rsidR="00E7770D" w:rsidRDefault="00E7770D" w:rsidP="00E7770D">
            <w:pPr>
              <w:pStyle w:val="TableParagraph"/>
              <w:jc w:val="center"/>
              <w:rPr>
                <w:sz w:val="18"/>
              </w:rPr>
            </w:pPr>
          </w:p>
          <w:p w14:paraId="3C617F4A" w14:textId="77777777" w:rsidR="00E7770D" w:rsidRDefault="00E7770D" w:rsidP="00E7770D">
            <w:pPr>
              <w:pStyle w:val="TableParagraph"/>
              <w:jc w:val="center"/>
              <w:rPr>
                <w:sz w:val="18"/>
              </w:rPr>
            </w:pPr>
            <w:r>
              <w:rPr>
                <w:sz w:val="18"/>
              </w:rPr>
              <w:t>4</w:t>
            </w:r>
          </w:p>
          <w:p w14:paraId="035D203D" w14:textId="77777777" w:rsidR="00E7770D" w:rsidRDefault="00E7770D" w:rsidP="00E7770D">
            <w:pPr>
              <w:pStyle w:val="TableParagraph"/>
              <w:jc w:val="center"/>
              <w:rPr>
                <w:sz w:val="18"/>
              </w:rPr>
            </w:pPr>
          </w:p>
        </w:tc>
        <w:tc>
          <w:tcPr>
            <w:tcW w:w="1359" w:type="dxa"/>
          </w:tcPr>
          <w:p w14:paraId="26AA7C49" w14:textId="77777777" w:rsidR="00E7770D" w:rsidRDefault="00E7770D" w:rsidP="00E7770D">
            <w:pPr>
              <w:pStyle w:val="TableParagraph"/>
              <w:jc w:val="center"/>
              <w:rPr>
                <w:sz w:val="18"/>
              </w:rPr>
            </w:pPr>
            <w:r w:rsidRPr="00B87853">
              <w:rPr>
                <w:sz w:val="20"/>
                <w:szCs w:val="20"/>
              </w:rPr>
              <w:t>As per the attached pricing sheet</w:t>
            </w:r>
            <w:r>
              <w:rPr>
                <w:sz w:val="20"/>
                <w:szCs w:val="20"/>
              </w:rPr>
              <w:t xml:space="preserve"> – Annex B to Schedule 2</w:t>
            </w:r>
          </w:p>
        </w:tc>
        <w:tc>
          <w:tcPr>
            <w:tcW w:w="1134" w:type="dxa"/>
          </w:tcPr>
          <w:p w14:paraId="756EB1DE" w14:textId="77777777" w:rsidR="00E7770D" w:rsidRDefault="00E7770D" w:rsidP="00E7770D">
            <w:pPr>
              <w:pStyle w:val="TableParagraph"/>
              <w:jc w:val="center"/>
              <w:rPr>
                <w:sz w:val="18"/>
              </w:rPr>
            </w:pPr>
          </w:p>
        </w:tc>
        <w:tc>
          <w:tcPr>
            <w:tcW w:w="1843" w:type="dxa"/>
          </w:tcPr>
          <w:p w14:paraId="32AA7814" w14:textId="77777777" w:rsidR="00E7770D" w:rsidRPr="00DA3F53" w:rsidRDefault="00E7770D" w:rsidP="00E7770D">
            <w:pPr>
              <w:pStyle w:val="TableParagraph"/>
              <w:jc w:val="center"/>
              <w:rPr>
                <w:sz w:val="18"/>
              </w:rPr>
            </w:pPr>
            <w:r>
              <w:rPr>
                <w:sz w:val="18"/>
              </w:rPr>
              <w:t>The Provision of Output Specifications for Hydraulic Assemblies (Category B)</w:t>
            </w:r>
          </w:p>
        </w:tc>
        <w:tc>
          <w:tcPr>
            <w:tcW w:w="1559" w:type="dxa"/>
            <w:vAlign w:val="center"/>
          </w:tcPr>
          <w:p w14:paraId="50CD566E" w14:textId="77777777" w:rsidR="00E7770D" w:rsidRDefault="00E7770D" w:rsidP="00E7770D">
            <w:pPr>
              <w:pStyle w:val="TableParagraph"/>
              <w:rPr>
                <w:sz w:val="18"/>
              </w:rPr>
            </w:pPr>
            <w:r>
              <w:rPr>
                <w:sz w:val="18"/>
              </w:rPr>
              <w:t>As stated on each Purchase Order</w:t>
            </w:r>
          </w:p>
        </w:tc>
        <w:tc>
          <w:tcPr>
            <w:tcW w:w="1985" w:type="dxa"/>
            <w:vAlign w:val="center"/>
          </w:tcPr>
          <w:p w14:paraId="70799885" w14:textId="77777777" w:rsidR="00E7770D" w:rsidRDefault="00E7770D" w:rsidP="00E7770D">
            <w:pPr>
              <w:pStyle w:val="TableParagraph"/>
              <w:rPr>
                <w:sz w:val="18"/>
              </w:rPr>
            </w:pPr>
            <w:r>
              <w:rPr>
                <w:sz w:val="18"/>
              </w:rPr>
              <w:t xml:space="preserve">As stated within </w:t>
            </w:r>
            <w:r w:rsidRPr="008426EF">
              <w:rPr>
                <w:sz w:val="18"/>
              </w:rPr>
              <w:t xml:space="preserve">Statement of Work at </w:t>
            </w:r>
            <w:r>
              <w:rPr>
                <w:b/>
                <w:sz w:val="18"/>
              </w:rPr>
              <w:t>Annex A</w:t>
            </w:r>
            <w:r w:rsidRPr="008426EF">
              <w:rPr>
                <w:b/>
                <w:sz w:val="18"/>
              </w:rPr>
              <w:t xml:space="preserve"> to Schedule 2</w:t>
            </w:r>
            <w:r>
              <w:rPr>
                <w:b/>
                <w:sz w:val="18"/>
              </w:rPr>
              <w:t xml:space="preserve"> </w:t>
            </w:r>
            <w:r w:rsidRPr="001A3413">
              <w:rPr>
                <w:sz w:val="18"/>
              </w:rPr>
              <w:t>&amp;</w:t>
            </w:r>
            <w:r>
              <w:rPr>
                <w:sz w:val="18"/>
              </w:rPr>
              <w:t xml:space="preserve"> </w:t>
            </w:r>
            <w:r w:rsidRPr="001A3413">
              <w:rPr>
                <w:sz w:val="18"/>
              </w:rPr>
              <w:t xml:space="preserve">Pricing Document at </w:t>
            </w:r>
            <w:r>
              <w:rPr>
                <w:b/>
                <w:sz w:val="18"/>
              </w:rPr>
              <w:t>Annex B</w:t>
            </w:r>
            <w:r w:rsidRPr="001A3413">
              <w:rPr>
                <w:b/>
                <w:sz w:val="18"/>
              </w:rPr>
              <w:t xml:space="preserve"> to Schedule 2</w:t>
            </w:r>
            <w:r>
              <w:rPr>
                <w:b/>
                <w:sz w:val="18"/>
              </w:rPr>
              <w:t xml:space="preserve"> &amp; </w:t>
            </w:r>
            <w:r w:rsidRPr="00E7770D">
              <w:rPr>
                <w:sz w:val="18"/>
              </w:rPr>
              <w:t xml:space="preserve">Data Item Description </w:t>
            </w:r>
            <w:r w:rsidRPr="00E7770D">
              <w:rPr>
                <w:sz w:val="18"/>
              </w:rPr>
              <w:lastRenderedPageBreak/>
              <w:t>at</w:t>
            </w:r>
            <w:r>
              <w:rPr>
                <w:b/>
                <w:sz w:val="18"/>
              </w:rPr>
              <w:t xml:space="preserve"> Annex C to Schedule 2</w:t>
            </w:r>
          </w:p>
        </w:tc>
        <w:tc>
          <w:tcPr>
            <w:tcW w:w="1701" w:type="dxa"/>
            <w:vAlign w:val="center"/>
          </w:tcPr>
          <w:p w14:paraId="03DD0900" w14:textId="77777777" w:rsidR="00E7770D" w:rsidRPr="00E60C47" w:rsidRDefault="00E7770D" w:rsidP="00E7770D">
            <w:pPr>
              <w:pStyle w:val="TableParagraph"/>
              <w:rPr>
                <w:sz w:val="18"/>
              </w:rPr>
            </w:pPr>
            <w:r w:rsidRPr="001A3413">
              <w:rPr>
                <w:sz w:val="18"/>
              </w:rPr>
              <w:lastRenderedPageBreak/>
              <w:t>In accordance wit</w:t>
            </w:r>
            <w:r>
              <w:rPr>
                <w:sz w:val="18"/>
              </w:rPr>
              <w:t xml:space="preserve">h the Lead-time agreed at </w:t>
            </w:r>
            <w:r>
              <w:rPr>
                <w:b/>
                <w:sz w:val="18"/>
              </w:rPr>
              <w:t>Annex B</w:t>
            </w:r>
            <w:r w:rsidRPr="001A3413">
              <w:rPr>
                <w:b/>
                <w:sz w:val="18"/>
              </w:rPr>
              <w:t xml:space="preserve"> to Schedule 2</w:t>
            </w:r>
          </w:p>
        </w:tc>
        <w:tc>
          <w:tcPr>
            <w:tcW w:w="850" w:type="dxa"/>
            <w:vAlign w:val="center"/>
          </w:tcPr>
          <w:p w14:paraId="51AF0104" w14:textId="77777777" w:rsidR="00E7770D" w:rsidRDefault="00E7770D" w:rsidP="00E7770D">
            <w:pPr>
              <w:pStyle w:val="TableParagraph"/>
              <w:jc w:val="center"/>
              <w:rPr>
                <w:sz w:val="18"/>
              </w:rPr>
            </w:pPr>
            <w:r>
              <w:rPr>
                <w:sz w:val="18"/>
              </w:rPr>
              <w:t>As Required</w:t>
            </w:r>
          </w:p>
        </w:tc>
        <w:tc>
          <w:tcPr>
            <w:tcW w:w="709" w:type="dxa"/>
          </w:tcPr>
          <w:p w14:paraId="41C6E340" w14:textId="77777777" w:rsidR="00E7770D" w:rsidRPr="00DA3F53" w:rsidRDefault="00E7770D" w:rsidP="00E7770D">
            <w:pPr>
              <w:pStyle w:val="TableParagraph"/>
              <w:rPr>
                <w:sz w:val="18"/>
              </w:rPr>
            </w:pPr>
          </w:p>
        </w:tc>
        <w:tc>
          <w:tcPr>
            <w:tcW w:w="2980" w:type="dxa"/>
          </w:tcPr>
          <w:p w14:paraId="0608DE34" w14:textId="77777777" w:rsidR="00E7770D" w:rsidRDefault="00E7770D" w:rsidP="00E7770D">
            <w:pPr>
              <w:pStyle w:val="TableParagraph"/>
              <w:rPr>
                <w:sz w:val="18"/>
              </w:rPr>
            </w:pPr>
          </w:p>
          <w:p w14:paraId="1D411D1A" w14:textId="77777777" w:rsidR="00E7770D" w:rsidRPr="00DA3F53" w:rsidRDefault="00E7770D" w:rsidP="00E7770D">
            <w:pPr>
              <w:pStyle w:val="TableParagraph"/>
              <w:rPr>
                <w:sz w:val="18"/>
              </w:rPr>
            </w:pPr>
            <w:r w:rsidRPr="00DA3F53">
              <w:rPr>
                <w:sz w:val="18"/>
              </w:rPr>
              <w:t>Pricing shall be in accordance with Annex B to Schedule 2.</w:t>
            </w:r>
          </w:p>
        </w:tc>
      </w:tr>
      <w:tr w:rsidR="00E7770D" w:rsidRPr="00DA3F53" w14:paraId="6116881D" w14:textId="77777777" w:rsidTr="0066723A">
        <w:trPr>
          <w:trHeight w:val="805"/>
        </w:trPr>
        <w:tc>
          <w:tcPr>
            <w:tcW w:w="1330" w:type="dxa"/>
          </w:tcPr>
          <w:p w14:paraId="1547614A" w14:textId="77777777" w:rsidR="00E7770D" w:rsidRDefault="00E7770D" w:rsidP="00E7770D">
            <w:pPr>
              <w:pStyle w:val="TableParagraph"/>
              <w:jc w:val="center"/>
              <w:rPr>
                <w:sz w:val="18"/>
                <w:szCs w:val="18"/>
              </w:rPr>
            </w:pPr>
          </w:p>
          <w:p w14:paraId="6E6BFDC4" w14:textId="77777777" w:rsidR="00E7770D" w:rsidRDefault="00E7770D" w:rsidP="00E7770D">
            <w:pPr>
              <w:pStyle w:val="TableParagraph"/>
              <w:jc w:val="center"/>
              <w:rPr>
                <w:sz w:val="18"/>
              </w:rPr>
            </w:pPr>
            <w:r>
              <w:rPr>
                <w:sz w:val="18"/>
                <w:szCs w:val="18"/>
              </w:rPr>
              <w:t>5</w:t>
            </w:r>
          </w:p>
        </w:tc>
        <w:tc>
          <w:tcPr>
            <w:tcW w:w="1359" w:type="dxa"/>
          </w:tcPr>
          <w:p w14:paraId="3FF336A6" w14:textId="77777777" w:rsidR="00E7770D" w:rsidRDefault="00E7770D" w:rsidP="00E7770D">
            <w:pPr>
              <w:pStyle w:val="TableParagraph"/>
              <w:jc w:val="center"/>
              <w:rPr>
                <w:sz w:val="18"/>
              </w:rPr>
            </w:pPr>
            <w:r w:rsidRPr="00B87853">
              <w:rPr>
                <w:sz w:val="20"/>
                <w:szCs w:val="20"/>
              </w:rPr>
              <w:t>As per the attached pricing sheet</w:t>
            </w:r>
            <w:r>
              <w:rPr>
                <w:sz w:val="20"/>
                <w:szCs w:val="20"/>
              </w:rPr>
              <w:t xml:space="preserve"> – Annex B to Schedule 2</w:t>
            </w:r>
          </w:p>
        </w:tc>
        <w:tc>
          <w:tcPr>
            <w:tcW w:w="1134" w:type="dxa"/>
          </w:tcPr>
          <w:p w14:paraId="70844E40" w14:textId="77777777" w:rsidR="00E7770D" w:rsidRDefault="00E7770D" w:rsidP="00E7770D">
            <w:pPr>
              <w:pStyle w:val="TableParagraph"/>
              <w:jc w:val="center"/>
              <w:rPr>
                <w:sz w:val="18"/>
              </w:rPr>
            </w:pPr>
          </w:p>
        </w:tc>
        <w:tc>
          <w:tcPr>
            <w:tcW w:w="1843" w:type="dxa"/>
          </w:tcPr>
          <w:p w14:paraId="1EBAE630" w14:textId="77777777" w:rsidR="00E7770D" w:rsidRDefault="00E7770D" w:rsidP="00E7770D">
            <w:pPr>
              <w:pStyle w:val="TableParagraph"/>
              <w:jc w:val="center"/>
              <w:rPr>
                <w:sz w:val="18"/>
              </w:rPr>
            </w:pPr>
            <w:r>
              <w:rPr>
                <w:sz w:val="18"/>
              </w:rPr>
              <w:t>The Repair of Pneumatic Assemblies</w:t>
            </w:r>
          </w:p>
        </w:tc>
        <w:tc>
          <w:tcPr>
            <w:tcW w:w="1559" w:type="dxa"/>
            <w:vAlign w:val="center"/>
          </w:tcPr>
          <w:p w14:paraId="031D7983" w14:textId="77777777" w:rsidR="00E7770D" w:rsidRDefault="00E7770D" w:rsidP="00E7770D">
            <w:pPr>
              <w:pStyle w:val="TableParagraph"/>
              <w:rPr>
                <w:sz w:val="18"/>
              </w:rPr>
            </w:pPr>
            <w:r>
              <w:rPr>
                <w:sz w:val="18"/>
              </w:rPr>
              <w:t>As stated on each Purchase Order</w:t>
            </w:r>
          </w:p>
        </w:tc>
        <w:tc>
          <w:tcPr>
            <w:tcW w:w="1985" w:type="dxa"/>
            <w:vAlign w:val="center"/>
          </w:tcPr>
          <w:p w14:paraId="1CCB414D" w14:textId="77777777" w:rsidR="00E7770D" w:rsidRDefault="00E7770D" w:rsidP="00E7770D">
            <w:pPr>
              <w:pStyle w:val="TableParagraph"/>
              <w:rPr>
                <w:sz w:val="18"/>
              </w:rPr>
            </w:pPr>
            <w:r>
              <w:rPr>
                <w:sz w:val="18"/>
              </w:rPr>
              <w:t xml:space="preserve">As stated within </w:t>
            </w:r>
            <w:r w:rsidRPr="008426EF">
              <w:rPr>
                <w:sz w:val="18"/>
              </w:rPr>
              <w:t xml:space="preserve">Statement of Work at </w:t>
            </w:r>
            <w:r>
              <w:rPr>
                <w:b/>
                <w:sz w:val="18"/>
              </w:rPr>
              <w:t>Annex A</w:t>
            </w:r>
            <w:r w:rsidRPr="008426EF">
              <w:rPr>
                <w:b/>
                <w:sz w:val="18"/>
              </w:rPr>
              <w:t xml:space="preserve"> to Schedule 2</w:t>
            </w:r>
            <w:r>
              <w:rPr>
                <w:b/>
                <w:sz w:val="18"/>
              </w:rPr>
              <w:t xml:space="preserve"> </w:t>
            </w:r>
            <w:r w:rsidRPr="001A3413">
              <w:rPr>
                <w:sz w:val="18"/>
              </w:rPr>
              <w:t>&amp;</w:t>
            </w:r>
            <w:r>
              <w:rPr>
                <w:sz w:val="18"/>
              </w:rPr>
              <w:t xml:space="preserve"> </w:t>
            </w:r>
            <w:r w:rsidRPr="001A3413">
              <w:rPr>
                <w:sz w:val="18"/>
              </w:rPr>
              <w:t xml:space="preserve">Pricing Document at </w:t>
            </w:r>
            <w:r>
              <w:rPr>
                <w:b/>
                <w:sz w:val="18"/>
              </w:rPr>
              <w:t>Annex B</w:t>
            </w:r>
            <w:r w:rsidRPr="001A3413">
              <w:rPr>
                <w:b/>
                <w:sz w:val="18"/>
              </w:rPr>
              <w:t xml:space="preserve"> to Schedule 2</w:t>
            </w:r>
          </w:p>
        </w:tc>
        <w:tc>
          <w:tcPr>
            <w:tcW w:w="1701" w:type="dxa"/>
            <w:vAlign w:val="center"/>
          </w:tcPr>
          <w:p w14:paraId="3C94EEFB" w14:textId="77777777" w:rsidR="00E7770D" w:rsidRPr="001A3413" w:rsidRDefault="00E7770D" w:rsidP="00E7770D">
            <w:pPr>
              <w:pStyle w:val="TableParagraph"/>
              <w:rPr>
                <w:sz w:val="18"/>
              </w:rPr>
            </w:pPr>
            <w:r>
              <w:rPr>
                <w:sz w:val="18"/>
              </w:rPr>
              <w:t xml:space="preserve">In accordance with the Lead-time agreed at </w:t>
            </w:r>
            <w:r w:rsidRPr="001A3413">
              <w:rPr>
                <w:b/>
                <w:sz w:val="18"/>
              </w:rPr>
              <w:t xml:space="preserve">Annex </w:t>
            </w:r>
            <w:r>
              <w:rPr>
                <w:b/>
                <w:sz w:val="18"/>
              </w:rPr>
              <w:t>B</w:t>
            </w:r>
            <w:r w:rsidRPr="001A3413">
              <w:rPr>
                <w:b/>
                <w:sz w:val="18"/>
              </w:rPr>
              <w:t xml:space="preserve"> to Schedule 2</w:t>
            </w:r>
          </w:p>
        </w:tc>
        <w:tc>
          <w:tcPr>
            <w:tcW w:w="850" w:type="dxa"/>
            <w:vAlign w:val="center"/>
          </w:tcPr>
          <w:p w14:paraId="38A0F305" w14:textId="77777777" w:rsidR="00E7770D" w:rsidRDefault="00E7770D" w:rsidP="00E7770D">
            <w:pPr>
              <w:pStyle w:val="TableParagraph"/>
              <w:jc w:val="center"/>
              <w:rPr>
                <w:sz w:val="18"/>
              </w:rPr>
            </w:pPr>
            <w:r>
              <w:rPr>
                <w:sz w:val="18"/>
              </w:rPr>
              <w:t>As Required</w:t>
            </w:r>
          </w:p>
        </w:tc>
        <w:tc>
          <w:tcPr>
            <w:tcW w:w="709" w:type="dxa"/>
          </w:tcPr>
          <w:p w14:paraId="1197C682" w14:textId="77777777" w:rsidR="00E7770D" w:rsidRPr="00DA3F53" w:rsidRDefault="00E7770D" w:rsidP="00E7770D">
            <w:pPr>
              <w:pStyle w:val="TableParagraph"/>
              <w:rPr>
                <w:sz w:val="18"/>
              </w:rPr>
            </w:pPr>
          </w:p>
        </w:tc>
        <w:tc>
          <w:tcPr>
            <w:tcW w:w="2980" w:type="dxa"/>
          </w:tcPr>
          <w:p w14:paraId="06A72BD7" w14:textId="77777777" w:rsidR="00E7770D" w:rsidRDefault="00E7770D" w:rsidP="00E7770D">
            <w:pPr>
              <w:pStyle w:val="TableParagraph"/>
              <w:rPr>
                <w:sz w:val="18"/>
              </w:rPr>
            </w:pPr>
          </w:p>
          <w:p w14:paraId="56499CF0" w14:textId="77777777" w:rsidR="00E7770D" w:rsidRPr="00DA3F53" w:rsidRDefault="00E7770D" w:rsidP="00E7770D">
            <w:pPr>
              <w:pStyle w:val="TableParagraph"/>
              <w:rPr>
                <w:sz w:val="18"/>
              </w:rPr>
            </w:pPr>
            <w:r w:rsidRPr="00DA3F53">
              <w:rPr>
                <w:sz w:val="18"/>
              </w:rPr>
              <w:t>Pricing shall be in accordance with Annex B to Schedule 2.</w:t>
            </w:r>
          </w:p>
        </w:tc>
      </w:tr>
      <w:tr w:rsidR="00E7770D" w:rsidRPr="00DA3F53" w14:paraId="676B7367" w14:textId="77777777" w:rsidTr="0066723A">
        <w:trPr>
          <w:trHeight w:val="805"/>
        </w:trPr>
        <w:tc>
          <w:tcPr>
            <w:tcW w:w="1330" w:type="dxa"/>
          </w:tcPr>
          <w:p w14:paraId="3870B413" w14:textId="77777777" w:rsidR="00E7770D" w:rsidRDefault="00E7770D" w:rsidP="00E7770D">
            <w:pPr>
              <w:pStyle w:val="TableParagraph"/>
              <w:jc w:val="center"/>
              <w:rPr>
                <w:sz w:val="18"/>
                <w:szCs w:val="18"/>
              </w:rPr>
            </w:pPr>
          </w:p>
          <w:p w14:paraId="56B91A30" w14:textId="77777777" w:rsidR="00E7770D" w:rsidRDefault="00E7770D" w:rsidP="00E7770D">
            <w:pPr>
              <w:pStyle w:val="TableParagraph"/>
              <w:jc w:val="center"/>
              <w:rPr>
                <w:sz w:val="18"/>
              </w:rPr>
            </w:pPr>
            <w:r>
              <w:rPr>
                <w:sz w:val="18"/>
                <w:szCs w:val="18"/>
              </w:rPr>
              <w:t>6</w:t>
            </w:r>
          </w:p>
        </w:tc>
        <w:tc>
          <w:tcPr>
            <w:tcW w:w="1359" w:type="dxa"/>
          </w:tcPr>
          <w:p w14:paraId="162E82C0" w14:textId="77777777" w:rsidR="00E7770D" w:rsidRDefault="00E7770D" w:rsidP="00E7770D">
            <w:pPr>
              <w:pStyle w:val="TableParagraph"/>
              <w:jc w:val="center"/>
              <w:rPr>
                <w:sz w:val="18"/>
              </w:rPr>
            </w:pPr>
            <w:r w:rsidRPr="00B87853">
              <w:rPr>
                <w:sz w:val="20"/>
                <w:szCs w:val="20"/>
              </w:rPr>
              <w:t>As per the attached pricing sheet</w:t>
            </w:r>
            <w:r>
              <w:rPr>
                <w:sz w:val="20"/>
                <w:szCs w:val="20"/>
              </w:rPr>
              <w:t xml:space="preserve"> – Annex B to Schedule 2</w:t>
            </w:r>
          </w:p>
        </w:tc>
        <w:tc>
          <w:tcPr>
            <w:tcW w:w="1134" w:type="dxa"/>
          </w:tcPr>
          <w:p w14:paraId="115AB507" w14:textId="77777777" w:rsidR="00E7770D" w:rsidRDefault="00E7770D" w:rsidP="00E7770D">
            <w:pPr>
              <w:pStyle w:val="TableParagraph"/>
              <w:jc w:val="center"/>
              <w:rPr>
                <w:sz w:val="18"/>
              </w:rPr>
            </w:pPr>
          </w:p>
        </w:tc>
        <w:tc>
          <w:tcPr>
            <w:tcW w:w="1843" w:type="dxa"/>
          </w:tcPr>
          <w:p w14:paraId="5FDF86A3" w14:textId="77777777" w:rsidR="00E7770D" w:rsidRDefault="00E7770D" w:rsidP="00E7770D">
            <w:pPr>
              <w:pStyle w:val="TableParagraph"/>
              <w:jc w:val="center"/>
              <w:rPr>
                <w:sz w:val="18"/>
              </w:rPr>
            </w:pPr>
            <w:r>
              <w:rPr>
                <w:sz w:val="18"/>
              </w:rPr>
              <w:t>The Provision of Output Specifications for Pneumatic Assemblies</w:t>
            </w:r>
          </w:p>
        </w:tc>
        <w:tc>
          <w:tcPr>
            <w:tcW w:w="1559" w:type="dxa"/>
            <w:vAlign w:val="center"/>
          </w:tcPr>
          <w:p w14:paraId="1D3D04CB" w14:textId="77777777" w:rsidR="00E7770D" w:rsidRDefault="00E7770D" w:rsidP="00E7770D">
            <w:pPr>
              <w:pStyle w:val="TableParagraph"/>
              <w:rPr>
                <w:sz w:val="18"/>
              </w:rPr>
            </w:pPr>
            <w:r>
              <w:rPr>
                <w:sz w:val="18"/>
              </w:rPr>
              <w:t>As stated on each Purchase Order</w:t>
            </w:r>
          </w:p>
        </w:tc>
        <w:tc>
          <w:tcPr>
            <w:tcW w:w="1985" w:type="dxa"/>
            <w:vAlign w:val="center"/>
          </w:tcPr>
          <w:p w14:paraId="48ED9099" w14:textId="77777777" w:rsidR="00E7770D" w:rsidRDefault="00E7770D" w:rsidP="00E7770D">
            <w:pPr>
              <w:pStyle w:val="TableParagraph"/>
              <w:rPr>
                <w:sz w:val="18"/>
              </w:rPr>
            </w:pPr>
            <w:r>
              <w:rPr>
                <w:sz w:val="18"/>
              </w:rPr>
              <w:t xml:space="preserve">As stated within </w:t>
            </w:r>
            <w:r w:rsidRPr="008426EF">
              <w:rPr>
                <w:sz w:val="18"/>
              </w:rPr>
              <w:t xml:space="preserve">Statement of Work at </w:t>
            </w:r>
            <w:r>
              <w:rPr>
                <w:b/>
                <w:sz w:val="18"/>
              </w:rPr>
              <w:t>Annex A</w:t>
            </w:r>
            <w:r w:rsidRPr="008426EF">
              <w:rPr>
                <w:b/>
                <w:sz w:val="18"/>
              </w:rPr>
              <w:t xml:space="preserve"> to Schedule 2</w:t>
            </w:r>
            <w:r>
              <w:rPr>
                <w:b/>
                <w:sz w:val="18"/>
              </w:rPr>
              <w:t xml:space="preserve"> </w:t>
            </w:r>
            <w:r w:rsidRPr="001A3413">
              <w:rPr>
                <w:sz w:val="18"/>
              </w:rPr>
              <w:t>&amp;</w:t>
            </w:r>
            <w:r>
              <w:rPr>
                <w:sz w:val="18"/>
              </w:rPr>
              <w:t xml:space="preserve"> </w:t>
            </w:r>
            <w:r w:rsidRPr="001A3413">
              <w:rPr>
                <w:sz w:val="18"/>
              </w:rPr>
              <w:t xml:space="preserve">Pricing Document at </w:t>
            </w:r>
            <w:r>
              <w:rPr>
                <w:b/>
                <w:sz w:val="18"/>
              </w:rPr>
              <w:t>Annex B</w:t>
            </w:r>
            <w:r w:rsidRPr="001A3413">
              <w:rPr>
                <w:b/>
                <w:sz w:val="18"/>
              </w:rPr>
              <w:t xml:space="preserve"> to Schedule 2</w:t>
            </w:r>
            <w:r>
              <w:rPr>
                <w:b/>
                <w:sz w:val="18"/>
              </w:rPr>
              <w:t xml:space="preserve"> &amp; </w:t>
            </w:r>
            <w:r w:rsidRPr="00E7770D">
              <w:rPr>
                <w:sz w:val="18"/>
              </w:rPr>
              <w:t>Data Item Description at</w:t>
            </w:r>
            <w:r>
              <w:rPr>
                <w:b/>
                <w:sz w:val="18"/>
              </w:rPr>
              <w:t xml:space="preserve"> Annex C to Schedule 2</w:t>
            </w:r>
          </w:p>
        </w:tc>
        <w:tc>
          <w:tcPr>
            <w:tcW w:w="1701" w:type="dxa"/>
            <w:vAlign w:val="center"/>
          </w:tcPr>
          <w:p w14:paraId="5CD127E7" w14:textId="77777777" w:rsidR="00E7770D" w:rsidRPr="001A3413" w:rsidRDefault="00E7770D" w:rsidP="00E7770D">
            <w:pPr>
              <w:pStyle w:val="TableParagraph"/>
              <w:rPr>
                <w:sz w:val="18"/>
              </w:rPr>
            </w:pPr>
            <w:r w:rsidRPr="001A3413">
              <w:rPr>
                <w:sz w:val="18"/>
              </w:rPr>
              <w:t>In accordance wit</w:t>
            </w:r>
            <w:r>
              <w:rPr>
                <w:sz w:val="18"/>
              </w:rPr>
              <w:t xml:space="preserve">h the Lead-time agreed at </w:t>
            </w:r>
            <w:r>
              <w:rPr>
                <w:b/>
                <w:sz w:val="18"/>
              </w:rPr>
              <w:t>Annex B</w:t>
            </w:r>
            <w:r w:rsidRPr="001A3413">
              <w:rPr>
                <w:b/>
                <w:sz w:val="18"/>
              </w:rPr>
              <w:t xml:space="preserve"> to Schedule 2</w:t>
            </w:r>
          </w:p>
        </w:tc>
        <w:tc>
          <w:tcPr>
            <w:tcW w:w="850" w:type="dxa"/>
            <w:vAlign w:val="center"/>
          </w:tcPr>
          <w:p w14:paraId="5EF4BF74" w14:textId="77777777" w:rsidR="00E7770D" w:rsidRDefault="00E7770D" w:rsidP="00E7770D">
            <w:pPr>
              <w:pStyle w:val="TableParagraph"/>
              <w:jc w:val="center"/>
              <w:rPr>
                <w:sz w:val="18"/>
              </w:rPr>
            </w:pPr>
            <w:r>
              <w:rPr>
                <w:sz w:val="18"/>
              </w:rPr>
              <w:t>As Required</w:t>
            </w:r>
          </w:p>
        </w:tc>
        <w:tc>
          <w:tcPr>
            <w:tcW w:w="709" w:type="dxa"/>
          </w:tcPr>
          <w:p w14:paraId="6E61AC9D" w14:textId="77777777" w:rsidR="00E7770D" w:rsidRPr="00DA3F53" w:rsidRDefault="00E7770D" w:rsidP="00E7770D">
            <w:pPr>
              <w:pStyle w:val="TableParagraph"/>
              <w:rPr>
                <w:sz w:val="18"/>
              </w:rPr>
            </w:pPr>
          </w:p>
        </w:tc>
        <w:tc>
          <w:tcPr>
            <w:tcW w:w="2980" w:type="dxa"/>
          </w:tcPr>
          <w:p w14:paraId="3427FD52" w14:textId="77777777" w:rsidR="00E7770D" w:rsidRDefault="00E7770D" w:rsidP="00E7770D">
            <w:pPr>
              <w:pStyle w:val="TableParagraph"/>
              <w:rPr>
                <w:sz w:val="18"/>
              </w:rPr>
            </w:pPr>
          </w:p>
          <w:p w14:paraId="7D2DF70C" w14:textId="77777777" w:rsidR="00E7770D" w:rsidRPr="00DA3F53" w:rsidRDefault="00E7770D" w:rsidP="00E7770D">
            <w:pPr>
              <w:pStyle w:val="TableParagraph"/>
              <w:rPr>
                <w:sz w:val="18"/>
              </w:rPr>
            </w:pPr>
            <w:r w:rsidRPr="00DA3F53">
              <w:rPr>
                <w:sz w:val="18"/>
              </w:rPr>
              <w:t>Pricing shall be in accordance with Annex B to Schedule 2.</w:t>
            </w:r>
          </w:p>
        </w:tc>
      </w:tr>
      <w:tr w:rsidR="00E7770D" w14:paraId="1C3F3D69" w14:textId="77777777" w:rsidTr="0066723A">
        <w:trPr>
          <w:trHeight w:val="817"/>
        </w:trPr>
        <w:tc>
          <w:tcPr>
            <w:tcW w:w="12470" w:type="dxa"/>
            <w:gridSpan w:val="9"/>
            <w:tcBorders>
              <w:left w:val="nil"/>
              <w:bottom w:val="nil"/>
              <w:right w:val="single" w:sz="12" w:space="0" w:color="000000"/>
            </w:tcBorders>
          </w:tcPr>
          <w:p w14:paraId="203733ED" w14:textId="4F2C9F42" w:rsidR="00E7770D" w:rsidRDefault="00E7770D" w:rsidP="00E7770D">
            <w:pPr>
              <w:pStyle w:val="TableParagraph"/>
              <w:spacing w:before="6"/>
              <w:rPr>
                <w:sz w:val="20"/>
              </w:rPr>
            </w:pPr>
          </w:p>
          <w:p w14:paraId="00CFC818" w14:textId="77777777" w:rsidR="00E7770D" w:rsidRDefault="00E7770D" w:rsidP="00E7770D">
            <w:pPr>
              <w:pStyle w:val="TableParagraph"/>
              <w:ind w:right="91"/>
              <w:jc w:val="right"/>
              <w:rPr>
                <w:b/>
                <w:sz w:val="20"/>
              </w:rPr>
            </w:pPr>
            <w:r>
              <w:rPr>
                <w:b/>
                <w:sz w:val="20"/>
              </w:rPr>
              <w:t>Total Price</w:t>
            </w:r>
          </w:p>
        </w:tc>
        <w:tc>
          <w:tcPr>
            <w:tcW w:w="2980" w:type="dxa"/>
            <w:tcBorders>
              <w:top w:val="single" w:sz="12" w:space="0" w:color="000000"/>
              <w:left w:val="single" w:sz="12" w:space="0" w:color="000000"/>
              <w:bottom w:val="single" w:sz="12" w:space="0" w:color="000000"/>
              <w:right w:val="single" w:sz="12" w:space="0" w:color="000000"/>
            </w:tcBorders>
          </w:tcPr>
          <w:p w14:paraId="3E3BEEA6" w14:textId="42EC5E9D" w:rsidR="00E7770D" w:rsidRDefault="00E7770D" w:rsidP="00E7770D">
            <w:pPr>
              <w:pStyle w:val="TableParagraph"/>
              <w:rPr>
                <w:rFonts w:ascii="Times New Roman"/>
                <w:sz w:val="18"/>
              </w:rPr>
            </w:pPr>
          </w:p>
        </w:tc>
      </w:tr>
    </w:tbl>
    <w:p w14:paraId="4123A1B0" w14:textId="77777777" w:rsidR="00B62578" w:rsidRDefault="00B62578">
      <w:pPr>
        <w:pStyle w:val="BodyText"/>
      </w:pPr>
    </w:p>
    <w:p w14:paraId="0EFEADCA"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0E31AD29" w14:textId="77777777">
        <w:trPr>
          <w:trHeight w:val="460"/>
        </w:trPr>
        <w:tc>
          <w:tcPr>
            <w:tcW w:w="1102" w:type="dxa"/>
          </w:tcPr>
          <w:p w14:paraId="5B5DD17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393A573E"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6EDD7F24" w14:textId="77777777">
        <w:trPr>
          <w:trHeight w:val="460"/>
        </w:trPr>
        <w:tc>
          <w:tcPr>
            <w:tcW w:w="1102" w:type="dxa"/>
          </w:tcPr>
          <w:p w14:paraId="22CCA3E3" w14:textId="77777777" w:rsidR="00B62578" w:rsidRDefault="00B62578">
            <w:pPr>
              <w:pStyle w:val="TableParagraph"/>
              <w:rPr>
                <w:rFonts w:ascii="Times New Roman"/>
                <w:sz w:val="18"/>
              </w:rPr>
            </w:pPr>
          </w:p>
        </w:tc>
        <w:tc>
          <w:tcPr>
            <w:tcW w:w="14175" w:type="dxa"/>
          </w:tcPr>
          <w:p w14:paraId="1FB7F277" w14:textId="77777777" w:rsidR="00B62578" w:rsidRDefault="00B62578">
            <w:pPr>
              <w:pStyle w:val="TableParagraph"/>
              <w:rPr>
                <w:rFonts w:ascii="Times New Roman"/>
                <w:sz w:val="18"/>
              </w:rPr>
            </w:pPr>
          </w:p>
        </w:tc>
      </w:tr>
    </w:tbl>
    <w:p w14:paraId="426385F5" w14:textId="77777777" w:rsidR="00B62578" w:rsidRDefault="00B62578">
      <w:pPr>
        <w:rPr>
          <w:rFonts w:ascii="Times New Roman"/>
          <w:sz w:val="18"/>
        </w:rPr>
        <w:sectPr w:rsidR="00B62578" w:rsidSect="00AE44A0">
          <w:pgSz w:w="16850" w:h="11910" w:orient="landscape"/>
          <w:pgMar w:top="1100" w:right="540" w:bottom="280" w:left="800" w:header="720" w:footer="720" w:gutter="0"/>
          <w:pgNumType w:start="1"/>
          <w:cols w:space="720"/>
        </w:sectPr>
      </w:pPr>
    </w:p>
    <w:p w14:paraId="2C903AE9" w14:textId="7CA23CEF" w:rsidR="00DC20C8" w:rsidRDefault="00DC20C8" w:rsidP="002D65F6">
      <w:pPr>
        <w:pStyle w:val="Heading1"/>
        <w:tabs>
          <w:tab w:val="left" w:pos="1310"/>
        </w:tabs>
        <w:ind w:left="0"/>
      </w:pPr>
    </w:p>
    <w:p w14:paraId="4BEF9AC7" w14:textId="77777777" w:rsidR="00DC20C8" w:rsidRDefault="00DC20C8" w:rsidP="002D65F6">
      <w:pPr>
        <w:pStyle w:val="Heading1"/>
        <w:tabs>
          <w:tab w:val="left" w:pos="1310"/>
        </w:tabs>
        <w:ind w:left="0"/>
      </w:pPr>
    </w:p>
    <w:bookmarkStart w:id="4" w:name="_Toc419724303"/>
    <w:bookmarkStart w:id="5" w:name="_Toc419975889"/>
    <w:bookmarkStart w:id="6" w:name="_Toc420046803"/>
    <w:bookmarkStart w:id="7" w:name="_Toc420662048"/>
    <w:bookmarkStart w:id="8" w:name="_Toc86153319"/>
    <w:p w14:paraId="3D2D39D8" w14:textId="77777777" w:rsidR="00C43D22" w:rsidRDefault="00C43D22" w:rsidP="00C43D22">
      <w:pPr>
        <w:pStyle w:val="Heading1"/>
        <w:ind w:left="0"/>
        <w:sectPr w:rsidR="00C43D22" w:rsidSect="00C43D22">
          <w:headerReference w:type="even" r:id="rId23"/>
          <w:headerReference w:type="default" r:id="rId24"/>
          <w:footerReference w:type="even" r:id="rId25"/>
          <w:footerReference w:type="default" r:id="rId26"/>
          <w:headerReference w:type="first" r:id="rId27"/>
          <w:footerReference w:type="first" r:id="rId28"/>
          <w:type w:val="continuous"/>
          <w:pgSz w:w="11906" w:h="16838"/>
          <w:pgMar w:top="4054" w:right="907" w:bottom="1418" w:left="907" w:header="495" w:footer="709" w:gutter="0"/>
          <w:pgNumType w:start="1"/>
          <w:cols w:space="708"/>
          <w:docGrid w:linePitch="360"/>
        </w:sectPr>
      </w:pPr>
      <w:r>
        <w:rPr>
          <w:noProof/>
          <w:lang w:bidi="ar-SA"/>
        </w:rPr>
        <mc:AlternateContent>
          <mc:Choice Requires="wps">
            <w:drawing>
              <wp:anchor distT="0" distB="0" distL="114300" distR="114300" simplePos="0" relativeHeight="251659776" behindDoc="0" locked="0" layoutInCell="1" allowOverlap="1" wp14:anchorId="469DA5D9" wp14:editId="28F05DD6">
                <wp:simplePos x="0" y="0"/>
                <wp:positionH relativeFrom="margin">
                  <wp:align>left</wp:align>
                </wp:positionH>
                <wp:positionV relativeFrom="bottomMargin">
                  <wp:align>top</wp:align>
                </wp:positionV>
                <wp:extent cx="6496050" cy="151130"/>
                <wp:effectExtent l="0" t="0" r="0" b="12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14:paraId="18002190" w14:textId="77777777" w:rsidR="00C43D22" w:rsidRDefault="00C43D22" w:rsidP="00C43D22">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type w14:anchorId="469DA5D9" id="_x0000_t202" coordsize="21600,21600" o:spt="202" path="m,l,21600r21600,l21600,xe">
                <v:stroke joinstyle="miter"/>
                <v:path gradientshapeok="t" o:connecttype="rect"/>
              </v:shapetype>
              <v:shape id="Text Box 2" o:spid="_x0000_s1026" type="#_x0000_t202" style="position:absolute;margin-left:0;margin-top:0;width:511.5pt;height:11.9pt;z-index:25165977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" filled="f" stroked="f">
                <v:textbox inset="0,0,0,0">
                  <w:txbxContent>
                    <w:p w14:paraId="18002190" w14:textId="77777777" w:rsidR="00C43D22" w:rsidRDefault="00C43D22" w:rsidP="00C43D22">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margin" anchory="margin"/>
              </v:shape>
            </w:pict>
          </mc:Fallback>
        </mc:AlternateContent>
      </w:r>
      <w:r>
        <w:rPr>
          <w:noProof/>
          <w:lang w:bidi="ar-SA"/>
        </w:rPr>
        <mc:AlternateContent>
          <mc:Choice Requires="wps">
            <w:drawing>
              <wp:anchor distT="0" distB="0" distL="114300" distR="114300" simplePos="0" relativeHeight="251658752" behindDoc="0" locked="0" layoutInCell="1" allowOverlap="1" wp14:anchorId="284C92B7" wp14:editId="1CA54442">
                <wp:simplePos x="0" y="0"/>
                <wp:positionH relativeFrom="margin">
                  <wp:align>left</wp:align>
                </wp:positionH>
                <wp:positionV relativeFrom="page">
                  <wp:posOffset>6410324</wp:posOffset>
                </wp:positionV>
                <wp:extent cx="6491605" cy="2219325"/>
                <wp:effectExtent l="0" t="0" r="444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743075"/>
                        </a:xfrm>
                        <a:prstGeom prst="rect">
                          <a:avLst/>
                        </a:prstGeom>
                        <a:noFill/>
                        <a:ln w="9525">
                          <a:noFill/>
                          <a:miter lim="800000"/>
                          <a:headEnd/>
                          <a:tailEnd/>
                        </a:ln>
                      </wps:spPr>
                      <wps:txbx>
                        <w:txbxContent>
                          <w:p w14:paraId="1E7FD576" w14:textId="77777777" w:rsidR="00C43D22" w:rsidRPr="00B8348E" w:rsidRDefault="00C43D22" w:rsidP="00C43D22">
                            <w:pPr>
                              <w:pStyle w:val="Subtitle1"/>
                              <w:jc w:val="center"/>
                              <w:rPr>
                                <w:color w:val="000000" w:themeColor="text1"/>
                              </w:rPr>
                            </w:pPr>
                            <w:r w:rsidRPr="00B8348E">
                              <w:rPr>
                                <w:b/>
                                <w:bCs/>
                                <w:color w:val="000000" w:themeColor="text1"/>
                                <w:sz w:val="50"/>
                              </w:rPr>
                              <w:t xml:space="preserve">STATEMENT OF WORK FOR THE REPAIR AND OVERHAUL OF </w:t>
                            </w:r>
                            <w:r w:rsidRPr="00656C00">
                              <w:rPr>
                                <w:b/>
                                <w:bCs/>
                                <w:color w:val="000000" w:themeColor="text1"/>
                                <w:sz w:val="50"/>
                              </w:rPr>
                              <w:t xml:space="preserve">VARIOUS </w:t>
                            </w:r>
                            <w:r>
                              <w:rPr>
                                <w:b/>
                                <w:bCs/>
                                <w:color w:val="000000" w:themeColor="text1"/>
                                <w:sz w:val="50"/>
                              </w:rPr>
                              <w:t>HYDRAULICS AND PNEUMATICS UNDER CONTRACT IRM19/7393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C92B7" id="_x0000_s1027" type="#_x0000_t202" style="position:absolute;margin-left:0;margin-top:504.75pt;width:511.15pt;height:174.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" filled="f" stroked="f">
                <v:textbox inset="0,0,0,0">
                  <w:txbxContent>
                    <w:p w14:paraId="1E7FD576" w14:textId="77777777" w:rsidR="00C43D22" w:rsidRPr="00B8348E" w:rsidRDefault="00C43D22" w:rsidP="00C43D22">
                      <w:pPr>
                        <w:pStyle w:val="Subtitle1"/>
                        <w:jc w:val="center"/>
                        <w:rPr>
                          <w:color w:val="000000" w:themeColor="text1"/>
                        </w:rPr>
                      </w:pPr>
                      <w:r w:rsidRPr="00B8348E">
                        <w:rPr>
                          <w:b/>
                          <w:bCs/>
                          <w:color w:val="000000" w:themeColor="text1"/>
                          <w:sz w:val="50"/>
                        </w:rPr>
                        <w:t xml:space="preserve">STATEMENT OF WORK FOR THE REPAIR AND OVERHAUL OF </w:t>
                      </w:r>
                      <w:r w:rsidRPr="00656C00">
                        <w:rPr>
                          <w:b/>
                          <w:bCs/>
                          <w:color w:val="000000" w:themeColor="text1"/>
                          <w:sz w:val="50"/>
                        </w:rPr>
                        <w:t xml:space="preserve">VARIOUS </w:t>
                      </w:r>
                      <w:r>
                        <w:rPr>
                          <w:b/>
                          <w:bCs/>
                          <w:color w:val="000000" w:themeColor="text1"/>
                          <w:sz w:val="50"/>
                        </w:rPr>
                        <w:t>HYDRAULICS AND PNEUMATICS UNDER CONTRACT IRM19/7393</w:t>
                      </w:r>
                    </w:p>
                  </w:txbxContent>
                </v:textbox>
                <w10:wrap anchorx="margin" anchory="page"/>
              </v:shape>
            </w:pict>
          </mc:Fallback>
        </mc:AlternateContent>
      </w:r>
      <w:r>
        <w:rPr>
          <w:noProof/>
          <w:lang w:bidi="ar-SA"/>
        </w:rPr>
        <mc:AlternateContent>
          <mc:Choice Requires="wps">
            <w:drawing>
              <wp:anchor distT="0" distB="0" distL="114300" distR="114300" simplePos="0" relativeHeight="251660800" behindDoc="0" locked="0" layoutInCell="1" allowOverlap="1" wp14:anchorId="0B386049" wp14:editId="0CD28EDD">
                <wp:simplePos x="0" y="0"/>
                <wp:positionH relativeFrom="margin">
                  <wp:align>right</wp:align>
                </wp:positionH>
                <wp:positionV relativeFrom="margin">
                  <wp:posOffset>6398260</wp:posOffset>
                </wp:positionV>
                <wp:extent cx="6498590" cy="5143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14:paraId="3596B569" w14:textId="77777777" w:rsidR="00C43D22" w:rsidRPr="00693267" w:rsidRDefault="00C43D22" w:rsidP="00C43D22">
                            <w:pPr>
                              <w:jc w:val="center"/>
                            </w:pPr>
                            <w:r w:rsidRPr="00693267">
                              <w:t>The contents of this specification must not be communicated to a third party or used for any other work than that for which the specification is issued without the written agreement of the Babcock Land Defence Repair Manager</w:t>
                            </w:r>
                          </w:p>
                          <w:p w14:paraId="71BA3C3B" w14:textId="77777777" w:rsidR="00C43D22" w:rsidRPr="004859F2" w:rsidRDefault="00C43D22" w:rsidP="00C43D22">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86049" id="_x0000_s1028" type="#_x0000_t202" style="position:absolute;margin-left:460.5pt;margin-top:503.8pt;width:511.7pt;height:40.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" filled="f" stroked="f">
                <v:textbox inset="0,0,0,0">
                  <w:txbxContent>
                    <w:p w14:paraId="3596B569" w14:textId="77777777" w:rsidR="00C43D22" w:rsidRPr="00693267" w:rsidRDefault="00C43D22" w:rsidP="00C43D22">
                      <w:pPr>
                        <w:jc w:val="center"/>
                      </w:pPr>
                      <w:r w:rsidRPr="00693267">
                        <w:t>The contents of this specification must not be communicated to a third party or used for any other work than that for which the specification is issued without the written agreement of the Babcock Land Defence Repair Manager</w:t>
                      </w:r>
                    </w:p>
                    <w:p w14:paraId="71BA3C3B" w14:textId="77777777" w:rsidR="00C43D22" w:rsidRPr="004859F2" w:rsidRDefault="00C43D22" w:rsidP="00C43D22">
                      <w:pPr>
                        <w:pStyle w:val="Date1"/>
                      </w:pPr>
                    </w:p>
                  </w:txbxContent>
                </v:textbox>
                <w10:wrap anchorx="margin" anchory="margin"/>
              </v:shape>
            </w:pict>
          </mc:Fallback>
        </mc:AlternateContent>
      </w:r>
      <w:r>
        <w:rPr>
          <w:noProof/>
          <w:lang w:bidi="ar-SA"/>
        </w:rPr>
        <w:drawing>
          <wp:anchor distT="0" distB="0" distL="114300" distR="114300" simplePos="0" relativeHeight="251657728" behindDoc="0" locked="0" layoutInCell="1" allowOverlap="1" wp14:anchorId="04BF6C8F" wp14:editId="3EB46D3C">
            <wp:simplePos x="0" y="0"/>
            <wp:positionH relativeFrom="page">
              <wp:posOffset>104776</wp:posOffset>
            </wp:positionH>
            <wp:positionV relativeFrom="page">
              <wp:posOffset>1276350</wp:posOffset>
            </wp:positionV>
            <wp:extent cx="7334250" cy="4610735"/>
            <wp:effectExtent l="0" t="0" r="0" b="0"/>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3425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bookmarkEnd w:id="5"/>
      <w:bookmarkEnd w:id="6"/>
      <w:bookmarkEnd w:id="7"/>
      <w:bookmarkEnd w:id="8"/>
    </w:p>
    <w:p w14:paraId="0B10D602" w14:textId="77777777" w:rsidR="00C43D22" w:rsidRPr="00977D42" w:rsidRDefault="00C43D22" w:rsidP="00C43D22">
      <w:pPr>
        <w:keepNext/>
        <w:keepLines/>
        <w:widowControl/>
        <w:tabs>
          <w:tab w:val="left" w:pos="6345"/>
        </w:tabs>
        <w:overflowPunct w:val="0"/>
        <w:adjustRightInd w:val="0"/>
        <w:spacing w:before="1701" w:after="85"/>
        <w:textAlignment w:val="baseline"/>
        <w:outlineLvl w:val="0"/>
        <w:rPr>
          <w:rFonts w:eastAsia="Times New Roman" w:cs="Times New Roman"/>
          <w:bCs/>
          <w:color w:val="0C499C"/>
          <w:kern w:val="22"/>
          <w:sz w:val="50"/>
          <w:szCs w:val="28"/>
          <w:lang w:eastAsia="en-US" w:bidi="ar-SA"/>
        </w:rPr>
      </w:pPr>
      <w:bookmarkStart w:id="9" w:name="_Toc86153320"/>
      <w:r w:rsidRPr="00352AB6">
        <w:rPr>
          <w:rFonts w:eastAsia="Times New Roman" w:cs="Times New Roman"/>
          <w:bCs/>
          <w:color w:val="0C499C"/>
          <w:kern w:val="22"/>
          <w:sz w:val="50"/>
          <w:szCs w:val="28"/>
          <w:lang w:eastAsia="en-US" w:bidi="ar-SA"/>
        </w:rPr>
        <w:lastRenderedPageBreak/>
        <w:t>Contents</w:t>
      </w:r>
      <w:bookmarkEnd w:id="9"/>
      <w:r>
        <w:rPr>
          <w:rFonts w:eastAsia="Times New Roman" w:cs="Times New Roman"/>
          <w:bCs/>
          <w:color w:val="0C499C"/>
          <w:kern w:val="22"/>
          <w:sz w:val="50"/>
          <w:szCs w:val="28"/>
          <w:lang w:eastAsia="en-US" w:bidi="ar-SA"/>
        </w:rPr>
        <w:tab/>
      </w:r>
    </w:p>
    <w:p w14:paraId="1FEEC998" w14:textId="77777777" w:rsidR="00C43D22" w:rsidRDefault="00C43D22" w:rsidP="00C43D22">
      <w:pPr>
        <w:pStyle w:val="Heading1"/>
        <w:ind w:left="0"/>
      </w:pPr>
    </w:p>
    <w:p w14:paraId="26B88EE8" w14:textId="77777777" w:rsidR="00C43D22" w:rsidRDefault="00C43D22" w:rsidP="00C43D22">
      <w:pPr>
        <w:pStyle w:val="TOC1"/>
        <w:rPr>
          <w:noProof/>
        </w:rPr>
      </w:pPr>
      <w:r>
        <w:t>Cover Sheet</w:t>
      </w:r>
      <w:r>
        <w:fldChar w:fldCharType="begin"/>
      </w:r>
      <w:r>
        <w:instrText xml:space="preserve"> TOC \o "1-3" \h \z \u </w:instrText>
      </w:r>
      <w:r>
        <w:fldChar w:fldCharType="separate"/>
      </w:r>
    </w:p>
    <w:p w14:paraId="114F2716" w14:textId="77777777" w:rsidR="00C43D22" w:rsidRDefault="00AF095A" w:rsidP="00C43D22">
      <w:pPr>
        <w:pStyle w:val="TOC1"/>
        <w:rPr>
          <w:rFonts w:asciiTheme="minorHAnsi" w:eastAsiaTheme="minorEastAsia" w:hAnsiTheme="minorHAnsi" w:cstheme="minorBidi"/>
          <w:b w:val="0"/>
          <w:noProof/>
          <w:color w:val="auto"/>
          <w:kern w:val="0"/>
          <w:szCs w:val="22"/>
          <w:lang w:eastAsia="en-GB"/>
        </w:rPr>
      </w:pPr>
      <w:hyperlink w:anchor="_Toc86153319" w:history="1">
        <w:r w:rsidR="00C43D22">
          <w:rPr>
            <w:noProof/>
            <w:webHidden/>
          </w:rPr>
          <w:tab/>
        </w:r>
        <w:r w:rsidR="00C43D22">
          <w:rPr>
            <w:noProof/>
            <w:webHidden/>
          </w:rPr>
          <w:fldChar w:fldCharType="begin"/>
        </w:r>
        <w:r w:rsidR="00C43D22">
          <w:rPr>
            <w:noProof/>
            <w:webHidden/>
          </w:rPr>
          <w:instrText xml:space="preserve"> PAGEREF _Toc86153319 \h </w:instrText>
        </w:r>
        <w:r w:rsidR="00C43D22">
          <w:rPr>
            <w:noProof/>
            <w:webHidden/>
          </w:rPr>
        </w:r>
        <w:r w:rsidR="00C43D22">
          <w:rPr>
            <w:noProof/>
            <w:webHidden/>
          </w:rPr>
          <w:fldChar w:fldCharType="separate"/>
        </w:r>
        <w:r w:rsidR="00C43D22">
          <w:rPr>
            <w:noProof/>
            <w:webHidden/>
          </w:rPr>
          <w:t>1</w:t>
        </w:r>
        <w:r w:rsidR="00C43D22">
          <w:rPr>
            <w:noProof/>
            <w:webHidden/>
          </w:rPr>
          <w:fldChar w:fldCharType="end"/>
        </w:r>
      </w:hyperlink>
    </w:p>
    <w:p w14:paraId="249B3170" w14:textId="77777777" w:rsidR="00C43D22" w:rsidRDefault="00AF095A" w:rsidP="00C43D22">
      <w:pPr>
        <w:pStyle w:val="TOC1"/>
        <w:rPr>
          <w:rFonts w:asciiTheme="minorHAnsi" w:eastAsiaTheme="minorEastAsia" w:hAnsiTheme="minorHAnsi" w:cstheme="minorBidi"/>
          <w:b w:val="0"/>
          <w:noProof/>
          <w:color w:val="auto"/>
          <w:kern w:val="0"/>
          <w:szCs w:val="22"/>
          <w:lang w:eastAsia="en-GB"/>
        </w:rPr>
      </w:pPr>
      <w:hyperlink w:anchor="_Toc86153320" w:history="1">
        <w:r w:rsidR="00C43D22" w:rsidRPr="00786DFB">
          <w:rPr>
            <w:rStyle w:val="Hyperlink"/>
            <w:bCs/>
            <w:noProof/>
          </w:rPr>
          <w:t>Contents</w:t>
        </w:r>
        <w:r w:rsidR="00C43D22">
          <w:rPr>
            <w:noProof/>
            <w:webHidden/>
          </w:rPr>
          <w:tab/>
        </w:r>
        <w:r w:rsidR="00C43D22">
          <w:rPr>
            <w:noProof/>
            <w:webHidden/>
          </w:rPr>
          <w:fldChar w:fldCharType="begin"/>
        </w:r>
        <w:r w:rsidR="00C43D22">
          <w:rPr>
            <w:noProof/>
            <w:webHidden/>
          </w:rPr>
          <w:instrText xml:space="preserve"> PAGEREF _Toc86153320 \h </w:instrText>
        </w:r>
        <w:r w:rsidR="00C43D22">
          <w:rPr>
            <w:noProof/>
            <w:webHidden/>
          </w:rPr>
        </w:r>
        <w:r w:rsidR="00C43D22">
          <w:rPr>
            <w:noProof/>
            <w:webHidden/>
          </w:rPr>
          <w:fldChar w:fldCharType="separate"/>
        </w:r>
        <w:r w:rsidR="00C43D22">
          <w:rPr>
            <w:noProof/>
            <w:webHidden/>
          </w:rPr>
          <w:t>2</w:t>
        </w:r>
        <w:r w:rsidR="00C43D22">
          <w:rPr>
            <w:noProof/>
            <w:webHidden/>
          </w:rPr>
          <w:fldChar w:fldCharType="end"/>
        </w:r>
      </w:hyperlink>
    </w:p>
    <w:p w14:paraId="70C4633C" w14:textId="77777777" w:rsidR="00C43D22" w:rsidRDefault="00AF095A" w:rsidP="00C43D22">
      <w:pPr>
        <w:pStyle w:val="TOC1"/>
        <w:rPr>
          <w:rFonts w:asciiTheme="minorHAnsi" w:eastAsiaTheme="minorEastAsia" w:hAnsiTheme="minorHAnsi" w:cstheme="minorBidi"/>
          <w:b w:val="0"/>
          <w:noProof/>
          <w:color w:val="auto"/>
          <w:kern w:val="0"/>
          <w:szCs w:val="22"/>
          <w:lang w:eastAsia="en-GB"/>
        </w:rPr>
      </w:pPr>
      <w:hyperlink w:anchor="_Toc86153321" w:history="1">
        <w:r w:rsidR="00C43D22" w:rsidRPr="00786DFB">
          <w:rPr>
            <w:rStyle w:val="Hyperlink"/>
            <w:bCs/>
            <w:noProof/>
          </w:rPr>
          <w:t>List of Tables</w:t>
        </w:r>
        <w:r w:rsidR="00C43D22">
          <w:rPr>
            <w:noProof/>
            <w:webHidden/>
          </w:rPr>
          <w:tab/>
        </w:r>
        <w:r w:rsidR="00C43D22">
          <w:rPr>
            <w:noProof/>
            <w:webHidden/>
          </w:rPr>
          <w:fldChar w:fldCharType="begin"/>
        </w:r>
        <w:r w:rsidR="00C43D22">
          <w:rPr>
            <w:noProof/>
            <w:webHidden/>
          </w:rPr>
          <w:instrText xml:space="preserve"> PAGEREF _Toc86153321 \h </w:instrText>
        </w:r>
        <w:r w:rsidR="00C43D22">
          <w:rPr>
            <w:noProof/>
            <w:webHidden/>
          </w:rPr>
        </w:r>
        <w:r w:rsidR="00C43D22">
          <w:rPr>
            <w:noProof/>
            <w:webHidden/>
          </w:rPr>
          <w:fldChar w:fldCharType="separate"/>
        </w:r>
        <w:r w:rsidR="00C43D22">
          <w:rPr>
            <w:noProof/>
            <w:webHidden/>
          </w:rPr>
          <w:t>2</w:t>
        </w:r>
        <w:r w:rsidR="00C43D22">
          <w:rPr>
            <w:noProof/>
            <w:webHidden/>
          </w:rPr>
          <w:fldChar w:fldCharType="end"/>
        </w:r>
      </w:hyperlink>
    </w:p>
    <w:p w14:paraId="391FF4ED" w14:textId="77777777" w:rsidR="00C43D22" w:rsidRDefault="00AF095A" w:rsidP="00C43D22">
      <w:pPr>
        <w:pStyle w:val="TOC2"/>
        <w:tabs>
          <w:tab w:val="right" w:pos="9379"/>
        </w:tabs>
        <w:rPr>
          <w:rFonts w:asciiTheme="minorHAnsi" w:eastAsiaTheme="minorEastAsia" w:hAnsiTheme="minorHAnsi" w:cstheme="minorBidi"/>
          <w:b w:val="0"/>
          <w:noProof/>
          <w:color w:val="auto"/>
          <w:kern w:val="0"/>
          <w:sz w:val="22"/>
          <w:szCs w:val="22"/>
          <w:lang w:eastAsia="en-GB"/>
        </w:rPr>
      </w:pPr>
      <w:hyperlink w:anchor="_Toc86153322" w:history="1">
        <w:r w:rsidR="00C43D22" w:rsidRPr="00786DFB">
          <w:rPr>
            <w:rStyle w:val="Hyperlink"/>
            <w:rFonts w:cs="Arial"/>
            <w:noProof/>
            <w:lang w:bidi="en-GB"/>
          </w:rPr>
          <w:t>Amendment Record</w:t>
        </w:r>
        <w:r w:rsidR="00C43D22">
          <w:rPr>
            <w:noProof/>
            <w:webHidden/>
          </w:rPr>
          <w:tab/>
        </w:r>
        <w:r w:rsidR="00C43D22">
          <w:rPr>
            <w:noProof/>
            <w:webHidden/>
          </w:rPr>
          <w:fldChar w:fldCharType="begin"/>
        </w:r>
        <w:r w:rsidR="00C43D22">
          <w:rPr>
            <w:noProof/>
            <w:webHidden/>
          </w:rPr>
          <w:instrText xml:space="preserve"> PAGEREF _Toc86153322 \h </w:instrText>
        </w:r>
        <w:r w:rsidR="00C43D22">
          <w:rPr>
            <w:noProof/>
            <w:webHidden/>
          </w:rPr>
        </w:r>
        <w:r w:rsidR="00C43D22">
          <w:rPr>
            <w:noProof/>
            <w:webHidden/>
          </w:rPr>
          <w:fldChar w:fldCharType="separate"/>
        </w:r>
        <w:r w:rsidR="00C43D22">
          <w:rPr>
            <w:noProof/>
            <w:webHidden/>
          </w:rPr>
          <w:t>3</w:t>
        </w:r>
        <w:r w:rsidR="00C43D22">
          <w:rPr>
            <w:noProof/>
            <w:webHidden/>
          </w:rPr>
          <w:fldChar w:fldCharType="end"/>
        </w:r>
      </w:hyperlink>
    </w:p>
    <w:p w14:paraId="1A03F2F4" w14:textId="77777777" w:rsidR="00C43D22" w:rsidRDefault="00AF095A" w:rsidP="00C43D22">
      <w:pPr>
        <w:pStyle w:val="TOC2"/>
        <w:tabs>
          <w:tab w:val="left" w:pos="660"/>
          <w:tab w:val="right" w:pos="9379"/>
        </w:tabs>
        <w:rPr>
          <w:rFonts w:asciiTheme="minorHAnsi" w:eastAsiaTheme="minorEastAsia" w:hAnsiTheme="minorHAnsi" w:cstheme="minorBidi"/>
          <w:b w:val="0"/>
          <w:noProof/>
          <w:color w:val="auto"/>
          <w:kern w:val="0"/>
          <w:sz w:val="22"/>
          <w:szCs w:val="22"/>
          <w:lang w:eastAsia="en-GB"/>
        </w:rPr>
      </w:pPr>
      <w:hyperlink w:anchor="_Toc86153323" w:history="1">
        <w:r w:rsidR="00C43D22" w:rsidRPr="00786DFB">
          <w:rPr>
            <w:rStyle w:val="Hyperlink"/>
            <w:bCs/>
            <w:noProof/>
          </w:rPr>
          <w:t>1.0</w:t>
        </w:r>
        <w:r w:rsidR="00C43D22">
          <w:rPr>
            <w:rFonts w:asciiTheme="minorHAnsi" w:eastAsiaTheme="minorEastAsia" w:hAnsiTheme="minorHAnsi" w:cstheme="minorBidi"/>
            <w:b w:val="0"/>
            <w:noProof/>
            <w:color w:val="auto"/>
            <w:kern w:val="0"/>
            <w:sz w:val="22"/>
            <w:szCs w:val="22"/>
            <w:lang w:eastAsia="en-GB"/>
          </w:rPr>
          <w:tab/>
        </w:r>
        <w:r w:rsidR="00C43D22" w:rsidRPr="00786DFB">
          <w:rPr>
            <w:rStyle w:val="Hyperlink"/>
            <w:bCs/>
            <w:noProof/>
          </w:rPr>
          <w:t>Introduction</w:t>
        </w:r>
        <w:r w:rsidR="00C43D22">
          <w:rPr>
            <w:noProof/>
            <w:webHidden/>
          </w:rPr>
          <w:tab/>
        </w:r>
        <w:r w:rsidR="00C43D22">
          <w:rPr>
            <w:noProof/>
            <w:webHidden/>
          </w:rPr>
          <w:fldChar w:fldCharType="begin"/>
        </w:r>
        <w:r w:rsidR="00C43D22">
          <w:rPr>
            <w:noProof/>
            <w:webHidden/>
          </w:rPr>
          <w:instrText xml:space="preserve"> PAGEREF _Toc86153323 \h </w:instrText>
        </w:r>
        <w:r w:rsidR="00C43D22">
          <w:rPr>
            <w:noProof/>
            <w:webHidden/>
          </w:rPr>
        </w:r>
        <w:r w:rsidR="00C43D22">
          <w:rPr>
            <w:noProof/>
            <w:webHidden/>
          </w:rPr>
          <w:fldChar w:fldCharType="separate"/>
        </w:r>
        <w:r w:rsidR="00C43D22">
          <w:rPr>
            <w:noProof/>
            <w:webHidden/>
          </w:rPr>
          <w:t>5</w:t>
        </w:r>
        <w:r w:rsidR="00C43D22">
          <w:rPr>
            <w:noProof/>
            <w:webHidden/>
          </w:rPr>
          <w:fldChar w:fldCharType="end"/>
        </w:r>
      </w:hyperlink>
    </w:p>
    <w:p w14:paraId="248C3FBA" w14:textId="77777777" w:rsidR="00C43D22" w:rsidRDefault="00AF095A" w:rsidP="00C43D22">
      <w:pPr>
        <w:pStyle w:val="TOC2"/>
        <w:tabs>
          <w:tab w:val="left" w:pos="660"/>
          <w:tab w:val="right" w:pos="9379"/>
        </w:tabs>
        <w:rPr>
          <w:rFonts w:asciiTheme="minorHAnsi" w:eastAsiaTheme="minorEastAsia" w:hAnsiTheme="minorHAnsi" w:cstheme="minorBidi"/>
          <w:b w:val="0"/>
          <w:noProof/>
          <w:color w:val="auto"/>
          <w:kern w:val="0"/>
          <w:sz w:val="22"/>
          <w:szCs w:val="22"/>
          <w:lang w:eastAsia="en-GB"/>
        </w:rPr>
      </w:pPr>
      <w:hyperlink w:anchor="_Toc86153324" w:history="1">
        <w:r w:rsidR="00C43D22" w:rsidRPr="00786DFB">
          <w:rPr>
            <w:rStyle w:val="Hyperlink"/>
            <w:bCs/>
            <w:noProof/>
          </w:rPr>
          <w:t>2.0</w:t>
        </w:r>
        <w:r w:rsidR="00C43D22">
          <w:rPr>
            <w:rFonts w:asciiTheme="minorHAnsi" w:eastAsiaTheme="minorEastAsia" w:hAnsiTheme="minorHAnsi" w:cstheme="minorBidi"/>
            <w:b w:val="0"/>
            <w:noProof/>
            <w:color w:val="auto"/>
            <w:kern w:val="0"/>
            <w:sz w:val="22"/>
            <w:szCs w:val="22"/>
            <w:lang w:eastAsia="en-GB"/>
          </w:rPr>
          <w:tab/>
        </w:r>
        <w:r w:rsidR="00C43D22" w:rsidRPr="00786DFB">
          <w:rPr>
            <w:rStyle w:val="Hyperlink"/>
            <w:bCs/>
            <w:noProof/>
          </w:rPr>
          <w:t>Publications</w:t>
        </w:r>
        <w:r w:rsidR="00C43D22">
          <w:rPr>
            <w:noProof/>
            <w:webHidden/>
          </w:rPr>
          <w:tab/>
        </w:r>
        <w:r w:rsidR="00C43D22">
          <w:rPr>
            <w:noProof/>
            <w:webHidden/>
          </w:rPr>
          <w:fldChar w:fldCharType="begin"/>
        </w:r>
        <w:r w:rsidR="00C43D22">
          <w:rPr>
            <w:noProof/>
            <w:webHidden/>
          </w:rPr>
          <w:instrText xml:space="preserve"> PAGEREF _Toc86153324 \h </w:instrText>
        </w:r>
        <w:r w:rsidR="00C43D22">
          <w:rPr>
            <w:noProof/>
            <w:webHidden/>
          </w:rPr>
        </w:r>
        <w:r w:rsidR="00C43D22">
          <w:rPr>
            <w:noProof/>
            <w:webHidden/>
          </w:rPr>
          <w:fldChar w:fldCharType="separate"/>
        </w:r>
        <w:r w:rsidR="00C43D22">
          <w:rPr>
            <w:noProof/>
            <w:webHidden/>
          </w:rPr>
          <w:t>6</w:t>
        </w:r>
        <w:r w:rsidR="00C43D22">
          <w:rPr>
            <w:noProof/>
            <w:webHidden/>
          </w:rPr>
          <w:fldChar w:fldCharType="end"/>
        </w:r>
      </w:hyperlink>
    </w:p>
    <w:p w14:paraId="3375882E" w14:textId="77777777" w:rsidR="00C43D22" w:rsidRDefault="00AF095A" w:rsidP="00C43D22">
      <w:pPr>
        <w:pStyle w:val="TOC2"/>
        <w:tabs>
          <w:tab w:val="left" w:pos="660"/>
          <w:tab w:val="right" w:pos="9379"/>
        </w:tabs>
        <w:rPr>
          <w:rFonts w:asciiTheme="minorHAnsi" w:eastAsiaTheme="minorEastAsia" w:hAnsiTheme="minorHAnsi" w:cstheme="minorBidi"/>
          <w:b w:val="0"/>
          <w:noProof/>
          <w:color w:val="auto"/>
          <w:kern w:val="0"/>
          <w:sz w:val="22"/>
          <w:szCs w:val="22"/>
          <w:lang w:eastAsia="en-GB"/>
        </w:rPr>
      </w:pPr>
      <w:hyperlink w:anchor="_Toc86153325" w:history="1">
        <w:r w:rsidR="00C43D22" w:rsidRPr="00786DFB">
          <w:rPr>
            <w:rStyle w:val="Hyperlink"/>
            <w:bCs/>
            <w:noProof/>
          </w:rPr>
          <w:t>3.0</w:t>
        </w:r>
        <w:r w:rsidR="00C43D22">
          <w:rPr>
            <w:rFonts w:asciiTheme="minorHAnsi" w:eastAsiaTheme="minorEastAsia" w:hAnsiTheme="minorHAnsi" w:cstheme="minorBidi"/>
            <w:b w:val="0"/>
            <w:noProof/>
            <w:color w:val="auto"/>
            <w:kern w:val="0"/>
            <w:sz w:val="22"/>
            <w:szCs w:val="22"/>
            <w:lang w:eastAsia="en-GB"/>
          </w:rPr>
          <w:tab/>
        </w:r>
        <w:r w:rsidR="00C43D22" w:rsidRPr="00786DFB">
          <w:rPr>
            <w:rStyle w:val="Hyperlink"/>
            <w:bCs/>
            <w:noProof/>
          </w:rPr>
          <w:t>Documentation</w:t>
        </w:r>
        <w:r w:rsidR="00C43D22">
          <w:rPr>
            <w:noProof/>
            <w:webHidden/>
          </w:rPr>
          <w:tab/>
        </w:r>
        <w:r w:rsidR="00C43D22">
          <w:rPr>
            <w:noProof/>
            <w:webHidden/>
          </w:rPr>
          <w:fldChar w:fldCharType="begin"/>
        </w:r>
        <w:r w:rsidR="00C43D22">
          <w:rPr>
            <w:noProof/>
            <w:webHidden/>
          </w:rPr>
          <w:instrText xml:space="preserve"> PAGEREF _Toc86153325 \h </w:instrText>
        </w:r>
        <w:r w:rsidR="00C43D22">
          <w:rPr>
            <w:noProof/>
            <w:webHidden/>
          </w:rPr>
        </w:r>
        <w:r w:rsidR="00C43D22">
          <w:rPr>
            <w:noProof/>
            <w:webHidden/>
          </w:rPr>
          <w:fldChar w:fldCharType="separate"/>
        </w:r>
        <w:r w:rsidR="00C43D22">
          <w:rPr>
            <w:noProof/>
            <w:webHidden/>
          </w:rPr>
          <w:t>8</w:t>
        </w:r>
        <w:r w:rsidR="00C43D22">
          <w:rPr>
            <w:noProof/>
            <w:webHidden/>
          </w:rPr>
          <w:fldChar w:fldCharType="end"/>
        </w:r>
      </w:hyperlink>
    </w:p>
    <w:p w14:paraId="3EF61CBC" w14:textId="77777777" w:rsidR="00C43D22" w:rsidRDefault="00AF095A" w:rsidP="00C43D22">
      <w:pPr>
        <w:pStyle w:val="TOC2"/>
        <w:tabs>
          <w:tab w:val="left" w:pos="660"/>
          <w:tab w:val="right" w:pos="9379"/>
        </w:tabs>
        <w:rPr>
          <w:rFonts w:asciiTheme="minorHAnsi" w:eastAsiaTheme="minorEastAsia" w:hAnsiTheme="minorHAnsi" w:cstheme="minorBidi"/>
          <w:b w:val="0"/>
          <w:noProof/>
          <w:color w:val="auto"/>
          <w:kern w:val="0"/>
          <w:sz w:val="22"/>
          <w:szCs w:val="22"/>
          <w:lang w:eastAsia="en-GB"/>
        </w:rPr>
      </w:pPr>
      <w:hyperlink w:anchor="_Toc86153327" w:history="1">
        <w:r w:rsidR="00C43D22" w:rsidRPr="00786DFB">
          <w:rPr>
            <w:rStyle w:val="Hyperlink"/>
            <w:bCs/>
            <w:noProof/>
          </w:rPr>
          <w:t>4.0</w:t>
        </w:r>
        <w:r w:rsidR="00C43D22">
          <w:rPr>
            <w:rFonts w:asciiTheme="minorHAnsi" w:eastAsiaTheme="minorEastAsia" w:hAnsiTheme="minorHAnsi" w:cstheme="minorBidi"/>
            <w:b w:val="0"/>
            <w:noProof/>
            <w:color w:val="auto"/>
            <w:kern w:val="0"/>
            <w:sz w:val="22"/>
            <w:szCs w:val="22"/>
            <w:lang w:eastAsia="en-GB"/>
          </w:rPr>
          <w:tab/>
        </w:r>
        <w:r w:rsidR="00C43D22" w:rsidRPr="00786DFB">
          <w:rPr>
            <w:rStyle w:val="Hyperlink"/>
            <w:bCs/>
            <w:noProof/>
          </w:rPr>
          <w:t>Repair Policy</w:t>
        </w:r>
        <w:r w:rsidR="00C43D22">
          <w:rPr>
            <w:noProof/>
            <w:webHidden/>
          </w:rPr>
          <w:tab/>
        </w:r>
        <w:r w:rsidR="00C43D22">
          <w:rPr>
            <w:noProof/>
            <w:webHidden/>
          </w:rPr>
          <w:fldChar w:fldCharType="begin"/>
        </w:r>
        <w:r w:rsidR="00C43D22">
          <w:rPr>
            <w:noProof/>
            <w:webHidden/>
          </w:rPr>
          <w:instrText xml:space="preserve"> PAGEREF _Toc86153327 \h </w:instrText>
        </w:r>
        <w:r w:rsidR="00C43D22">
          <w:rPr>
            <w:noProof/>
            <w:webHidden/>
          </w:rPr>
        </w:r>
        <w:r w:rsidR="00C43D22">
          <w:rPr>
            <w:noProof/>
            <w:webHidden/>
          </w:rPr>
          <w:fldChar w:fldCharType="separate"/>
        </w:r>
        <w:r w:rsidR="00C43D22">
          <w:rPr>
            <w:noProof/>
            <w:webHidden/>
          </w:rPr>
          <w:t>9</w:t>
        </w:r>
        <w:r w:rsidR="00C43D22">
          <w:rPr>
            <w:noProof/>
            <w:webHidden/>
          </w:rPr>
          <w:fldChar w:fldCharType="end"/>
        </w:r>
      </w:hyperlink>
    </w:p>
    <w:p w14:paraId="02B931D7" w14:textId="77777777" w:rsidR="00C43D22" w:rsidRDefault="00AF095A" w:rsidP="00C43D22">
      <w:pPr>
        <w:pStyle w:val="TOC2"/>
        <w:tabs>
          <w:tab w:val="left" w:pos="660"/>
          <w:tab w:val="right" w:pos="9379"/>
        </w:tabs>
        <w:rPr>
          <w:rFonts w:asciiTheme="minorHAnsi" w:eastAsiaTheme="minorEastAsia" w:hAnsiTheme="minorHAnsi" w:cstheme="minorBidi"/>
          <w:b w:val="0"/>
          <w:noProof/>
          <w:color w:val="auto"/>
          <w:kern w:val="0"/>
          <w:sz w:val="22"/>
          <w:szCs w:val="22"/>
          <w:lang w:eastAsia="en-GB"/>
        </w:rPr>
      </w:pPr>
      <w:hyperlink w:anchor="_Toc86153328" w:history="1">
        <w:r w:rsidR="00C43D22" w:rsidRPr="00786DFB">
          <w:rPr>
            <w:rStyle w:val="Hyperlink"/>
            <w:bCs/>
            <w:noProof/>
          </w:rPr>
          <w:t>5.0</w:t>
        </w:r>
        <w:r w:rsidR="00C43D22">
          <w:rPr>
            <w:rFonts w:asciiTheme="minorHAnsi" w:eastAsiaTheme="minorEastAsia" w:hAnsiTheme="minorHAnsi" w:cstheme="minorBidi"/>
            <w:b w:val="0"/>
            <w:noProof/>
            <w:color w:val="auto"/>
            <w:kern w:val="0"/>
            <w:sz w:val="22"/>
            <w:szCs w:val="22"/>
            <w:lang w:eastAsia="en-GB"/>
          </w:rPr>
          <w:tab/>
        </w:r>
        <w:r w:rsidR="00C43D22" w:rsidRPr="00786DFB">
          <w:rPr>
            <w:rStyle w:val="Hyperlink"/>
            <w:bCs/>
            <w:noProof/>
          </w:rPr>
          <w:t>Repair Requirement</w:t>
        </w:r>
        <w:r w:rsidR="00C43D22">
          <w:rPr>
            <w:noProof/>
            <w:webHidden/>
          </w:rPr>
          <w:tab/>
        </w:r>
        <w:r w:rsidR="00C43D22">
          <w:rPr>
            <w:noProof/>
            <w:webHidden/>
          </w:rPr>
          <w:fldChar w:fldCharType="begin"/>
        </w:r>
        <w:r w:rsidR="00C43D22">
          <w:rPr>
            <w:noProof/>
            <w:webHidden/>
          </w:rPr>
          <w:instrText xml:space="preserve"> PAGEREF _Toc86153328 \h </w:instrText>
        </w:r>
        <w:r w:rsidR="00C43D22">
          <w:rPr>
            <w:noProof/>
            <w:webHidden/>
          </w:rPr>
        </w:r>
        <w:r w:rsidR="00C43D22">
          <w:rPr>
            <w:noProof/>
            <w:webHidden/>
          </w:rPr>
          <w:fldChar w:fldCharType="separate"/>
        </w:r>
        <w:r w:rsidR="00C43D22">
          <w:rPr>
            <w:noProof/>
            <w:webHidden/>
          </w:rPr>
          <w:t>10</w:t>
        </w:r>
        <w:r w:rsidR="00C43D22">
          <w:rPr>
            <w:noProof/>
            <w:webHidden/>
          </w:rPr>
          <w:fldChar w:fldCharType="end"/>
        </w:r>
      </w:hyperlink>
    </w:p>
    <w:p w14:paraId="15B9BAE8" w14:textId="77777777" w:rsidR="00C43D22" w:rsidRDefault="00AF095A" w:rsidP="00C43D22">
      <w:pPr>
        <w:pStyle w:val="TOC2"/>
        <w:tabs>
          <w:tab w:val="left" w:pos="660"/>
          <w:tab w:val="right" w:pos="9379"/>
        </w:tabs>
        <w:rPr>
          <w:rFonts w:asciiTheme="minorHAnsi" w:eastAsiaTheme="minorEastAsia" w:hAnsiTheme="minorHAnsi" w:cstheme="minorBidi"/>
          <w:b w:val="0"/>
          <w:noProof/>
          <w:color w:val="auto"/>
          <w:kern w:val="0"/>
          <w:sz w:val="22"/>
          <w:szCs w:val="22"/>
          <w:lang w:eastAsia="en-GB"/>
        </w:rPr>
      </w:pPr>
      <w:hyperlink w:anchor="_Toc86153329" w:history="1">
        <w:r w:rsidR="00C43D22" w:rsidRPr="00786DFB">
          <w:rPr>
            <w:rStyle w:val="Hyperlink"/>
            <w:bCs/>
            <w:noProof/>
          </w:rPr>
          <w:t>6.0</w:t>
        </w:r>
        <w:r w:rsidR="00C43D22">
          <w:rPr>
            <w:rFonts w:asciiTheme="minorHAnsi" w:eastAsiaTheme="minorEastAsia" w:hAnsiTheme="minorHAnsi" w:cstheme="minorBidi"/>
            <w:b w:val="0"/>
            <w:noProof/>
            <w:color w:val="auto"/>
            <w:kern w:val="0"/>
            <w:sz w:val="22"/>
            <w:szCs w:val="22"/>
            <w:lang w:eastAsia="en-GB"/>
          </w:rPr>
          <w:tab/>
        </w:r>
        <w:r w:rsidR="00C43D22" w:rsidRPr="00786DFB">
          <w:rPr>
            <w:rStyle w:val="Hyperlink"/>
            <w:bCs/>
            <w:noProof/>
          </w:rPr>
          <w:t>Performance and Test Acceptance</w:t>
        </w:r>
        <w:r w:rsidR="00C43D22">
          <w:rPr>
            <w:noProof/>
            <w:webHidden/>
          </w:rPr>
          <w:tab/>
        </w:r>
        <w:r w:rsidR="00C43D22">
          <w:rPr>
            <w:noProof/>
            <w:webHidden/>
          </w:rPr>
          <w:fldChar w:fldCharType="begin"/>
        </w:r>
        <w:r w:rsidR="00C43D22">
          <w:rPr>
            <w:noProof/>
            <w:webHidden/>
          </w:rPr>
          <w:instrText xml:space="preserve"> PAGEREF _Toc86153329 \h </w:instrText>
        </w:r>
        <w:r w:rsidR="00C43D22">
          <w:rPr>
            <w:noProof/>
            <w:webHidden/>
          </w:rPr>
        </w:r>
        <w:r w:rsidR="00C43D22">
          <w:rPr>
            <w:noProof/>
            <w:webHidden/>
          </w:rPr>
          <w:fldChar w:fldCharType="separate"/>
        </w:r>
        <w:r w:rsidR="00C43D22">
          <w:rPr>
            <w:noProof/>
            <w:webHidden/>
          </w:rPr>
          <w:t>12</w:t>
        </w:r>
        <w:r w:rsidR="00C43D22">
          <w:rPr>
            <w:noProof/>
            <w:webHidden/>
          </w:rPr>
          <w:fldChar w:fldCharType="end"/>
        </w:r>
      </w:hyperlink>
    </w:p>
    <w:p w14:paraId="114419CC" w14:textId="77777777" w:rsidR="00C43D22" w:rsidRDefault="00AF095A" w:rsidP="00C43D22">
      <w:pPr>
        <w:pStyle w:val="TOC2"/>
        <w:tabs>
          <w:tab w:val="left" w:pos="709"/>
          <w:tab w:val="right" w:pos="9379"/>
        </w:tabs>
        <w:rPr>
          <w:rFonts w:asciiTheme="minorHAnsi" w:eastAsiaTheme="minorEastAsia" w:hAnsiTheme="minorHAnsi" w:cstheme="minorBidi"/>
          <w:b w:val="0"/>
          <w:noProof/>
          <w:color w:val="auto"/>
          <w:kern w:val="0"/>
          <w:sz w:val="22"/>
          <w:szCs w:val="22"/>
          <w:lang w:eastAsia="en-GB"/>
        </w:rPr>
      </w:pPr>
      <w:hyperlink w:anchor="_Toc86153330" w:history="1">
        <w:r w:rsidR="00C43D22">
          <w:rPr>
            <w:rStyle w:val="Hyperlink"/>
            <w:bCs/>
            <w:noProof/>
          </w:rPr>
          <w:t>7.0</w:t>
        </w:r>
        <w:r w:rsidR="00C43D22">
          <w:rPr>
            <w:rStyle w:val="Hyperlink"/>
            <w:bCs/>
            <w:noProof/>
          </w:rPr>
          <w:tab/>
        </w:r>
        <w:r w:rsidR="00C43D22" w:rsidRPr="00786DFB">
          <w:rPr>
            <w:rStyle w:val="Hyperlink"/>
            <w:bCs/>
            <w:noProof/>
          </w:rPr>
          <w:t>Preservation, Packing &amp; Labelling</w:t>
        </w:r>
        <w:r w:rsidR="00C43D22">
          <w:rPr>
            <w:noProof/>
            <w:webHidden/>
          </w:rPr>
          <w:tab/>
        </w:r>
        <w:r w:rsidR="00C43D22">
          <w:rPr>
            <w:noProof/>
            <w:webHidden/>
          </w:rPr>
          <w:fldChar w:fldCharType="begin"/>
        </w:r>
        <w:r w:rsidR="00C43D22">
          <w:rPr>
            <w:noProof/>
            <w:webHidden/>
          </w:rPr>
          <w:instrText xml:space="preserve"> PAGEREF _Toc86153330 \h </w:instrText>
        </w:r>
        <w:r w:rsidR="00C43D22">
          <w:rPr>
            <w:noProof/>
            <w:webHidden/>
          </w:rPr>
        </w:r>
        <w:r w:rsidR="00C43D22">
          <w:rPr>
            <w:noProof/>
            <w:webHidden/>
          </w:rPr>
          <w:fldChar w:fldCharType="separate"/>
        </w:r>
        <w:r w:rsidR="00C43D22">
          <w:rPr>
            <w:noProof/>
            <w:webHidden/>
          </w:rPr>
          <w:t>12</w:t>
        </w:r>
        <w:r w:rsidR="00C43D22">
          <w:rPr>
            <w:noProof/>
            <w:webHidden/>
          </w:rPr>
          <w:fldChar w:fldCharType="end"/>
        </w:r>
      </w:hyperlink>
    </w:p>
    <w:p w14:paraId="7C9E6479" w14:textId="77777777" w:rsidR="00C43D22" w:rsidRDefault="00C43D22" w:rsidP="00C43D22">
      <w:r>
        <w:fldChar w:fldCharType="end"/>
      </w:r>
    </w:p>
    <w:p w14:paraId="63816D17" w14:textId="77777777" w:rsidR="00C43D22" w:rsidRPr="00352AB6" w:rsidRDefault="00C43D22" w:rsidP="00C43D22">
      <w:pPr>
        <w:keepNext/>
        <w:keepLines/>
        <w:widowControl/>
        <w:overflowPunct w:val="0"/>
        <w:adjustRightInd w:val="0"/>
        <w:spacing w:before="1701" w:after="85"/>
        <w:textAlignment w:val="baseline"/>
        <w:outlineLvl w:val="0"/>
        <w:rPr>
          <w:rFonts w:eastAsia="Times New Roman" w:cs="Times New Roman"/>
          <w:bCs/>
          <w:color w:val="0C499C"/>
          <w:kern w:val="22"/>
          <w:sz w:val="50"/>
          <w:szCs w:val="28"/>
          <w:lang w:eastAsia="en-US" w:bidi="ar-SA"/>
        </w:rPr>
      </w:pPr>
      <w:bookmarkStart w:id="10" w:name="_Toc86153321"/>
      <w:r w:rsidRPr="00352AB6">
        <w:rPr>
          <w:rFonts w:eastAsia="Times New Roman" w:cs="Times New Roman"/>
          <w:bCs/>
          <w:color w:val="0C499C"/>
          <w:kern w:val="22"/>
          <w:sz w:val="50"/>
          <w:szCs w:val="28"/>
          <w:lang w:eastAsia="en-US" w:bidi="ar-SA"/>
        </w:rPr>
        <w:t>List of Tables</w:t>
      </w:r>
      <w:bookmarkEnd w:id="10"/>
    </w:p>
    <w:p w14:paraId="7743045D" w14:textId="77777777" w:rsidR="00C43D22" w:rsidRPr="00EA207D" w:rsidRDefault="00C43D22" w:rsidP="00C43D22">
      <w:pPr>
        <w:widowControl/>
        <w:tabs>
          <w:tab w:val="right" w:leader="dot" w:pos="9402"/>
        </w:tabs>
        <w:overflowPunct w:val="0"/>
        <w:adjustRightInd w:val="0"/>
        <w:textAlignment w:val="baseline"/>
        <w:rPr>
          <w:rFonts w:ascii="Calibri" w:eastAsia="Times New Roman" w:hAnsi="Calibri" w:cs="Times New Roman"/>
          <w:noProof/>
          <w:sz w:val="20"/>
          <w:szCs w:val="20"/>
          <w:lang w:bidi="ar-SA"/>
        </w:rPr>
      </w:pPr>
      <w:r w:rsidRPr="00EA207D">
        <w:rPr>
          <w:rFonts w:eastAsia="Times New Roman" w:cs="Times New Roman"/>
          <w:kern w:val="22"/>
          <w:sz w:val="20"/>
          <w:szCs w:val="20"/>
          <w:lang w:eastAsia="en-US" w:bidi="ar-SA"/>
        </w:rPr>
        <w:fldChar w:fldCharType="begin"/>
      </w:r>
      <w:r w:rsidRPr="00EA207D">
        <w:rPr>
          <w:rFonts w:eastAsia="Times New Roman" w:cs="Times New Roman"/>
          <w:kern w:val="22"/>
          <w:sz w:val="20"/>
          <w:szCs w:val="20"/>
          <w:lang w:eastAsia="en-US" w:bidi="ar-SA"/>
        </w:rPr>
        <w:instrText xml:space="preserve"> TOC \h \z \t "Heading 4" \c </w:instrText>
      </w:r>
      <w:r w:rsidRPr="00EA207D">
        <w:rPr>
          <w:rFonts w:eastAsia="Times New Roman" w:cs="Times New Roman"/>
          <w:kern w:val="22"/>
          <w:sz w:val="20"/>
          <w:szCs w:val="20"/>
          <w:lang w:eastAsia="en-US" w:bidi="ar-SA"/>
        </w:rPr>
        <w:fldChar w:fldCharType="separate"/>
      </w:r>
      <w:hyperlink w:anchor="_Toc420046906" w:history="1">
        <w:r w:rsidRPr="00EA207D">
          <w:rPr>
            <w:rFonts w:eastAsia="Times New Roman" w:cs="Times New Roman"/>
            <w:noProof/>
            <w:kern w:val="22"/>
            <w:sz w:val="20"/>
            <w:szCs w:val="20"/>
            <w:lang w:eastAsia="en-US" w:bidi="ar-SA"/>
          </w:rPr>
          <w:t>Table 1 – Equipment Details</w:t>
        </w:r>
        <w:r w:rsidRPr="00EA207D">
          <w:rPr>
            <w:rFonts w:eastAsia="Times New Roman" w:cs="Times New Roman"/>
            <w:noProof/>
            <w:webHidden/>
            <w:kern w:val="22"/>
            <w:sz w:val="20"/>
            <w:szCs w:val="20"/>
            <w:lang w:eastAsia="en-US" w:bidi="ar-SA"/>
          </w:rPr>
          <w:tab/>
        </w:r>
        <w:r>
          <w:rPr>
            <w:rFonts w:eastAsia="Times New Roman" w:cs="Times New Roman"/>
            <w:noProof/>
            <w:webHidden/>
            <w:kern w:val="22"/>
            <w:sz w:val="20"/>
            <w:szCs w:val="20"/>
            <w:lang w:eastAsia="en-US" w:bidi="ar-SA"/>
          </w:rPr>
          <w:t>4</w:t>
        </w:r>
      </w:hyperlink>
    </w:p>
    <w:p w14:paraId="610B4B09" w14:textId="77777777" w:rsidR="00C43D22" w:rsidRPr="00EA207D" w:rsidRDefault="00AF095A" w:rsidP="00C43D22">
      <w:pPr>
        <w:widowControl/>
        <w:tabs>
          <w:tab w:val="right" w:leader="dot" w:pos="9402"/>
        </w:tabs>
        <w:overflowPunct w:val="0"/>
        <w:adjustRightInd w:val="0"/>
        <w:textAlignment w:val="baseline"/>
        <w:rPr>
          <w:rFonts w:eastAsia="Times New Roman" w:cs="Times New Roman"/>
          <w:noProof/>
          <w:kern w:val="22"/>
          <w:sz w:val="20"/>
          <w:szCs w:val="20"/>
          <w:lang w:eastAsia="en-US" w:bidi="ar-SA"/>
        </w:rPr>
      </w:pPr>
      <w:hyperlink w:anchor="_Toc420046907" w:history="1">
        <w:r w:rsidR="00C43D22" w:rsidRPr="00EA207D">
          <w:rPr>
            <w:rFonts w:eastAsia="Times New Roman" w:cs="Times New Roman"/>
            <w:noProof/>
            <w:kern w:val="22"/>
            <w:sz w:val="20"/>
            <w:szCs w:val="20"/>
            <w:lang w:eastAsia="en-US" w:bidi="ar-SA"/>
          </w:rPr>
          <w:t>Table 2 – Support Publications</w:t>
        </w:r>
        <w:r w:rsidR="00C43D22" w:rsidRPr="00EA207D">
          <w:rPr>
            <w:rFonts w:eastAsia="Times New Roman" w:cs="Times New Roman"/>
            <w:noProof/>
            <w:webHidden/>
            <w:kern w:val="22"/>
            <w:sz w:val="20"/>
            <w:szCs w:val="20"/>
            <w:lang w:eastAsia="en-US" w:bidi="ar-SA"/>
          </w:rPr>
          <w:tab/>
        </w:r>
        <w:r w:rsidR="00C43D22">
          <w:rPr>
            <w:rFonts w:eastAsia="Times New Roman" w:cs="Times New Roman"/>
            <w:noProof/>
            <w:webHidden/>
            <w:kern w:val="22"/>
            <w:sz w:val="20"/>
            <w:szCs w:val="20"/>
            <w:lang w:eastAsia="en-US" w:bidi="ar-SA"/>
          </w:rPr>
          <w:t>5</w:t>
        </w:r>
      </w:hyperlink>
    </w:p>
    <w:p w14:paraId="094A7DCD" w14:textId="77777777" w:rsidR="00C43D22" w:rsidRPr="00EA207D" w:rsidRDefault="00C43D22" w:rsidP="00C43D22">
      <w:pPr>
        <w:widowControl/>
        <w:overflowPunct w:val="0"/>
        <w:adjustRightInd w:val="0"/>
        <w:textAlignment w:val="baseline"/>
        <w:rPr>
          <w:rFonts w:eastAsia="Times New Roman" w:cs="Times New Roman"/>
          <w:kern w:val="22"/>
          <w:sz w:val="20"/>
          <w:szCs w:val="20"/>
          <w:lang w:eastAsia="en-US" w:bidi="ar-SA"/>
        </w:rPr>
      </w:pPr>
      <w:r w:rsidRPr="00EA207D">
        <w:rPr>
          <w:rFonts w:eastAsia="Times New Roman" w:cs="Times New Roman"/>
          <w:kern w:val="22"/>
          <w:sz w:val="20"/>
          <w:szCs w:val="20"/>
          <w:lang w:eastAsia="en-US" w:bidi="ar-SA"/>
        </w:rPr>
        <w:t>Table 3 - Equipment Modification Equipment</w:t>
      </w:r>
      <w:r>
        <w:rPr>
          <w:rFonts w:eastAsia="Times New Roman" w:cs="Times New Roman"/>
          <w:kern w:val="22"/>
          <w:sz w:val="20"/>
          <w:szCs w:val="20"/>
          <w:lang w:eastAsia="en-US" w:bidi="ar-SA"/>
        </w:rPr>
        <w:t>……</w:t>
      </w:r>
      <w:r w:rsidRPr="00EA207D">
        <w:rPr>
          <w:rFonts w:eastAsia="Times New Roman" w:cs="Times New Roman"/>
          <w:kern w:val="22"/>
          <w:sz w:val="20"/>
          <w:szCs w:val="20"/>
          <w:lang w:eastAsia="en-US" w:bidi="ar-SA"/>
        </w:rPr>
        <w:t>.</w:t>
      </w:r>
      <w:r>
        <w:rPr>
          <w:rFonts w:eastAsia="Times New Roman" w:cs="Times New Roman"/>
          <w:kern w:val="22"/>
          <w:sz w:val="20"/>
          <w:szCs w:val="20"/>
          <w:lang w:eastAsia="en-US" w:bidi="ar-SA"/>
        </w:rPr>
        <w:t>.</w:t>
      </w:r>
      <w:r w:rsidRPr="00EA207D">
        <w:rPr>
          <w:rFonts w:eastAsia="Times New Roman" w:cs="Times New Roman"/>
          <w:kern w:val="22"/>
          <w:sz w:val="20"/>
          <w:szCs w:val="20"/>
          <w:lang w:eastAsia="en-US" w:bidi="ar-SA"/>
        </w:rPr>
        <w:t>……………………………………………………………</w:t>
      </w:r>
      <w:r>
        <w:rPr>
          <w:rFonts w:eastAsia="Times New Roman" w:cs="Times New Roman"/>
          <w:kern w:val="22"/>
          <w:sz w:val="20"/>
          <w:szCs w:val="20"/>
          <w:lang w:eastAsia="en-US" w:bidi="ar-SA"/>
        </w:rPr>
        <w:t>…8</w:t>
      </w:r>
    </w:p>
    <w:p w14:paraId="09C8D9AC" w14:textId="77777777" w:rsidR="00C43D22" w:rsidRPr="00EA207D" w:rsidRDefault="00C43D22" w:rsidP="00C43D22">
      <w:pPr>
        <w:rPr>
          <w:sz w:val="20"/>
          <w:szCs w:val="20"/>
        </w:rPr>
      </w:pPr>
      <w:r w:rsidRPr="00EA207D">
        <w:rPr>
          <w:rFonts w:eastAsia="Times New Roman" w:cs="Times New Roman"/>
          <w:kern w:val="22"/>
          <w:sz w:val="20"/>
          <w:szCs w:val="20"/>
          <w:lang w:eastAsia="en-US" w:bidi="ar-SA"/>
        </w:rPr>
        <w:fldChar w:fldCharType="end"/>
      </w:r>
    </w:p>
    <w:p w14:paraId="795357CC" w14:textId="77777777" w:rsidR="00C43D22" w:rsidRPr="009A72F9" w:rsidRDefault="00C43D22" w:rsidP="00C43D22"/>
    <w:p w14:paraId="0D5C35C8" w14:textId="77777777" w:rsidR="00C43D22" w:rsidRPr="009A72F9" w:rsidRDefault="00C43D22" w:rsidP="00C43D22"/>
    <w:p w14:paraId="2587F91F" w14:textId="77777777" w:rsidR="00C43D22" w:rsidRPr="009A72F9" w:rsidRDefault="00C43D22" w:rsidP="00C43D22"/>
    <w:p w14:paraId="6C6CEE54" w14:textId="77777777" w:rsidR="00C43D22" w:rsidRPr="009A72F9" w:rsidRDefault="00C43D22" w:rsidP="00C43D22"/>
    <w:p w14:paraId="2A000514" w14:textId="77777777" w:rsidR="00C43D22" w:rsidRPr="009A72F9" w:rsidRDefault="00C43D22" w:rsidP="00C43D22"/>
    <w:p w14:paraId="5DCF8DC8" w14:textId="77777777" w:rsidR="00C43D22" w:rsidRPr="009A72F9" w:rsidRDefault="00C43D22" w:rsidP="00C43D22"/>
    <w:p w14:paraId="7E7F105D" w14:textId="77777777" w:rsidR="00C43D22" w:rsidRPr="009A72F9" w:rsidRDefault="00C43D22" w:rsidP="00C43D22"/>
    <w:p w14:paraId="6BA3B066" w14:textId="77777777" w:rsidR="00C43D22" w:rsidRPr="009A72F9" w:rsidRDefault="00C43D22" w:rsidP="00C43D22"/>
    <w:p w14:paraId="01B33990" w14:textId="77777777" w:rsidR="00C43D22" w:rsidRDefault="00C43D22" w:rsidP="00C43D22"/>
    <w:p w14:paraId="53B3EA35" w14:textId="77777777" w:rsidR="00C43D22" w:rsidRDefault="00C43D22" w:rsidP="00C43D22"/>
    <w:p w14:paraId="382CC321" w14:textId="77777777" w:rsidR="00C43D22" w:rsidRDefault="00C43D22" w:rsidP="00C43D22">
      <w:pPr>
        <w:pStyle w:val="Heading2"/>
        <w:rPr>
          <w:rFonts w:ascii="Arial" w:hAnsi="Arial" w:cs="Arial"/>
          <w:sz w:val="38"/>
          <w:szCs w:val="38"/>
        </w:rPr>
      </w:pPr>
    </w:p>
    <w:p w14:paraId="2846AB98" w14:textId="77777777" w:rsidR="00C43D22" w:rsidRPr="0033245B" w:rsidRDefault="00C43D22" w:rsidP="00C43D22">
      <w:pPr>
        <w:pStyle w:val="Heading2"/>
        <w:rPr>
          <w:rFonts w:ascii="Arial" w:hAnsi="Arial" w:cs="Arial"/>
          <w:color w:val="17365D" w:themeColor="text2" w:themeShade="BF"/>
          <w:sz w:val="16"/>
          <w:szCs w:val="16"/>
        </w:rPr>
      </w:pPr>
      <w:bookmarkStart w:id="11" w:name="_Toc86153322"/>
      <w:r w:rsidRPr="0033245B">
        <w:rPr>
          <w:rFonts w:ascii="Arial" w:hAnsi="Arial" w:cs="Arial"/>
          <w:color w:val="17365D" w:themeColor="text2" w:themeShade="BF"/>
          <w:sz w:val="38"/>
          <w:szCs w:val="38"/>
        </w:rPr>
        <w:t>Amendment Record</w:t>
      </w:r>
      <w:r>
        <w:rPr>
          <w:rStyle w:val="FootnoteReference"/>
          <w:rFonts w:ascii="Arial" w:hAnsi="Arial" w:cs="Arial"/>
          <w:color w:val="17365D" w:themeColor="text2" w:themeShade="BF"/>
          <w:sz w:val="38"/>
          <w:szCs w:val="38"/>
        </w:rPr>
        <w:footnoteReference w:id="1"/>
      </w:r>
      <w:bookmarkEnd w:id="11"/>
      <w:r w:rsidRPr="0033245B">
        <w:rPr>
          <w:rFonts w:ascii="Arial" w:hAnsi="Arial" w:cs="Arial"/>
          <w:color w:val="17365D" w:themeColor="text2" w:themeShade="BF"/>
          <w:sz w:val="38"/>
          <w:szCs w:val="38"/>
        </w:rPr>
        <w:t xml:space="preserve"> </w:t>
      </w:r>
    </w:p>
    <w:p w14:paraId="3A31C18F" w14:textId="77777777" w:rsidR="00C43D22" w:rsidRPr="006C49A9" w:rsidRDefault="00C43D22" w:rsidP="00C43D22">
      <w:pPr>
        <w:rPr>
          <w:sz w:val="24"/>
          <w:szCs w:val="24"/>
        </w:rPr>
      </w:pPr>
    </w:p>
    <w:tbl>
      <w:tblPr>
        <w:tblStyle w:val="TableGrid1"/>
        <w:tblW w:w="0" w:type="auto"/>
        <w:jc w:val="center"/>
        <w:tblLook w:val="01E0" w:firstRow="1" w:lastRow="1" w:firstColumn="1" w:lastColumn="1" w:noHBand="0" w:noVBand="0"/>
      </w:tblPr>
      <w:tblGrid>
        <w:gridCol w:w="988"/>
        <w:gridCol w:w="3120"/>
        <w:gridCol w:w="1700"/>
        <w:gridCol w:w="1395"/>
        <w:gridCol w:w="1801"/>
      </w:tblGrid>
      <w:tr w:rsidR="00C43D22" w:rsidRPr="006C49A9" w14:paraId="5ADA7599" w14:textId="77777777" w:rsidTr="00BD6027">
        <w:trPr>
          <w:jc w:val="center"/>
        </w:trPr>
        <w:tc>
          <w:tcPr>
            <w:tcW w:w="988" w:type="dxa"/>
            <w:shd w:val="clear" w:color="auto" w:fill="C0C0C0"/>
          </w:tcPr>
          <w:p w14:paraId="21DB4E89" w14:textId="77777777" w:rsidR="00C43D22" w:rsidRPr="006C49A9" w:rsidRDefault="00C43D22" w:rsidP="00BD6027">
            <w:pPr>
              <w:jc w:val="center"/>
              <w:rPr>
                <w:b/>
                <w:sz w:val="24"/>
                <w:szCs w:val="24"/>
              </w:rPr>
            </w:pPr>
          </w:p>
          <w:p w14:paraId="7560B176" w14:textId="77777777" w:rsidR="00C43D22" w:rsidRPr="006C49A9" w:rsidRDefault="00C43D22" w:rsidP="00BD6027">
            <w:pPr>
              <w:jc w:val="center"/>
              <w:rPr>
                <w:b/>
                <w:sz w:val="24"/>
                <w:szCs w:val="24"/>
              </w:rPr>
            </w:pPr>
            <w:r w:rsidRPr="006C49A9">
              <w:rPr>
                <w:b/>
                <w:sz w:val="24"/>
                <w:szCs w:val="24"/>
              </w:rPr>
              <w:t>Issue/</w:t>
            </w:r>
          </w:p>
          <w:p w14:paraId="1984F7F3" w14:textId="77777777" w:rsidR="00C43D22" w:rsidRPr="006C49A9" w:rsidRDefault="00C43D22" w:rsidP="00BD6027">
            <w:pPr>
              <w:jc w:val="center"/>
              <w:rPr>
                <w:b/>
                <w:sz w:val="24"/>
                <w:szCs w:val="24"/>
              </w:rPr>
            </w:pPr>
            <w:r w:rsidRPr="006C49A9">
              <w:rPr>
                <w:b/>
                <w:sz w:val="24"/>
                <w:szCs w:val="24"/>
              </w:rPr>
              <w:t>Amdt</w:t>
            </w:r>
          </w:p>
          <w:p w14:paraId="1D28F754" w14:textId="77777777" w:rsidR="00C43D22" w:rsidRPr="006C49A9" w:rsidRDefault="00C43D22" w:rsidP="00BD6027">
            <w:pPr>
              <w:jc w:val="center"/>
              <w:rPr>
                <w:b/>
                <w:sz w:val="24"/>
                <w:szCs w:val="24"/>
              </w:rPr>
            </w:pPr>
            <w:r w:rsidRPr="006C49A9">
              <w:rPr>
                <w:b/>
                <w:sz w:val="24"/>
                <w:szCs w:val="24"/>
              </w:rPr>
              <w:t>No</w:t>
            </w:r>
          </w:p>
        </w:tc>
        <w:tc>
          <w:tcPr>
            <w:tcW w:w="3120" w:type="dxa"/>
            <w:shd w:val="clear" w:color="auto" w:fill="C0C0C0"/>
          </w:tcPr>
          <w:p w14:paraId="47A50105" w14:textId="77777777" w:rsidR="00C43D22" w:rsidRPr="006C49A9" w:rsidRDefault="00C43D22" w:rsidP="00BD6027">
            <w:pPr>
              <w:jc w:val="center"/>
              <w:rPr>
                <w:b/>
                <w:sz w:val="24"/>
                <w:szCs w:val="24"/>
              </w:rPr>
            </w:pPr>
          </w:p>
          <w:p w14:paraId="2024FCCD" w14:textId="77777777" w:rsidR="00C43D22" w:rsidRPr="006C49A9" w:rsidRDefault="00C43D22" w:rsidP="00BD6027">
            <w:pPr>
              <w:jc w:val="center"/>
              <w:rPr>
                <w:b/>
                <w:sz w:val="24"/>
                <w:szCs w:val="24"/>
              </w:rPr>
            </w:pPr>
            <w:r w:rsidRPr="006C49A9">
              <w:rPr>
                <w:b/>
                <w:sz w:val="24"/>
                <w:szCs w:val="24"/>
              </w:rPr>
              <w:t>Identification of Change</w:t>
            </w:r>
          </w:p>
          <w:p w14:paraId="46031219" w14:textId="77777777" w:rsidR="00C43D22" w:rsidRPr="006C49A9" w:rsidRDefault="00C43D22" w:rsidP="00BD6027">
            <w:pPr>
              <w:jc w:val="center"/>
              <w:rPr>
                <w:b/>
                <w:sz w:val="24"/>
                <w:szCs w:val="24"/>
              </w:rPr>
            </w:pPr>
            <w:r w:rsidRPr="006C49A9">
              <w:rPr>
                <w:b/>
                <w:sz w:val="24"/>
                <w:szCs w:val="24"/>
              </w:rPr>
              <w:t>Page &amp; Para No</w:t>
            </w:r>
            <w:r>
              <w:rPr>
                <w:rStyle w:val="FootnoteReference"/>
                <w:b/>
                <w:sz w:val="24"/>
                <w:szCs w:val="24"/>
              </w:rPr>
              <w:footnoteReference w:id="2"/>
            </w:r>
          </w:p>
        </w:tc>
        <w:tc>
          <w:tcPr>
            <w:tcW w:w="1700" w:type="dxa"/>
            <w:shd w:val="clear" w:color="auto" w:fill="C0C0C0"/>
          </w:tcPr>
          <w:p w14:paraId="7EDA29D0" w14:textId="77777777" w:rsidR="00C43D22" w:rsidRPr="006C49A9" w:rsidRDefault="00C43D22" w:rsidP="00BD6027">
            <w:pPr>
              <w:jc w:val="center"/>
              <w:rPr>
                <w:b/>
                <w:sz w:val="24"/>
                <w:szCs w:val="24"/>
              </w:rPr>
            </w:pPr>
          </w:p>
          <w:p w14:paraId="1282FD83" w14:textId="77777777" w:rsidR="00C43D22" w:rsidRPr="006C49A9" w:rsidRDefault="00C43D22" w:rsidP="00BD6027">
            <w:pPr>
              <w:jc w:val="center"/>
              <w:rPr>
                <w:b/>
                <w:sz w:val="24"/>
                <w:szCs w:val="24"/>
              </w:rPr>
            </w:pPr>
            <w:r w:rsidRPr="006C49A9">
              <w:rPr>
                <w:b/>
                <w:sz w:val="24"/>
                <w:szCs w:val="24"/>
              </w:rPr>
              <w:t>Date</w:t>
            </w:r>
          </w:p>
          <w:p w14:paraId="46444243" w14:textId="77777777" w:rsidR="00C43D22" w:rsidRPr="006C49A9" w:rsidRDefault="00C43D22" w:rsidP="00BD6027">
            <w:pPr>
              <w:jc w:val="center"/>
              <w:rPr>
                <w:b/>
                <w:sz w:val="24"/>
                <w:szCs w:val="24"/>
              </w:rPr>
            </w:pPr>
            <w:r w:rsidRPr="006C49A9">
              <w:rPr>
                <w:b/>
                <w:sz w:val="24"/>
                <w:szCs w:val="24"/>
              </w:rPr>
              <w:t>Entered</w:t>
            </w:r>
          </w:p>
          <w:p w14:paraId="43AEDC9B" w14:textId="77777777" w:rsidR="00C43D22" w:rsidRPr="006C49A9" w:rsidRDefault="00C43D22" w:rsidP="00BD6027">
            <w:pPr>
              <w:jc w:val="center"/>
              <w:rPr>
                <w:b/>
                <w:sz w:val="24"/>
                <w:szCs w:val="24"/>
              </w:rPr>
            </w:pPr>
          </w:p>
        </w:tc>
        <w:tc>
          <w:tcPr>
            <w:tcW w:w="1395" w:type="dxa"/>
            <w:shd w:val="clear" w:color="auto" w:fill="C0C0C0"/>
          </w:tcPr>
          <w:p w14:paraId="2651FF1A" w14:textId="77777777" w:rsidR="00C43D22" w:rsidRPr="006C49A9" w:rsidRDefault="00C43D22" w:rsidP="00BD6027">
            <w:pPr>
              <w:jc w:val="center"/>
              <w:rPr>
                <w:b/>
                <w:sz w:val="24"/>
                <w:szCs w:val="24"/>
              </w:rPr>
            </w:pPr>
          </w:p>
          <w:p w14:paraId="32B4454A" w14:textId="77777777" w:rsidR="00C43D22" w:rsidRPr="006C49A9" w:rsidRDefault="00C43D22" w:rsidP="00BD6027">
            <w:pPr>
              <w:jc w:val="center"/>
              <w:rPr>
                <w:b/>
                <w:sz w:val="24"/>
                <w:szCs w:val="24"/>
              </w:rPr>
            </w:pPr>
            <w:r w:rsidRPr="006C49A9">
              <w:rPr>
                <w:b/>
                <w:sz w:val="24"/>
                <w:szCs w:val="24"/>
              </w:rPr>
              <w:t>Date</w:t>
            </w:r>
          </w:p>
          <w:p w14:paraId="48D2EE3E" w14:textId="77777777" w:rsidR="00C43D22" w:rsidRPr="006C49A9" w:rsidRDefault="00C43D22" w:rsidP="00BD6027">
            <w:pPr>
              <w:jc w:val="center"/>
              <w:rPr>
                <w:b/>
                <w:sz w:val="24"/>
                <w:szCs w:val="24"/>
              </w:rPr>
            </w:pPr>
            <w:r w:rsidRPr="006C49A9">
              <w:rPr>
                <w:b/>
                <w:sz w:val="24"/>
                <w:szCs w:val="24"/>
              </w:rPr>
              <w:t>Effective</w:t>
            </w:r>
          </w:p>
          <w:p w14:paraId="5F0A8981" w14:textId="77777777" w:rsidR="00C43D22" w:rsidRPr="006C49A9" w:rsidRDefault="00C43D22" w:rsidP="00BD6027">
            <w:pPr>
              <w:jc w:val="center"/>
              <w:rPr>
                <w:b/>
                <w:sz w:val="24"/>
                <w:szCs w:val="24"/>
              </w:rPr>
            </w:pPr>
          </w:p>
        </w:tc>
        <w:tc>
          <w:tcPr>
            <w:tcW w:w="1801" w:type="dxa"/>
            <w:shd w:val="clear" w:color="auto" w:fill="C0C0C0"/>
          </w:tcPr>
          <w:p w14:paraId="3249F08E" w14:textId="77777777" w:rsidR="00C43D22" w:rsidRPr="006C49A9" w:rsidRDefault="00C43D22" w:rsidP="00BD6027">
            <w:pPr>
              <w:jc w:val="center"/>
              <w:rPr>
                <w:b/>
                <w:sz w:val="24"/>
                <w:szCs w:val="24"/>
              </w:rPr>
            </w:pPr>
          </w:p>
          <w:p w14:paraId="599E577E" w14:textId="77777777" w:rsidR="00C43D22" w:rsidRPr="006C49A9" w:rsidRDefault="00C43D22" w:rsidP="00BD6027">
            <w:pPr>
              <w:jc w:val="center"/>
              <w:rPr>
                <w:b/>
                <w:sz w:val="24"/>
                <w:szCs w:val="24"/>
              </w:rPr>
            </w:pPr>
            <w:r w:rsidRPr="006C49A9">
              <w:rPr>
                <w:b/>
                <w:sz w:val="24"/>
                <w:szCs w:val="24"/>
              </w:rPr>
              <w:t>Authorisation</w:t>
            </w:r>
          </w:p>
          <w:p w14:paraId="2A8F69CC" w14:textId="77777777" w:rsidR="00C43D22" w:rsidRPr="006C49A9" w:rsidRDefault="00C43D22" w:rsidP="00BD6027">
            <w:pPr>
              <w:jc w:val="center"/>
              <w:rPr>
                <w:b/>
                <w:sz w:val="24"/>
                <w:szCs w:val="24"/>
              </w:rPr>
            </w:pPr>
          </w:p>
        </w:tc>
      </w:tr>
      <w:tr w:rsidR="00C43D22" w:rsidRPr="006C49A9" w14:paraId="1699A79A" w14:textId="77777777" w:rsidTr="00BD6027">
        <w:trPr>
          <w:jc w:val="center"/>
        </w:trPr>
        <w:tc>
          <w:tcPr>
            <w:tcW w:w="988" w:type="dxa"/>
          </w:tcPr>
          <w:p w14:paraId="09DE5B28" w14:textId="77777777" w:rsidR="00C43D22" w:rsidRPr="006C49A9" w:rsidRDefault="00C43D22" w:rsidP="00BD6027">
            <w:pPr>
              <w:rPr>
                <w:sz w:val="24"/>
                <w:szCs w:val="24"/>
              </w:rPr>
            </w:pPr>
          </w:p>
        </w:tc>
        <w:tc>
          <w:tcPr>
            <w:tcW w:w="3120" w:type="dxa"/>
          </w:tcPr>
          <w:p w14:paraId="325BC893" w14:textId="77777777" w:rsidR="00C43D22" w:rsidRPr="006C49A9" w:rsidRDefault="00C43D22" w:rsidP="00BD6027">
            <w:pPr>
              <w:rPr>
                <w:sz w:val="24"/>
                <w:szCs w:val="24"/>
              </w:rPr>
            </w:pPr>
          </w:p>
        </w:tc>
        <w:tc>
          <w:tcPr>
            <w:tcW w:w="1700" w:type="dxa"/>
          </w:tcPr>
          <w:p w14:paraId="062A8E57" w14:textId="77777777" w:rsidR="00C43D22" w:rsidRPr="006C49A9" w:rsidRDefault="00C43D22" w:rsidP="00BD6027">
            <w:pPr>
              <w:rPr>
                <w:sz w:val="24"/>
                <w:szCs w:val="24"/>
              </w:rPr>
            </w:pPr>
          </w:p>
        </w:tc>
        <w:tc>
          <w:tcPr>
            <w:tcW w:w="1395" w:type="dxa"/>
          </w:tcPr>
          <w:p w14:paraId="29A35867" w14:textId="77777777" w:rsidR="00C43D22" w:rsidRPr="006C49A9" w:rsidRDefault="00C43D22" w:rsidP="00BD6027">
            <w:pPr>
              <w:rPr>
                <w:sz w:val="24"/>
                <w:szCs w:val="24"/>
              </w:rPr>
            </w:pPr>
          </w:p>
        </w:tc>
        <w:tc>
          <w:tcPr>
            <w:tcW w:w="1801" w:type="dxa"/>
          </w:tcPr>
          <w:p w14:paraId="7A83351E" w14:textId="77777777" w:rsidR="00C43D22" w:rsidRPr="006C49A9" w:rsidRDefault="00C43D22" w:rsidP="00BD6027">
            <w:pPr>
              <w:rPr>
                <w:sz w:val="24"/>
                <w:szCs w:val="24"/>
              </w:rPr>
            </w:pPr>
          </w:p>
        </w:tc>
      </w:tr>
      <w:tr w:rsidR="00C43D22" w:rsidRPr="006C49A9" w14:paraId="1AEC785B" w14:textId="77777777" w:rsidTr="00BD6027">
        <w:trPr>
          <w:jc w:val="center"/>
        </w:trPr>
        <w:tc>
          <w:tcPr>
            <w:tcW w:w="988" w:type="dxa"/>
          </w:tcPr>
          <w:p w14:paraId="1FBF8169" w14:textId="77777777" w:rsidR="00C43D22" w:rsidRPr="006C49A9" w:rsidRDefault="00C43D22" w:rsidP="00BD6027">
            <w:pPr>
              <w:rPr>
                <w:sz w:val="24"/>
                <w:szCs w:val="24"/>
              </w:rPr>
            </w:pPr>
          </w:p>
        </w:tc>
        <w:tc>
          <w:tcPr>
            <w:tcW w:w="3120" w:type="dxa"/>
          </w:tcPr>
          <w:p w14:paraId="10D4510B" w14:textId="77777777" w:rsidR="00C43D22" w:rsidRPr="006C49A9" w:rsidRDefault="00C43D22" w:rsidP="00BD6027">
            <w:pPr>
              <w:rPr>
                <w:sz w:val="24"/>
                <w:szCs w:val="24"/>
              </w:rPr>
            </w:pPr>
          </w:p>
        </w:tc>
        <w:tc>
          <w:tcPr>
            <w:tcW w:w="1700" w:type="dxa"/>
          </w:tcPr>
          <w:p w14:paraId="3C35D9CE" w14:textId="77777777" w:rsidR="00C43D22" w:rsidRPr="006C49A9" w:rsidRDefault="00C43D22" w:rsidP="00BD6027">
            <w:pPr>
              <w:rPr>
                <w:sz w:val="24"/>
                <w:szCs w:val="24"/>
              </w:rPr>
            </w:pPr>
          </w:p>
        </w:tc>
        <w:tc>
          <w:tcPr>
            <w:tcW w:w="1395" w:type="dxa"/>
          </w:tcPr>
          <w:p w14:paraId="78F18042" w14:textId="77777777" w:rsidR="00C43D22" w:rsidRPr="006C49A9" w:rsidRDefault="00C43D22" w:rsidP="00BD6027">
            <w:pPr>
              <w:rPr>
                <w:sz w:val="24"/>
                <w:szCs w:val="24"/>
              </w:rPr>
            </w:pPr>
          </w:p>
        </w:tc>
        <w:tc>
          <w:tcPr>
            <w:tcW w:w="1801" w:type="dxa"/>
          </w:tcPr>
          <w:p w14:paraId="63D26EAB" w14:textId="77777777" w:rsidR="00C43D22" w:rsidRPr="006C49A9" w:rsidRDefault="00C43D22" w:rsidP="00BD6027">
            <w:pPr>
              <w:rPr>
                <w:sz w:val="24"/>
                <w:szCs w:val="24"/>
              </w:rPr>
            </w:pPr>
          </w:p>
        </w:tc>
      </w:tr>
      <w:tr w:rsidR="00C43D22" w:rsidRPr="006C49A9" w14:paraId="771038C5" w14:textId="77777777" w:rsidTr="00BD6027">
        <w:trPr>
          <w:jc w:val="center"/>
        </w:trPr>
        <w:tc>
          <w:tcPr>
            <w:tcW w:w="988" w:type="dxa"/>
          </w:tcPr>
          <w:p w14:paraId="7CD1F38D" w14:textId="77777777" w:rsidR="00C43D22" w:rsidRPr="006C49A9" w:rsidRDefault="00C43D22" w:rsidP="00BD6027">
            <w:pPr>
              <w:rPr>
                <w:sz w:val="24"/>
                <w:szCs w:val="24"/>
              </w:rPr>
            </w:pPr>
          </w:p>
        </w:tc>
        <w:tc>
          <w:tcPr>
            <w:tcW w:w="3120" w:type="dxa"/>
          </w:tcPr>
          <w:p w14:paraId="1D7966C7" w14:textId="77777777" w:rsidR="00C43D22" w:rsidRPr="006C49A9" w:rsidRDefault="00C43D22" w:rsidP="00BD6027">
            <w:pPr>
              <w:rPr>
                <w:sz w:val="24"/>
                <w:szCs w:val="24"/>
              </w:rPr>
            </w:pPr>
          </w:p>
        </w:tc>
        <w:tc>
          <w:tcPr>
            <w:tcW w:w="1700" w:type="dxa"/>
          </w:tcPr>
          <w:p w14:paraId="5568B230" w14:textId="77777777" w:rsidR="00C43D22" w:rsidRPr="006C49A9" w:rsidRDefault="00C43D22" w:rsidP="00BD6027">
            <w:pPr>
              <w:rPr>
                <w:sz w:val="24"/>
                <w:szCs w:val="24"/>
              </w:rPr>
            </w:pPr>
          </w:p>
        </w:tc>
        <w:tc>
          <w:tcPr>
            <w:tcW w:w="1395" w:type="dxa"/>
          </w:tcPr>
          <w:p w14:paraId="2C88C9BC" w14:textId="77777777" w:rsidR="00C43D22" w:rsidRPr="006C49A9" w:rsidRDefault="00C43D22" w:rsidP="00BD6027">
            <w:pPr>
              <w:rPr>
                <w:sz w:val="24"/>
                <w:szCs w:val="24"/>
              </w:rPr>
            </w:pPr>
          </w:p>
        </w:tc>
        <w:tc>
          <w:tcPr>
            <w:tcW w:w="1801" w:type="dxa"/>
          </w:tcPr>
          <w:p w14:paraId="16AFF329" w14:textId="77777777" w:rsidR="00C43D22" w:rsidRPr="006C49A9" w:rsidRDefault="00C43D22" w:rsidP="00BD6027">
            <w:pPr>
              <w:rPr>
                <w:sz w:val="24"/>
                <w:szCs w:val="24"/>
              </w:rPr>
            </w:pPr>
          </w:p>
        </w:tc>
      </w:tr>
      <w:tr w:rsidR="00C43D22" w:rsidRPr="006C49A9" w14:paraId="6CCC0C8C" w14:textId="77777777" w:rsidTr="00BD6027">
        <w:trPr>
          <w:jc w:val="center"/>
        </w:trPr>
        <w:tc>
          <w:tcPr>
            <w:tcW w:w="988" w:type="dxa"/>
          </w:tcPr>
          <w:p w14:paraId="445EC558" w14:textId="77777777" w:rsidR="00C43D22" w:rsidRPr="006C49A9" w:rsidRDefault="00C43D22" w:rsidP="00BD6027">
            <w:pPr>
              <w:rPr>
                <w:sz w:val="24"/>
                <w:szCs w:val="24"/>
              </w:rPr>
            </w:pPr>
          </w:p>
        </w:tc>
        <w:tc>
          <w:tcPr>
            <w:tcW w:w="3120" w:type="dxa"/>
          </w:tcPr>
          <w:p w14:paraId="02C58A7A" w14:textId="77777777" w:rsidR="00C43D22" w:rsidRPr="006C49A9" w:rsidRDefault="00C43D22" w:rsidP="00BD6027">
            <w:pPr>
              <w:rPr>
                <w:sz w:val="24"/>
                <w:szCs w:val="24"/>
              </w:rPr>
            </w:pPr>
          </w:p>
        </w:tc>
        <w:tc>
          <w:tcPr>
            <w:tcW w:w="1700" w:type="dxa"/>
          </w:tcPr>
          <w:p w14:paraId="6F5E2510" w14:textId="77777777" w:rsidR="00C43D22" w:rsidRPr="006C49A9" w:rsidRDefault="00C43D22" w:rsidP="00BD6027">
            <w:pPr>
              <w:rPr>
                <w:sz w:val="24"/>
                <w:szCs w:val="24"/>
              </w:rPr>
            </w:pPr>
          </w:p>
        </w:tc>
        <w:tc>
          <w:tcPr>
            <w:tcW w:w="1395" w:type="dxa"/>
          </w:tcPr>
          <w:p w14:paraId="09C0C03E" w14:textId="77777777" w:rsidR="00C43D22" w:rsidRPr="006C49A9" w:rsidRDefault="00C43D22" w:rsidP="00BD6027">
            <w:pPr>
              <w:rPr>
                <w:sz w:val="24"/>
                <w:szCs w:val="24"/>
              </w:rPr>
            </w:pPr>
          </w:p>
        </w:tc>
        <w:tc>
          <w:tcPr>
            <w:tcW w:w="1801" w:type="dxa"/>
          </w:tcPr>
          <w:p w14:paraId="429BC471" w14:textId="77777777" w:rsidR="00C43D22" w:rsidRPr="006C49A9" w:rsidRDefault="00C43D22" w:rsidP="00BD6027">
            <w:pPr>
              <w:rPr>
                <w:sz w:val="24"/>
                <w:szCs w:val="24"/>
              </w:rPr>
            </w:pPr>
          </w:p>
        </w:tc>
      </w:tr>
      <w:tr w:rsidR="00C43D22" w:rsidRPr="006C49A9" w14:paraId="218A025E" w14:textId="77777777" w:rsidTr="00BD6027">
        <w:trPr>
          <w:jc w:val="center"/>
        </w:trPr>
        <w:tc>
          <w:tcPr>
            <w:tcW w:w="988" w:type="dxa"/>
          </w:tcPr>
          <w:p w14:paraId="6B0A4D78" w14:textId="77777777" w:rsidR="00C43D22" w:rsidRPr="006C49A9" w:rsidRDefault="00C43D22" w:rsidP="00BD6027">
            <w:pPr>
              <w:rPr>
                <w:sz w:val="24"/>
                <w:szCs w:val="24"/>
              </w:rPr>
            </w:pPr>
          </w:p>
        </w:tc>
        <w:tc>
          <w:tcPr>
            <w:tcW w:w="3120" w:type="dxa"/>
          </w:tcPr>
          <w:p w14:paraId="054AE31E" w14:textId="77777777" w:rsidR="00C43D22" w:rsidRPr="006C49A9" w:rsidRDefault="00C43D22" w:rsidP="00BD6027">
            <w:pPr>
              <w:rPr>
                <w:sz w:val="24"/>
                <w:szCs w:val="24"/>
              </w:rPr>
            </w:pPr>
          </w:p>
        </w:tc>
        <w:tc>
          <w:tcPr>
            <w:tcW w:w="1700" w:type="dxa"/>
          </w:tcPr>
          <w:p w14:paraId="24F7A661" w14:textId="77777777" w:rsidR="00C43D22" w:rsidRPr="006C49A9" w:rsidRDefault="00C43D22" w:rsidP="00BD6027">
            <w:pPr>
              <w:rPr>
                <w:sz w:val="24"/>
                <w:szCs w:val="24"/>
              </w:rPr>
            </w:pPr>
          </w:p>
        </w:tc>
        <w:tc>
          <w:tcPr>
            <w:tcW w:w="1395" w:type="dxa"/>
          </w:tcPr>
          <w:p w14:paraId="4BB69EB8" w14:textId="77777777" w:rsidR="00C43D22" w:rsidRPr="006C49A9" w:rsidRDefault="00C43D22" w:rsidP="00BD6027">
            <w:pPr>
              <w:rPr>
                <w:sz w:val="24"/>
                <w:szCs w:val="24"/>
              </w:rPr>
            </w:pPr>
          </w:p>
        </w:tc>
        <w:tc>
          <w:tcPr>
            <w:tcW w:w="1801" w:type="dxa"/>
          </w:tcPr>
          <w:p w14:paraId="37F3DDA0" w14:textId="77777777" w:rsidR="00C43D22" w:rsidRPr="006C49A9" w:rsidRDefault="00C43D22" w:rsidP="00BD6027">
            <w:pPr>
              <w:rPr>
                <w:sz w:val="24"/>
                <w:szCs w:val="24"/>
              </w:rPr>
            </w:pPr>
          </w:p>
        </w:tc>
      </w:tr>
      <w:tr w:rsidR="00C43D22" w:rsidRPr="006C49A9" w14:paraId="5C651588" w14:textId="77777777" w:rsidTr="00BD6027">
        <w:trPr>
          <w:jc w:val="center"/>
        </w:trPr>
        <w:tc>
          <w:tcPr>
            <w:tcW w:w="988" w:type="dxa"/>
          </w:tcPr>
          <w:p w14:paraId="46898F50" w14:textId="77777777" w:rsidR="00C43D22" w:rsidRPr="006C49A9" w:rsidRDefault="00C43D22" w:rsidP="00BD6027">
            <w:pPr>
              <w:rPr>
                <w:sz w:val="24"/>
                <w:szCs w:val="24"/>
              </w:rPr>
            </w:pPr>
          </w:p>
        </w:tc>
        <w:tc>
          <w:tcPr>
            <w:tcW w:w="3120" w:type="dxa"/>
          </w:tcPr>
          <w:p w14:paraId="264BCEA0" w14:textId="77777777" w:rsidR="00C43D22" w:rsidRPr="006C49A9" w:rsidRDefault="00C43D22" w:rsidP="00BD6027">
            <w:pPr>
              <w:rPr>
                <w:sz w:val="24"/>
                <w:szCs w:val="24"/>
              </w:rPr>
            </w:pPr>
          </w:p>
        </w:tc>
        <w:tc>
          <w:tcPr>
            <w:tcW w:w="1700" w:type="dxa"/>
          </w:tcPr>
          <w:p w14:paraId="45428C71" w14:textId="77777777" w:rsidR="00C43D22" w:rsidRPr="006C49A9" w:rsidRDefault="00C43D22" w:rsidP="00BD6027">
            <w:pPr>
              <w:rPr>
                <w:sz w:val="24"/>
                <w:szCs w:val="24"/>
              </w:rPr>
            </w:pPr>
          </w:p>
        </w:tc>
        <w:tc>
          <w:tcPr>
            <w:tcW w:w="1395" w:type="dxa"/>
          </w:tcPr>
          <w:p w14:paraId="2512AD5C" w14:textId="77777777" w:rsidR="00C43D22" w:rsidRPr="006C49A9" w:rsidRDefault="00C43D22" w:rsidP="00BD6027">
            <w:pPr>
              <w:rPr>
                <w:sz w:val="24"/>
                <w:szCs w:val="24"/>
              </w:rPr>
            </w:pPr>
          </w:p>
        </w:tc>
        <w:tc>
          <w:tcPr>
            <w:tcW w:w="1801" w:type="dxa"/>
          </w:tcPr>
          <w:p w14:paraId="589161E3" w14:textId="77777777" w:rsidR="00C43D22" w:rsidRPr="006C49A9" w:rsidRDefault="00C43D22" w:rsidP="00BD6027">
            <w:pPr>
              <w:rPr>
                <w:sz w:val="24"/>
                <w:szCs w:val="24"/>
              </w:rPr>
            </w:pPr>
          </w:p>
        </w:tc>
      </w:tr>
      <w:tr w:rsidR="00C43D22" w:rsidRPr="006C49A9" w14:paraId="2A2A46F9" w14:textId="77777777" w:rsidTr="00BD6027">
        <w:trPr>
          <w:jc w:val="center"/>
        </w:trPr>
        <w:tc>
          <w:tcPr>
            <w:tcW w:w="988" w:type="dxa"/>
          </w:tcPr>
          <w:p w14:paraId="2CF7FAF8" w14:textId="77777777" w:rsidR="00C43D22" w:rsidRPr="006C49A9" w:rsidRDefault="00C43D22" w:rsidP="00BD6027">
            <w:pPr>
              <w:rPr>
                <w:sz w:val="24"/>
                <w:szCs w:val="24"/>
              </w:rPr>
            </w:pPr>
          </w:p>
        </w:tc>
        <w:tc>
          <w:tcPr>
            <w:tcW w:w="3120" w:type="dxa"/>
          </w:tcPr>
          <w:p w14:paraId="4063B989" w14:textId="77777777" w:rsidR="00C43D22" w:rsidRPr="006C49A9" w:rsidRDefault="00C43D22" w:rsidP="00BD6027">
            <w:pPr>
              <w:rPr>
                <w:sz w:val="24"/>
                <w:szCs w:val="24"/>
              </w:rPr>
            </w:pPr>
          </w:p>
        </w:tc>
        <w:tc>
          <w:tcPr>
            <w:tcW w:w="1700" w:type="dxa"/>
          </w:tcPr>
          <w:p w14:paraId="4CD19483" w14:textId="77777777" w:rsidR="00C43D22" w:rsidRPr="006C49A9" w:rsidRDefault="00C43D22" w:rsidP="00BD6027">
            <w:pPr>
              <w:rPr>
                <w:sz w:val="24"/>
                <w:szCs w:val="24"/>
              </w:rPr>
            </w:pPr>
          </w:p>
        </w:tc>
        <w:tc>
          <w:tcPr>
            <w:tcW w:w="1395" w:type="dxa"/>
          </w:tcPr>
          <w:p w14:paraId="1F3B33F8" w14:textId="77777777" w:rsidR="00C43D22" w:rsidRPr="006C49A9" w:rsidRDefault="00C43D22" w:rsidP="00BD6027">
            <w:pPr>
              <w:rPr>
                <w:sz w:val="24"/>
                <w:szCs w:val="24"/>
              </w:rPr>
            </w:pPr>
          </w:p>
        </w:tc>
        <w:tc>
          <w:tcPr>
            <w:tcW w:w="1801" w:type="dxa"/>
          </w:tcPr>
          <w:p w14:paraId="3D45646C" w14:textId="77777777" w:rsidR="00C43D22" w:rsidRPr="006C49A9" w:rsidRDefault="00C43D22" w:rsidP="00BD6027">
            <w:pPr>
              <w:rPr>
                <w:sz w:val="24"/>
                <w:szCs w:val="24"/>
              </w:rPr>
            </w:pPr>
          </w:p>
        </w:tc>
      </w:tr>
      <w:tr w:rsidR="00C43D22" w:rsidRPr="006C49A9" w14:paraId="4DD18B6D" w14:textId="77777777" w:rsidTr="00BD6027">
        <w:trPr>
          <w:jc w:val="center"/>
        </w:trPr>
        <w:tc>
          <w:tcPr>
            <w:tcW w:w="988" w:type="dxa"/>
          </w:tcPr>
          <w:p w14:paraId="32F179BA" w14:textId="77777777" w:rsidR="00C43D22" w:rsidRPr="006C49A9" w:rsidRDefault="00C43D22" w:rsidP="00BD6027">
            <w:pPr>
              <w:rPr>
                <w:sz w:val="24"/>
                <w:szCs w:val="24"/>
              </w:rPr>
            </w:pPr>
          </w:p>
        </w:tc>
        <w:tc>
          <w:tcPr>
            <w:tcW w:w="3120" w:type="dxa"/>
          </w:tcPr>
          <w:p w14:paraId="74D7A20B" w14:textId="77777777" w:rsidR="00C43D22" w:rsidRPr="006C49A9" w:rsidRDefault="00C43D22" w:rsidP="00BD6027">
            <w:pPr>
              <w:rPr>
                <w:sz w:val="24"/>
                <w:szCs w:val="24"/>
              </w:rPr>
            </w:pPr>
          </w:p>
        </w:tc>
        <w:tc>
          <w:tcPr>
            <w:tcW w:w="1700" w:type="dxa"/>
          </w:tcPr>
          <w:p w14:paraId="0F707929" w14:textId="77777777" w:rsidR="00C43D22" w:rsidRPr="006C49A9" w:rsidRDefault="00C43D22" w:rsidP="00BD6027">
            <w:pPr>
              <w:rPr>
                <w:sz w:val="24"/>
                <w:szCs w:val="24"/>
              </w:rPr>
            </w:pPr>
          </w:p>
        </w:tc>
        <w:tc>
          <w:tcPr>
            <w:tcW w:w="1395" w:type="dxa"/>
          </w:tcPr>
          <w:p w14:paraId="68E4C26E" w14:textId="77777777" w:rsidR="00C43D22" w:rsidRPr="006C49A9" w:rsidRDefault="00C43D22" w:rsidP="00BD6027">
            <w:pPr>
              <w:rPr>
                <w:sz w:val="24"/>
                <w:szCs w:val="24"/>
              </w:rPr>
            </w:pPr>
          </w:p>
        </w:tc>
        <w:tc>
          <w:tcPr>
            <w:tcW w:w="1801" w:type="dxa"/>
          </w:tcPr>
          <w:p w14:paraId="2B03DA11" w14:textId="77777777" w:rsidR="00C43D22" w:rsidRPr="006C49A9" w:rsidRDefault="00C43D22" w:rsidP="00BD6027">
            <w:pPr>
              <w:rPr>
                <w:sz w:val="24"/>
                <w:szCs w:val="24"/>
              </w:rPr>
            </w:pPr>
          </w:p>
        </w:tc>
      </w:tr>
      <w:tr w:rsidR="00C43D22" w:rsidRPr="006C49A9" w14:paraId="789056E3" w14:textId="77777777" w:rsidTr="00BD6027">
        <w:trPr>
          <w:jc w:val="center"/>
        </w:trPr>
        <w:tc>
          <w:tcPr>
            <w:tcW w:w="988" w:type="dxa"/>
          </w:tcPr>
          <w:p w14:paraId="7ADEB8D9" w14:textId="77777777" w:rsidR="00C43D22" w:rsidRPr="006C49A9" w:rsidRDefault="00C43D22" w:rsidP="00BD6027">
            <w:pPr>
              <w:rPr>
                <w:sz w:val="24"/>
                <w:szCs w:val="24"/>
              </w:rPr>
            </w:pPr>
          </w:p>
        </w:tc>
        <w:tc>
          <w:tcPr>
            <w:tcW w:w="3120" w:type="dxa"/>
          </w:tcPr>
          <w:p w14:paraId="4D665E62" w14:textId="77777777" w:rsidR="00C43D22" w:rsidRPr="006C49A9" w:rsidRDefault="00C43D22" w:rsidP="00BD6027">
            <w:pPr>
              <w:rPr>
                <w:sz w:val="24"/>
                <w:szCs w:val="24"/>
              </w:rPr>
            </w:pPr>
          </w:p>
        </w:tc>
        <w:tc>
          <w:tcPr>
            <w:tcW w:w="1700" w:type="dxa"/>
          </w:tcPr>
          <w:p w14:paraId="6B3FB1B0" w14:textId="77777777" w:rsidR="00C43D22" w:rsidRPr="006C49A9" w:rsidRDefault="00C43D22" w:rsidP="00BD6027">
            <w:pPr>
              <w:rPr>
                <w:sz w:val="24"/>
                <w:szCs w:val="24"/>
              </w:rPr>
            </w:pPr>
          </w:p>
        </w:tc>
        <w:tc>
          <w:tcPr>
            <w:tcW w:w="1395" w:type="dxa"/>
          </w:tcPr>
          <w:p w14:paraId="05908FD9" w14:textId="77777777" w:rsidR="00C43D22" w:rsidRPr="006C49A9" w:rsidRDefault="00C43D22" w:rsidP="00BD6027">
            <w:pPr>
              <w:rPr>
                <w:sz w:val="24"/>
                <w:szCs w:val="24"/>
              </w:rPr>
            </w:pPr>
          </w:p>
        </w:tc>
        <w:tc>
          <w:tcPr>
            <w:tcW w:w="1801" w:type="dxa"/>
          </w:tcPr>
          <w:p w14:paraId="15EB2252" w14:textId="77777777" w:rsidR="00C43D22" w:rsidRPr="006C49A9" w:rsidRDefault="00C43D22" w:rsidP="00BD6027">
            <w:pPr>
              <w:rPr>
                <w:sz w:val="24"/>
                <w:szCs w:val="24"/>
              </w:rPr>
            </w:pPr>
          </w:p>
        </w:tc>
      </w:tr>
      <w:tr w:rsidR="00C43D22" w:rsidRPr="006C49A9" w14:paraId="5E5FFB7C" w14:textId="77777777" w:rsidTr="00BD6027">
        <w:trPr>
          <w:jc w:val="center"/>
        </w:trPr>
        <w:tc>
          <w:tcPr>
            <w:tcW w:w="988" w:type="dxa"/>
          </w:tcPr>
          <w:p w14:paraId="54623E05" w14:textId="77777777" w:rsidR="00C43D22" w:rsidRPr="006C49A9" w:rsidRDefault="00C43D22" w:rsidP="00BD6027">
            <w:pPr>
              <w:rPr>
                <w:sz w:val="24"/>
                <w:szCs w:val="24"/>
              </w:rPr>
            </w:pPr>
          </w:p>
        </w:tc>
        <w:tc>
          <w:tcPr>
            <w:tcW w:w="3120" w:type="dxa"/>
          </w:tcPr>
          <w:p w14:paraId="57F233E3" w14:textId="77777777" w:rsidR="00C43D22" w:rsidRPr="006C49A9" w:rsidRDefault="00C43D22" w:rsidP="00BD6027">
            <w:pPr>
              <w:rPr>
                <w:sz w:val="24"/>
                <w:szCs w:val="24"/>
              </w:rPr>
            </w:pPr>
          </w:p>
        </w:tc>
        <w:tc>
          <w:tcPr>
            <w:tcW w:w="1700" w:type="dxa"/>
          </w:tcPr>
          <w:p w14:paraId="01BD5ECA" w14:textId="77777777" w:rsidR="00C43D22" w:rsidRPr="006C49A9" w:rsidRDefault="00C43D22" w:rsidP="00BD6027">
            <w:pPr>
              <w:rPr>
                <w:sz w:val="24"/>
                <w:szCs w:val="24"/>
              </w:rPr>
            </w:pPr>
          </w:p>
        </w:tc>
        <w:tc>
          <w:tcPr>
            <w:tcW w:w="1395" w:type="dxa"/>
          </w:tcPr>
          <w:p w14:paraId="58EA1E42" w14:textId="77777777" w:rsidR="00C43D22" w:rsidRPr="006C49A9" w:rsidRDefault="00C43D22" w:rsidP="00BD6027">
            <w:pPr>
              <w:rPr>
                <w:sz w:val="24"/>
                <w:szCs w:val="24"/>
              </w:rPr>
            </w:pPr>
          </w:p>
        </w:tc>
        <w:tc>
          <w:tcPr>
            <w:tcW w:w="1801" w:type="dxa"/>
          </w:tcPr>
          <w:p w14:paraId="2897B0A2" w14:textId="77777777" w:rsidR="00C43D22" w:rsidRPr="006C49A9" w:rsidRDefault="00C43D22" w:rsidP="00BD6027">
            <w:pPr>
              <w:rPr>
                <w:sz w:val="24"/>
                <w:szCs w:val="24"/>
              </w:rPr>
            </w:pPr>
          </w:p>
        </w:tc>
      </w:tr>
      <w:tr w:rsidR="00C43D22" w:rsidRPr="006C49A9" w14:paraId="18C90DD2" w14:textId="77777777" w:rsidTr="00BD6027">
        <w:trPr>
          <w:jc w:val="center"/>
        </w:trPr>
        <w:tc>
          <w:tcPr>
            <w:tcW w:w="988" w:type="dxa"/>
          </w:tcPr>
          <w:p w14:paraId="233FAC93" w14:textId="77777777" w:rsidR="00C43D22" w:rsidRPr="006C49A9" w:rsidRDefault="00C43D22" w:rsidP="00BD6027">
            <w:pPr>
              <w:rPr>
                <w:sz w:val="24"/>
                <w:szCs w:val="24"/>
              </w:rPr>
            </w:pPr>
          </w:p>
        </w:tc>
        <w:tc>
          <w:tcPr>
            <w:tcW w:w="3120" w:type="dxa"/>
          </w:tcPr>
          <w:p w14:paraId="5CCC45CA" w14:textId="77777777" w:rsidR="00C43D22" w:rsidRPr="006C49A9" w:rsidRDefault="00C43D22" w:rsidP="00BD6027">
            <w:pPr>
              <w:rPr>
                <w:sz w:val="24"/>
                <w:szCs w:val="24"/>
              </w:rPr>
            </w:pPr>
          </w:p>
        </w:tc>
        <w:tc>
          <w:tcPr>
            <w:tcW w:w="1700" w:type="dxa"/>
          </w:tcPr>
          <w:p w14:paraId="239E2DAD" w14:textId="77777777" w:rsidR="00C43D22" w:rsidRPr="006C49A9" w:rsidRDefault="00C43D22" w:rsidP="00BD6027">
            <w:pPr>
              <w:rPr>
                <w:sz w:val="24"/>
                <w:szCs w:val="24"/>
              </w:rPr>
            </w:pPr>
          </w:p>
        </w:tc>
        <w:tc>
          <w:tcPr>
            <w:tcW w:w="1395" w:type="dxa"/>
          </w:tcPr>
          <w:p w14:paraId="064B10C8" w14:textId="77777777" w:rsidR="00C43D22" w:rsidRPr="006C49A9" w:rsidRDefault="00C43D22" w:rsidP="00BD6027">
            <w:pPr>
              <w:rPr>
                <w:sz w:val="24"/>
                <w:szCs w:val="24"/>
              </w:rPr>
            </w:pPr>
          </w:p>
        </w:tc>
        <w:tc>
          <w:tcPr>
            <w:tcW w:w="1801" w:type="dxa"/>
          </w:tcPr>
          <w:p w14:paraId="08CF6E59" w14:textId="77777777" w:rsidR="00C43D22" w:rsidRPr="006C49A9" w:rsidRDefault="00C43D22" w:rsidP="00BD6027">
            <w:pPr>
              <w:rPr>
                <w:sz w:val="24"/>
                <w:szCs w:val="24"/>
              </w:rPr>
            </w:pPr>
          </w:p>
        </w:tc>
      </w:tr>
      <w:tr w:rsidR="00C43D22" w:rsidRPr="006C49A9" w14:paraId="29FF9058" w14:textId="77777777" w:rsidTr="00BD6027">
        <w:trPr>
          <w:jc w:val="center"/>
        </w:trPr>
        <w:tc>
          <w:tcPr>
            <w:tcW w:w="988" w:type="dxa"/>
          </w:tcPr>
          <w:p w14:paraId="742401AF" w14:textId="77777777" w:rsidR="00C43D22" w:rsidRPr="006C49A9" w:rsidRDefault="00C43D22" w:rsidP="00BD6027">
            <w:pPr>
              <w:rPr>
                <w:sz w:val="24"/>
                <w:szCs w:val="24"/>
              </w:rPr>
            </w:pPr>
          </w:p>
        </w:tc>
        <w:tc>
          <w:tcPr>
            <w:tcW w:w="3120" w:type="dxa"/>
          </w:tcPr>
          <w:p w14:paraId="246192F5" w14:textId="77777777" w:rsidR="00C43D22" w:rsidRPr="006C49A9" w:rsidRDefault="00C43D22" w:rsidP="00BD6027">
            <w:pPr>
              <w:rPr>
                <w:sz w:val="24"/>
                <w:szCs w:val="24"/>
              </w:rPr>
            </w:pPr>
          </w:p>
        </w:tc>
        <w:tc>
          <w:tcPr>
            <w:tcW w:w="1700" w:type="dxa"/>
          </w:tcPr>
          <w:p w14:paraId="4E4F888F" w14:textId="77777777" w:rsidR="00C43D22" w:rsidRPr="006C49A9" w:rsidRDefault="00C43D22" w:rsidP="00BD6027">
            <w:pPr>
              <w:rPr>
                <w:sz w:val="24"/>
                <w:szCs w:val="24"/>
              </w:rPr>
            </w:pPr>
          </w:p>
        </w:tc>
        <w:tc>
          <w:tcPr>
            <w:tcW w:w="1395" w:type="dxa"/>
          </w:tcPr>
          <w:p w14:paraId="5C36C1B2" w14:textId="77777777" w:rsidR="00C43D22" w:rsidRPr="006C49A9" w:rsidRDefault="00C43D22" w:rsidP="00BD6027">
            <w:pPr>
              <w:rPr>
                <w:sz w:val="24"/>
                <w:szCs w:val="24"/>
              </w:rPr>
            </w:pPr>
          </w:p>
        </w:tc>
        <w:tc>
          <w:tcPr>
            <w:tcW w:w="1801" w:type="dxa"/>
          </w:tcPr>
          <w:p w14:paraId="3BB1AB25" w14:textId="77777777" w:rsidR="00C43D22" w:rsidRPr="006C49A9" w:rsidRDefault="00C43D22" w:rsidP="00BD6027">
            <w:pPr>
              <w:rPr>
                <w:sz w:val="24"/>
                <w:szCs w:val="24"/>
              </w:rPr>
            </w:pPr>
          </w:p>
        </w:tc>
      </w:tr>
      <w:tr w:rsidR="00C43D22" w:rsidRPr="006C49A9" w14:paraId="62B64C25" w14:textId="77777777" w:rsidTr="00BD6027">
        <w:trPr>
          <w:jc w:val="center"/>
        </w:trPr>
        <w:tc>
          <w:tcPr>
            <w:tcW w:w="988" w:type="dxa"/>
          </w:tcPr>
          <w:p w14:paraId="4C515B02" w14:textId="77777777" w:rsidR="00C43D22" w:rsidRPr="006C49A9" w:rsidRDefault="00C43D22" w:rsidP="00BD6027">
            <w:pPr>
              <w:rPr>
                <w:sz w:val="24"/>
                <w:szCs w:val="24"/>
              </w:rPr>
            </w:pPr>
          </w:p>
        </w:tc>
        <w:tc>
          <w:tcPr>
            <w:tcW w:w="3120" w:type="dxa"/>
          </w:tcPr>
          <w:p w14:paraId="681D29CD" w14:textId="77777777" w:rsidR="00C43D22" w:rsidRPr="006C49A9" w:rsidRDefault="00C43D22" w:rsidP="00BD6027">
            <w:pPr>
              <w:rPr>
                <w:sz w:val="24"/>
                <w:szCs w:val="24"/>
              </w:rPr>
            </w:pPr>
          </w:p>
        </w:tc>
        <w:tc>
          <w:tcPr>
            <w:tcW w:w="1700" w:type="dxa"/>
          </w:tcPr>
          <w:p w14:paraId="41D981A7" w14:textId="77777777" w:rsidR="00C43D22" w:rsidRPr="006C49A9" w:rsidRDefault="00C43D22" w:rsidP="00BD6027">
            <w:pPr>
              <w:rPr>
                <w:sz w:val="24"/>
                <w:szCs w:val="24"/>
              </w:rPr>
            </w:pPr>
          </w:p>
        </w:tc>
        <w:tc>
          <w:tcPr>
            <w:tcW w:w="1395" w:type="dxa"/>
          </w:tcPr>
          <w:p w14:paraId="504FB7E3" w14:textId="77777777" w:rsidR="00C43D22" w:rsidRPr="006C49A9" w:rsidRDefault="00C43D22" w:rsidP="00BD6027">
            <w:pPr>
              <w:rPr>
                <w:sz w:val="24"/>
                <w:szCs w:val="24"/>
              </w:rPr>
            </w:pPr>
          </w:p>
        </w:tc>
        <w:tc>
          <w:tcPr>
            <w:tcW w:w="1801" w:type="dxa"/>
          </w:tcPr>
          <w:p w14:paraId="1D4E5F9A" w14:textId="77777777" w:rsidR="00C43D22" w:rsidRPr="006C49A9" w:rsidRDefault="00C43D22" w:rsidP="00BD6027">
            <w:pPr>
              <w:rPr>
                <w:sz w:val="24"/>
                <w:szCs w:val="24"/>
              </w:rPr>
            </w:pPr>
          </w:p>
        </w:tc>
      </w:tr>
      <w:tr w:rsidR="00C43D22" w:rsidRPr="006C49A9" w14:paraId="2357BA3D" w14:textId="77777777" w:rsidTr="00BD6027">
        <w:trPr>
          <w:jc w:val="center"/>
        </w:trPr>
        <w:tc>
          <w:tcPr>
            <w:tcW w:w="988" w:type="dxa"/>
          </w:tcPr>
          <w:p w14:paraId="0693FFF0" w14:textId="77777777" w:rsidR="00C43D22" w:rsidRPr="006C49A9" w:rsidRDefault="00C43D22" w:rsidP="00BD6027">
            <w:pPr>
              <w:rPr>
                <w:sz w:val="24"/>
                <w:szCs w:val="24"/>
              </w:rPr>
            </w:pPr>
          </w:p>
        </w:tc>
        <w:tc>
          <w:tcPr>
            <w:tcW w:w="3120" w:type="dxa"/>
          </w:tcPr>
          <w:p w14:paraId="76CE3B27" w14:textId="77777777" w:rsidR="00C43D22" w:rsidRPr="006C49A9" w:rsidRDefault="00C43D22" w:rsidP="00BD6027">
            <w:pPr>
              <w:rPr>
                <w:sz w:val="24"/>
                <w:szCs w:val="24"/>
              </w:rPr>
            </w:pPr>
          </w:p>
        </w:tc>
        <w:tc>
          <w:tcPr>
            <w:tcW w:w="1700" w:type="dxa"/>
          </w:tcPr>
          <w:p w14:paraId="60C0445F" w14:textId="77777777" w:rsidR="00C43D22" w:rsidRPr="006C49A9" w:rsidRDefault="00C43D22" w:rsidP="00BD6027">
            <w:pPr>
              <w:rPr>
                <w:sz w:val="24"/>
                <w:szCs w:val="24"/>
              </w:rPr>
            </w:pPr>
          </w:p>
        </w:tc>
        <w:tc>
          <w:tcPr>
            <w:tcW w:w="1395" w:type="dxa"/>
          </w:tcPr>
          <w:p w14:paraId="4B0BDE6E" w14:textId="77777777" w:rsidR="00C43D22" w:rsidRPr="006C49A9" w:rsidRDefault="00C43D22" w:rsidP="00BD6027">
            <w:pPr>
              <w:rPr>
                <w:sz w:val="24"/>
                <w:szCs w:val="24"/>
              </w:rPr>
            </w:pPr>
          </w:p>
        </w:tc>
        <w:tc>
          <w:tcPr>
            <w:tcW w:w="1801" w:type="dxa"/>
          </w:tcPr>
          <w:p w14:paraId="21610DB6" w14:textId="77777777" w:rsidR="00C43D22" w:rsidRPr="006C49A9" w:rsidRDefault="00C43D22" w:rsidP="00BD6027">
            <w:pPr>
              <w:rPr>
                <w:sz w:val="24"/>
                <w:szCs w:val="24"/>
              </w:rPr>
            </w:pPr>
          </w:p>
        </w:tc>
      </w:tr>
      <w:tr w:rsidR="00C43D22" w:rsidRPr="006C49A9" w14:paraId="454E42F0" w14:textId="77777777" w:rsidTr="00BD6027">
        <w:trPr>
          <w:jc w:val="center"/>
        </w:trPr>
        <w:tc>
          <w:tcPr>
            <w:tcW w:w="988" w:type="dxa"/>
          </w:tcPr>
          <w:p w14:paraId="779075B2" w14:textId="77777777" w:rsidR="00C43D22" w:rsidRPr="006C49A9" w:rsidRDefault="00C43D22" w:rsidP="00BD6027">
            <w:pPr>
              <w:rPr>
                <w:sz w:val="24"/>
                <w:szCs w:val="24"/>
              </w:rPr>
            </w:pPr>
          </w:p>
        </w:tc>
        <w:tc>
          <w:tcPr>
            <w:tcW w:w="3120" w:type="dxa"/>
          </w:tcPr>
          <w:p w14:paraId="7C002F10" w14:textId="77777777" w:rsidR="00C43D22" w:rsidRPr="006C49A9" w:rsidRDefault="00C43D22" w:rsidP="00BD6027">
            <w:pPr>
              <w:rPr>
                <w:sz w:val="24"/>
                <w:szCs w:val="24"/>
              </w:rPr>
            </w:pPr>
          </w:p>
        </w:tc>
        <w:tc>
          <w:tcPr>
            <w:tcW w:w="1700" w:type="dxa"/>
          </w:tcPr>
          <w:p w14:paraId="2E1A6D54" w14:textId="77777777" w:rsidR="00C43D22" w:rsidRPr="006C49A9" w:rsidRDefault="00C43D22" w:rsidP="00BD6027">
            <w:pPr>
              <w:rPr>
                <w:sz w:val="24"/>
                <w:szCs w:val="24"/>
              </w:rPr>
            </w:pPr>
          </w:p>
        </w:tc>
        <w:tc>
          <w:tcPr>
            <w:tcW w:w="1395" w:type="dxa"/>
          </w:tcPr>
          <w:p w14:paraId="46E0F460" w14:textId="77777777" w:rsidR="00C43D22" w:rsidRPr="006C49A9" w:rsidRDefault="00C43D22" w:rsidP="00BD6027">
            <w:pPr>
              <w:rPr>
                <w:sz w:val="24"/>
                <w:szCs w:val="24"/>
              </w:rPr>
            </w:pPr>
          </w:p>
        </w:tc>
        <w:tc>
          <w:tcPr>
            <w:tcW w:w="1801" w:type="dxa"/>
          </w:tcPr>
          <w:p w14:paraId="3F0BDDF1" w14:textId="77777777" w:rsidR="00C43D22" w:rsidRPr="006C49A9" w:rsidRDefault="00C43D22" w:rsidP="00BD6027">
            <w:pPr>
              <w:rPr>
                <w:sz w:val="24"/>
                <w:szCs w:val="24"/>
              </w:rPr>
            </w:pPr>
          </w:p>
        </w:tc>
      </w:tr>
      <w:tr w:rsidR="00C43D22" w:rsidRPr="006C49A9" w14:paraId="017E1744" w14:textId="77777777" w:rsidTr="00BD6027">
        <w:trPr>
          <w:jc w:val="center"/>
        </w:trPr>
        <w:tc>
          <w:tcPr>
            <w:tcW w:w="988" w:type="dxa"/>
          </w:tcPr>
          <w:p w14:paraId="666AC99A" w14:textId="77777777" w:rsidR="00C43D22" w:rsidRPr="006C49A9" w:rsidRDefault="00C43D22" w:rsidP="00BD6027">
            <w:pPr>
              <w:rPr>
                <w:sz w:val="24"/>
                <w:szCs w:val="24"/>
              </w:rPr>
            </w:pPr>
          </w:p>
        </w:tc>
        <w:tc>
          <w:tcPr>
            <w:tcW w:w="3120" w:type="dxa"/>
          </w:tcPr>
          <w:p w14:paraId="29C4FFAC" w14:textId="77777777" w:rsidR="00C43D22" w:rsidRPr="006C49A9" w:rsidRDefault="00C43D22" w:rsidP="00BD6027">
            <w:pPr>
              <w:rPr>
                <w:sz w:val="24"/>
                <w:szCs w:val="24"/>
              </w:rPr>
            </w:pPr>
          </w:p>
        </w:tc>
        <w:tc>
          <w:tcPr>
            <w:tcW w:w="1700" w:type="dxa"/>
          </w:tcPr>
          <w:p w14:paraId="05914474" w14:textId="77777777" w:rsidR="00C43D22" w:rsidRPr="006C49A9" w:rsidRDefault="00C43D22" w:rsidP="00BD6027">
            <w:pPr>
              <w:rPr>
                <w:sz w:val="24"/>
                <w:szCs w:val="24"/>
              </w:rPr>
            </w:pPr>
          </w:p>
        </w:tc>
        <w:tc>
          <w:tcPr>
            <w:tcW w:w="1395" w:type="dxa"/>
          </w:tcPr>
          <w:p w14:paraId="30FBB6E3" w14:textId="77777777" w:rsidR="00C43D22" w:rsidRPr="006C49A9" w:rsidRDefault="00C43D22" w:rsidP="00BD6027">
            <w:pPr>
              <w:rPr>
                <w:sz w:val="24"/>
                <w:szCs w:val="24"/>
              </w:rPr>
            </w:pPr>
          </w:p>
        </w:tc>
        <w:tc>
          <w:tcPr>
            <w:tcW w:w="1801" w:type="dxa"/>
          </w:tcPr>
          <w:p w14:paraId="43A3E467" w14:textId="77777777" w:rsidR="00C43D22" w:rsidRPr="006C49A9" w:rsidRDefault="00C43D22" w:rsidP="00BD6027">
            <w:pPr>
              <w:rPr>
                <w:sz w:val="24"/>
                <w:szCs w:val="24"/>
              </w:rPr>
            </w:pPr>
          </w:p>
        </w:tc>
      </w:tr>
      <w:tr w:rsidR="00C43D22" w:rsidRPr="006C49A9" w14:paraId="1653666F" w14:textId="77777777" w:rsidTr="00BD6027">
        <w:trPr>
          <w:jc w:val="center"/>
        </w:trPr>
        <w:tc>
          <w:tcPr>
            <w:tcW w:w="988" w:type="dxa"/>
          </w:tcPr>
          <w:p w14:paraId="5D4F48FE" w14:textId="77777777" w:rsidR="00C43D22" w:rsidRPr="006C49A9" w:rsidRDefault="00C43D22" w:rsidP="00BD6027">
            <w:pPr>
              <w:rPr>
                <w:sz w:val="24"/>
                <w:szCs w:val="24"/>
              </w:rPr>
            </w:pPr>
          </w:p>
        </w:tc>
        <w:tc>
          <w:tcPr>
            <w:tcW w:w="3120" w:type="dxa"/>
          </w:tcPr>
          <w:p w14:paraId="45B02871" w14:textId="77777777" w:rsidR="00C43D22" w:rsidRPr="006C49A9" w:rsidRDefault="00C43D22" w:rsidP="00BD6027">
            <w:pPr>
              <w:rPr>
                <w:sz w:val="24"/>
                <w:szCs w:val="24"/>
              </w:rPr>
            </w:pPr>
          </w:p>
        </w:tc>
        <w:tc>
          <w:tcPr>
            <w:tcW w:w="1700" w:type="dxa"/>
          </w:tcPr>
          <w:p w14:paraId="120C5923" w14:textId="77777777" w:rsidR="00C43D22" w:rsidRPr="006C49A9" w:rsidRDefault="00C43D22" w:rsidP="00BD6027">
            <w:pPr>
              <w:rPr>
                <w:sz w:val="24"/>
                <w:szCs w:val="24"/>
              </w:rPr>
            </w:pPr>
          </w:p>
        </w:tc>
        <w:tc>
          <w:tcPr>
            <w:tcW w:w="1395" w:type="dxa"/>
          </w:tcPr>
          <w:p w14:paraId="7EC43E45" w14:textId="77777777" w:rsidR="00C43D22" w:rsidRPr="006C49A9" w:rsidRDefault="00C43D22" w:rsidP="00BD6027">
            <w:pPr>
              <w:rPr>
                <w:sz w:val="24"/>
                <w:szCs w:val="24"/>
              </w:rPr>
            </w:pPr>
          </w:p>
        </w:tc>
        <w:tc>
          <w:tcPr>
            <w:tcW w:w="1801" w:type="dxa"/>
          </w:tcPr>
          <w:p w14:paraId="4995E3DD" w14:textId="77777777" w:rsidR="00C43D22" w:rsidRPr="006C49A9" w:rsidRDefault="00C43D22" w:rsidP="00BD6027">
            <w:pPr>
              <w:rPr>
                <w:sz w:val="24"/>
                <w:szCs w:val="24"/>
              </w:rPr>
            </w:pPr>
          </w:p>
        </w:tc>
      </w:tr>
      <w:tr w:rsidR="00C43D22" w:rsidRPr="006C49A9" w14:paraId="1A7BD075" w14:textId="77777777" w:rsidTr="00BD6027">
        <w:trPr>
          <w:jc w:val="center"/>
        </w:trPr>
        <w:tc>
          <w:tcPr>
            <w:tcW w:w="988" w:type="dxa"/>
          </w:tcPr>
          <w:p w14:paraId="188D7F4D" w14:textId="77777777" w:rsidR="00C43D22" w:rsidRPr="006C49A9" w:rsidRDefault="00C43D22" w:rsidP="00BD6027">
            <w:pPr>
              <w:rPr>
                <w:sz w:val="24"/>
                <w:szCs w:val="24"/>
              </w:rPr>
            </w:pPr>
          </w:p>
        </w:tc>
        <w:tc>
          <w:tcPr>
            <w:tcW w:w="3120" w:type="dxa"/>
          </w:tcPr>
          <w:p w14:paraId="075971B0" w14:textId="77777777" w:rsidR="00C43D22" w:rsidRPr="006C49A9" w:rsidRDefault="00C43D22" w:rsidP="00BD6027">
            <w:pPr>
              <w:rPr>
                <w:sz w:val="24"/>
                <w:szCs w:val="24"/>
              </w:rPr>
            </w:pPr>
          </w:p>
        </w:tc>
        <w:tc>
          <w:tcPr>
            <w:tcW w:w="1700" w:type="dxa"/>
          </w:tcPr>
          <w:p w14:paraId="0D6B0FB5" w14:textId="77777777" w:rsidR="00C43D22" w:rsidRPr="006C49A9" w:rsidRDefault="00C43D22" w:rsidP="00BD6027">
            <w:pPr>
              <w:rPr>
                <w:sz w:val="24"/>
                <w:szCs w:val="24"/>
              </w:rPr>
            </w:pPr>
          </w:p>
        </w:tc>
        <w:tc>
          <w:tcPr>
            <w:tcW w:w="1395" w:type="dxa"/>
          </w:tcPr>
          <w:p w14:paraId="5F465105" w14:textId="77777777" w:rsidR="00C43D22" w:rsidRPr="006C49A9" w:rsidRDefault="00C43D22" w:rsidP="00BD6027">
            <w:pPr>
              <w:rPr>
                <w:sz w:val="24"/>
                <w:szCs w:val="24"/>
              </w:rPr>
            </w:pPr>
          </w:p>
        </w:tc>
        <w:tc>
          <w:tcPr>
            <w:tcW w:w="1801" w:type="dxa"/>
          </w:tcPr>
          <w:p w14:paraId="279F047C" w14:textId="77777777" w:rsidR="00C43D22" w:rsidRPr="006C49A9" w:rsidRDefault="00C43D22" w:rsidP="00BD6027">
            <w:pPr>
              <w:rPr>
                <w:sz w:val="24"/>
                <w:szCs w:val="24"/>
              </w:rPr>
            </w:pPr>
          </w:p>
        </w:tc>
      </w:tr>
      <w:tr w:rsidR="00C43D22" w:rsidRPr="006C49A9" w14:paraId="6842FA6A" w14:textId="77777777" w:rsidTr="00BD6027">
        <w:trPr>
          <w:jc w:val="center"/>
        </w:trPr>
        <w:tc>
          <w:tcPr>
            <w:tcW w:w="988" w:type="dxa"/>
          </w:tcPr>
          <w:p w14:paraId="1AF8CFF4" w14:textId="77777777" w:rsidR="00C43D22" w:rsidRPr="006C49A9" w:rsidRDefault="00C43D22" w:rsidP="00BD6027">
            <w:pPr>
              <w:rPr>
                <w:sz w:val="24"/>
                <w:szCs w:val="24"/>
              </w:rPr>
            </w:pPr>
          </w:p>
        </w:tc>
        <w:tc>
          <w:tcPr>
            <w:tcW w:w="3120" w:type="dxa"/>
          </w:tcPr>
          <w:p w14:paraId="564E8700" w14:textId="77777777" w:rsidR="00C43D22" w:rsidRPr="006C49A9" w:rsidRDefault="00C43D22" w:rsidP="00BD6027">
            <w:pPr>
              <w:rPr>
                <w:sz w:val="24"/>
                <w:szCs w:val="24"/>
              </w:rPr>
            </w:pPr>
          </w:p>
        </w:tc>
        <w:tc>
          <w:tcPr>
            <w:tcW w:w="1700" w:type="dxa"/>
          </w:tcPr>
          <w:p w14:paraId="1D9DF028" w14:textId="77777777" w:rsidR="00C43D22" w:rsidRPr="006C49A9" w:rsidRDefault="00C43D22" w:rsidP="00BD6027">
            <w:pPr>
              <w:rPr>
                <w:sz w:val="24"/>
                <w:szCs w:val="24"/>
              </w:rPr>
            </w:pPr>
          </w:p>
        </w:tc>
        <w:tc>
          <w:tcPr>
            <w:tcW w:w="1395" w:type="dxa"/>
          </w:tcPr>
          <w:p w14:paraId="4F12EA40" w14:textId="77777777" w:rsidR="00C43D22" w:rsidRPr="006C49A9" w:rsidRDefault="00C43D22" w:rsidP="00BD6027">
            <w:pPr>
              <w:rPr>
                <w:sz w:val="24"/>
                <w:szCs w:val="24"/>
              </w:rPr>
            </w:pPr>
          </w:p>
        </w:tc>
        <w:tc>
          <w:tcPr>
            <w:tcW w:w="1801" w:type="dxa"/>
          </w:tcPr>
          <w:p w14:paraId="23B16A2D" w14:textId="77777777" w:rsidR="00C43D22" w:rsidRPr="006C49A9" w:rsidRDefault="00C43D22" w:rsidP="00BD6027">
            <w:pPr>
              <w:rPr>
                <w:sz w:val="24"/>
                <w:szCs w:val="24"/>
              </w:rPr>
            </w:pPr>
          </w:p>
        </w:tc>
      </w:tr>
      <w:tr w:rsidR="00C43D22" w:rsidRPr="006C49A9" w14:paraId="6385A5A5" w14:textId="77777777" w:rsidTr="00BD6027">
        <w:trPr>
          <w:jc w:val="center"/>
        </w:trPr>
        <w:tc>
          <w:tcPr>
            <w:tcW w:w="988" w:type="dxa"/>
          </w:tcPr>
          <w:p w14:paraId="6C8DABF1" w14:textId="77777777" w:rsidR="00C43D22" w:rsidRPr="006C49A9" w:rsidRDefault="00C43D22" w:rsidP="00BD6027">
            <w:pPr>
              <w:rPr>
                <w:sz w:val="24"/>
                <w:szCs w:val="24"/>
              </w:rPr>
            </w:pPr>
          </w:p>
        </w:tc>
        <w:tc>
          <w:tcPr>
            <w:tcW w:w="3120" w:type="dxa"/>
          </w:tcPr>
          <w:p w14:paraId="120A2AEC" w14:textId="77777777" w:rsidR="00C43D22" w:rsidRPr="006C49A9" w:rsidRDefault="00C43D22" w:rsidP="00BD6027">
            <w:pPr>
              <w:rPr>
                <w:sz w:val="24"/>
                <w:szCs w:val="24"/>
              </w:rPr>
            </w:pPr>
          </w:p>
        </w:tc>
        <w:tc>
          <w:tcPr>
            <w:tcW w:w="1700" w:type="dxa"/>
          </w:tcPr>
          <w:p w14:paraId="2B1D68A4" w14:textId="77777777" w:rsidR="00C43D22" w:rsidRPr="006C49A9" w:rsidRDefault="00C43D22" w:rsidP="00BD6027">
            <w:pPr>
              <w:rPr>
                <w:sz w:val="24"/>
                <w:szCs w:val="24"/>
              </w:rPr>
            </w:pPr>
          </w:p>
        </w:tc>
        <w:tc>
          <w:tcPr>
            <w:tcW w:w="1395" w:type="dxa"/>
          </w:tcPr>
          <w:p w14:paraId="22442B4E" w14:textId="77777777" w:rsidR="00C43D22" w:rsidRPr="006C49A9" w:rsidRDefault="00C43D22" w:rsidP="00BD6027">
            <w:pPr>
              <w:rPr>
                <w:sz w:val="24"/>
                <w:szCs w:val="24"/>
              </w:rPr>
            </w:pPr>
          </w:p>
        </w:tc>
        <w:tc>
          <w:tcPr>
            <w:tcW w:w="1801" w:type="dxa"/>
          </w:tcPr>
          <w:p w14:paraId="2C3E0D01" w14:textId="77777777" w:rsidR="00C43D22" w:rsidRPr="006C49A9" w:rsidRDefault="00C43D22" w:rsidP="00BD6027">
            <w:pPr>
              <w:rPr>
                <w:sz w:val="24"/>
                <w:szCs w:val="24"/>
              </w:rPr>
            </w:pPr>
          </w:p>
        </w:tc>
      </w:tr>
      <w:tr w:rsidR="00C43D22" w:rsidRPr="006C49A9" w14:paraId="2481BFC6" w14:textId="77777777" w:rsidTr="00BD6027">
        <w:trPr>
          <w:jc w:val="center"/>
        </w:trPr>
        <w:tc>
          <w:tcPr>
            <w:tcW w:w="988" w:type="dxa"/>
          </w:tcPr>
          <w:p w14:paraId="19309352" w14:textId="77777777" w:rsidR="00C43D22" w:rsidRPr="006C49A9" w:rsidRDefault="00C43D22" w:rsidP="00BD6027">
            <w:pPr>
              <w:rPr>
                <w:sz w:val="24"/>
                <w:szCs w:val="24"/>
              </w:rPr>
            </w:pPr>
          </w:p>
        </w:tc>
        <w:tc>
          <w:tcPr>
            <w:tcW w:w="3120" w:type="dxa"/>
          </w:tcPr>
          <w:p w14:paraId="7790653C" w14:textId="77777777" w:rsidR="00C43D22" w:rsidRPr="006C49A9" w:rsidRDefault="00C43D22" w:rsidP="00BD6027">
            <w:pPr>
              <w:rPr>
                <w:sz w:val="24"/>
                <w:szCs w:val="24"/>
              </w:rPr>
            </w:pPr>
          </w:p>
        </w:tc>
        <w:tc>
          <w:tcPr>
            <w:tcW w:w="1700" w:type="dxa"/>
          </w:tcPr>
          <w:p w14:paraId="7988B4B1" w14:textId="77777777" w:rsidR="00C43D22" w:rsidRPr="006C49A9" w:rsidRDefault="00C43D22" w:rsidP="00BD6027">
            <w:pPr>
              <w:rPr>
                <w:sz w:val="24"/>
                <w:szCs w:val="24"/>
              </w:rPr>
            </w:pPr>
          </w:p>
        </w:tc>
        <w:tc>
          <w:tcPr>
            <w:tcW w:w="1395" w:type="dxa"/>
          </w:tcPr>
          <w:p w14:paraId="0C88DAEC" w14:textId="77777777" w:rsidR="00C43D22" w:rsidRPr="006C49A9" w:rsidRDefault="00C43D22" w:rsidP="00BD6027">
            <w:pPr>
              <w:rPr>
                <w:sz w:val="24"/>
                <w:szCs w:val="24"/>
              </w:rPr>
            </w:pPr>
          </w:p>
        </w:tc>
        <w:tc>
          <w:tcPr>
            <w:tcW w:w="1801" w:type="dxa"/>
          </w:tcPr>
          <w:p w14:paraId="79434382" w14:textId="77777777" w:rsidR="00C43D22" w:rsidRPr="006C49A9" w:rsidRDefault="00C43D22" w:rsidP="00BD6027">
            <w:pPr>
              <w:rPr>
                <w:sz w:val="24"/>
                <w:szCs w:val="24"/>
              </w:rPr>
            </w:pPr>
          </w:p>
        </w:tc>
      </w:tr>
      <w:tr w:rsidR="00C43D22" w:rsidRPr="006C49A9" w14:paraId="0C3D9458" w14:textId="77777777" w:rsidTr="00BD6027">
        <w:trPr>
          <w:jc w:val="center"/>
        </w:trPr>
        <w:tc>
          <w:tcPr>
            <w:tcW w:w="988" w:type="dxa"/>
          </w:tcPr>
          <w:p w14:paraId="20A6D7FD" w14:textId="77777777" w:rsidR="00C43D22" w:rsidRPr="006C49A9" w:rsidRDefault="00C43D22" w:rsidP="00BD6027">
            <w:pPr>
              <w:rPr>
                <w:sz w:val="24"/>
                <w:szCs w:val="24"/>
              </w:rPr>
            </w:pPr>
          </w:p>
        </w:tc>
        <w:tc>
          <w:tcPr>
            <w:tcW w:w="3120" w:type="dxa"/>
          </w:tcPr>
          <w:p w14:paraId="3BB8BC35" w14:textId="77777777" w:rsidR="00C43D22" w:rsidRPr="006C49A9" w:rsidRDefault="00C43D22" w:rsidP="00BD6027">
            <w:pPr>
              <w:rPr>
                <w:sz w:val="24"/>
                <w:szCs w:val="24"/>
              </w:rPr>
            </w:pPr>
          </w:p>
        </w:tc>
        <w:tc>
          <w:tcPr>
            <w:tcW w:w="1700" w:type="dxa"/>
          </w:tcPr>
          <w:p w14:paraId="3919190B" w14:textId="77777777" w:rsidR="00C43D22" w:rsidRPr="006C49A9" w:rsidRDefault="00C43D22" w:rsidP="00BD6027">
            <w:pPr>
              <w:rPr>
                <w:sz w:val="24"/>
                <w:szCs w:val="24"/>
              </w:rPr>
            </w:pPr>
          </w:p>
        </w:tc>
        <w:tc>
          <w:tcPr>
            <w:tcW w:w="1395" w:type="dxa"/>
          </w:tcPr>
          <w:p w14:paraId="12E28208" w14:textId="77777777" w:rsidR="00C43D22" w:rsidRPr="006C49A9" w:rsidRDefault="00C43D22" w:rsidP="00BD6027">
            <w:pPr>
              <w:rPr>
                <w:sz w:val="24"/>
                <w:szCs w:val="24"/>
              </w:rPr>
            </w:pPr>
          </w:p>
        </w:tc>
        <w:tc>
          <w:tcPr>
            <w:tcW w:w="1801" w:type="dxa"/>
          </w:tcPr>
          <w:p w14:paraId="16A327E1" w14:textId="77777777" w:rsidR="00C43D22" w:rsidRPr="006C49A9" w:rsidRDefault="00C43D22" w:rsidP="00BD6027">
            <w:pPr>
              <w:rPr>
                <w:sz w:val="24"/>
                <w:szCs w:val="24"/>
              </w:rPr>
            </w:pPr>
          </w:p>
        </w:tc>
      </w:tr>
      <w:tr w:rsidR="00C43D22" w:rsidRPr="006C49A9" w14:paraId="416F9FC1" w14:textId="77777777" w:rsidTr="00BD6027">
        <w:trPr>
          <w:jc w:val="center"/>
        </w:trPr>
        <w:tc>
          <w:tcPr>
            <w:tcW w:w="988" w:type="dxa"/>
          </w:tcPr>
          <w:p w14:paraId="3170B0E3" w14:textId="77777777" w:rsidR="00C43D22" w:rsidRPr="006C49A9" w:rsidRDefault="00C43D22" w:rsidP="00BD6027">
            <w:pPr>
              <w:rPr>
                <w:sz w:val="24"/>
                <w:szCs w:val="24"/>
              </w:rPr>
            </w:pPr>
          </w:p>
        </w:tc>
        <w:tc>
          <w:tcPr>
            <w:tcW w:w="3120" w:type="dxa"/>
          </w:tcPr>
          <w:p w14:paraId="4B3EC1CA" w14:textId="77777777" w:rsidR="00C43D22" w:rsidRPr="006C49A9" w:rsidRDefault="00C43D22" w:rsidP="00BD6027">
            <w:pPr>
              <w:rPr>
                <w:sz w:val="24"/>
                <w:szCs w:val="24"/>
              </w:rPr>
            </w:pPr>
          </w:p>
        </w:tc>
        <w:tc>
          <w:tcPr>
            <w:tcW w:w="1700" w:type="dxa"/>
          </w:tcPr>
          <w:p w14:paraId="419D4D9B" w14:textId="77777777" w:rsidR="00C43D22" w:rsidRPr="006C49A9" w:rsidRDefault="00C43D22" w:rsidP="00BD6027">
            <w:pPr>
              <w:rPr>
                <w:sz w:val="24"/>
                <w:szCs w:val="24"/>
              </w:rPr>
            </w:pPr>
          </w:p>
        </w:tc>
        <w:tc>
          <w:tcPr>
            <w:tcW w:w="1395" w:type="dxa"/>
          </w:tcPr>
          <w:p w14:paraId="4AB70A60" w14:textId="77777777" w:rsidR="00C43D22" w:rsidRPr="006C49A9" w:rsidRDefault="00C43D22" w:rsidP="00BD6027">
            <w:pPr>
              <w:rPr>
                <w:sz w:val="24"/>
                <w:szCs w:val="24"/>
              </w:rPr>
            </w:pPr>
          </w:p>
        </w:tc>
        <w:tc>
          <w:tcPr>
            <w:tcW w:w="1801" w:type="dxa"/>
          </w:tcPr>
          <w:p w14:paraId="6B15E142" w14:textId="77777777" w:rsidR="00C43D22" w:rsidRPr="006C49A9" w:rsidRDefault="00C43D22" w:rsidP="00BD6027">
            <w:pPr>
              <w:rPr>
                <w:sz w:val="24"/>
                <w:szCs w:val="24"/>
              </w:rPr>
            </w:pPr>
          </w:p>
        </w:tc>
      </w:tr>
      <w:tr w:rsidR="00C43D22" w:rsidRPr="006C49A9" w14:paraId="0BA38336" w14:textId="77777777" w:rsidTr="00BD6027">
        <w:trPr>
          <w:jc w:val="center"/>
        </w:trPr>
        <w:tc>
          <w:tcPr>
            <w:tcW w:w="988" w:type="dxa"/>
          </w:tcPr>
          <w:p w14:paraId="725095D6" w14:textId="77777777" w:rsidR="00C43D22" w:rsidRPr="006C49A9" w:rsidRDefault="00C43D22" w:rsidP="00BD6027">
            <w:pPr>
              <w:rPr>
                <w:sz w:val="24"/>
                <w:szCs w:val="24"/>
              </w:rPr>
            </w:pPr>
          </w:p>
        </w:tc>
        <w:tc>
          <w:tcPr>
            <w:tcW w:w="3120" w:type="dxa"/>
          </w:tcPr>
          <w:p w14:paraId="18913412" w14:textId="77777777" w:rsidR="00C43D22" w:rsidRPr="006C49A9" w:rsidRDefault="00C43D22" w:rsidP="00BD6027">
            <w:pPr>
              <w:rPr>
                <w:sz w:val="24"/>
                <w:szCs w:val="24"/>
              </w:rPr>
            </w:pPr>
          </w:p>
        </w:tc>
        <w:tc>
          <w:tcPr>
            <w:tcW w:w="1700" w:type="dxa"/>
          </w:tcPr>
          <w:p w14:paraId="15875DCC" w14:textId="77777777" w:rsidR="00C43D22" w:rsidRPr="006C49A9" w:rsidRDefault="00C43D22" w:rsidP="00BD6027">
            <w:pPr>
              <w:rPr>
                <w:sz w:val="24"/>
                <w:szCs w:val="24"/>
              </w:rPr>
            </w:pPr>
          </w:p>
        </w:tc>
        <w:tc>
          <w:tcPr>
            <w:tcW w:w="1395" w:type="dxa"/>
          </w:tcPr>
          <w:p w14:paraId="05262AFD" w14:textId="77777777" w:rsidR="00C43D22" w:rsidRPr="006C49A9" w:rsidRDefault="00C43D22" w:rsidP="00BD6027">
            <w:pPr>
              <w:rPr>
                <w:sz w:val="24"/>
                <w:szCs w:val="24"/>
              </w:rPr>
            </w:pPr>
          </w:p>
        </w:tc>
        <w:tc>
          <w:tcPr>
            <w:tcW w:w="1801" w:type="dxa"/>
          </w:tcPr>
          <w:p w14:paraId="244BD127" w14:textId="77777777" w:rsidR="00C43D22" w:rsidRPr="006C49A9" w:rsidRDefault="00C43D22" w:rsidP="00BD6027">
            <w:pPr>
              <w:rPr>
                <w:sz w:val="24"/>
                <w:szCs w:val="24"/>
              </w:rPr>
            </w:pPr>
          </w:p>
        </w:tc>
      </w:tr>
      <w:tr w:rsidR="00C43D22" w:rsidRPr="006C49A9" w14:paraId="14F6B637" w14:textId="77777777" w:rsidTr="00BD6027">
        <w:trPr>
          <w:jc w:val="center"/>
        </w:trPr>
        <w:tc>
          <w:tcPr>
            <w:tcW w:w="988" w:type="dxa"/>
          </w:tcPr>
          <w:p w14:paraId="1AED7162" w14:textId="77777777" w:rsidR="00C43D22" w:rsidRPr="006C49A9" w:rsidRDefault="00C43D22" w:rsidP="00BD6027">
            <w:pPr>
              <w:rPr>
                <w:sz w:val="24"/>
                <w:szCs w:val="24"/>
              </w:rPr>
            </w:pPr>
          </w:p>
        </w:tc>
        <w:tc>
          <w:tcPr>
            <w:tcW w:w="3120" w:type="dxa"/>
          </w:tcPr>
          <w:p w14:paraId="22236A03" w14:textId="77777777" w:rsidR="00C43D22" w:rsidRPr="006C49A9" w:rsidRDefault="00C43D22" w:rsidP="00BD6027">
            <w:pPr>
              <w:rPr>
                <w:sz w:val="24"/>
                <w:szCs w:val="24"/>
              </w:rPr>
            </w:pPr>
          </w:p>
        </w:tc>
        <w:tc>
          <w:tcPr>
            <w:tcW w:w="1700" w:type="dxa"/>
          </w:tcPr>
          <w:p w14:paraId="43A6AB6A" w14:textId="77777777" w:rsidR="00C43D22" w:rsidRPr="006C49A9" w:rsidRDefault="00C43D22" w:rsidP="00BD6027">
            <w:pPr>
              <w:rPr>
                <w:sz w:val="24"/>
                <w:szCs w:val="24"/>
              </w:rPr>
            </w:pPr>
          </w:p>
        </w:tc>
        <w:tc>
          <w:tcPr>
            <w:tcW w:w="1395" w:type="dxa"/>
          </w:tcPr>
          <w:p w14:paraId="6C0ACF6E" w14:textId="77777777" w:rsidR="00C43D22" w:rsidRPr="006C49A9" w:rsidRDefault="00C43D22" w:rsidP="00BD6027">
            <w:pPr>
              <w:rPr>
                <w:sz w:val="24"/>
                <w:szCs w:val="24"/>
              </w:rPr>
            </w:pPr>
          </w:p>
        </w:tc>
        <w:tc>
          <w:tcPr>
            <w:tcW w:w="1801" w:type="dxa"/>
          </w:tcPr>
          <w:p w14:paraId="75C4AB90" w14:textId="77777777" w:rsidR="00C43D22" w:rsidRPr="006C49A9" w:rsidRDefault="00C43D22" w:rsidP="00BD6027">
            <w:pPr>
              <w:rPr>
                <w:sz w:val="24"/>
                <w:szCs w:val="24"/>
              </w:rPr>
            </w:pPr>
          </w:p>
        </w:tc>
      </w:tr>
      <w:tr w:rsidR="00C43D22" w:rsidRPr="006C49A9" w14:paraId="22F1827F" w14:textId="77777777" w:rsidTr="00BD6027">
        <w:trPr>
          <w:jc w:val="center"/>
        </w:trPr>
        <w:tc>
          <w:tcPr>
            <w:tcW w:w="988" w:type="dxa"/>
          </w:tcPr>
          <w:p w14:paraId="57B91C0B" w14:textId="77777777" w:rsidR="00C43D22" w:rsidRPr="006C49A9" w:rsidRDefault="00C43D22" w:rsidP="00BD6027">
            <w:pPr>
              <w:rPr>
                <w:sz w:val="24"/>
                <w:szCs w:val="24"/>
              </w:rPr>
            </w:pPr>
          </w:p>
        </w:tc>
        <w:tc>
          <w:tcPr>
            <w:tcW w:w="3120" w:type="dxa"/>
          </w:tcPr>
          <w:p w14:paraId="7375B772" w14:textId="77777777" w:rsidR="00C43D22" w:rsidRPr="006C49A9" w:rsidRDefault="00C43D22" w:rsidP="00BD6027">
            <w:pPr>
              <w:rPr>
                <w:sz w:val="24"/>
                <w:szCs w:val="24"/>
              </w:rPr>
            </w:pPr>
          </w:p>
        </w:tc>
        <w:tc>
          <w:tcPr>
            <w:tcW w:w="1700" w:type="dxa"/>
          </w:tcPr>
          <w:p w14:paraId="060B8E5F" w14:textId="77777777" w:rsidR="00C43D22" w:rsidRPr="006C49A9" w:rsidRDefault="00C43D22" w:rsidP="00BD6027">
            <w:pPr>
              <w:rPr>
                <w:sz w:val="24"/>
                <w:szCs w:val="24"/>
              </w:rPr>
            </w:pPr>
          </w:p>
        </w:tc>
        <w:tc>
          <w:tcPr>
            <w:tcW w:w="1395" w:type="dxa"/>
          </w:tcPr>
          <w:p w14:paraId="04619307" w14:textId="77777777" w:rsidR="00C43D22" w:rsidRPr="006C49A9" w:rsidRDefault="00C43D22" w:rsidP="00BD6027">
            <w:pPr>
              <w:rPr>
                <w:sz w:val="24"/>
                <w:szCs w:val="24"/>
              </w:rPr>
            </w:pPr>
          </w:p>
        </w:tc>
        <w:tc>
          <w:tcPr>
            <w:tcW w:w="1801" w:type="dxa"/>
          </w:tcPr>
          <w:p w14:paraId="2E523615" w14:textId="77777777" w:rsidR="00C43D22" w:rsidRPr="006C49A9" w:rsidRDefault="00C43D22" w:rsidP="00BD6027">
            <w:pPr>
              <w:rPr>
                <w:sz w:val="24"/>
                <w:szCs w:val="24"/>
              </w:rPr>
            </w:pPr>
          </w:p>
        </w:tc>
      </w:tr>
      <w:tr w:rsidR="00C43D22" w:rsidRPr="006C49A9" w14:paraId="3F86B15C" w14:textId="77777777" w:rsidTr="00BD6027">
        <w:trPr>
          <w:jc w:val="center"/>
        </w:trPr>
        <w:tc>
          <w:tcPr>
            <w:tcW w:w="988" w:type="dxa"/>
          </w:tcPr>
          <w:p w14:paraId="262804D3" w14:textId="77777777" w:rsidR="00C43D22" w:rsidRPr="006C49A9" w:rsidRDefault="00C43D22" w:rsidP="00BD6027">
            <w:pPr>
              <w:rPr>
                <w:sz w:val="24"/>
                <w:szCs w:val="24"/>
              </w:rPr>
            </w:pPr>
          </w:p>
        </w:tc>
        <w:tc>
          <w:tcPr>
            <w:tcW w:w="3120" w:type="dxa"/>
          </w:tcPr>
          <w:p w14:paraId="684DDF74" w14:textId="77777777" w:rsidR="00C43D22" w:rsidRPr="006C49A9" w:rsidRDefault="00C43D22" w:rsidP="00BD6027">
            <w:pPr>
              <w:rPr>
                <w:sz w:val="24"/>
                <w:szCs w:val="24"/>
              </w:rPr>
            </w:pPr>
          </w:p>
        </w:tc>
        <w:tc>
          <w:tcPr>
            <w:tcW w:w="1700" w:type="dxa"/>
          </w:tcPr>
          <w:p w14:paraId="0E8245F4" w14:textId="77777777" w:rsidR="00C43D22" w:rsidRPr="006C49A9" w:rsidRDefault="00C43D22" w:rsidP="00BD6027">
            <w:pPr>
              <w:rPr>
                <w:sz w:val="24"/>
                <w:szCs w:val="24"/>
              </w:rPr>
            </w:pPr>
          </w:p>
        </w:tc>
        <w:tc>
          <w:tcPr>
            <w:tcW w:w="1395" w:type="dxa"/>
          </w:tcPr>
          <w:p w14:paraId="36C248D4" w14:textId="77777777" w:rsidR="00C43D22" w:rsidRPr="006C49A9" w:rsidRDefault="00C43D22" w:rsidP="00BD6027">
            <w:pPr>
              <w:rPr>
                <w:sz w:val="24"/>
                <w:szCs w:val="24"/>
              </w:rPr>
            </w:pPr>
          </w:p>
        </w:tc>
        <w:tc>
          <w:tcPr>
            <w:tcW w:w="1801" w:type="dxa"/>
          </w:tcPr>
          <w:p w14:paraId="5670C6C7" w14:textId="77777777" w:rsidR="00C43D22" w:rsidRPr="006C49A9" w:rsidRDefault="00C43D22" w:rsidP="00BD6027">
            <w:pPr>
              <w:rPr>
                <w:sz w:val="24"/>
                <w:szCs w:val="24"/>
              </w:rPr>
            </w:pPr>
          </w:p>
        </w:tc>
      </w:tr>
      <w:tr w:rsidR="00C43D22" w:rsidRPr="006C49A9" w14:paraId="73FE6572" w14:textId="77777777" w:rsidTr="00BD6027">
        <w:trPr>
          <w:jc w:val="center"/>
        </w:trPr>
        <w:tc>
          <w:tcPr>
            <w:tcW w:w="988" w:type="dxa"/>
          </w:tcPr>
          <w:p w14:paraId="2D4EF3EF" w14:textId="77777777" w:rsidR="00C43D22" w:rsidRPr="006C49A9" w:rsidRDefault="00C43D22" w:rsidP="00BD6027">
            <w:pPr>
              <w:rPr>
                <w:sz w:val="24"/>
                <w:szCs w:val="24"/>
              </w:rPr>
            </w:pPr>
          </w:p>
        </w:tc>
        <w:tc>
          <w:tcPr>
            <w:tcW w:w="3120" w:type="dxa"/>
          </w:tcPr>
          <w:p w14:paraId="48F0E5AD" w14:textId="77777777" w:rsidR="00C43D22" w:rsidRPr="006C49A9" w:rsidRDefault="00C43D22" w:rsidP="00BD6027">
            <w:pPr>
              <w:rPr>
                <w:sz w:val="24"/>
                <w:szCs w:val="24"/>
              </w:rPr>
            </w:pPr>
          </w:p>
        </w:tc>
        <w:tc>
          <w:tcPr>
            <w:tcW w:w="1700" w:type="dxa"/>
          </w:tcPr>
          <w:p w14:paraId="5CA7ED1F" w14:textId="77777777" w:rsidR="00C43D22" w:rsidRPr="006C49A9" w:rsidRDefault="00C43D22" w:rsidP="00BD6027">
            <w:pPr>
              <w:rPr>
                <w:sz w:val="24"/>
                <w:szCs w:val="24"/>
              </w:rPr>
            </w:pPr>
          </w:p>
        </w:tc>
        <w:tc>
          <w:tcPr>
            <w:tcW w:w="1395" w:type="dxa"/>
          </w:tcPr>
          <w:p w14:paraId="31409ED8" w14:textId="77777777" w:rsidR="00C43D22" w:rsidRPr="006C49A9" w:rsidRDefault="00C43D22" w:rsidP="00BD6027">
            <w:pPr>
              <w:rPr>
                <w:sz w:val="24"/>
                <w:szCs w:val="24"/>
              </w:rPr>
            </w:pPr>
          </w:p>
        </w:tc>
        <w:tc>
          <w:tcPr>
            <w:tcW w:w="1801" w:type="dxa"/>
          </w:tcPr>
          <w:p w14:paraId="171AA37B" w14:textId="77777777" w:rsidR="00C43D22" w:rsidRPr="006C49A9" w:rsidRDefault="00C43D22" w:rsidP="00BD6027">
            <w:pPr>
              <w:rPr>
                <w:sz w:val="24"/>
                <w:szCs w:val="24"/>
              </w:rPr>
            </w:pPr>
          </w:p>
        </w:tc>
      </w:tr>
      <w:tr w:rsidR="00C43D22" w:rsidRPr="006C49A9" w14:paraId="2C2EC379" w14:textId="77777777" w:rsidTr="00BD6027">
        <w:trPr>
          <w:jc w:val="center"/>
        </w:trPr>
        <w:tc>
          <w:tcPr>
            <w:tcW w:w="988" w:type="dxa"/>
          </w:tcPr>
          <w:p w14:paraId="0186B65C" w14:textId="77777777" w:rsidR="00C43D22" w:rsidRPr="006C49A9" w:rsidRDefault="00C43D22" w:rsidP="00BD6027">
            <w:pPr>
              <w:rPr>
                <w:sz w:val="24"/>
                <w:szCs w:val="24"/>
              </w:rPr>
            </w:pPr>
          </w:p>
        </w:tc>
        <w:tc>
          <w:tcPr>
            <w:tcW w:w="3120" w:type="dxa"/>
          </w:tcPr>
          <w:p w14:paraId="280EA949" w14:textId="77777777" w:rsidR="00C43D22" w:rsidRPr="006C49A9" w:rsidRDefault="00C43D22" w:rsidP="00BD6027">
            <w:pPr>
              <w:rPr>
                <w:sz w:val="24"/>
                <w:szCs w:val="24"/>
              </w:rPr>
            </w:pPr>
          </w:p>
        </w:tc>
        <w:tc>
          <w:tcPr>
            <w:tcW w:w="1700" w:type="dxa"/>
          </w:tcPr>
          <w:p w14:paraId="55812265" w14:textId="77777777" w:rsidR="00C43D22" w:rsidRPr="006C49A9" w:rsidRDefault="00C43D22" w:rsidP="00BD6027">
            <w:pPr>
              <w:rPr>
                <w:sz w:val="24"/>
                <w:szCs w:val="24"/>
              </w:rPr>
            </w:pPr>
          </w:p>
        </w:tc>
        <w:tc>
          <w:tcPr>
            <w:tcW w:w="1395" w:type="dxa"/>
          </w:tcPr>
          <w:p w14:paraId="56116FF8" w14:textId="77777777" w:rsidR="00C43D22" w:rsidRPr="006C49A9" w:rsidRDefault="00C43D22" w:rsidP="00BD6027">
            <w:pPr>
              <w:rPr>
                <w:sz w:val="24"/>
                <w:szCs w:val="24"/>
              </w:rPr>
            </w:pPr>
          </w:p>
        </w:tc>
        <w:tc>
          <w:tcPr>
            <w:tcW w:w="1801" w:type="dxa"/>
          </w:tcPr>
          <w:p w14:paraId="76015535" w14:textId="77777777" w:rsidR="00C43D22" w:rsidRPr="006C49A9" w:rsidRDefault="00C43D22" w:rsidP="00BD6027">
            <w:pPr>
              <w:rPr>
                <w:sz w:val="24"/>
                <w:szCs w:val="24"/>
              </w:rPr>
            </w:pPr>
          </w:p>
        </w:tc>
      </w:tr>
      <w:tr w:rsidR="00C43D22" w:rsidRPr="006C49A9" w14:paraId="3A5DC9B0" w14:textId="77777777" w:rsidTr="00BD6027">
        <w:trPr>
          <w:jc w:val="center"/>
        </w:trPr>
        <w:tc>
          <w:tcPr>
            <w:tcW w:w="988" w:type="dxa"/>
          </w:tcPr>
          <w:p w14:paraId="190DBE1E" w14:textId="77777777" w:rsidR="00C43D22" w:rsidRPr="006C49A9" w:rsidRDefault="00C43D22" w:rsidP="00BD6027">
            <w:pPr>
              <w:rPr>
                <w:sz w:val="24"/>
                <w:szCs w:val="24"/>
              </w:rPr>
            </w:pPr>
          </w:p>
        </w:tc>
        <w:tc>
          <w:tcPr>
            <w:tcW w:w="3120" w:type="dxa"/>
          </w:tcPr>
          <w:p w14:paraId="3F43517A" w14:textId="77777777" w:rsidR="00C43D22" w:rsidRPr="006C49A9" w:rsidRDefault="00C43D22" w:rsidP="00BD6027">
            <w:pPr>
              <w:rPr>
                <w:sz w:val="24"/>
                <w:szCs w:val="24"/>
              </w:rPr>
            </w:pPr>
          </w:p>
        </w:tc>
        <w:tc>
          <w:tcPr>
            <w:tcW w:w="1700" w:type="dxa"/>
          </w:tcPr>
          <w:p w14:paraId="1499813A" w14:textId="77777777" w:rsidR="00C43D22" w:rsidRPr="006C49A9" w:rsidRDefault="00C43D22" w:rsidP="00BD6027">
            <w:pPr>
              <w:rPr>
                <w:sz w:val="24"/>
                <w:szCs w:val="24"/>
              </w:rPr>
            </w:pPr>
          </w:p>
        </w:tc>
        <w:tc>
          <w:tcPr>
            <w:tcW w:w="1395" w:type="dxa"/>
          </w:tcPr>
          <w:p w14:paraId="5FFF419F" w14:textId="77777777" w:rsidR="00C43D22" w:rsidRPr="006C49A9" w:rsidRDefault="00C43D22" w:rsidP="00BD6027">
            <w:pPr>
              <w:rPr>
                <w:sz w:val="24"/>
                <w:szCs w:val="24"/>
              </w:rPr>
            </w:pPr>
          </w:p>
        </w:tc>
        <w:tc>
          <w:tcPr>
            <w:tcW w:w="1801" w:type="dxa"/>
          </w:tcPr>
          <w:p w14:paraId="5E854966" w14:textId="77777777" w:rsidR="00C43D22" w:rsidRPr="006C49A9" w:rsidRDefault="00C43D22" w:rsidP="00BD6027">
            <w:pPr>
              <w:rPr>
                <w:sz w:val="24"/>
                <w:szCs w:val="24"/>
              </w:rPr>
            </w:pPr>
          </w:p>
        </w:tc>
      </w:tr>
      <w:tr w:rsidR="00C43D22" w:rsidRPr="006C49A9" w14:paraId="02EA0346" w14:textId="77777777" w:rsidTr="00BD6027">
        <w:trPr>
          <w:jc w:val="center"/>
        </w:trPr>
        <w:tc>
          <w:tcPr>
            <w:tcW w:w="988" w:type="dxa"/>
          </w:tcPr>
          <w:p w14:paraId="3B0F338A" w14:textId="77777777" w:rsidR="00C43D22" w:rsidRPr="006C49A9" w:rsidRDefault="00C43D22" w:rsidP="00BD6027">
            <w:pPr>
              <w:rPr>
                <w:sz w:val="24"/>
                <w:szCs w:val="24"/>
              </w:rPr>
            </w:pPr>
          </w:p>
        </w:tc>
        <w:tc>
          <w:tcPr>
            <w:tcW w:w="3120" w:type="dxa"/>
          </w:tcPr>
          <w:p w14:paraId="5138FD5D" w14:textId="77777777" w:rsidR="00C43D22" w:rsidRPr="006C49A9" w:rsidRDefault="00C43D22" w:rsidP="00BD6027">
            <w:pPr>
              <w:rPr>
                <w:sz w:val="24"/>
                <w:szCs w:val="24"/>
              </w:rPr>
            </w:pPr>
          </w:p>
        </w:tc>
        <w:tc>
          <w:tcPr>
            <w:tcW w:w="1700" w:type="dxa"/>
          </w:tcPr>
          <w:p w14:paraId="125CB686" w14:textId="77777777" w:rsidR="00C43D22" w:rsidRPr="006C49A9" w:rsidRDefault="00C43D22" w:rsidP="00BD6027">
            <w:pPr>
              <w:rPr>
                <w:sz w:val="24"/>
                <w:szCs w:val="24"/>
              </w:rPr>
            </w:pPr>
          </w:p>
        </w:tc>
        <w:tc>
          <w:tcPr>
            <w:tcW w:w="1395" w:type="dxa"/>
          </w:tcPr>
          <w:p w14:paraId="09D2EF13" w14:textId="77777777" w:rsidR="00C43D22" w:rsidRPr="006C49A9" w:rsidRDefault="00C43D22" w:rsidP="00BD6027">
            <w:pPr>
              <w:rPr>
                <w:sz w:val="24"/>
                <w:szCs w:val="24"/>
              </w:rPr>
            </w:pPr>
          </w:p>
        </w:tc>
        <w:tc>
          <w:tcPr>
            <w:tcW w:w="1801" w:type="dxa"/>
          </w:tcPr>
          <w:p w14:paraId="7C2A6ECF" w14:textId="77777777" w:rsidR="00C43D22" w:rsidRPr="006C49A9" w:rsidRDefault="00C43D22" w:rsidP="00BD6027">
            <w:pPr>
              <w:rPr>
                <w:sz w:val="24"/>
                <w:szCs w:val="24"/>
              </w:rPr>
            </w:pPr>
          </w:p>
        </w:tc>
      </w:tr>
      <w:tr w:rsidR="00C43D22" w:rsidRPr="006C49A9" w14:paraId="317A43C6" w14:textId="77777777" w:rsidTr="00BD6027">
        <w:trPr>
          <w:jc w:val="center"/>
        </w:trPr>
        <w:tc>
          <w:tcPr>
            <w:tcW w:w="988" w:type="dxa"/>
          </w:tcPr>
          <w:p w14:paraId="668C4282" w14:textId="77777777" w:rsidR="00C43D22" w:rsidRPr="006C49A9" w:rsidRDefault="00C43D22" w:rsidP="00BD6027">
            <w:pPr>
              <w:rPr>
                <w:sz w:val="24"/>
                <w:szCs w:val="24"/>
              </w:rPr>
            </w:pPr>
          </w:p>
        </w:tc>
        <w:tc>
          <w:tcPr>
            <w:tcW w:w="3120" w:type="dxa"/>
          </w:tcPr>
          <w:p w14:paraId="2DE06A45" w14:textId="77777777" w:rsidR="00C43D22" w:rsidRPr="006C49A9" w:rsidRDefault="00C43D22" w:rsidP="00BD6027">
            <w:pPr>
              <w:rPr>
                <w:sz w:val="24"/>
                <w:szCs w:val="24"/>
              </w:rPr>
            </w:pPr>
          </w:p>
        </w:tc>
        <w:tc>
          <w:tcPr>
            <w:tcW w:w="1700" w:type="dxa"/>
          </w:tcPr>
          <w:p w14:paraId="155998E9" w14:textId="77777777" w:rsidR="00C43D22" w:rsidRPr="006C49A9" w:rsidRDefault="00C43D22" w:rsidP="00BD6027">
            <w:pPr>
              <w:rPr>
                <w:sz w:val="24"/>
                <w:szCs w:val="24"/>
              </w:rPr>
            </w:pPr>
          </w:p>
        </w:tc>
        <w:tc>
          <w:tcPr>
            <w:tcW w:w="1395" w:type="dxa"/>
          </w:tcPr>
          <w:p w14:paraId="294BCCD5" w14:textId="77777777" w:rsidR="00C43D22" w:rsidRPr="006C49A9" w:rsidRDefault="00C43D22" w:rsidP="00BD6027">
            <w:pPr>
              <w:rPr>
                <w:sz w:val="24"/>
                <w:szCs w:val="24"/>
              </w:rPr>
            </w:pPr>
          </w:p>
        </w:tc>
        <w:tc>
          <w:tcPr>
            <w:tcW w:w="1801" w:type="dxa"/>
          </w:tcPr>
          <w:p w14:paraId="5BFDC4F8" w14:textId="77777777" w:rsidR="00C43D22" w:rsidRPr="006C49A9" w:rsidRDefault="00C43D22" w:rsidP="00BD6027">
            <w:pPr>
              <w:rPr>
                <w:sz w:val="24"/>
                <w:szCs w:val="24"/>
              </w:rPr>
            </w:pPr>
          </w:p>
        </w:tc>
      </w:tr>
      <w:tr w:rsidR="00C43D22" w:rsidRPr="006C49A9" w14:paraId="482E46FD" w14:textId="77777777" w:rsidTr="00BD6027">
        <w:trPr>
          <w:jc w:val="center"/>
        </w:trPr>
        <w:tc>
          <w:tcPr>
            <w:tcW w:w="988" w:type="dxa"/>
          </w:tcPr>
          <w:p w14:paraId="3A86C910" w14:textId="77777777" w:rsidR="00C43D22" w:rsidRPr="006C49A9" w:rsidRDefault="00C43D22" w:rsidP="00BD6027">
            <w:pPr>
              <w:rPr>
                <w:sz w:val="24"/>
                <w:szCs w:val="24"/>
              </w:rPr>
            </w:pPr>
          </w:p>
        </w:tc>
        <w:tc>
          <w:tcPr>
            <w:tcW w:w="3120" w:type="dxa"/>
          </w:tcPr>
          <w:p w14:paraId="5FDC4540" w14:textId="77777777" w:rsidR="00C43D22" w:rsidRPr="006C49A9" w:rsidRDefault="00C43D22" w:rsidP="00BD6027">
            <w:pPr>
              <w:rPr>
                <w:sz w:val="24"/>
                <w:szCs w:val="24"/>
              </w:rPr>
            </w:pPr>
          </w:p>
        </w:tc>
        <w:tc>
          <w:tcPr>
            <w:tcW w:w="1700" w:type="dxa"/>
          </w:tcPr>
          <w:p w14:paraId="20598B4F" w14:textId="77777777" w:rsidR="00C43D22" w:rsidRPr="006C49A9" w:rsidRDefault="00C43D22" w:rsidP="00BD6027">
            <w:pPr>
              <w:rPr>
                <w:sz w:val="24"/>
                <w:szCs w:val="24"/>
              </w:rPr>
            </w:pPr>
          </w:p>
        </w:tc>
        <w:tc>
          <w:tcPr>
            <w:tcW w:w="1395" w:type="dxa"/>
          </w:tcPr>
          <w:p w14:paraId="26420E1F" w14:textId="77777777" w:rsidR="00C43D22" w:rsidRPr="006C49A9" w:rsidRDefault="00C43D22" w:rsidP="00BD6027">
            <w:pPr>
              <w:rPr>
                <w:sz w:val="24"/>
                <w:szCs w:val="24"/>
              </w:rPr>
            </w:pPr>
          </w:p>
        </w:tc>
        <w:tc>
          <w:tcPr>
            <w:tcW w:w="1801" w:type="dxa"/>
          </w:tcPr>
          <w:p w14:paraId="4F248C7C" w14:textId="77777777" w:rsidR="00C43D22" w:rsidRPr="006C49A9" w:rsidRDefault="00C43D22" w:rsidP="00BD6027">
            <w:pPr>
              <w:rPr>
                <w:sz w:val="24"/>
                <w:szCs w:val="24"/>
              </w:rPr>
            </w:pPr>
          </w:p>
        </w:tc>
      </w:tr>
    </w:tbl>
    <w:p w14:paraId="32663EDD" w14:textId="77777777" w:rsidR="00C43D22" w:rsidRDefault="00C43D22" w:rsidP="00C43D22">
      <w:pPr>
        <w:pStyle w:val="BodyText"/>
      </w:pPr>
    </w:p>
    <w:p w14:paraId="17866DCB" w14:textId="77777777" w:rsidR="00C43D22" w:rsidRDefault="00C43D22" w:rsidP="00C43D22">
      <w:pPr>
        <w:pStyle w:val="BodyText"/>
      </w:pPr>
      <w:r>
        <w:br w:type="page"/>
      </w:r>
    </w:p>
    <w:p w14:paraId="1B2EBF7E" w14:textId="77777777" w:rsidR="00C43D22" w:rsidRDefault="00C43D22" w:rsidP="00C43D22">
      <w:pPr>
        <w:pStyle w:val="BodyText"/>
      </w:pPr>
    </w:p>
    <w:p w14:paraId="6B7507D5" w14:textId="77777777" w:rsidR="00C43D22" w:rsidRPr="00BE169B" w:rsidRDefault="00C43D22" w:rsidP="00C43D22">
      <w:pPr>
        <w:keepNext/>
        <w:keepLines/>
        <w:widowControl/>
        <w:numPr>
          <w:ilvl w:val="0"/>
          <w:numId w:val="16"/>
        </w:numPr>
        <w:tabs>
          <w:tab w:val="left" w:pos="1134"/>
        </w:tabs>
        <w:overflowPunct w:val="0"/>
        <w:autoSpaceDE/>
        <w:autoSpaceDN/>
        <w:adjustRightInd w:val="0"/>
        <w:spacing w:before="240" w:after="240" w:line="276" w:lineRule="auto"/>
        <w:ind w:hanging="5629"/>
        <w:textAlignment w:val="baseline"/>
        <w:outlineLvl w:val="1"/>
        <w:rPr>
          <w:rFonts w:eastAsia="Times New Roman" w:cs="Times New Roman"/>
          <w:bCs/>
          <w:color w:val="0C499C"/>
          <w:sz w:val="38"/>
          <w:szCs w:val="26"/>
          <w:lang w:eastAsia="en-US" w:bidi="ar-SA"/>
        </w:rPr>
      </w:pPr>
      <w:bookmarkStart w:id="12" w:name="_Toc86153323"/>
      <w:r w:rsidRPr="00BE169B">
        <w:rPr>
          <w:rFonts w:eastAsia="Times New Roman" w:cs="Times New Roman"/>
          <w:bCs/>
          <w:color w:val="0C499C"/>
          <w:sz w:val="38"/>
          <w:szCs w:val="26"/>
          <w:lang w:eastAsia="en-US" w:bidi="ar-SA"/>
        </w:rPr>
        <w:t>Introduction</w:t>
      </w:r>
      <w:bookmarkEnd w:id="12"/>
    </w:p>
    <w:p w14:paraId="03BA6607" w14:textId="77777777" w:rsidR="00C43D22" w:rsidRPr="00541602" w:rsidRDefault="00C43D22" w:rsidP="00C43D22">
      <w:pPr>
        <w:widowControl/>
        <w:autoSpaceDE/>
        <w:autoSpaceDN/>
        <w:spacing w:after="240" w:line="280" w:lineRule="exact"/>
        <w:rPr>
          <w:rFonts w:eastAsia="Calibri"/>
          <w:color w:val="262626"/>
          <w:lang w:eastAsia="en-US" w:bidi="ar-SA"/>
        </w:rPr>
      </w:pPr>
      <w:r w:rsidRPr="00BE169B">
        <w:rPr>
          <w:rFonts w:eastAsia="Calibri" w:cs="Times New Roman"/>
          <w:color w:val="262626"/>
          <w:sz w:val="20"/>
          <w:lang w:eastAsia="en-US" w:bidi="ar-SA"/>
        </w:rPr>
        <w:t>1.1</w:t>
      </w:r>
      <w:r w:rsidRPr="00BE169B">
        <w:rPr>
          <w:rFonts w:eastAsia="Calibri" w:cs="Times New Roman"/>
          <w:color w:val="262626"/>
          <w:sz w:val="20"/>
          <w:lang w:eastAsia="en-US" w:bidi="ar-SA"/>
        </w:rPr>
        <w:tab/>
      </w:r>
      <w:r w:rsidRPr="00541602">
        <w:rPr>
          <w:rFonts w:eastAsia="Calibri"/>
          <w:color w:val="262626"/>
          <w:lang w:eastAsia="en-US" w:bidi="ar-SA"/>
        </w:rPr>
        <w:t>The equipment covered by this Statement of Work (SoW) are managed by the Vehicle Support Team and provide Engine, Transmissions and Ancillaries for the Challenger, Warrior, Titan/Trojan and Terrier vehicles; this equipment is listed in Table 1; any previous versions of these items will be repaired and returned as the latest standard unless otherwise instructed.</w:t>
      </w:r>
    </w:p>
    <w:p w14:paraId="20E8C089" w14:textId="77777777" w:rsidR="00C43D22" w:rsidRDefault="00C43D22" w:rsidP="00C43D22">
      <w:pPr>
        <w:keepNext/>
        <w:keepLines/>
        <w:widowControl/>
        <w:tabs>
          <w:tab w:val="left" w:pos="2655"/>
        </w:tabs>
        <w:autoSpaceDE/>
        <w:autoSpaceDN/>
        <w:spacing w:after="120" w:line="276" w:lineRule="auto"/>
        <w:outlineLvl w:val="3"/>
        <w:rPr>
          <w:rFonts w:eastAsia="Times New Roman"/>
          <w:b/>
          <w:bCs/>
          <w:iCs/>
          <w:color w:val="000000"/>
          <w:lang w:eastAsia="en-US" w:bidi="ar-SA"/>
        </w:rPr>
      </w:pPr>
      <w:bookmarkStart w:id="13" w:name="_Toc420046906"/>
      <w:r w:rsidRPr="00541602">
        <w:rPr>
          <w:rFonts w:eastAsia="Times New Roman"/>
          <w:b/>
          <w:bCs/>
          <w:iCs/>
          <w:color w:val="000000"/>
          <w:lang w:eastAsia="en-US" w:bidi="ar-SA"/>
        </w:rPr>
        <w:t>Table 1 – Equipment Details</w:t>
      </w:r>
      <w:bookmarkEnd w:id="13"/>
    </w:p>
    <w:p w14:paraId="1C2EFEC5" w14:textId="77777777" w:rsidR="00C43D22" w:rsidRPr="0038725D" w:rsidRDefault="00C43D22" w:rsidP="00C43D22">
      <w:pPr>
        <w:keepNext/>
        <w:keepLines/>
        <w:widowControl/>
        <w:tabs>
          <w:tab w:val="left" w:pos="2655"/>
        </w:tabs>
        <w:autoSpaceDE/>
        <w:autoSpaceDN/>
        <w:spacing w:line="276" w:lineRule="auto"/>
        <w:outlineLvl w:val="3"/>
        <w:rPr>
          <w:rFonts w:eastAsia="Times New Roman"/>
          <w:bCs/>
          <w:iCs/>
          <w:color w:val="000000"/>
          <w:u w:val="single"/>
          <w:lang w:eastAsia="en-US" w:bidi="ar-SA"/>
        </w:rPr>
      </w:pPr>
      <w:r w:rsidRPr="0038725D">
        <w:rPr>
          <w:rFonts w:eastAsia="Times New Roman"/>
          <w:bCs/>
          <w:iCs/>
          <w:color w:val="000000"/>
          <w:u w:val="single"/>
          <w:lang w:eastAsia="en-US" w:bidi="ar-SA"/>
        </w:rPr>
        <w:t>Lot 1 &amp; 2</w:t>
      </w:r>
    </w:p>
    <w:tbl>
      <w:tblPr>
        <w:tblStyle w:val="TableGrid1"/>
        <w:tblW w:w="10463" w:type="dxa"/>
        <w:tblLook w:val="04A0" w:firstRow="1" w:lastRow="0" w:firstColumn="1" w:lastColumn="0" w:noHBand="0" w:noVBand="1"/>
      </w:tblPr>
      <w:tblGrid>
        <w:gridCol w:w="3380"/>
        <w:gridCol w:w="3561"/>
        <w:gridCol w:w="3522"/>
      </w:tblGrid>
      <w:tr w:rsidR="00C43D22" w:rsidRPr="00541602" w14:paraId="30AD507A" w14:textId="77777777" w:rsidTr="00BD6027">
        <w:trPr>
          <w:trHeight w:val="232"/>
        </w:trPr>
        <w:tc>
          <w:tcPr>
            <w:tcW w:w="3380" w:type="dxa"/>
            <w:tcBorders>
              <w:bottom w:val="single" w:sz="4" w:space="0" w:color="auto"/>
            </w:tcBorders>
            <w:shd w:val="clear" w:color="auto" w:fill="548DD4"/>
            <w:vAlign w:val="center"/>
          </w:tcPr>
          <w:p w14:paraId="51F08B7B" w14:textId="77777777" w:rsidR="00C43D22" w:rsidRPr="00541602" w:rsidRDefault="00C43D22" w:rsidP="00BD6027">
            <w:pPr>
              <w:jc w:val="center"/>
              <w:rPr>
                <w:rFonts w:eastAsia="Times New Roman"/>
                <w:color w:val="FFFFFF"/>
                <w:kern w:val="22"/>
                <w:sz w:val="22"/>
                <w:szCs w:val="22"/>
                <w:lang w:eastAsia="en-US" w:bidi="ar-SA"/>
              </w:rPr>
            </w:pPr>
            <w:r w:rsidRPr="00541602">
              <w:rPr>
                <w:rFonts w:eastAsia="Times New Roman"/>
                <w:color w:val="FFFFFF"/>
                <w:kern w:val="22"/>
                <w:sz w:val="22"/>
                <w:szCs w:val="22"/>
                <w:lang w:eastAsia="en-US" w:bidi="ar-SA"/>
              </w:rPr>
              <w:t>NSN</w:t>
            </w:r>
          </w:p>
        </w:tc>
        <w:tc>
          <w:tcPr>
            <w:tcW w:w="3561" w:type="dxa"/>
            <w:tcBorders>
              <w:bottom w:val="single" w:sz="4" w:space="0" w:color="auto"/>
            </w:tcBorders>
            <w:shd w:val="clear" w:color="auto" w:fill="548DD4"/>
            <w:vAlign w:val="center"/>
          </w:tcPr>
          <w:p w14:paraId="1423C534" w14:textId="77777777" w:rsidR="00C43D22" w:rsidRPr="00541602" w:rsidRDefault="00C43D22" w:rsidP="00BD6027">
            <w:pPr>
              <w:jc w:val="center"/>
              <w:rPr>
                <w:rFonts w:eastAsia="Times New Roman"/>
                <w:color w:val="FFFFFF"/>
                <w:kern w:val="22"/>
                <w:lang w:eastAsia="en-US" w:bidi="ar-SA"/>
              </w:rPr>
            </w:pPr>
            <w:r w:rsidRPr="00541602">
              <w:rPr>
                <w:rFonts w:eastAsia="Times New Roman"/>
                <w:color w:val="FFFFFF"/>
                <w:kern w:val="22"/>
                <w:sz w:val="22"/>
                <w:szCs w:val="22"/>
                <w:lang w:eastAsia="en-US" w:bidi="ar-SA"/>
              </w:rPr>
              <w:t>DESCRIPTION</w:t>
            </w:r>
          </w:p>
        </w:tc>
        <w:tc>
          <w:tcPr>
            <w:tcW w:w="3522" w:type="dxa"/>
            <w:shd w:val="clear" w:color="auto" w:fill="548DD4"/>
            <w:vAlign w:val="center"/>
          </w:tcPr>
          <w:p w14:paraId="3B51155C" w14:textId="77777777" w:rsidR="00C43D22" w:rsidRPr="00541602" w:rsidRDefault="00C43D22" w:rsidP="00BD6027">
            <w:pPr>
              <w:jc w:val="center"/>
              <w:rPr>
                <w:rFonts w:eastAsia="Times New Roman"/>
                <w:color w:val="FFFFFF"/>
                <w:kern w:val="22"/>
                <w:lang w:eastAsia="en-US" w:bidi="ar-SA"/>
              </w:rPr>
            </w:pPr>
            <w:r w:rsidRPr="00541602">
              <w:rPr>
                <w:rFonts w:eastAsia="Times New Roman"/>
                <w:color w:val="FFFFFF"/>
                <w:kern w:val="22"/>
                <w:sz w:val="22"/>
                <w:szCs w:val="22"/>
                <w:lang w:eastAsia="en-US" w:bidi="ar-SA"/>
              </w:rPr>
              <w:t>PLATFORM</w:t>
            </w:r>
          </w:p>
        </w:tc>
      </w:tr>
      <w:tr w:rsidR="00C43D22" w:rsidRPr="0007682F" w14:paraId="3E891F9E"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1AF0"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4320992553274</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6D1708A8"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PUMP,ROTARY</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27B3F9F6" w14:textId="77777777" w:rsidR="00C43D22" w:rsidRDefault="00C43D22" w:rsidP="00BD6027">
            <w:pPr>
              <w:jc w:val="center"/>
              <w:rPr>
                <w:rFonts w:eastAsia="Times New Roman"/>
                <w:sz w:val="18"/>
                <w:szCs w:val="18"/>
                <w:lang w:bidi="ar-SA"/>
              </w:rPr>
            </w:pPr>
            <w:r>
              <w:rPr>
                <w:sz w:val="18"/>
                <w:szCs w:val="18"/>
              </w:rPr>
              <w:t>WARRIOR</w:t>
            </w:r>
          </w:p>
        </w:tc>
      </w:tr>
      <w:tr w:rsidR="00C43D22" w:rsidRPr="0007682F" w14:paraId="1EAD62FA"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D4A7"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2540994960005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B80E5DB"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MOTOR,HYDRAULIC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7AFEDE91" w14:textId="77777777" w:rsidR="00C43D22" w:rsidRDefault="00C43D22" w:rsidP="00BD6027">
            <w:pPr>
              <w:jc w:val="center"/>
              <w:rPr>
                <w:sz w:val="18"/>
                <w:szCs w:val="18"/>
              </w:rPr>
            </w:pPr>
            <w:r>
              <w:rPr>
                <w:sz w:val="18"/>
                <w:szCs w:val="18"/>
              </w:rPr>
              <w:t>WARRIOR</w:t>
            </w:r>
          </w:p>
        </w:tc>
      </w:tr>
      <w:tr w:rsidR="00C43D22" w:rsidRPr="0007682F" w14:paraId="4F648BAA"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AE5DC"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4320991532089</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9112F58"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PUMP </w:t>
            </w:r>
            <w:proofErr w:type="gramStart"/>
            <w:r w:rsidRPr="0038725D">
              <w:rPr>
                <w:rFonts w:eastAsia="Times New Roman"/>
                <w:lang w:bidi="ar-SA"/>
              </w:rPr>
              <w:t>UNIT,ROTARY</w:t>
            </w:r>
            <w:proofErr w:type="gramEnd"/>
          </w:p>
        </w:tc>
        <w:tc>
          <w:tcPr>
            <w:tcW w:w="3522" w:type="dxa"/>
            <w:tcBorders>
              <w:top w:val="nil"/>
              <w:left w:val="nil"/>
              <w:bottom w:val="single" w:sz="8" w:space="0" w:color="000080"/>
              <w:right w:val="single" w:sz="8" w:space="0" w:color="000080"/>
            </w:tcBorders>
            <w:shd w:val="clear" w:color="auto" w:fill="auto"/>
            <w:vAlign w:val="center"/>
          </w:tcPr>
          <w:p w14:paraId="135217B7" w14:textId="77777777" w:rsidR="00C43D22" w:rsidRDefault="00C43D22" w:rsidP="00BD6027">
            <w:pPr>
              <w:jc w:val="center"/>
              <w:rPr>
                <w:sz w:val="18"/>
                <w:szCs w:val="18"/>
              </w:rPr>
            </w:pPr>
            <w:r>
              <w:rPr>
                <w:sz w:val="18"/>
                <w:szCs w:val="18"/>
              </w:rPr>
              <w:t>AS90</w:t>
            </w:r>
          </w:p>
        </w:tc>
      </w:tr>
      <w:tr w:rsidR="00C43D22" w:rsidRPr="0007682F" w14:paraId="7610DF13"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DDD6"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4320999381930</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6FA135DA"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RAM,HYDRAULIC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169BE79B" w14:textId="77777777" w:rsidR="00C43D22" w:rsidRDefault="00C43D22" w:rsidP="00BD6027">
            <w:pPr>
              <w:jc w:val="center"/>
              <w:rPr>
                <w:sz w:val="18"/>
                <w:szCs w:val="18"/>
              </w:rPr>
            </w:pPr>
            <w:r>
              <w:rPr>
                <w:sz w:val="18"/>
                <w:szCs w:val="18"/>
              </w:rPr>
              <w:t>AS90</w:t>
            </w:r>
          </w:p>
        </w:tc>
      </w:tr>
      <w:tr w:rsidR="00C43D22" w:rsidRPr="0007682F" w14:paraId="2A41B6F6"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DDD5"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4320011112277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32CE6A8"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PUMP,CENTRIFUGAL</w:t>
            </w:r>
            <w:proofErr w:type="gramEnd"/>
          </w:p>
        </w:tc>
        <w:tc>
          <w:tcPr>
            <w:tcW w:w="3522" w:type="dxa"/>
            <w:tcBorders>
              <w:top w:val="nil"/>
              <w:left w:val="nil"/>
              <w:bottom w:val="single" w:sz="8" w:space="0" w:color="000080"/>
              <w:right w:val="single" w:sz="8" w:space="0" w:color="000080"/>
            </w:tcBorders>
            <w:shd w:val="clear" w:color="auto" w:fill="auto"/>
            <w:vAlign w:val="center"/>
          </w:tcPr>
          <w:p w14:paraId="7C99904C" w14:textId="77777777" w:rsidR="00C43D22" w:rsidRDefault="00C43D22" w:rsidP="00BD6027">
            <w:pPr>
              <w:jc w:val="center"/>
              <w:rPr>
                <w:sz w:val="18"/>
                <w:szCs w:val="18"/>
              </w:rPr>
            </w:pPr>
            <w:r>
              <w:rPr>
                <w:sz w:val="18"/>
                <w:szCs w:val="18"/>
              </w:rPr>
              <w:t>AS90</w:t>
            </w:r>
          </w:p>
        </w:tc>
      </w:tr>
      <w:tr w:rsidR="00C43D22" w:rsidRPr="0007682F" w14:paraId="0B007137"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BEE1"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4320997983422</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4EB8A77"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PUMP,HYDRAULIC</w:t>
            </w:r>
            <w:proofErr w:type="gramEnd"/>
          </w:p>
        </w:tc>
        <w:tc>
          <w:tcPr>
            <w:tcW w:w="3522" w:type="dxa"/>
            <w:tcBorders>
              <w:top w:val="nil"/>
              <w:left w:val="nil"/>
              <w:bottom w:val="single" w:sz="8" w:space="0" w:color="000080"/>
              <w:right w:val="single" w:sz="8" w:space="0" w:color="000080"/>
            </w:tcBorders>
            <w:shd w:val="clear" w:color="auto" w:fill="auto"/>
            <w:vAlign w:val="center"/>
          </w:tcPr>
          <w:p w14:paraId="6B2BD111" w14:textId="77777777" w:rsidR="00C43D22" w:rsidRDefault="00C43D22" w:rsidP="00BD6027">
            <w:pPr>
              <w:jc w:val="center"/>
              <w:rPr>
                <w:sz w:val="18"/>
                <w:szCs w:val="18"/>
              </w:rPr>
            </w:pPr>
            <w:r>
              <w:rPr>
                <w:sz w:val="18"/>
                <w:szCs w:val="18"/>
              </w:rPr>
              <w:t>WARRIOR</w:t>
            </w:r>
          </w:p>
        </w:tc>
      </w:tr>
      <w:tr w:rsidR="00C43D22" w:rsidRPr="0007682F" w14:paraId="754A5B12"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3FE28"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4320993014761</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33A20B1"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PUMP UNIT </w:t>
            </w:r>
          </w:p>
        </w:tc>
        <w:tc>
          <w:tcPr>
            <w:tcW w:w="3522" w:type="dxa"/>
            <w:tcBorders>
              <w:top w:val="nil"/>
              <w:left w:val="nil"/>
              <w:bottom w:val="single" w:sz="8" w:space="0" w:color="000080"/>
              <w:right w:val="single" w:sz="8" w:space="0" w:color="000080"/>
            </w:tcBorders>
            <w:shd w:val="clear" w:color="auto" w:fill="auto"/>
            <w:vAlign w:val="center"/>
          </w:tcPr>
          <w:p w14:paraId="7805102C" w14:textId="77777777" w:rsidR="00C43D22" w:rsidRDefault="00C43D22" w:rsidP="00BD6027">
            <w:pPr>
              <w:jc w:val="center"/>
              <w:rPr>
                <w:sz w:val="18"/>
                <w:szCs w:val="18"/>
              </w:rPr>
            </w:pPr>
            <w:r>
              <w:rPr>
                <w:sz w:val="18"/>
                <w:szCs w:val="18"/>
              </w:rPr>
              <w:t>CR2</w:t>
            </w:r>
          </w:p>
        </w:tc>
      </w:tr>
      <w:tr w:rsidR="00C43D22" w:rsidRPr="0007682F" w14:paraId="5651DE33"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4C1BE"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2530998263978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5D967C6"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CYLINDER,HYDRAU</w:t>
            </w:r>
            <w:proofErr w:type="gramEnd"/>
            <w:r w:rsidRPr="0038725D">
              <w:rPr>
                <w:rFonts w:eastAsia="Times New Roman"/>
                <w:lang w:bidi="ar-SA"/>
              </w:rPr>
              <w:t xml:space="preserve"> BRAKE...</w:t>
            </w:r>
          </w:p>
        </w:tc>
        <w:tc>
          <w:tcPr>
            <w:tcW w:w="3522" w:type="dxa"/>
            <w:tcBorders>
              <w:top w:val="nil"/>
              <w:left w:val="nil"/>
              <w:bottom w:val="single" w:sz="8" w:space="0" w:color="000080"/>
              <w:right w:val="single" w:sz="8" w:space="0" w:color="000080"/>
            </w:tcBorders>
            <w:shd w:val="clear" w:color="auto" w:fill="auto"/>
            <w:vAlign w:val="center"/>
          </w:tcPr>
          <w:p w14:paraId="206ED0ED" w14:textId="77777777" w:rsidR="00C43D22" w:rsidRDefault="00C43D22" w:rsidP="00BD6027">
            <w:pPr>
              <w:jc w:val="center"/>
              <w:rPr>
                <w:sz w:val="18"/>
                <w:szCs w:val="18"/>
              </w:rPr>
            </w:pPr>
            <w:r>
              <w:rPr>
                <w:sz w:val="18"/>
                <w:szCs w:val="18"/>
              </w:rPr>
              <w:t>CR2</w:t>
            </w:r>
          </w:p>
        </w:tc>
      </w:tr>
      <w:tr w:rsidR="00C43D22" w:rsidRPr="0007682F" w14:paraId="56027425"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63D05"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2530123392226</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91FB145"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CYLINDER ASSY </w:t>
            </w:r>
          </w:p>
        </w:tc>
        <w:tc>
          <w:tcPr>
            <w:tcW w:w="3522" w:type="dxa"/>
            <w:tcBorders>
              <w:top w:val="nil"/>
              <w:left w:val="nil"/>
              <w:bottom w:val="single" w:sz="8" w:space="0" w:color="000080"/>
              <w:right w:val="single" w:sz="8" w:space="0" w:color="000080"/>
            </w:tcBorders>
            <w:shd w:val="clear" w:color="auto" w:fill="auto"/>
            <w:vAlign w:val="center"/>
          </w:tcPr>
          <w:p w14:paraId="2FE096B5" w14:textId="77777777" w:rsidR="00C43D22" w:rsidRDefault="00C43D22" w:rsidP="00BD6027">
            <w:pPr>
              <w:jc w:val="center"/>
              <w:rPr>
                <w:sz w:val="18"/>
                <w:szCs w:val="18"/>
              </w:rPr>
            </w:pPr>
            <w:r>
              <w:rPr>
                <w:sz w:val="18"/>
                <w:szCs w:val="18"/>
              </w:rPr>
              <w:t>BRV</w:t>
            </w:r>
          </w:p>
        </w:tc>
      </w:tr>
      <w:tr w:rsidR="00C43D22" w:rsidRPr="0007682F" w14:paraId="248F66D2"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E99D7"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2590997452697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1D0A440"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MAIN CYLINDER </w:t>
            </w:r>
          </w:p>
        </w:tc>
        <w:tc>
          <w:tcPr>
            <w:tcW w:w="3522" w:type="dxa"/>
            <w:tcBorders>
              <w:top w:val="nil"/>
              <w:left w:val="nil"/>
              <w:bottom w:val="single" w:sz="8" w:space="0" w:color="000080"/>
              <w:right w:val="single" w:sz="8" w:space="0" w:color="000080"/>
            </w:tcBorders>
            <w:shd w:val="clear" w:color="auto" w:fill="auto"/>
            <w:vAlign w:val="center"/>
          </w:tcPr>
          <w:p w14:paraId="0C39E83F" w14:textId="77777777" w:rsidR="00C43D22" w:rsidRDefault="00C43D22" w:rsidP="00BD6027">
            <w:pPr>
              <w:jc w:val="center"/>
              <w:rPr>
                <w:sz w:val="18"/>
                <w:szCs w:val="18"/>
              </w:rPr>
            </w:pPr>
            <w:r>
              <w:rPr>
                <w:sz w:val="18"/>
                <w:szCs w:val="18"/>
              </w:rPr>
              <w:t>BRV</w:t>
            </w:r>
          </w:p>
        </w:tc>
      </w:tr>
      <w:tr w:rsidR="00C43D22" w:rsidRPr="0007682F" w14:paraId="35A6F052"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4707"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2530123424145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3779AEFC"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ACCUMULATOR,HYDRAULIC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523AD269" w14:textId="77777777" w:rsidR="00C43D22" w:rsidRDefault="00C43D22" w:rsidP="00BD6027">
            <w:pPr>
              <w:jc w:val="center"/>
              <w:rPr>
                <w:sz w:val="18"/>
                <w:szCs w:val="18"/>
              </w:rPr>
            </w:pPr>
            <w:r>
              <w:rPr>
                <w:sz w:val="18"/>
                <w:szCs w:val="18"/>
              </w:rPr>
              <w:t>BRV</w:t>
            </w:r>
          </w:p>
        </w:tc>
      </w:tr>
      <w:tr w:rsidR="00C43D22" w:rsidRPr="0007682F" w14:paraId="5426F5DF"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3C06" w14:textId="77777777" w:rsidR="00C43D22" w:rsidRPr="0038725D" w:rsidRDefault="00C43D22" w:rsidP="00BD6027">
            <w:pPr>
              <w:autoSpaceDE/>
              <w:autoSpaceDN/>
              <w:jc w:val="center"/>
              <w:rPr>
                <w:rFonts w:eastAsia="Times New Roman"/>
                <w:lang w:bidi="ar-SA"/>
              </w:rPr>
            </w:pPr>
            <w:r w:rsidRPr="0038725D">
              <w:rPr>
                <w:rFonts w:eastAsia="Times New Roman"/>
                <w:lang w:bidi="ar-SA"/>
              </w:rPr>
              <w:t>3040123422994</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A31A1E7"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ACCUMULATOR,HYDRAULIC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7D1CC7B9" w14:textId="77777777" w:rsidR="00C43D22" w:rsidRDefault="00C43D22" w:rsidP="00BD6027">
            <w:pPr>
              <w:jc w:val="center"/>
              <w:rPr>
                <w:sz w:val="18"/>
                <w:szCs w:val="18"/>
              </w:rPr>
            </w:pPr>
            <w:r>
              <w:rPr>
                <w:sz w:val="18"/>
                <w:szCs w:val="18"/>
              </w:rPr>
              <w:t>BRV</w:t>
            </w:r>
          </w:p>
        </w:tc>
      </w:tr>
      <w:tr w:rsidR="00C43D22" w:rsidRPr="0007682F" w14:paraId="1DFE421E"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5AFA"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4320991333824</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7CB62965"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PUMP </w:t>
            </w:r>
            <w:proofErr w:type="gramStart"/>
            <w:r w:rsidRPr="0038725D">
              <w:rPr>
                <w:rFonts w:eastAsia="Times New Roman"/>
                <w:lang w:bidi="ar-SA"/>
              </w:rPr>
              <w:t>UNIT,HYDRAULIC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735EFC34" w14:textId="77777777" w:rsidR="00C43D22" w:rsidRDefault="00C43D22" w:rsidP="00BD6027">
            <w:pPr>
              <w:jc w:val="center"/>
              <w:rPr>
                <w:sz w:val="18"/>
                <w:szCs w:val="18"/>
              </w:rPr>
            </w:pPr>
            <w:r>
              <w:rPr>
                <w:sz w:val="18"/>
                <w:szCs w:val="18"/>
              </w:rPr>
              <w:t>TROJAN/TITAN</w:t>
            </w:r>
          </w:p>
        </w:tc>
      </w:tr>
      <w:tr w:rsidR="00C43D22" w:rsidRPr="0007682F" w14:paraId="6464D240"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B29AD"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4320990755528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7EBAB533" w14:textId="77777777" w:rsidR="00C43D22" w:rsidRPr="0038725D" w:rsidRDefault="00C43D22" w:rsidP="00BD6027">
            <w:pPr>
              <w:autoSpaceDE/>
              <w:autoSpaceDN/>
              <w:jc w:val="center"/>
              <w:rPr>
                <w:rFonts w:eastAsia="Times New Roman"/>
                <w:lang w:bidi="ar-SA"/>
              </w:rPr>
            </w:pPr>
            <w:r w:rsidRPr="0038725D">
              <w:rPr>
                <w:rFonts w:eastAsia="Times New Roman"/>
                <w:lang w:bidi="ar-SA"/>
              </w:rPr>
              <w:t>PUMP</w:t>
            </w:r>
          </w:p>
        </w:tc>
        <w:tc>
          <w:tcPr>
            <w:tcW w:w="3522" w:type="dxa"/>
            <w:tcBorders>
              <w:top w:val="nil"/>
              <w:left w:val="nil"/>
              <w:bottom w:val="single" w:sz="8" w:space="0" w:color="000080"/>
              <w:right w:val="single" w:sz="8" w:space="0" w:color="000080"/>
            </w:tcBorders>
            <w:shd w:val="clear" w:color="auto" w:fill="auto"/>
            <w:vAlign w:val="center"/>
          </w:tcPr>
          <w:p w14:paraId="5BC6602F" w14:textId="77777777" w:rsidR="00C43D22" w:rsidRDefault="00C43D22" w:rsidP="00BD6027">
            <w:pPr>
              <w:jc w:val="center"/>
              <w:rPr>
                <w:sz w:val="18"/>
                <w:szCs w:val="18"/>
              </w:rPr>
            </w:pPr>
            <w:r>
              <w:rPr>
                <w:sz w:val="18"/>
                <w:szCs w:val="18"/>
              </w:rPr>
              <w:t>AS90</w:t>
            </w:r>
          </w:p>
        </w:tc>
      </w:tr>
      <w:tr w:rsidR="00C43D22" w:rsidRPr="0007682F" w14:paraId="3FE8F76B"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2BFAA"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4320996600939</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37DF8B24"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RAM,HYDRAULIC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15E9A844" w14:textId="77777777" w:rsidR="00C43D22" w:rsidRDefault="00C43D22" w:rsidP="00BD6027">
            <w:pPr>
              <w:jc w:val="center"/>
              <w:rPr>
                <w:sz w:val="18"/>
                <w:szCs w:val="18"/>
              </w:rPr>
            </w:pPr>
            <w:r>
              <w:rPr>
                <w:sz w:val="18"/>
                <w:szCs w:val="18"/>
              </w:rPr>
              <w:t>AS90</w:t>
            </w:r>
          </w:p>
        </w:tc>
      </w:tr>
      <w:tr w:rsidR="00C43D22" w:rsidRPr="0007682F" w14:paraId="5381D39A"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89EFB"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2590990831662</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33A7FE97"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ACCUMULATOR,PNEUMATIC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4EDEC6EA" w14:textId="77777777" w:rsidR="00C43D22" w:rsidRDefault="00C43D22" w:rsidP="00BD6027">
            <w:pPr>
              <w:jc w:val="center"/>
              <w:rPr>
                <w:sz w:val="18"/>
                <w:szCs w:val="18"/>
              </w:rPr>
            </w:pPr>
            <w:r>
              <w:rPr>
                <w:sz w:val="18"/>
                <w:szCs w:val="18"/>
              </w:rPr>
              <w:t>AS90</w:t>
            </w:r>
          </w:p>
        </w:tc>
      </w:tr>
      <w:tr w:rsidR="00C43D22" w:rsidRPr="0007682F" w14:paraId="1B3AC308"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978F" w14:textId="77777777" w:rsidR="00C43D22" w:rsidRPr="0038725D" w:rsidRDefault="00C43D22" w:rsidP="00BD6027">
            <w:pPr>
              <w:autoSpaceDE/>
              <w:autoSpaceDN/>
              <w:jc w:val="center"/>
              <w:rPr>
                <w:rFonts w:eastAsia="Times New Roman"/>
                <w:lang w:bidi="ar-SA"/>
              </w:rPr>
            </w:pPr>
            <w:r w:rsidRPr="0038725D">
              <w:rPr>
                <w:rFonts w:eastAsia="Times New Roman"/>
                <w:lang w:bidi="ar-SA"/>
              </w:rPr>
              <w:t>4320123179276</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3860FE9"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MOTOR,HYDRAULIC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691D11A5" w14:textId="77777777" w:rsidR="00C43D22" w:rsidRDefault="00C43D22" w:rsidP="00BD6027">
            <w:pPr>
              <w:jc w:val="center"/>
              <w:rPr>
                <w:sz w:val="18"/>
                <w:szCs w:val="18"/>
              </w:rPr>
            </w:pPr>
            <w:r>
              <w:rPr>
                <w:sz w:val="18"/>
                <w:szCs w:val="18"/>
              </w:rPr>
              <w:t>CRARRV</w:t>
            </w:r>
          </w:p>
        </w:tc>
      </w:tr>
      <w:tr w:rsidR="00C43D22" w:rsidRPr="0007682F" w14:paraId="02B5670E"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8C673"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2540998395311</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40C1FAA0"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MOTOR,HYDRAULIC</w:t>
            </w:r>
            <w:proofErr w:type="gramEnd"/>
            <w:r w:rsidRPr="0038725D">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6CB8A596" w14:textId="77777777" w:rsidR="00C43D22" w:rsidRDefault="00C43D22" w:rsidP="00BD6027">
            <w:pPr>
              <w:jc w:val="center"/>
              <w:rPr>
                <w:sz w:val="18"/>
                <w:szCs w:val="18"/>
              </w:rPr>
            </w:pPr>
            <w:r>
              <w:rPr>
                <w:sz w:val="18"/>
                <w:szCs w:val="18"/>
              </w:rPr>
              <w:t>BULLDOG</w:t>
            </w:r>
          </w:p>
        </w:tc>
      </w:tr>
      <w:tr w:rsidR="00C43D22" w:rsidRPr="0007682F" w14:paraId="3FD01CA8"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256F"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2510995170590</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58BC04A"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SHOCK ABSOBR LH </w:t>
            </w:r>
          </w:p>
        </w:tc>
        <w:tc>
          <w:tcPr>
            <w:tcW w:w="3522" w:type="dxa"/>
            <w:tcBorders>
              <w:top w:val="nil"/>
              <w:left w:val="nil"/>
              <w:bottom w:val="single" w:sz="8" w:space="0" w:color="000080"/>
              <w:right w:val="single" w:sz="8" w:space="0" w:color="000080"/>
            </w:tcBorders>
            <w:shd w:val="clear" w:color="auto" w:fill="auto"/>
            <w:vAlign w:val="center"/>
          </w:tcPr>
          <w:p w14:paraId="5D5C7A63" w14:textId="77777777" w:rsidR="00C43D22" w:rsidRDefault="00C43D22" w:rsidP="00BD6027">
            <w:pPr>
              <w:jc w:val="center"/>
              <w:rPr>
                <w:sz w:val="18"/>
                <w:szCs w:val="18"/>
              </w:rPr>
            </w:pPr>
            <w:r>
              <w:rPr>
                <w:sz w:val="18"/>
                <w:szCs w:val="18"/>
              </w:rPr>
              <w:t>CRV(T)</w:t>
            </w:r>
          </w:p>
        </w:tc>
      </w:tr>
      <w:tr w:rsidR="00C43D22" w:rsidRPr="0007682F" w14:paraId="1272B2C5"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332C"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2590997751527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3FFFE62B" w14:textId="77777777" w:rsidR="00C43D22" w:rsidRPr="0038725D" w:rsidRDefault="00C43D22" w:rsidP="00BD6027">
            <w:pPr>
              <w:autoSpaceDE/>
              <w:autoSpaceDN/>
              <w:jc w:val="center"/>
              <w:rPr>
                <w:rFonts w:eastAsia="Times New Roman"/>
                <w:lang w:bidi="ar-SA"/>
              </w:rPr>
            </w:pPr>
            <w:r w:rsidRPr="0038725D">
              <w:rPr>
                <w:rFonts w:eastAsia="Times New Roman"/>
                <w:lang w:bidi="ar-SA"/>
              </w:rPr>
              <w:t xml:space="preserve">TRACK ADJUSTER </w:t>
            </w:r>
            <w:proofErr w:type="gramStart"/>
            <w:r w:rsidRPr="0038725D">
              <w:rPr>
                <w:rFonts w:eastAsia="Times New Roman"/>
                <w:lang w:bidi="ar-SA"/>
              </w:rPr>
              <w:t>ASSY,LH</w:t>
            </w:r>
            <w:proofErr w:type="gramEnd"/>
          </w:p>
        </w:tc>
        <w:tc>
          <w:tcPr>
            <w:tcW w:w="3522" w:type="dxa"/>
            <w:tcBorders>
              <w:top w:val="nil"/>
              <w:left w:val="nil"/>
              <w:bottom w:val="single" w:sz="8" w:space="0" w:color="000080"/>
              <w:right w:val="single" w:sz="8" w:space="0" w:color="000080"/>
            </w:tcBorders>
            <w:shd w:val="clear" w:color="auto" w:fill="auto"/>
            <w:vAlign w:val="center"/>
          </w:tcPr>
          <w:p w14:paraId="572DC886" w14:textId="77777777" w:rsidR="00C43D22" w:rsidRDefault="00C43D22" w:rsidP="00BD6027">
            <w:pPr>
              <w:jc w:val="center"/>
              <w:rPr>
                <w:sz w:val="18"/>
                <w:szCs w:val="18"/>
              </w:rPr>
            </w:pPr>
            <w:r>
              <w:rPr>
                <w:sz w:val="18"/>
                <w:szCs w:val="18"/>
              </w:rPr>
              <w:t>BULLDOG</w:t>
            </w:r>
          </w:p>
        </w:tc>
      </w:tr>
      <w:tr w:rsidR="00C43D22" w:rsidRPr="0007682F" w14:paraId="186DDE65"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ED3B"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2530997960387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36D9DD15"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ADJUSTER,TRACK</w:t>
            </w:r>
            <w:proofErr w:type="gramEnd"/>
          </w:p>
        </w:tc>
        <w:tc>
          <w:tcPr>
            <w:tcW w:w="3522" w:type="dxa"/>
            <w:tcBorders>
              <w:top w:val="nil"/>
              <w:left w:val="nil"/>
              <w:bottom w:val="single" w:sz="8" w:space="0" w:color="000080"/>
              <w:right w:val="single" w:sz="8" w:space="0" w:color="000080"/>
            </w:tcBorders>
            <w:shd w:val="clear" w:color="auto" w:fill="auto"/>
            <w:vAlign w:val="center"/>
          </w:tcPr>
          <w:p w14:paraId="5F0330A4" w14:textId="77777777" w:rsidR="00C43D22" w:rsidRDefault="00C43D22" w:rsidP="00BD6027">
            <w:pPr>
              <w:jc w:val="center"/>
              <w:rPr>
                <w:sz w:val="18"/>
                <w:szCs w:val="18"/>
              </w:rPr>
            </w:pPr>
            <w:r>
              <w:rPr>
                <w:sz w:val="18"/>
                <w:szCs w:val="18"/>
              </w:rPr>
              <w:t>BULLDOG</w:t>
            </w:r>
          </w:p>
        </w:tc>
      </w:tr>
      <w:tr w:rsidR="00C43D22" w:rsidRPr="0007682F" w14:paraId="07270FDB"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81DD"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2590999393388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3F7C578" w14:textId="77777777" w:rsidR="00C43D22" w:rsidRPr="0038725D" w:rsidRDefault="00C43D22" w:rsidP="00BD6027">
            <w:pPr>
              <w:autoSpaceDE/>
              <w:autoSpaceDN/>
              <w:jc w:val="center"/>
              <w:rPr>
                <w:rFonts w:eastAsia="Times New Roman"/>
                <w:lang w:bidi="ar-SA"/>
              </w:rPr>
            </w:pPr>
            <w:r w:rsidRPr="0038725D">
              <w:rPr>
                <w:rFonts w:eastAsia="Times New Roman"/>
                <w:lang w:bidi="ar-SA"/>
              </w:rPr>
              <w:t>MOTOR ELECTRIC</w:t>
            </w:r>
          </w:p>
        </w:tc>
        <w:tc>
          <w:tcPr>
            <w:tcW w:w="3522" w:type="dxa"/>
            <w:tcBorders>
              <w:top w:val="nil"/>
              <w:left w:val="nil"/>
              <w:bottom w:val="single" w:sz="8" w:space="0" w:color="000080"/>
              <w:right w:val="single" w:sz="8" w:space="0" w:color="000080"/>
            </w:tcBorders>
            <w:shd w:val="clear" w:color="auto" w:fill="auto"/>
            <w:vAlign w:val="center"/>
          </w:tcPr>
          <w:p w14:paraId="535F3953" w14:textId="77777777" w:rsidR="00C43D22" w:rsidRDefault="00C43D22" w:rsidP="00BD6027">
            <w:pPr>
              <w:jc w:val="center"/>
              <w:rPr>
                <w:sz w:val="18"/>
                <w:szCs w:val="18"/>
              </w:rPr>
            </w:pPr>
            <w:r>
              <w:rPr>
                <w:sz w:val="18"/>
                <w:szCs w:val="18"/>
              </w:rPr>
              <w:t>WARRIOR</w:t>
            </w:r>
          </w:p>
        </w:tc>
      </w:tr>
      <w:tr w:rsidR="00C43D22" w:rsidRPr="0007682F" w14:paraId="29E0038E"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7EADA" w14:textId="77777777" w:rsidR="00C43D22" w:rsidRPr="0038725D" w:rsidRDefault="00C43D22" w:rsidP="00BD6027">
            <w:pPr>
              <w:autoSpaceDE/>
              <w:autoSpaceDN/>
              <w:jc w:val="center"/>
              <w:rPr>
                <w:rFonts w:eastAsia="Times New Roman"/>
                <w:lang w:bidi="ar-SA"/>
              </w:rPr>
            </w:pPr>
            <w:r w:rsidRPr="0038725D">
              <w:rPr>
                <w:rFonts w:eastAsia="Times New Roman"/>
                <w:lang w:bidi="ar-SA"/>
              </w:rPr>
              <w:t>2530991478539</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F1959B3" w14:textId="77777777" w:rsidR="00C43D22" w:rsidRPr="0038725D" w:rsidRDefault="00C43D22" w:rsidP="00BD6027">
            <w:pPr>
              <w:autoSpaceDE/>
              <w:autoSpaceDN/>
              <w:jc w:val="center"/>
              <w:rPr>
                <w:rFonts w:eastAsia="Times New Roman"/>
                <w:lang w:bidi="ar-SA"/>
              </w:rPr>
            </w:pPr>
            <w:proofErr w:type="gramStart"/>
            <w:r w:rsidRPr="0038725D">
              <w:rPr>
                <w:rFonts w:eastAsia="Times New Roman"/>
                <w:lang w:bidi="ar-SA"/>
              </w:rPr>
              <w:t>MODULATOR,BRK</w:t>
            </w:r>
            <w:proofErr w:type="gramEnd"/>
          </w:p>
        </w:tc>
        <w:tc>
          <w:tcPr>
            <w:tcW w:w="3522" w:type="dxa"/>
            <w:tcBorders>
              <w:top w:val="nil"/>
              <w:left w:val="nil"/>
              <w:bottom w:val="single" w:sz="8" w:space="0" w:color="000080"/>
              <w:right w:val="single" w:sz="8" w:space="0" w:color="000080"/>
            </w:tcBorders>
            <w:shd w:val="clear" w:color="auto" w:fill="auto"/>
            <w:vAlign w:val="center"/>
          </w:tcPr>
          <w:p w14:paraId="6A93242F" w14:textId="77777777" w:rsidR="00C43D22" w:rsidRDefault="00C43D22" w:rsidP="00BD6027">
            <w:pPr>
              <w:jc w:val="center"/>
              <w:rPr>
                <w:sz w:val="18"/>
                <w:szCs w:val="18"/>
              </w:rPr>
            </w:pPr>
            <w:r>
              <w:rPr>
                <w:sz w:val="18"/>
                <w:szCs w:val="18"/>
              </w:rPr>
              <w:t>PINZGAUER</w:t>
            </w:r>
          </w:p>
        </w:tc>
      </w:tr>
    </w:tbl>
    <w:p w14:paraId="11F52852" w14:textId="77777777" w:rsidR="00C43D22" w:rsidRPr="0038725D" w:rsidRDefault="00C43D22" w:rsidP="00C43D22">
      <w:pPr>
        <w:spacing w:before="120" w:after="60"/>
        <w:rPr>
          <w:u w:val="single"/>
        </w:rPr>
      </w:pPr>
      <w:r w:rsidRPr="0038725D">
        <w:rPr>
          <w:u w:val="single"/>
        </w:rPr>
        <w:t>Lot 3 &amp; 4</w:t>
      </w:r>
    </w:p>
    <w:tbl>
      <w:tblPr>
        <w:tblStyle w:val="TableGrid1"/>
        <w:tblW w:w="10463" w:type="dxa"/>
        <w:tblLook w:val="04A0" w:firstRow="1" w:lastRow="0" w:firstColumn="1" w:lastColumn="0" w:noHBand="0" w:noVBand="1"/>
      </w:tblPr>
      <w:tblGrid>
        <w:gridCol w:w="3380"/>
        <w:gridCol w:w="3561"/>
        <w:gridCol w:w="3522"/>
      </w:tblGrid>
      <w:tr w:rsidR="00C43D22" w:rsidRPr="0007682F" w14:paraId="5E465A5A" w14:textId="77777777" w:rsidTr="00BD6027">
        <w:trPr>
          <w:trHeight w:val="20"/>
        </w:trPr>
        <w:tc>
          <w:tcPr>
            <w:tcW w:w="3380" w:type="dxa"/>
            <w:tcBorders>
              <w:bottom w:val="single" w:sz="4" w:space="0" w:color="auto"/>
            </w:tcBorders>
            <w:shd w:val="clear" w:color="auto" w:fill="548DD4"/>
            <w:vAlign w:val="center"/>
          </w:tcPr>
          <w:p w14:paraId="05187B14" w14:textId="77777777" w:rsidR="00C43D22" w:rsidRPr="00541602" w:rsidRDefault="00C43D22" w:rsidP="00BD6027">
            <w:pPr>
              <w:jc w:val="center"/>
              <w:rPr>
                <w:rFonts w:eastAsia="Times New Roman"/>
                <w:color w:val="FFFFFF"/>
                <w:kern w:val="22"/>
                <w:sz w:val="22"/>
                <w:szCs w:val="22"/>
                <w:lang w:eastAsia="en-US" w:bidi="ar-SA"/>
              </w:rPr>
            </w:pPr>
            <w:r w:rsidRPr="00541602">
              <w:rPr>
                <w:rFonts w:eastAsia="Times New Roman"/>
                <w:color w:val="FFFFFF"/>
                <w:kern w:val="22"/>
                <w:sz w:val="22"/>
                <w:szCs w:val="22"/>
                <w:lang w:eastAsia="en-US" w:bidi="ar-SA"/>
              </w:rPr>
              <w:t>NSN</w:t>
            </w:r>
          </w:p>
        </w:tc>
        <w:tc>
          <w:tcPr>
            <w:tcW w:w="3561" w:type="dxa"/>
            <w:tcBorders>
              <w:bottom w:val="single" w:sz="4" w:space="0" w:color="auto"/>
            </w:tcBorders>
            <w:shd w:val="clear" w:color="auto" w:fill="548DD4"/>
            <w:vAlign w:val="center"/>
          </w:tcPr>
          <w:p w14:paraId="173664F7" w14:textId="77777777" w:rsidR="00C43D22" w:rsidRPr="00541602" w:rsidRDefault="00C43D22" w:rsidP="00BD6027">
            <w:pPr>
              <w:jc w:val="center"/>
              <w:rPr>
                <w:rFonts w:eastAsia="Times New Roman"/>
                <w:color w:val="FFFFFF"/>
                <w:kern w:val="22"/>
                <w:lang w:eastAsia="en-US" w:bidi="ar-SA"/>
              </w:rPr>
            </w:pPr>
            <w:r w:rsidRPr="00541602">
              <w:rPr>
                <w:rFonts w:eastAsia="Times New Roman"/>
                <w:color w:val="FFFFFF"/>
                <w:kern w:val="22"/>
                <w:sz w:val="22"/>
                <w:szCs w:val="22"/>
                <w:lang w:eastAsia="en-US" w:bidi="ar-SA"/>
              </w:rPr>
              <w:t>DESCRIPTION</w:t>
            </w:r>
          </w:p>
        </w:tc>
        <w:tc>
          <w:tcPr>
            <w:tcW w:w="3522" w:type="dxa"/>
            <w:shd w:val="clear" w:color="auto" w:fill="548DD4"/>
            <w:vAlign w:val="center"/>
          </w:tcPr>
          <w:p w14:paraId="1CCC2223" w14:textId="77777777" w:rsidR="00C43D22" w:rsidRPr="00541602" w:rsidRDefault="00C43D22" w:rsidP="00BD6027">
            <w:pPr>
              <w:jc w:val="center"/>
              <w:rPr>
                <w:rFonts w:eastAsia="Times New Roman"/>
                <w:color w:val="FFFFFF"/>
                <w:kern w:val="22"/>
                <w:lang w:eastAsia="en-US" w:bidi="ar-SA"/>
              </w:rPr>
            </w:pPr>
            <w:r w:rsidRPr="00541602">
              <w:rPr>
                <w:rFonts w:eastAsia="Times New Roman"/>
                <w:color w:val="FFFFFF"/>
                <w:kern w:val="22"/>
                <w:sz w:val="22"/>
                <w:szCs w:val="22"/>
                <w:lang w:eastAsia="en-US" w:bidi="ar-SA"/>
              </w:rPr>
              <w:t>PLATFORM</w:t>
            </w:r>
          </w:p>
        </w:tc>
      </w:tr>
      <w:tr w:rsidR="00C43D22" w:rsidRPr="0007682F" w14:paraId="7BBF3A83"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50D08" w14:textId="77777777" w:rsidR="00C43D22" w:rsidRPr="0094673E" w:rsidRDefault="00C43D22" w:rsidP="00BD6027">
            <w:pPr>
              <w:autoSpaceDE/>
              <w:autoSpaceDN/>
              <w:jc w:val="center"/>
              <w:rPr>
                <w:rFonts w:eastAsia="Times New Roman"/>
                <w:lang w:bidi="ar-SA"/>
              </w:rPr>
            </w:pPr>
            <w:r w:rsidRPr="0094673E">
              <w:rPr>
                <w:rFonts w:eastAsia="Times New Roman"/>
                <w:lang w:bidi="ar-SA"/>
              </w:rPr>
              <w:t>3040999798724</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78D1B9A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CYLINDER </w:t>
            </w:r>
            <w:proofErr w:type="gramStart"/>
            <w:r w:rsidRPr="0094673E">
              <w:rPr>
                <w:rFonts w:eastAsia="Times New Roman"/>
                <w:lang w:bidi="ar-SA"/>
              </w:rPr>
              <w:t>ASSY,ACT</w:t>
            </w:r>
            <w:proofErr w:type="gramEnd"/>
            <w:r w:rsidRPr="0094673E">
              <w:rPr>
                <w:rFonts w:eastAsia="Times New Roman"/>
                <w:lang w:bidi="ar-SA"/>
              </w:rPr>
              <w:t>,LINEAR</w:t>
            </w:r>
          </w:p>
        </w:tc>
        <w:tc>
          <w:tcPr>
            <w:tcW w:w="3522" w:type="dxa"/>
            <w:tcBorders>
              <w:top w:val="nil"/>
              <w:left w:val="nil"/>
              <w:bottom w:val="single" w:sz="8" w:space="0" w:color="000080"/>
              <w:right w:val="single" w:sz="8" w:space="0" w:color="000080"/>
            </w:tcBorders>
            <w:shd w:val="clear" w:color="auto" w:fill="auto"/>
            <w:vAlign w:val="center"/>
          </w:tcPr>
          <w:p w14:paraId="20CD36E2" w14:textId="77777777" w:rsidR="00C43D22" w:rsidRDefault="00C43D22" w:rsidP="00BD6027">
            <w:pPr>
              <w:jc w:val="center"/>
              <w:rPr>
                <w:rFonts w:eastAsia="Times New Roman"/>
                <w:sz w:val="18"/>
                <w:szCs w:val="18"/>
                <w:lang w:bidi="ar-SA"/>
              </w:rPr>
            </w:pPr>
            <w:r>
              <w:rPr>
                <w:sz w:val="18"/>
                <w:szCs w:val="18"/>
              </w:rPr>
              <w:t>TROJAN/TITAN</w:t>
            </w:r>
          </w:p>
        </w:tc>
      </w:tr>
      <w:tr w:rsidR="00C43D22" w:rsidRPr="0007682F" w14:paraId="77CC6658"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BF8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4320999685632</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6CA5901D"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PUMP,ROTARY</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2696872C" w14:textId="77777777" w:rsidR="00C43D22" w:rsidRDefault="00C43D22" w:rsidP="00BD6027">
            <w:pPr>
              <w:jc w:val="center"/>
              <w:rPr>
                <w:sz w:val="18"/>
                <w:szCs w:val="18"/>
              </w:rPr>
            </w:pPr>
            <w:r>
              <w:rPr>
                <w:sz w:val="18"/>
                <w:szCs w:val="18"/>
              </w:rPr>
              <w:t>TROJAN/TITAN</w:t>
            </w:r>
          </w:p>
        </w:tc>
      </w:tr>
      <w:tr w:rsidR="00C43D22" w:rsidRPr="0007682F" w14:paraId="18726CEA"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F231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3040999117167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63733E7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CYLINDER </w:t>
            </w:r>
            <w:proofErr w:type="gramStart"/>
            <w:r w:rsidRPr="0094673E">
              <w:rPr>
                <w:rFonts w:eastAsia="Times New Roman"/>
                <w:lang w:bidi="ar-SA"/>
              </w:rPr>
              <w:t>ASSEMBLY,ACTUAT</w:t>
            </w:r>
            <w:proofErr w:type="gramEnd"/>
          </w:p>
        </w:tc>
        <w:tc>
          <w:tcPr>
            <w:tcW w:w="3522" w:type="dxa"/>
            <w:tcBorders>
              <w:top w:val="nil"/>
              <w:left w:val="nil"/>
              <w:bottom w:val="single" w:sz="8" w:space="0" w:color="000080"/>
              <w:right w:val="single" w:sz="8" w:space="0" w:color="000080"/>
            </w:tcBorders>
            <w:shd w:val="clear" w:color="auto" w:fill="auto"/>
            <w:vAlign w:val="center"/>
          </w:tcPr>
          <w:p w14:paraId="573146B5" w14:textId="77777777" w:rsidR="00C43D22" w:rsidRDefault="00C43D22" w:rsidP="00BD6027">
            <w:pPr>
              <w:jc w:val="center"/>
              <w:rPr>
                <w:sz w:val="18"/>
                <w:szCs w:val="18"/>
              </w:rPr>
            </w:pPr>
            <w:r>
              <w:rPr>
                <w:sz w:val="18"/>
                <w:szCs w:val="18"/>
              </w:rPr>
              <w:t>VIKING</w:t>
            </w:r>
          </w:p>
        </w:tc>
      </w:tr>
      <w:tr w:rsidR="00C43D22" w:rsidRPr="0007682F" w14:paraId="7304C4FD"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91AB5" w14:textId="77777777" w:rsidR="00C43D22" w:rsidRPr="0094673E" w:rsidRDefault="00C43D22" w:rsidP="00BD6027">
            <w:pPr>
              <w:autoSpaceDE/>
              <w:autoSpaceDN/>
              <w:jc w:val="center"/>
              <w:rPr>
                <w:rFonts w:eastAsia="Times New Roman"/>
                <w:lang w:bidi="ar-SA"/>
              </w:rPr>
            </w:pPr>
            <w:r w:rsidRPr="0094673E">
              <w:rPr>
                <w:rFonts w:eastAsia="Times New Roman"/>
                <w:lang w:bidi="ar-SA"/>
              </w:rPr>
              <w:t>3040991555598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6127974"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CYLINDER ASSY </w:t>
            </w:r>
          </w:p>
        </w:tc>
        <w:tc>
          <w:tcPr>
            <w:tcW w:w="3522" w:type="dxa"/>
            <w:tcBorders>
              <w:top w:val="nil"/>
              <w:left w:val="nil"/>
              <w:bottom w:val="single" w:sz="8" w:space="0" w:color="000080"/>
              <w:right w:val="single" w:sz="8" w:space="0" w:color="000080"/>
            </w:tcBorders>
            <w:shd w:val="clear" w:color="auto" w:fill="auto"/>
            <w:vAlign w:val="center"/>
          </w:tcPr>
          <w:p w14:paraId="1DCA3FF8" w14:textId="77777777" w:rsidR="00C43D22" w:rsidRDefault="00C43D22" w:rsidP="00BD6027">
            <w:pPr>
              <w:jc w:val="center"/>
              <w:rPr>
                <w:sz w:val="18"/>
                <w:szCs w:val="18"/>
              </w:rPr>
            </w:pPr>
            <w:r>
              <w:rPr>
                <w:sz w:val="18"/>
                <w:szCs w:val="18"/>
              </w:rPr>
              <w:t>VIKING</w:t>
            </w:r>
          </w:p>
        </w:tc>
      </w:tr>
      <w:tr w:rsidR="00C43D22" w:rsidRPr="0007682F" w14:paraId="7148508D"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60B15" w14:textId="77777777" w:rsidR="00C43D22" w:rsidRPr="0094673E" w:rsidRDefault="00C43D22" w:rsidP="00BD6027">
            <w:pPr>
              <w:autoSpaceDE/>
              <w:autoSpaceDN/>
              <w:jc w:val="center"/>
              <w:rPr>
                <w:rFonts w:eastAsia="Times New Roman"/>
                <w:lang w:bidi="ar-SA"/>
              </w:rPr>
            </w:pPr>
            <w:r w:rsidRPr="0094673E">
              <w:rPr>
                <w:rFonts w:eastAsia="Times New Roman"/>
                <w:lang w:bidi="ar-SA"/>
              </w:rPr>
              <w:t>2530992345128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7E3F122"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CYLINDER,STEERING</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1EA66A4A" w14:textId="77777777" w:rsidR="00C43D22" w:rsidRDefault="00C43D22" w:rsidP="00BD6027">
            <w:pPr>
              <w:jc w:val="center"/>
              <w:rPr>
                <w:sz w:val="18"/>
                <w:szCs w:val="18"/>
              </w:rPr>
            </w:pPr>
            <w:r>
              <w:rPr>
                <w:sz w:val="18"/>
                <w:szCs w:val="18"/>
              </w:rPr>
              <w:t>VIKING</w:t>
            </w:r>
          </w:p>
        </w:tc>
      </w:tr>
      <w:tr w:rsidR="00C43D22" w:rsidRPr="0007682F" w14:paraId="5C527A1F"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72FD9" w14:textId="77777777" w:rsidR="00C43D22" w:rsidRPr="0094673E" w:rsidRDefault="00C43D22" w:rsidP="00BD6027">
            <w:pPr>
              <w:autoSpaceDE/>
              <w:autoSpaceDN/>
              <w:jc w:val="center"/>
              <w:rPr>
                <w:rFonts w:eastAsia="Times New Roman"/>
                <w:lang w:bidi="ar-SA"/>
              </w:rPr>
            </w:pPr>
            <w:r w:rsidRPr="0094673E">
              <w:rPr>
                <w:rFonts w:eastAsia="Times New Roman"/>
                <w:lang w:bidi="ar-SA"/>
              </w:rPr>
              <w:t>2530992160239</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C039724"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CYLINDER </w:t>
            </w:r>
            <w:proofErr w:type="gramStart"/>
            <w:r w:rsidRPr="0094673E">
              <w:rPr>
                <w:rFonts w:eastAsia="Times New Roman"/>
                <w:lang w:bidi="ar-SA"/>
              </w:rPr>
              <w:t>ASSY,HYDRAULIC</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00C9E493" w14:textId="77777777" w:rsidR="00C43D22" w:rsidRDefault="00C43D22" w:rsidP="00BD6027">
            <w:pPr>
              <w:jc w:val="center"/>
              <w:rPr>
                <w:sz w:val="18"/>
                <w:szCs w:val="18"/>
              </w:rPr>
            </w:pPr>
            <w:r>
              <w:rPr>
                <w:sz w:val="18"/>
                <w:szCs w:val="18"/>
              </w:rPr>
              <w:t>VIKING</w:t>
            </w:r>
          </w:p>
        </w:tc>
      </w:tr>
      <w:tr w:rsidR="00C43D22" w:rsidRPr="0007682F" w14:paraId="57E3BB73"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3E33C"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4320999931039</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72D15048"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PUMP,HYDRAULIC</w:t>
            </w:r>
            <w:proofErr w:type="gramEnd"/>
          </w:p>
        </w:tc>
        <w:tc>
          <w:tcPr>
            <w:tcW w:w="3522" w:type="dxa"/>
            <w:tcBorders>
              <w:top w:val="nil"/>
              <w:left w:val="nil"/>
              <w:bottom w:val="single" w:sz="8" w:space="0" w:color="000080"/>
              <w:right w:val="single" w:sz="8" w:space="0" w:color="000080"/>
            </w:tcBorders>
            <w:shd w:val="clear" w:color="auto" w:fill="auto"/>
            <w:vAlign w:val="center"/>
          </w:tcPr>
          <w:p w14:paraId="6301D20A" w14:textId="77777777" w:rsidR="00C43D22" w:rsidRDefault="00C43D22" w:rsidP="00BD6027">
            <w:pPr>
              <w:jc w:val="center"/>
              <w:rPr>
                <w:sz w:val="18"/>
                <w:szCs w:val="18"/>
              </w:rPr>
            </w:pPr>
            <w:r>
              <w:rPr>
                <w:sz w:val="18"/>
                <w:szCs w:val="18"/>
              </w:rPr>
              <w:t>VIKING</w:t>
            </w:r>
          </w:p>
        </w:tc>
      </w:tr>
      <w:tr w:rsidR="00C43D22" w:rsidRPr="0007682F" w14:paraId="449FA990"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B013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2540993486083</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38B98E5"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MOTOR,HYDRAULIC</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6D7535D9" w14:textId="77777777" w:rsidR="00C43D22" w:rsidRDefault="00C43D22" w:rsidP="00BD6027">
            <w:pPr>
              <w:jc w:val="center"/>
              <w:rPr>
                <w:sz w:val="18"/>
                <w:szCs w:val="18"/>
              </w:rPr>
            </w:pPr>
            <w:r>
              <w:rPr>
                <w:sz w:val="18"/>
                <w:szCs w:val="18"/>
              </w:rPr>
              <w:t>VIKING</w:t>
            </w:r>
          </w:p>
        </w:tc>
      </w:tr>
      <w:tr w:rsidR="00C43D22" w:rsidRPr="0007682F" w14:paraId="399F3B08"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8CA29"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4730993348461</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69B0605B"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MANIFOLD,HYDRAULIC</w:t>
            </w:r>
            <w:proofErr w:type="gramEnd"/>
            <w:r w:rsidRPr="0094673E">
              <w:rPr>
                <w:rFonts w:eastAsia="Times New Roman"/>
                <w:lang w:bidi="ar-SA"/>
              </w:rPr>
              <w:t xml:space="preserve"> SYSTE</w:t>
            </w:r>
          </w:p>
        </w:tc>
        <w:tc>
          <w:tcPr>
            <w:tcW w:w="3522" w:type="dxa"/>
            <w:tcBorders>
              <w:top w:val="nil"/>
              <w:left w:val="nil"/>
              <w:bottom w:val="single" w:sz="8" w:space="0" w:color="000080"/>
              <w:right w:val="single" w:sz="8" w:space="0" w:color="000080"/>
            </w:tcBorders>
            <w:shd w:val="clear" w:color="auto" w:fill="auto"/>
            <w:vAlign w:val="center"/>
          </w:tcPr>
          <w:p w14:paraId="2E6D7E9E" w14:textId="77777777" w:rsidR="00C43D22" w:rsidRDefault="00C43D22" w:rsidP="00BD6027">
            <w:pPr>
              <w:jc w:val="center"/>
              <w:rPr>
                <w:sz w:val="18"/>
                <w:szCs w:val="18"/>
              </w:rPr>
            </w:pPr>
            <w:r>
              <w:rPr>
                <w:sz w:val="18"/>
                <w:szCs w:val="18"/>
              </w:rPr>
              <w:t>FOXHOUND</w:t>
            </w:r>
          </w:p>
        </w:tc>
      </w:tr>
      <w:tr w:rsidR="00C43D22" w:rsidRPr="0007682F" w14:paraId="76E979D4"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86E42" w14:textId="77777777" w:rsidR="00C43D22" w:rsidRPr="0094673E" w:rsidRDefault="00C43D22" w:rsidP="00BD6027">
            <w:pPr>
              <w:autoSpaceDE/>
              <w:autoSpaceDN/>
              <w:jc w:val="center"/>
              <w:rPr>
                <w:rFonts w:eastAsia="Times New Roman"/>
                <w:lang w:bidi="ar-SA"/>
              </w:rPr>
            </w:pPr>
            <w:r w:rsidRPr="0094673E">
              <w:rPr>
                <w:rFonts w:eastAsia="Times New Roman"/>
                <w:lang w:bidi="ar-SA"/>
              </w:rPr>
              <w:t>2530993986893</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49AB756" w14:textId="77777777" w:rsidR="00C43D22" w:rsidRPr="0094673E" w:rsidRDefault="00C43D22" w:rsidP="00BD6027">
            <w:pPr>
              <w:autoSpaceDE/>
              <w:autoSpaceDN/>
              <w:jc w:val="center"/>
              <w:rPr>
                <w:rFonts w:eastAsia="Times New Roman"/>
                <w:lang w:bidi="ar-SA"/>
              </w:rPr>
            </w:pPr>
            <w:r w:rsidRPr="0094673E">
              <w:rPr>
                <w:rFonts w:eastAsia="Times New Roman"/>
                <w:lang w:bidi="ar-SA"/>
              </w:rPr>
              <w:t>VALVE, ROTATING PISTON</w:t>
            </w:r>
          </w:p>
        </w:tc>
        <w:tc>
          <w:tcPr>
            <w:tcW w:w="3522" w:type="dxa"/>
            <w:tcBorders>
              <w:top w:val="nil"/>
              <w:left w:val="nil"/>
              <w:bottom w:val="single" w:sz="8" w:space="0" w:color="000080"/>
              <w:right w:val="single" w:sz="8" w:space="0" w:color="000080"/>
            </w:tcBorders>
            <w:shd w:val="clear" w:color="auto" w:fill="auto"/>
            <w:vAlign w:val="center"/>
          </w:tcPr>
          <w:p w14:paraId="4E784485" w14:textId="77777777" w:rsidR="00C43D22" w:rsidRDefault="00C43D22" w:rsidP="00BD6027">
            <w:pPr>
              <w:jc w:val="center"/>
              <w:rPr>
                <w:sz w:val="18"/>
                <w:szCs w:val="18"/>
              </w:rPr>
            </w:pPr>
            <w:r>
              <w:rPr>
                <w:sz w:val="18"/>
                <w:szCs w:val="18"/>
              </w:rPr>
              <w:t>PINZGAUER</w:t>
            </w:r>
          </w:p>
        </w:tc>
      </w:tr>
      <w:tr w:rsidR="00C43D22" w:rsidRPr="0007682F" w14:paraId="1FB5F8AE"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3C036"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4730332093145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321BDBF"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MANIFOLD </w:t>
            </w:r>
            <w:proofErr w:type="gramStart"/>
            <w:r w:rsidRPr="0094673E">
              <w:rPr>
                <w:rFonts w:eastAsia="Times New Roman"/>
                <w:lang w:bidi="ar-SA"/>
              </w:rPr>
              <w:t>ASSY,HYDRAULIC</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6079120A" w14:textId="77777777" w:rsidR="00C43D22" w:rsidRDefault="00C43D22" w:rsidP="00BD6027">
            <w:pPr>
              <w:jc w:val="center"/>
              <w:rPr>
                <w:sz w:val="18"/>
                <w:szCs w:val="18"/>
              </w:rPr>
            </w:pPr>
            <w:r>
              <w:rPr>
                <w:sz w:val="18"/>
                <w:szCs w:val="18"/>
              </w:rPr>
              <w:t>FOXHOUND</w:t>
            </w:r>
          </w:p>
        </w:tc>
      </w:tr>
      <w:tr w:rsidR="00C43D22" w:rsidRPr="0007682F" w14:paraId="09C6C8EA"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1E608" w14:textId="77777777" w:rsidR="00C43D22" w:rsidRPr="0094673E" w:rsidRDefault="00C43D22" w:rsidP="00BD6027">
            <w:pPr>
              <w:autoSpaceDE/>
              <w:autoSpaceDN/>
              <w:jc w:val="center"/>
              <w:rPr>
                <w:rFonts w:eastAsia="Times New Roman"/>
                <w:lang w:bidi="ar-SA"/>
              </w:rPr>
            </w:pPr>
            <w:r w:rsidRPr="0094673E">
              <w:rPr>
                <w:rFonts w:eastAsia="Times New Roman"/>
                <w:lang w:bidi="ar-SA"/>
              </w:rPr>
              <w:t>2590993002155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0B28AF1"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CYL,ACTUATING</w:t>
            </w:r>
            <w:proofErr w:type="gramEnd"/>
            <w:r w:rsidRPr="0094673E">
              <w:rPr>
                <w:rFonts w:eastAsia="Times New Roman"/>
                <w:lang w:bidi="ar-SA"/>
              </w:rPr>
              <w:t>,LINEAR</w:t>
            </w:r>
          </w:p>
        </w:tc>
        <w:tc>
          <w:tcPr>
            <w:tcW w:w="3522" w:type="dxa"/>
            <w:tcBorders>
              <w:top w:val="nil"/>
              <w:left w:val="nil"/>
              <w:bottom w:val="single" w:sz="8" w:space="0" w:color="000080"/>
              <w:right w:val="single" w:sz="8" w:space="0" w:color="000080"/>
            </w:tcBorders>
            <w:shd w:val="clear" w:color="auto" w:fill="auto"/>
            <w:vAlign w:val="center"/>
          </w:tcPr>
          <w:p w14:paraId="5C88DE58" w14:textId="77777777" w:rsidR="00C43D22" w:rsidRDefault="00C43D22" w:rsidP="00BD6027">
            <w:pPr>
              <w:jc w:val="center"/>
              <w:rPr>
                <w:sz w:val="18"/>
                <w:szCs w:val="18"/>
              </w:rPr>
            </w:pPr>
            <w:r>
              <w:rPr>
                <w:sz w:val="18"/>
                <w:szCs w:val="18"/>
              </w:rPr>
              <w:t>AS90</w:t>
            </w:r>
          </w:p>
        </w:tc>
      </w:tr>
      <w:tr w:rsidR="00C43D22" w:rsidRPr="0007682F" w14:paraId="7ABBE354"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66A03"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4320998991048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38EDC6FD" w14:textId="77777777" w:rsidR="00C43D22" w:rsidRPr="0094673E" w:rsidRDefault="00C43D22" w:rsidP="00BD6027">
            <w:pPr>
              <w:autoSpaceDE/>
              <w:autoSpaceDN/>
              <w:jc w:val="center"/>
              <w:rPr>
                <w:rFonts w:eastAsia="Times New Roman"/>
                <w:lang w:bidi="ar-SA"/>
              </w:rPr>
            </w:pPr>
            <w:r w:rsidRPr="0094673E">
              <w:rPr>
                <w:rFonts w:eastAsia="Times New Roman"/>
                <w:lang w:bidi="ar-SA"/>
              </w:rPr>
              <w:t>PUMP</w:t>
            </w:r>
          </w:p>
        </w:tc>
        <w:tc>
          <w:tcPr>
            <w:tcW w:w="3522" w:type="dxa"/>
            <w:tcBorders>
              <w:top w:val="nil"/>
              <w:left w:val="nil"/>
              <w:bottom w:val="single" w:sz="8" w:space="0" w:color="000080"/>
              <w:right w:val="single" w:sz="8" w:space="0" w:color="000080"/>
            </w:tcBorders>
            <w:shd w:val="clear" w:color="auto" w:fill="auto"/>
            <w:vAlign w:val="center"/>
          </w:tcPr>
          <w:p w14:paraId="14F79FD8" w14:textId="77777777" w:rsidR="00C43D22" w:rsidRDefault="00C43D22" w:rsidP="00BD6027">
            <w:pPr>
              <w:jc w:val="center"/>
              <w:rPr>
                <w:sz w:val="18"/>
                <w:szCs w:val="18"/>
              </w:rPr>
            </w:pPr>
            <w:r>
              <w:rPr>
                <w:sz w:val="18"/>
                <w:szCs w:val="18"/>
              </w:rPr>
              <w:t>PINZGAUER</w:t>
            </w:r>
          </w:p>
        </w:tc>
      </w:tr>
      <w:tr w:rsidR="00C43D22" w:rsidRPr="0007682F" w14:paraId="02C8E0E7"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D00C2" w14:textId="77777777" w:rsidR="00C43D22" w:rsidRPr="0094673E" w:rsidRDefault="00C43D22" w:rsidP="00BD6027">
            <w:pPr>
              <w:autoSpaceDE/>
              <w:autoSpaceDN/>
              <w:jc w:val="center"/>
              <w:rPr>
                <w:rFonts w:eastAsia="Times New Roman"/>
                <w:lang w:bidi="ar-SA"/>
              </w:rPr>
            </w:pPr>
            <w:r w:rsidRPr="0094673E">
              <w:rPr>
                <w:rFonts w:eastAsia="Times New Roman"/>
                <w:lang w:bidi="ar-SA"/>
              </w:rPr>
              <w:t>3040999580680</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EE2D40A"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CYLINDER </w:t>
            </w:r>
            <w:proofErr w:type="gramStart"/>
            <w:r w:rsidRPr="0094673E">
              <w:rPr>
                <w:rFonts w:eastAsia="Times New Roman"/>
                <w:lang w:bidi="ar-SA"/>
              </w:rPr>
              <w:t>ASSEMBLY,ACTUAT</w:t>
            </w:r>
            <w:proofErr w:type="gramEnd"/>
          </w:p>
        </w:tc>
        <w:tc>
          <w:tcPr>
            <w:tcW w:w="3522" w:type="dxa"/>
            <w:tcBorders>
              <w:top w:val="nil"/>
              <w:left w:val="nil"/>
              <w:bottom w:val="single" w:sz="8" w:space="0" w:color="000080"/>
              <w:right w:val="single" w:sz="8" w:space="0" w:color="000080"/>
            </w:tcBorders>
            <w:shd w:val="clear" w:color="auto" w:fill="auto"/>
            <w:vAlign w:val="center"/>
          </w:tcPr>
          <w:p w14:paraId="4EED5B00" w14:textId="77777777" w:rsidR="00C43D22" w:rsidRDefault="00C43D22" w:rsidP="00BD6027">
            <w:pPr>
              <w:jc w:val="center"/>
              <w:rPr>
                <w:sz w:val="18"/>
                <w:szCs w:val="18"/>
              </w:rPr>
            </w:pPr>
            <w:r>
              <w:rPr>
                <w:sz w:val="18"/>
                <w:szCs w:val="18"/>
              </w:rPr>
              <w:t>TROJAN/TITAN</w:t>
            </w:r>
          </w:p>
        </w:tc>
      </w:tr>
      <w:tr w:rsidR="00C43D22" w:rsidRPr="0007682F" w14:paraId="2F423269"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89F7C"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4820993888272</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BBB4047"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VALVE,SPOOL</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799DA14E" w14:textId="77777777" w:rsidR="00C43D22" w:rsidRDefault="00C43D22" w:rsidP="00BD6027">
            <w:pPr>
              <w:jc w:val="center"/>
              <w:rPr>
                <w:sz w:val="18"/>
                <w:szCs w:val="18"/>
              </w:rPr>
            </w:pPr>
            <w:r>
              <w:rPr>
                <w:sz w:val="18"/>
                <w:szCs w:val="18"/>
              </w:rPr>
              <w:t>TROJAN/TITAN</w:t>
            </w:r>
          </w:p>
        </w:tc>
      </w:tr>
      <w:tr w:rsidR="00C43D22" w:rsidRPr="0007682F" w14:paraId="6AC4B16B"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4B067"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4320992137444</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7840131E"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PUMP,HYDRAULIC</w:t>
            </w:r>
            <w:proofErr w:type="gramEnd"/>
          </w:p>
        </w:tc>
        <w:tc>
          <w:tcPr>
            <w:tcW w:w="3522" w:type="dxa"/>
            <w:tcBorders>
              <w:top w:val="nil"/>
              <w:left w:val="nil"/>
              <w:bottom w:val="single" w:sz="8" w:space="0" w:color="000080"/>
              <w:right w:val="single" w:sz="8" w:space="0" w:color="000080"/>
            </w:tcBorders>
            <w:shd w:val="clear" w:color="auto" w:fill="auto"/>
            <w:vAlign w:val="center"/>
          </w:tcPr>
          <w:p w14:paraId="4D2A4C7A" w14:textId="77777777" w:rsidR="00C43D22" w:rsidRDefault="00C43D22" w:rsidP="00BD6027">
            <w:pPr>
              <w:jc w:val="center"/>
              <w:rPr>
                <w:sz w:val="18"/>
                <w:szCs w:val="18"/>
              </w:rPr>
            </w:pPr>
            <w:r>
              <w:rPr>
                <w:sz w:val="18"/>
                <w:szCs w:val="18"/>
              </w:rPr>
              <w:t>TERRIER</w:t>
            </w:r>
          </w:p>
        </w:tc>
      </w:tr>
      <w:tr w:rsidR="00C43D22" w:rsidRPr="0007682F" w14:paraId="3E470871"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528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4730991719852</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D86CEA7"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SWIVEL </w:t>
            </w:r>
            <w:proofErr w:type="gramStart"/>
            <w:r w:rsidRPr="0094673E">
              <w:rPr>
                <w:rFonts w:eastAsia="Times New Roman"/>
                <w:lang w:bidi="ar-SA"/>
              </w:rPr>
              <w:t>JOINT,HYDRAULIC</w:t>
            </w:r>
            <w:proofErr w:type="gramEnd"/>
          </w:p>
        </w:tc>
        <w:tc>
          <w:tcPr>
            <w:tcW w:w="3522" w:type="dxa"/>
            <w:tcBorders>
              <w:top w:val="nil"/>
              <w:left w:val="nil"/>
              <w:bottom w:val="single" w:sz="8" w:space="0" w:color="000080"/>
              <w:right w:val="single" w:sz="8" w:space="0" w:color="000080"/>
            </w:tcBorders>
            <w:shd w:val="clear" w:color="auto" w:fill="auto"/>
            <w:vAlign w:val="center"/>
          </w:tcPr>
          <w:p w14:paraId="17B2B7EF" w14:textId="77777777" w:rsidR="00C43D22" w:rsidRDefault="00C43D22" w:rsidP="00BD6027">
            <w:pPr>
              <w:jc w:val="center"/>
              <w:rPr>
                <w:sz w:val="18"/>
                <w:szCs w:val="18"/>
              </w:rPr>
            </w:pPr>
            <w:r>
              <w:rPr>
                <w:sz w:val="18"/>
                <w:szCs w:val="18"/>
              </w:rPr>
              <w:t>TITAN/TROJAN</w:t>
            </w:r>
          </w:p>
        </w:tc>
      </w:tr>
      <w:tr w:rsidR="00C43D22" w:rsidRPr="0007682F" w14:paraId="79C95A93"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BAEDE"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4933992563928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F104FFE"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PUMP,HAND</w:t>
            </w:r>
            <w:proofErr w:type="gramEnd"/>
          </w:p>
        </w:tc>
        <w:tc>
          <w:tcPr>
            <w:tcW w:w="3522" w:type="dxa"/>
            <w:tcBorders>
              <w:top w:val="nil"/>
              <w:left w:val="nil"/>
              <w:bottom w:val="single" w:sz="8" w:space="0" w:color="000080"/>
              <w:right w:val="single" w:sz="8" w:space="0" w:color="000080"/>
            </w:tcBorders>
            <w:shd w:val="clear" w:color="auto" w:fill="auto"/>
            <w:vAlign w:val="center"/>
          </w:tcPr>
          <w:p w14:paraId="1FD998D8" w14:textId="77777777" w:rsidR="00C43D22" w:rsidRDefault="00C43D22" w:rsidP="00BD6027">
            <w:pPr>
              <w:jc w:val="center"/>
              <w:rPr>
                <w:sz w:val="18"/>
                <w:szCs w:val="18"/>
              </w:rPr>
            </w:pPr>
            <w:r>
              <w:rPr>
                <w:sz w:val="18"/>
                <w:szCs w:val="18"/>
              </w:rPr>
              <w:t>AS90</w:t>
            </w:r>
          </w:p>
        </w:tc>
      </w:tr>
    </w:tbl>
    <w:p w14:paraId="3CA4BDE0" w14:textId="77777777" w:rsidR="00C43D22" w:rsidRPr="0038725D" w:rsidRDefault="00C43D22" w:rsidP="00C43D22">
      <w:pPr>
        <w:spacing w:after="60"/>
        <w:rPr>
          <w:u w:val="single"/>
        </w:rPr>
      </w:pPr>
      <w:r w:rsidRPr="0038725D">
        <w:rPr>
          <w:u w:val="single"/>
        </w:rPr>
        <w:lastRenderedPageBreak/>
        <w:t>Lot 5 &amp; 6</w:t>
      </w:r>
    </w:p>
    <w:tbl>
      <w:tblPr>
        <w:tblStyle w:val="TableGrid1"/>
        <w:tblW w:w="10463" w:type="dxa"/>
        <w:tblLook w:val="04A0" w:firstRow="1" w:lastRow="0" w:firstColumn="1" w:lastColumn="0" w:noHBand="0" w:noVBand="1"/>
      </w:tblPr>
      <w:tblGrid>
        <w:gridCol w:w="3380"/>
        <w:gridCol w:w="3561"/>
        <w:gridCol w:w="3522"/>
      </w:tblGrid>
      <w:tr w:rsidR="00C43D22" w:rsidRPr="0007682F" w14:paraId="6C2D2745" w14:textId="77777777" w:rsidTr="00BD6027">
        <w:trPr>
          <w:trHeight w:val="20"/>
        </w:trPr>
        <w:tc>
          <w:tcPr>
            <w:tcW w:w="3380" w:type="dxa"/>
            <w:tcBorders>
              <w:bottom w:val="single" w:sz="4" w:space="0" w:color="auto"/>
            </w:tcBorders>
            <w:shd w:val="clear" w:color="auto" w:fill="548DD4"/>
            <w:vAlign w:val="center"/>
          </w:tcPr>
          <w:p w14:paraId="1715199D" w14:textId="77777777" w:rsidR="00C43D22" w:rsidRPr="00541602" w:rsidRDefault="00C43D22" w:rsidP="00BD6027">
            <w:pPr>
              <w:jc w:val="center"/>
              <w:rPr>
                <w:rFonts w:eastAsia="Times New Roman"/>
                <w:color w:val="FFFFFF"/>
                <w:kern w:val="22"/>
                <w:sz w:val="22"/>
                <w:szCs w:val="22"/>
                <w:lang w:eastAsia="en-US" w:bidi="ar-SA"/>
              </w:rPr>
            </w:pPr>
            <w:r w:rsidRPr="00541602">
              <w:rPr>
                <w:rFonts w:eastAsia="Times New Roman"/>
                <w:color w:val="FFFFFF"/>
                <w:kern w:val="22"/>
                <w:sz w:val="22"/>
                <w:szCs w:val="22"/>
                <w:lang w:eastAsia="en-US" w:bidi="ar-SA"/>
              </w:rPr>
              <w:t>NSN</w:t>
            </w:r>
          </w:p>
        </w:tc>
        <w:tc>
          <w:tcPr>
            <w:tcW w:w="3561" w:type="dxa"/>
            <w:tcBorders>
              <w:bottom w:val="single" w:sz="4" w:space="0" w:color="auto"/>
            </w:tcBorders>
            <w:shd w:val="clear" w:color="auto" w:fill="548DD4"/>
            <w:vAlign w:val="center"/>
          </w:tcPr>
          <w:p w14:paraId="1F844A58" w14:textId="77777777" w:rsidR="00C43D22" w:rsidRPr="00541602" w:rsidRDefault="00C43D22" w:rsidP="00BD6027">
            <w:pPr>
              <w:jc w:val="center"/>
              <w:rPr>
                <w:rFonts w:eastAsia="Times New Roman"/>
                <w:color w:val="FFFFFF"/>
                <w:kern w:val="22"/>
                <w:lang w:eastAsia="en-US" w:bidi="ar-SA"/>
              </w:rPr>
            </w:pPr>
            <w:r w:rsidRPr="00541602">
              <w:rPr>
                <w:rFonts w:eastAsia="Times New Roman"/>
                <w:color w:val="FFFFFF"/>
                <w:kern w:val="22"/>
                <w:sz w:val="22"/>
                <w:szCs w:val="22"/>
                <w:lang w:eastAsia="en-US" w:bidi="ar-SA"/>
              </w:rPr>
              <w:t>DESCRIPTION</w:t>
            </w:r>
          </w:p>
        </w:tc>
        <w:tc>
          <w:tcPr>
            <w:tcW w:w="3522" w:type="dxa"/>
            <w:shd w:val="clear" w:color="auto" w:fill="548DD4"/>
            <w:vAlign w:val="center"/>
          </w:tcPr>
          <w:p w14:paraId="3124CF30" w14:textId="77777777" w:rsidR="00C43D22" w:rsidRPr="00541602" w:rsidRDefault="00C43D22" w:rsidP="00BD6027">
            <w:pPr>
              <w:jc w:val="center"/>
              <w:rPr>
                <w:rFonts w:eastAsia="Times New Roman"/>
                <w:color w:val="FFFFFF"/>
                <w:kern w:val="22"/>
                <w:lang w:eastAsia="en-US" w:bidi="ar-SA"/>
              </w:rPr>
            </w:pPr>
            <w:r w:rsidRPr="00541602">
              <w:rPr>
                <w:rFonts w:eastAsia="Times New Roman"/>
                <w:color w:val="FFFFFF"/>
                <w:kern w:val="22"/>
                <w:sz w:val="22"/>
                <w:szCs w:val="22"/>
                <w:lang w:eastAsia="en-US" w:bidi="ar-SA"/>
              </w:rPr>
              <w:t>PLATFORM</w:t>
            </w:r>
          </w:p>
        </w:tc>
      </w:tr>
      <w:tr w:rsidR="00C43D22" w:rsidRPr="0007682F" w14:paraId="3516DB46"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832C"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4310995514573</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47DCE143"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COMPRESSOR ASSEMBLY </w:t>
            </w:r>
          </w:p>
        </w:tc>
        <w:tc>
          <w:tcPr>
            <w:tcW w:w="3522" w:type="dxa"/>
            <w:tcBorders>
              <w:top w:val="nil"/>
              <w:left w:val="nil"/>
              <w:bottom w:val="single" w:sz="8" w:space="0" w:color="000080"/>
              <w:right w:val="single" w:sz="8" w:space="0" w:color="000080"/>
            </w:tcBorders>
            <w:shd w:val="clear" w:color="auto" w:fill="auto"/>
            <w:vAlign w:val="center"/>
          </w:tcPr>
          <w:p w14:paraId="7FBA9C9B" w14:textId="77777777" w:rsidR="00C43D22" w:rsidRDefault="00C43D22" w:rsidP="00BD6027">
            <w:pPr>
              <w:jc w:val="center"/>
              <w:rPr>
                <w:rFonts w:eastAsia="Times New Roman"/>
                <w:sz w:val="18"/>
                <w:szCs w:val="18"/>
                <w:lang w:bidi="ar-SA"/>
              </w:rPr>
            </w:pPr>
            <w:r>
              <w:rPr>
                <w:sz w:val="18"/>
                <w:szCs w:val="18"/>
              </w:rPr>
              <w:t>CRARRV</w:t>
            </w:r>
          </w:p>
        </w:tc>
      </w:tr>
      <w:tr w:rsidR="00C43D22" w:rsidRPr="0007682F" w14:paraId="29B35381"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D4BC"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4310992447627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5A7C1500" w14:textId="77777777" w:rsidR="00C43D22" w:rsidRPr="0094673E" w:rsidRDefault="00C43D22" w:rsidP="00BD6027">
            <w:pPr>
              <w:autoSpaceDE/>
              <w:autoSpaceDN/>
              <w:jc w:val="center"/>
              <w:rPr>
                <w:rFonts w:eastAsia="Times New Roman"/>
                <w:lang w:bidi="ar-SA"/>
              </w:rPr>
            </w:pPr>
            <w:r w:rsidRPr="0094673E">
              <w:rPr>
                <w:rFonts w:eastAsia="Times New Roman"/>
                <w:lang w:bidi="ar-SA"/>
              </w:rPr>
              <w:t>COMPRESSOR</w:t>
            </w:r>
          </w:p>
        </w:tc>
        <w:tc>
          <w:tcPr>
            <w:tcW w:w="3522" w:type="dxa"/>
            <w:tcBorders>
              <w:top w:val="nil"/>
              <w:left w:val="nil"/>
              <w:bottom w:val="single" w:sz="8" w:space="0" w:color="000080"/>
              <w:right w:val="single" w:sz="8" w:space="0" w:color="000080"/>
            </w:tcBorders>
            <w:shd w:val="clear" w:color="auto" w:fill="auto"/>
            <w:vAlign w:val="center"/>
          </w:tcPr>
          <w:p w14:paraId="653E7FA2" w14:textId="77777777" w:rsidR="00C43D22" w:rsidRDefault="00C43D22" w:rsidP="00BD6027">
            <w:pPr>
              <w:jc w:val="center"/>
              <w:rPr>
                <w:sz w:val="18"/>
                <w:szCs w:val="18"/>
              </w:rPr>
            </w:pPr>
            <w:r>
              <w:rPr>
                <w:sz w:val="18"/>
                <w:szCs w:val="18"/>
              </w:rPr>
              <w:t>PINZGAUER</w:t>
            </w:r>
          </w:p>
        </w:tc>
      </w:tr>
      <w:tr w:rsidR="00C43D22" w:rsidRPr="0007682F" w14:paraId="291C4C10"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733AF"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4310993567470</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46A6A6C7"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COMPRESSOR UNIT </w:t>
            </w:r>
          </w:p>
        </w:tc>
        <w:tc>
          <w:tcPr>
            <w:tcW w:w="3522" w:type="dxa"/>
            <w:tcBorders>
              <w:top w:val="nil"/>
              <w:left w:val="nil"/>
              <w:bottom w:val="single" w:sz="8" w:space="0" w:color="000080"/>
              <w:right w:val="single" w:sz="8" w:space="0" w:color="000080"/>
            </w:tcBorders>
            <w:shd w:val="clear" w:color="auto" w:fill="auto"/>
            <w:vAlign w:val="center"/>
          </w:tcPr>
          <w:p w14:paraId="0258F0D8" w14:textId="77777777" w:rsidR="00C43D22" w:rsidRDefault="00C43D22" w:rsidP="00BD6027">
            <w:pPr>
              <w:jc w:val="center"/>
              <w:rPr>
                <w:sz w:val="18"/>
                <w:szCs w:val="18"/>
              </w:rPr>
            </w:pPr>
            <w:r>
              <w:rPr>
                <w:sz w:val="18"/>
                <w:szCs w:val="18"/>
              </w:rPr>
              <w:t>AVRE TRAILER</w:t>
            </w:r>
          </w:p>
        </w:tc>
      </w:tr>
      <w:tr w:rsidR="00C43D22" w:rsidRPr="0007682F" w14:paraId="33711284"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EC121" w14:textId="77777777" w:rsidR="00C43D22" w:rsidRPr="0094673E" w:rsidRDefault="00C43D22" w:rsidP="00BD6027">
            <w:pPr>
              <w:autoSpaceDE/>
              <w:autoSpaceDN/>
              <w:jc w:val="center"/>
              <w:rPr>
                <w:rFonts w:eastAsia="Times New Roman"/>
                <w:lang w:bidi="ar-SA"/>
              </w:rPr>
            </w:pPr>
            <w:r w:rsidRPr="0094673E">
              <w:rPr>
                <w:rFonts w:eastAsia="Times New Roman"/>
                <w:lang w:bidi="ar-SA"/>
              </w:rPr>
              <w:t>2590995308371</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E63EC21"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COMPRESSOR UNIT </w:t>
            </w:r>
          </w:p>
        </w:tc>
        <w:tc>
          <w:tcPr>
            <w:tcW w:w="3522" w:type="dxa"/>
            <w:tcBorders>
              <w:top w:val="nil"/>
              <w:left w:val="nil"/>
              <w:bottom w:val="single" w:sz="8" w:space="0" w:color="000080"/>
              <w:right w:val="single" w:sz="8" w:space="0" w:color="000080"/>
            </w:tcBorders>
            <w:shd w:val="clear" w:color="auto" w:fill="auto"/>
            <w:vAlign w:val="center"/>
          </w:tcPr>
          <w:p w14:paraId="2A665900" w14:textId="77777777" w:rsidR="00C43D22" w:rsidRDefault="00C43D22" w:rsidP="00BD6027">
            <w:pPr>
              <w:jc w:val="center"/>
              <w:rPr>
                <w:sz w:val="18"/>
                <w:szCs w:val="18"/>
              </w:rPr>
            </w:pPr>
            <w:r>
              <w:rPr>
                <w:sz w:val="18"/>
                <w:szCs w:val="18"/>
              </w:rPr>
              <w:t>CR2</w:t>
            </w:r>
          </w:p>
        </w:tc>
      </w:tr>
      <w:tr w:rsidR="00C43D22" w:rsidRPr="0007682F" w14:paraId="4E760BBF"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030AA"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4310996678186</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AB7B404"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COMPRESSOR,AIR</w:t>
            </w:r>
            <w:proofErr w:type="gramEnd"/>
          </w:p>
        </w:tc>
        <w:tc>
          <w:tcPr>
            <w:tcW w:w="3522" w:type="dxa"/>
            <w:tcBorders>
              <w:top w:val="nil"/>
              <w:left w:val="nil"/>
              <w:bottom w:val="single" w:sz="8" w:space="0" w:color="000080"/>
              <w:right w:val="single" w:sz="8" w:space="0" w:color="000080"/>
            </w:tcBorders>
            <w:shd w:val="clear" w:color="auto" w:fill="auto"/>
            <w:vAlign w:val="center"/>
          </w:tcPr>
          <w:p w14:paraId="1481B128" w14:textId="77777777" w:rsidR="00C43D22" w:rsidRDefault="00C43D22" w:rsidP="00BD6027">
            <w:pPr>
              <w:jc w:val="center"/>
              <w:rPr>
                <w:sz w:val="18"/>
                <w:szCs w:val="18"/>
              </w:rPr>
            </w:pPr>
            <w:r>
              <w:rPr>
                <w:sz w:val="18"/>
                <w:szCs w:val="18"/>
              </w:rPr>
              <w:t>TROJAN/TITAN</w:t>
            </w:r>
          </w:p>
        </w:tc>
      </w:tr>
      <w:tr w:rsidR="00C43D22" w:rsidRPr="0007682F" w14:paraId="20525210"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6B6A"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4130997248233</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14FE90DC" w14:textId="77777777" w:rsidR="00C43D22" w:rsidRPr="0094673E" w:rsidRDefault="00C43D22" w:rsidP="00BD6027">
            <w:pPr>
              <w:autoSpaceDE/>
              <w:autoSpaceDN/>
              <w:jc w:val="center"/>
              <w:rPr>
                <w:rFonts w:eastAsia="Times New Roman"/>
                <w:lang w:bidi="ar-SA"/>
              </w:rPr>
            </w:pPr>
            <w:r w:rsidRPr="0094673E">
              <w:rPr>
                <w:rFonts w:eastAsia="Times New Roman"/>
                <w:lang w:bidi="ar-SA"/>
              </w:rPr>
              <w:t>COMPRESSOR</w:t>
            </w:r>
          </w:p>
        </w:tc>
        <w:tc>
          <w:tcPr>
            <w:tcW w:w="3522" w:type="dxa"/>
            <w:tcBorders>
              <w:top w:val="nil"/>
              <w:left w:val="nil"/>
              <w:bottom w:val="single" w:sz="8" w:space="0" w:color="000080"/>
              <w:right w:val="single" w:sz="8" w:space="0" w:color="000080"/>
            </w:tcBorders>
            <w:shd w:val="clear" w:color="auto" w:fill="auto"/>
            <w:vAlign w:val="center"/>
          </w:tcPr>
          <w:p w14:paraId="0508091D" w14:textId="77777777" w:rsidR="00C43D22" w:rsidRDefault="00C43D22" w:rsidP="00BD6027">
            <w:pPr>
              <w:jc w:val="center"/>
              <w:rPr>
                <w:sz w:val="18"/>
                <w:szCs w:val="18"/>
              </w:rPr>
            </w:pPr>
            <w:r>
              <w:rPr>
                <w:sz w:val="18"/>
                <w:szCs w:val="18"/>
              </w:rPr>
              <w:t>CR2</w:t>
            </w:r>
          </w:p>
        </w:tc>
      </w:tr>
      <w:tr w:rsidR="00C43D22" w:rsidRPr="0007682F" w14:paraId="68CC6E50"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2EFF4"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4310993198040</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45C29B4"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MOTOR,HYDRAULIC</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5EB88B7F" w14:textId="77777777" w:rsidR="00C43D22" w:rsidRDefault="00C43D22" w:rsidP="00BD6027">
            <w:pPr>
              <w:jc w:val="center"/>
              <w:rPr>
                <w:sz w:val="18"/>
                <w:szCs w:val="18"/>
              </w:rPr>
            </w:pPr>
            <w:r>
              <w:rPr>
                <w:sz w:val="18"/>
                <w:szCs w:val="18"/>
              </w:rPr>
              <w:t>CRARRV</w:t>
            </w:r>
          </w:p>
        </w:tc>
      </w:tr>
      <w:tr w:rsidR="00C43D22" w:rsidRPr="0007682F" w14:paraId="1249D0A2"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D17A"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4810661522661</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6B60E3B3"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VALVE </w:t>
            </w:r>
            <w:proofErr w:type="gramStart"/>
            <w:r w:rsidRPr="0094673E">
              <w:rPr>
                <w:rFonts w:eastAsia="Times New Roman"/>
                <w:lang w:bidi="ar-SA"/>
              </w:rPr>
              <w:t>ASSEMBLY,MANIFOLD</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7F0C3492" w14:textId="77777777" w:rsidR="00C43D22" w:rsidRDefault="00C43D22" w:rsidP="00BD6027">
            <w:pPr>
              <w:jc w:val="center"/>
              <w:rPr>
                <w:sz w:val="18"/>
                <w:szCs w:val="18"/>
              </w:rPr>
            </w:pPr>
            <w:r>
              <w:rPr>
                <w:sz w:val="18"/>
                <w:szCs w:val="18"/>
              </w:rPr>
              <w:t>ESCAPADE</w:t>
            </w:r>
          </w:p>
        </w:tc>
      </w:tr>
      <w:tr w:rsidR="00C43D22" w:rsidRPr="0007682F" w14:paraId="4676789B"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999D"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4310992133345</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0172EFCF"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COMPRESSOR </w:t>
            </w:r>
            <w:proofErr w:type="gramStart"/>
            <w:r w:rsidRPr="0094673E">
              <w:rPr>
                <w:rFonts w:eastAsia="Times New Roman"/>
                <w:lang w:bidi="ar-SA"/>
              </w:rPr>
              <w:t>UNIT,RCPCTNG</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31668E86" w14:textId="77777777" w:rsidR="00C43D22" w:rsidRDefault="00C43D22" w:rsidP="00BD6027">
            <w:pPr>
              <w:jc w:val="center"/>
              <w:rPr>
                <w:sz w:val="18"/>
                <w:szCs w:val="18"/>
              </w:rPr>
            </w:pPr>
            <w:r>
              <w:rPr>
                <w:sz w:val="18"/>
                <w:szCs w:val="18"/>
              </w:rPr>
              <w:t>WARRIOR</w:t>
            </w:r>
          </w:p>
        </w:tc>
      </w:tr>
      <w:tr w:rsidR="00C43D22" w:rsidRPr="0007682F" w14:paraId="75078AAD"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B40D"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4310996145838</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4F141DF" w14:textId="77777777" w:rsidR="00C43D22" w:rsidRPr="0094673E" w:rsidRDefault="00C43D22" w:rsidP="00BD6027">
            <w:pPr>
              <w:autoSpaceDE/>
              <w:autoSpaceDN/>
              <w:jc w:val="center"/>
              <w:rPr>
                <w:rFonts w:eastAsia="Times New Roman"/>
                <w:lang w:bidi="ar-SA"/>
              </w:rPr>
            </w:pPr>
            <w:r w:rsidRPr="0094673E">
              <w:rPr>
                <w:rFonts w:eastAsia="Times New Roman"/>
                <w:lang w:bidi="ar-SA"/>
              </w:rPr>
              <w:t xml:space="preserve">COMPRESSOR </w:t>
            </w:r>
            <w:proofErr w:type="gramStart"/>
            <w:r w:rsidRPr="0094673E">
              <w:rPr>
                <w:rFonts w:eastAsia="Times New Roman"/>
                <w:lang w:bidi="ar-SA"/>
              </w:rPr>
              <w:t>UNIT,RECIPROC</w:t>
            </w:r>
            <w:proofErr w:type="gramEnd"/>
          </w:p>
        </w:tc>
        <w:tc>
          <w:tcPr>
            <w:tcW w:w="3522" w:type="dxa"/>
            <w:tcBorders>
              <w:top w:val="nil"/>
              <w:left w:val="nil"/>
              <w:bottom w:val="single" w:sz="8" w:space="0" w:color="000080"/>
              <w:right w:val="single" w:sz="8" w:space="0" w:color="000080"/>
            </w:tcBorders>
            <w:shd w:val="clear" w:color="auto" w:fill="auto"/>
            <w:vAlign w:val="center"/>
          </w:tcPr>
          <w:p w14:paraId="5678D81C" w14:textId="77777777" w:rsidR="00C43D22" w:rsidRDefault="00C43D22" w:rsidP="00BD6027">
            <w:pPr>
              <w:jc w:val="center"/>
              <w:rPr>
                <w:sz w:val="18"/>
                <w:szCs w:val="18"/>
              </w:rPr>
            </w:pPr>
            <w:r>
              <w:rPr>
                <w:sz w:val="18"/>
                <w:szCs w:val="18"/>
              </w:rPr>
              <w:t>FOXHOUND</w:t>
            </w:r>
          </w:p>
        </w:tc>
      </w:tr>
      <w:tr w:rsidR="00C43D22" w:rsidRPr="0007682F" w14:paraId="37A593E1"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00D41"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4310991318627</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28E93A93" w14:textId="77777777" w:rsidR="00C43D22" w:rsidRPr="0094673E" w:rsidRDefault="00C43D22" w:rsidP="00BD6027">
            <w:pPr>
              <w:autoSpaceDE/>
              <w:autoSpaceDN/>
              <w:jc w:val="center"/>
              <w:rPr>
                <w:rFonts w:eastAsia="Times New Roman"/>
                <w:lang w:bidi="ar-SA"/>
              </w:rPr>
            </w:pPr>
            <w:r w:rsidRPr="0094673E">
              <w:rPr>
                <w:rFonts w:eastAsia="Times New Roman"/>
                <w:lang w:bidi="ar-SA"/>
              </w:rPr>
              <w:t>COMPRESSOR ASSEMBLY</w:t>
            </w:r>
          </w:p>
        </w:tc>
        <w:tc>
          <w:tcPr>
            <w:tcW w:w="3522" w:type="dxa"/>
            <w:tcBorders>
              <w:top w:val="nil"/>
              <w:left w:val="nil"/>
              <w:bottom w:val="single" w:sz="8" w:space="0" w:color="000080"/>
              <w:right w:val="single" w:sz="8" w:space="0" w:color="000080"/>
            </w:tcBorders>
            <w:shd w:val="clear" w:color="auto" w:fill="auto"/>
            <w:vAlign w:val="center"/>
          </w:tcPr>
          <w:p w14:paraId="1678E994" w14:textId="77777777" w:rsidR="00C43D22" w:rsidRDefault="00C43D22" w:rsidP="00BD6027">
            <w:pPr>
              <w:jc w:val="center"/>
              <w:rPr>
                <w:sz w:val="18"/>
                <w:szCs w:val="18"/>
              </w:rPr>
            </w:pPr>
            <w:r>
              <w:rPr>
                <w:sz w:val="18"/>
                <w:szCs w:val="18"/>
              </w:rPr>
              <w:t>WARRIOR</w:t>
            </w:r>
          </w:p>
        </w:tc>
      </w:tr>
      <w:tr w:rsidR="00C43D22" w:rsidRPr="0007682F" w14:paraId="1492F6A0" w14:textId="77777777" w:rsidTr="00BD6027">
        <w:trPr>
          <w:trHeight w:val="20"/>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6F2A8" w14:textId="77777777" w:rsidR="00C43D22" w:rsidRPr="0094673E" w:rsidRDefault="00C43D22" w:rsidP="00BD6027">
            <w:pPr>
              <w:autoSpaceDE/>
              <w:autoSpaceDN/>
              <w:jc w:val="center"/>
              <w:rPr>
                <w:rFonts w:eastAsia="Times New Roman"/>
                <w:lang w:bidi="ar-SA"/>
              </w:rPr>
            </w:pPr>
            <w:r w:rsidRPr="0094673E">
              <w:rPr>
                <w:rFonts w:eastAsia="Times New Roman"/>
                <w:lang w:bidi="ar-SA"/>
              </w:rPr>
              <w:t>4320993113064</w:t>
            </w:r>
          </w:p>
        </w:tc>
        <w:tc>
          <w:tcPr>
            <w:tcW w:w="3561" w:type="dxa"/>
            <w:tcBorders>
              <w:top w:val="single" w:sz="4" w:space="0" w:color="auto"/>
              <w:left w:val="single" w:sz="4" w:space="0" w:color="auto"/>
              <w:bottom w:val="single" w:sz="4" w:space="0" w:color="auto"/>
              <w:right w:val="single" w:sz="4" w:space="0" w:color="auto"/>
            </w:tcBorders>
            <w:shd w:val="clear" w:color="auto" w:fill="auto"/>
            <w:vAlign w:val="center"/>
          </w:tcPr>
          <w:p w14:paraId="7F3801A7" w14:textId="77777777" w:rsidR="00C43D22" w:rsidRPr="0094673E" w:rsidRDefault="00C43D22" w:rsidP="00BD6027">
            <w:pPr>
              <w:autoSpaceDE/>
              <w:autoSpaceDN/>
              <w:jc w:val="center"/>
              <w:rPr>
                <w:rFonts w:eastAsia="Times New Roman"/>
                <w:lang w:bidi="ar-SA"/>
              </w:rPr>
            </w:pPr>
            <w:proofErr w:type="gramStart"/>
            <w:r w:rsidRPr="0094673E">
              <w:rPr>
                <w:rFonts w:eastAsia="Times New Roman"/>
                <w:lang w:bidi="ar-SA"/>
              </w:rPr>
              <w:t>PUMP,ROTARY</w:t>
            </w:r>
            <w:proofErr w:type="gramEnd"/>
            <w:r w:rsidRPr="0094673E">
              <w:rPr>
                <w:rFonts w:eastAsia="Times New Roman"/>
                <w:lang w:bidi="ar-SA"/>
              </w:rPr>
              <w:t xml:space="preserve"> </w:t>
            </w:r>
          </w:p>
        </w:tc>
        <w:tc>
          <w:tcPr>
            <w:tcW w:w="3522" w:type="dxa"/>
            <w:tcBorders>
              <w:top w:val="nil"/>
              <w:left w:val="nil"/>
              <w:bottom w:val="single" w:sz="8" w:space="0" w:color="000080"/>
              <w:right w:val="single" w:sz="8" w:space="0" w:color="000080"/>
            </w:tcBorders>
            <w:shd w:val="clear" w:color="auto" w:fill="auto"/>
            <w:vAlign w:val="center"/>
          </w:tcPr>
          <w:p w14:paraId="22A44FB7" w14:textId="77777777" w:rsidR="00C43D22" w:rsidRDefault="00C43D22" w:rsidP="00BD6027">
            <w:pPr>
              <w:jc w:val="center"/>
              <w:rPr>
                <w:sz w:val="18"/>
                <w:szCs w:val="18"/>
              </w:rPr>
            </w:pPr>
            <w:r>
              <w:rPr>
                <w:sz w:val="18"/>
                <w:szCs w:val="18"/>
              </w:rPr>
              <w:t>AS90</w:t>
            </w:r>
          </w:p>
        </w:tc>
      </w:tr>
    </w:tbl>
    <w:p w14:paraId="650C151D" w14:textId="77777777" w:rsidR="00C43D22" w:rsidRPr="00541602" w:rsidRDefault="00C43D22" w:rsidP="00C43D22">
      <w:pPr>
        <w:widowControl/>
        <w:autoSpaceDE/>
        <w:autoSpaceDN/>
        <w:spacing w:after="240" w:line="280" w:lineRule="exact"/>
        <w:rPr>
          <w:rFonts w:eastAsia="Calibri"/>
          <w:color w:val="262626"/>
          <w:lang w:eastAsia="en-US" w:bidi="ar-SA"/>
        </w:rPr>
      </w:pPr>
    </w:p>
    <w:p w14:paraId="1B92F432" w14:textId="77777777" w:rsidR="00C43D22" w:rsidRPr="00541602" w:rsidRDefault="00C43D22" w:rsidP="00C43D22">
      <w:pPr>
        <w:widowControl/>
        <w:numPr>
          <w:ilvl w:val="1"/>
          <w:numId w:val="14"/>
        </w:numPr>
        <w:tabs>
          <w:tab w:val="left" w:pos="567"/>
        </w:tabs>
        <w:overflowPunct w:val="0"/>
        <w:autoSpaceDE/>
        <w:autoSpaceDN/>
        <w:adjustRightInd w:val="0"/>
        <w:spacing w:after="240" w:line="280" w:lineRule="exact"/>
        <w:ind w:left="0" w:firstLine="0"/>
        <w:textAlignment w:val="baseline"/>
        <w:rPr>
          <w:rFonts w:eastAsia="Calibri"/>
          <w:color w:val="262626"/>
          <w:lang w:eastAsia="en-US" w:bidi="ar-SA"/>
        </w:rPr>
      </w:pPr>
      <w:r w:rsidRPr="00541602">
        <w:rPr>
          <w:rFonts w:eastAsia="Calibri"/>
          <w:color w:val="262626"/>
          <w:lang w:eastAsia="en-US" w:bidi="ar-SA"/>
        </w:rPr>
        <w:t xml:space="preserve">This document is intended as an outline specification detailing the engineering requirement to support the Repairer in applying appropriate expertise to produce a compliant product that meets the in-service user requirements, which shall be acceptable to the Authority and for which a warranty shall be provided. </w:t>
      </w:r>
      <w:r w:rsidRPr="00541602">
        <w:rPr>
          <w:rFonts w:eastAsia="Calibri"/>
          <w:color w:val="262626"/>
          <w:spacing w:val="-3"/>
          <w:lang w:eastAsia="en-US" w:bidi="ar-SA"/>
        </w:rPr>
        <w:t xml:space="preserve">The performance of overhauled assemblies shall meet the Output Specification and reliability that of the original equipment manufacturers (OEM) specification and any additional criteria contained within this specification. </w:t>
      </w:r>
      <w:r w:rsidRPr="00A30924">
        <w:rPr>
          <w:rFonts w:eastAsia="Calibri"/>
          <w:spacing w:val="-3"/>
          <w:lang w:eastAsia="en-US" w:bidi="ar-SA"/>
        </w:rPr>
        <w:t>Should any discrepancies exist between the OEM and MoD specifications, either in build or performance</w:t>
      </w:r>
      <w:r>
        <w:rPr>
          <w:rFonts w:eastAsia="Calibri"/>
          <w:spacing w:val="-3"/>
          <w:lang w:eastAsia="en-US" w:bidi="ar-SA"/>
        </w:rPr>
        <w:t xml:space="preserve"> test criteria, the MoD</w:t>
      </w:r>
      <w:r w:rsidRPr="00A30924">
        <w:rPr>
          <w:rFonts w:eastAsia="Calibri"/>
          <w:spacing w:val="-3"/>
          <w:lang w:eastAsia="en-US" w:bidi="ar-SA"/>
        </w:rPr>
        <w:t xml:space="preserve"> will generally take precedence.</w:t>
      </w:r>
      <w:r w:rsidRPr="00377C64">
        <w:rPr>
          <w:rFonts w:eastAsia="Calibri"/>
          <w:color w:val="FF0000"/>
          <w:spacing w:val="-3"/>
          <w:lang w:eastAsia="en-US" w:bidi="ar-SA"/>
        </w:rPr>
        <w:t xml:space="preserve"> </w:t>
      </w:r>
      <w:r w:rsidRPr="00541602">
        <w:rPr>
          <w:rFonts w:eastAsia="Calibri"/>
          <w:color w:val="262626"/>
          <w:spacing w:val="-3"/>
          <w:lang w:eastAsia="en-US" w:bidi="ar-SA"/>
        </w:rPr>
        <w:t xml:space="preserve">Clarification shall always be sought from the appropriate Babcock Land Defence Limited </w:t>
      </w:r>
      <w:r>
        <w:rPr>
          <w:rFonts w:eastAsia="Calibri"/>
          <w:color w:val="262626"/>
          <w:spacing w:val="-3"/>
          <w:lang w:eastAsia="en-US" w:bidi="ar-SA"/>
        </w:rPr>
        <w:t xml:space="preserve">(BLDL) </w:t>
      </w:r>
      <w:r w:rsidRPr="00541602">
        <w:rPr>
          <w:rFonts w:eastAsia="Calibri"/>
          <w:color w:val="262626"/>
          <w:spacing w:val="-3"/>
          <w:lang w:eastAsia="en-US" w:bidi="ar-SA"/>
        </w:rPr>
        <w:t>Repair Manager</w:t>
      </w:r>
      <w:r>
        <w:rPr>
          <w:rFonts w:eastAsia="Calibri"/>
          <w:color w:val="262626"/>
          <w:spacing w:val="-3"/>
          <w:lang w:eastAsia="en-US" w:bidi="ar-SA"/>
        </w:rPr>
        <w:t>.</w:t>
      </w:r>
    </w:p>
    <w:p w14:paraId="6FAEE2E6" w14:textId="77777777" w:rsidR="00C43D22" w:rsidRPr="00541602" w:rsidRDefault="00C43D22" w:rsidP="00C43D22">
      <w:pPr>
        <w:widowControl/>
        <w:numPr>
          <w:ilvl w:val="1"/>
          <w:numId w:val="14"/>
        </w:numPr>
        <w:tabs>
          <w:tab w:val="left" w:pos="567"/>
        </w:tabs>
        <w:overflowPunct w:val="0"/>
        <w:autoSpaceDE/>
        <w:autoSpaceDN/>
        <w:adjustRightInd w:val="0"/>
        <w:spacing w:after="240" w:line="280" w:lineRule="exact"/>
        <w:ind w:left="0" w:firstLine="0"/>
        <w:textAlignment w:val="baseline"/>
        <w:rPr>
          <w:rFonts w:eastAsia="Calibri"/>
          <w:color w:val="262626"/>
          <w:lang w:eastAsia="en-US" w:bidi="ar-SA"/>
        </w:rPr>
      </w:pPr>
      <w:r w:rsidRPr="00541602">
        <w:rPr>
          <w:rFonts w:eastAsia="Calibri"/>
          <w:color w:val="262626"/>
          <w:lang w:eastAsia="en-US" w:bidi="ar-SA"/>
        </w:rPr>
        <w:t>The demanding operational role of Armed Service equipment can be significantly different to that of equivalent commercial equipment. It is therefore essential to ensure that this equipment proves reliable when used and that the end User has the necessary confidence that it will survive the rigours of the in-service application.</w:t>
      </w:r>
    </w:p>
    <w:p w14:paraId="23438F5D" w14:textId="77777777" w:rsidR="00C43D22" w:rsidRPr="00FE3B5A" w:rsidRDefault="00C43D22" w:rsidP="00C43D22">
      <w:pPr>
        <w:numPr>
          <w:ilvl w:val="1"/>
          <w:numId w:val="14"/>
        </w:numPr>
        <w:autoSpaceDE/>
        <w:autoSpaceDN/>
        <w:spacing w:after="240" w:line="280" w:lineRule="exact"/>
        <w:ind w:left="0" w:firstLine="0"/>
        <w:rPr>
          <w:rFonts w:eastAsia="Calibri"/>
          <w:color w:val="262626"/>
          <w:lang w:eastAsia="en-US" w:bidi="ar-SA"/>
        </w:rPr>
      </w:pPr>
      <w:r w:rsidRPr="00FE3B5A">
        <w:rPr>
          <w:rFonts w:eastAsia="Calibri"/>
          <w:color w:val="262626"/>
          <w:lang w:eastAsia="en-US" w:bidi="ar-SA"/>
        </w:rPr>
        <w:t>M</w:t>
      </w:r>
      <w:r>
        <w:rPr>
          <w:rFonts w:eastAsia="Calibri"/>
          <w:color w:val="262626"/>
          <w:lang w:eastAsia="en-US" w:bidi="ar-SA"/>
        </w:rPr>
        <w:t>oD</w:t>
      </w:r>
      <w:r w:rsidRPr="00FE3B5A">
        <w:rPr>
          <w:rFonts w:eastAsia="Calibri"/>
          <w:color w:val="262626"/>
          <w:lang w:eastAsia="en-US" w:bidi="ar-SA"/>
        </w:rPr>
        <w:t xml:space="preserve"> only place contracts with Suppliers who can demonstrate that they have a Quality Management System (QMS) appropriate for the products or services being acquired. When stated</w:t>
      </w:r>
      <w:r>
        <w:rPr>
          <w:rFonts w:eastAsia="Calibri"/>
          <w:color w:val="262626"/>
          <w:lang w:eastAsia="en-US" w:bidi="ar-SA"/>
        </w:rPr>
        <w:t>,</w:t>
      </w:r>
      <w:r w:rsidRPr="00FE3B5A">
        <w:rPr>
          <w:rFonts w:eastAsia="Calibri"/>
          <w:color w:val="262626"/>
          <w:lang w:eastAsia="en-US" w:bidi="ar-SA"/>
        </w:rPr>
        <w:t xml:space="preserve"> appropriate Certification shall also be required and is defined as the ‘Right Standard’ – a recognised European [Euro Norm - EN] QMS standard </w:t>
      </w:r>
      <w:proofErr w:type="gramStart"/>
      <w:r w:rsidRPr="00FE3B5A">
        <w:rPr>
          <w:rFonts w:eastAsia="Calibri"/>
          <w:color w:val="262626"/>
          <w:lang w:eastAsia="en-US" w:bidi="ar-SA"/>
        </w:rPr>
        <w:t>e.g.</w:t>
      </w:r>
      <w:proofErr w:type="gramEnd"/>
      <w:r w:rsidRPr="00FE3B5A">
        <w:rPr>
          <w:rFonts w:eastAsia="Calibri"/>
          <w:color w:val="262626"/>
          <w:lang w:eastAsia="en-US" w:bidi="ar-SA"/>
        </w:rPr>
        <w:t xml:space="preserve"> ISO 9001:2015. The ‘Right Scope’ registered scope of work on the certificate covers intended acquisition. The ‘Right Issuing Body’ – certification issued by a Certification Body holding suitable accreditation, with the right scope, from a National Accreditation Body who is a signatory of the International Accreditation Forum (IAF) or IAF Accredited Regional Multi-Lateral Agreements.</w:t>
      </w:r>
    </w:p>
    <w:p w14:paraId="71DF955C" w14:textId="77777777" w:rsidR="00C43D22" w:rsidRPr="00541602" w:rsidRDefault="00C43D22" w:rsidP="00C43D22">
      <w:pPr>
        <w:widowControl/>
        <w:numPr>
          <w:ilvl w:val="1"/>
          <w:numId w:val="14"/>
        </w:numPr>
        <w:tabs>
          <w:tab w:val="left" w:pos="567"/>
        </w:tabs>
        <w:overflowPunct w:val="0"/>
        <w:autoSpaceDE/>
        <w:autoSpaceDN/>
        <w:adjustRightInd w:val="0"/>
        <w:spacing w:after="240" w:line="280" w:lineRule="exact"/>
        <w:ind w:left="0" w:firstLine="0"/>
        <w:textAlignment w:val="baseline"/>
        <w:rPr>
          <w:rFonts w:eastAsia="Calibri"/>
          <w:lang w:eastAsia="en-US" w:bidi="ar-SA"/>
        </w:rPr>
      </w:pPr>
      <w:r w:rsidRPr="00541602">
        <w:rPr>
          <w:rFonts w:eastAsia="Calibri"/>
          <w:color w:val="262626"/>
          <w:lang w:eastAsia="en-US" w:bidi="ar-SA"/>
        </w:rPr>
        <w:t xml:space="preserve">For the </w:t>
      </w:r>
      <w:r w:rsidRPr="00541602">
        <w:rPr>
          <w:rFonts w:eastAsiaTheme="minorHAnsi"/>
          <w:lang w:eastAsia="en-US" w:bidi="ar-SA"/>
        </w:rPr>
        <w:t>products or services being acquired within this S</w:t>
      </w:r>
      <w:r>
        <w:rPr>
          <w:rFonts w:eastAsiaTheme="minorHAnsi"/>
          <w:lang w:eastAsia="en-US" w:bidi="ar-SA"/>
        </w:rPr>
        <w:t>o</w:t>
      </w:r>
      <w:r w:rsidRPr="00541602">
        <w:rPr>
          <w:rFonts w:eastAsiaTheme="minorHAnsi"/>
          <w:lang w:eastAsia="en-US" w:bidi="ar-SA"/>
        </w:rPr>
        <w:t xml:space="preserve">W, the </w:t>
      </w:r>
      <w:r w:rsidRPr="00541602">
        <w:rPr>
          <w:rFonts w:eastAsia="Calibri"/>
          <w:color w:val="262626"/>
          <w:lang w:eastAsia="en-US" w:bidi="ar-SA"/>
        </w:rPr>
        <w:t>contractor and any significant sub-contractor, shall refer to Table 2 (Support Publication Requirements) below</w:t>
      </w:r>
      <w:r w:rsidRPr="00541602">
        <w:rPr>
          <w:rFonts w:eastAsia="Calibri"/>
          <w:lang w:eastAsia="en-US" w:bidi="ar-SA"/>
        </w:rPr>
        <w:t>.</w:t>
      </w:r>
    </w:p>
    <w:p w14:paraId="2971DB91" w14:textId="77777777" w:rsidR="00C43D22" w:rsidRPr="00541602" w:rsidRDefault="00C43D22" w:rsidP="00C43D22">
      <w:pPr>
        <w:widowControl/>
        <w:numPr>
          <w:ilvl w:val="1"/>
          <w:numId w:val="14"/>
        </w:numPr>
        <w:overflowPunct w:val="0"/>
        <w:autoSpaceDE/>
        <w:autoSpaceDN/>
        <w:adjustRightInd w:val="0"/>
        <w:spacing w:after="240" w:line="280" w:lineRule="exact"/>
        <w:ind w:left="0" w:firstLine="0"/>
        <w:textAlignment w:val="baseline"/>
        <w:rPr>
          <w:rFonts w:eastAsia="Calibri"/>
          <w:color w:val="262626"/>
          <w:lang w:eastAsia="en-US" w:bidi="ar-SA"/>
        </w:rPr>
      </w:pPr>
      <w:r w:rsidRPr="00541602">
        <w:rPr>
          <w:rFonts w:eastAsia="Calibri"/>
          <w:color w:val="262626"/>
          <w:spacing w:val="-3"/>
          <w:lang w:eastAsia="en-US" w:bidi="ar-SA"/>
        </w:rPr>
        <w:t xml:space="preserve">Occasionally there may be circumstances, such as urgent operational requirements (UOR) where it will be to the Authority’s benefit to accept delivery of products that do not fully conform to contract requirements. </w:t>
      </w:r>
      <w:r>
        <w:rPr>
          <w:rFonts w:eastAsia="Calibri"/>
          <w:color w:val="262626"/>
          <w:spacing w:val="-3"/>
          <w:lang w:eastAsia="en-US" w:bidi="ar-SA"/>
        </w:rPr>
        <w:t xml:space="preserve"> </w:t>
      </w:r>
      <w:r w:rsidRPr="00DB67D2">
        <w:rPr>
          <w:rFonts w:eastAsia="Calibri"/>
          <w:spacing w:val="-3"/>
          <w:lang w:eastAsia="en-US" w:bidi="ar-SA"/>
        </w:rPr>
        <w:t xml:space="preserve">As detailed in Defence Standard 05-61 (Part 1) (Concessions), </w:t>
      </w:r>
      <w:r w:rsidRPr="00541602">
        <w:rPr>
          <w:rFonts w:eastAsia="Calibri"/>
          <w:color w:val="262626"/>
          <w:spacing w:val="-3"/>
          <w:lang w:eastAsia="en-US" w:bidi="ar-SA"/>
        </w:rPr>
        <w:t xml:space="preserve">there must be a clear and demonstrable benefit to the Authority and approval must be given by the Babcock Land Defence Limited Repair Manager, (in writing), before this takes place.  </w:t>
      </w:r>
    </w:p>
    <w:p w14:paraId="100107F2" w14:textId="77777777" w:rsidR="00C43D22" w:rsidRPr="00541602" w:rsidRDefault="00C43D22" w:rsidP="00C43D22">
      <w:pPr>
        <w:widowControl/>
        <w:numPr>
          <w:ilvl w:val="1"/>
          <w:numId w:val="14"/>
        </w:numPr>
        <w:overflowPunct w:val="0"/>
        <w:autoSpaceDE/>
        <w:autoSpaceDN/>
        <w:adjustRightInd w:val="0"/>
        <w:spacing w:after="240" w:line="280" w:lineRule="exact"/>
        <w:ind w:left="0" w:firstLine="0"/>
        <w:textAlignment w:val="baseline"/>
        <w:rPr>
          <w:rFonts w:eastAsia="Calibri"/>
          <w:color w:val="262626"/>
          <w:lang w:eastAsia="en-US" w:bidi="ar-SA"/>
        </w:rPr>
      </w:pPr>
      <w:r w:rsidRPr="00541602">
        <w:rPr>
          <w:rFonts w:eastAsia="Calibri"/>
          <w:color w:val="262626"/>
          <w:spacing w:val="-3"/>
          <w:lang w:eastAsia="en-US" w:bidi="ar-SA"/>
        </w:rPr>
        <w:t xml:space="preserve">Any quantities referred to shall be considered as estimated quantities only. The Authority may order more or less than those referred to. Any figures are for guidance only and no guarantee can be given that any specific quantities of repairable items will become available. </w:t>
      </w:r>
    </w:p>
    <w:p w14:paraId="129A8038" w14:textId="77777777" w:rsidR="00C43D22" w:rsidRPr="00541602" w:rsidRDefault="00C43D22" w:rsidP="00C43D22">
      <w:pPr>
        <w:widowControl/>
        <w:overflowPunct w:val="0"/>
        <w:autoSpaceDE/>
        <w:autoSpaceDN/>
        <w:adjustRightInd w:val="0"/>
        <w:textAlignment w:val="baseline"/>
        <w:outlineLvl w:val="1"/>
        <w:rPr>
          <w:rFonts w:eastAsia="Calibri"/>
          <w:color w:val="262626"/>
          <w:lang w:eastAsia="en-US" w:bidi="ar-SA"/>
        </w:rPr>
      </w:pPr>
    </w:p>
    <w:p w14:paraId="4C35ABC0" w14:textId="77777777" w:rsidR="00C43D22" w:rsidRPr="008364BC" w:rsidRDefault="00C43D22" w:rsidP="00C43D22">
      <w:pPr>
        <w:keepNext/>
        <w:keepLines/>
        <w:widowControl/>
        <w:numPr>
          <w:ilvl w:val="0"/>
          <w:numId w:val="16"/>
        </w:numPr>
        <w:overflowPunct w:val="0"/>
        <w:autoSpaceDE/>
        <w:autoSpaceDN/>
        <w:adjustRightInd w:val="0"/>
        <w:spacing w:after="240" w:line="380" w:lineRule="exact"/>
        <w:ind w:left="527" w:hanging="527"/>
        <w:textAlignment w:val="baseline"/>
        <w:outlineLvl w:val="1"/>
        <w:rPr>
          <w:rFonts w:eastAsia="Times New Roman"/>
          <w:bCs/>
          <w:color w:val="0C499C"/>
          <w:sz w:val="40"/>
          <w:szCs w:val="40"/>
          <w:lang w:eastAsia="en-US" w:bidi="ar-SA"/>
        </w:rPr>
      </w:pPr>
      <w:bookmarkStart w:id="14" w:name="_Toc86153324"/>
      <w:r w:rsidRPr="008364BC">
        <w:rPr>
          <w:rFonts w:eastAsia="Times New Roman"/>
          <w:bCs/>
          <w:color w:val="0C499C"/>
          <w:sz w:val="40"/>
          <w:szCs w:val="40"/>
          <w:lang w:eastAsia="en-US" w:bidi="ar-SA"/>
        </w:rPr>
        <w:lastRenderedPageBreak/>
        <w:t>Publications</w:t>
      </w:r>
      <w:bookmarkEnd w:id="14"/>
    </w:p>
    <w:p w14:paraId="420AC28F" w14:textId="77777777" w:rsidR="00C43D22" w:rsidRPr="00541602" w:rsidRDefault="00C43D22" w:rsidP="00C43D22">
      <w:pPr>
        <w:widowControl/>
        <w:tabs>
          <w:tab w:val="left" w:pos="567"/>
        </w:tabs>
        <w:autoSpaceDE/>
        <w:autoSpaceDN/>
        <w:spacing w:after="240" w:line="280" w:lineRule="exact"/>
        <w:rPr>
          <w:rFonts w:eastAsia="Calibri"/>
          <w:color w:val="262626"/>
          <w:lang w:eastAsia="en-US" w:bidi="ar-SA"/>
        </w:rPr>
      </w:pPr>
      <w:r w:rsidRPr="00541602">
        <w:rPr>
          <w:rFonts w:eastAsia="Calibri"/>
          <w:color w:val="262626"/>
          <w:lang w:eastAsia="en-US" w:bidi="ar-SA"/>
        </w:rPr>
        <w:t>2.1</w:t>
      </w:r>
      <w:r w:rsidRPr="00541602">
        <w:rPr>
          <w:rFonts w:eastAsia="Calibri"/>
          <w:color w:val="262626"/>
          <w:lang w:eastAsia="en-US" w:bidi="ar-SA"/>
        </w:rPr>
        <w:tab/>
        <w:t>Contractors are responsible for obtaining the latest OEM publications, parts lists and supersession lists for the equipment.</w:t>
      </w:r>
    </w:p>
    <w:p w14:paraId="31D6D1AD" w14:textId="77777777" w:rsidR="00C43D22" w:rsidRPr="0094673E" w:rsidRDefault="00C43D22" w:rsidP="00C43D22">
      <w:pPr>
        <w:widowControl/>
        <w:numPr>
          <w:ilvl w:val="1"/>
          <w:numId w:val="17"/>
        </w:numPr>
        <w:overflowPunct w:val="0"/>
        <w:autoSpaceDE/>
        <w:autoSpaceDN/>
        <w:adjustRightInd w:val="0"/>
        <w:spacing w:after="240" w:line="280" w:lineRule="exact"/>
        <w:ind w:left="0" w:firstLine="0"/>
        <w:textAlignment w:val="baseline"/>
        <w:rPr>
          <w:rFonts w:eastAsia="Times New Roman"/>
          <w:bCs/>
          <w:iCs/>
          <w:color w:val="FF0000"/>
          <w:lang w:eastAsia="en-US" w:bidi="ar-SA"/>
        </w:rPr>
      </w:pPr>
      <w:r w:rsidRPr="0094673E">
        <w:rPr>
          <w:rFonts w:eastAsia="Calibri"/>
          <w:color w:val="262626"/>
          <w:lang w:eastAsia="en-US" w:bidi="ar-SA"/>
        </w:rPr>
        <w:t>Publications produced by the MoD for service use are generally based upon the commercial publications, but the format is specific to the service User.</w:t>
      </w:r>
      <w:bookmarkStart w:id="15" w:name="_Toc420046907"/>
    </w:p>
    <w:p w14:paraId="193698A4" w14:textId="77777777" w:rsidR="00C43D22" w:rsidRPr="0094673E" w:rsidRDefault="00C43D22" w:rsidP="00C43D22">
      <w:pPr>
        <w:widowControl/>
        <w:overflowPunct w:val="0"/>
        <w:autoSpaceDE/>
        <w:autoSpaceDN/>
        <w:adjustRightInd w:val="0"/>
        <w:spacing w:after="240" w:line="280" w:lineRule="exact"/>
        <w:textAlignment w:val="baseline"/>
        <w:rPr>
          <w:rFonts w:eastAsia="Times New Roman"/>
          <w:bCs/>
          <w:iCs/>
          <w:color w:val="FF0000"/>
          <w:lang w:eastAsia="en-US" w:bidi="ar-SA"/>
        </w:rPr>
      </w:pPr>
      <w:r w:rsidRPr="0094673E">
        <w:rPr>
          <w:rFonts w:eastAsia="Times New Roman"/>
          <w:bCs/>
          <w:iCs/>
          <w:lang w:eastAsia="en-US" w:bidi="ar-SA"/>
        </w:rPr>
        <w:t>Table 2 – Support Publication</w:t>
      </w:r>
      <w:bookmarkEnd w:id="15"/>
      <w:r w:rsidRPr="0094673E">
        <w:rPr>
          <w:rFonts w:eastAsia="Times New Roman"/>
          <w:bCs/>
          <w:iCs/>
          <w:lang w:eastAsia="en-US" w:bidi="ar-SA"/>
        </w:rPr>
        <w:t xml:space="preserve">s </w:t>
      </w:r>
    </w:p>
    <w:tbl>
      <w:tblPr>
        <w:tblStyle w:val="TableGrid2"/>
        <w:tblW w:w="0" w:type="auto"/>
        <w:tblLook w:val="04A0" w:firstRow="1" w:lastRow="0" w:firstColumn="1" w:lastColumn="0" w:noHBand="0" w:noVBand="1"/>
      </w:tblPr>
      <w:tblGrid>
        <w:gridCol w:w="3396"/>
        <w:gridCol w:w="5983"/>
      </w:tblGrid>
      <w:tr w:rsidR="00C43D22" w:rsidRPr="00541602" w14:paraId="441324D7" w14:textId="77777777" w:rsidTr="00BD6027">
        <w:trPr>
          <w:trHeight w:val="20"/>
        </w:trPr>
        <w:tc>
          <w:tcPr>
            <w:tcW w:w="3396" w:type="dxa"/>
            <w:shd w:val="clear" w:color="auto" w:fill="548DD4"/>
            <w:vAlign w:val="center"/>
          </w:tcPr>
          <w:p w14:paraId="5E8A874B" w14:textId="77777777" w:rsidR="00C43D22" w:rsidRPr="00541602" w:rsidRDefault="00C43D22" w:rsidP="00BD6027">
            <w:pPr>
              <w:spacing w:after="240" w:line="280" w:lineRule="exact"/>
              <w:jc w:val="center"/>
              <w:rPr>
                <w:rFonts w:eastAsia="Calibri"/>
                <w:color w:val="FFFFFF"/>
                <w:sz w:val="22"/>
                <w:szCs w:val="22"/>
                <w:lang w:eastAsia="en-US" w:bidi="ar-SA"/>
              </w:rPr>
            </w:pPr>
            <w:r w:rsidRPr="00541602">
              <w:rPr>
                <w:rFonts w:eastAsia="Calibri"/>
                <w:color w:val="FFFFFF"/>
                <w:sz w:val="22"/>
                <w:szCs w:val="22"/>
                <w:lang w:eastAsia="en-US" w:bidi="ar-SA"/>
              </w:rPr>
              <w:t>Publication</w:t>
            </w:r>
            <w:r w:rsidRPr="00541602">
              <w:rPr>
                <w:rFonts w:eastAsia="Calibri"/>
                <w:color w:val="FFFFFF"/>
                <w:sz w:val="22"/>
                <w:szCs w:val="22"/>
                <w:vertAlign w:val="superscript"/>
                <w:lang w:eastAsia="en-US" w:bidi="ar-SA"/>
              </w:rPr>
              <w:footnoteReference w:id="3"/>
            </w:r>
          </w:p>
        </w:tc>
        <w:tc>
          <w:tcPr>
            <w:tcW w:w="5983" w:type="dxa"/>
            <w:shd w:val="clear" w:color="auto" w:fill="548DD4"/>
            <w:vAlign w:val="center"/>
          </w:tcPr>
          <w:p w14:paraId="03753F89" w14:textId="77777777" w:rsidR="00C43D22" w:rsidRPr="00541602" w:rsidRDefault="00C43D22" w:rsidP="00BD6027">
            <w:pPr>
              <w:spacing w:after="240" w:line="280" w:lineRule="exact"/>
              <w:jc w:val="center"/>
              <w:rPr>
                <w:rFonts w:eastAsia="Calibri"/>
                <w:color w:val="FFFFFF"/>
                <w:sz w:val="22"/>
                <w:szCs w:val="22"/>
                <w:lang w:eastAsia="en-US" w:bidi="ar-SA"/>
              </w:rPr>
            </w:pPr>
            <w:r w:rsidRPr="00541602">
              <w:rPr>
                <w:rFonts w:eastAsia="Calibri"/>
                <w:color w:val="FFFFFF"/>
                <w:sz w:val="22"/>
                <w:szCs w:val="22"/>
                <w:lang w:eastAsia="en-US" w:bidi="ar-SA"/>
              </w:rPr>
              <w:t>Title</w:t>
            </w:r>
          </w:p>
        </w:tc>
      </w:tr>
      <w:tr w:rsidR="00C43D22" w:rsidRPr="00541602" w14:paraId="1E569CAD" w14:textId="77777777" w:rsidTr="00BD6027">
        <w:trPr>
          <w:trHeight w:val="20"/>
        </w:trPr>
        <w:tc>
          <w:tcPr>
            <w:tcW w:w="3396" w:type="dxa"/>
          </w:tcPr>
          <w:p w14:paraId="2D791D2E" w14:textId="77777777" w:rsidR="00C43D22" w:rsidRPr="000D06CD" w:rsidRDefault="00C43D22" w:rsidP="00BD6027">
            <w:pPr>
              <w:spacing w:after="240" w:line="280" w:lineRule="exact"/>
              <w:jc w:val="center"/>
              <w:rPr>
                <w:rFonts w:eastAsia="Calibri"/>
                <w:sz w:val="22"/>
                <w:szCs w:val="22"/>
                <w:lang w:eastAsia="en-US" w:bidi="ar-SA"/>
              </w:rPr>
            </w:pPr>
            <w:r w:rsidRPr="000D06CD">
              <w:rPr>
                <w:rFonts w:eastAsia="Calibri"/>
                <w:sz w:val="22"/>
                <w:szCs w:val="22"/>
                <w:lang w:eastAsia="en-US" w:bidi="ar-SA"/>
              </w:rPr>
              <w:t>DLF</w:t>
            </w:r>
          </w:p>
        </w:tc>
        <w:tc>
          <w:tcPr>
            <w:tcW w:w="5983" w:type="dxa"/>
          </w:tcPr>
          <w:p w14:paraId="1A6135B8" w14:textId="77777777" w:rsidR="00C43D22" w:rsidRPr="000D06CD" w:rsidRDefault="00C43D22" w:rsidP="00BD6027">
            <w:pPr>
              <w:tabs>
                <w:tab w:val="left" w:pos="2655"/>
              </w:tabs>
              <w:spacing w:after="240" w:line="280" w:lineRule="exact"/>
              <w:jc w:val="center"/>
              <w:rPr>
                <w:rFonts w:eastAsia="Calibri"/>
                <w:sz w:val="22"/>
                <w:szCs w:val="22"/>
                <w:lang w:eastAsia="en-US" w:bidi="ar-SA"/>
              </w:rPr>
            </w:pPr>
            <w:r w:rsidRPr="000D06CD">
              <w:rPr>
                <w:rFonts w:eastAsia="Calibri"/>
                <w:sz w:val="22"/>
                <w:szCs w:val="22"/>
                <w:lang w:eastAsia="en-US" w:bidi="ar-SA"/>
              </w:rPr>
              <w:t xml:space="preserve">Defence Logistics Framework </w:t>
            </w:r>
          </w:p>
        </w:tc>
      </w:tr>
      <w:tr w:rsidR="00C43D22" w:rsidRPr="00541602" w14:paraId="14213A25" w14:textId="77777777" w:rsidTr="00BD6027">
        <w:trPr>
          <w:trHeight w:val="20"/>
        </w:trPr>
        <w:tc>
          <w:tcPr>
            <w:tcW w:w="3396" w:type="dxa"/>
          </w:tcPr>
          <w:p w14:paraId="7BC5619A" w14:textId="77777777" w:rsidR="00C43D22" w:rsidRPr="00A10843" w:rsidRDefault="00C43D22" w:rsidP="00BD6027">
            <w:pPr>
              <w:spacing w:after="240" w:line="280" w:lineRule="exact"/>
              <w:jc w:val="center"/>
              <w:rPr>
                <w:rFonts w:eastAsia="Calibri"/>
                <w:color w:val="000000" w:themeColor="text1"/>
                <w:sz w:val="22"/>
                <w:szCs w:val="22"/>
                <w:lang w:eastAsia="en-US" w:bidi="ar-SA"/>
              </w:rPr>
            </w:pPr>
            <w:r w:rsidRPr="00A10843">
              <w:rPr>
                <w:rFonts w:eastAsia="Calibri"/>
                <w:color w:val="000000" w:themeColor="text1"/>
                <w:sz w:val="22"/>
                <w:szCs w:val="22"/>
                <w:lang w:eastAsia="en-US" w:bidi="ar-SA"/>
              </w:rPr>
              <w:t xml:space="preserve">Primary Quality Requirement AQAP 2110- Edition D </w:t>
            </w:r>
          </w:p>
        </w:tc>
        <w:tc>
          <w:tcPr>
            <w:tcW w:w="5983" w:type="dxa"/>
          </w:tcPr>
          <w:p w14:paraId="5E3E3918" w14:textId="77777777" w:rsidR="00C43D22" w:rsidRPr="00A10843" w:rsidRDefault="00C43D22" w:rsidP="00BD6027">
            <w:pPr>
              <w:tabs>
                <w:tab w:val="left" w:pos="2655"/>
              </w:tabs>
              <w:spacing w:after="240" w:line="280" w:lineRule="exact"/>
              <w:jc w:val="center"/>
              <w:rPr>
                <w:rFonts w:eastAsia="Calibri"/>
                <w:color w:val="000000" w:themeColor="text1"/>
                <w:sz w:val="22"/>
                <w:szCs w:val="22"/>
                <w:lang w:eastAsia="en-US" w:bidi="ar-SA"/>
              </w:rPr>
            </w:pPr>
            <w:r w:rsidRPr="00A10843">
              <w:rPr>
                <w:rFonts w:eastAsia="Calibri"/>
                <w:color w:val="000000" w:themeColor="text1"/>
                <w:sz w:val="22"/>
                <w:szCs w:val="22"/>
                <w:lang w:eastAsia="en-US" w:bidi="ar-SA"/>
              </w:rPr>
              <w:t xml:space="preserve">NATO Quality Assurance requirement for Design, Development and Production </w:t>
            </w:r>
          </w:p>
        </w:tc>
      </w:tr>
      <w:tr w:rsidR="00C43D22" w:rsidRPr="00541602" w14:paraId="22856BAE" w14:textId="77777777" w:rsidTr="00BD6027">
        <w:trPr>
          <w:trHeight w:val="20"/>
        </w:trPr>
        <w:tc>
          <w:tcPr>
            <w:tcW w:w="3396" w:type="dxa"/>
          </w:tcPr>
          <w:p w14:paraId="59C04A8C" w14:textId="77777777" w:rsidR="00C43D22" w:rsidRPr="00184A7A" w:rsidRDefault="00C43D22" w:rsidP="00BD6027">
            <w:pPr>
              <w:spacing w:after="240" w:line="280" w:lineRule="exact"/>
              <w:jc w:val="center"/>
              <w:rPr>
                <w:rFonts w:eastAsia="Calibri"/>
                <w:sz w:val="22"/>
                <w:szCs w:val="22"/>
                <w:lang w:eastAsia="en-US" w:bidi="ar-SA"/>
              </w:rPr>
            </w:pPr>
            <w:r w:rsidRPr="00184A7A">
              <w:rPr>
                <w:rFonts w:eastAsia="Calibri"/>
                <w:sz w:val="22"/>
                <w:szCs w:val="22"/>
                <w:lang w:eastAsia="en-US" w:bidi="ar-SA"/>
              </w:rPr>
              <w:t>DEFCON 602A / AQAP</w:t>
            </w:r>
            <w:r w:rsidRPr="00184A7A">
              <w:rPr>
                <w:rFonts w:eastAsia="Calibri"/>
                <w:sz w:val="22"/>
                <w:szCs w:val="22"/>
                <w:vertAlign w:val="superscript"/>
                <w:lang w:eastAsia="en-US" w:bidi="ar-SA"/>
              </w:rPr>
              <w:footnoteReference w:id="4"/>
            </w:r>
            <w:r w:rsidRPr="00184A7A">
              <w:rPr>
                <w:rFonts w:eastAsia="Calibri"/>
                <w:sz w:val="22"/>
                <w:szCs w:val="22"/>
                <w:lang w:eastAsia="en-US" w:bidi="ar-SA"/>
              </w:rPr>
              <w:t xml:space="preserve">2105 Edition C version 1 </w:t>
            </w:r>
          </w:p>
        </w:tc>
        <w:tc>
          <w:tcPr>
            <w:tcW w:w="5983" w:type="dxa"/>
          </w:tcPr>
          <w:p w14:paraId="40F8C409" w14:textId="77777777" w:rsidR="00C43D22" w:rsidRPr="00184A7A" w:rsidRDefault="00C43D22" w:rsidP="00BD6027">
            <w:pPr>
              <w:tabs>
                <w:tab w:val="left" w:pos="2655"/>
              </w:tabs>
              <w:spacing w:after="240" w:line="280" w:lineRule="exact"/>
              <w:jc w:val="center"/>
              <w:rPr>
                <w:rFonts w:eastAsia="Calibri"/>
                <w:sz w:val="22"/>
                <w:szCs w:val="22"/>
                <w:lang w:eastAsia="en-US" w:bidi="ar-SA"/>
              </w:rPr>
            </w:pPr>
            <w:r w:rsidRPr="00184A7A">
              <w:rPr>
                <w:rFonts w:eastAsia="Calibri"/>
                <w:sz w:val="22"/>
                <w:szCs w:val="22"/>
                <w:lang w:eastAsia="en-US" w:bidi="ar-SA"/>
              </w:rPr>
              <w:t xml:space="preserve">Deliverable Quality Plan </w:t>
            </w:r>
          </w:p>
        </w:tc>
      </w:tr>
      <w:tr w:rsidR="00C43D22" w:rsidRPr="00541602" w14:paraId="50993BAA" w14:textId="77777777" w:rsidTr="00BD6027">
        <w:trPr>
          <w:trHeight w:val="20"/>
        </w:trPr>
        <w:tc>
          <w:tcPr>
            <w:tcW w:w="3396" w:type="dxa"/>
          </w:tcPr>
          <w:p w14:paraId="7380C6F4" w14:textId="77777777" w:rsidR="00C43D22" w:rsidRPr="00AC60BC" w:rsidRDefault="00C43D22" w:rsidP="00BD6027">
            <w:pPr>
              <w:spacing w:after="240" w:line="280" w:lineRule="exact"/>
              <w:jc w:val="center"/>
              <w:rPr>
                <w:rFonts w:eastAsia="Calibri"/>
                <w:color w:val="000000" w:themeColor="text1"/>
                <w:sz w:val="22"/>
                <w:szCs w:val="22"/>
                <w:lang w:eastAsia="en-US" w:bidi="ar-SA"/>
              </w:rPr>
            </w:pPr>
            <w:r w:rsidRPr="00AC60BC">
              <w:rPr>
                <w:rFonts w:eastAsia="Calibri"/>
                <w:color w:val="000000" w:themeColor="text1"/>
                <w:sz w:val="22"/>
                <w:szCs w:val="22"/>
                <w:lang w:eastAsia="en-US" w:bidi="ar-SA"/>
              </w:rPr>
              <w:t xml:space="preserve">DEF STAN: 05-057  </w:t>
            </w:r>
          </w:p>
        </w:tc>
        <w:tc>
          <w:tcPr>
            <w:tcW w:w="5983" w:type="dxa"/>
          </w:tcPr>
          <w:p w14:paraId="2E5D6931" w14:textId="77777777" w:rsidR="00C43D22" w:rsidRPr="00AC60BC" w:rsidRDefault="00C43D22" w:rsidP="00BD6027">
            <w:pPr>
              <w:spacing w:after="240" w:line="280" w:lineRule="exact"/>
              <w:ind w:left="993"/>
              <w:jc w:val="center"/>
              <w:rPr>
                <w:rFonts w:eastAsia="Times New Roman"/>
                <w:b/>
                <w:color w:val="000000" w:themeColor="text1"/>
                <w:kern w:val="22"/>
                <w:sz w:val="22"/>
                <w:szCs w:val="22"/>
                <w:lang w:eastAsia="en-US" w:bidi="ar-SA"/>
              </w:rPr>
            </w:pPr>
            <w:r w:rsidRPr="00AC60BC">
              <w:rPr>
                <w:rFonts w:eastAsia="Times New Roman"/>
                <w:color w:val="000000" w:themeColor="text1"/>
                <w:sz w:val="22"/>
                <w:szCs w:val="22"/>
                <w:lang w:eastAsia="en-US" w:bidi="ar-SA"/>
              </w:rPr>
              <w:t>Configuration Management of Defence Materiel</w:t>
            </w:r>
          </w:p>
        </w:tc>
      </w:tr>
      <w:tr w:rsidR="00C43D22" w:rsidRPr="00541602" w14:paraId="2AB743CF" w14:textId="77777777" w:rsidTr="00BD6027">
        <w:trPr>
          <w:trHeight w:val="20"/>
        </w:trPr>
        <w:tc>
          <w:tcPr>
            <w:tcW w:w="3396" w:type="dxa"/>
            <w:vAlign w:val="center"/>
          </w:tcPr>
          <w:p w14:paraId="2192D1CF" w14:textId="77777777" w:rsidR="00C43D22" w:rsidRPr="00AC60BC" w:rsidRDefault="00C43D22" w:rsidP="00BD6027">
            <w:pPr>
              <w:spacing w:after="240" w:line="280" w:lineRule="exact"/>
              <w:jc w:val="center"/>
              <w:rPr>
                <w:rFonts w:eastAsia="Calibri"/>
                <w:color w:val="000000" w:themeColor="text1"/>
                <w:sz w:val="22"/>
                <w:szCs w:val="22"/>
                <w:lang w:eastAsia="en-US" w:bidi="ar-SA"/>
              </w:rPr>
            </w:pPr>
            <w:r w:rsidRPr="00AC60BC">
              <w:rPr>
                <w:rFonts w:eastAsia="Calibri"/>
                <w:color w:val="000000" w:themeColor="text1"/>
                <w:sz w:val="22"/>
                <w:szCs w:val="22"/>
                <w:lang w:eastAsia="en-US" w:bidi="ar-SA"/>
              </w:rPr>
              <w:t>DEF STAN: 05-</w:t>
            </w:r>
            <w:r>
              <w:rPr>
                <w:rFonts w:eastAsia="Calibri"/>
                <w:color w:val="000000" w:themeColor="text1"/>
                <w:sz w:val="22"/>
                <w:szCs w:val="22"/>
                <w:lang w:eastAsia="en-US" w:bidi="ar-SA"/>
              </w:rPr>
              <w:t>0</w:t>
            </w:r>
            <w:r w:rsidRPr="00AC60BC">
              <w:rPr>
                <w:rFonts w:eastAsia="Calibri"/>
                <w:color w:val="000000" w:themeColor="text1"/>
                <w:sz w:val="22"/>
                <w:szCs w:val="22"/>
                <w:lang w:eastAsia="en-US" w:bidi="ar-SA"/>
              </w:rPr>
              <w:t>99</w:t>
            </w:r>
          </w:p>
        </w:tc>
        <w:tc>
          <w:tcPr>
            <w:tcW w:w="5983" w:type="dxa"/>
          </w:tcPr>
          <w:p w14:paraId="1887BF01" w14:textId="77777777" w:rsidR="00C43D22" w:rsidRPr="00AC60BC" w:rsidRDefault="00C43D22" w:rsidP="00BD6027">
            <w:pPr>
              <w:spacing w:after="240" w:line="280" w:lineRule="exact"/>
              <w:ind w:left="993"/>
              <w:rPr>
                <w:rFonts w:eastAsia="Times New Roman"/>
                <w:color w:val="000000" w:themeColor="text1"/>
                <w:kern w:val="22"/>
                <w:sz w:val="22"/>
                <w:szCs w:val="22"/>
                <w:lang w:eastAsia="en-US" w:bidi="ar-SA"/>
              </w:rPr>
            </w:pPr>
            <w:r w:rsidRPr="00AC60BC">
              <w:rPr>
                <w:rFonts w:eastAsia="Times New Roman"/>
                <w:color w:val="000000" w:themeColor="text1"/>
                <w:sz w:val="22"/>
                <w:szCs w:val="22"/>
                <w:lang w:eastAsia="en-US" w:bidi="ar-SA"/>
              </w:rPr>
              <w:t>Managing Government Furnished Equipment in Industry – Part 1 Provides end to end view of MOD requirements for the management of GFE in Industry.</w:t>
            </w:r>
          </w:p>
        </w:tc>
      </w:tr>
      <w:tr w:rsidR="00C43D22" w:rsidRPr="00541602" w14:paraId="3F3786A8" w14:textId="77777777" w:rsidTr="00BD6027">
        <w:trPr>
          <w:trHeight w:val="20"/>
        </w:trPr>
        <w:tc>
          <w:tcPr>
            <w:tcW w:w="3396" w:type="dxa"/>
            <w:vAlign w:val="center"/>
          </w:tcPr>
          <w:p w14:paraId="53B129C0" w14:textId="77777777" w:rsidR="00C43D22" w:rsidRPr="00AC60BC" w:rsidRDefault="00C43D22" w:rsidP="00BD6027">
            <w:pPr>
              <w:spacing w:after="240" w:line="280" w:lineRule="exact"/>
              <w:jc w:val="center"/>
              <w:rPr>
                <w:rFonts w:eastAsia="Calibri"/>
                <w:color w:val="000000" w:themeColor="text1"/>
                <w:sz w:val="22"/>
                <w:szCs w:val="22"/>
                <w:lang w:eastAsia="en-US" w:bidi="ar-SA"/>
              </w:rPr>
            </w:pPr>
            <w:r w:rsidRPr="00AC60BC">
              <w:rPr>
                <w:rFonts w:eastAsia="Calibri"/>
                <w:color w:val="000000" w:themeColor="text1"/>
                <w:sz w:val="22"/>
                <w:szCs w:val="22"/>
                <w:lang w:eastAsia="en-US" w:bidi="ar-SA"/>
              </w:rPr>
              <w:t>DEF STAN: 05-</w:t>
            </w:r>
            <w:r>
              <w:rPr>
                <w:rFonts w:eastAsia="Calibri"/>
                <w:color w:val="000000" w:themeColor="text1"/>
                <w:sz w:val="22"/>
                <w:szCs w:val="22"/>
                <w:lang w:eastAsia="en-US" w:bidi="ar-SA"/>
              </w:rPr>
              <w:t>0</w:t>
            </w:r>
            <w:r w:rsidRPr="00AC60BC">
              <w:rPr>
                <w:rFonts w:eastAsia="Calibri"/>
                <w:color w:val="000000" w:themeColor="text1"/>
                <w:sz w:val="22"/>
                <w:szCs w:val="22"/>
                <w:lang w:eastAsia="en-US" w:bidi="ar-SA"/>
              </w:rPr>
              <w:t>61</w:t>
            </w:r>
          </w:p>
        </w:tc>
        <w:tc>
          <w:tcPr>
            <w:tcW w:w="5983" w:type="dxa"/>
          </w:tcPr>
          <w:p w14:paraId="4E9B8483" w14:textId="77777777" w:rsidR="00C43D22" w:rsidRPr="00AC60BC" w:rsidRDefault="00C43D22" w:rsidP="00BD6027">
            <w:pPr>
              <w:spacing w:after="240" w:line="280" w:lineRule="exact"/>
              <w:ind w:left="993"/>
              <w:rPr>
                <w:rFonts w:eastAsia="Times New Roman"/>
                <w:color w:val="000000" w:themeColor="text1"/>
                <w:sz w:val="22"/>
                <w:szCs w:val="22"/>
                <w:lang w:eastAsia="en-US" w:bidi="ar-SA"/>
              </w:rPr>
            </w:pPr>
            <w:r w:rsidRPr="00AC60BC">
              <w:rPr>
                <w:rFonts w:eastAsia="Times New Roman"/>
                <w:color w:val="000000" w:themeColor="text1"/>
                <w:sz w:val="22"/>
                <w:szCs w:val="22"/>
                <w:lang w:eastAsia="en-US" w:bidi="ar-SA"/>
              </w:rPr>
              <w:t>Quality Assurance Procedural Requirements - Concessions</w:t>
            </w:r>
          </w:p>
        </w:tc>
      </w:tr>
      <w:tr w:rsidR="00C43D22" w:rsidRPr="00541602" w14:paraId="5F63779B" w14:textId="77777777" w:rsidTr="00BD6027">
        <w:trPr>
          <w:trHeight w:val="20"/>
        </w:trPr>
        <w:tc>
          <w:tcPr>
            <w:tcW w:w="3396" w:type="dxa"/>
            <w:vAlign w:val="center"/>
          </w:tcPr>
          <w:p w14:paraId="5035B88B" w14:textId="77777777" w:rsidR="00C43D22" w:rsidRPr="00AC60BC" w:rsidRDefault="00C43D22" w:rsidP="00BD6027">
            <w:pPr>
              <w:spacing w:after="240" w:line="280" w:lineRule="exact"/>
              <w:jc w:val="center"/>
              <w:rPr>
                <w:rFonts w:eastAsia="Calibri"/>
                <w:color w:val="000000" w:themeColor="text1"/>
                <w:sz w:val="22"/>
                <w:szCs w:val="22"/>
                <w:lang w:eastAsia="en-US" w:bidi="ar-SA"/>
              </w:rPr>
            </w:pPr>
            <w:r w:rsidRPr="00AC60BC">
              <w:rPr>
                <w:rFonts w:eastAsia="Calibri"/>
                <w:color w:val="000000" w:themeColor="text1"/>
                <w:sz w:val="22"/>
                <w:szCs w:val="22"/>
                <w:lang w:eastAsia="en-US" w:bidi="ar-SA"/>
              </w:rPr>
              <w:t>DEF STAN:00-</w:t>
            </w:r>
            <w:r>
              <w:rPr>
                <w:rFonts w:eastAsia="Calibri"/>
                <w:color w:val="000000" w:themeColor="text1"/>
                <w:sz w:val="22"/>
                <w:szCs w:val="22"/>
                <w:lang w:eastAsia="en-US" w:bidi="ar-SA"/>
              </w:rPr>
              <w:t>0</w:t>
            </w:r>
            <w:r w:rsidRPr="00AC60BC">
              <w:rPr>
                <w:rFonts w:eastAsia="Calibri"/>
                <w:color w:val="000000" w:themeColor="text1"/>
                <w:sz w:val="22"/>
                <w:szCs w:val="22"/>
                <w:lang w:eastAsia="en-US" w:bidi="ar-SA"/>
              </w:rPr>
              <w:t>56</w:t>
            </w:r>
          </w:p>
        </w:tc>
        <w:tc>
          <w:tcPr>
            <w:tcW w:w="5983" w:type="dxa"/>
          </w:tcPr>
          <w:p w14:paraId="37F57A59" w14:textId="77777777" w:rsidR="00C43D22" w:rsidRPr="00AC60BC" w:rsidRDefault="00C43D22" w:rsidP="00BD6027">
            <w:pPr>
              <w:spacing w:after="240" w:line="280" w:lineRule="exact"/>
              <w:ind w:left="993"/>
              <w:rPr>
                <w:rFonts w:eastAsia="Times New Roman"/>
                <w:color w:val="000000" w:themeColor="text1"/>
                <w:sz w:val="22"/>
                <w:szCs w:val="22"/>
                <w:lang w:eastAsia="en-US" w:bidi="ar-SA"/>
              </w:rPr>
            </w:pPr>
            <w:r w:rsidRPr="00AC60BC">
              <w:rPr>
                <w:rFonts w:eastAsia="Times New Roman"/>
                <w:color w:val="000000" w:themeColor="text1"/>
                <w:kern w:val="22"/>
                <w:sz w:val="22"/>
                <w:szCs w:val="22"/>
                <w:lang w:eastAsia="en-US" w:bidi="ar-SA"/>
              </w:rPr>
              <w:t>Safety Management Requirements for Defence Systems</w:t>
            </w:r>
          </w:p>
        </w:tc>
      </w:tr>
      <w:tr w:rsidR="00C43D22" w:rsidRPr="00541602" w14:paraId="7A0CF9DE" w14:textId="77777777" w:rsidTr="00BD6027">
        <w:trPr>
          <w:trHeight w:val="20"/>
        </w:trPr>
        <w:tc>
          <w:tcPr>
            <w:tcW w:w="3396" w:type="dxa"/>
            <w:vAlign w:val="center"/>
          </w:tcPr>
          <w:p w14:paraId="05F055E5" w14:textId="77777777" w:rsidR="00C43D22" w:rsidRPr="00AC60BC" w:rsidRDefault="00C43D22" w:rsidP="00BD6027">
            <w:pPr>
              <w:spacing w:after="240" w:line="280" w:lineRule="exact"/>
              <w:jc w:val="center"/>
              <w:rPr>
                <w:rFonts w:eastAsia="Calibri"/>
                <w:color w:val="000000" w:themeColor="text1"/>
                <w:sz w:val="22"/>
                <w:szCs w:val="22"/>
                <w:lang w:eastAsia="en-US" w:bidi="ar-SA"/>
              </w:rPr>
            </w:pPr>
            <w:r w:rsidRPr="00AC60BC">
              <w:rPr>
                <w:rFonts w:eastAsia="Calibri"/>
                <w:color w:val="000000" w:themeColor="text1"/>
                <w:sz w:val="22"/>
                <w:szCs w:val="22"/>
                <w:lang w:eastAsia="en-US" w:bidi="ar-SA"/>
              </w:rPr>
              <w:t>DEF STAN: 05-135</w:t>
            </w:r>
          </w:p>
        </w:tc>
        <w:tc>
          <w:tcPr>
            <w:tcW w:w="5983" w:type="dxa"/>
          </w:tcPr>
          <w:p w14:paraId="701BEAD6" w14:textId="77777777" w:rsidR="00C43D22" w:rsidRPr="00AC60BC" w:rsidRDefault="00C43D22" w:rsidP="00BD6027">
            <w:pPr>
              <w:spacing w:after="240" w:line="280" w:lineRule="exact"/>
              <w:ind w:left="993"/>
              <w:rPr>
                <w:rFonts w:eastAsia="Times New Roman"/>
                <w:color w:val="000000" w:themeColor="text1"/>
                <w:sz w:val="22"/>
                <w:szCs w:val="22"/>
                <w:lang w:eastAsia="en-US" w:bidi="ar-SA"/>
              </w:rPr>
            </w:pPr>
            <w:r w:rsidRPr="00AC60BC">
              <w:rPr>
                <w:rFonts w:eastAsia="Times New Roman"/>
                <w:color w:val="000000" w:themeColor="text1"/>
                <w:sz w:val="22"/>
                <w:szCs w:val="22"/>
                <w:lang w:eastAsia="en-US" w:bidi="ar-SA"/>
              </w:rPr>
              <w:t xml:space="preserve">Avoidance of Counterfeit Material </w:t>
            </w:r>
          </w:p>
        </w:tc>
      </w:tr>
      <w:tr w:rsidR="00C43D22" w:rsidRPr="00541602" w14:paraId="1583582D" w14:textId="77777777" w:rsidTr="00BD6027">
        <w:trPr>
          <w:trHeight w:val="20"/>
        </w:trPr>
        <w:tc>
          <w:tcPr>
            <w:tcW w:w="3396" w:type="dxa"/>
          </w:tcPr>
          <w:p w14:paraId="5EDAA9AA" w14:textId="77777777" w:rsidR="00C43D22" w:rsidRPr="00AC60BC" w:rsidRDefault="00C43D22" w:rsidP="00BD6027">
            <w:pPr>
              <w:spacing w:after="240" w:line="280" w:lineRule="exact"/>
              <w:jc w:val="center"/>
              <w:rPr>
                <w:rFonts w:eastAsia="Calibri"/>
                <w:color w:val="000000" w:themeColor="text1"/>
                <w:sz w:val="22"/>
                <w:szCs w:val="22"/>
                <w:lang w:eastAsia="en-US" w:bidi="ar-SA"/>
              </w:rPr>
            </w:pPr>
            <w:r w:rsidRPr="00AC60BC">
              <w:rPr>
                <w:rFonts w:eastAsia="Calibri"/>
                <w:color w:val="000000" w:themeColor="text1"/>
                <w:sz w:val="22"/>
                <w:szCs w:val="22"/>
                <w:lang w:eastAsia="en-US" w:bidi="ar-SA"/>
              </w:rPr>
              <w:t>DEF STAN: 81-</w:t>
            </w:r>
            <w:r>
              <w:rPr>
                <w:rFonts w:eastAsia="Calibri"/>
                <w:color w:val="000000" w:themeColor="text1"/>
                <w:sz w:val="22"/>
                <w:szCs w:val="22"/>
                <w:lang w:eastAsia="en-US" w:bidi="ar-SA"/>
              </w:rPr>
              <w:t>0</w:t>
            </w:r>
            <w:r w:rsidRPr="00AC60BC">
              <w:rPr>
                <w:rFonts w:eastAsia="Calibri"/>
                <w:color w:val="000000" w:themeColor="text1"/>
                <w:sz w:val="22"/>
                <w:szCs w:val="22"/>
                <w:lang w:eastAsia="en-US" w:bidi="ar-SA"/>
              </w:rPr>
              <w:t>41</w:t>
            </w:r>
          </w:p>
        </w:tc>
        <w:tc>
          <w:tcPr>
            <w:tcW w:w="5983" w:type="dxa"/>
          </w:tcPr>
          <w:p w14:paraId="05ABCDE1" w14:textId="77777777" w:rsidR="00C43D22" w:rsidRPr="00AC60BC" w:rsidRDefault="00C43D22" w:rsidP="00BD6027">
            <w:pPr>
              <w:spacing w:after="240" w:line="280" w:lineRule="exact"/>
              <w:ind w:left="993"/>
              <w:rPr>
                <w:rFonts w:eastAsia="Times New Roman"/>
                <w:color w:val="000000" w:themeColor="text1"/>
                <w:kern w:val="22"/>
                <w:sz w:val="22"/>
                <w:szCs w:val="22"/>
                <w:lang w:eastAsia="en-US" w:bidi="ar-SA"/>
              </w:rPr>
            </w:pPr>
            <w:r w:rsidRPr="00AC60BC">
              <w:rPr>
                <w:rFonts w:eastAsia="Times New Roman"/>
                <w:color w:val="000000" w:themeColor="text1"/>
                <w:kern w:val="22"/>
                <w:sz w:val="22"/>
                <w:szCs w:val="22"/>
                <w:lang w:eastAsia="en-US" w:bidi="ar-SA"/>
              </w:rPr>
              <w:t>Packaging of Defence Material Military Packaging Accreditation Scheme (MPAS) Approval</w:t>
            </w:r>
          </w:p>
          <w:p w14:paraId="2B05F287" w14:textId="77777777" w:rsidR="00C43D22" w:rsidRPr="00AC60BC" w:rsidRDefault="00C43D22" w:rsidP="00BD6027">
            <w:pPr>
              <w:spacing w:after="240" w:line="280" w:lineRule="exact"/>
              <w:ind w:left="993"/>
              <w:rPr>
                <w:rFonts w:eastAsia="Times New Roman"/>
                <w:color w:val="000000" w:themeColor="text1"/>
                <w:kern w:val="22"/>
                <w:sz w:val="22"/>
                <w:szCs w:val="22"/>
                <w:lang w:eastAsia="en-US" w:bidi="ar-SA"/>
              </w:rPr>
            </w:pPr>
            <w:r w:rsidRPr="00AC60BC">
              <w:rPr>
                <w:rFonts w:eastAsia="Times New Roman"/>
                <w:color w:val="000000" w:themeColor="text1"/>
                <w:kern w:val="22"/>
                <w:sz w:val="22"/>
                <w:szCs w:val="22"/>
                <w:lang w:eastAsia="en-US" w:bidi="ar-SA"/>
              </w:rPr>
              <w:t>Introduction to Defence Packaging Requirements</w:t>
            </w:r>
          </w:p>
          <w:p w14:paraId="1E35EAF4" w14:textId="77777777" w:rsidR="00C43D22" w:rsidRPr="00AC60BC" w:rsidRDefault="00C43D22" w:rsidP="00BD6027">
            <w:pPr>
              <w:spacing w:after="240" w:line="280" w:lineRule="exact"/>
              <w:ind w:left="993"/>
              <w:rPr>
                <w:rFonts w:eastAsia="Times New Roman"/>
                <w:color w:val="000000" w:themeColor="text1"/>
                <w:sz w:val="22"/>
                <w:szCs w:val="22"/>
                <w:lang w:eastAsia="en-US" w:bidi="ar-SA"/>
              </w:rPr>
            </w:pPr>
            <w:r w:rsidRPr="00AC60BC">
              <w:rPr>
                <w:rFonts w:eastAsia="Times New Roman"/>
                <w:color w:val="000000" w:themeColor="text1"/>
                <w:kern w:val="22"/>
                <w:sz w:val="22"/>
                <w:szCs w:val="22"/>
                <w:lang w:eastAsia="en-US" w:bidi="ar-SA"/>
              </w:rPr>
              <w:t>Logistics and labelling and barcode type No Spaces in the Barcode</w:t>
            </w:r>
          </w:p>
        </w:tc>
      </w:tr>
      <w:tr w:rsidR="00C43D22" w:rsidRPr="00541602" w14:paraId="1E168B34" w14:textId="77777777" w:rsidTr="00BD6027">
        <w:trPr>
          <w:trHeight w:val="20"/>
        </w:trPr>
        <w:tc>
          <w:tcPr>
            <w:tcW w:w="3396" w:type="dxa"/>
          </w:tcPr>
          <w:p w14:paraId="6ADA7F67" w14:textId="77777777" w:rsidR="00C43D22" w:rsidRPr="00A46183" w:rsidRDefault="00C43D22" w:rsidP="00BD6027">
            <w:pPr>
              <w:spacing w:after="240" w:line="280" w:lineRule="exact"/>
              <w:jc w:val="center"/>
              <w:rPr>
                <w:rFonts w:eastAsia="Calibri"/>
                <w:color w:val="000000" w:themeColor="text1"/>
                <w:sz w:val="22"/>
                <w:szCs w:val="22"/>
                <w:lang w:eastAsia="en-US" w:bidi="ar-SA"/>
              </w:rPr>
            </w:pPr>
            <w:r w:rsidRPr="00A46183">
              <w:rPr>
                <w:color w:val="000000" w:themeColor="text1"/>
              </w:rPr>
              <w:t>AESP  2350-P-102-Octad</w:t>
            </w:r>
          </w:p>
        </w:tc>
        <w:tc>
          <w:tcPr>
            <w:tcW w:w="5983" w:type="dxa"/>
          </w:tcPr>
          <w:p w14:paraId="5B567014" w14:textId="77777777" w:rsidR="00C43D22" w:rsidRPr="00A46183" w:rsidRDefault="00C43D22" w:rsidP="00BD6027">
            <w:pPr>
              <w:spacing w:after="240" w:line="280" w:lineRule="exact"/>
              <w:jc w:val="center"/>
              <w:rPr>
                <w:rFonts w:eastAsia="Calibri"/>
                <w:color w:val="000000" w:themeColor="text1"/>
                <w:sz w:val="22"/>
                <w:szCs w:val="22"/>
                <w:lang w:eastAsia="en-US" w:bidi="ar-SA"/>
              </w:rPr>
            </w:pPr>
            <w:r w:rsidRPr="00A46183">
              <w:rPr>
                <w:color w:val="000000" w:themeColor="text1"/>
              </w:rPr>
              <w:t>CHALLENGER 2 (CR2)</w:t>
            </w:r>
          </w:p>
        </w:tc>
      </w:tr>
      <w:tr w:rsidR="00C43D22" w:rsidRPr="00541602" w14:paraId="2954C6CF" w14:textId="77777777" w:rsidTr="00BD6027">
        <w:trPr>
          <w:trHeight w:val="20"/>
        </w:trPr>
        <w:tc>
          <w:tcPr>
            <w:tcW w:w="3396" w:type="dxa"/>
          </w:tcPr>
          <w:p w14:paraId="61E71EDC" w14:textId="77777777" w:rsidR="00C43D22" w:rsidRPr="00A46183" w:rsidRDefault="00C43D22" w:rsidP="00BD6027">
            <w:pPr>
              <w:spacing w:after="240" w:line="280" w:lineRule="exact"/>
              <w:jc w:val="center"/>
              <w:rPr>
                <w:rFonts w:eastAsia="Calibri"/>
                <w:color w:val="000000" w:themeColor="text1"/>
                <w:sz w:val="22"/>
                <w:szCs w:val="22"/>
                <w:lang w:eastAsia="en-US" w:bidi="ar-SA"/>
              </w:rPr>
            </w:pPr>
            <w:r w:rsidRPr="00A46183">
              <w:rPr>
                <w:color w:val="000000" w:themeColor="text1"/>
              </w:rPr>
              <w:lastRenderedPageBreak/>
              <w:t xml:space="preserve">AESP 2350-T-200-Octad  </w:t>
            </w:r>
          </w:p>
        </w:tc>
        <w:tc>
          <w:tcPr>
            <w:tcW w:w="5983" w:type="dxa"/>
          </w:tcPr>
          <w:p w14:paraId="7A97B702"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sz w:val="22"/>
                <w:szCs w:val="22"/>
                <w:lang w:eastAsia="en-US" w:bidi="ar-SA"/>
              </w:rPr>
            </w:pPr>
            <w:r w:rsidRPr="00A46183">
              <w:rPr>
                <w:color w:val="000000" w:themeColor="text1"/>
              </w:rPr>
              <w:t>WARRIOR (WR) 9MCV</w:t>
            </w:r>
          </w:p>
        </w:tc>
      </w:tr>
      <w:tr w:rsidR="00C43D22" w:rsidRPr="00541602" w14:paraId="20B86036" w14:textId="77777777" w:rsidTr="00BD6027">
        <w:trPr>
          <w:trHeight w:val="20"/>
        </w:trPr>
        <w:tc>
          <w:tcPr>
            <w:tcW w:w="3396" w:type="dxa"/>
          </w:tcPr>
          <w:p w14:paraId="345BA913" w14:textId="77777777" w:rsidR="00C43D22" w:rsidRPr="00A46183" w:rsidRDefault="00C43D22" w:rsidP="00BD6027">
            <w:pPr>
              <w:spacing w:after="240" w:line="280" w:lineRule="exact"/>
              <w:jc w:val="center"/>
              <w:rPr>
                <w:rFonts w:eastAsia="Calibri"/>
                <w:color w:val="000000" w:themeColor="text1"/>
                <w:sz w:val="22"/>
                <w:szCs w:val="22"/>
                <w:lang w:eastAsia="en-US" w:bidi="ar-SA"/>
              </w:rPr>
            </w:pPr>
            <w:r w:rsidRPr="00A46183">
              <w:rPr>
                <w:color w:val="000000" w:themeColor="text1"/>
              </w:rPr>
              <w:t>AESP 2355-E-100-Octad</w:t>
            </w:r>
          </w:p>
        </w:tc>
        <w:tc>
          <w:tcPr>
            <w:tcW w:w="5983" w:type="dxa"/>
            <w:vAlign w:val="center"/>
          </w:tcPr>
          <w:p w14:paraId="3B720862"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sz w:val="22"/>
                <w:szCs w:val="22"/>
                <w:lang w:eastAsia="en-US" w:bidi="ar-SA"/>
              </w:rPr>
            </w:pPr>
            <w:r w:rsidRPr="00A46183">
              <w:rPr>
                <w:rFonts w:eastAsia="Times New Roman"/>
                <w:color w:val="000000" w:themeColor="text1"/>
                <w:kern w:val="22"/>
                <w:sz w:val="22"/>
                <w:szCs w:val="22"/>
                <w:lang w:eastAsia="en-US" w:bidi="ar-SA"/>
              </w:rPr>
              <w:t>FOXHOUND</w:t>
            </w:r>
          </w:p>
        </w:tc>
      </w:tr>
      <w:tr w:rsidR="00C43D22" w:rsidRPr="00541602" w14:paraId="67FAAC2B" w14:textId="77777777" w:rsidTr="00BD6027">
        <w:trPr>
          <w:trHeight w:val="20"/>
        </w:trPr>
        <w:tc>
          <w:tcPr>
            <w:tcW w:w="3396" w:type="dxa"/>
          </w:tcPr>
          <w:p w14:paraId="5C4FAB77"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rFonts w:eastAsia="Calibri"/>
                <w:color w:val="000000" w:themeColor="text1"/>
                <w:lang w:eastAsia="en-US" w:bidi="ar-SA"/>
              </w:rPr>
              <w:t>AESP 2350-L-200-Octad</w:t>
            </w:r>
          </w:p>
        </w:tc>
        <w:tc>
          <w:tcPr>
            <w:tcW w:w="5983" w:type="dxa"/>
            <w:vAlign w:val="center"/>
          </w:tcPr>
          <w:p w14:paraId="7771E8BE"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rFonts w:eastAsia="Times New Roman"/>
                <w:color w:val="000000" w:themeColor="text1"/>
                <w:kern w:val="22"/>
                <w:lang w:eastAsia="en-US" w:bidi="ar-SA"/>
              </w:rPr>
              <w:t>AS90</w:t>
            </w:r>
          </w:p>
        </w:tc>
      </w:tr>
      <w:tr w:rsidR="00C43D22" w:rsidRPr="00541602" w14:paraId="7D9F1C89" w14:textId="77777777" w:rsidTr="00BD6027">
        <w:trPr>
          <w:trHeight w:val="20"/>
        </w:trPr>
        <w:tc>
          <w:tcPr>
            <w:tcW w:w="3396" w:type="dxa"/>
          </w:tcPr>
          <w:p w14:paraId="16ABE43C"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rFonts w:eastAsia="Calibri"/>
                <w:color w:val="000000" w:themeColor="text1"/>
                <w:lang w:eastAsia="en-US" w:bidi="ar-SA"/>
              </w:rPr>
              <w:t>AESP 2350-T-270-Octad</w:t>
            </w:r>
          </w:p>
        </w:tc>
        <w:tc>
          <w:tcPr>
            <w:tcW w:w="5983" w:type="dxa"/>
            <w:vAlign w:val="center"/>
          </w:tcPr>
          <w:p w14:paraId="5B5F99E0"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rFonts w:eastAsia="Times New Roman"/>
                <w:color w:val="000000" w:themeColor="text1"/>
                <w:kern w:val="22"/>
                <w:lang w:eastAsia="en-US" w:bidi="ar-SA"/>
              </w:rPr>
              <w:t>VIKING</w:t>
            </w:r>
          </w:p>
        </w:tc>
      </w:tr>
      <w:tr w:rsidR="00C43D22" w:rsidRPr="00541602" w14:paraId="2276A152" w14:textId="77777777" w:rsidTr="00BD6027">
        <w:trPr>
          <w:trHeight w:val="20"/>
        </w:trPr>
        <w:tc>
          <w:tcPr>
            <w:tcW w:w="3396" w:type="dxa"/>
          </w:tcPr>
          <w:p w14:paraId="5C169EC4"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rFonts w:eastAsia="Calibri"/>
                <w:color w:val="000000" w:themeColor="text1"/>
                <w:lang w:eastAsia="en-US" w:bidi="ar-SA"/>
              </w:rPr>
              <w:t>AESP 2320-D-400-Octad</w:t>
            </w:r>
          </w:p>
        </w:tc>
        <w:tc>
          <w:tcPr>
            <w:tcW w:w="5983" w:type="dxa"/>
            <w:vAlign w:val="center"/>
          </w:tcPr>
          <w:p w14:paraId="6AD5ADBA"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rFonts w:eastAsia="Times New Roman"/>
                <w:color w:val="000000" w:themeColor="text1"/>
                <w:kern w:val="22"/>
                <w:lang w:eastAsia="en-US" w:bidi="ar-SA"/>
              </w:rPr>
              <w:t>PINZGAUER</w:t>
            </w:r>
          </w:p>
        </w:tc>
      </w:tr>
      <w:tr w:rsidR="00C43D22" w:rsidRPr="00541602" w14:paraId="2A4A4BC9" w14:textId="77777777" w:rsidTr="00BD6027">
        <w:trPr>
          <w:trHeight w:val="20"/>
        </w:trPr>
        <w:tc>
          <w:tcPr>
            <w:tcW w:w="3396" w:type="dxa"/>
          </w:tcPr>
          <w:p w14:paraId="3C179E3B"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color w:val="000000" w:themeColor="text1"/>
              </w:rPr>
              <w:t>AESP 2350-F-100-Octad</w:t>
            </w:r>
          </w:p>
        </w:tc>
        <w:tc>
          <w:tcPr>
            <w:tcW w:w="5983" w:type="dxa"/>
          </w:tcPr>
          <w:p w14:paraId="711E164C"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color w:val="000000" w:themeColor="text1"/>
              </w:rPr>
              <w:t xml:space="preserve">TITAN and TROJAN (T2) </w:t>
            </w:r>
          </w:p>
        </w:tc>
      </w:tr>
      <w:tr w:rsidR="00C43D22" w:rsidRPr="00541602" w14:paraId="491DF2F1" w14:textId="77777777" w:rsidTr="00BD6027">
        <w:trPr>
          <w:trHeight w:val="20"/>
        </w:trPr>
        <w:tc>
          <w:tcPr>
            <w:tcW w:w="3396" w:type="dxa"/>
          </w:tcPr>
          <w:p w14:paraId="7F4A2054"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rFonts w:eastAsia="Calibri"/>
                <w:color w:val="000000" w:themeColor="text1"/>
                <w:lang w:eastAsia="en-US" w:bidi="ar-SA"/>
              </w:rPr>
              <w:t>AESP 2350-K-200-Octad</w:t>
            </w:r>
          </w:p>
        </w:tc>
        <w:tc>
          <w:tcPr>
            <w:tcW w:w="5983" w:type="dxa"/>
            <w:vAlign w:val="center"/>
          </w:tcPr>
          <w:p w14:paraId="59C72D33"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rFonts w:eastAsia="Times New Roman"/>
                <w:color w:val="000000" w:themeColor="text1"/>
                <w:kern w:val="22"/>
                <w:lang w:eastAsia="en-US" w:bidi="ar-SA"/>
              </w:rPr>
              <w:t>BRV</w:t>
            </w:r>
          </w:p>
        </w:tc>
      </w:tr>
      <w:tr w:rsidR="00C43D22" w:rsidRPr="00541602" w14:paraId="3C312B0E" w14:textId="77777777" w:rsidTr="00BD6027">
        <w:trPr>
          <w:trHeight w:val="20"/>
        </w:trPr>
        <w:tc>
          <w:tcPr>
            <w:tcW w:w="3396" w:type="dxa"/>
          </w:tcPr>
          <w:p w14:paraId="1CFDD33B"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rFonts w:eastAsia="Calibri"/>
                <w:color w:val="000000" w:themeColor="text1"/>
                <w:lang w:eastAsia="en-US" w:bidi="ar-SA"/>
              </w:rPr>
              <w:t>AESP 2350-P-120-Octad</w:t>
            </w:r>
          </w:p>
        </w:tc>
        <w:tc>
          <w:tcPr>
            <w:tcW w:w="5983" w:type="dxa"/>
            <w:vAlign w:val="center"/>
          </w:tcPr>
          <w:p w14:paraId="509D4371"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rFonts w:eastAsia="Times New Roman"/>
                <w:color w:val="000000" w:themeColor="text1"/>
                <w:kern w:val="22"/>
                <w:lang w:eastAsia="en-US" w:bidi="ar-SA"/>
              </w:rPr>
              <w:t>CRARRV</w:t>
            </w:r>
          </w:p>
        </w:tc>
      </w:tr>
      <w:tr w:rsidR="00C43D22" w:rsidRPr="00541602" w14:paraId="4863A944" w14:textId="77777777" w:rsidTr="00BD6027">
        <w:trPr>
          <w:trHeight w:val="20"/>
        </w:trPr>
        <w:tc>
          <w:tcPr>
            <w:tcW w:w="3396" w:type="dxa"/>
          </w:tcPr>
          <w:p w14:paraId="454D8C3B" w14:textId="77777777" w:rsidR="00C43D22" w:rsidRPr="00A46183" w:rsidRDefault="00C43D22" w:rsidP="00BD6027">
            <w:pPr>
              <w:spacing w:after="240" w:line="280" w:lineRule="exact"/>
              <w:jc w:val="center"/>
              <w:rPr>
                <w:rFonts w:eastAsia="Calibri"/>
                <w:color w:val="000000" w:themeColor="text1"/>
                <w:lang w:eastAsia="en-US" w:bidi="ar-SA"/>
              </w:rPr>
            </w:pPr>
            <w:r w:rsidRPr="00A46183">
              <w:rPr>
                <w:rFonts w:eastAsia="Calibri"/>
                <w:color w:val="000000" w:themeColor="text1"/>
                <w:lang w:eastAsia="en-US" w:bidi="ar-SA"/>
              </w:rPr>
              <w:t>AESP 2350-T-256-Octad</w:t>
            </w:r>
          </w:p>
        </w:tc>
        <w:tc>
          <w:tcPr>
            <w:tcW w:w="5983" w:type="dxa"/>
            <w:vAlign w:val="center"/>
          </w:tcPr>
          <w:p w14:paraId="4B098C99" w14:textId="77777777" w:rsidR="00C43D22" w:rsidRPr="00A46183" w:rsidRDefault="00C43D22" w:rsidP="00BD6027">
            <w:pPr>
              <w:overflowPunct w:val="0"/>
              <w:adjustRightInd w:val="0"/>
              <w:spacing w:after="240" w:line="280" w:lineRule="exact"/>
              <w:jc w:val="center"/>
              <w:textAlignment w:val="baseline"/>
              <w:rPr>
                <w:rFonts w:eastAsia="Times New Roman"/>
                <w:color w:val="000000" w:themeColor="text1"/>
                <w:kern w:val="22"/>
                <w:lang w:eastAsia="en-US" w:bidi="ar-SA"/>
              </w:rPr>
            </w:pPr>
            <w:r w:rsidRPr="00A46183">
              <w:rPr>
                <w:rFonts w:eastAsia="Times New Roman"/>
                <w:color w:val="000000" w:themeColor="text1"/>
                <w:kern w:val="22"/>
                <w:lang w:eastAsia="en-US" w:bidi="ar-SA"/>
              </w:rPr>
              <w:t>BULLDOG</w:t>
            </w:r>
          </w:p>
        </w:tc>
      </w:tr>
      <w:tr w:rsidR="00C43D22" w:rsidRPr="00541602" w14:paraId="5B103C86" w14:textId="77777777" w:rsidTr="00BD6027">
        <w:trPr>
          <w:trHeight w:val="20"/>
        </w:trPr>
        <w:tc>
          <w:tcPr>
            <w:tcW w:w="3396" w:type="dxa"/>
          </w:tcPr>
          <w:p w14:paraId="32616DD2" w14:textId="77777777" w:rsidR="00C43D22" w:rsidRPr="00F071A9" w:rsidRDefault="00C43D22" w:rsidP="00BD6027">
            <w:pPr>
              <w:spacing w:after="240" w:line="280" w:lineRule="exact"/>
              <w:jc w:val="center"/>
              <w:rPr>
                <w:rFonts w:eastAsia="Calibri"/>
                <w:color w:val="000000" w:themeColor="text1"/>
                <w:sz w:val="22"/>
                <w:szCs w:val="22"/>
                <w:lang w:eastAsia="en-US" w:bidi="ar-SA"/>
              </w:rPr>
            </w:pPr>
            <w:r w:rsidRPr="00F071A9">
              <w:rPr>
                <w:rFonts w:eastAsia="Calibri"/>
                <w:color w:val="000000" w:themeColor="text1"/>
                <w:sz w:val="22"/>
                <w:szCs w:val="22"/>
                <w:lang w:eastAsia="en-US" w:bidi="ar-SA"/>
              </w:rPr>
              <w:t>Data Item Description</w:t>
            </w:r>
            <w:r w:rsidRPr="00F071A9">
              <w:rPr>
                <w:rStyle w:val="FootnoteReference"/>
                <w:rFonts w:eastAsia="Calibri"/>
                <w:color w:val="000000" w:themeColor="text1"/>
                <w:sz w:val="22"/>
                <w:szCs w:val="22"/>
                <w:lang w:eastAsia="en-US" w:bidi="ar-SA"/>
              </w:rPr>
              <w:footnoteReference w:id="5"/>
            </w:r>
          </w:p>
        </w:tc>
        <w:tc>
          <w:tcPr>
            <w:tcW w:w="5983" w:type="dxa"/>
            <w:vAlign w:val="center"/>
          </w:tcPr>
          <w:p w14:paraId="5EBEDC24" w14:textId="77777777" w:rsidR="00C43D22" w:rsidRPr="00F071A9" w:rsidRDefault="00C43D22" w:rsidP="00BD6027">
            <w:pPr>
              <w:overflowPunct w:val="0"/>
              <w:adjustRightInd w:val="0"/>
              <w:spacing w:after="240" w:line="280" w:lineRule="exact"/>
              <w:jc w:val="center"/>
              <w:textAlignment w:val="baseline"/>
              <w:rPr>
                <w:rFonts w:eastAsia="Times New Roman"/>
                <w:color w:val="000000" w:themeColor="text1"/>
                <w:kern w:val="22"/>
                <w:sz w:val="22"/>
                <w:szCs w:val="22"/>
                <w:lang w:eastAsia="en-US" w:bidi="ar-SA"/>
              </w:rPr>
            </w:pPr>
            <w:r w:rsidRPr="00F071A9">
              <w:rPr>
                <w:rFonts w:eastAsia="Times New Roman"/>
                <w:color w:val="000000" w:themeColor="text1"/>
                <w:kern w:val="22"/>
                <w:sz w:val="22"/>
                <w:szCs w:val="22"/>
                <w:lang w:eastAsia="en-US" w:bidi="ar-SA"/>
              </w:rPr>
              <w:t>Output Specifications</w:t>
            </w:r>
          </w:p>
        </w:tc>
      </w:tr>
    </w:tbl>
    <w:p w14:paraId="18EECCA7" w14:textId="77777777" w:rsidR="00C43D22" w:rsidRPr="00802AA1" w:rsidRDefault="00C43D22" w:rsidP="00C43D22">
      <w:pPr>
        <w:keepNext/>
        <w:keepLines/>
        <w:widowControl/>
        <w:numPr>
          <w:ilvl w:val="0"/>
          <w:numId w:val="16"/>
        </w:numPr>
        <w:overflowPunct w:val="0"/>
        <w:autoSpaceDE/>
        <w:autoSpaceDN/>
        <w:adjustRightInd w:val="0"/>
        <w:spacing w:before="360" w:after="240"/>
        <w:ind w:left="527" w:hanging="527"/>
        <w:textAlignment w:val="baseline"/>
        <w:outlineLvl w:val="1"/>
        <w:rPr>
          <w:rFonts w:eastAsia="Times New Roman"/>
          <w:bCs/>
          <w:i/>
          <w:color w:val="FF0000"/>
          <w:sz w:val="20"/>
          <w:szCs w:val="20"/>
          <w:lang w:eastAsia="en-US" w:bidi="ar-SA"/>
        </w:rPr>
      </w:pPr>
      <w:bookmarkStart w:id="16" w:name="_Toc86153325"/>
      <w:r w:rsidRPr="008364BC">
        <w:rPr>
          <w:rFonts w:eastAsia="Times New Roman"/>
          <w:bCs/>
          <w:color w:val="0C499C"/>
          <w:sz w:val="44"/>
          <w:szCs w:val="44"/>
          <w:lang w:eastAsia="en-US" w:bidi="ar-SA"/>
        </w:rPr>
        <w:t>Documentation</w:t>
      </w:r>
      <w:bookmarkEnd w:id="16"/>
      <w:r w:rsidRPr="00541602">
        <w:rPr>
          <w:rFonts w:eastAsia="Times New Roman"/>
          <w:bCs/>
          <w:color w:val="0C499C"/>
          <w:sz w:val="44"/>
          <w:szCs w:val="44"/>
          <w:lang w:eastAsia="en-US" w:bidi="ar-SA"/>
        </w:rPr>
        <w:t xml:space="preserve"> </w:t>
      </w:r>
      <w:r w:rsidRPr="00802AA1">
        <w:rPr>
          <w:rFonts w:eastAsia="Times New Roman"/>
          <w:bCs/>
          <w:i/>
          <w:color w:val="FF0000"/>
          <w:sz w:val="20"/>
          <w:szCs w:val="20"/>
          <w:lang w:eastAsia="en-US" w:bidi="ar-SA"/>
        </w:rPr>
        <w:t xml:space="preserve"> </w:t>
      </w:r>
    </w:p>
    <w:p w14:paraId="1C2DF2B2" w14:textId="77777777" w:rsidR="00C43D22" w:rsidRPr="00085BFC" w:rsidRDefault="00C43D22" w:rsidP="00C43D22">
      <w:pPr>
        <w:pStyle w:val="ListParagraph"/>
        <w:keepNext/>
        <w:keepLines/>
        <w:widowControl/>
        <w:numPr>
          <w:ilvl w:val="1"/>
          <w:numId w:val="20"/>
        </w:numPr>
        <w:tabs>
          <w:tab w:val="left" w:pos="567"/>
        </w:tabs>
        <w:overflowPunct w:val="0"/>
        <w:autoSpaceDE/>
        <w:autoSpaceDN/>
        <w:adjustRightInd w:val="0"/>
        <w:spacing w:before="0"/>
        <w:ind w:left="0" w:firstLine="0"/>
        <w:textAlignment w:val="baseline"/>
        <w:outlineLvl w:val="1"/>
        <w:rPr>
          <w:rFonts w:eastAsia="Times New Roman"/>
          <w:bCs/>
          <w:color w:val="0C499C"/>
          <w:lang w:eastAsia="en-US" w:bidi="ar-SA"/>
        </w:rPr>
      </w:pPr>
      <w:bookmarkStart w:id="17" w:name="_Toc86137148"/>
      <w:bookmarkStart w:id="18" w:name="_Toc86137639"/>
      <w:bookmarkStart w:id="19" w:name="_Toc86137782"/>
      <w:bookmarkStart w:id="20" w:name="_Toc86153326"/>
      <w:r w:rsidRPr="00085BFC">
        <w:rPr>
          <w:rFonts w:eastAsia="Calibri"/>
          <w:color w:val="262626"/>
          <w:lang w:eastAsia="en-US" w:bidi="ar-SA"/>
        </w:rPr>
        <w:t>A contract specific draft quality plan (QP) will be required at the</w:t>
      </w:r>
      <w:r>
        <w:rPr>
          <w:rFonts w:eastAsia="Calibri"/>
          <w:color w:val="262626"/>
          <w:lang w:eastAsia="en-US" w:bidi="ar-SA"/>
        </w:rPr>
        <w:t xml:space="preserve"> Invitation to Tender (</w:t>
      </w:r>
      <w:r w:rsidRPr="00085BFC">
        <w:rPr>
          <w:rFonts w:eastAsia="Calibri"/>
          <w:color w:val="262626"/>
          <w:lang w:eastAsia="en-US" w:bidi="ar-SA"/>
        </w:rPr>
        <w:t>ITT</w:t>
      </w:r>
      <w:r>
        <w:rPr>
          <w:rFonts w:eastAsia="Calibri"/>
          <w:color w:val="262626"/>
          <w:lang w:eastAsia="en-US" w:bidi="ar-SA"/>
        </w:rPr>
        <w:t>)</w:t>
      </w:r>
      <w:r w:rsidRPr="00085BFC">
        <w:rPr>
          <w:rFonts w:eastAsia="Calibri"/>
          <w:color w:val="262626"/>
          <w:lang w:eastAsia="en-US" w:bidi="ar-SA"/>
        </w:rPr>
        <w:t xml:space="preserve"> stage to demonstrate how equipment is to be managed.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bookmarkEnd w:id="17"/>
      <w:bookmarkEnd w:id="18"/>
      <w:bookmarkEnd w:id="19"/>
      <w:bookmarkEnd w:id="20"/>
    </w:p>
    <w:p w14:paraId="29C449D7" w14:textId="77777777" w:rsidR="00C43D22" w:rsidRPr="00085BFC" w:rsidRDefault="00C43D22" w:rsidP="00C43D22">
      <w:pPr>
        <w:pStyle w:val="ListParagraph"/>
        <w:keepNext/>
        <w:keepLines/>
        <w:widowControl/>
        <w:tabs>
          <w:tab w:val="left" w:pos="567"/>
        </w:tabs>
        <w:overflowPunct w:val="0"/>
        <w:autoSpaceDE/>
        <w:autoSpaceDN/>
        <w:adjustRightInd w:val="0"/>
        <w:spacing w:before="0"/>
        <w:ind w:left="357"/>
        <w:textAlignment w:val="baseline"/>
        <w:outlineLvl w:val="1"/>
        <w:rPr>
          <w:rFonts w:eastAsia="Times New Roman"/>
          <w:bCs/>
          <w:color w:val="0C499C"/>
          <w:lang w:eastAsia="en-US" w:bidi="ar-SA"/>
        </w:rPr>
      </w:pPr>
    </w:p>
    <w:p w14:paraId="6A519944" w14:textId="77777777" w:rsidR="00C43D22" w:rsidRDefault="00C43D22" w:rsidP="00C43D22">
      <w:pPr>
        <w:pStyle w:val="ListParagraph"/>
        <w:numPr>
          <w:ilvl w:val="1"/>
          <w:numId w:val="20"/>
        </w:numPr>
        <w:tabs>
          <w:tab w:val="left" w:pos="567"/>
        </w:tabs>
        <w:spacing w:before="0" w:after="240" w:line="280" w:lineRule="exact"/>
        <w:ind w:left="0" w:firstLine="0"/>
        <w:rPr>
          <w:rFonts w:eastAsia="Times New Roman"/>
          <w:bCs/>
          <w:color w:val="000000" w:themeColor="text1"/>
          <w:lang w:eastAsia="en-US" w:bidi="ar-SA"/>
        </w:rPr>
      </w:pPr>
      <w:r w:rsidRPr="00E768B8">
        <w:rPr>
          <w:rFonts w:eastAsia="Times New Roman"/>
          <w:bCs/>
          <w:color w:val="000000" w:themeColor="text1"/>
          <w:lang w:eastAsia="en-US" w:bidi="ar-SA"/>
        </w:rPr>
        <w:t>The Contractor is required to submit a strip and survey report to the Babcock Land Defence Repair Manager detailing the level of repair (</w:t>
      </w:r>
      <w:proofErr w:type="gramStart"/>
      <w:r w:rsidRPr="00E768B8">
        <w:rPr>
          <w:rFonts w:eastAsia="Times New Roman"/>
          <w:bCs/>
          <w:color w:val="000000" w:themeColor="text1"/>
          <w:lang w:eastAsia="en-US" w:bidi="ar-SA"/>
        </w:rPr>
        <w:t>e.g.</w:t>
      </w:r>
      <w:proofErr w:type="gramEnd"/>
      <w:r w:rsidRPr="00E768B8">
        <w:rPr>
          <w:rFonts w:eastAsia="Times New Roman"/>
          <w:bCs/>
          <w:color w:val="000000" w:themeColor="text1"/>
          <w:lang w:eastAsia="en-US" w:bidi="ar-SA"/>
        </w:rPr>
        <w:t xml:space="preserve"> NFF, Low, Medium</w:t>
      </w:r>
      <w:r>
        <w:rPr>
          <w:rFonts w:eastAsia="Times New Roman"/>
          <w:bCs/>
          <w:color w:val="000000" w:themeColor="text1"/>
          <w:lang w:eastAsia="en-US" w:bidi="ar-SA"/>
        </w:rPr>
        <w:t xml:space="preserve"> </w:t>
      </w:r>
      <w:r w:rsidRPr="00E768B8">
        <w:rPr>
          <w:rFonts w:eastAsia="Times New Roman"/>
          <w:bCs/>
          <w:color w:val="000000" w:themeColor="text1"/>
          <w:lang w:eastAsia="en-US" w:bidi="ar-SA"/>
        </w:rPr>
        <w:t>and High) and prior to repair or within two weeks of completion of the repair. The strip and survey report shall fully identify all work relating to the assembly, including costs and as a minimum include:</w:t>
      </w:r>
    </w:p>
    <w:p w14:paraId="5771AF93" w14:textId="77777777" w:rsidR="00C43D22" w:rsidRDefault="00C43D22" w:rsidP="00C43D22">
      <w:pPr>
        <w:pStyle w:val="ListParagraph"/>
        <w:numPr>
          <w:ilvl w:val="2"/>
          <w:numId w:val="20"/>
        </w:numPr>
        <w:spacing w:line="280" w:lineRule="exact"/>
        <w:ind w:left="709" w:firstLine="0"/>
        <w:rPr>
          <w:rFonts w:eastAsia="Times New Roman"/>
          <w:bCs/>
          <w:color w:val="000000" w:themeColor="text1"/>
          <w:lang w:eastAsia="en-US" w:bidi="ar-SA"/>
        </w:rPr>
      </w:pPr>
      <w:r w:rsidRPr="00E768B8">
        <w:rPr>
          <w:rFonts w:eastAsia="Times New Roman"/>
          <w:bCs/>
          <w:color w:val="000000" w:themeColor="text1"/>
          <w:lang w:eastAsia="en-US" w:bidi="ar-SA"/>
        </w:rPr>
        <w:t>Whether an Equipment Failure Report (EFR) was provided with the assembly.</w:t>
      </w:r>
    </w:p>
    <w:p w14:paraId="3F698D7E" w14:textId="77777777" w:rsidR="00C43D22" w:rsidRDefault="00C43D22" w:rsidP="00C43D22">
      <w:pPr>
        <w:pStyle w:val="ListParagraph"/>
        <w:numPr>
          <w:ilvl w:val="2"/>
          <w:numId w:val="20"/>
        </w:numPr>
        <w:spacing w:line="280" w:lineRule="exact"/>
        <w:ind w:left="720" w:firstLine="0"/>
        <w:rPr>
          <w:rFonts w:eastAsia="Times New Roman"/>
          <w:bCs/>
          <w:color w:val="000000" w:themeColor="text1"/>
          <w:lang w:eastAsia="en-US" w:bidi="ar-SA"/>
        </w:rPr>
      </w:pPr>
      <w:r w:rsidRPr="00E768B8">
        <w:rPr>
          <w:rFonts w:eastAsia="Times New Roman"/>
          <w:bCs/>
          <w:color w:val="000000" w:themeColor="text1"/>
          <w:lang w:eastAsia="en-US"/>
        </w:rPr>
        <w:t xml:space="preserve">All faults found on the assembly including those on key </w:t>
      </w:r>
      <w:r>
        <w:rPr>
          <w:rFonts w:eastAsia="Times New Roman"/>
          <w:bCs/>
          <w:color w:val="000000" w:themeColor="text1"/>
          <w:lang w:eastAsia="en-US"/>
        </w:rPr>
        <w:t>ancillaries, during inspection.</w:t>
      </w:r>
    </w:p>
    <w:p w14:paraId="4F65F49D" w14:textId="77777777" w:rsidR="00C43D22" w:rsidRPr="00E768B8" w:rsidRDefault="00C43D22" w:rsidP="00C43D22">
      <w:pPr>
        <w:pStyle w:val="ListParagraph"/>
        <w:numPr>
          <w:ilvl w:val="2"/>
          <w:numId w:val="20"/>
        </w:numPr>
        <w:ind w:left="709" w:firstLine="0"/>
        <w:rPr>
          <w:rFonts w:eastAsia="Times New Roman"/>
          <w:bCs/>
          <w:color w:val="000000" w:themeColor="text1"/>
          <w:lang w:eastAsia="en-US" w:bidi="ar-SA"/>
        </w:rPr>
      </w:pPr>
      <w:r w:rsidRPr="00E768B8">
        <w:rPr>
          <w:rFonts w:eastAsia="Times New Roman"/>
          <w:bCs/>
          <w:color w:val="000000" w:themeColor="text1"/>
          <w:lang w:eastAsia="en-US" w:bidi="ar-SA"/>
        </w:rPr>
        <w:t>PR number.</w:t>
      </w:r>
    </w:p>
    <w:p w14:paraId="1565FCB6" w14:textId="77777777" w:rsidR="00C43D22" w:rsidRDefault="00C43D22" w:rsidP="00C43D22">
      <w:pPr>
        <w:pStyle w:val="ListParagraph"/>
        <w:numPr>
          <w:ilvl w:val="2"/>
          <w:numId w:val="20"/>
        </w:numPr>
        <w:spacing w:line="280" w:lineRule="exact"/>
        <w:ind w:left="709" w:firstLine="0"/>
        <w:rPr>
          <w:rFonts w:eastAsia="Times New Roman"/>
          <w:bCs/>
          <w:color w:val="000000" w:themeColor="text1"/>
          <w:lang w:eastAsia="en-US" w:bidi="ar-SA"/>
        </w:rPr>
      </w:pPr>
      <w:r w:rsidRPr="00E768B8">
        <w:rPr>
          <w:rFonts w:eastAsia="Times New Roman"/>
          <w:bCs/>
          <w:color w:val="000000" w:themeColor="text1"/>
          <w:lang w:eastAsia="en-US" w:bidi="ar-SA"/>
        </w:rPr>
        <w:t>Serial No.</w:t>
      </w:r>
    </w:p>
    <w:p w14:paraId="049C8526" w14:textId="77777777" w:rsidR="00C43D22" w:rsidRPr="00E768B8" w:rsidRDefault="00C43D22" w:rsidP="00C43D22">
      <w:pPr>
        <w:pStyle w:val="ListParagraph"/>
        <w:numPr>
          <w:ilvl w:val="2"/>
          <w:numId w:val="20"/>
        </w:numPr>
        <w:ind w:left="720" w:firstLine="0"/>
        <w:rPr>
          <w:rFonts w:eastAsia="Times New Roman"/>
          <w:bCs/>
          <w:color w:val="000000" w:themeColor="text1"/>
          <w:lang w:eastAsia="en-US" w:bidi="ar-SA"/>
        </w:rPr>
      </w:pPr>
      <w:r w:rsidRPr="00E768B8">
        <w:rPr>
          <w:rFonts w:eastAsia="Times New Roman"/>
          <w:bCs/>
          <w:color w:val="000000" w:themeColor="text1"/>
          <w:lang w:eastAsia="en-US" w:bidi="ar-SA"/>
        </w:rPr>
        <w:t>Any ‘on condition’ parts that are deemed Beyond Repair (BR). P2 applications shall be required for all crankcases, crankshafts and cylinder heads declared BR – the P2 application shall detail the engine number, PR number and contain a good quality photograph of the damage.</w:t>
      </w:r>
    </w:p>
    <w:p w14:paraId="03ACAAAC" w14:textId="77777777" w:rsidR="00C43D22" w:rsidRPr="00E768B8" w:rsidRDefault="00C43D22" w:rsidP="00C43D22">
      <w:pPr>
        <w:pStyle w:val="ListParagraph"/>
        <w:numPr>
          <w:ilvl w:val="2"/>
          <w:numId w:val="20"/>
        </w:numPr>
        <w:ind w:left="720" w:firstLine="0"/>
        <w:rPr>
          <w:rFonts w:eastAsia="Times New Roman"/>
          <w:bCs/>
          <w:color w:val="000000" w:themeColor="text1"/>
          <w:lang w:eastAsia="en-US" w:bidi="ar-SA"/>
        </w:rPr>
      </w:pPr>
      <w:r w:rsidRPr="00E768B8">
        <w:rPr>
          <w:rFonts w:eastAsia="Times New Roman"/>
          <w:bCs/>
          <w:color w:val="000000" w:themeColor="text1"/>
          <w:lang w:eastAsia="en-US" w:bidi="ar-SA"/>
        </w:rPr>
        <w:t>Any ‘on condition’ parts that are deemed Beyond Repair (BR). P2 applications shall be required for all crankcases, crankshafts and cylinder heads declared BR – the P2 application shall detail the engine number, PR number and contain a good quality photograph of the damage.</w:t>
      </w:r>
    </w:p>
    <w:p w14:paraId="121C2DE0" w14:textId="77777777" w:rsidR="00C43D22" w:rsidRPr="00541602" w:rsidRDefault="00C43D22" w:rsidP="00C43D22">
      <w:pPr>
        <w:tabs>
          <w:tab w:val="left" w:pos="567"/>
        </w:tabs>
        <w:spacing w:line="280" w:lineRule="exact"/>
        <w:ind w:left="1701"/>
        <w:rPr>
          <w:rFonts w:eastAsia="Times New Roman"/>
          <w:bCs/>
          <w:lang w:eastAsia="en-US" w:bidi="ar-SA"/>
        </w:rPr>
      </w:pPr>
    </w:p>
    <w:p w14:paraId="5E18B65A" w14:textId="77777777" w:rsidR="00C43D22" w:rsidRPr="00541602" w:rsidRDefault="00C43D22" w:rsidP="00C43D22">
      <w:pPr>
        <w:pStyle w:val="ListParagraph"/>
        <w:numPr>
          <w:ilvl w:val="1"/>
          <w:numId w:val="20"/>
        </w:numPr>
        <w:tabs>
          <w:tab w:val="left" w:pos="567"/>
        </w:tabs>
        <w:spacing w:before="0" w:after="240" w:line="280" w:lineRule="exact"/>
        <w:ind w:left="0" w:firstLine="0"/>
        <w:rPr>
          <w:rFonts w:eastAsia="Times New Roman"/>
          <w:bCs/>
          <w:lang w:eastAsia="en-US" w:bidi="ar-SA"/>
        </w:rPr>
      </w:pPr>
      <w:r w:rsidRPr="00541602">
        <w:rPr>
          <w:rFonts w:eastAsia="Times New Roman"/>
          <w:bCs/>
          <w:lang w:eastAsia="en-US" w:bidi="ar-SA"/>
        </w:rPr>
        <w:t xml:space="preserve">At the commencement of the Contract, and thereafter at reasonable intervals depending upon need arising and priorities, the Babcock Land Defence Repair Manager and Contractor shall agree a "production plan/delivery schedule" for the repair. The Contractor shall provide a monthly report on the progress of the </w:t>
      </w:r>
      <w:r w:rsidRPr="00541602">
        <w:rPr>
          <w:rFonts w:eastAsia="Times New Roman"/>
          <w:bCs/>
          <w:lang w:eastAsia="en-US" w:bidi="ar-SA"/>
        </w:rPr>
        <w:lastRenderedPageBreak/>
        <w:t xml:space="preserve">repair work against the plan to the Babcock Land Defence Repair Manager. This report must include expected delivery dates, financial accrual information and any mitigating factors to support repair and/or delivery variations.  </w:t>
      </w:r>
    </w:p>
    <w:p w14:paraId="75187B93" w14:textId="77777777" w:rsidR="00C43D22" w:rsidRPr="00541602" w:rsidRDefault="00C43D22" w:rsidP="00C43D22">
      <w:pPr>
        <w:pStyle w:val="ListParagraph"/>
        <w:numPr>
          <w:ilvl w:val="1"/>
          <w:numId w:val="20"/>
        </w:numPr>
        <w:tabs>
          <w:tab w:val="left" w:pos="567"/>
        </w:tabs>
        <w:spacing w:before="0" w:after="240" w:line="280" w:lineRule="exact"/>
        <w:ind w:left="0" w:firstLine="0"/>
        <w:rPr>
          <w:rFonts w:eastAsia="Times New Roman"/>
          <w:bCs/>
          <w:lang w:eastAsia="en-US" w:bidi="ar-SA"/>
        </w:rPr>
      </w:pPr>
      <w:r w:rsidRPr="00541602">
        <w:rPr>
          <w:rFonts w:eastAsia="Times New Roman"/>
          <w:bCs/>
          <w:lang w:eastAsia="en-US" w:bidi="ar-SA"/>
        </w:rPr>
        <w:t>Records, comprising repair, calibration, inspection, spares and test reports as applicable and defined in this specification, shall be maintained by the Contractor.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records must be made available to the Authority as required</w:t>
      </w:r>
    </w:p>
    <w:p w14:paraId="4749B149" w14:textId="77777777" w:rsidR="00C43D22" w:rsidRPr="008364BC" w:rsidRDefault="00C43D22" w:rsidP="00C43D22">
      <w:pPr>
        <w:pStyle w:val="ListParagraph"/>
        <w:keepNext/>
        <w:keepLines/>
        <w:widowControl/>
        <w:numPr>
          <w:ilvl w:val="0"/>
          <w:numId w:val="16"/>
        </w:numPr>
        <w:overflowPunct w:val="0"/>
        <w:autoSpaceDE/>
        <w:autoSpaceDN/>
        <w:adjustRightInd w:val="0"/>
        <w:spacing w:before="0" w:after="240" w:line="380" w:lineRule="exact"/>
        <w:ind w:left="527" w:hanging="527"/>
        <w:textAlignment w:val="baseline"/>
        <w:outlineLvl w:val="1"/>
        <w:rPr>
          <w:rFonts w:eastAsia="Times New Roman"/>
          <w:bCs/>
          <w:color w:val="0C499C"/>
          <w:sz w:val="40"/>
          <w:szCs w:val="40"/>
          <w:lang w:eastAsia="en-US" w:bidi="ar-SA"/>
        </w:rPr>
      </w:pPr>
      <w:bookmarkStart w:id="21" w:name="_Toc86153327"/>
      <w:r w:rsidRPr="008364BC">
        <w:rPr>
          <w:rFonts w:eastAsia="Times New Roman"/>
          <w:bCs/>
          <w:color w:val="0C499C"/>
          <w:sz w:val="40"/>
          <w:szCs w:val="40"/>
          <w:lang w:eastAsia="en-US" w:bidi="ar-SA"/>
        </w:rPr>
        <w:t>Repair Policy</w:t>
      </w:r>
      <w:bookmarkEnd w:id="21"/>
    </w:p>
    <w:p w14:paraId="71231329" w14:textId="77777777" w:rsidR="00C43D22" w:rsidRPr="00541602" w:rsidRDefault="00C43D22" w:rsidP="00C43D22">
      <w:pPr>
        <w:pStyle w:val="ListParagraph"/>
        <w:numPr>
          <w:ilvl w:val="1"/>
          <w:numId w:val="16"/>
        </w:numPr>
        <w:tabs>
          <w:tab w:val="left" w:pos="567"/>
        </w:tabs>
        <w:spacing w:before="0" w:after="240" w:line="280" w:lineRule="exact"/>
        <w:ind w:left="0" w:firstLine="0"/>
        <w:rPr>
          <w:rFonts w:eastAsia="Calibri"/>
          <w:color w:val="FF0000"/>
          <w:lang w:eastAsia="en-US" w:bidi="ar-SA"/>
        </w:rPr>
      </w:pPr>
      <w:r w:rsidRPr="00541602">
        <w:rPr>
          <w:rFonts w:eastAsia="Calibri"/>
          <w:b/>
          <w:color w:val="262626"/>
          <w:lang w:eastAsia="en-US" w:bidi="ar-SA"/>
        </w:rPr>
        <w:t>Repair.</w:t>
      </w:r>
      <w:r w:rsidRPr="00541602">
        <w:rPr>
          <w:rFonts w:eastAsia="Calibri"/>
          <w:color w:val="262626"/>
          <w:lang w:eastAsia="en-US" w:bidi="ar-SA"/>
        </w:rPr>
        <w:t xml:space="preserve"> Assemblies submitted for repair will have been removed from service for a multitude of reasons. This specification is not to be considered as comprehensive for the work requirement and is not to be used as a reason to limit any work on the assembly. </w:t>
      </w:r>
      <w:r w:rsidRPr="00A46183">
        <w:t xml:space="preserve">The Contractor shall be solely responsible for the development, maintenance, management and the provision of </w:t>
      </w:r>
      <w:r w:rsidRPr="00A46183">
        <w:rPr>
          <w:b/>
          <w:i/>
          <w:u w:val="single"/>
        </w:rPr>
        <w:t>the output specifications</w:t>
      </w:r>
      <w:r w:rsidRPr="00A46183">
        <w:t xml:space="preserve"> created under this Contract, this includes incorporating learning from experience and any concession amendments made to the output specifications throughout the duration of the Contract. As per clause (46.8) within the contract.</w:t>
      </w:r>
      <w:r w:rsidRPr="00A46183">
        <w:rPr>
          <w:rFonts w:eastAsia="Calibri"/>
          <w:lang w:eastAsia="en-US" w:bidi="ar-SA"/>
        </w:rPr>
        <w:t xml:space="preserve"> </w:t>
      </w:r>
      <w:r w:rsidRPr="00541602">
        <w:rPr>
          <w:rFonts w:eastAsia="Calibri"/>
          <w:color w:val="262626"/>
          <w:lang w:eastAsia="en-US" w:bidi="ar-SA"/>
        </w:rPr>
        <w:t xml:space="preserve">It is the Contractor's responsibility to produce a comprehensive repair specification for each item and to ensure that the quality of the assembly returned after refurbishment / repair shall meet the requirements. </w:t>
      </w:r>
    </w:p>
    <w:p w14:paraId="69A2FD55" w14:textId="77777777" w:rsidR="00C43D22" w:rsidRPr="00541602" w:rsidRDefault="00C43D22" w:rsidP="00C43D22">
      <w:pPr>
        <w:pStyle w:val="ListParagraph"/>
        <w:numPr>
          <w:ilvl w:val="1"/>
          <w:numId w:val="16"/>
        </w:numPr>
        <w:tabs>
          <w:tab w:val="left" w:pos="567"/>
        </w:tabs>
        <w:ind w:left="0" w:firstLine="0"/>
        <w:rPr>
          <w:rFonts w:eastAsia="Calibri"/>
          <w:color w:val="FF0000"/>
          <w:lang w:eastAsia="en-US" w:bidi="ar-SA"/>
        </w:rPr>
      </w:pPr>
      <w:r w:rsidRPr="001224C9">
        <w:rPr>
          <w:rFonts w:eastAsia="Calibri"/>
          <w:lang w:eastAsia="en-US" w:bidi="ar-SA"/>
        </w:rPr>
        <w:t>This acquisition may be further supported by a series of additional quality assurance activities including the requirement for the supplier to provide a project specific quality plan and a First Article Inspection regime (FAI).  There may also be the requirement for a post contract award meeting to provide additional assurance that the quality contractual requirements are fully understood and will be met. The supplier may also be required to provide proof of a suitable factory acceptance regime in advance of any production/manufacture</w:t>
      </w:r>
      <w:r w:rsidRPr="00541602">
        <w:rPr>
          <w:rFonts w:eastAsia="Calibri"/>
          <w:color w:val="FF0000"/>
          <w:lang w:eastAsia="en-US" w:bidi="ar-SA"/>
        </w:rPr>
        <w:t>.</w:t>
      </w:r>
    </w:p>
    <w:p w14:paraId="2CDDA662" w14:textId="77777777" w:rsidR="00C43D22" w:rsidRPr="00541602" w:rsidRDefault="00C43D22" w:rsidP="00C43D22">
      <w:pPr>
        <w:pStyle w:val="ListParagraph"/>
        <w:tabs>
          <w:tab w:val="left" w:pos="567"/>
        </w:tabs>
        <w:ind w:left="0"/>
        <w:rPr>
          <w:rFonts w:eastAsia="Calibri"/>
          <w:color w:val="FF0000"/>
          <w:lang w:eastAsia="en-US" w:bidi="ar-SA"/>
        </w:rPr>
      </w:pPr>
    </w:p>
    <w:p w14:paraId="4E44C4C8" w14:textId="77777777" w:rsidR="00C43D22" w:rsidRPr="00541602" w:rsidRDefault="00C43D22" w:rsidP="00C43D22">
      <w:pPr>
        <w:pStyle w:val="ListParagraph"/>
        <w:numPr>
          <w:ilvl w:val="1"/>
          <w:numId w:val="16"/>
        </w:numPr>
        <w:tabs>
          <w:tab w:val="left" w:pos="567"/>
        </w:tabs>
        <w:spacing w:before="0" w:after="240" w:line="280" w:lineRule="exact"/>
        <w:ind w:left="0" w:firstLine="0"/>
        <w:rPr>
          <w:rFonts w:eastAsia="Calibri"/>
          <w:lang w:eastAsia="en-US" w:bidi="ar-SA"/>
        </w:rPr>
      </w:pPr>
      <w:r w:rsidRPr="00541602">
        <w:rPr>
          <w:rFonts w:eastAsia="Calibri"/>
          <w:b/>
          <w:lang w:eastAsia="en-US" w:bidi="ar-SA"/>
        </w:rPr>
        <w:t>Beyond Economical repair (BER</w:t>
      </w:r>
      <w:r w:rsidRPr="00541602">
        <w:rPr>
          <w:rFonts w:eastAsia="Calibri"/>
          <w:lang w:eastAsia="en-US" w:bidi="ar-SA"/>
        </w:rPr>
        <w:t>). 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cost</w:t>
      </w:r>
      <w:r w:rsidRPr="00541602">
        <w:rPr>
          <w:rFonts w:eastAsia="Calibri"/>
          <w:vertAlign w:val="superscript"/>
          <w:lang w:eastAsia="en-US" w:bidi="ar-SA"/>
        </w:rPr>
        <w:footnoteReference w:id="6"/>
      </w:r>
      <w:r w:rsidRPr="00541602">
        <w:rPr>
          <w:rFonts w:eastAsia="Calibri"/>
          <w:lang w:eastAsia="en-US" w:bidi="ar-SA"/>
        </w:rPr>
        <w:t xml:space="preserve"> as supplied to the MoD.  </w:t>
      </w:r>
      <w:r w:rsidRPr="00541602">
        <w:rPr>
          <w:rFonts w:eastAsia="Calibri"/>
          <w:iCs/>
          <w:lang w:eastAsia="en-US" w:bidi="ar-SA"/>
        </w:rPr>
        <w:t>If an item is considered BER due to the cost of the repair exceeding 80% of the new price, the authority may request the repair agent to submit a quote for the additional cost up to 95% of the new price and supply a revised delivery schedule. This will generally occur when limited E0 stock is available or demand exceeds available supply chain stock.</w:t>
      </w:r>
      <w:r w:rsidRPr="00541602">
        <w:rPr>
          <w:rFonts w:eastAsia="Calibri"/>
          <w:lang w:eastAsia="en-US" w:bidi="ar-SA"/>
        </w:rPr>
        <w:t xml:space="preserve"> Once BER has been agreed the Authority will issue disposal instructions for the scrapped carcass accordingly.</w:t>
      </w:r>
    </w:p>
    <w:p w14:paraId="3F3E1BED" w14:textId="77777777" w:rsidR="00C43D22" w:rsidRPr="00541602" w:rsidRDefault="00C43D22" w:rsidP="00C43D22">
      <w:pPr>
        <w:pStyle w:val="ListParagraph"/>
        <w:numPr>
          <w:ilvl w:val="1"/>
          <w:numId w:val="16"/>
        </w:numPr>
        <w:tabs>
          <w:tab w:val="left" w:pos="567"/>
        </w:tabs>
        <w:spacing w:before="0" w:after="240" w:line="280" w:lineRule="exact"/>
        <w:ind w:left="0" w:firstLine="0"/>
        <w:rPr>
          <w:rFonts w:eastAsia="Calibri"/>
          <w:lang w:eastAsia="en-US" w:bidi="ar-SA"/>
        </w:rPr>
      </w:pPr>
      <w:r w:rsidRPr="00A25758">
        <w:rPr>
          <w:rFonts w:eastAsia="Calibri"/>
          <w:b/>
          <w:lang w:eastAsia="en-US" w:bidi="ar-SA"/>
        </w:rPr>
        <w:t>Replacement Parts</w:t>
      </w:r>
      <w:r w:rsidRPr="00541602">
        <w:rPr>
          <w:rFonts w:eastAsia="Calibri"/>
          <w:lang w:eastAsia="en-US" w:bidi="ar-SA"/>
        </w:rPr>
        <w:t>. Procurement of all replacement parts used in the repair shall be the responsibility of the Contractor. All parts shall meet the OEM specification and shall be purchased from approved suppliers. Certificates of conformity (COC) shall be obtained for all parts which have not been sourced through the OEM and shall be made available to the Babcock Land Defence Repair Manager or a nominated representative when requested.</w:t>
      </w:r>
    </w:p>
    <w:p w14:paraId="4CC222D2" w14:textId="77777777" w:rsidR="00C43D22" w:rsidRPr="004624EC" w:rsidRDefault="00C43D22" w:rsidP="00C43D22">
      <w:pPr>
        <w:pStyle w:val="ListParagraph"/>
        <w:numPr>
          <w:ilvl w:val="1"/>
          <w:numId w:val="16"/>
        </w:numPr>
        <w:tabs>
          <w:tab w:val="left" w:pos="567"/>
        </w:tabs>
        <w:spacing w:before="0" w:after="240" w:line="280" w:lineRule="exact"/>
        <w:ind w:left="567" w:hanging="567"/>
        <w:rPr>
          <w:rFonts w:eastAsia="Calibri"/>
          <w:color w:val="000000" w:themeColor="text1"/>
          <w:lang w:eastAsia="en-US" w:bidi="ar-SA"/>
        </w:rPr>
      </w:pPr>
      <w:r w:rsidRPr="00541602">
        <w:rPr>
          <w:rFonts w:eastAsia="Calibri"/>
          <w:lang w:eastAsia="en-US" w:bidi="ar-SA"/>
        </w:rPr>
        <w:tab/>
        <w:t xml:space="preserve">The following items are to be considered </w:t>
      </w:r>
      <w:r w:rsidRPr="004624EC">
        <w:rPr>
          <w:rFonts w:eastAsia="Calibri"/>
          <w:color w:val="000000" w:themeColor="text1"/>
          <w:lang w:eastAsia="en-US" w:bidi="ar-SA"/>
        </w:rPr>
        <w:t>as routine replacements</w:t>
      </w:r>
      <w:r w:rsidRPr="004624EC">
        <w:rPr>
          <w:rFonts w:eastAsia="Calibri"/>
          <w:color w:val="000000" w:themeColor="text1"/>
          <w:vertAlign w:val="superscript"/>
          <w:lang w:eastAsia="en-US" w:bidi="ar-SA"/>
        </w:rPr>
        <w:footnoteReference w:id="7"/>
      </w:r>
      <w:r w:rsidRPr="004624EC">
        <w:rPr>
          <w:rFonts w:eastAsia="Calibri"/>
          <w:color w:val="000000" w:themeColor="text1"/>
          <w:lang w:eastAsia="en-US" w:bidi="ar-SA"/>
        </w:rPr>
        <w:t>.</w:t>
      </w:r>
    </w:p>
    <w:p w14:paraId="4EBEB651" w14:textId="77777777" w:rsidR="00C43D22" w:rsidRPr="004624EC" w:rsidRDefault="00C43D22" w:rsidP="00C43D22">
      <w:pPr>
        <w:pStyle w:val="ListParagraph"/>
        <w:numPr>
          <w:ilvl w:val="2"/>
          <w:numId w:val="16"/>
        </w:numPr>
        <w:ind w:left="993" w:firstLine="0"/>
        <w:rPr>
          <w:rFonts w:eastAsia="Calibri"/>
          <w:color w:val="000000" w:themeColor="text1"/>
          <w:lang w:eastAsia="en-US" w:bidi="ar-SA"/>
        </w:rPr>
      </w:pPr>
      <w:r w:rsidRPr="004624EC">
        <w:rPr>
          <w:rFonts w:eastAsia="Calibri"/>
          <w:color w:val="000000" w:themeColor="text1"/>
          <w:lang w:eastAsia="en-US" w:bidi="ar-SA"/>
        </w:rPr>
        <w:lastRenderedPageBreak/>
        <w:t>All seals and gaskets.</w:t>
      </w:r>
    </w:p>
    <w:p w14:paraId="05652E13" w14:textId="77777777" w:rsidR="00C43D22" w:rsidRPr="004624EC" w:rsidRDefault="00C43D22" w:rsidP="00C43D22">
      <w:pPr>
        <w:ind w:left="1560"/>
        <w:rPr>
          <w:rFonts w:eastAsia="Calibri"/>
          <w:color w:val="000000" w:themeColor="text1"/>
          <w:lang w:eastAsia="en-US" w:bidi="ar-SA"/>
        </w:rPr>
      </w:pPr>
    </w:p>
    <w:p w14:paraId="15A550EB" w14:textId="77777777" w:rsidR="00C43D22" w:rsidRPr="004624EC" w:rsidRDefault="00C43D22" w:rsidP="00C43D22">
      <w:pPr>
        <w:pStyle w:val="ListParagraph"/>
        <w:numPr>
          <w:ilvl w:val="2"/>
          <w:numId w:val="16"/>
        </w:numPr>
        <w:spacing w:before="0" w:after="240" w:line="280" w:lineRule="exact"/>
        <w:ind w:left="993" w:firstLine="0"/>
        <w:rPr>
          <w:rFonts w:eastAsia="Calibri"/>
          <w:color w:val="000000" w:themeColor="text1"/>
          <w:lang w:eastAsia="en-US" w:bidi="ar-SA"/>
        </w:rPr>
      </w:pPr>
      <w:r w:rsidRPr="004624EC">
        <w:rPr>
          <w:rFonts w:eastAsia="Calibri"/>
          <w:color w:val="000000" w:themeColor="text1"/>
          <w:lang w:eastAsia="en-US" w:bidi="ar-SA"/>
        </w:rPr>
        <w:t>All flexible hoses</w:t>
      </w:r>
    </w:p>
    <w:p w14:paraId="021DFBD3" w14:textId="77777777" w:rsidR="00C43D22" w:rsidRPr="004624EC" w:rsidRDefault="00C43D22" w:rsidP="00C43D22">
      <w:pPr>
        <w:pStyle w:val="ListParagraph"/>
        <w:numPr>
          <w:ilvl w:val="2"/>
          <w:numId w:val="16"/>
        </w:numPr>
        <w:spacing w:before="0" w:after="240" w:line="280" w:lineRule="exact"/>
        <w:ind w:left="993" w:firstLine="0"/>
        <w:rPr>
          <w:rFonts w:eastAsia="Calibri"/>
          <w:color w:val="000000" w:themeColor="text1"/>
          <w:lang w:eastAsia="en-US" w:bidi="ar-SA"/>
        </w:rPr>
      </w:pPr>
      <w:r w:rsidRPr="004624EC">
        <w:rPr>
          <w:rFonts w:eastAsia="Calibri"/>
          <w:color w:val="000000" w:themeColor="text1"/>
          <w:lang w:eastAsia="en-US" w:bidi="ar-SA"/>
        </w:rPr>
        <w:t>All seal “O” Rings and gaskets</w:t>
      </w:r>
    </w:p>
    <w:p w14:paraId="535286D2" w14:textId="77777777" w:rsidR="00C43D22" w:rsidRPr="004624EC" w:rsidRDefault="00C43D22" w:rsidP="00C43D22">
      <w:pPr>
        <w:pStyle w:val="ListParagraph"/>
        <w:numPr>
          <w:ilvl w:val="2"/>
          <w:numId w:val="16"/>
        </w:numPr>
        <w:ind w:left="993" w:firstLine="0"/>
        <w:rPr>
          <w:rFonts w:eastAsia="Calibri"/>
          <w:color w:val="000000" w:themeColor="text1"/>
          <w:lang w:eastAsia="en-US" w:bidi="ar-SA"/>
        </w:rPr>
      </w:pPr>
      <w:r w:rsidRPr="004624EC">
        <w:rPr>
          <w:rFonts w:eastAsia="Calibri"/>
          <w:color w:val="000000" w:themeColor="text1"/>
          <w:lang w:eastAsia="en-US" w:bidi="ar-SA"/>
        </w:rPr>
        <w:t>Nuts, bolts and washers.</w:t>
      </w:r>
    </w:p>
    <w:p w14:paraId="200B16D6" w14:textId="77777777" w:rsidR="00C43D22" w:rsidRPr="000D0517" w:rsidRDefault="00C43D22" w:rsidP="00C43D22">
      <w:pPr>
        <w:pStyle w:val="ListParagraph"/>
        <w:widowControl/>
        <w:numPr>
          <w:ilvl w:val="2"/>
          <w:numId w:val="18"/>
        </w:numPr>
        <w:overflowPunct w:val="0"/>
        <w:autoSpaceDE/>
        <w:autoSpaceDN/>
        <w:adjustRightInd w:val="0"/>
        <w:spacing w:after="240" w:line="280" w:lineRule="exact"/>
        <w:ind w:left="993" w:firstLine="0"/>
        <w:textAlignment w:val="baseline"/>
        <w:rPr>
          <w:rFonts w:eastAsia="Calibri"/>
          <w:color w:val="262626"/>
          <w:lang w:eastAsia="en-US" w:bidi="ar-SA"/>
        </w:rPr>
      </w:pPr>
      <w:r w:rsidRPr="000D0517">
        <w:rPr>
          <w:rFonts w:eastAsia="Calibri"/>
          <w:color w:val="000000" w:themeColor="text1"/>
          <w:lang w:eastAsia="en-US" w:bidi="ar-SA"/>
        </w:rPr>
        <w:t>All flexible hoses</w:t>
      </w:r>
    </w:p>
    <w:p w14:paraId="6477D37A" w14:textId="77777777" w:rsidR="00C43D22" w:rsidRPr="000D0517" w:rsidRDefault="00C43D22" w:rsidP="00C43D22">
      <w:pPr>
        <w:pStyle w:val="ListParagraph"/>
        <w:widowControl/>
        <w:numPr>
          <w:ilvl w:val="2"/>
          <w:numId w:val="18"/>
        </w:numPr>
        <w:overflowPunct w:val="0"/>
        <w:autoSpaceDE/>
        <w:autoSpaceDN/>
        <w:adjustRightInd w:val="0"/>
        <w:spacing w:after="240" w:line="280" w:lineRule="exact"/>
        <w:ind w:left="993" w:firstLine="0"/>
        <w:textAlignment w:val="baseline"/>
        <w:rPr>
          <w:rFonts w:eastAsia="Calibri"/>
          <w:color w:val="262626"/>
          <w:lang w:eastAsia="en-US" w:bidi="ar-SA"/>
        </w:rPr>
      </w:pPr>
      <w:r w:rsidRPr="000D0517">
        <w:rPr>
          <w:rFonts w:eastAsia="Calibri"/>
          <w:color w:val="000000" w:themeColor="text1"/>
          <w:lang w:eastAsia="en-US" w:bidi="ar-SA"/>
        </w:rPr>
        <w:t>All throw away locking devices, tab washers, nylon insert style nuts, split pins, retaining rings and locking wire</w:t>
      </w:r>
    </w:p>
    <w:p w14:paraId="63F8D0F3" w14:textId="77777777" w:rsidR="00C43D22" w:rsidRPr="000D0517" w:rsidRDefault="00C43D22" w:rsidP="00C43D22">
      <w:pPr>
        <w:pStyle w:val="ListParagraph"/>
        <w:widowControl/>
        <w:numPr>
          <w:ilvl w:val="1"/>
          <w:numId w:val="18"/>
        </w:numPr>
        <w:tabs>
          <w:tab w:val="left" w:pos="567"/>
        </w:tabs>
        <w:overflowPunct w:val="0"/>
        <w:autoSpaceDE/>
        <w:autoSpaceDN/>
        <w:adjustRightInd w:val="0"/>
        <w:spacing w:after="240" w:line="280" w:lineRule="exact"/>
        <w:ind w:left="0" w:firstLine="0"/>
        <w:textAlignment w:val="baseline"/>
        <w:rPr>
          <w:rFonts w:eastAsia="Calibri"/>
          <w:color w:val="262626"/>
          <w:lang w:eastAsia="en-US" w:bidi="ar-SA"/>
        </w:rPr>
      </w:pPr>
      <w:r w:rsidRPr="000D0517">
        <w:rPr>
          <w:rFonts w:eastAsia="Calibri"/>
          <w:color w:val="262626"/>
          <w:lang w:eastAsia="en-US" w:bidi="ar-SA"/>
        </w:rPr>
        <w:t xml:space="preserve"> </w:t>
      </w:r>
      <w:r w:rsidRPr="000D0517">
        <w:rPr>
          <w:rFonts w:eastAsia="Calibri"/>
          <w:b/>
          <w:color w:val="262626"/>
          <w:lang w:eastAsia="en-US" w:bidi="ar-SA"/>
        </w:rPr>
        <w:t>Safety.</w:t>
      </w:r>
      <w:r w:rsidRPr="000D0517">
        <w:rPr>
          <w:rFonts w:eastAsia="Calibri"/>
          <w:color w:val="262626"/>
          <w:lang w:eastAsia="en-US" w:bidi="ar-SA"/>
        </w:rPr>
        <w:t xml:space="preserve"> The Contractor has an obligation towards safety.  Any failures or incidents in relation to the equipment which affects safety shall be reported to the Babcock Land Defence Repair Manager without delay. The Babcock Land Defence Repair Manager shall be entitled to require action to be taken to correct the failure and to prevent reoccurrence.</w:t>
      </w:r>
    </w:p>
    <w:p w14:paraId="5B74EE1D" w14:textId="77777777" w:rsidR="00C43D22" w:rsidRPr="00541602" w:rsidRDefault="00C43D22" w:rsidP="00C43D22">
      <w:pPr>
        <w:widowControl/>
        <w:numPr>
          <w:ilvl w:val="1"/>
          <w:numId w:val="18"/>
        </w:numPr>
        <w:tabs>
          <w:tab w:val="left" w:pos="567"/>
        </w:tabs>
        <w:overflowPunct w:val="0"/>
        <w:autoSpaceDE/>
        <w:autoSpaceDN/>
        <w:adjustRightInd w:val="0"/>
        <w:spacing w:after="240" w:line="280" w:lineRule="exact"/>
        <w:ind w:left="0" w:firstLine="0"/>
        <w:textAlignment w:val="baseline"/>
        <w:rPr>
          <w:rFonts w:eastAsia="Calibri"/>
          <w:color w:val="262626"/>
          <w:lang w:eastAsia="en-US" w:bidi="ar-SA"/>
        </w:rPr>
      </w:pPr>
      <w:r w:rsidRPr="00541602">
        <w:rPr>
          <w:rFonts w:eastAsia="Calibri"/>
          <w:b/>
          <w:color w:val="262626"/>
          <w:lang w:eastAsia="en-US" w:bidi="ar-SA"/>
        </w:rPr>
        <w:t>Concessions</w:t>
      </w:r>
      <w:r w:rsidRPr="00541602">
        <w:rPr>
          <w:rFonts w:eastAsia="Calibri"/>
          <w:color w:val="262626"/>
          <w:lang w:eastAsia="en-US" w:bidi="ar-SA"/>
        </w:rPr>
        <w:t>. All deviations from the drawings shall be advised to the MoD and a concession applied for. The Contractor shall not deviate from the drawings or technical specification without MoD approval in accordance with Def Stan 05-061.</w:t>
      </w:r>
    </w:p>
    <w:p w14:paraId="2FDFC7B2" w14:textId="77777777" w:rsidR="00C43D22" w:rsidRPr="00F7740C" w:rsidRDefault="00C43D22" w:rsidP="00C43D22">
      <w:pPr>
        <w:widowControl/>
        <w:numPr>
          <w:ilvl w:val="1"/>
          <w:numId w:val="18"/>
        </w:numPr>
        <w:tabs>
          <w:tab w:val="left" w:pos="567"/>
        </w:tabs>
        <w:overflowPunct w:val="0"/>
        <w:autoSpaceDE/>
        <w:autoSpaceDN/>
        <w:adjustRightInd w:val="0"/>
        <w:spacing w:after="240" w:line="280" w:lineRule="exact"/>
        <w:ind w:left="0" w:firstLine="0"/>
        <w:textAlignment w:val="baseline"/>
        <w:rPr>
          <w:rFonts w:eastAsia="Calibri"/>
          <w:dstrike/>
          <w:color w:val="FF0000"/>
          <w:lang w:eastAsia="en-US" w:bidi="ar-SA"/>
        </w:rPr>
      </w:pPr>
      <w:r w:rsidRPr="00541602">
        <w:rPr>
          <w:rFonts w:eastAsia="Calibri"/>
          <w:b/>
          <w:color w:val="262626"/>
          <w:lang w:eastAsia="en-US" w:bidi="ar-SA"/>
        </w:rPr>
        <w:t>Modifications</w:t>
      </w:r>
      <w:r w:rsidRPr="00541602">
        <w:rPr>
          <w:rFonts w:eastAsia="Calibri"/>
          <w:color w:val="262626"/>
          <w:lang w:eastAsia="en-US" w:bidi="ar-SA"/>
        </w:rPr>
        <w:t xml:space="preserve">. All modifications approved by the OEM &amp; MoD as defined in the latest technical documentation shall be incorporated as part of the repair. Unauthorised modifications shall not be incorporated. </w:t>
      </w:r>
    </w:p>
    <w:p w14:paraId="36FCC67D" w14:textId="77777777" w:rsidR="00C43D22" w:rsidRPr="0094631D" w:rsidRDefault="00C43D22" w:rsidP="00C43D22">
      <w:pPr>
        <w:pStyle w:val="ListParagraph"/>
        <w:keepNext/>
        <w:keepLines/>
        <w:widowControl/>
        <w:numPr>
          <w:ilvl w:val="0"/>
          <w:numId w:val="16"/>
        </w:numPr>
        <w:tabs>
          <w:tab w:val="left" w:pos="709"/>
        </w:tabs>
        <w:autoSpaceDE/>
        <w:autoSpaceDN/>
        <w:spacing w:after="240" w:line="380" w:lineRule="exact"/>
        <w:ind w:hanging="5629"/>
        <w:outlineLvl w:val="1"/>
        <w:rPr>
          <w:rFonts w:eastAsia="Times New Roman"/>
          <w:bCs/>
          <w:color w:val="0C499C"/>
          <w:sz w:val="40"/>
          <w:szCs w:val="40"/>
          <w:lang w:eastAsia="en-US" w:bidi="ar-SA"/>
        </w:rPr>
      </w:pPr>
      <w:bookmarkStart w:id="22" w:name="_Toc86153328"/>
      <w:r w:rsidRPr="0094631D">
        <w:rPr>
          <w:rFonts w:eastAsia="Times New Roman"/>
          <w:bCs/>
          <w:color w:val="0C499C"/>
          <w:sz w:val="40"/>
          <w:szCs w:val="40"/>
          <w:lang w:eastAsia="en-US" w:bidi="ar-SA"/>
        </w:rPr>
        <w:t>Repair Requirement</w:t>
      </w:r>
      <w:bookmarkEnd w:id="22"/>
    </w:p>
    <w:p w14:paraId="1A57868C" w14:textId="77777777" w:rsidR="00C43D22" w:rsidRPr="00541602" w:rsidRDefault="00C43D22" w:rsidP="00C43D22">
      <w:pPr>
        <w:pStyle w:val="ListParagraph"/>
        <w:numPr>
          <w:ilvl w:val="1"/>
          <w:numId w:val="16"/>
        </w:numPr>
        <w:tabs>
          <w:tab w:val="left" w:pos="142"/>
          <w:tab w:val="left" w:pos="567"/>
        </w:tabs>
        <w:spacing w:before="0" w:after="240"/>
        <w:ind w:left="0" w:firstLine="0"/>
        <w:rPr>
          <w:lang w:eastAsia="en-US" w:bidi="ar-SA"/>
        </w:rPr>
      </w:pPr>
      <w:r w:rsidRPr="00541602">
        <w:rPr>
          <w:b/>
          <w:lang w:eastAsia="en-US" w:bidi="ar-SA"/>
        </w:rPr>
        <w:t>Repair Inspection</w:t>
      </w:r>
      <w:r w:rsidRPr="00541602">
        <w:rPr>
          <w:lang w:eastAsia="en-US" w:bidi="ar-SA"/>
        </w:rPr>
        <w:t>. Assemblies received for repair are to be checked for correct nomenclature and part number and a report produced detailing the modification status (if applicable), serial number,</w:t>
      </w:r>
      <w:r w:rsidRPr="00541602">
        <w:rPr>
          <w:color w:val="FF0000"/>
          <w:lang w:eastAsia="en-US" w:bidi="ar-SA"/>
        </w:rPr>
        <w:t xml:space="preserve"> </w:t>
      </w:r>
      <w:r w:rsidRPr="00541602">
        <w:rPr>
          <w:lang w:eastAsia="en-US" w:bidi="ar-SA"/>
        </w:rPr>
        <w:t>any significant damage and/or missing item.</w:t>
      </w:r>
    </w:p>
    <w:p w14:paraId="2AD17A3C" w14:textId="77777777" w:rsidR="00C43D22" w:rsidRPr="00541602" w:rsidRDefault="00C43D22" w:rsidP="00C43D22">
      <w:pPr>
        <w:pStyle w:val="ListParagraph"/>
        <w:numPr>
          <w:ilvl w:val="1"/>
          <w:numId w:val="16"/>
        </w:numPr>
        <w:spacing w:before="0" w:after="240"/>
        <w:rPr>
          <w:lang w:eastAsia="en-US" w:bidi="ar-SA"/>
        </w:rPr>
      </w:pPr>
      <w:r w:rsidRPr="00541602">
        <w:rPr>
          <w:lang w:eastAsia="en-US" w:bidi="ar-SA"/>
        </w:rPr>
        <w:t>M</w:t>
      </w:r>
      <w:r>
        <w:rPr>
          <w:lang w:eastAsia="en-US" w:bidi="ar-SA"/>
        </w:rPr>
        <w:t>o</w:t>
      </w:r>
      <w:r w:rsidRPr="00541602">
        <w:rPr>
          <w:lang w:eastAsia="en-US" w:bidi="ar-SA"/>
        </w:rPr>
        <w:t xml:space="preserve">D Form 445 (Discrepancy Report).  Any discrepancies in the items delivered should be reported using MoD Form 445 revised 02/16 (Discrepancy Report). These reports shall be completed in accordance with the criteria laid down in </w:t>
      </w:r>
      <w:r>
        <w:rPr>
          <w:lang w:eastAsia="en-US" w:bidi="ar-SA"/>
        </w:rPr>
        <w:t>Defence Logistics Framework</w:t>
      </w:r>
      <w:r w:rsidRPr="00541602">
        <w:rPr>
          <w:lang w:eastAsia="en-US" w:bidi="ar-SA"/>
        </w:rPr>
        <w:t xml:space="preserve"> and distributed as required by the Contract with two copies to the issuing depot email </w:t>
      </w:r>
      <w:r w:rsidRPr="00A46183">
        <w:t>LEIDOS-KNGD-DRTEAM@teamleidos.mod.uk</w:t>
      </w:r>
      <w:r w:rsidRPr="00541602">
        <w:rPr>
          <w:lang w:eastAsia="en-US" w:bidi="ar-SA"/>
        </w:rPr>
        <w:t>.</w:t>
      </w:r>
    </w:p>
    <w:p w14:paraId="414B0D50" w14:textId="77777777" w:rsidR="00C43D22" w:rsidRDefault="00C43D22" w:rsidP="00C43D22">
      <w:pPr>
        <w:pStyle w:val="ListParagraph"/>
        <w:numPr>
          <w:ilvl w:val="1"/>
          <w:numId w:val="16"/>
        </w:numPr>
        <w:spacing w:before="0" w:after="240"/>
        <w:ind w:left="0" w:firstLine="0"/>
        <w:rPr>
          <w:lang w:eastAsia="en-US" w:bidi="ar-SA"/>
        </w:rPr>
      </w:pPr>
      <w:r w:rsidRPr="008364BC">
        <w:rPr>
          <w:b/>
          <w:lang w:eastAsia="en-US" w:bidi="ar-SA"/>
        </w:rPr>
        <w:t>Disassembly.</w:t>
      </w:r>
      <w:r w:rsidRPr="00541602">
        <w:rPr>
          <w:lang w:eastAsia="en-US" w:bidi="ar-SA"/>
        </w:rPr>
        <w:t xml:space="preserve"> A detailed inspection of all components shall be carried out, with a full survey report raised to establish any significant cause of failure and the extent of the work requirements. The survey report shall be sent to the Babcock Land Defence Repair Manager for repair approval as per para 3.2.</w:t>
      </w:r>
    </w:p>
    <w:p w14:paraId="774A94C5" w14:textId="77777777" w:rsidR="00C43D22" w:rsidRPr="00541602" w:rsidRDefault="00C43D22" w:rsidP="00C43D22">
      <w:pPr>
        <w:pStyle w:val="ListParagraph"/>
        <w:numPr>
          <w:ilvl w:val="1"/>
          <w:numId w:val="16"/>
        </w:numPr>
        <w:tabs>
          <w:tab w:val="left" w:pos="567"/>
        </w:tabs>
        <w:spacing w:before="0" w:after="240"/>
        <w:ind w:left="0" w:firstLine="0"/>
        <w:rPr>
          <w:lang w:eastAsia="en-US" w:bidi="ar-SA"/>
        </w:rPr>
      </w:pPr>
      <w:r w:rsidRPr="00541602">
        <w:rPr>
          <w:b/>
          <w:lang w:eastAsia="en-US" w:bidi="ar-SA"/>
        </w:rPr>
        <w:t>Repair Requirement</w:t>
      </w:r>
      <w:r w:rsidRPr="00541602">
        <w:rPr>
          <w:color w:val="FF0000"/>
          <w:lang w:eastAsia="en-US" w:bidi="ar-SA"/>
        </w:rPr>
        <w:t xml:space="preserve">. </w:t>
      </w:r>
      <w:r w:rsidRPr="004624EC">
        <w:rPr>
          <w:color w:val="000000" w:themeColor="text1"/>
          <w:lang w:eastAsia="en-US" w:bidi="ar-SA"/>
        </w:rPr>
        <w:t>The scope of the repairs to be carried out shall be determined from the initial assessment report or (Strip survey) prior to repair and or against the OEM specification. The scope of the repairs for this requirement is agreed levels of repair; these are, No Fault Found, Beyond Economic Repair (BER), Low, Medium and high. A full repair survey report in soft copy shall be submitted before commencement for approval to proceed</w:t>
      </w:r>
      <w:r w:rsidRPr="004624EC">
        <w:rPr>
          <w:i/>
          <w:color w:val="000000" w:themeColor="text1"/>
          <w:lang w:eastAsia="en-US" w:bidi="ar-SA"/>
        </w:rPr>
        <w:t xml:space="preserve">. </w:t>
      </w:r>
      <w:r w:rsidRPr="004624EC">
        <w:rPr>
          <w:color w:val="000000" w:themeColor="text1"/>
          <w:lang w:eastAsia="en-US" w:bidi="ar-SA"/>
        </w:rPr>
        <w:t xml:space="preserve">Pricing will be (Firm cost, Fixed or levels of repair and what constitutes a specific repair level) and whether a strip survey is included scope of the repairs. </w:t>
      </w:r>
    </w:p>
    <w:p w14:paraId="033A3A30" w14:textId="77777777" w:rsidR="00C43D22" w:rsidRPr="009B1357" w:rsidRDefault="00C43D22" w:rsidP="00C43D22">
      <w:pPr>
        <w:pStyle w:val="ListParagraph"/>
        <w:numPr>
          <w:ilvl w:val="1"/>
          <w:numId w:val="16"/>
        </w:numPr>
        <w:tabs>
          <w:tab w:val="left" w:pos="567"/>
        </w:tabs>
        <w:ind w:left="0" w:firstLine="0"/>
        <w:rPr>
          <w:color w:val="FF0000"/>
          <w:lang w:eastAsia="en-US" w:bidi="ar-SA"/>
        </w:rPr>
      </w:pPr>
      <w:r>
        <w:rPr>
          <w:b/>
          <w:lang w:eastAsia="en-US" w:bidi="ar-SA"/>
        </w:rPr>
        <w:t xml:space="preserve">Repair Levels. </w:t>
      </w:r>
      <w:r w:rsidRPr="009B1357">
        <w:rPr>
          <w:color w:val="000000" w:themeColor="text1"/>
          <w:lang w:eastAsia="en-US" w:bidi="ar-SA"/>
        </w:rPr>
        <w:t>The</w:t>
      </w:r>
      <w:r w:rsidRPr="009B1357">
        <w:rPr>
          <w:b/>
          <w:color w:val="000000" w:themeColor="text1"/>
          <w:lang w:eastAsia="en-US" w:bidi="ar-SA"/>
        </w:rPr>
        <w:t xml:space="preserve"> r</w:t>
      </w:r>
      <w:r w:rsidRPr="009B1357">
        <w:rPr>
          <w:color w:val="000000" w:themeColor="text1"/>
          <w:lang w:eastAsia="en-US" w:bidi="ar-SA"/>
        </w:rPr>
        <w:t>equirement on this contract will be priced on a level of repair basis as follows:</w:t>
      </w:r>
    </w:p>
    <w:p w14:paraId="6BD6F736" w14:textId="77777777" w:rsidR="00C43D22" w:rsidRPr="009B1357" w:rsidRDefault="00C43D22" w:rsidP="00C43D22">
      <w:pPr>
        <w:pStyle w:val="ListParagraph"/>
        <w:numPr>
          <w:ilvl w:val="2"/>
          <w:numId w:val="16"/>
        </w:numPr>
        <w:ind w:left="556" w:firstLine="0"/>
        <w:rPr>
          <w:color w:val="000000" w:themeColor="text1"/>
          <w:lang w:eastAsia="en-US" w:bidi="ar-SA"/>
        </w:rPr>
      </w:pPr>
      <w:r w:rsidRPr="009B1357">
        <w:rPr>
          <w:color w:val="000000" w:themeColor="text1"/>
          <w:lang w:eastAsia="en-US" w:bidi="ar-SA"/>
        </w:rPr>
        <w:t>Level 1- Strip Survey / NFF – No fault found following diagnostics / S&amp;S.  Minor aesthetic repairs (</w:t>
      </w:r>
      <w:proofErr w:type="gramStart"/>
      <w:r w:rsidRPr="009B1357">
        <w:rPr>
          <w:color w:val="000000" w:themeColor="text1"/>
          <w:lang w:eastAsia="en-US" w:bidi="ar-SA"/>
        </w:rPr>
        <w:t>e.g.</w:t>
      </w:r>
      <w:proofErr w:type="gramEnd"/>
      <w:r w:rsidRPr="009B1357">
        <w:rPr>
          <w:color w:val="000000" w:themeColor="text1"/>
          <w:lang w:eastAsia="en-US" w:bidi="ar-SA"/>
        </w:rPr>
        <w:t xml:space="preserve"> repainting) to ensure item is at A1 standard, according to OEM specification.  Certificate of conformity to be included inside the package as defined in SoW Section 6.0.</w:t>
      </w:r>
      <w:r w:rsidRPr="009B1357">
        <w:rPr>
          <w:color w:val="000000" w:themeColor="text1"/>
          <w:lang w:val="en-US" w:eastAsia="en-US" w:bidi="ar-SA"/>
        </w:rPr>
        <w:t xml:space="preserve"> </w:t>
      </w:r>
    </w:p>
    <w:p w14:paraId="30D6C02A" w14:textId="77777777" w:rsidR="00C43D22" w:rsidRPr="009B1357" w:rsidRDefault="00C43D22" w:rsidP="00C43D22">
      <w:pPr>
        <w:pStyle w:val="ListParagraph"/>
        <w:numPr>
          <w:ilvl w:val="2"/>
          <w:numId w:val="16"/>
        </w:numPr>
        <w:ind w:left="556" w:firstLine="0"/>
        <w:rPr>
          <w:color w:val="000000" w:themeColor="text1"/>
          <w:lang w:eastAsia="en-US"/>
        </w:rPr>
      </w:pPr>
      <w:r w:rsidRPr="009B1357">
        <w:rPr>
          <w:color w:val="000000" w:themeColor="text1"/>
          <w:lang w:eastAsia="en-US" w:bidi="ar-SA"/>
        </w:rPr>
        <w:t xml:space="preserve">Level 2 - </w:t>
      </w:r>
      <w:r w:rsidRPr="009B1357">
        <w:rPr>
          <w:color w:val="000000" w:themeColor="text1"/>
          <w:lang w:eastAsia="en-US"/>
        </w:rPr>
        <w:t xml:space="preserve">Low level repair- Minor Repair - all mandatory replacement parts in accordance with </w:t>
      </w:r>
      <w:r w:rsidRPr="009B1357">
        <w:rPr>
          <w:color w:val="000000" w:themeColor="text1"/>
          <w:lang w:eastAsia="en-US"/>
        </w:rPr>
        <w:lastRenderedPageBreak/>
        <w:t xml:space="preserve">SoW (Section 4 - Replacement Parts).  Will typically involve no more than a partial strip down and little or no complex components. Normally cosmetic in their nature, basic replacement of minor components and a minimum amount of re-manufacture required. All repairs and tests must be </w:t>
      </w:r>
      <w:proofErr w:type="gramStart"/>
      <w:r w:rsidRPr="009B1357">
        <w:rPr>
          <w:color w:val="000000" w:themeColor="text1"/>
          <w:lang w:eastAsia="en-US"/>
        </w:rPr>
        <w:t>In</w:t>
      </w:r>
      <w:proofErr w:type="gramEnd"/>
      <w:r w:rsidRPr="009B1357">
        <w:rPr>
          <w:color w:val="000000" w:themeColor="text1"/>
          <w:lang w:eastAsia="en-US"/>
        </w:rPr>
        <w:t xml:space="preserve"> accordance with OEM specification to A1 standard.  Certificate of conformity to be included inside the package as defined in SoW Section 6.0.</w:t>
      </w:r>
    </w:p>
    <w:p w14:paraId="3996EB3E" w14:textId="77777777" w:rsidR="00C43D22" w:rsidRPr="009B1357" w:rsidRDefault="00C43D22" w:rsidP="00C43D22">
      <w:pPr>
        <w:pStyle w:val="ListParagraph"/>
        <w:numPr>
          <w:ilvl w:val="2"/>
          <w:numId w:val="16"/>
        </w:numPr>
        <w:ind w:left="556" w:firstLine="0"/>
        <w:rPr>
          <w:color w:val="000000" w:themeColor="text1"/>
          <w:lang w:eastAsia="en-US"/>
        </w:rPr>
      </w:pPr>
      <w:r w:rsidRPr="009B1357">
        <w:rPr>
          <w:color w:val="000000" w:themeColor="text1"/>
          <w:lang w:eastAsia="en-US" w:bidi="ar-SA"/>
        </w:rPr>
        <w:t>Level 3 –</w:t>
      </w:r>
      <w:r w:rsidRPr="009B1357">
        <w:rPr>
          <w:rFonts w:asciiTheme="minorHAnsi" w:hAnsiTheme="minorHAnsi" w:cstheme="minorHAnsi"/>
          <w:b/>
          <w:color w:val="000000" w:themeColor="text1"/>
        </w:rPr>
        <w:t xml:space="preserve"> </w:t>
      </w:r>
      <w:r w:rsidRPr="009B1357">
        <w:rPr>
          <w:color w:val="000000" w:themeColor="text1"/>
          <w:lang w:eastAsia="en-US"/>
        </w:rPr>
        <w:t xml:space="preserve">Medium level repair- Medium Repair - includes Level 2 (minor repair). Repair is more complex than a minor repair. It may require sub-assembly testing and repair. It will also involve further re-manufacture or replacement of components.   All repairs and tests must be </w:t>
      </w:r>
      <w:proofErr w:type="gramStart"/>
      <w:r w:rsidRPr="009B1357">
        <w:rPr>
          <w:color w:val="000000" w:themeColor="text1"/>
          <w:lang w:eastAsia="en-US"/>
        </w:rPr>
        <w:t>In</w:t>
      </w:r>
      <w:proofErr w:type="gramEnd"/>
      <w:r w:rsidRPr="009B1357">
        <w:rPr>
          <w:color w:val="000000" w:themeColor="text1"/>
          <w:lang w:eastAsia="en-US"/>
        </w:rPr>
        <w:t xml:space="preserve"> accordance with OEM specification to A1 standard.  Certificate of conformity to be included inside the package as defined in SoW Section </w:t>
      </w:r>
      <w:proofErr w:type="gramStart"/>
      <w:r w:rsidRPr="009B1357">
        <w:rPr>
          <w:color w:val="000000" w:themeColor="text1"/>
          <w:lang w:eastAsia="en-US"/>
        </w:rPr>
        <w:t>6.0.</w:t>
      </w:r>
      <w:r w:rsidRPr="009B1357">
        <w:rPr>
          <w:color w:val="000000" w:themeColor="text1"/>
          <w:lang w:val="en-US" w:eastAsia="en-US"/>
        </w:rPr>
        <w:t>.</w:t>
      </w:r>
      <w:proofErr w:type="gramEnd"/>
      <w:r w:rsidRPr="009B1357">
        <w:rPr>
          <w:color w:val="000000" w:themeColor="text1"/>
          <w:lang w:val="en-US" w:eastAsia="en-US"/>
        </w:rPr>
        <w:t xml:space="preserve"> </w:t>
      </w:r>
    </w:p>
    <w:p w14:paraId="6DCB7726" w14:textId="77777777" w:rsidR="00C43D22" w:rsidRPr="009B1357" w:rsidRDefault="00C43D22" w:rsidP="00C43D22">
      <w:pPr>
        <w:pStyle w:val="ListParagraph"/>
        <w:numPr>
          <w:ilvl w:val="2"/>
          <w:numId w:val="16"/>
        </w:numPr>
        <w:ind w:left="556" w:firstLine="0"/>
        <w:rPr>
          <w:color w:val="000000" w:themeColor="text1"/>
          <w:lang w:eastAsia="en-US"/>
        </w:rPr>
      </w:pPr>
      <w:r w:rsidRPr="009B1357">
        <w:rPr>
          <w:color w:val="000000" w:themeColor="text1"/>
          <w:lang w:eastAsia="en-US" w:bidi="ar-SA"/>
        </w:rPr>
        <w:t xml:space="preserve">Level 4 – </w:t>
      </w:r>
      <w:r w:rsidRPr="009B1357">
        <w:rPr>
          <w:color w:val="000000" w:themeColor="text1"/>
          <w:lang w:eastAsia="en-US"/>
        </w:rPr>
        <w:t>High level repair- This level of repair includes all of the work from 5.5.1 to 5.5.3 will also and extensive rework.</w:t>
      </w:r>
      <w:r w:rsidRPr="009B1357">
        <w:rPr>
          <w:color w:val="000000" w:themeColor="text1"/>
        </w:rPr>
        <w:t xml:space="preserve"> </w:t>
      </w:r>
      <w:r w:rsidRPr="009B1357">
        <w:rPr>
          <w:color w:val="000000" w:themeColor="text1"/>
          <w:lang w:eastAsia="en-US"/>
        </w:rPr>
        <w:t>Major Repair / Catastrophic Failure (</w:t>
      </w:r>
      <w:proofErr w:type="gramStart"/>
      <w:r w:rsidRPr="009B1357">
        <w:rPr>
          <w:color w:val="000000" w:themeColor="text1"/>
          <w:lang w:eastAsia="en-US"/>
        </w:rPr>
        <w:t>e.g.</w:t>
      </w:r>
      <w:proofErr w:type="gramEnd"/>
      <w:r w:rsidRPr="009B1357">
        <w:rPr>
          <w:color w:val="000000" w:themeColor="text1"/>
          <w:lang w:eastAsia="en-US"/>
        </w:rPr>
        <w:t xml:space="preserve"> drowned/fire damaged vehicle) - Includes Level 3 (medium repair).  Replacement of high value/volume complex components. Requires replacement of all wearing and </w:t>
      </w:r>
      <w:proofErr w:type="spellStart"/>
      <w:r w:rsidRPr="009B1357">
        <w:rPr>
          <w:color w:val="000000" w:themeColor="text1"/>
          <w:lang w:eastAsia="en-US"/>
        </w:rPr>
        <w:t>lifed</w:t>
      </w:r>
      <w:proofErr w:type="spellEnd"/>
      <w:r w:rsidRPr="009B1357">
        <w:rPr>
          <w:color w:val="000000" w:themeColor="text1"/>
          <w:lang w:eastAsia="en-US"/>
        </w:rPr>
        <w:t xml:space="preserve"> parts unless still within manufacturer's tolerance. Full reconditioning and complete overhaul of the equipment. Includes final testing </w:t>
      </w:r>
      <w:proofErr w:type="gramStart"/>
      <w:r w:rsidRPr="009B1357">
        <w:rPr>
          <w:color w:val="000000" w:themeColor="text1"/>
          <w:lang w:eastAsia="en-US"/>
        </w:rPr>
        <w:t>In</w:t>
      </w:r>
      <w:proofErr w:type="gramEnd"/>
      <w:r w:rsidRPr="009B1357">
        <w:rPr>
          <w:color w:val="000000" w:themeColor="text1"/>
          <w:lang w:eastAsia="en-US"/>
        </w:rPr>
        <w:t xml:space="preserve"> accordance with OEM specification.  All repairs and tests must be </w:t>
      </w:r>
      <w:proofErr w:type="gramStart"/>
      <w:r w:rsidRPr="009B1357">
        <w:rPr>
          <w:color w:val="000000" w:themeColor="text1"/>
          <w:lang w:eastAsia="en-US"/>
        </w:rPr>
        <w:t>In</w:t>
      </w:r>
      <w:proofErr w:type="gramEnd"/>
      <w:r w:rsidRPr="009B1357">
        <w:rPr>
          <w:color w:val="000000" w:themeColor="text1"/>
          <w:lang w:eastAsia="en-US"/>
        </w:rPr>
        <w:t xml:space="preserve"> accordance with OEM specification to A1 standard.  Certificate of conformity to be included inside the package as defined in SoW Section 6.0.</w:t>
      </w:r>
    </w:p>
    <w:p w14:paraId="31A6CD8A" w14:textId="77777777" w:rsidR="00C43D22" w:rsidRPr="009B1357" w:rsidRDefault="00C43D22" w:rsidP="00C43D22">
      <w:pPr>
        <w:pStyle w:val="ListParagraph"/>
        <w:numPr>
          <w:ilvl w:val="2"/>
          <w:numId w:val="16"/>
        </w:numPr>
        <w:ind w:left="556" w:firstLine="0"/>
        <w:rPr>
          <w:color w:val="000000" w:themeColor="text1"/>
          <w:lang w:eastAsia="en-US" w:bidi="ar-SA"/>
        </w:rPr>
      </w:pPr>
      <w:r w:rsidRPr="009B1357">
        <w:rPr>
          <w:color w:val="000000" w:themeColor="text1"/>
          <w:lang w:eastAsia="en-US" w:bidi="ar-SA"/>
        </w:rPr>
        <w:t xml:space="preserve">BER- Beyond Economic Repair (BER) - Includes administration costs, presentation of P2 form, disposal costs or </w:t>
      </w:r>
      <w:proofErr w:type="gramStart"/>
      <w:r w:rsidRPr="009B1357">
        <w:rPr>
          <w:color w:val="000000" w:themeColor="text1"/>
          <w:lang w:eastAsia="en-US" w:bidi="ar-SA"/>
        </w:rPr>
        <w:t>cost</w:t>
      </w:r>
      <w:proofErr w:type="gramEnd"/>
      <w:r w:rsidRPr="009B1357">
        <w:rPr>
          <w:color w:val="000000" w:themeColor="text1"/>
          <w:lang w:eastAsia="en-US" w:bidi="ar-SA"/>
        </w:rPr>
        <w:t xml:space="preserve"> to return the NSN to depot, as well as costs associated with salvage and storage of any subcomponents. 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cost as supplied to the MoD.  If an item is considered BER due to the cost of the repair exceeding 80% of the new price, the authority may request the repair agent to submit a quote for the additional cost up to 95% of the new price and supply a revised delivery schedule. This will generally occur when limited E0 stock is available or demand exceeds available supply chain stock. Once BER has been agreed the Authority will issue disposal instructions for the scrapped carcass accordingly. In accordance with SoW Section 4 (Repair Policy).</w:t>
      </w:r>
    </w:p>
    <w:p w14:paraId="6727EDCA" w14:textId="77777777" w:rsidR="00C43D22" w:rsidRPr="003E6DB0" w:rsidRDefault="00C43D22" w:rsidP="00C43D22">
      <w:pPr>
        <w:tabs>
          <w:tab w:val="left" w:pos="567"/>
          <w:tab w:val="left" w:pos="1418"/>
        </w:tabs>
        <w:rPr>
          <w:lang w:eastAsia="en-US" w:bidi="ar-SA"/>
        </w:rPr>
      </w:pPr>
    </w:p>
    <w:p w14:paraId="01DA433E" w14:textId="77777777" w:rsidR="00C43D22" w:rsidRDefault="00C43D22" w:rsidP="00C43D22">
      <w:pPr>
        <w:pStyle w:val="ListParagraph"/>
        <w:numPr>
          <w:ilvl w:val="1"/>
          <w:numId w:val="16"/>
        </w:numPr>
        <w:tabs>
          <w:tab w:val="left" w:pos="567"/>
        </w:tabs>
        <w:spacing w:before="0"/>
        <w:ind w:left="0" w:firstLine="0"/>
        <w:rPr>
          <w:lang w:eastAsia="en-US" w:bidi="ar-SA"/>
        </w:rPr>
      </w:pPr>
      <w:r w:rsidRPr="00541602">
        <w:rPr>
          <w:lang w:eastAsia="en-US" w:bidi="ar-SA"/>
        </w:rPr>
        <w:t xml:space="preserve">At this stage, components being replaced are to be disposed of using Contractor’s formal quality control procedures. All remaining components shall be inspected to establish their suitability for re-use or reclamation. Those found not suitable are to be disposed of by the Contractor once approval for the repair has been given by the Authority / Babcock Land Defence Repair Manager. </w:t>
      </w:r>
    </w:p>
    <w:p w14:paraId="2D52415F" w14:textId="77777777" w:rsidR="00C43D22" w:rsidRDefault="00C43D22" w:rsidP="00C43D22">
      <w:pPr>
        <w:pStyle w:val="ListParagraph"/>
        <w:tabs>
          <w:tab w:val="left" w:pos="567"/>
        </w:tabs>
        <w:spacing w:before="0"/>
        <w:ind w:left="0"/>
        <w:rPr>
          <w:lang w:eastAsia="en-US" w:bidi="ar-SA"/>
        </w:rPr>
      </w:pPr>
    </w:p>
    <w:p w14:paraId="47A2948F" w14:textId="77777777" w:rsidR="00C43D22" w:rsidRPr="00541602" w:rsidRDefault="00C43D22" w:rsidP="00C43D22">
      <w:pPr>
        <w:pStyle w:val="ListParagraph"/>
        <w:numPr>
          <w:ilvl w:val="1"/>
          <w:numId w:val="16"/>
        </w:numPr>
        <w:spacing w:before="0" w:after="240"/>
        <w:ind w:left="0" w:firstLine="0"/>
        <w:rPr>
          <w:b/>
          <w:lang w:eastAsia="en-US" w:bidi="ar-SA"/>
        </w:rPr>
      </w:pPr>
      <w:r w:rsidRPr="00541602">
        <w:rPr>
          <w:b/>
          <w:lang w:eastAsia="en-US" w:bidi="ar-SA"/>
        </w:rPr>
        <w:t>Rebuild</w:t>
      </w:r>
      <w:r w:rsidRPr="00541602">
        <w:rPr>
          <w:lang w:eastAsia="en-US" w:bidi="ar-SA"/>
        </w:rPr>
        <w:t>. Assemblies are to be rebuilt in accordance with the latest OEM specification using reclaimed and new components, incorporating all approved modifications where applicable</w:t>
      </w:r>
      <w:r w:rsidRPr="00541602">
        <w:rPr>
          <w:b/>
          <w:lang w:eastAsia="en-US" w:bidi="ar-SA"/>
        </w:rPr>
        <w:t>.</w:t>
      </w:r>
    </w:p>
    <w:p w14:paraId="432A0186" w14:textId="77777777" w:rsidR="00C43D22" w:rsidRDefault="00C43D22" w:rsidP="00C43D22">
      <w:pPr>
        <w:pStyle w:val="ListParagraph"/>
        <w:numPr>
          <w:ilvl w:val="1"/>
          <w:numId w:val="16"/>
        </w:numPr>
        <w:tabs>
          <w:tab w:val="left" w:pos="0"/>
          <w:tab w:val="left" w:pos="567"/>
        </w:tabs>
        <w:ind w:left="0" w:firstLine="0"/>
        <w:rPr>
          <w:lang w:eastAsia="en-US" w:bidi="ar-SA"/>
        </w:rPr>
      </w:pPr>
      <w:r w:rsidRPr="00541602">
        <w:rPr>
          <w:b/>
          <w:lang w:eastAsia="en-US" w:bidi="ar-SA"/>
        </w:rPr>
        <w:t xml:space="preserve">Identification and </w:t>
      </w:r>
      <w:proofErr w:type="gramStart"/>
      <w:r w:rsidRPr="00541602">
        <w:rPr>
          <w:b/>
          <w:lang w:eastAsia="en-US" w:bidi="ar-SA"/>
        </w:rPr>
        <w:t>Marking</w:t>
      </w:r>
      <w:proofErr w:type="gramEnd"/>
      <w:r w:rsidRPr="00541602">
        <w:rPr>
          <w:lang w:eastAsia="en-US" w:bidi="ar-SA"/>
        </w:rPr>
        <w:t>. The Contractor shall permanently fix an identification plate to the assembly indicating that they have been subject to repair. The plate shall record.</w:t>
      </w:r>
    </w:p>
    <w:p w14:paraId="3D8947C6" w14:textId="77777777" w:rsidR="00C43D22" w:rsidRPr="00894E2C" w:rsidRDefault="00C43D22" w:rsidP="00C43D22">
      <w:pPr>
        <w:pStyle w:val="ListParagraph"/>
        <w:numPr>
          <w:ilvl w:val="2"/>
          <w:numId w:val="16"/>
        </w:numPr>
        <w:ind w:left="1713"/>
        <w:rPr>
          <w:lang w:eastAsia="en-US" w:bidi="ar-SA"/>
        </w:rPr>
      </w:pPr>
      <w:r w:rsidRPr="00894E2C">
        <w:rPr>
          <w:lang w:eastAsia="en-US" w:bidi="ar-SA"/>
        </w:rPr>
        <w:t>Assembly Serial Number (if applicable).</w:t>
      </w:r>
    </w:p>
    <w:p w14:paraId="56934574" w14:textId="77777777" w:rsidR="00C43D22" w:rsidRPr="00894E2C" w:rsidRDefault="00C43D22" w:rsidP="00C43D22">
      <w:pPr>
        <w:pStyle w:val="ListParagraph"/>
        <w:numPr>
          <w:ilvl w:val="2"/>
          <w:numId w:val="16"/>
        </w:numPr>
        <w:ind w:left="1713"/>
        <w:rPr>
          <w:lang w:eastAsia="en-US" w:bidi="ar-SA"/>
        </w:rPr>
      </w:pPr>
      <w:r>
        <w:rPr>
          <w:lang w:eastAsia="en-US" w:bidi="ar-SA"/>
        </w:rPr>
        <w:t>PR</w:t>
      </w:r>
      <w:r w:rsidRPr="00894E2C">
        <w:rPr>
          <w:lang w:eastAsia="en-US" w:bidi="ar-SA"/>
        </w:rPr>
        <w:t xml:space="preserve"> Number</w:t>
      </w:r>
    </w:p>
    <w:p w14:paraId="6ADC5AC4" w14:textId="77777777" w:rsidR="00C43D22" w:rsidRDefault="00C43D22" w:rsidP="00C43D22">
      <w:pPr>
        <w:pStyle w:val="ListParagraph"/>
        <w:numPr>
          <w:ilvl w:val="2"/>
          <w:numId w:val="16"/>
        </w:numPr>
        <w:tabs>
          <w:tab w:val="left" w:pos="0"/>
          <w:tab w:val="left" w:pos="567"/>
        </w:tabs>
        <w:ind w:left="1713"/>
        <w:rPr>
          <w:lang w:eastAsia="en-US" w:bidi="ar-SA"/>
        </w:rPr>
      </w:pPr>
      <w:r>
        <w:rPr>
          <w:lang w:eastAsia="en-US" w:bidi="ar-SA"/>
        </w:rPr>
        <w:t>NATO Stock Number (NSN)</w:t>
      </w:r>
    </w:p>
    <w:p w14:paraId="2292F310" w14:textId="77777777" w:rsidR="00C43D22" w:rsidRPr="00541602" w:rsidRDefault="00C43D22" w:rsidP="00C43D22">
      <w:pPr>
        <w:pStyle w:val="ListParagraph"/>
        <w:tabs>
          <w:tab w:val="left" w:pos="0"/>
          <w:tab w:val="left" w:pos="567"/>
        </w:tabs>
        <w:ind w:left="1713"/>
        <w:rPr>
          <w:lang w:eastAsia="en-US" w:bidi="ar-SA"/>
        </w:rPr>
      </w:pPr>
    </w:p>
    <w:p w14:paraId="7A8368FA" w14:textId="77777777" w:rsidR="00C43D22" w:rsidRPr="0094631D" w:rsidRDefault="00C43D22" w:rsidP="00C43D22">
      <w:pPr>
        <w:pStyle w:val="ListParagraph"/>
        <w:keepNext/>
        <w:keepLines/>
        <w:widowControl/>
        <w:numPr>
          <w:ilvl w:val="0"/>
          <w:numId w:val="16"/>
        </w:numPr>
        <w:tabs>
          <w:tab w:val="left" w:pos="851"/>
          <w:tab w:val="left" w:pos="2655"/>
        </w:tabs>
        <w:autoSpaceDE/>
        <w:autoSpaceDN/>
        <w:spacing w:after="240" w:line="380" w:lineRule="exact"/>
        <w:ind w:hanging="5629"/>
        <w:outlineLvl w:val="1"/>
        <w:rPr>
          <w:rFonts w:eastAsia="Times New Roman"/>
          <w:bCs/>
          <w:color w:val="0C499C"/>
          <w:sz w:val="40"/>
          <w:szCs w:val="40"/>
          <w:lang w:eastAsia="en-US" w:bidi="ar-SA"/>
        </w:rPr>
      </w:pPr>
      <w:bookmarkStart w:id="23" w:name="_Toc86153329"/>
      <w:r w:rsidRPr="0094631D">
        <w:rPr>
          <w:rFonts w:eastAsia="Times New Roman"/>
          <w:bCs/>
          <w:color w:val="0C499C"/>
          <w:sz w:val="40"/>
          <w:szCs w:val="40"/>
          <w:lang w:eastAsia="en-US" w:bidi="ar-SA"/>
        </w:rPr>
        <w:t>Performance and Test Acceptance</w:t>
      </w:r>
      <w:bookmarkEnd w:id="23"/>
    </w:p>
    <w:p w14:paraId="1E5F398E" w14:textId="77777777" w:rsidR="00C43D22" w:rsidRPr="008D1701" w:rsidRDefault="00C43D22" w:rsidP="00C43D22">
      <w:pPr>
        <w:pStyle w:val="ListParagraph"/>
        <w:widowControl/>
        <w:numPr>
          <w:ilvl w:val="1"/>
          <w:numId w:val="21"/>
        </w:numPr>
        <w:tabs>
          <w:tab w:val="left" w:pos="-720"/>
          <w:tab w:val="left" w:pos="567"/>
          <w:tab w:val="left" w:pos="1440"/>
          <w:tab w:val="left" w:pos="1800"/>
          <w:tab w:val="left" w:pos="2160"/>
          <w:tab w:val="left" w:pos="25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djustRightInd w:val="0"/>
        <w:spacing w:before="0" w:after="240" w:line="280" w:lineRule="exact"/>
        <w:ind w:left="0" w:firstLine="0"/>
        <w:textAlignment w:val="baseline"/>
        <w:rPr>
          <w:rFonts w:eastAsia="Times New Roman"/>
          <w:color w:val="FF0000"/>
          <w:lang w:bidi="ar-SA"/>
        </w:rPr>
      </w:pPr>
      <w:r w:rsidRPr="008D1701">
        <w:rPr>
          <w:rFonts w:eastAsia="Times New Roman"/>
          <w:lang w:bidi="ar-SA"/>
        </w:rPr>
        <w:t>On completion of repair the assembly shall be subjected to suitable static and dynamic testing and acceptance by the Contractor</w:t>
      </w:r>
    </w:p>
    <w:p w14:paraId="462FC471" w14:textId="77777777" w:rsidR="00C43D22" w:rsidRPr="00541602" w:rsidRDefault="00C43D22" w:rsidP="00C43D22">
      <w:pPr>
        <w:pStyle w:val="ListParagraph"/>
        <w:numPr>
          <w:ilvl w:val="1"/>
          <w:numId w:val="22"/>
        </w:numPr>
        <w:tabs>
          <w:tab w:val="left" w:pos="142"/>
          <w:tab w:val="left" w:pos="567"/>
        </w:tabs>
        <w:spacing w:before="0"/>
        <w:ind w:left="0" w:firstLine="0"/>
        <w:rPr>
          <w:rFonts w:eastAsia="Times New Roman"/>
          <w:lang w:bidi="ar-SA"/>
        </w:rPr>
      </w:pPr>
      <w:r w:rsidRPr="008D1701">
        <w:rPr>
          <w:rFonts w:eastAsia="Times New Roman"/>
          <w:lang w:bidi="ar-SA"/>
        </w:rPr>
        <w:t xml:space="preserve">Final testing of all assemblies shall be carried out in accordance with OEM/MoD procedures and </w:t>
      </w:r>
      <w:r w:rsidRPr="008D1701">
        <w:rPr>
          <w:rFonts w:eastAsia="Times New Roman"/>
          <w:lang w:bidi="ar-SA"/>
        </w:rPr>
        <w:lastRenderedPageBreak/>
        <w:t>standards and is to be accompanied with a traceable Certificate or Conformities</w:t>
      </w:r>
      <w:r w:rsidRPr="008D1701">
        <w:rPr>
          <w:rStyle w:val="FootnoteReference"/>
          <w:rFonts w:eastAsia="Times New Roman"/>
          <w:lang w:bidi="ar-SA"/>
        </w:rPr>
        <w:footnoteReference w:id="8"/>
      </w:r>
      <w:r w:rsidRPr="008D1701">
        <w:rPr>
          <w:rFonts w:eastAsia="Times New Roman"/>
          <w:lang w:bidi="ar-SA"/>
        </w:rPr>
        <w:t xml:space="preserve"> (C of C</w:t>
      </w:r>
      <w:proofErr w:type="gramStart"/>
      <w:r w:rsidRPr="008D1701">
        <w:rPr>
          <w:rFonts w:eastAsia="Times New Roman"/>
          <w:lang w:bidi="ar-SA"/>
        </w:rPr>
        <w:t>).These</w:t>
      </w:r>
      <w:proofErr w:type="gramEnd"/>
      <w:r w:rsidRPr="008D1701">
        <w:rPr>
          <w:rFonts w:eastAsia="Times New Roman"/>
          <w:lang w:bidi="ar-SA"/>
        </w:rPr>
        <w:t xml:space="preserve"> should be clearly identified on the packaging and a copies included within the packaging and attached to the equipment. Where discrepancy exists between the OEM and MoD test specification the MoD specification will generally take precedence, but the Contractor shall ultimately seek clarification from the Authority / Babcock Land Defence Repair Manager. It is the responsibility of the Contractor to ensure that all test equipment is maintained and calibrated</w:t>
      </w:r>
      <w:r w:rsidRPr="00541602">
        <w:rPr>
          <w:rFonts w:eastAsia="Times New Roman"/>
          <w:lang w:bidi="ar-SA"/>
        </w:rPr>
        <w:t>.</w:t>
      </w:r>
    </w:p>
    <w:p w14:paraId="3190044F" w14:textId="77777777" w:rsidR="00C43D22" w:rsidRPr="00541602" w:rsidRDefault="00C43D22" w:rsidP="00C43D22">
      <w:pPr>
        <w:pStyle w:val="ListParagraph"/>
        <w:widowControl/>
        <w:tabs>
          <w:tab w:val="left" w:pos="-720"/>
          <w:tab w:val="left" w:pos="0"/>
          <w:tab w:val="left" w:pos="142"/>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djustRightInd w:val="0"/>
        <w:spacing w:before="0"/>
        <w:ind w:left="0"/>
        <w:textAlignment w:val="baseline"/>
        <w:rPr>
          <w:rFonts w:eastAsia="Times New Roman"/>
          <w:lang w:bidi="ar-SA"/>
        </w:rPr>
      </w:pPr>
    </w:p>
    <w:p w14:paraId="7D021BB1" w14:textId="77777777" w:rsidR="00C43D22" w:rsidRPr="00541602" w:rsidRDefault="00C43D22" w:rsidP="00C43D22">
      <w:pPr>
        <w:pStyle w:val="ListParagraph"/>
        <w:numPr>
          <w:ilvl w:val="1"/>
          <w:numId w:val="21"/>
        </w:numPr>
        <w:tabs>
          <w:tab w:val="left" w:pos="567"/>
        </w:tabs>
        <w:spacing w:before="0"/>
        <w:ind w:left="0" w:firstLine="0"/>
        <w:rPr>
          <w:rFonts w:eastAsia="Times New Roman"/>
          <w:lang w:bidi="ar-SA"/>
        </w:rPr>
      </w:pPr>
      <w:r w:rsidRPr="00541602">
        <w:rPr>
          <w:rFonts w:eastAsia="Times New Roman"/>
          <w:lang w:bidi="ar-SA"/>
        </w:rPr>
        <w:t xml:space="preserve">Inspection/test records shall be retained for all assemblies for a period of four years in accordance with DEFCON 609 and </w:t>
      </w:r>
      <w:r>
        <w:rPr>
          <w:rFonts w:eastAsia="Times New Roman"/>
          <w:lang w:bidi="ar-SA"/>
        </w:rPr>
        <w:t xml:space="preserve">in accordance with contract condition 18 </w:t>
      </w:r>
      <w:r w:rsidRPr="00541602">
        <w:rPr>
          <w:rFonts w:eastAsia="Times New Roman"/>
          <w:lang w:bidi="ar-SA"/>
        </w:rPr>
        <w:t>made available for the Babcock Land Defence Repair Manager or nominated representatives of the Authority upon request.</w:t>
      </w:r>
    </w:p>
    <w:p w14:paraId="54ED6310" w14:textId="77777777" w:rsidR="00C43D22" w:rsidRPr="00541602" w:rsidRDefault="00C43D22" w:rsidP="00C43D22">
      <w:pPr>
        <w:pStyle w:val="ListParagraph"/>
        <w:spacing w:before="0"/>
        <w:rPr>
          <w:rFonts w:eastAsia="Times New Roman"/>
          <w:lang w:bidi="ar-SA"/>
        </w:rPr>
      </w:pPr>
    </w:p>
    <w:p w14:paraId="31FE5021" w14:textId="77777777" w:rsidR="00C43D22" w:rsidRPr="00541602" w:rsidRDefault="00C43D22" w:rsidP="00C43D22">
      <w:pPr>
        <w:pStyle w:val="ListParagraph"/>
        <w:numPr>
          <w:ilvl w:val="1"/>
          <w:numId w:val="21"/>
        </w:numPr>
        <w:tabs>
          <w:tab w:val="left" w:pos="567"/>
        </w:tabs>
        <w:spacing w:before="0"/>
        <w:ind w:left="3079" w:hanging="3079"/>
        <w:rPr>
          <w:rFonts w:eastAsia="Times New Roman"/>
          <w:lang w:bidi="ar-SA"/>
        </w:rPr>
      </w:pPr>
      <w:r w:rsidRPr="00541602">
        <w:rPr>
          <w:rFonts w:eastAsia="Times New Roman"/>
          <w:lang w:bidi="ar-SA"/>
        </w:rPr>
        <w:t>The Contractor is to ensure its Quality and Assurance processes are open to audit.</w:t>
      </w:r>
    </w:p>
    <w:p w14:paraId="0454CA5F" w14:textId="77777777" w:rsidR="00C43D22" w:rsidRPr="00541602" w:rsidRDefault="00C43D22" w:rsidP="00C43D22">
      <w:pPr>
        <w:pStyle w:val="ListParagraph"/>
        <w:spacing w:before="0"/>
        <w:rPr>
          <w:rFonts w:eastAsia="Times New Roman"/>
          <w:lang w:bidi="ar-SA"/>
        </w:rPr>
      </w:pPr>
    </w:p>
    <w:p w14:paraId="43E463D2" w14:textId="77777777" w:rsidR="00C43D22" w:rsidRPr="00541602" w:rsidRDefault="00C43D22" w:rsidP="00C43D22">
      <w:pPr>
        <w:pStyle w:val="ListParagraph"/>
        <w:numPr>
          <w:ilvl w:val="1"/>
          <w:numId w:val="21"/>
        </w:numPr>
        <w:tabs>
          <w:tab w:val="left" w:pos="567"/>
        </w:tabs>
        <w:spacing w:before="0"/>
        <w:ind w:left="0" w:firstLine="0"/>
        <w:rPr>
          <w:rFonts w:eastAsia="Times New Roman"/>
          <w:lang w:bidi="ar-SA"/>
        </w:rPr>
      </w:pPr>
      <w:r w:rsidRPr="00541602">
        <w:rPr>
          <w:rFonts w:eastAsia="Times New Roman"/>
          <w:lang w:bidi="ar-SA"/>
        </w:rPr>
        <w:t>At the time of packing a (electronic delivery note</w:t>
      </w:r>
      <w:r>
        <w:rPr>
          <w:rFonts w:eastAsia="Times New Roman"/>
          <w:lang w:bidi="ar-SA"/>
        </w:rPr>
        <w:t>)</w:t>
      </w:r>
      <w:r w:rsidRPr="00541602">
        <w:rPr>
          <w:rFonts w:eastAsia="Times New Roman"/>
          <w:lang w:bidi="ar-SA"/>
        </w:rPr>
        <w:t xml:space="preserve"> and signed Certificate of Conformity shall accompany every completed repair. A copy of each document shall be packed alongside the completed unit and a soft copy of each shall be </w:t>
      </w:r>
      <w:r>
        <w:rPr>
          <w:rFonts w:eastAsia="Times New Roman"/>
          <w:lang w:bidi="ar-SA"/>
        </w:rPr>
        <w:t xml:space="preserve">available and </w:t>
      </w:r>
      <w:r w:rsidRPr="00541602">
        <w:rPr>
          <w:rFonts w:eastAsia="Times New Roman"/>
          <w:lang w:bidi="ar-SA"/>
        </w:rPr>
        <w:t>emailed to Babc</w:t>
      </w:r>
      <w:r>
        <w:rPr>
          <w:rFonts w:eastAsia="Times New Roman"/>
          <w:lang w:bidi="ar-SA"/>
        </w:rPr>
        <w:t>ock Land Defence Repair Manager on request.</w:t>
      </w:r>
    </w:p>
    <w:p w14:paraId="2BD649CE" w14:textId="77777777" w:rsidR="00C43D22" w:rsidRPr="0094631D" w:rsidRDefault="00C43D22" w:rsidP="00C43D22">
      <w:pPr>
        <w:keepNext/>
        <w:keepLines/>
        <w:widowControl/>
        <w:tabs>
          <w:tab w:val="left" w:pos="2655"/>
        </w:tabs>
        <w:autoSpaceDE/>
        <w:autoSpaceDN/>
        <w:spacing w:before="100" w:beforeAutospacing="1" w:after="100" w:afterAutospacing="1" w:line="380" w:lineRule="exact"/>
        <w:outlineLvl w:val="1"/>
        <w:rPr>
          <w:rFonts w:eastAsia="Times New Roman"/>
          <w:bCs/>
          <w:color w:val="0C499C"/>
          <w:sz w:val="40"/>
          <w:szCs w:val="40"/>
          <w:lang w:eastAsia="en-US" w:bidi="ar-SA"/>
        </w:rPr>
      </w:pPr>
      <w:bookmarkStart w:id="24" w:name="_Toc420662058"/>
      <w:bookmarkStart w:id="25" w:name="_Toc86153330"/>
      <w:r w:rsidRPr="0094631D">
        <w:rPr>
          <w:rFonts w:eastAsia="Times New Roman"/>
          <w:bCs/>
          <w:color w:val="0C499C"/>
          <w:sz w:val="40"/>
          <w:szCs w:val="40"/>
          <w:lang w:eastAsia="en-US" w:bidi="ar-SA"/>
        </w:rPr>
        <w:t xml:space="preserve">7.0 </w:t>
      </w:r>
      <w:bookmarkEnd w:id="24"/>
      <w:r w:rsidRPr="0094631D">
        <w:rPr>
          <w:rFonts w:eastAsia="Times New Roman"/>
          <w:bCs/>
          <w:color w:val="0C499C"/>
          <w:sz w:val="40"/>
          <w:szCs w:val="40"/>
          <w:lang w:eastAsia="en-US" w:bidi="ar-SA"/>
        </w:rPr>
        <w:t>Preservation, Packing &amp; Labelling</w:t>
      </w:r>
      <w:bookmarkEnd w:id="25"/>
    </w:p>
    <w:p w14:paraId="56DA277F" w14:textId="77777777" w:rsidR="00C43D22" w:rsidRDefault="00C43D22" w:rsidP="00C43D22">
      <w:pPr>
        <w:widowControl/>
        <w:tabs>
          <w:tab w:val="left" w:pos="2655"/>
        </w:tabs>
        <w:autoSpaceDE/>
        <w:autoSpaceDN/>
        <w:spacing w:after="240" w:line="280" w:lineRule="exact"/>
        <w:rPr>
          <w:rFonts w:eastAsia="Calibri"/>
          <w:color w:val="FF0000"/>
          <w:lang w:eastAsia="en-US" w:bidi="ar-SA"/>
        </w:rPr>
      </w:pPr>
      <w:r w:rsidRPr="00541602">
        <w:rPr>
          <w:rFonts w:eastAsia="Calibri"/>
          <w:color w:val="262626"/>
          <w:lang w:eastAsia="en-US" w:bidi="ar-SA"/>
        </w:rPr>
        <w:t xml:space="preserve">7.1     Completed assemblies shall be internally &amp; externally preserved in accordance with </w:t>
      </w:r>
      <w:r w:rsidRPr="00184A7A">
        <w:rPr>
          <w:rFonts w:eastAsia="Calibri"/>
          <w:lang w:eastAsia="en-US" w:bidi="ar-SA"/>
        </w:rPr>
        <w:t xml:space="preserve">DEF STAN 81-061 and packed in accordance with DEF STAN </w:t>
      </w:r>
      <w:proofErr w:type="gramStart"/>
      <w:r w:rsidRPr="00184A7A">
        <w:rPr>
          <w:rFonts w:eastAsia="Calibri"/>
          <w:lang w:eastAsia="en-US" w:bidi="ar-SA"/>
        </w:rPr>
        <w:t>81-041</w:t>
      </w:r>
      <w:r w:rsidRPr="00541602">
        <w:rPr>
          <w:rFonts w:eastAsia="Calibri"/>
          <w:color w:val="FF0000"/>
          <w:lang w:eastAsia="en-US" w:bidi="ar-SA"/>
        </w:rPr>
        <w:t>;</w:t>
      </w:r>
      <w:proofErr w:type="gramEnd"/>
      <w:r w:rsidRPr="00541602">
        <w:rPr>
          <w:rFonts w:eastAsia="Calibri"/>
          <w:color w:val="FF0000"/>
          <w:lang w:eastAsia="en-US" w:bidi="ar-SA"/>
        </w:rPr>
        <w:t xml:space="preserve"> </w:t>
      </w:r>
      <w:r w:rsidRPr="00541602">
        <w:rPr>
          <w:rFonts w:eastAsia="Calibri"/>
          <w:color w:val="262626"/>
          <w:lang w:eastAsia="en-US" w:bidi="ar-SA"/>
        </w:rPr>
        <w:t xml:space="preserve">consisting </w:t>
      </w:r>
      <w:r w:rsidRPr="00541602">
        <w:t xml:space="preserve">six parts. More than one part may apply to </w:t>
      </w:r>
      <w:proofErr w:type="gramStart"/>
      <w:r w:rsidRPr="00541602">
        <w:t>any one</w:t>
      </w:r>
      <w:proofErr w:type="gramEnd"/>
      <w:r w:rsidRPr="00541602">
        <w:t xml:space="preserve"> packaging requirement and it is essential that all parts are used where appropriate.</w:t>
      </w:r>
      <w:r w:rsidRPr="00541602">
        <w:rPr>
          <w:rFonts w:eastAsia="Calibri"/>
          <w:color w:val="262626"/>
          <w:lang w:eastAsia="en-US" w:bidi="ar-SA"/>
        </w:rPr>
        <w:t xml:space="preserve"> </w:t>
      </w:r>
      <w:r w:rsidRPr="00541602">
        <w:t xml:space="preserve">Labelling and marking where appropriate shall comply with the requirements </w:t>
      </w:r>
      <w:r w:rsidRPr="00184A7A">
        <w:t xml:space="preserve">of DEF STAN 81-041 (Part 6). </w:t>
      </w:r>
      <w:r w:rsidRPr="00184A7A">
        <w:rPr>
          <w:rFonts w:eastAsia="Calibri"/>
          <w:lang w:eastAsia="en-US" w:bidi="ar-SA"/>
        </w:rPr>
        <w:t xml:space="preserve">  </w:t>
      </w:r>
    </w:p>
    <w:p w14:paraId="0A2A0DCE" w14:textId="77777777" w:rsidR="00C43D22" w:rsidRPr="00541602" w:rsidRDefault="00C43D22" w:rsidP="00C43D22">
      <w:pPr>
        <w:widowControl/>
        <w:tabs>
          <w:tab w:val="left" w:pos="2655"/>
        </w:tabs>
        <w:autoSpaceDE/>
        <w:autoSpaceDN/>
        <w:spacing w:before="100" w:beforeAutospacing="1" w:after="100" w:afterAutospacing="1" w:line="280" w:lineRule="exact"/>
        <w:rPr>
          <w:rFonts w:eastAsia="Calibri"/>
          <w:color w:val="262626"/>
          <w:lang w:eastAsia="en-US" w:bidi="ar-SA"/>
        </w:rPr>
      </w:pPr>
      <w:r w:rsidRPr="00541602">
        <w:rPr>
          <w:rFonts w:eastAsia="Calibri"/>
          <w:color w:val="262626"/>
          <w:lang w:eastAsia="en-US" w:bidi="ar-SA"/>
        </w:rPr>
        <w:t xml:space="preserve">7.2    Where appropriate, completed assemblies shall be packed in accordance with the relevant Service Packaging Instruction Sheet (SPIS) and to the Military Packaging Level (MPL) shown in the contract or order. </w:t>
      </w:r>
      <w:r w:rsidRPr="00541602">
        <w:rPr>
          <w:rFonts w:eastAsia="+mn-ea"/>
          <w:color w:val="141313"/>
          <w:kern w:val="24"/>
        </w:rPr>
        <w:t>All MPL material and services to be carried out by suppliers accredited to Military Packaging Accreditation Scheme (MPAS).</w:t>
      </w:r>
    </w:p>
    <w:p w14:paraId="0A604313" w14:textId="77777777" w:rsidR="00C43D22" w:rsidRPr="00541602" w:rsidRDefault="00C43D22" w:rsidP="00C43D22">
      <w:pPr>
        <w:widowControl/>
        <w:tabs>
          <w:tab w:val="left" w:pos="2655"/>
        </w:tabs>
        <w:autoSpaceDE/>
        <w:autoSpaceDN/>
        <w:spacing w:after="240" w:line="280" w:lineRule="exact"/>
        <w:rPr>
          <w:rFonts w:eastAsia="Calibri"/>
          <w:color w:val="262626"/>
          <w:lang w:eastAsia="en-US" w:bidi="ar-SA"/>
        </w:rPr>
      </w:pPr>
      <w:r w:rsidRPr="00541602">
        <w:rPr>
          <w:rFonts w:eastAsia="Calibri"/>
          <w:noProof/>
          <w:color w:val="262626"/>
          <w:lang w:bidi="ar-SA"/>
        </w:rPr>
        <w:drawing>
          <wp:anchor distT="0" distB="0" distL="114300" distR="114300" simplePos="0" relativeHeight="251661824" behindDoc="1" locked="0" layoutInCell="1" allowOverlap="1" wp14:anchorId="2ACF74FC" wp14:editId="73C7A762">
            <wp:simplePos x="0" y="0"/>
            <wp:positionH relativeFrom="column">
              <wp:posOffset>2368550</wp:posOffset>
            </wp:positionH>
            <wp:positionV relativeFrom="paragraph">
              <wp:posOffset>456565</wp:posOffset>
            </wp:positionV>
            <wp:extent cx="1771650" cy="1073150"/>
            <wp:effectExtent l="0" t="0" r="0" b="0"/>
            <wp:wrapTight wrapText="bothSides">
              <wp:wrapPolygon edited="0">
                <wp:start x="0" y="0"/>
                <wp:lineTo x="0" y="21089"/>
                <wp:lineTo x="21368" y="21089"/>
                <wp:lineTo x="2136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7165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602">
        <w:rPr>
          <w:rFonts w:eastAsia="Calibri"/>
          <w:color w:val="262626"/>
          <w:lang w:eastAsia="en-US" w:bidi="ar-SA"/>
        </w:rPr>
        <w:t>7.3    Any replacement wood used in packaging shall be ISPM 15 compliant and carry the Forestry Commission, Heat Treated, mark (see below) (DEFCON 129 refers).</w:t>
      </w:r>
      <w:r w:rsidRPr="00541602">
        <w:rPr>
          <w:rFonts w:eastAsia="Calibri"/>
          <w:color w:val="262626"/>
          <w:lang w:eastAsia="en-US" w:bidi="ar-SA"/>
        </w:rPr>
        <w:tab/>
      </w:r>
    </w:p>
    <w:p w14:paraId="29F9DBF6" w14:textId="77777777" w:rsidR="00C43D22" w:rsidRPr="00541602" w:rsidRDefault="00C43D22" w:rsidP="00C43D22">
      <w:pPr>
        <w:widowControl/>
        <w:tabs>
          <w:tab w:val="left" w:pos="2655"/>
        </w:tabs>
        <w:autoSpaceDE/>
        <w:autoSpaceDN/>
        <w:spacing w:after="240" w:line="280" w:lineRule="exact"/>
        <w:rPr>
          <w:rFonts w:eastAsia="Calibri"/>
          <w:color w:val="262626"/>
          <w:lang w:eastAsia="en-US" w:bidi="ar-SA"/>
        </w:rPr>
      </w:pPr>
    </w:p>
    <w:p w14:paraId="71783EB6" w14:textId="77777777" w:rsidR="00C43D22" w:rsidRPr="00541602" w:rsidRDefault="00C43D22" w:rsidP="00C43D22">
      <w:pPr>
        <w:widowControl/>
        <w:tabs>
          <w:tab w:val="left" w:pos="2655"/>
        </w:tabs>
        <w:autoSpaceDE/>
        <w:autoSpaceDN/>
        <w:spacing w:after="240" w:line="280" w:lineRule="exact"/>
        <w:rPr>
          <w:rFonts w:eastAsia="Calibri"/>
          <w:color w:val="262626"/>
          <w:lang w:eastAsia="en-US" w:bidi="ar-SA"/>
        </w:rPr>
      </w:pPr>
    </w:p>
    <w:p w14:paraId="2D0ABDDC" w14:textId="77777777" w:rsidR="00C43D22" w:rsidRPr="00541602" w:rsidRDefault="00C43D22" w:rsidP="00C43D22">
      <w:pPr>
        <w:widowControl/>
        <w:tabs>
          <w:tab w:val="left" w:pos="2655"/>
        </w:tabs>
        <w:autoSpaceDE/>
        <w:autoSpaceDN/>
        <w:spacing w:after="240" w:line="280" w:lineRule="exact"/>
        <w:rPr>
          <w:rFonts w:eastAsia="Calibri"/>
          <w:color w:val="262626"/>
          <w:lang w:eastAsia="en-US" w:bidi="ar-SA"/>
        </w:rPr>
      </w:pPr>
    </w:p>
    <w:p w14:paraId="10227093" w14:textId="77777777" w:rsidR="00C43D22" w:rsidRDefault="00C43D22" w:rsidP="00C43D22">
      <w:pPr>
        <w:widowControl/>
        <w:autoSpaceDE/>
        <w:autoSpaceDN/>
        <w:spacing w:line="280" w:lineRule="exact"/>
        <w:rPr>
          <w:rFonts w:eastAsia="Calibri"/>
          <w:lang w:eastAsia="en-US" w:bidi="ar-SA"/>
        </w:rPr>
      </w:pPr>
      <w:r w:rsidRPr="00541602">
        <w:rPr>
          <w:rFonts w:eastAsia="Calibri"/>
          <w:lang w:eastAsia="en-US" w:bidi="ar-SA"/>
        </w:rPr>
        <w:t>BLDL Repair Manager</w:t>
      </w:r>
    </w:p>
    <w:p w14:paraId="14456E1A" w14:textId="77777777" w:rsidR="00C43D22" w:rsidRDefault="00C43D22" w:rsidP="00C43D22">
      <w:pPr>
        <w:widowControl/>
        <w:autoSpaceDE/>
        <w:autoSpaceDN/>
        <w:spacing w:line="200" w:lineRule="exact"/>
        <w:rPr>
          <w:b/>
          <w:sz w:val="24"/>
        </w:rPr>
      </w:pPr>
      <w:r w:rsidRPr="00541602">
        <w:rPr>
          <w:rFonts w:eastAsia="Calibri"/>
          <w:lang w:eastAsia="en-US" w:bidi="ar-SA"/>
        </w:rPr>
        <w:t xml:space="preserve">Email: </w:t>
      </w:r>
    </w:p>
    <w:p w14:paraId="0242DCF8" w14:textId="5EE99FE9" w:rsidR="002D65F6" w:rsidRDefault="002D65F6" w:rsidP="002D65F6">
      <w:pPr>
        <w:pStyle w:val="Heading1"/>
        <w:tabs>
          <w:tab w:val="left" w:pos="1310"/>
        </w:tabs>
        <w:ind w:left="0"/>
      </w:pPr>
    </w:p>
    <w:p w14:paraId="2C151F67" w14:textId="77777777" w:rsidR="002D65F6" w:rsidRDefault="002D65F6" w:rsidP="002D65F6">
      <w:pPr>
        <w:pStyle w:val="Heading1"/>
        <w:tabs>
          <w:tab w:val="left" w:pos="1310"/>
        </w:tabs>
        <w:ind w:left="0"/>
      </w:pPr>
    </w:p>
    <w:p w14:paraId="792D99DE" w14:textId="77777777" w:rsidR="002D65F6" w:rsidRDefault="002D65F6" w:rsidP="002D65F6">
      <w:pPr>
        <w:pStyle w:val="Heading1"/>
        <w:tabs>
          <w:tab w:val="left" w:pos="1310"/>
        </w:tabs>
        <w:ind w:left="0"/>
      </w:pPr>
    </w:p>
    <w:p w14:paraId="4B5E19FA" w14:textId="77777777" w:rsidR="002D65F6" w:rsidRDefault="002D65F6" w:rsidP="002D65F6">
      <w:pPr>
        <w:pStyle w:val="Heading1"/>
        <w:tabs>
          <w:tab w:val="left" w:pos="1310"/>
        </w:tabs>
        <w:ind w:left="0"/>
      </w:pPr>
    </w:p>
    <w:p w14:paraId="43C5D1FC" w14:textId="77777777" w:rsidR="002D65F6" w:rsidRDefault="002D65F6" w:rsidP="002D65F6">
      <w:pPr>
        <w:pStyle w:val="Heading1"/>
        <w:tabs>
          <w:tab w:val="left" w:pos="1310"/>
        </w:tabs>
        <w:ind w:left="0"/>
      </w:pPr>
    </w:p>
    <w:p w14:paraId="30878858" w14:textId="77777777" w:rsidR="002D65F6" w:rsidRDefault="002D65F6" w:rsidP="002D65F6">
      <w:pPr>
        <w:pStyle w:val="Heading1"/>
        <w:tabs>
          <w:tab w:val="left" w:pos="1310"/>
        </w:tabs>
        <w:ind w:left="0"/>
      </w:pPr>
    </w:p>
    <w:p w14:paraId="724A698F" w14:textId="77777777" w:rsidR="002D65F6" w:rsidRDefault="002D65F6" w:rsidP="002D65F6">
      <w:pPr>
        <w:pStyle w:val="Heading1"/>
        <w:tabs>
          <w:tab w:val="left" w:pos="1310"/>
        </w:tabs>
        <w:ind w:left="0"/>
      </w:pPr>
    </w:p>
    <w:p w14:paraId="143663CD" w14:textId="77777777" w:rsidR="002D65F6" w:rsidRDefault="002D65F6" w:rsidP="002D65F6">
      <w:pPr>
        <w:pStyle w:val="Heading1"/>
        <w:tabs>
          <w:tab w:val="left" w:pos="1310"/>
        </w:tabs>
        <w:ind w:left="0"/>
      </w:pPr>
    </w:p>
    <w:p w14:paraId="4DCC3FA6" w14:textId="77777777" w:rsidR="002D65F6" w:rsidRDefault="002D65F6" w:rsidP="002D65F6">
      <w:pPr>
        <w:pStyle w:val="Heading1"/>
        <w:tabs>
          <w:tab w:val="left" w:pos="1310"/>
        </w:tabs>
        <w:ind w:left="0"/>
      </w:pPr>
    </w:p>
    <w:p w14:paraId="72858323" w14:textId="77777777" w:rsidR="002D65F6" w:rsidRDefault="002D65F6" w:rsidP="002D65F6">
      <w:pPr>
        <w:pStyle w:val="Heading1"/>
        <w:tabs>
          <w:tab w:val="left" w:pos="1310"/>
        </w:tabs>
        <w:ind w:left="0"/>
      </w:pPr>
    </w:p>
    <w:p w14:paraId="5CC969FC" w14:textId="77777777" w:rsidR="002D65F6" w:rsidRDefault="002D65F6" w:rsidP="002D65F6">
      <w:pPr>
        <w:pStyle w:val="Heading1"/>
        <w:tabs>
          <w:tab w:val="left" w:pos="1310"/>
        </w:tabs>
        <w:ind w:left="0"/>
      </w:pPr>
    </w:p>
    <w:p w14:paraId="66749F1B" w14:textId="77777777" w:rsidR="002D65F6" w:rsidRDefault="002D65F6" w:rsidP="002D65F6">
      <w:pPr>
        <w:pStyle w:val="Heading1"/>
        <w:tabs>
          <w:tab w:val="left" w:pos="1310"/>
        </w:tabs>
        <w:ind w:left="0"/>
      </w:pPr>
    </w:p>
    <w:p w14:paraId="1FFE05AD" w14:textId="77777777" w:rsidR="002D65F6" w:rsidRDefault="002D65F6" w:rsidP="002D65F6">
      <w:pPr>
        <w:pStyle w:val="Heading1"/>
        <w:tabs>
          <w:tab w:val="left" w:pos="1310"/>
        </w:tabs>
        <w:ind w:left="0"/>
      </w:pPr>
    </w:p>
    <w:p w14:paraId="17B966AE" w14:textId="77777777" w:rsidR="002D65F6" w:rsidRDefault="002D65F6" w:rsidP="002D65F6">
      <w:pPr>
        <w:pStyle w:val="Heading1"/>
        <w:tabs>
          <w:tab w:val="left" w:pos="1310"/>
        </w:tabs>
        <w:ind w:left="0"/>
      </w:pPr>
    </w:p>
    <w:p w14:paraId="55C7E6DD" w14:textId="77777777" w:rsidR="002D65F6" w:rsidRDefault="002D65F6" w:rsidP="002D65F6">
      <w:pPr>
        <w:pStyle w:val="Heading1"/>
        <w:tabs>
          <w:tab w:val="left" w:pos="1310"/>
        </w:tabs>
        <w:ind w:left="0"/>
      </w:pPr>
    </w:p>
    <w:p w14:paraId="5A9A9A27" w14:textId="77777777" w:rsidR="002D65F6" w:rsidRDefault="002D65F6" w:rsidP="002D65F6">
      <w:pPr>
        <w:pStyle w:val="Heading1"/>
        <w:tabs>
          <w:tab w:val="left" w:pos="1310"/>
        </w:tabs>
        <w:ind w:left="0"/>
      </w:pPr>
    </w:p>
    <w:p w14:paraId="6555A704" w14:textId="77777777" w:rsidR="002D65F6" w:rsidRDefault="002D65F6" w:rsidP="002D65F6">
      <w:pPr>
        <w:pStyle w:val="Heading1"/>
        <w:tabs>
          <w:tab w:val="left" w:pos="1310"/>
        </w:tabs>
        <w:ind w:left="0"/>
      </w:pPr>
    </w:p>
    <w:p w14:paraId="56B15139" w14:textId="77777777" w:rsidR="002D65F6" w:rsidRDefault="002D65F6" w:rsidP="002D65F6">
      <w:pPr>
        <w:pStyle w:val="Heading1"/>
        <w:tabs>
          <w:tab w:val="left" w:pos="1310"/>
        </w:tabs>
        <w:ind w:left="0"/>
      </w:pPr>
    </w:p>
    <w:p w14:paraId="09B8E308" w14:textId="77777777" w:rsidR="002D65F6" w:rsidRDefault="002D65F6" w:rsidP="002D65F6">
      <w:pPr>
        <w:pStyle w:val="Heading1"/>
        <w:tabs>
          <w:tab w:val="left" w:pos="1310"/>
        </w:tabs>
        <w:ind w:left="0"/>
      </w:pPr>
    </w:p>
    <w:p w14:paraId="7FC2369D" w14:textId="77777777" w:rsidR="002D65F6" w:rsidRDefault="002D65F6" w:rsidP="002D65F6">
      <w:pPr>
        <w:pStyle w:val="Heading1"/>
        <w:tabs>
          <w:tab w:val="left" w:pos="1310"/>
        </w:tabs>
        <w:ind w:left="0"/>
      </w:pPr>
    </w:p>
    <w:p w14:paraId="5CCB3D68" w14:textId="77777777" w:rsidR="002D65F6" w:rsidRDefault="002D65F6" w:rsidP="002D65F6">
      <w:pPr>
        <w:pStyle w:val="Heading1"/>
        <w:tabs>
          <w:tab w:val="left" w:pos="1310"/>
        </w:tabs>
        <w:ind w:left="0"/>
      </w:pPr>
    </w:p>
    <w:p w14:paraId="1C828467" w14:textId="77777777" w:rsidR="002D65F6" w:rsidRDefault="002D65F6" w:rsidP="002D65F6">
      <w:pPr>
        <w:pStyle w:val="Heading1"/>
        <w:tabs>
          <w:tab w:val="left" w:pos="1310"/>
        </w:tabs>
        <w:ind w:left="0"/>
      </w:pPr>
    </w:p>
    <w:p w14:paraId="5EED77FF" w14:textId="77777777" w:rsidR="002D65F6" w:rsidRDefault="002D65F6" w:rsidP="002D65F6">
      <w:pPr>
        <w:pStyle w:val="Heading1"/>
        <w:tabs>
          <w:tab w:val="left" w:pos="1310"/>
        </w:tabs>
        <w:ind w:left="0"/>
      </w:pPr>
    </w:p>
    <w:p w14:paraId="33989626" w14:textId="77777777" w:rsidR="002D65F6" w:rsidRDefault="002D65F6" w:rsidP="002D65F6">
      <w:pPr>
        <w:pStyle w:val="Heading1"/>
        <w:tabs>
          <w:tab w:val="left" w:pos="1310"/>
        </w:tabs>
        <w:ind w:left="0"/>
      </w:pPr>
    </w:p>
    <w:p w14:paraId="42E7E972" w14:textId="77777777" w:rsidR="002D65F6" w:rsidRDefault="002D65F6" w:rsidP="002D65F6">
      <w:pPr>
        <w:pStyle w:val="Heading1"/>
        <w:tabs>
          <w:tab w:val="left" w:pos="1310"/>
        </w:tabs>
        <w:ind w:left="0"/>
      </w:pPr>
    </w:p>
    <w:p w14:paraId="7A57ECA1" w14:textId="77777777" w:rsidR="002D65F6" w:rsidRDefault="002D65F6" w:rsidP="002D65F6">
      <w:pPr>
        <w:pStyle w:val="Heading1"/>
        <w:tabs>
          <w:tab w:val="left" w:pos="1310"/>
        </w:tabs>
        <w:ind w:left="0"/>
      </w:pPr>
    </w:p>
    <w:p w14:paraId="06E78135" w14:textId="77777777" w:rsidR="002D65F6" w:rsidRDefault="002D65F6" w:rsidP="002D65F6">
      <w:pPr>
        <w:pStyle w:val="Heading1"/>
        <w:tabs>
          <w:tab w:val="left" w:pos="1310"/>
        </w:tabs>
        <w:ind w:left="0"/>
      </w:pPr>
    </w:p>
    <w:p w14:paraId="15E52169" w14:textId="77777777" w:rsidR="002D65F6" w:rsidRDefault="002D65F6" w:rsidP="002D65F6">
      <w:pPr>
        <w:pStyle w:val="Heading1"/>
        <w:tabs>
          <w:tab w:val="left" w:pos="1310"/>
        </w:tabs>
        <w:ind w:left="0"/>
      </w:pPr>
    </w:p>
    <w:p w14:paraId="29CEB80D" w14:textId="77777777" w:rsidR="002D65F6" w:rsidRDefault="002D65F6" w:rsidP="002D65F6">
      <w:pPr>
        <w:pStyle w:val="Heading1"/>
        <w:tabs>
          <w:tab w:val="left" w:pos="1310"/>
        </w:tabs>
        <w:ind w:left="0"/>
      </w:pPr>
    </w:p>
    <w:p w14:paraId="58B7D397" w14:textId="77777777" w:rsidR="002D65F6" w:rsidRDefault="002D65F6" w:rsidP="002D65F6">
      <w:pPr>
        <w:pStyle w:val="Heading1"/>
        <w:tabs>
          <w:tab w:val="left" w:pos="1310"/>
        </w:tabs>
        <w:ind w:left="0"/>
      </w:pPr>
    </w:p>
    <w:p w14:paraId="08BDEA45" w14:textId="77777777" w:rsidR="002D65F6" w:rsidRDefault="002D65F6" w:rsidP="002D65F6">
      <w:pPr>
        <w:pStyle w:val="Heading1"/>
        <w:tabs>
          <w:tab w:val="left" w:pos="1310"/>
        </w:tabs>
        <w:ind w:left="0"/>
      </w:pPr>
    </w:p>
    <w:p w14:paraId="05C14ED9" w14:textId="77777777" w:rsidR="002D65F6" w:rsidRDefault="002D65F6" w:rsidP="002D65F6">
      <w:pPr>
        <w:pStyle w:val="Heading1"/>
        <w:tabs>
          <w:tab w:val="left" w:pos="1310"/>
        </w:tabs>
        <w:ind w:left="0"/>
      </w:pPr>
    </w:p>
    <w:p w14:paraId="1B695E72" w14:textId="77777777" w:rsidR="002D65F6" w:rsidRDefault="002D65F6" w:rsidP="002D65F6">
      <w:pPr>
        <w:pStyle w:val="Heading1"/>
        <w:tabs>
          <w:tab w:val="left" w:pos="1310"/>
        </w:tabs>
        <w:ind w:left="0"/>
      </w:pPr>
    </w:p>
    <w:p w14:paraId="566F08DB" w14:textId="77777777" w:rsidR="002D65F6" w:rsidRDefault="002D65F6" w:rsidP="002D65F6">
      <w:pPr>
        <w:pStyle w:val="Heading1"/>
        <w:tabs>
          <w:tab w:val="left" w:pos="1310"/>
        </w:tabs>
        <w:ind w:left="0"/>
      </w:pPr>
    </w:p>
    <w:p w14:paraId="1274E759" w14:textId="77777777" w:rsidR="002D65F6" w:rsidRDefault="002D65F6" w:rsidP="002D65F6">
      <w:pPr>
        <w:pStyle w:val="Heading1"/>
        <w:tabs>
          <w:tab w:val="left" w:pos="1310"/>
        </w:tabs>
        <w:ind w:left="0"/>
      </w:pPr>
    </w:p>
    <w:p w14:paraId="76BE75B2" w14:textId="77777777" w:rsidR="002D65F6" w:rsidRDefault="002D65F6" w:rsidP="002D65F6">
      <w:pPr>
        <w:pStyle w:val="Heading1"/>
        <w:tabs>
          <w:tab w:val="left" w:pos="1310"/>
        </w:tabs>
        <w:ind w:left="0"/>
      </w:pPr>
    </w:p>
    <w:p w14:paraId="7D4443D3" w14:textId="77777777" w:rsidR="002D65F6" w:rsidRDefault="002D65F6" w:rsidP="002D65F6">
      <w:pPr>
        <w:pStyle w:val="Heading1"/>
        <w:tabs>
          <w:tab w:val="left" w:pos="1310"/>
        </w:tabs>
        <w:ind w:left="0"/>
      </w:pPr>
    </w:p>
    <w:p w14:paraId="57B87ACA" w14:textId="77777777" w:rsidR="002D65F6" w:rsidRDefault="002D65F6" w:rsidP="002D65F6">
      <w:pPr>
        <w:pStyle w:val="Heading1"/>
        <w:tabs>
          <w:tab w:val="left" w:pos="1310"/>
        </w:tabs>
        <w:ind w:left="0"/>
      </w:pPr>
    </w:p>
    <w:p w14:paraId="791AFFAD" w14:textId="77777777" w:rsidR="002D65F6" w:rsidRDefault="002D65F6" w:rsidP="002D65F6">
      <w:pPr>
        <w:pStyle w:val="Heading1"/>
        <w:tabs>
          <w:tab w:val="left" w:pos="1310"/>
        </w:tabs>
        <w:ind w:left="0"/>
      </w:pPr>
    </w:p>
    <w:p w14:paraId="047178ED" w14:textId="77777777" w:rsidR="002D65F6" w:rsidRDefault="002D65F6" w:rsidP="002D65F6">
      <w:pPr>
        <w:pStyle w:val="Heading1"/>
        <w:tabs>
          <w:tab w:val="left" w:pos="1310"/>
        </w:tabs>
        <w:ind w:left="0"/>
      </w:pPr>
    </w:p>
    <w:p w14:paraId="6D0D3CC1" w14:textId="77777777" w:rsidR="002D65F6" w:rsidRDefault="002D65F6" w:rsidP="002D65F6">
      <w:pPr>
        <w:pStyle w:val="Heading1"/>
        <w:tabs>
          <w:tab w:val="left" w:pos="1310"/>
        </w:tabs>
        <w:ind w:left="0"/>
      </w:pPr>
    </w:p>
    <w:p w14:paraId="5A28B750" w14:textId="43F1BA49" w:rsidR="002D65F6" w:rsidRDefault="002D65F6" w:rsidP="002D65F6">
      <w:pPr>
        <w:pStyle w:val="Heading1"/>
        <w:tabs>
          <w:tab w:val="left" w:pos="1310"/>
        </w:tabs>
        <w:ind w:left="0"/>
      </w:pPr>
    </w:p>
    <w:p w14:paraId="2B844F66" w14:textId="0DE6BD78" w:rsidR="007D0B4F" w:rsidRDefault="007D0B4F" w:rsidP="002D65F6">
      <w:pPr>
        <w:pStyle w:val="Heading1"/>
        <w:tabs>
          <w:tab w:val="left" w:pos="1310"/>
        </w:tabs>
        <w:ind w:left="0"/>
      </w:pPr>
    </w:p>
    <w:p w14:paraId="67FF6E05" w14:textId="4D2CB651" w:rsidR="007D0B4F" w:rsidRDefault="007D0B4F" w:rsidP="002D65F6">
      <w:pPr>
        <w:pStyle w:val="Heading1"/>
        <w:tabs>
          <w:tab w:val="left" w:pos="1310"/>
        </w:tabs>
        <w:ind w:left="0"/>
      </w:pPr>
    </w:p>
    <w:p w14:paraId="475B2EF9" w14:textId="1025CF5E" w:rsidR="007D0B4F" w:rsidRDefault="007D0B4F" w:rsidP="002D65F6">
      <w:pPr>
        <w:pStyle w:val="Heading1"/>
        <w:tabs>
          <w:tab w:val="left" w:pos="1310"/>
        </w:tabs>
        <w:ind w:left="0"/>
      </w:pPr>
    </w:p>
    <w:p w14:paraId="1590F283" w14:textId="74B44941" w:rsidR="007D0B4F" w:rsidRDefault="007D0B4F" w:rsidP="002D65F6">
      <w:pPr>
        <w:pStyle w:val="Heading1"/>
        <w:tabs>
          <w:tab w:val="left" w:pos="1310"/>
        </w:tabs>
        <w:ind w:left="0"/>
      </w:pPr>
    </w:p>
    <w:p w14:paraId="436B2F42" w14:textId="0200DF81" w:rsidR="007D0B4F" w:rsidRDefault="007D0B4F" w:rsidP="002D65F6">
      <w:pPr>
        <w:pStyle w:val="Heading1"/>
        <w:tabs>
          <w:tab w:val="left" w:pos="1310"/>
        </w:tabs>
        <w:ind w:left="0"/>
      </w:pPr>
    </w:p>
    <w:p w14:paraId="768B1A3F" w14:textId="517AE08B" w:rsidR="007D0B4F" w:rsidRDefault="007D0B4F" w:rsidP="002D65F6">
      <w:pPr>
        <w:pStyle w:val="Heading1"/>
        <w:tabs>
          <w:tab w:val="left" w:pos="1310"/>
        </w:tabs>
        <w:ind w:left="0"/>
      </w:pPr>
    </w:p>
    <w:p w14:paraId="7205166D" w14:textId="77777777" w:rsidR="007D0B4F" w:rsidRDefault="007D0B4F" w:rsidP="002D65F6">
      <w:pPr>
        <w:pStyle w:val="Heading1"/>
        <w:tabs>
          <w:tab w:val="left" w:pos="1310"/>
        </w:tabs>
        <w:ind w:left="0"/>
      </w:pPr>
    </w:p>
    <w:p w14:paraId="07C65D2B" w14:textId="77777777" w:rsidR="002D65F6" w:rsidRDefault="002D65F6" w:rsidP="002D65F6">
      <w:pPr>
        <w:pStyle w:val="Heading1"/>
        <w:tabs>
          <w:tab w:val="left" w:pos="1310"/>
        </w:tabs>
        <w:ind w:left="0"/>
      </w:pPr>
    </w:p>
    <w:p w14:paraId="045169D0" w14:textId="670D641B" w:rsidR="005B12BD" w:rsidRDefault="005B12BD" w:rsidP="002D65F6">
      <w:pPr>
        <w:pStyle w:val="Heading1"/>
        <w:tabs>
          <w:tab w:val="left" w:pos="1310"/>
        </w:tabs>
        <w:ind w:left="0"/>
        <w:rPr>
          <w:rFonts w:eastAsiaTheme="minorHAnsi"/>
          <w:b w:val="0"/>
          <w:bCs w:val="0"/>
          <w:lang w:eastAsia="en-US" w:bidi="ar-SA"/>
        </w:rPr>
      </w:pPr>
      <w:r>
        <w:rPr>
          <w:rFonts w:eastAsiaTheme="minorHAnsi"/>
          <w:lang w:eastAsia="en-US" w:bidi="ar-SA"/>
        </w:rPr>
        <w:lastRenderedPageBreak/>
        <w:t xml:space="preserve">Annex B to Schedule 2 </w:t>
      </w:r>
      <w:r>
        <w:rPr>
          <w:rFonts w:ascii="Arial-BoldMT" w:eastAsiaTheme="minorHAnsi" w:hAnsi="Arial-BoldMT" w:cs="Arial-BoldMT"/>
          <w:lang w:eastAsia="en-US" w:bidi="ar-SA"/>
        </w:rPr>
        <w:t xml:space="preserve">– </w:t>
      </w:r>
      <w:r>
        <w:rPr>
          <w:rFonts w:eastAsiaTheme="minorHAnsi"/>
          <w:lang w:eastAsia="en-US" w:bidi="ar-SA"/>
        </w:rPr>
        <w:t>Pricing</w:t>
      </w:r>
    </w:p>
    <w:p w14:paraId="4254F248" w14:textId="77777777" w:rsidR="005B12BD" w:rsidRDefault="005B12BD" w:rsidP="005B12BD">
      <w:pPr>
        <w:widowControl/>
        <w:adjustRightInd w:val="0"/>
        <w:jc w:val="center"/>
        <w:rPr>
          <w:rFonts w:eastAsiaTheme="minorHAnsi"/>
          <w:b/>
          <w:bCs/>
          <w:sz w:val="20"/>
          <w:szCs w:val="20"/>
          <w:lang w:eastAsia="en-US" w:bidi="ar-SA"/>
        </w:rPr>
      </w:pPr>
    </w:p>
    <w:p w14:paraId="4FDF83F4" w14:textId="1B407749" w:rsidR="005B12BD" w:rsidRDefault="005B12BD" w:rsidP="005B12BD">
      <w:pPr>
        <w:widowControl/>
        <w:adjustRightInd w:val="0"/>
        <w:rPr>
          <w:rFonts w:ascii="ArialMT" w:eastAsiaTheme="minorHAnsi" w:hAnsi="ArialMT" w:cs="ArialMT"/>
          <w:sz w:val="20"/>
          <w:szCs w:val="20"/>
          <w:lang w:eastAsia="en-US" w:bidi="ar-SA"/>
        </w:rPr>
      </w:pPr>
      <w:r>
        <w:rPr>
          <w:rFonts w:ascii="ArialMT" w:eastAsiaTheme="minorHAnsi" w:hAnsi="ArialMT" w:cs="ArialMT"/>
          <w:sz w:val="20"/>
          <w:szCs w:val="20"/>
          <w:lang w:eastAsia="en-US" w:bidi="ar-SA"/>
        </w:rPr>
        <w:t xml:space="preserve">Please see attached Excel file “Annex B to Schedule 2 </w:t>
      </w:r>
      <w:r>
        <w:rPr>
          <w:rFonts w:eastAsiaTheme="minorHAnsi"/>
          <w:sz w:val="20"/>
          <w:szCs w:val="20"/>
          <w:lang w:eastAsia="en-US" w:bidi="ar-SA"/>
        </w:rPr>
        <w:t xml:space="preserve">- </w:t>
      </w:r>
      <w:r>
        <w:rPr>
          <w:rFonts w:ascii="ArialMT" w:eastAsiaTheme="minorHAnsi" w:hAnsi="ArialMT" w:cs="ArialMT"/>
          <w:sz w:val="20"/>
          <w:szCs w:val="20"/>
          <w:lang w:eastAsia="en-US" w:bidi="ar-SA"/>
        </w:rPr>
        <w:t>Pricing Schedule for IRM19</w:t>
      </w:r>
      <w:r w:rsidR="00B14BDA">
        <w:rPr>
          <w:rFonts w:ascii="ArialMT" w:eastAsiaTheme="minorHAnsi" w:hAnsi="ArialMT" w:cs="ArialMT"/>
          <w:sz w:val="20"/>
          <w:szCs w:val="20"/>
          <w:lang w:eastAsia="en-US" w:bidi="ar-SA"/>
        </w:rPr>
        <w:t xml:space="preserve"> </w:t>
      </w:r>
      <w:r>
        <w:rPr>
          <w:rFonts w:ascii="ArialMT" w:eastAsiaTheme="minorHAnsi" w:hAnsi="ArialMT" w:cs="ArialMT"/>
          <w:sz w:val="20"/>
          <w:szCs w:val="20"/>
          <w:lang w:eastAsia="en-US" w:bidi="ar-SA"/>
        </w:rPr>
        <w:t>7393”</w:t>
      </w:r>
    </w:p>
    <w:p w14:paraId="4CD612A3" w14:textId="77777777" w:rsidR="005B12BD" w:rsidRDefault="005B12BD" w:rsidP="005B12BD">
      <w:pPr>
        <w:tabs>
          <w:tab w:val="left" w:pos="3967"/>
        </w:tabs>
        <w:jc w:val="center"/>
        <w:rPr>
          <w:rFonts w:eastAsiaTheme="minorHAnsi"/>
          <w:b/>
          <w:bCs/>
          <w:sz w:val="18"/>
          <w:szCs w:val="18"/>
          <w:lang w:eastAsia="en-US" w:bidi="ar-SA"/>
        </w:rPr>
      </w:pPr>
    </w:p>
    <w:p w14:paraId="4B95DFBD" w14:textId="77777777" w:rsidR="005B12BD" w:rsidRDefault="005B12BD" w:rsidP="005B12BD">
      <w:pPr>
        <w:tabs>
          <w:tab w:val="left" w:pos="3967"/>
        </w:tabs>
        <w:rPr>
          <w:rFonts w:eastAsiaTheme="minorHAnsi"/>
          <w:b/>
          <w:bCs/>
          <w:sz w:val="18"/>
          <w:szCs w:val="18"/>
          <w:lang w:eastAsia="en-US" w:bidi="ar-SA"/>
        </w:rPr>
      </w:pPr>
      <w:r>
        <w:rPr>
          <w:rFonts w:eastAsiaTheme="minorHAnsi"/>
          <w:b/>
          <w:bCs/>
          <w:sz w:val="18"/>
          <w:szCs w:val="18"/>
          <w:lang w:eastAsia="en-US" w:bidi="ar-SA"/>
        </w:rPr>
        <w:t>Babcock Land Defence reserve the right to add items of a similar nature.</w:t>
      </w:r>
    </w:p>
    <w:p w14:paraId="4FB53E69" w14:textId="77777777" w:rsidR="005B12BD" w:rsidRDefault="005B12BD" w:rsidP="005B12BD">
      <w:pPr>
        <w:tabs>
          <w:tab w:val="left" w:pos="3967"/>
        </w:tabs>
        <w:rPr>
          <w:rFonts w:eastAsiaTheme="minorHAnsi"/>
          <w:b/>
          <w:bCs/>
          <w:sz w:val="18"/>
          <w:szCs w:val="18"/>
          <w:lang w:eastAsia="en-US" w:bidi="ar-SA"/>
        </w:rPr>
      </w:pPr>
    </w:p>
    <w:p w14:paraId="7728196F" w14:textId="77777777" w:rsidR="005B12BD" w:rsidRDefault="005B12BD" w:rsidP="005B12BD">
      <w:pPr>
        <w:tabs>
          <w:tab w:val="left" w:pos="3967"/>
        </w:tabs>
        <w:rPr>
          <w:rFonts w:eastAsiaTheme="minorHAnsi"/>
          <w:b/>
          <w:bCs/>
          <w:sz w:val="18"/>
          <w:szCs w:val="18"/>
          <w:lang w:eastAsia="en-US" w:bidi="ar-SA"/>
        </w:rPr>
        <w:sectPr w:rsidR="005B12BD" w:rsidSect="00E7770D">
          <w:headerReference w:type="default" r:id="rId31"/>
          <w:type w:val="continuous"/>
          <w:pgSz w:w="11910" w:h="16850"/>
          <w:pgMar w:top="540" w:right="280" w:bottom="800" w:left="1100" w:header="720" w:footer="720" w:gutter="0"/>
          <w:cols w:space="720"/>
          <w:docGrid w:linePitch="299"/>
        </w:sectPr>
      </w:pPr>
    </w:p>
    <w:p w14:paraId="5864A89D" w14:textId="77777777" w:rsidR="005B12BD" w:rsidRDefault="005B12BD" w:rsidP="005B12BD">
      <w:pPr>
        <w:tabs>
          <w:tab w:val="left" w:pos="3967"/>
        </w:tabs>
        <w:rPr>
          <w:rFonts w:eastAsiaTheme="minorHAnsi"/>
          <w:b/>
          <w:bCs/>
          <w:sz w:val="18"/>
          <w:szCs w:val="18"/>
          <w:lang w:eastAsia="en-US" w:bidi="ar-SA"/>
        </w:rPr>
      </w:pPr>
      <w:r w:rsidRPr="008A230A">
        <w:rPr>
          <w:rFonts w:eastAsiaTheme="minorHAnsi"/>
          <w:b/>
          <w:bCs/>
          <w:szCs w:val="18"/>
          <w:lang w:eastAsia="en-US" w:bidi="ar-SA"/>
        </w:rPr>
        <w:lastRenderedPageBreak/>
        <w:t>Annex C to Schedule 2 - Data Item Description (DID)</w:t>
      </w:r>
    </w:p>
    <w:p w14:paraId="28A58174" w14:textId="77777777" w:rsidR="005B12BD" w:rsidRDefault="005B12BD" w:rsidP="005B12BD">
      <w:pPr>
        <w:widowControl/>
        <w:adjustRightInd w:val="0"/>
        <w:rPr>
          <w:rFonts w:eastAsiaTheme="minorHAnsi"/>
          <w:b/>
          <w:bCs/>
          <w:sz w:val="18"/>
          <w:szCs w:val="18"/>
          <w:lang w:eastAsia="en-US" w:bidi="ar-SA"/>
        </w:rPr>
      </w:pPr>
    </w:p>
    <w:tbl>
      <w:tblPr>
        <w:tblpPr w:leftFromText="180" w:rightFromText="180" w:vertAnchor="text" w:horzAnchor="margin" w:tblpY="135"/>
        <w:tblW w:w="9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639"/>
        <w:gridCol w:w="606"/>
        <w:gridCol w:w="2301"/>
        <w:gridCol w:w="2917"/>
      </w:tblGrid>
      <w:tr w:rsidR="005B12BD" w:rsidRPr="00804DFE" w14:paraId="4778F0E3" w14:textId="77777777" w:rsidTr="00B74E6A">
        <w:trPr>
          <w:trHeight w:val="146"/>
        </w:trPr>
        <w:tc>
          <w:tcPr>
            <w:tcW w:w="9463" w:type="dxa"/>
            <w:gridSpan w:val="4"/>
          </w:tcPr>
          <w:p w14:paraId="706400A0" w14:textId="77777777" w:rsidR="005B12BD" w:rsidRPr="00804DFE" w:rsidRDefault="005B12BD" w:rsidP="00B74E6A">
            <w:pPr>
              <w:spacing w:before="120"/>
              <w:rPr>
                <w:b/>
                <w:szCs w:val="24"/>
              </w:rPr>
            </w:pPr>
            <w:r w:rsidRPr="00804DFE">
              <w:rPr>
                <w:b/>
                <w:szCs w:val="24"/>
              </w:rPr>
              <w:t>DATA ITEM DESCRIPTION (DID)</w:t>
            </w:r>
          </w:p>
        </w:tc>
      </w:tr>
      <w:tr w:rsidR="005B12BD" w:rsidRPr="00442435" w14:paraId="337A4624" w14:textId="77777777" w:rsidTr="00B74E6A">
        <w:trPr>
          <w:trHeight w:val="619"/>
        </w:trPr>
        <w:tc>
          <w:tcPr>
            <w:tcW w:w="3639" w:type="dxa"/>
          </w:tcPr>
          <w:p w14:paraId="05BE0A90" w14:textId="77777777" w:rsidR="005B12BD" w:rsidRPr="00442435" w:rsidRDefault="005B12BD" w:rsidP="00B74E6A">
            <w:pPr>
              <w:tabs>
                <w:tab w:val="left" w:pos="567"/>
              </w:tabs>
              <w:spacing w:before="40" w:after="40"/>
              <w:ind w:left="567" w:hanging="567"/>
              <w:rPr>
                <w:b/>
              </w:rPr>
            </w:pPr>
            <w:r w:rsidRPr="00442435">
              <w:rPr>
                <w:b/>
              </w:rPr>
              <w:t>1. Reference</w:t>
            </w:r>
          </w:p>
          <w:p w14:paraId="66A7DE79" w14:textId="77777777" w:rsidR="005B12BD" w:rsidRPr="00442435" w:rsidRDefault="005B12BD" w:rsidP="00B74E6A">
            <w:pPr>
              <w:tabs>
                <w:tab w:val="left" w:pos="567"/>
              </w:tabs>
              <w:spacing w:before="40" w:after="40"/>
              <w:ind w:left="567" w:hanging="567"/>
            </w:pPr>
            <w:proofErr w:type="spellStart"/>
            <w:r w:rsidRPr="00442435">
              <w:t>DID_Output_Spec</w:t>
            </w:r>
            <w:proofErr w:type="spellEnd"/>
          </w:p>
        </w:tc>
        <w:tc>
          <w:tcPr>
            <w:tcW w:w="2907" w:type="dxa"/>
            <w:gridSpan w:val="2"/>
          </w:tcPr>
          <w:p w14:paraId="510EAF95" w14:textId="77777777" w:rsidR="005B12BD" w:rsidRPr="00442435" w:rsidRDefault="005B12BD" w:rsidP="00B74E6A">
            <w:pPr>
              <w:tabs>
                <w:tab w:val="left" w:pos="567"/>
              </w:tabs>
              <w:spacing w:before="40" w:after="40"/>
              <w:ind w:left="567" w:hanging="567"/>
              <w:rPr>
                <w:b/>
              </w:rPr>
            </w:pPr>
            <w:r w:rsidRPr="00442435">
              <w:rPr>
                <w:b/>
              </w:rPr>
              <w:t>2. Issue</w:t>
            </w:r>
          </w:p>
          <w:p w14:paraId="3B72C8FC" w14:textId="77777777" w:rsidR="005B12BD" w:rsidRPr="00442435" w:rsidRDefault="005B12BD" w:rsidP="00B74E6A">
            <w:pPr>
              <w:tabs>
                <w:tab w:val="left" w:pos="567"/>
              </w:tabs>
              <w:spacing w:before="40" w:after="40"/>
              <w:ind w:left="567" w:hanging="567"/>
            </w:pPr>
            <w:r w:rsidRPr="00442435">
              <w:t>1.</w:t>
            </w:r>
            <w:r>
              <w:t>12</w:t>
            </w:r>
          </w:p>
        </w:tc>
        <w:tc>
          <w:tcPr>
            <w:tcW w:w="2917" w:type="dxa"/>
          </w:tcPr>
          <w:p w14:paraId="3D954DEE" w14:textId="77777777" w:rsidR="005B12BD" w:rsidRPr="00442435" w:rsidRDefault="005B12BD" w:rsidP="00B74E6A">
            <w:pPr>
              <w:tabs>
                <w:tab w:val="left" w:pos="567"/>
              </w:tabs>
              <w:spacing w:before="40" w:after="40"/>
              <w:ind w:left="567" w:hanging="567"/>
              <w:rPr>
                <w:b/>
              </w:rPr>
            </w:pPr>
            <w:r w:rsidRPr="00442435">
              <w:rPr>
                <w:b/>
              </w:rPr>
              <w:t>3. Date of Issue:</w:t>
            </w:r>
          </w:p>
          <w:p w14:paraId="23DB69E5" w14:textId="77777777" w:rsidR="005B12BD" w:rsidRPr="00442435" w:rsidRDefault="005B12BD" w:rsidP="00B74E6A">
            <w:pPr>
              <w:tabs>
                <w:tab w:val="left" w:pos="567"/>
              </w:tabs>
              <w:spacing w:before="40" w:after="40"/>
              <w:ind w:left="567" w:hanging="567"/>
            </w:pPr>
            <w:r>
              <w:t>**</w:t>
            </w:r>
            <w:r w:rsidRPr="00442435">
              <w:t>/</w:t>
            </w:r>
            <w:r>
              <w:t>**</w:t>
            </w:r>
            <w:r w:rsidRPr="00442435">
              <w:t>/2021</w:t>
            </w:r>
          </w:p>
        </w:tc>
      </w:tr>
      <w:tr w:rsidR="005B12BD" w:rsidRPr="00442435" w14:paraId="0955B112" w14:textId="77777777" w:rsidTr="00B74E6A">
        <w:trPr>
          <w:trHeight w:val="146"/>
        </w:trPr>
        <w:tc>
          <w:tcPr>
            <w:tcW w:w="9463" w:type="dxa"/>
            <w:gridSpan w:val="4"/>
          </w:tcPr>
          <w:p w14:paraId="74E1A5A5" w14:textId="77777777" w:rsidR="005B12BD" w:rsidRPr="00442435" w:rsidRDefault="005B12BD" w:rsidP="00B74E6A">
            <w:pPr>
              <w:tabs>
                <w:tab w:val="left" w:pos="567"/>
              </w:tabs>
              <w:spacing w:before="40" w:after="40"/>
              <w:ind w:left="567" w:hanging="567"/>
              <w:rPr>
                <w:b/>
              </w:rPr>
            </w:pPr>
            <w:r w:rsidRPr="00442435">
              <w:rPr>
                <w:b/>
              </w:rPr>
              <w:t>4. Title</w:t>
            </w:r>
          </w:p>
          <w:p w14:paraId="0F9CB197" w14:textId="77777777" w:rsidR="005B12BD" w:rsidRPr="00442435" w:rsidRDefault="005B12BD" w:rsidP="00B74E6A">
            <w:pPr>
              <w:tabs>
                <w:tab w:val="left" w:pos="567"/>
              </w:tabs>
              <w:spacing w:before="40" w:after="40"/>
              <w:ind w:left="567" w:hanging="567"/>
              <w:rPr>
                <w:bCs/>
              </w:rPr>
            </w:pPr>
            <w:r w:rsidRPr="00442435">
              <w:rPr>
                <w:bCs/>
              </w:rPr>
              <w:t>Output Specifications – Data Item Description</w:t>
            </w:r>
          </w:p>
        </w:tc>
      </w:tr>
      <w:tr w:rsidR="005B12BD" w:rsidRPr="00442435" w14:paraId="5A6D4F04" w14:textId="77777777" w:rsidTr="00B74E6A">
        <w:trPr>
          <w:trHeight w:val="146"/>
        </w:trPr>
        <w:tc>
          <w:tcPr>
            <w:tcW w:w="4245" w:type="dxa"/>
            <w:gridSpan w:val="2"/>
          </w:tcPr>
          <w:p w14:paraId="3776B065" w14:textId="77777777" w:rsidR="005B12BD" w:rsidRPr="00442435" w:rsidRDefault="005B12BD" w:rsidP="00B74E6A">
            <w:pPr>
              <w:tabs>
                <w:tab w:val="left" w:pos="567"/>
              </w:tabs>
              <w:spacing w:before="40" w:after="40"/>
              <w:ind w:left="567" w:hanging="567"/>
              <w:rPr>
                <w:b/>
              </w:rPr>
            </w:pPr>
            <w:r w:rsidRPr="00442435">
              <w:rPr>
                <w:b/>
              </w:rPr>
              <w:t>5.</w:t>
            </w:r>
            <w:r>
              <w:rPr>
                <w:b/>
              </w:rPr>
              <w:t xml:space="preserve"> </w:t>
            </w:r>
            <w:r w:rsidRPr="00442435">
              <w:rPr>
                <w:b/>
              </w:rPr>
              <w:t>Equipment/Equipment Sub-System</w:t>
            </w:r>
          </w:p>
          <w:p w14:paraId="5F59D6A6" w14:textId="77777777" w:rsidR="005B12BD" w:rsidRPr="00442435" w:rsidRDefault="005B12BD" w:rsidP="00B74E6A">
            <w:pPr>
              <w:tabs>
                <w:tab w:val="left" w:pos="0"/>
              </w:tabs>
              <w:spacing w:before="40" w:after="40"/>
            </w:pPr>
            <w:r w:rsidRPr="00442435">
              <w:t xml:space="preserve">5.1 Assembly part number: </w:t>
            </w:r>
          </w:p>
          <w:p w14:paraId="148C94D8" w14:textId="77777777" w:rsidR="005B12BD" w:rsidRPr="00442435" w:rsidRDefault="005B12BD" w:rsidP="00B74E6A">
            <w:pPr>
              <w:tabs>
                <w:tab w:val="left" w:pos="0"/>
              </w:tabs>
              <w:spacing w:before="40" w:after="40"/>
            </w:pPr>
            <w:r w:rsidRPr="00442435">
              <w:t xml:space="preserve">5.2 Identified Key Sub-assembly part numbers*: </w:t>
            </w:r>
          </w:p>
          <w:p w14:paraId="7036E394" w14:textId="77777777" w:rsidR="005B12BD" w:rsidRDefault="005B12BD" w:rsidP="00B74E6A">
            <w:pPr>
              <w:tabs>
                <w:tab w:val="left" w:pos="0"/>
              </w:tabs>
              <w:spacing w:before="40" w:after="40"/>
            </w:pPr>
            <w:r w:rsidRPr="00442435">
              <w:t>*See ref 8.4</w:t>
            </w:r>
          </w:p>
          <w:p w14:paraId="04C59F0D" w14:textId="77777777" w:rsidR="005B12BD" w:rsidRPr="00442435" w:rsidRDefault="005B12BD" w:rsidP="00B74E6A">
            <w:pPr>
              <w:tabs>
                <w:tab w:val="left" w:pos="0"/>
              </w:tabs>
              <w:spacing w:before="40" w:after="40"/>
              <w:rPr>
                <w:color w:val="FF0000"/>
                <w:highlight w:val="yellow"/>
              </w:rPr>
            </w:pPr>
          </w:p>
        </w:tc>
        <w:tc>
          <w:tcPr>
            <w:tcW w:w="5218" w:type="dxa"/>
            <w:gridSpan w:val="2"/>
          </w:tcPr>
          <w:p w14:paraId="2C7379FC" w14:textId="77777777" w:rsidR="005B12BD" w:rsidRPr="00442435" w:rsidRDefault="005B12BD" w:rsidP="00B74E6A">
            <w:pPr>
              <w:tabs>
                <w:tab w:val="left" w:pos="567"/>
              </w:tabs>
              <w:spacing w:before="40" w:after="40"/>
              <w:ind w:left="567" w:hanging="567"/>
              <w:rPr>
                <w:b/>
              </w:rPr>
            </w:pPr>
            <w:r w:rsidRPr="00442435">
              <w:rPr>
                <w:b/>
              </w:rPr>
              <w:t>6. Contract Reference</w:t>
            </w:r>
          </w:p>
          <w:p w14:paraId="651B7E3A" w14:textId="77777777" w:rsidR="005B12BD" w:rsidRPr="00442435" w:rsidRDefault="005B12BD" w:rsidP="00B74E6A">
            <w:pPr>
              <w:tabs>
                <w:tab w:val="left" w:pos="0"/>
              </w:tabs>
              <w:spacing w:before="40" w:after="40"/>
              <w:rPr>
                <w:rFonts w:eastAsia="Times New Roman"/>
                <w:bCs/>
              </w:rPr>
            </w:pPr>
            <w:r w:rsidRPr="00442435">
              <w:rPr>
                <w:rFonts w:eastAsia="Times New Roman"/>
                <w:bCs/>
              </w:rPr>
              <w:t xml:space="preserve">MOD Contract Number: </w:t>
            </w:r>
          </w:p>
          <w:p w14:paraId="6AC6746C" w14:textId="77777777" w:rsidR="005B12BD" w:rsidRPr="00442435" w:rsidRDefault="005B12BD" w:rsidP="00B74E6A">
            <w:pPr>
              <w:tabs>
                <w:tab w:val="left" w:pos="0"/>
              </w:tabs>
              <w:spacing w:before="40" w:after="40"/>
            </w:pPr>
            <w:r w:rsidRPr="00442435">
              <w:rPr>
                <w:bCs/>
              </w:rPr>
              <w:t xml:space="preserve">Supplier Name: </w:t>
            </w:r>
          </w:p>
        </w:tc>
      </w:tr>
      <w:tr w:rsidR="005B12BD" w:rsidRPr="00442435" w14:paraId="4638E0D3" w14:textId="77777777" w:rsidTr="00B74E6A">
        <w:trPr>
          <w:cantSplit/>
          <w:trHeight w:val="599"/>
        </w:trPr>
        <w:tc>
          <w:tcPr>
            <w:tcW w:w="9463" w:type="dxa"/>
            <w:gridSpan w:val="4"/>
          </w:tcPr>
          <w:p w14:paraId="2E7D28FE" w14:textId="77777777" w:rsidR="005B12BD" w:rsidRPr="00442435" w:rsidRDefault="005B12BD" w:rsidP="00B74E6A">
            <w:pPr>
              <w:tabs>
                <w:tab w:val="left" w:pos="567"/>
              </w:tabs>
              <w:spacing w:before="40" w:after="40"/>
              <w:ind w:left="567" w:hanging="567"/>
              <w:rPr>
                <w:b/>
              </w:rPr>
            </w:pPr>
            <w:r w:rsidRPr="00442435">
              <w:rPr>
                <w:b/>
              </w:rPr>
              <w:t>7.</w:t>
            </w:r>
            <w:r>
              <w:rPr>
                <w:b/>
              </w:rPr>
              <w:t xml:space="preserve"> </w:t>
            </w:r>
            <w:r w:rsidRPr="00442435">
              <w:rPr>
                <w:b/>
              </w:rPr>
              <w:t>Specification</w:t>
            </w:r>
          </w:p>
          <w:p w14:paraId="129A5844" w14:textId="77777777" w:rsidR="005B12BD" w:rsidRPr="00DA0DCA" w:rsidRDefault="005B12BD" w:rsidP="00B74E6A">
            <w:pPr>
              <w:tabs>
                <w:tab w:val="left" w:pos="567"/>
              </w:tabs>
              <w:spacing w:before="40" w:after="40"/>
              <w:rPr>
                <w:rFonts w:eastAsia="Times New Roman"/>
              </w:rPr>
            </w:pPr>
            <w:r w:rsidRPr="00442435">
              <w:rPr>
                <w:rFonts w:eastAsia="Times New Roman"/>
              </w:rPr>
              <w:t xml:space="preserve">7.1 T&amp;C of the contract </w:t>
            </w:r>
            <w:r>
              <w:rPr>
                <w:rFonts w:eastAsia="Times New Roman"/>
              </w:rPr>
              <w:t>IRM19/7393</w:t>
            </w:r>
            <w:r w:rsidRPr="00442435">
              <w:rPr>
                <w:rFonts w:eastAsia="Times New Roman"/>
              </w:rPr>
              <w:t xml:space="preserve"> refer, IPR Conditions </w:t>
            </w:r>
            <w:r>
              <w:rPr>
                <w:rFonts w:eastAsia="Times New Roman"/>
              </w:rPr>
              <w:t xml:space="preserve">DEFCON 703, </w:t>
            </w:r>
            <w:r w:rsidRPr="00442435">
              <w:rPr>
                <w:rFonts w:eastAsia="Times New Roman"/>
              </w:rPr>
              <w:t>Def Form 315 and Def Form 177 if sub-contracted.</w:t>
            </w:r>
          </w:p>
        </w:tc>
      </w:tr>
      <w:tr w:rsidR="005B12BD" w:rsidRPr="00442435" w14:paraId="0A26D44B" w14:textId="77777777" w:rsidTr="00B74E6A">
        <w:trPr>
          <w:cantSplit/>
          <w:trHeight w:val="598"/>
        </w:trPr>
        <w:tc>
          <w:tcPr>
            <w:tcW w:w="9463" w:type="dxa"/>
            <w:gridSpan w:val="4"/>
          </w:tcPr>
          <w:p w14:paraId="0F15DA5E" w14:textId="77777777" w:rsidR="005B12BD" w:rsidRPr="00442435" w:rsidRDefault="005B12BD" w:rsidP="00B74E6A">
            <w:pPr>
              <w:tabs>
                <w:tab w:val="left" w:pos="567"/>
              </w:tabs>
              <w:spacing w:before="40" w:after="40"/>
              <w:ind w:left="567" w:hanging="567"/>
              <w:rPr>
                <w:b/>
              </w:rPr>
            </w:pPr>
            <w:r w:rsidRPr="00442435">
              <w:rPr>
                <w:b/>
              </w:rPr>
              <w:t>8. Description and Purpose</w:t>
            </w:r>
          </w:p>
          <w:p w14:paraId="54670836" w14:textId="77777777" w:rsidR="005B12BD" w:rsidRPr="00442435" w:rsidRDefault="005B12BD" w:rsidP="00B74E6A">
            <w:pPr>
              <w:textAlignment w:val="baseline"/>
              <w:rPr>
                <w:rFonts w:eastAsia="Times New Roman"/>
              </w:rPr>
            </w:pPr>
          </w:p>
          <w:p w14:paraId="0FB2E513" w14:textId="77777777" w:rsidR="005B12BD" w:rsidRPr="00442435" w:rsidRDefault="005B12BD" w:rsidP="005B12BD">
            <w:pPr>
              <w:pStyle w:val="ListParagraph"/>
              <w:widowControl/>
              <w:numPr>
                <w:ilvl w:val="0"/>
                <w:numId w:val="25"/>
              </w:numPr>
              <w:autoSpaceDE/>
              <w:autoSpaceDN/>
              <w:spacing w:before="0" w:line="259" w:lineRule="auto"/>
              <w:ind w:left="27" w:firstLine="27"/>
              <w:contextualSpacing/>
              <w:textAlignment w:val="baseline"/>
              <w:rPr>
                <w:rFonts w:eastAsia="Times New Roman"/>
              </w:rPr>
            </w:pPr>
            <w:r w:rsidRPr="00442435">
              <w:rPr>
                <w:rFonts w:eastAsia="Times New Roman"/>
              </w:rPr>
              <w:t>The purpose of the Output Specification Data Item Description is to provide a defined standard and guidance against which suppliers are contracted to deliver output specifications.</w:t>
            </w:r>
            <w:r>
              <w:rPr>
                <w:rFonts w:eastAsia="Times New Roman"/>
              </w:rPr>
              <w:t xml:space="preserve"> Suppliers are expected to review the DID guidance for each section and adjust the submission for each NSN’s Output Specification submission.</w:t>
            </w:r>
          </w:p>
          <w:p w14:paraId="5D0ABB21" w14:textId="77777777" w:rsidR="005B12BD" w:rsidRPr="00442435" w:rsidRDefault="005B12BD" w:rsidP="00B74E6A">
            <w:pPr>
              <w:pStyle w:val="ListParagraph"/>
              <w:ind w:left="54"/>
              <w:textAlignment w:val="baseline"/>
              <w:rPr>
                <w:rFonts w:eastAsia="Times New Roman"/>
              </w:rPr>
            </w:pPr>
          </w:p>
          <w:p w14:paraId="7FB9C7C9" w14:textId="77777777" w:rsidR="005B12BD" w:rsidRPr="00442435" w:rsidRDefault="005B12BD" w:rsidP="005B12BD">
            <w:pPr>
              <w:pStyle w:val="ListParagraph"/>
              <w:widowControl/>
              <w:numPr>
                <w:ilvl w:val="0"/>
                <w:numId w:val="25"/>
              </w:numPr>
              <w:autoSpaceDE/>
              <w:autoSpaceDN/>
              <w:spacing w:before="0" w:line="259" w:lineRule="auto"/>
              <w:ind w:left="0" w:firstLine="27"/>
              <w:contextualSpacing/>
              <w:textAlignment w:val="baseline"/>
              <w:rPr>
                <w:rFonts w:eastAsia="Times New Roman"/>
              </w:rPr>
            </w:pPr>
            <w:r w:rsidRPr="00442435">
              <w:rPr>
                <w:rFonts w:eastAsia="Times New Roman"/>
              </w:rPr>
              <w:t xml:space="preserve">The purpose of the Output Specification </w:t>
            </w:r>
            <w:r w:rsidRPr="00442435">
              <w:rPr>
                <w:rFonts w:eastAsiaTheme="minorHAnsi"/>
              </w:rPr>
              <w:t xml:space="preserve">is to provide the Authority with a quantitative specification, detailing the NSN’s designed functional and physical performance characteristics and permissible tolerances </w:t>
            </w:r>
            <w:r w:rsidRPr="00442435">
              <w:rPr>
                <w:rFonts w:eastAsia="Times New Roman"/>
              </w:rPr>
              <w:t>following repair activities.</w:t>
            </w:r>
            <w:r>
              <w:rPr>
                <w:rFonts w:eastAsia="Times New Roman"/>
              </w:rPr>
              <w:t xml:space="preserve"> </w:t>
            </w:r>
          </w:p>
          <w:p w14:paraId="15327251" w14:textId="77777777" w:rsidR="005B12BD" w:rsidRPr="00442435" w:rsidRDefault="005B12BD" w:rsidP="00B74E6A">
            <w:pPr>
              <w:pStyle w:val="ListParagraph"/>
              <w:rPr>
                <w:rFonts w:eastAsia="Times New Roman"/>
              </w:rPr>
            </w:pPr>
          </w:p>
          <w:p w14:paraId="4B58507C" w14:textId="77777777" w:rsidR="005B12BD" w:rsidRPr="00442435" w:rsidRDefault="005B12BD" w:rsidP="005B12BD">
            <w:pPr>
              <w:pStyle w:val="ListParagraph"/>
              <w:widowControl/>
              <w:numPr>
                <w:ilvl w:val="0"/>
                <w:numId w:val="25"/>
              </w:numPr>
              <w:autoSpaceDE/>
              <w:autoSpaceDN/>
              <w:spacing w:before="0" w:line="259" w:lineRule="auto"/>
              <w:ind w:left="0" w:firstLine="27"/>
              <w:contextualSpacing/>
              <w:textAlignment w:val="baseline"/>
              <w:rPr>
                <w:rFonts w:eastAsia="Times New Roman"/>
              </w:rPr>
            </w:pPr>
            <w:r w:rsidRPr="00442435">
              <w:rPr>
                <w:rFonts w:eastAsia="Times New Roman"/>
              </w:rPr>
              <w:t>The equipment’s Output Specifications provides the quantifiable standard, against which each NSN must be assessed, to enable that NSN to be set at a Safe and Fit for Issue Condition (A</w:t>
            </w:r>
            <w:r>
              <w:rPr>
                <w:rFonts w:eastAsia="Times New Roman"/>
              </w:rPr>
              <w:t>1</w:t>
            </w:r>
            <w:r w:rsidRPr="00442435">
              <w:rPr>
                <w:rFonts w:eastAsia="Times New Roman"/>
              </w:rPr>
              <w:t>), before being allowed to re-enter into the Authority’s premises, following repair.</w:t>
            </w:r>
            <w:r>
              <w:rPr>
                <w:rFonts w:eastAsia="Times New Roman"/>
              </w:rPr>
              <w:t xml:space="preserve"> A1 items are defined as being f</w:t>
            </w:r>
            <w:r w:rsidRPr="00296D8B">
              <w:rPr>
                <w:rFonts w:eastAsia="Times New Roman"/>
              </w:rPr>
              <w:t>it for issue without qualification (routine or pre-issue checks or tests excepted</w:t>
            </w:r>
            <w:r>
              <w:rPr>
                <w:rFonts w:eastAsia="Times New Roman"/>
              </w:rPr>
              <w:t>).</w:t>
            </w:r>
          </w:p>
          <w:p w14:paraId="161494B1" w14:textId="77777777" w:rsidR="005B12BD" w:rsidRPr="00442435" w:rsidRDefault="005B12BD" w:rsidP="00B74E6A">
            <w:pPr>
              <w:pStyle w:val="ListParagraph"/>
              <w:rPr>
                <w:rFonts w:eastAsia="Times New Roman"/>
              </w:rPr>
            </w:pPr>
          </w:p>
          <w:p w14:paraId="2E991681" w14:textId="77777777" w:rsidR="005B12BD" w:rsidRPr="00442435" w:rsidRDefault="005B12BD" w:rsidP="005B12BD">
            <w:pPr>
              <w:pStyle w:val="ListParagraph"/>
              <w:widowControl/>
              <w:numPr>
                <w:ilvl w:val="0"/>
                <w:numId w:val="25"/>
              </w:numPr>
              <w:autoSpaceDE/>
              <w:autoSpaceDN/>
              <w:spacing w:before="0" w:line="259" w:lineRule="auto"/>
              <w:ind w:left="0" w:firstLine="27"/>
              <w:contextualSpacing/>
              <w:textAlignment w:val="baseline"/>
              <w:rPr>
                <w:rFonts w:eastAsia="Times New Roman"/>
              </w:rPr>
            </w:pPr>
            <w:r w:rsidRPr="00442435">
              <w:rPr>
                <w:rFonts w:eastAsia="Times New Roman"/>
              </w:rPr>
              <w:t>The Output Specification must detail the test and inspection criteria for both: 1) The fully assembled NSN and 2) Any identified key sub-assembly requiring test and inspection prior to assembly.</w:t>
            </w:r>
          </w:p>
          <w:p w14:paraId="4201224A" w14:textId="77777777" w:rsidR="005B12BD" w:rsidRPr="00442435" w:rsidRDefault="005B12BD" w:rsidP="00B74E6A">
            <w:pPr>
              <w:textAlignment w:val="baseline"/>
              <w:rPr>
                <w:rFonts w:eastAsia="Times New Roman"/>
                <w:i/>
                <w:iCs/>
              </w:rPr>
            </w:pPr>
            <w:r w:rsidRPr="00442435">
              <w:rPr>
                <w:rFonts w:eastAsia="Times New Roman"/>
                <w:i/>
                <w:iCs/>
              </w:rPr>
              <w:t>*An Identified Key Sub-assembly is defined as a sub-assembly which requires test and inspection at the sub-assembly level prior to its inclusion in the assembly of the parent system, as its performance cannot be quantifiably verified when testing the fully assembled system.</w:t>
            </w:r>
          </w:p>
          <w:p w14:paraId="408D390A" w14:textId="77777777" w:rsidR="005B12BD" w:rsidRPr="00442435" w:rsidRDefault="005B12BD" w:rsidP="00B74E6A">
            <w:pPr>
              <w:textAlignment w:val="baseline"/>
              <w:rPr>
                <w:rFonts w:eastAsia="Times New Roman"/>
              </w:rPr>
            </w:pPr>
          </w:p>
          <w:p w14:paraId="04D20B67" w14:textId="77777777" w:rsidR="005B12BD" w:rsidRPr="00442435" w:rsidRDefault="005B12BD" w:rsidP="005B12BD">
            <w:pPr>
              <w:pStyle w:val="ListParagraph"/>
              <w:widowControl/>
              <w:numPr>
                <w:ilvl w:val="0"/>
                <w:numId w:val="25"/>
              </w:numPr>
              <w:autoSpaceDE/>
              <w:autoSpaceDN/>
              <w:spacing w:before="0" w:line="259" w:lineRule="auto"/>
              <w:ind w:left="0" w:firstLine="27"/>
              <w:contextualSpacing/>
              <w:textAlignment w:val="baseline"/>
              <w:rPr>
                <w:rFonts w:eastAsia="Times New Roman"/>
              </w:rPr>
            </w:pPr>
            <w:r w:rsidRPr="00442435">
              <w:rPr>
                <w:rFonts w:eastAsia="Times New Roman"/>
              </w:rPr>
              <w:t>The Output Specification Template provided on the last page of this DID, must be populated by the supplier in accordance with the format and detail specified in this DID.</w:t>
            </w:r>
            <w:r>
              <w:rPr>
                <w:rFonts w:eastAsia="Times New Roman"/>
              </w:rPr>
              <w:t xml:space="preserve"> </w:t>
            </w:r>
            <w:r w:rsidRPr="00442435">
              <w:rPr>
                <w:rFonts w:eastAsia="Times New Roman"/>
              </w:rPr>
              <w:t xml:space="preserve">A separate Output Specification must be supplied for each NSN as detailed in the Contract Schedule. </w:t>
            </w:r>
          </w:p>
          <w:p w14:paraId="090C2EEF" w14:textId="77777777" w:rsidR="005B12BD" w:rsidRPr="00442435" w:rsidRDefault="005B12BD" w:rsidP="00B74E6A">
            <w:pPr>
              <w:textAlignment w:val="baseline"/>
              <w:rPr>
                <w:rFonts w:eastAsia="Times New Roman"/>
              </w:rPr>
            </w:pPr>
          </w:p>
          <w:p w14:paraId="3371495D" w14:textId="77777777" w:rsidR="005B12BD" w:rsidRPr="00442435" w:rsidRDefault="005B12BD" w:rsidP="005B12BD">
            <w:pPr>
              <w:pStyle w:val="ListParagraph"/>
              <w:widowControl/>
              <w:numPr>
                <w:ilvl w:val="0"/>
                <w:numId w:val="25"/>
              </w:numPr>
              <w:autoSpaceDE/>
              <w:autoSpaceDN/>
              <w:spacing w:before="0" w:line="259" w:lineRule="auto"/>
              <w:ind w:left="0" w:firstLine="27"/>
              <w:contextualSpacing/>
              <w:textAlignment w:val="baseline"/>
              <w:rPr>
                <w:rFonts w:eastAsia="Times New Roman"/>
              </w:rPr>
            </w:pPr>
            <w:r w:rsidRPr="00442435">
              <w:rPr>
                <w:rFonts w:eastAsia="Times New Roman"/>
              </w:rPr>
              <w:t xml:space="preserve">The Output Specification shall detail: </w:t>
            </w:r>
          </w:p>
          <w:p w14:paraId="1C1833A7" w14:textId="77777777" w:rsidR="005B12BD" w:rsidRPr="00442435" w:rsidRDefault="005B12BD" w:rsidP="005B12BD">
            <w:pPr>
              <w:pStyle w:val="ListParagraph"/>
              <w:widowControl/>
              <w:numPr>
                <w:ilvl w:val="1"/>
                <w:numId w:val="25"/>
              </w:numPr>
              <w:autoSpaceDE/>
              <w:autoSpaceDN/>
              <w:spacing w:before="0" w:line="259" w:lineRule="auto"/>
              <w:ind w:left="1156" w:hanging="425"/>
              <w:contextualSpacing/>
              <w:textAlignment w:val="baseline"/>
              <w:rPr>
                <w:rFonts w:eastAsiaTheme="minorHAnsi"/>
                <w:strike/>
              </w:rPr>
            </w:pPr>
            <w:r w:rsidRPr="00442435">
              <w:rPr>
                <w:rFonts w:eastAsiaTheme="minorHAnsi"/>
              </w:rPr>
              <w:t xml:space="preserve">The general characteristics and functions assessed to allow the assembly to be identified as Condition A1 </w:t>
            </w:r>
            <w:proofErr w:type="gramStart"/>
            <w:r w:rsidRPr="00442435">
              <w:rPr>
                <w:rFonts w:eastAsiaTheme="minorHAnsi"/>
              </w:rPr>
              <w:t>i.e.</w:t>
            </w:r>
            <w:proofErr w:type="gramEnd"/>
            <w:r w:rsidRPr="00442435">
              <w:rPr>
                <w:rFonts w:eastAsiaTheme="minorHAnsi"/>
              </w:rPr>
              <w:t xml:space="preserve"> safe and fit for issue.</w:t>
            </w:r>
            <w:r>
              <w:rPr>
                <w:rFonts w:eastAsiaTheme="minorHAnsi"/>
              </w:rPr>
              <w:t xml:space="preserve"> </w:t>
            </w:r>
          </w:p>
          <w:p w14:paraId="6782505A" w14:textId="77777777" w:rsidR="005B12BD" w:rsidRPr="00442435" w:rsidRDefault="005B12BD" w:rsidP="005B12BD">
            <w:pPr>
              <w:pStyle w:val="ListParagraph"/>
              <w:widowControl/>
              <w:numPr>
                <w:ilvl w:val="1"/>
                <w:numId w:val="25"/>
              </w:numPr>
              <w:autoSpaceDE/>
              <w:autoSpaceDN/>
              <w:spacing w:before="0" w:line="259" w:lineRule="auto"/>
              <w:ind w:left="1156" w:hanging="425"/>
              <w:contextualSpacing/>
              <w:textAlignment w:val="baseline"/>
              <w:rPr>
                <w:rFonts w:eastAsiaTheme="minorHAnsi"/>
              </w:rPr>
            </w:pPr>
            <w:r w:rsidRPr="00442435">
              <w:rPr>
                <w:rFonts w:eastAsiaTheme="minorHAnsi"/>
              </w:rPr>
              <w:t xml:space="preserve">The critical characteristics &amp; functions, test methodology and tolerances by which assemblies have been judged to be Condition A1 </w:t>
            </w:r>
            <w:proofErr w:type="gramStart"/>
            <w:r w:rsidRPr="00442435">
              <w:rPr>
                <w:rFonts w:eastAsiaTheme="minorHAnsi"/>
              </w:rPr>
              <w:t>i.e.</w:t>
            </w:r>
            <w:proofErr w:type="gramEnd"/>
            <w:r w:rsidRPr="00442435">
              <w:rPr>
                <w:rFonts w:eastAsiaTheme="minorHAnsi"/>
              </w:rPr>
              <w:t xml:space="preserve"> Safe and Fit for Issue.</w:t>
            </w:r>
          </w:p>
          <w:p w14:paraId="0D517FDD" w14:textId="77777777" w:rsidR="005B12BD" w:rsidRPr="00442435" w:rsidRDefault="005B12BD" w:rsidP="005B12BD">
            <w:pPr>
              <w:pStyle w:val="ListParagraph"/>
              <w:widowControl/>
              <w:numPr>
                <w:ilvl w:val="1"/>
                <w:numId w:val="25"/>
              </w:numPr>
              <w:autoSpaceDE/>
              <w:autoSpaceDN/>
              <w:spacing w:before="0" w:line="259" w:lineRule="auto"/>
              <w:ind w:left="1156" w:hanging="425"/>
              <w:contextualSpacing/>
              <w:textAlignment w:val="baseline"/>
              <w:rPr>
                <w:rFonts w:eastAsiaTheme="minorHAnsi"/>
              </w:rPr>
            </w:pPr>
            <w:r w:rsidRPr="00442435">
              <w:rPr>
                <w:rFonts w:eastAsiaTheme="minorHAnsi"/>
              </w:rPr>
              <w:lastRenderedPageBreak/>
              <w:t xml:space="preserve">Where a component or sub-assembly requires test prior to incorporation in a higher-level assembly (section 8.4 refers) the functional &amp; critical characteristics, test methodology and tolerances by which it is assessed shall be provided. </w:t>
            </w:r>
          </w:p>
          <w:p w14:paraId="0AA2FBBC" w14:textId="77777777" w:rsidR="005B12BD" w:rsidRPr="00442435" w:rsidRDefault="005B12BD" w:rsidP="005B12BD">
            <w:pPr>
              <w:pStyle w:val="ListParagraph"/>
              <w:widowControl/>
              <w:numPr>
                <w:ilvl w:val="1"/>
                <w:numId w:val="25"/>
              </w:numPr>
              <w:autoSpaceDE/>
              <w:autoSpaceDN/>
              <w:spacing w:before="0" w:line="259" w:lineRule="auto"/>
              <w:ind w:left="1156" w:hanging="425"/>
              <w:contextualSpacing/>
              <w:textAlignment w:val="baseline"/>
              <w:rPr>
                <w:rFonts w:eastAsiaTheme="minorHAnsi"/>
              </w:rPr>
            </w:pPr>
            <w:r w:rsidRPr="00442435">
              <w:rPr>
                <w:rFonts w:eastAsiaTheme="minorHAnsi"/>
              </w:rPr>
              <w:t xml:space="preserve">Where specialist test equipment, test rigs, test fixtures or facilities are required to enable the </w:t>
            </w:r>
            <w:r>
              <w:rPr>
                <w:rFonts w:eastAsiaTheme="minorHAnsi"/>
              </w:rPr>
              <w:t>asset</w:t>
            </w:r>
            <w:r w:rsidRPr="00442435">
              <w:rPr>
                <w:rFonts w:eastAsiaTheme="minorHAnsi"/>
              </w:rPr>
              <w:t xml:space="preserve"> to be assessed as A1, the associated drawings, diagrams, and specifications for this support equipment shall be provided or referenced.</w:t>
            </w:r>
            <w:r>
              <w:rPr>
                <w:rFonts w:eastAsiaTheme="minorHAnsi"/>
              </w:rPr>
              <w:t xml:space="preserve"> </w:t>
            </w:r>
          </w:p>
          <w:p w14:paraId="29A0027C" w14:textId="77777777" w:rsidR="005B12BD" w:rsidRPr="00442435" w:rsidRDefault="005B12BD" w:rsidP="005B12BD">
            <w:pPr>
              <w:pStyle w:val="ListParagraph"/>
              <w:widowControl/>
              <w:numPr>
                <w:ilvl w:val="1"/>
                <w:numId w:val="25"/>
              </w:numPr>
              <w:autoSpaceDE/>
              <w:autoSpaceDN/>
              <w:spacing w:before="0" w:line="259" w:lineRule="auto"/>
              <w:ind w:left="1156" w:hanging="425"/>
              <w:contextualSpacing/>
              <w:textAlignment w:val="baseline"/>
              <w:rPr>
                <w:rFonts w:eastAsiaTheme="minorHAnsi"/>
              </w:rPr>
            </w:pPr>
            <w:r w:rsidRPr="00442435">
              <w:rPr>
                <w:rFonts w:eastAsiaTheme="minorHAnsi"/>
              </w:rPr>
              <w:t>Where specific standards or specifications (</w:t>
            </w:r>
            <w:proofErr w:type="gramStart"/>
            <w:r w:rsidRPr="00442435">
              <w:rPr>
                <w:rFonts w:eastAsiaTheme="minorHAnsi"/>
              </w:rPr>
              <w:t>e.g.</w:t>
            </w:r>
            <w:proofErr w:type="gramEnd"/>
            <w:r w:rsidRPr="00442435">
              <w:rPr>
                <w:rFonts w:eastAsiaTheme="minorHAnsi"/>
              </w:rPr>
              <w:t xml:space="preserve"> ISO or BSI) are applicable to the assessment of the repaired equipment, their details must be included. </w:t>
            </w:r>
          </w:p>
          <w:p w14:paraId="7A8C28CF" w14:textId="77777777" w:rsidR="005B12BD" w:rsidRPr="00442435" w:rsidRDefault="005B12BD" w:rsidP="005B12BD">
            <w:pPr>
              <w:pStyle w:val="ListParagraph"/>
              <w:widowControl/>
              <w:numPr>
                <w:ilvl w:val="1"/>
                <w:numId w:val="25"/>
              </w:numPr>
              <w:autoSpaceDE/>
              <w:autoSpaceDN/>
              <w:spacing w:before="0" w:line="259" w:lineRule="auto"/>
              <w:ind w:left="1156" w:hanging="425"/>
              <w:contextualSpacing/>
              <w:textAlignment w:val="baseline"/>
              <w:rPr>
                <w:rFonts w:eastAsiaTheme="minorHAnsi"/>
              </w:rPr>
            </w:pPr>
            <w:r w:rsidRPr="00442435">
              <w:rPr>
                <w:rFonts w:eastAsiaTheme="minorHAnsi"/>
              </w:rPr>
              <w:t>Photographs of the repaired asset should be included in the output specification pack for reference purposes. An example of a completed photographs pack has been attached to the end of this DID.</w:t>
            </w:r>
          </w:p>
          <w:p w14:paraId="6E067E43" w14:textId="77777777" w:rsidR="005B12BD" w:rsidRPr="00442435" w:rsidRDefault="005B12BD" w:rsidP="00B74E6A">
            <w:pPr>
              <w:textAlignment w:val="baseline"/>
              <w:rPr>
                <w:rFonts w:eastAsiaTheme="minorHAnsi"/>
              </w:rPr>
            </w:pPr>
          </w:p>
        </w:tc>
      </w:tr>
      <w:tr w:rsidR="005B12BD" w:rsidRPr="00442435" w14:paraId="3582DDD5" w14:textId="77777777" w:rsidTr="00B74E6A">
        <w:trPr>
          <w:cantSplit/>
          <w:trHeight w:val="598"/>
        </w:trPr>
        <w:tc>
          <w:tcPr>
            <w:tcW w:w="9463" w:type="dxa"/>
            <w:gridSpan w:val="4"/>
          </w:tcPr>
          <w:p w14:paraId="0EAAEFC8" w14:textId="77777777" w:rsidR="005B12BD" w:rsidRPr="00442435" w:rsidRDefault="005B12BD" w:rsidP="00B74E6A">
            <w:pPr>
              <w:tabs>
                <w:tab w:val="left" w:pos="567"/>
              </w:tabs>
              <w:spacing w:before="40" w:after="40"/>
              <w:ind w:left="567" w:hanging="567"/>
              <w:rPr>
                <w:b/>
              </w:rPr>
            </w:pPr>
            <w:r w:rsidRPr="00442435">
              <w:rPr>
                <w:b/>
              </w:rPr>
              <w:lastRenderedPageBreak/>
              <w:t>9.</w:t>
            </w:r>
            <w:r>
              <w:rPr>
                <w:b/>
              </w:rPr>
              <w:t xml:space="preserve"> </w:t>
            </w:r>
            <w:r w:rsidRPr="00442435">
              <w:rPr>
                <w:b/>
              </w:rPr>
              <w:t>Delivery Date</w:t>
            </w:r>
          </w:p>
          <w:p w14:paraId="4EBD776A" w14:textId="77777777" w:rsidR="005B12BD" w:rsidRPr="00442435" w:rsidRDefault="005B12BD" w:rsidP="00B74E6A">
            <w:pPr>
              <w:tabs>
                <w:tab w:val="left" w:pos="164"/>
              </w:tabs>
              <w:spacing w:before="40" w:after="40"/>
              <w:ind w:left="22"/>
            </w:pPr>
            <w:r w:rsidRPr="00442435">
              <w:t>Initial issue of the Output Specification to be provided prior to the acceptance and delivery of the first off repair for each NSN.</w:t>
            </w:r>
          </w:p>
          <w:p w14:paraId="559AFA58" w14:textId="77777777" w:rsidR="005B12BD" w:rsidRPr="00442435" w:rsidRDefault="005B12BD" w:rsidP="00B74E6A">
            <w:pPr>
              <w:tabs>
                <w:tab w:val="left" w:pos="164"/>
              </w:tabs>
              <w:spacing w:before="40" w:after="40"/>
              <w:rPr>
                <w:b/>
              </w:rPr>
            </w:pPr>
          </w:p>
        </w:tc>
      </w:tr>
      <w:tr w:rsidR="005B12BD" w:rsidRPr="00442435" w14:paraId="72F0C2A7" w14:textId="77777777" w:rsidTr="00B74E6A">
        <w:trPr>
          <w:cantSplit/>
          <w:trHeight w:val="598"/>
        </w:trPr>
        <w:tc>
          <w:tcPr>
            <w:tcW w:w="9463" w:type="dxa"/>
            <w:gridSpan w:val="4"/>
          </w:tcPr>
          <w:p w14:paraId="78850260" w14:textId="77777777" w:rsidR="005B12BD" w:rsidRPr="00442435" w:rsidRDefault="005B12BD" w:rsidP="00B74E6A">
            <w:pPr>
              <w:tabs>
                <w:tab w:val="left" w:pos="567"/>
              </w:tabs>
              <w:spacing w:before="40" w:after="40"/>
              <w:rPr>
                <w:b/>
                <w:bCs/>
              </w:rPr>
            </w:pPr>
            <w:r w:rsidRPr="00442435">
              <w:rPr>
                <w:b/>
                <w:bCs/>
              </w:rPr>
              <w:t>10. Updates/Further Submissions</w:t>
            </w:r>
          </w:p>
          <w:p w14:paraId="21B92074" w14:textId="77777777" w:rsidR="005B12BD" w:rsidRPr="00442435" w:rsidRDefault="005B12BD" w:rsidP="00B74E6A">
            <w:pPr>
              <w:tabs>
                <w:tab w:val="left" w:pos="1440"/>
              </w:tabs>
              <w:spacing w:before="40" w:after="40"/>
              <w:ind w:left="22"/>
            </w:pPr>
            <w:r w:rsidRPr="00442435">
              <w:t>Final issue of the Output Specification, incorporating any updates, learnings &amp; concessions captured through the duration of the contract to be provided by the supplier 6 months prior to the contract end date or within 3 months of notification from the Authority.</w:t>
            </w:r>
          </w:p>
          <w:p w14:paraId="561EB41E" w14:textId="77777777" w:rsidR="005B12BD" w:rsidRPr="00442435" w:rsidRDefault="005B12BD" w:rsidP="00B74E6A">
            <w:pPr>
              <w:tabs>
                <w:tab w:val="left" w:pos="1440"/>
              </w:tabs>
              <w:spacing w:before="40" w:after="40"/>
              <w:ind w:left="22"/>
              <w:rPr>
                <w:b/>
              </w:rPr>
            </w:pPr>
          </w:p>
        </w:tc>
      </w:tr>
      <w:tr w:rsidR="005B12BD" w:rsidRPr="00442435" w14:paraId="5F161BD8" w14:textId="77777777" w:rsidTr="00B74E6A">
        <w:trPr>
          <w:cantSplit/>
          <w:trHeight w:val="146"/>
        </w:trPr>
        <w:tc>
          <w:tcPr>
            <w:tcW w:w="9463" w:type="dxa"/>
            <w:gridSpan w:val="4"/>
          </w:tcPr>
          <w:p w14:paraId="1968861E" w14:textId="77777777" w:rsidR="005B12BD" w:rsidRPr="00442435" w:rsidRDefault="005B12BD" w:rsidP="00B74E6A">
            <w:pPr>
              <w:pStyle w:val="NormalIndent"/>
              <w:ind w:left="0"/>
              <w:jc w:val="left"/>
              <w:rPr>
                <w:rFonts w:ascii="Arial" w:hAnsi="Arial" w:cs="Arial"/>
                <w:b/>
                <w:noProof w:val="0"/>
                <w:sz w:val="22"/>
                <w:szCs w:val="22"/>
              </w:rPr>
            </w:pPr>
            <w:r w:rsidRPr="00442435">
              <w:rPr>
                <w:rFonts w:ascii="Arial" w:hAnsi="Arial" w:cs="Arial"/>
                <w:b/>
                <w:noProof w:val="0"/>
                <w:sz w:val="22"/>
                <w:szCs w:val="22"/>
              </w:rPr>
              <w:t>11. Distribution &amp; Media</w:t>
            </w:r>
          </w:p>
          <w:p w14:paraId="59EDF3B4" w14:textId="77777777" w:rsidR="005B12BD" w:rsidRPr="00442435" w:rsidRDefault="005B12BD" w:rsidP="005B12BD">
            <w:pPr>
              <w:pStyle w:val="ListParagraph"/>
              <w:widowControl/>
              <w:numPr>
                <w:ilvl w:val="0"/>
                <w:numId w:val="24"/>
              </w:numPr>
              <w:autoSpaceDE/>
              <w:autoSpaceDN/>
              <w:spacing w:before="0" w:after="160" w:line="259" w:lineRule="auto"/>
              <w:contextualSpacing/>
              <w:rPr>
                <w:rFonts w:eastAsia="Times New Roman"/>
                <w:bCs/>
              </w:rPr>
            </w:pPr>
            <w:r w:rsidRPr="00442435">
              <w:rPr>
                <w:bCs/>
              </w:rPr>
              <w:t>Electronic:</w:t>
            </w:r>
          </w:p>
          <w:p w14:paraId="18AB332F" w14:textId="77777777" w:rsidR="005B12BD" w:rsidRPr="00442435" w:rsidRDefault="005B12BD" w:rsidP="005B12BD">
            <w:pPr>
              <w:pStyle w:val="ListParagraph"/>
              <w:widowControl/>
              <w:numPr>
                <w:ilvl w:val="1"/>
                <w:numId w:val="24"/>
              </w:numPr>
              <w:autoSpaceDE/>
              <w:autoSpaceDN/>
              <w:spacing w:before="0" w:after="160" w:line="259" w:lineRule="auto"/>
              <w:contextualSpacing/>
              <w:rPr>
                <w:rFonts w:eastAsia="Times New Roman"/>
                <w:bCs/>
              </w:rPr>
            </w:pPr>
            <w:r w:rsidRPr="00442435">
              <w:rPr>
                <w:bCs/>
              </w:rPr>
              <w:t xml:space="preserve">1 x MS Word &amp; 1 x </w:t>
            </w:r>
            <w:r w:rsidRPr="00442435">
              <w:rPr>
                <w:rFonts w:eastAsia="Times New Roman"/>
                <w:bCs/>
              </w:rPr>
              <w:t xml:space="preserve">Adobe PDF </w:t>
            </w:r>
            <w:r w:rsidRPr="00442435">
              <w:rPr>
                <w:rFonts w:eastAsiaTheme="minorHAnsi"/>
              </w:rPr>
              <w:t>of the completed DID template</w:t>
            </w:r>
          </w:p>
          <w:p w14:paraId="7AD75009" w14:textId="77777777" w:rsidR="005B12BD" w:rsidRPr="00442435" w:rsidRDefault="005B12BD" w:rsidP="005B12BD">
            <w:pPr>
              <w:pStyle w:val="ListParagraph"/>
              <w:widowControl/>
              <w:numPr>
                <w:ilvl w:val="1"/>
                <w:numId w:val="24"/>
              </w:numPr>
              <w:autoSpaceDE/>
              <w:autoSpaceDN/>
              <w:spacing w:before="0" w:after="160" w:line="259" w:lineRule="auto"/>
              <w:contextualSpacing/>
              <w:rPr>
                <w:rFonts w:eastAsia="Times New Roman"/>
                <w:bCs/>
              </w:rPr>
            </w:pPr>
            <w:r w:rsidRPr="00442435">
              <w:rPr>
                <w:bCs/>
              </w:rPr>
              <w:t xml:space="preserve">1 x MS Word &amp; 1 x </w:t>
            </w:r>
            <w:r w:rsidRPr="00442435">
              <w:rPr>
                <w:rFonts w:eastAsia="Times New Roman"/>
                <w:bCs/>
              </w:rPr>
              <w:t xml:space="preserve">Adobe PDF </w:t>
            </w:r>
            <w:r w:rsidRPr="00442435">
              <w:rPr>
                <w:rFonts w:eastAsiaTheme="minorHAnsi"/>
              </w:rPr>
              <w:t>of the completed Photographs template</w:t>
            </w:r>
          </w:p>
          <w:p w14:paraId="312671CA" w14:textId="77777777" w:rsidR="005B12BD" w:rsidRPr="00442435" w:rsidRDefault="005B12BD" w:rsidP="005B12BD">
            <w:pPr>
              <w:pStyle w:val="ListParagraph"/>
              <w:widowControl/>
              <w:numPr>
                <w:ilvl w:val="0"/>
                <w:numId w:val="24"/>
              </w:numPr>
              <w:autoSpaceDE/>
              <w:autoSpaceDN/>
              <w:spacing w:before="0" w:after="160" w:line="259" w:lineRule="auto"/>
              <w:contextualSpacing/>
              <w:rPr>
                <w:rFonts w:eastAsia="Times New Roman"/>
                <w:bCs/>
              </w:rPr>
            </w:pPr>
            <w:r w:rsidRPr="00442435">
              <w:rPr>
                <w:rFonts w:eastAsia="Times New Roman"/>
                <w:bCs/>
              </w:rPr>
              <w:t>The files shall be named in the following convention:</w:t>
            </w:r>
          </w:p>
          <w:p w14:paraId="2AE82A6D" w14:textId="77777777" w:rsidR="005B12BD" w:rsidRPr="00442435" w:rsidRDefault="005B12BD" w:rsidP="005B12BD">
            <w:pPr>
              <w:pStyle w:val="ListParagraph"/>
              <w:widowControl/>
              <w:numPr>
                <w:ilvl w:val="1"/>
                <w:numId w:val="24"/>
              </w:numPr>
              <w:autoSpaceDE/>
              <w:autoSpaceDN/>
              <w:spacing w:before="0" w:after="160" w:line="259" w:lineRule="auto"/>
              <w:contextualSpacing/>
              <w:rPr>
                <w:rFonts w:eastAsia="Times New Roman"/>
                <w:bCs/>
              </w:rPr>
            </w:pPr>
            <w:r w:rsidRPr="00442435">
              <w:rPr>
                <w:rFonts w:eastAsia="Times New Roman"/>
                <w:bCs/>
              </w:rPr>
              <w:t>[NSN]_</w:t>
            </w:r>
            <w:proofErr w:type="spellStart"/>
            <w:r w:rsidRPr="00442435">
              <w:rPr>
                <w:rFonts w:eastAsia="Times New Roman"/>
                <w:bCs/>
              </w:rPr>
              <w:t>Output_Specification</w:t>
            </w:r>
            <w:proofErr w:type="spellEnd"/>
            <w:r w:rsidRPr="00442435">
              <w:rPr>
                <w:rFonts w:eastAsia="Times New Roman"/>
                <w:bCs/>
              </w:rPr>
              <w:t>_[Draft/</w:t>
            </w:r>
            <w:proofErr w:type="gramStart"/>
            <w:r w:rsidRPr="00442435">
              <w:rPr>
                <w:rFonts w:eastAsia="Times New Roman"/>
                <w:bCs/>
              </w:rPr>
              <w:t>Final]_</w:t>
            </w:r>
            <w:proofErr w:type="gramEnd"/>
            <w:r w:rsidRPr="00442435">
              <w:rPr>
                <w:rFonts w:eastAsia="Times New Roman"/>
                <w:bCs/>
              </w:rPr>
              <w:t>[</w:t>
            </w:r>
            <w:proofErr w:type="spellStart"/>
            <w:r w:rsidRPr="00442435">
              <w:rPr>
                <w:rFonts w:eastAsia="Times New Roman"/>
                <w:bCs/>
              </w:rPr>
              <w:t>yyyymmdd</w:t>
            </w:r>
            <w:proofErr w:type="spellEnd"/>
            <w:r w:rsidRPr="00442435">
              <w:rPr>
                <w:rFonts w:eastAsia="Times New Roman"/>
                <w:bCs/>
              </w:rPr>
              <w:t>]</w:t>
            </w:r>
          </w:p>
          <w:p w14:paraId="27B05B7C" w14:textId="77777777" w:rsidR="005B12BD" w:rsidRPr="00442435" w:rsidRDefault="005B12BD" w:rsidP="005B12BD">
            <w:pPr>
              <w:pStyle w:val="ListParagraph"/>
              <w:widowControl/>
              <w:numPr>
                <w:ilvl w:val="1"/>
                <w:numId w:val="24"/>
              </w:numPr>
              <w:autoSpaceDE/>
              <w:autoSpaceDN/>
              <w:spacing w:before="0" w:after="160" w:line="259" w:lineRule="auto"/>
              <w:contextualSpacing/>
              <w:rPr>
                <w:rFonts w:eastAsiaTheme="minorHAnsi"/>
              </w:rPr>
            </w:pPr>
            <w:r w:rsidRPr="00442435">
              <w:rPr>
                <w:rFonts w:eastAsiaTheme="minorHAnsi"/>
              </w:rPr>
              <w:t>[NSN]_Photo_[Draft/</w:t>
            </w:r>
            <w:proofErr w:type="gramStart"/>
            <w:r w:rsidRPr="00442435">
              <w:rPr>
                <w:rFonts w:eastAsiaTheme="minorHAnsi"/>
              </w:rPr>
              <w:t>Final]_</w:t>
            </w:r>
            <w:proofErr w:type="gramEnd"/>
            <w:r w:rsidRPr="00442435">
              <w:rPr>
                <w:rFonts w:eastAsiaTheme="minorHAnsi"/>
              </w:rPr>
              <w:t>[</w:t>
            </w:r>
            <w:proofErr w:type="spellStart"/>
            <w:r w:rsidRPr="00442435">
              <w:rPr>
                <w:rFonts w:eastAsiaTheme="minorHAnsi"/>
              </w:rPr>
              <w:t>yyyymmdd</w:t>
            </w:r>
            <w:proofErr w:type="spellEnd"/>
            <w:r w:rsidRPr="00442435">
              <w:rPr>
                <w:rFonts w:eastAsiaTheme="minorHAnsi"/>
              </w:rPr>
              <w:t>]</w:t>
            </w:r>
          </w:p>
          <w:p w14:paraId="33B26D41" w14:textId="77777777" w:rsidR="005B12BD" w:rsidRPr="00442435" w:rsidRDefault="005B12BD" w:rsidP="00B74E6A">
            <w:pPr>
              <w:tabs>
                <w:tab w:val="left" w:pos="567"/>
              </w:tabs>
              <w:spacing w:before="240" w:after="40"/>
              <w:rPr>
                <w:bCs/>
              </w:rPr>
            </w:pPr>
            <w:r w:rsidRPr="00442435">
              <w:rPr>
                <w:bCs/>
              </w:rPr>
              <w:t xml:space="preserve">Four </w:t>
            </w:r>
            <w:r>
              <w:rPr>
                <w:bCs/>
              </w:rPr>
              <w:t xml:space="preserve">electronic </w:t>
            </w:r>
            <w:r w:rsidRPr="00442435">
              <w:rPr>
                <w:bCs/>
              </w:rPr>
              <w:t>copies of the document (2 x MS Word &amp; 2 x Adobe PFD) to be provided to the repair management team at Babcock Land Defence Ltd.</w:t>
            </w:r>
            <w:r>
              <w:rPr>
                <w:bCs/>
              </w:rPr>
              <w:t xml:space="preserve"> No paper copies are required to be delivered.</w:t>
            </w:r>
          </w:p>
        </w:tc>
      </w:tr>
      <w:tr w:rsidR="005B12BD" w:rsidRPr="00442435" w14:paraId="763DC674" w14:textId="77777777" w:rsidTr="00B74E6A">
        <w:trPr>
          <w:trHeight w:val="146"/>
        </w:trPr>
        <w:tc>
          <w:tcPr>
            <w:tcW w:w="9463" w:type="dxa"/>
            <w:gridSpan w:val="4"/>
          </w:tcPr>
          <w:p w14:paraId="6E372760" w14:textId="77777777" w:rsidR="005B12BD" w:rsidRDefault="005B12BD" w:rsidP="005B12BD">
            <w:pPr>
              <w:pStyle w:val="DIDHead2"/>
              <w:keepNext w:val="0"/>
              <w:numPr>
                <w:ilvl w:val="0"/>
                <w:numId w:val="27"/>
              </w:numPr>
              <w:ind w:right="-64"/>
              <w:rPr>
                <w:rFonts w:cs="Arial"/>
                <w:b w:val="0"/>
                <w:bCs/>
                <w:sz w:val="22"/>
                <w:szCs w:val="22"/>
                <w:lang w:eastAsia="en-GB"/>
              </w:rPr>
            </w:pPr>
            <w:r w:rsidRPr="00442435">
              <w:rPr>
                <w:rFonts w:cs="Arial"/>
                <w:noProof w:val="0"/>
                <w:color w:val="auto"/>
                <w:sz w:val="22"/>
                <w:szCs w:val="22"/>
              </w:rPr>
              <w:t xml:space="preserve">Content &amp; Composition </w:t>
            </w:r>
            <w:r>
              <w:rPr>
                <w:rFonts w:cs="Arial"/>
                <w:noProof w:val="0"/>
                <w:color w:val="auto"/>
                <w:sz w:val="22"/>
                <w:szCs w:val="22"/>
              </w:rPr>
              <w:t>–</w:t>
            </w:r>
            <w:r w:rsidRPr="00442435">
              <w:rPr>
                <w:rFonts w:cs="Arial"/>
                <w:sz w:val="22"/>
                <w:szCs w:val="22"/>
                <w:lang w:eastAsia="en-GB"/>
              </w:rPr>
              <w:t xml:space="preserve"> </w:t>
            </w:r>
            <w:r w:rsidRPr="00442435">
              <w:rPr>
                <w:rFonts w:cs="Arial"/>
                <w:b w:val="0"/>
                <w:bCs/>
                <w:sz w:val="22"/>
                <w:szCs w:val="22"/>
                <w:lang w:eastAsia="en-GB"/>
              </w:rPr>
              <w:t>The following section is provided to give suppliers an indication of the required content and composition of the Output Specification deliverable, and to aid completion of the template. The detail listed in this secion is not exhaustive, and suppliers are expected to use their professional judgement to identify any additional areas that are relevant to the specific NSN:</w:t>
            </w:r>
          </w:p>
          <w:p w14:paraId="54EE7C05" w14:textId="77777777" w:rsidR="005B12BD" w:rsidRPr="00442435" w:rsidRDefault="005B12BD" w:rsidP="005B12BD">
            <w:pPr>
              <w:pStyle w:val="ListParagraph"/>
              <w:widowControl/>
              <w:numPr>
                <w:ilvl w:val="1"/>
                <w:numId w:val="27"/>
              </w:numPr>
              <w:autoSpaceDE/>
              <w:autoSpaceDN/>
              <w:spacing w:before="0" w:after="160" w:line="259" w:lineRule="auto"/>
              <w:ind w:left="731" w:hanging="731"/>
              <w:contextualSpacing/>
            </w:pPr>
            <w:r w:rsidRPr="00442435">
              <w:rPr>
                <w:b/>
                <w:bCs/>
              </w:rPr>
              <w:t xml:space="preserve">Scope </w:t>
            </w:r>
            <w:r>
              <w:t>–</w:t>
            </w:r>
            <w:r w:rsidRPr="00442435">
              <w:t xml:space="preserve"> This section shall detail:</w:t>
            </w:r>
          </w:p>
          <w:p w14:paraId="5C18A641" w14:textId="77777777" w:rsidR="005B12BD" w:rsidRPr="00442435" w:rsidRDefault="005B12BD" w:rsidP="005B12BD">
            <w:pPr>
              <w:pStyle w:val="ListParagraph"/>
              <w:widowControl/>
              <w:numPr>
                <w:ilvl w:val="1"/>
                <w:numId w:val="26"/>
              </w:numPr>
              <w:tabs>
                <w:tab w:val="left" w:pos="1156"/>
              </w:tabs>
              <w:autoSpaceDE/>
              <w:autoSpaceDN/>
              <w:spacing w:before="0" w:line="259" w:lineRule="auto"/>
              <w:ind w:left="1156" w:hanging="420"/>
              <w:contextualSpacing/>
              <w:textAlignment w:val="baseline"/>
              <w:rPr>
                <w:rFonts w:eastAsia="Times New Roman"/>
              </w:rPr>
            </w:pPr>
            <w:r w:rsidRPr="00442435">
              <w:rPr>
                <w:rFonts w:eastAsia="Times New Roman"/>
              </w:rPr>
              <w:t>Item Information, this shall detail the NSN, part number and title description.</w:t>
            </w:r>
          </w:p>
          <w:p w14:paraId="38AEEEAB" w14:textId="77777777" w:rsidR="005B12BD" w:rsidRPr="00442435" w:rsidRDefault="005B12BD" w:rsidP="005B12BD">
            <w:pPr>
              <w:pStyle w:val="ListParagraph"/>
              <w:widowControl/>
              <w:numPr>
                <w:ilvl w:val="1"/>
                <w:numId w:val="26"/>
              </w:numPr>
              <w:tabs>
                <w:tab w:val="left" w:pos="1156"/>
              </w:tabs>
              <w:autoSpaceDE/>
              <w:autoSpaceDN/>
              <w:spacing w:before="0" w:line="259" w:lineRule="auto"/>
              <w:ind w:left="1156" w:hanging="420"/>
              <w:contextualSpacing/>
              <w:textAlignment w:val="baseline"/>
              <w:rPr>
                <w:rFonts w:eastAsia="Times New Roman"/>
              </w:rPr>
            </w:pPr>
            <w:r w:rsidRPr="00442435">
              <w:rPr>
                <w:rFonts w:eastAsia="Times New Roman"/>
              </w:rPr>
              <w:t>General Description of the equipment, detailing the assemblies’ purpose and general characteristics</w:t>
            </w:r>
            <w:r w:rsidRPr="00442435">
              <w:rPr>
                <w:color w:val="000000"/>
              </w:rPr>
              <w:t>.</w:t>
            </w:r>
            <w:r w:rsidRPr="00442435">
              <w:rPr>
                <w:rFonts w:eastAsia="Times New Roman"/>
              </w:rPr>
              <w:t xml:space="preserve"> </w:t>
            </w:r>
          </w:p>
          <w:p w14:paraId="2A06F4E8" w14:textId="77777777" w:rsidR="005B12BD" w:rsidRPr="00442435" w:rsidRDefault="005B12BD" w:rsidP="005B12BD">
            <w:pPr>
              <w:pStyle w:val="ListParagraph"/>
              <w:widowControl/>
              <w:numPr>
                <w:ilvl w:val="1"/>
                <w:numId w:val="26"/>
              </w:numPr>
              <w:tabs>
                <w:tab w:val="left" w:pos="1156"/>
              </w:tabs>
              <w:autoSpaceDE/>
              <w:autoSpaceDN/>
              <w:spacing w:before="0" w:line="259" w:lineRule="auto"/>
              <w:ind w:left="1156" w:hanging="420"/>
              <w:contextualSpacing/>
              <w:textAlignment w:val="baseline"/>
              <w:rPr>
                <w:rFonts w:eastAsia="Times New Roman"/>
              </w:rPr>
            </w:pPr>
            <w:r w:rsidRPr="00442435">
              <w:rPr>
                <w:rFonts w:eastAsia="Times New Roman"/>
              </w:rPr>
              <w:t>The main hierarchical content of the assembly detailing the hardware and software system, sub-system, and major sub-assemblies applicable to the Output Specification.</w:t>
            </w:r>
          </w:p>
          <w:p w14:paraId="67EE3980" w14:textId="77777777" w:rsidR="005B12BD" w:rsidRPr="00442435" w:rsidRDefault="005B12BD" w:rsidP="005B12BD">
            <w:pPr>
              <w:pStyle w:val="ListParagraph"/>
              <w:widowControl/>
              <w:numPr>
                <w:ilvl w:val="1"/>
                <w:numId w:val="26"/>
              </w:numPr>
              <w:tabs>
                <w:tab w:val="left" w:pos="1156"/>
              </w:tabs>
              <w:autoSpaceDE/>
              <w:autoSpaceDN/>
              <w:spacing w:before="0" w:line="259" w:lineRule="auto"/>
              <w:ind w:left="1156" w:hanging="420"/>
              <w:contextualSpacing/>
              <w:textAlignment w:val="baseline"/>
              <w:rPr>
                <w:rFonts w:eastAsia="Times New Roman"/>
              </w:rPr>
            </w:pPr>
            <w:r w:rsidRPr="00442435">
              <w:rPr>
                <w:rFonts w:eastAsia="Times New Roman"/>
              </w:rPr>
              <w:t>Figures &amp; drawings of the equipment to support the general description and hierarchy of hardware components and software functions.</w:t>
            </w:r>
          </w:p>
          <w:p w14:paraId="3920DFCF" w14:textId="77777777" w:rsidR="005B12BD" w:rsidRPr="00442435" w:rsidRDefault="005B12BD" w:rsidP="005B12BD">
            <w:pPr>
              <w:pStyle w:val="ListParagraph"/>
              <w:widowControl/>
              <w:numPr>
                <w:ilvl w:val="1"/>
                <w:numId w:val="26"/>
              </w:numPr>
              <w:tabs>
                <w:tab w:val="left" w:pos="1156"/>
              </w:tabs>
              <w:autoSpaceDE/>
              <w:autoSpaceDN/>
              <w:spacing w:before="0" w:line="259" w:lineRule="auto"/>
              <w:ind w:left="1156" w:hanging="420"/>
              <w:contextualSpacing/>
              <w:textAlignment w:val="baseline"/>
              <w:rPr>
                <w:rFonts w:eastAsia="Times New Roman"/>
              </w:rPr>
            </w:pPr>
            <w:r w:rsidRPr="00442435">
              <w:rPr>
                <w:rFonts w:eastAsia="Times New Roman"/>
              </w:rPr>
              <w:t>Associated processes and tests required for the validation of the equipment’s Output Specifications, detailing the function/data/logic/signal message interfaces between the equipment and its sub-assemblies/components.</w:t>
            </w:r>
          </w:p>
          <w:p w14:paraId="3D36C8CA" w14:textId="77777777" w:rsidR="005B12BD" w:rsidRPr="00442435" w:rsidRDefault="005B12BD" w:rsidP="00B74E6A">
            <w:pPr>
              <w:tabs>
                <w:tab w:val="left" w:pos="1156"/>
              </w:tabs>
              <w:textAlignment w:val="baseline"/>
              <w:rPr>
                <w:rFonts w:eastAsia="Times New Roman"/>
              </w:rPr>
            </w:pPr>
          </w:p>
          <w:p w14:paraId="79C1B6E2" w14:textId="77777777" w:rsidR="005B12BD" w:rsidRPr="00442435" w:rsidRDefault="005B12BD" w:rsidP="005B12BD">
            <w:pPr>
              <w:pStyle w:val="ListParagraph"/>
              <w:widowControl/>
              <w:numPr>
                <w:ilvl w:val="1"/>
                <w:numId w:val="27"/>
              </w:numPr>
              <w:autoSpaceDE/>
              <w:autoSpaceDN/>
              <w:spacing w:before="0" w:after="160" w:line="259" w:lineRule="auto"/>
              <w:ind w:left="731" w:hanging="731"/>
              <w:contextualSpacing/>
              <w:rPr>
                <w:rFonts w:eastAsia="Times New Roman"/>
              </w:rPr>
            </w:pPr>
            <w:r w:rsidRPr="00442435">
              <w:rPr>
                <w:b/>
                <w:bCs/>
              </w:rPr>
              <w:t xml:space="preserve">Repair Level Definitions </w:t>
            </w:r>
            <w:r>
              <w:rPr>
                <w:b/>
                <w:bCs/>
              </w:rPr>
              <w:t xml:space="preserve">(if applicable) </w:t>
            </w:r>
            <w:r>
              <w:t>–</w:t>
            </w:r>
            <w:r w:rsidRPr="00442435">
              <w:t xml:space="preserve"> </w:t>
            </w:r>
            <w:r w:rsidRPr="00442435">
              <w:rPr>
                <w:rFonts w:eastAsia="Times New Roman"/>
              </w:rPr>
              <w:t xml:space="preserve">If the asset is deemed complex and may undergo different levels of complexity of repair depending on the damage, please detail </w:t>
            </w:r>
            <w:r w:rsidRPr="00442435">
              <w:rPr>
                <w:rFonts w:eastAsia="Times New Roman"/>
              </w:rPr>
              <w:lastRenderedPageBreak/>
              <w:t>how many different categories or “cost bands” there may be, based on the cost of repair (</w:t>
            </w:r>
            <w:proofErr w:type="gramStart"/>
            <w:r w:rsidRPr="00442435">
              <w:rPr>
                <w:rFonts w:eastAsia="Times New Roman"/>
              </w:rPr>
              <w:t>e.g.</w:t>
            </w:r>
            <w:proofErr w:type="gramEnd"/>
            <w:r w:rsidRPr="00442435">
              <w:rPr>
                <w:rFonts w:eastAsia="Times New Roman"/>
              </w:rPr>
              <w:t xml:space="preserve"> 4 levels: cosmetic repairs, repair of minor sub-assemblies/components, repair of some major and minor</w:t>
            </w:r>
            <w:r>
              <w:rPr>
                <w:rFonts w:eastAsia="Times New Roman"/>
              </w:rPr>
              <w:t xml:space="preserve"> </w:t>
            </w:r>
            <w:r w:rsidRPr="00442435">
              <w:rPr>
                <w:rFonts w:eastAsia="Times New Roman"/>
              </w:rPr>
              <w:t>sub-assemblies/components, repair of many major</w:t>
            </w:r>
            <w:r>
              <w:rPr>
                <w:rFonts w:eastAsia="Times New Roman"/>
              </w:rPr>
              <w:t xml:space="preserve"> </w:t>
            </w:r>
            <w:r w:rsidRPr="00442435">
              <w:rPr>
                <w:rFonts w:eastAsia="Times New Roman"/>
              </w:rPr>
              <w:t>sub-assemblies/components). Please provide a high-level guidance definition for each level of repair (aim for 4-5 lines per level per NSN). This is not meant to dictate everything that may be repaired within that cost band, but rather give an indication of what may be expected to be repaired within that cost band. We expect assets to require between 1 and 4 levels of repair. Each level of repair should have an increase in repair cost (based on time, skill, or spare parts) from the last repair level and would therefore be a more expensive repair than the last one. For each level of repair, please identify the number of minor or major components that would make the asset fall into that level of repair, and examples of what you deem to be “major” and “minor” components/sub-assemblies for the asset. You can use a combination of expected cost, complexity of repair, difficulty to obtain components, and cost of spares to classify an item as major or minor. Please also include references to any painting, testing standards, repair specifications or other relevant information that may allow an Authority repair manager to differentiate each repair level for this asset.</w:t>
            </w:r>
          </w:p>
          <w:p w14:paraId="17920393" w14:textId="77777777" w:rsidR="005B12BD" w:rsidRPr="00442435" w:rsidRDefault="005B12BD" w:rsidP="00B74E6A">
            <w:pPr>
              <w:pStyle w:val="ListParagraph"/>
              <w:tabs>
                <w:tab w:val="left" w:pos="556"/>
                <w:tab w:val="left" w:pos="1122"/>
              </w:tabs>
              <w:ind w:left="594"/>
              <w:textAlignment w:val="baseline"/>
              <w:rPr>
                <w:rFonts w:eastAsia="Times New Roman"/>
              </w:rPr>
            </w:pPr>
          </w:p>
          <w:p w14:paraId="579FE176"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31"/>
              <w:contextualSpacing/>
              <w:textAlignment w:val="baseline"/>
              <w:rPr>
                <w:rFonts w:eastAsia="Times New Roman"/>
              </w:rPr>
            </w:pPr>
            <w:r w:rsidRPr="00442435">
              <w:rPr>
                <w:rFonts w:eastAsia="Times New Roman"/>
                <w:b/>
                <w:bCs/>
              </w:rPr>
              <w:t>Testing Facilities &amp; Equipment</w:t>
            </w:r>
            <w:r w:rsidRPr="00442435">
              <w:rPr>
                <w:rFonts w:eastAsia="Times New Roman"/>
              </w:rPr>
              <w:t xml:space="preserve"> </w:t>
            </w:r>
            <w:r>
              <w:rPr>
                <w:rFonts w:eastAsia="Times New Roman"/>
              </w:rPr>
              <w:t>–</w:t>
            </w:r>
            <w:r w:rsidRPr="00442435">
              <w:rPr>
                <w:rFonts w:eastAsia="Times New Roman"/>
              </w:rPr>
              <w:t xml:space="preserve"> This section shall detail any facilities, infrastructure, or test equipment required as part of the associated processes and tests used in the validation of the item’s Output Specifications.</w:t>
            </w:r>
            <w:r>
              <w:rPr>
                <w:rFonts w:eastAsia="Times New Roman"/>
              </w:rPr>
              <w:t xml:space="preserve"> </w:t>
            </w:r>
            <w:r w:rsidRPr="00442435">
              <w:rPr>
                <w:rFonts w:eastAsia="Times New Roman"/>
              </w:rPr>
              <w:t>Where any facilities or equipment identified are specialist or bespoke t</w:t>
            </w:r>
            <w:r w:rsidRPr="00442435">
              <w:rPr>
                <w:rFonts w:eastAsiaTheme="minorHAnsi"/>
              </w:rPr>
              <w:t>he provision of, drawings and related data must be provided.</w:t>
            </w:r>
          </w:p>
          <w:p w14:paraId="2B995B83" w14:textId="77777777" w:rsidR="005B12BD" w:rsidRPr="00442435" w:rsidRDefault="005B12BD" w:rsidP="00B74E6A">
            <w:pPr>
              <w:pStyle w:val="ListParagraph"/>
              <w:tabs>
                <w:tab w:val="left" w:pos="736"/>
              </w:tabs>
              <w:ind w:left="0"/>
              <w:textAlignment w:val="baseline"/>
              <w:rPr>
                <w:rFonts w:eastAsia="Times New Roman"/>
              </w:rPr>
            </w:pPr>
          </w:p>
          <w:p w14:paraId="35587CCB"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pPr>
            <w:r w:rsidRPr="00442435">
              <w:rPr>
                <w:b/>
                <w:bCs/>
              </w:rPr>
              <w:t>Quality Management</w:t>
            </w:r>
            <w:r w:rsidRPr="00442435">
              <w:t xml:space="preserve"> </w:t>
            </w:r>
            <w:r>
              <w:t>–</w:t>
            </w:r>
            <w:r w:rsidRPr="00442435">
              <w:t xml:space="preserve"> This shall summarise the quality management system used in the production of the Output Specification and quality conformance of the test equipment used in the validation of item’s Output Specifications. This includes access and sight of records related to any:</w:t>
            </w:r>
          </w:p>
          <w:p w14:paraId="1EB8472C" w14:textId="77777777" w:rsidR="005B12BD" w:rsidRPr="00442435" w:rsidRDefault="005B12BD" w:rsidP="005B12BD">
            <w:pPr>
              <w:pStyle w:val="ListParagraph"/>
              <w:widowControl/>
              <w:numPr>
                <w:ilvl w:val="1"/>
                <w:numId w:val="31"/>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rPr>
              <w:t>Audits/Inspections performed on test equipment to ensure that the results obtained can be replicated on other assets, to provide confidence in the Output Specification.</w:t>
            </w:r>
          </w:p>
          <w:p w14:paraId="1E8F2B25" w14:textId="77777777" w:rsidR="005B12BD" w:rsidRPr="00442435" w:rsidRDefault="005B12BD" w:rsidP="005B12BD">
            <w:pPr>
              <w:pStyle w:val="ListParagraph"/>
              <w:widowControl/>
              <w:numPr>
                <w:ilvl w:val="1"/>
                <w:numId w:val="31"/>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rPr>
              <w:t xml:space="preserve">Results of tests performed on test instruments, software, and associated function outputs, including the </w:t>
            </w:r>
            <w:r w:rsidRPr="00442435">
              <w:t>prime software configuration used in the testing methods.</w:t>
            </w:r>
          </w:p>
          <w:p w14:paraId="7576DAD8" w14:textId="77777777" w:rsidR="005B12BD" w:rsidRPr="00442435" w:rsidRDefault="005B12BD" w:rsidP="00B74E6A">
            <w:pPr>
              <w:pStyle w:val="ListParagraph"/>
              <w:rPr>
                <w:rFonts w:eastAsia="Times New Roman"/>
              </w:rPr>
            </w:pPr>
          </w:p>
          <w:p w14:paraId="6BB67758" w14:textId="77777777" w:rsidR="005B12BD" w:rsidRPr="00442435" w:rsidRDefault="005B12BD" w:rsidP="005B12BD">
            <w:pPr>
              <w:pStyle w:val="ListParagraph"/>
              <w:widowControl/>
              <w:numPr>
                <w:ilvl w:val="1"/>
                <w:numId w:val="27"/>
              </w:numPr>
              <w:tabs>
                <w:tab w:val="left" w:pos="736"/>
              </w:tabs>
              <w:autoSpaceDE/>
              <w:autoSpaceDN/>
              <w:spacing w:before="0" w:line="259" w:lineRule="auto"/>
              <w:ind w:hanging="770"/>
              <w:contextualSpacing/>
              <w:textAlignment w:val="baseline"/>
              <w:rPr>
                <w:rFonts w:eastAsia="Times New Roman"/>
                <w:b/>
                <w:bCs/>
              </w:rPr>
            </w:pPr>
            <w:r w:rsidRPr="00442435">
              <w:rPr>
                <w:b/>
                <w:bCs/>
              </w:rPr>
              <w:t xml:space="preserve">Item Performance Characteristics – </w:t>
            </w:r>
            <w:r w:rsidRPr="00442435">
              <w:t xml:space="preserve">This shall detail the performance characteristics for the </w:t>
            </w:r>
            <w:r>
              <w:t>repaired asset</w:t>
            </w:r>
            <w:r w:rsidRPr="00442435">
              <w:t xml:space="preserve"> and any identified key components and sub-assemblies, which can be verified during test and may include: </w:t>
            </w:r>
          </w:p>
          <w:p w14:paraId="520D53F1" w14:textId="77777777" w:rsidR="005B12BD" w:rsidRPr="00442435" w:rsidRDefault="005B12BD" w:rsidP="005B12BD">
            <w:pPr>
              <w:pStyle w:val="ListParagraph"/>
              <w:widowControl/>
              <w:numPr>
                <w:ilvl w:val="2"/>
                <w:numId w:val="28"/>
              </w:numPr>
              <w:tabs>
                <w:tab w:val="left" w:pos="1156"/>
              </w:tabs>
              <w:autoSpaceDE/>
              <w:autoSpaceDN/>
              <w:spacing w:before="0" w:line="259" w:lineRule="auto"/>
              <w:ind w:left="1156" w:hanging="436"/>
              <w:contextualSpacing/>
              <w:textAlignment w:val="baseline"/>
              <w:rPr>
                <w:rFonts w:eastAsia="Times New Roman"/>
              </w:rPr>
            </w:pPr>
            <w:r w:rsidRPr="00442435">
              <w:rPr>
                <w:rFonts w:eastAsia="Times New Roman"/>
              </w:rPr>
              <w:t xml:space="preserve">The </w:t>
            </w:r>
            <w:r w:rsidRPr="00442435">
              <w:rPr>
                <w:rFonts w:eastAsia="Times New Roman"/>
                <w:b/>
                <w:bCs/>
              </w:rPr>
              <w:t>Mechanical</w:t>
            </w:r>
            <w:r w:rsidRPr="00442435">
              <w:t xml:space="preserve"> </w:t>
            </w:r>
            <w:r w:rsidRPr="00442435">
              <w:rPr>
                <w:rFonts w:eastAsia="Times New Roman"/>
              </w:rPr>
              <w:t>performance specification and permissible tolerances.</w:t>
            </w:r>
          </w:p>
          <w:p w14:paraId="645A30D2"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Consumption data (</w:t>
            </w:r>
            <w:proofErr w:type="gramStart"/>
            <w:r w:rsidRPr="00442435">
              <w:rPr>
                <w:rFonts w:eastAsia="Times New Roman"/>
              </w:rPr>
              <w:t>e.g.</w:t>
            </w:r>
            <w:proofErr w:type="gramEnd"/>
            <w:r w:rsidRPr="00442435">
              <w:rPr>
                <w:rFonts w:eastAsia="Times New Roman"/>
              </w:rPr>
              <w:t xml:space="preserve"> fuel, air, oil)</w:t>
            </w:r>
          </w:p>
          <w:p w14:paraId="730FD42F"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 xml:space="preserve">Performance data </w:t>
            </w:r>
            <w:r>
              <w:rPr>
                <w:rFonts w:eastAsia="Times New Roman"/>
              </w:rPr>
              <w:t>of</w:t>
            </w:r>
            <w:r w:rsidRPr="00442435">
              <w:rPr>
                <w:rFonts w:eastAsia="Times New Roman"/>
              </w:rPr>
              <w:t xml:space="preserve"> the </w:t>
            </w:r>
            <w:r>
              <w:rPr>
                <w:rFonts w:eastAsia="Times New Roman"/>
              </w:rPr>
              <w:t>repaired asset</w:t>
            </w:r>
            <w:r w:rsidRPr="00442435">
              <w:rPr>
                <w:rFonts w:eastAsia="Times New Roman"/>
              </w:rPr>
              <w:t>, key components, and sub-assemblies (</w:t>
            </w:r>
            <w:proofErr w:type="gramStart"/>
            <w:r w:rsidRPr="00442435">
              <w:rPr>
                <w:rFonts w:eastAsia="Times New Roman"/>
              </w:rPr>
              <w:t>e.g.</w:t>
            </w:r>
            <w:proofErr w:type="gramEnd"/>
            <w:r w:rsidRPr="00442435">
              <w:rPr>
                <w:rFonts w:eastAsia="Times New Roman"/>
              </w:rPr>
              <w:t xml:space="preserve"> torque, speed, power, flow, pressure, force, temperature)</w:t>
            </w:r>
          </w:p>
          <w:p w14:paraId="414BFE7E"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 xml:space="preserve">Mechanical characteristics of the </w:t>
            </w:r>
            <w:r>
              <w:rPr>
                <w:rFonts w:eastAsia="Times New Roman"/>
              </w:rPr>
              <w:t>repaired asset</w:t>
            </w:r>
            <w:r w:rsidRPr="00442435">
              <w:rPr>
                <w:rFonts w:eastAsia="Times New Roman"/>
              </w:rPr>
              <w:t>, key components, and sub-assemblies (</w:t>
            </w:r>
            <w:proofErr w:type="gramStart"/>
            <w:r w:rsidRPr="00442435">
              <w:rPr>
                <w:rFonts w:eastAsia="Times New Roman"/>
              </w:rPr>
              <w:t>e.g.</w:t>
            </w:r>
            <w:proofErr w:type="gramEnd"/>
            <w:r w:rsidRPr="00442435">
              <w:rPr>
                <w:rFonts w:eastAsia="Times New Roman"/>
              </w:rPr>
              <w:t xml:space="preserve"> mechanical ratios, torque conversion ratios, compression pressures, fluid capacities, load capacities)</w:t>
            </w:r>
          </w:p>
          <w:p w14:paraId="1B6F0583"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Pressure, flow and temperature measurements by component and sub assembly</w:t>
            </w:r>
          </w:p>
          <w:p w14:paraId="0D332EFC"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Combustion characteristics</w:t>
            </w:r>
          </w:p>
          <w:p w14:paraId="7F9E3C74"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strike/>
              </w:rPr>
            </w:pPr>
            <w:r w:rsidRPr="00442435">
              <w:rPr>
                <w:rFonts w:eastAsia="Times New Roman"/>
              </w:rPr>
              <w:t>Damping rates</w:t>
            </w:r>
            <w:r>
              <w:rPr>
                <w:rFonts w:eastAsia="Times New Roman"/>
              </w:rPr>
              <w:t xml:space="preserve"> </w:t>
            </w:r>
          </w:p>
          <w:p w14:paraId="74823635"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strike/>
              </w:rPr>
            </w:pPr>
            <w:r w:rsidRPr="00442435">
              <w:rPr>
                <w:rFonts w:eastAsia="Times New Roman"/>
              </w:rPr>
              <w:t>Spring rates and deflections</w:t>
            </w:r>
          </w:p>
          <w:p w14:paraId="42668A10"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Emissions measurements</w:t>
            </w:r>
          </w:p>
          <w:p w14:paraId="72CB568F"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Noise measurements</w:t>
            </w:r>
          </w:p>
          <w:p w14:paraId="7DC4A87A" w14:textId="77777777" w:rsidR="005B12BD" w:rsidRPr="00442435" w:rsidRDefault="005B12BD" w:rsidP="005B12BD">
            <w:pPr>
              <w:pStyle w:val="ListParagraph"/>
              <w:widowControl/>
              <w:numPr>
                <w:ilvl w:val="0"/>
                <w:numId w:val="32"/>
              </w:numPr>
              <w:tabs>
                <w:tab w:val="left" w:pos="1156"/>
              </w:tabs>
              <w:autoSpaceDE/>
              <w:autoSpaceDN/>
              <w:spacing w:before="0" w:line="259" w:lineRule="auto"/>
              <w:contextualSpacing/>
              <w:textAlignment w:val="baseline"/>
              <w:rPr>
                <w:rFonts w:eastAsia="Times New Roman"/>
              </w:rPr>
            </w:pPr>
            <w:r w:rsidRPr="00442435">
              <w:rPr>
                <w:rFonts w:eastAsia="Times New Roman"/>
              </w:rPr>
              <w:t>Vibration measurements</w:t>
            </w:r>
          </w:p>
          <w:p w14:paraId="7C804C53" w14:textId="77777777" w:rsidR="005B12BD" w:rsidRPr="00442435" w:rsidRDefault="005B12BD" w:rsidP="005B12BD">
            <w:pPr>
              <w:pStyle w:val="ListParagraph"/>
              <w:widowControl/>
              <w:numPr>
                <w:ilvl w:val="2"/>
                <w:numId w:val="28"/>
              </w:numPr>
              <w:tabs>
                <w:tab w:val="left" w:pos="1156"/>
              </w:tabs>
              <w:autoSpaceDE/>
              <w:autoSpaceDN/>
              <w:spacing w:before="0" w:line="259" w:lineRule="auto"/>
              <w:ind w:left="1156" w:hanging="436"/>
              <w:contextualSpacing/>
              <w:textAlignment w:val="baseline"/>
              <w:rPr>
                <w:rFonts w:eastAsia="Times New Roman"/>
              </w:rPr>
            </w:pPr>
            <w:r w:rsidRPr="00442435">
              <w:rPr>
                <w:rFonts w:eastAsia="Times New Roman"/>
              </w:rPr>
              <w:lastRenderedPageBreak/>
              <w:t xml:space="preserve">The </w:t>
            </w:r>
            <w:r w:rsidRPr="00442435">
              <w:rPr>
                <w:rFonts w:eastAsia="Times New Roman"/>
                <w:b/>
                <w:bCs/>
              </w:rPr>
              <w:t>Electro-Mechanical</w:t>
            </w:r>
            <w:r w:rsidRPr="00442435">
              <w:rPr>
                <w:rFonts w:eastAsia="Times New Roman"/>
              </w:rPr>
              <w:t xml:space="preserve"> performance specification and permissible tolerances.</w:t>
            </w:r>
          </w:p>
          <w:p w14:paraId="60FCFDAB"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Voltage, nominal and permissible range</w:t>
            </w:r>
          </w:p>
          <w:p w14:paraId="649C6A27"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Frequency nominal and permissible range</w:t>
            </w:r>
          </w:p>
          <w:p w14:paraId="5FA13C9F"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Power consumption and tolerances</w:t>
            </w:r>
          </w:p>
          <w:p w14:paraId="479F9387"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Switch and sensor settings and tolerances</w:t>
            </w:r>
          </w:p>
          <w:p w14:paraId="4FEB6DDF"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Safety devices, settings and cut out tolerances</w:t>
            </w:r>
          </w:p>
          <w:p w14:paraId="15E2D6F6"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Insulation and resistance properties</w:t>
            </w:r>
          </w:p>
          <w:p w14:paraId="3A5D51C4" w14:textId="77777777" w:rsidR="005B12BD" w:rsidRPr="00442435" w:rsidRDefault="005B12BD" w:rsidP="005B12BD">
            <w:pPr>
              <w:pStyle w:val="ListParagraph"/>
              <w:widowControl/>
              <w:numPr>
                <w:ilvl w:val="0"/>
                <w:numId w:val="33"/>
              </w:numPr>
              <w:tabs>
                <w:tab w:val="left" w:pos="1156"/>
              </w:tabs>
              <w:autoSpaceDE/>
              <w:autoSpaceDN/>
              <w:spacing w:before="0" w:line="259" w:lineRule="auto"/>
              <w:contextualSpacing/>
              <w:textAlignment w:val="baseline"/>
              <w:rPr>
                <w:rFonts w:eastAsia="Times New Roman"/>
              </w:rPr>
            </w:pPr>
            <w:r w:rsidRPr="00442435">
              <w:rPr>
                <w:rFonts w:eastAsia="Times New Roman"/>
              </w:rPr>
              <w:t xml:space="preserve">Electro-magnetic tolerances </w:t>
            </w:r>
          </w:p>
          <w:p w14:paraId="2916A119" w14:textId="77777777" w:rsidR="005B12BD" w:rsidRPr="00442435" w:rsidRDefault="005B12BD" w:rsidP="005B12BD">
            <w:pPr>
              <w:pStyle w:val="ListParagraph"/>
              <w:widowControl/>
              <w:numPr>
                <w:ilvl w:val="2"/>
                <w:numId w:val="28"/>
              </w:numPr>
              <w:tabs>
                <w:tab w:val="left" w:pos="1156"/>
              </w:tabs>
              <w:autoSpaceDE/>
              <w:autoSpaceDN/>
              <w:spacing w:before="0" w:line="259" w:lineRule="auto"/>
              <w:ind w:left="1156" w:hanging="436"/>
              <w:contextualSpacing/>
              <w:textAlignment w:val="baseline"/>
              <w:rPr>
                <w:rFonts w:eastAsia="Times New Roman"/>
              </w:rPr>
            </w:pPr>
            <w:r w:rsidRPr="00442435">
              <w:rPr>
                <w:rFonts w:eastAsia="Times New Roman"/>
              </w:rPr>
              <w:t xml:space="preserve">The </w:t>
            </w:r>
            <w:r w:rsidRPr="00442435">
              <w:rPr>
                <w:rFonts w:eastAsia="Times New Roman"/>
                <w:b/>
                <w:bCs/>
              </w:rPr>
              <w:t>Optical</w:t>
            </w:r>
            <w:r w:rsidRPr="00442435">
              <w:rPr>
                <w:rFonts w:eastAsia="Times New Roman"/>
              </w:rPr>
              <w:t xml:space="preserve"> performance specification and permissible tolerances.</w:t>
            </w:r>
          </w:p>
          <w:p w14:paraId="642F0E34" w14:textId="77777777" w:rsidR="005B12BD" w:rsidRPr="00442435" w:rsidRDefault="005B12BD" w:rsidP="005B12BD">
            <w:pPr>
              <w:pStyle w:val="ListParagraph"/>
              <w:widowControl/>
              <w:numPr>
                <w:ilvl w:val="2"/>
                <w:numId w:val="28"/>
              </w:numPr>
              <w:tabs>
                <w:tab w:val="left" w:pos="1156"/>
              </w:tabs>
              <w:autoSpaceDE/>
              <w:autoSpaceDN/>
              <w:spacing w:before="0" w:line="259" w:lineRule="auto"/>
              <w:ind w:left="1156" w:hanging="436"/>
              <w:contextualSpacing/>
              <w:textAlignment w:val="baseline"/>
              <w:rPr>
                <w:rFonts w:eastAsia="Times New Roman"/>
                <w:color w:val="000000" w:themeColor="text1"/>
              </w:rPr>
            </w:pPr>
            <w:r w:rsidRPr="00442435">
              <w:rPr>
                <w:rFonts w:eastAsia="Times New Roman"/>
                <w:color w:val="000000" w:themeColor="text1"/>
              </w:rPr>
              <w:t xml:space="preserve">The </w:t>
            </w:r>
            <w:r w:rsidRPr="00442435">
              <w:rPr>
                <w:rFonts w:eastAsia="Times New Roman"/>
                <w:b/>
                <w:bCs/>
                <w:color w:val="000000" w:themeColor="text1"/>
              </w:rPr>
              <w:t>Optical-Sight</w:t>
            </w:r>
            <w:r w:rsidRPr="00442435">
              <w:rPr>
                <w:rFonts w:eastAsia="Times New Roman"/>
                <w:color w:val="000000" w:themeColor="text1"/>
              </w:rPr>
              <w:t xml:space="preserve"> performance </w:t>
            </w:r>
            <w:r w:rsidRPr="00442435">
              <w:rPr>
                <w:rFonts w:eastAsia="Times New Roman"/>
              </w:rPr>
              <w:t xml:space="preserve">specification </w:t>
            </w:r>
            <w:r w:rsidRPr="00442435">
              <w:rPr>
                <w:rFonts w:eastAsia="Times New Roman"/>
                <w:color w:val="000000" w:themeColor="text1"/>
              </w:rPr>
              <w:t>and permissible tolerances.</w:t>
            </w:r>
          </w:p>
          <w:p w14:paraId="7C40BDB9" w14:textId="77777777" w:rsidR="005B12BD" w:rsidRPr="00442435" w:rsidRDefault="005B12BD" w:rsidP="005B12BD">
            <w:pPr>
              <w:pStyle w:val="ListParagraph"/>
              <w:widowControl/>
              <w:numPr>
                <w:ilvl w:val="2"/>
                <w:numId w:val="28"/>
              </w:numPr>
              <w:tabs>
                <w:tab w:val="left" w:pos="1156"/>
              </w:tabs>
              <w:autoSpaceDE/>
              <w:autoSpaceDN/>
              <w:spacing w:before="0" w:line="259" w:lineRule="auto"/>
              <w:ind w:left="1156" w:hanging="436"/>
              <w:contextualSpacing/>
              <w:textAlignment w:val="baseline"/>
              <w:rPr>
                <w:rFonts w:eastAsia="Times New Roman"/>
                <w:color w:val="000000" w:themeColor="text1"/>
              </w:rPr>
            </w:pPr>
            <w:r w:rsidRPr="00442435">
              <w:rPr>
                <w:rFonts w:eastAsia="Times New Roman"/>
                <w:color w:val="000000" w:themeColor="text1"/>
              </w:rPr>
              <w:t xml:space="preserve">The performance specifications and permissible tolerances against </w:t>
            </w:r>
            <w:r w:rsidRPr="00442435">
              <w:rPr>
                <w:rFonts w:eastAsia="Times New Roman"/>
                <w:b/>
                <w:bCs/>
                <w:color w:val="000000" w:themeColor="text1"/>
              </w:rPr>
              <w:t>Electronic Counter Measure</w:t>
            </w:r>
            <w:r w:rsidRPr="00442435">
              <w:rPr>
                <w:rFonts w:eastAsia="Times New Roman"/>
                <w:color w:val="000000" w:themeColor="text1"/>
              </w:rPr>
              <w:t xml:space="preserve"> (ECM) thresholds.</w:t>
            </w:r>
          </w:p>
          <w:p w14:paraId="5ABB646E" w14:textId="77777777" w:rsidR="005B12BD" w:rsidRPr="00442435" w:rsidRDefault="005B12BD" w:rsidP="005B12BD">
            <w:pPr>
              <w:pStyle w:val="ListParagraph"/>
              <w:widowControl/>
              <w:numPr>
                <w:ilvl w:val="2"/>
                <w:numId w:val="28"/>
              </w:numPr>
              <w:tabs>
                <w:tab w:val="left" w:pos="1156"/>
              </w:tabs>
              <w:autoSpaceDE/>
              <w:autoSpaceDN/>
              <w:spacing w:before="0" w:line="259" w:lineRule="auto"/>
              <w:ind w:left="1156" w:hanging="436"/>
              <w:contextualSpacing/>
              <w:textAlignment w:val="baseline"/>
              <w:rPr>
                <w:rFonts w:eastAsia="Times New Roman"/>
                <w:color w:val="000000" w:themeColor="text1"/>
              </w:rPr>
            </w:pPr>
            <w:r w:rsidRPr="00442435">
              <w:rPr>
                <w:rFonts w:eastAsia="Times New Roman"/>
                <w:color w:val="000000" w:themeColor="text1"/>
              </w:rPr>
              <w:t xml:space="preserve">Function </w:t>
            </w:r>
            <w:r w:rsidRPr="00442435">
              <w:rPr>
                <w:rFonts w:eastAsia="Times New Roman"/>
                <w:b/>
                <w:bCs/>
                <w:color w:val="000000" w:themeColor="text1"/>
              </w:rPr>
              <w:t>software</w:t>
            </w:r>
            <w:r w:rsidRPr="00442435">
              <w:rPr>
                <w:rFonts w:eastAsia="Times New Roman"/>
                <w:color w:val="000000" w:themeColor="text1"/>
              </w:rPr>
              <w:t xml:space="preserve"> specifications detailing the permissible output signals in relation to any digital/electronic test equipment required to test the electronic architecture &amp; performance of the equipment. </w:t>
            </w:r>
          </w:p>
          <w:p w14:paraId="6208C479" w14:textId="77777777" w:rsidR="005B12BD" w:rsidRPr="00442435" w:rsidRDefault="005B12BD" w:rsidP="00B74E6A">
            <w:pPr>
              <w:tabs>
                <w:tab w:val="left" w:pos="736"/>
              </w:tabs>
              <w:textAlignment w:val="baseline"/>
              <w:rPr>
                <w:rFonts w:eastAsia="Times New Roman"/>
              </w:rPr>
            </w:pPr>
          </w:p>
          <w:p w14:paraId="0566411C"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70"/>
              <w:contextualSpacing/>
              <w:textAlignment w:val="baseline"/>
              <w:rPr>
                <w:rFonts w:eastAsia="Times New Roman"/>
                <w:b/>
                <w:bCs/>
              </w:rPr>
            </w:pPr>
            <w:r w:rsidRPr="00442435">
              <w:rPr>
                <w:b/>
                <w:bCs/>
                <w:color w:val="000000"/>
              </w:rPr>
              <w:t xml:space="preserve">Item Physical Characteristics </w:t>
            </w:r>
            <w:r w:rsidRPr="008B0E4C">
              <w:rPr>
                <w:b/>
                <w:bCs/>
                <w:color w:val="000000"/>
              </w:rPr>
              <w:t>–</w:t>
            </w:r>
            <w:r w:rsidRPr="00442435">
              <w:rPr>
                <w:color w:val="000000"/>
              </w:rPr>
              <w:t xml:space="preserve"> This shall detail the equipment’s physical specifications related to the material and the condition of the assembly and any identified key sub-assemblies against:</w:t>
            </w:r>
          </w:p>
          <w:p w14:paraId="3EDC78E8"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b/>
                <w:bCs/>
              </w:rPr>
            </w:pPr>
            <w:r w:rsidRPr="00442435">
              <w:rPr>
                <w:b/>
                <w:bCs/>
                <w:color w:val="000000"/>
              </w:rPr>
              <w:t>External Surfaces</w:t>
            </w:r>
            <w:r w:rsidRPr="00442435">
              <w:rPr>
                <w:color w:val="000000"/>
              </w:rPr>
              <w:t xml:space="preserve"> must be clean, dry, and free from debris, with no signs of burrs, corrosion, cracking, chafing, or overheating.</w:t>
            </w:r>
          </w:p>
          <w:p w14:paraId="2B173CCA"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b/>
                <w:bCs/>
              </w:rPr>
            </w:pPr>
            <w:r w:rsidRPr="00442435">
              <w:rPr>
                <w:b/>
                <w:bCs/>
                <w:color w:val="000000"/>
              </w:rPr>
              <w:t>Internal Surfaces</w:t>
            </w:r>
            <w:r w:rsidRPr="00442435">
              <w:rPr>
                <w:color w:val="000000"/>
              </w:rPr>
              <w:t xml:space="preserve"> and joints, including alignment tolerances and torque settings of screws and fixings.</w:t>
            </w:r>
          </w:p>
          <w:p w14:paraId="3583E96D"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b/>
                <w:bCs/>
              </w:rPr>
            </w:pPr>
            <w:r w:rsidRPr="00442435">
              <w:rPr>
                <w:b/>
                <w:bCs/>
                <w:color w:val="000000"/>
              </w:rPr>
              <w:t>Painted</w:t>
            </w:r>
            <w:r w:rsidRPr="00442435">
              <w:rPr>
                <w:color w:val="000000"/>
              </w:rPr>
              <w:t xml:space="preserve"> surfaces against blistering, peeling, flaking. </w:t>
            </w:r>
          </w:p>
          <w:p w14:paraId="209EBE7C"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b/>
                <w:bCs/>
              </w:rPr>
            </w:pPr>
            <w:r w:rsidRPr="00442435">
              <w:rPr>
                <w:b/>
                <w:bCs/>
                <w:color w:val="000000"/>
              </w:rPr>
              <w:t>Alignment and sealing</w:t>
            </w:r>
            <w:r w:rsidRPr="00442435">
              <w:rPr>
                <w:color w:val="000000"/>
              </w:rPr>
              <w:t xml:space="preserve"> of item components and special sealing compounds.</w:t>
            </w:r>
          </w:p>
          <w:p w14:paraId="04FE6441"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b/>
                <w:bCs/>
              </w:rPr>
            </w:pPr>
            <w:r w:rsidRPr="00442435">
              <w:rPr>
                <w:rFonts w:eastAsia="Times New Roman"/>
                <w:b/>
                <w:bCs/>
              </w:rPr>
              <w:t>Components</w:t>
            </w:r>
            <w:r w:rsidRPr="00442435">
              <w:rPr>
                <w:rFonts w:eastAsia="Times New Roman"/>
              </w:rPr>
              <w:t xml:space="preserve"> must not be distorted or misshapen (</w:t>
            </w:r>
            <w:proofErr w:type="gramStart"/>
            <w:r w:rsidRPr="00442435">
              <w:rPr>
                <w:rFonts w:eastAsia="Times New Roman"/>
              </w:rPr>
              <w:t>e.g.</w:t>
            </w:r>
            <w:proofErr w:type="gramEnd"/>
            <w:r w:rsidRPr="00442435">
              <w:rPr>
                <w:rFonts w:eastAsia="Times New Roman"/>
              </w:rPr>
              <w:t xml:space="preserve"> cross threaded or bent screws).</w:t>
            </w:r>
          </w:p>
          <w:p w14:paraId="2E58D6D9"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b/>
                <w:bCs/>
              </w:rPr>
              <w:t>Fixings and Brackets</w:t>
            </w:r>
            <w:r w:rsidRPr="00442435">
              <w:rPr>
                <w:rFonts w:eastAsia="Times New Roman"/>
              </w:rPr>
              <w:t xml:space="preserve"> aligned with appropriate clearances</w:t>
            </w:r>
          </w:p>
          <w:p w14:paraId="21371661"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hanging="53"/>
              <w:contextualSpacing/>
              <w:textAlignment w:val="baseline"/>
              <w:rPr>
                <w:rFonts w:eastAsia="Times New Roman"/>
                <w:b/>
                <w:bCs/>
              </w:rPr>
            </w:pPr>
            <w:r w:rsidRPr="00442435">
              <w:rPr>
                <w:rFonts w:eastAsia="Times New Roman"/>
                <w:b/>
                <w:bCs/>
              </w:rPr>
              <w:t>Bonding Integrity</w:t>
            </w:r>
          </w:p>
          <w:p w14:paraId="59624F05"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hanging="53"/>
              <w:contextualSpacing/>
              <w:textAlignment w:val="baseline"/>
              <w:rPr>
                <w:rFonts w:eastAsia="Times New Roman"/>
                <w:b/>
                <w:bCs/>
              </w:rPr>
            </w:pPr>
            <w:r w:rsidRPr="00442435">
              <w:rPr>
                <w:rFonts w:eastAsia="Times New Roman"/>
                <w:b/>
                <w:bCs/>
              </w:rPr>
              <w:t>Bore Stroke</w:t>
            </w:r>
          </w:p>
          <w:p w14:paraId="2B7E4D1B"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hanging="53"/>
              <w:contextualSpacing/>
              <w:textAlignment w:val="baseline"/>
              <w:rPr>
                <w:rFonts w:eastAsia="Times New Roman"/>
                <w:b/>
                <w:bCs/>
              </w:rPr>
            </w:pPr>
            <w:r w:rsidRPr="00442435">
              <w:rPr>
                <w:rFonts w:eastAsia="Times New Roman"/>
                <w:b/>
                <w:bCs/>
              </w:rPr>
              <w:t>Additives</w:t>
            </w:r>
          </w:p>
          <w:p w14:paraId="2760D9EE"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hanging="53"/>
              <w:contextualSpacing/>
              <w:textAlignment w:val="baseline"/>
              <w:rPr>
                <w:rFonts w:eastAsia="Times New Roman"/>
                <w:b/>
                <w:bCs/>
              </w:rPr>
            </w:pPr>
            <w:r w:rsidRPr="00442435">
              <w:rPr>
                <w:rFonts w:eastAsia="Times New Roman"/>
                <w:b/>
                <w:bCs/>
              </w:rPr>
              <w:t>Weight Tolerances</w:t>
            </w:r>
          </w:p>
          <w:p w14:paraId="49954020"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hanging="53"/>
              <w:contextualSpacing/>
              <w:textAlignment w:val="baseline"/>
              <w:rPr>
                <w:rFonts w:eastAsia="Times New Roman"/>
                <w:b/>
                <w:bCs/>
              </w:rPr>
            </w:pPr>
            <w:r w:rsidRPr="00442435">
              <w:rPr>
                <w:rFonts w:eastAsia="Times New Roman"/>
                <w:b/>
                <w:bCs/>
              </w:rPr>
              <w:t>Blast Protection and Survivability Integrity</w:t>
            </w:r>
          </w:p>
          <w:p w14:paraId="7DC9DC18"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hanging="53"/>
              <w:contextualSpacing/>
              <w:textAlignment w:val="baseline"/>
              <w:rPr>
                <w:rFonts w:eastAsia="Times New Roman"/>
                <w:b/>
                <w:bCs/>
              </w:rPr>
            </w:pPr>
            <w:r w:rsidRPr="00442435">
              <w:rPr>
                <w:rFonts w:eastAsia="Times New Roman"/>
                <w:b/>
                <w:bCs/>
              </w:rPr>
              <w:t>Human Factors Integration (HFI) Tolerances</w:t>
            </w:r>
          </w:p>
          <w:p w14:paraId="440D8811" w14:textId="77777777" w:rsidR="005B12BD" w:rsidRPr="00442435" w:rsidRDefault="005B12BD" w:rsidP="005B12BD">
            <w:pPr>
              <w:pStyle w:val="ListParagraph"/>
              <w:widowControl/>
              <w:numPr>
                <w:ilvl w:val="1"/>
                <w:numId w:val="29"/>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rPr>
              <w:t xml:space="preserve">All required </w:t>
            </w:r>
            <w:r w:rsidRPr="00442435">
              <w:rPr>
                <w:rFonts w:eastAsia="Times New Roman"/>
                <w:b/>
                <w:bCs/>
              </w:rPr>
              <w:t>markings</w:t>
            </w:r>
            <w:r w:rsidRPr="00442435">
              <w:rPr>
                <w:rFonts w:eastAsia="Times New Roman"/>
              </w:rPr>
              <w:t xml:space="preserve"> must be detailed, clear and correct.</w:t>
            </w:r>
            <w:r>
              <w:rPr>
                <w:rFonts w:eastAsia="Times New Roman"/>
              </w:rPr>
              <w:t xml:space="preserve"> </w:t>
            </w:r>
            <w:r w:rsidRPr="00442435">
              <w:rPr>
                <w:rFonts w:eastAsia="Times New Roman"/>
              </w:rPr>
              <w:t>In the case of modification and identification plates, the markings must be correct for that assembly and modification status.</w:t>
            </w:r>
          </w:p>
          <w:p w14:paraId="5629DE0C" w14:textId="77777777" w:rsidR="005B12BD" w:rsidRPr="00442435" w:rsidRDefault="005B12BD" w:rsidP="00B74E6A">
            <w:pPr>
              <w:tabs>
                <w:tab w:val="left" w:pos="1156"/>
              </w:tabs>
              <w:textAlignment w:val="baseline"/>
              <w:rPr>
                <w:rFonts w:eastAsia="Times New Roman"/>
              </w:rPr>
            </w:pPr>
          </w:p>
          <w:p w14:paraId="1F386574"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31"/>
              <w:contextualSpacing/>
              <w:textAlignment w:val="baseline"/>
              <w:rPr>
                <w:rFonts w:eastAsia="Times New Roman"/>
                <w:b/>
                <w:bCs/>
              </w:rPr>
            </w:pPr>
            <w:r w:rsidRPr="00442435">
              <w:rPr>
                <w:b/>
                <w:bCs/>
                <w:color w:val="000000"/>
              </w:rPr>
              <w:t xml:space="preserve">Environmental Performance Characteristics – </w:t>
            </w:r>
            <w:r w:rsidRPr="00442435">
              <w:rPr>
                <w:color w:val="000000"/>
              </w:rPr>
              <w:t>This shall detail the assembly and any identified key sub-assembly’s performance, characteristics, and tolerances when subjected to environmental stresses against:</w:t>
            </w:r>
          </w:p>
          <w:p w14:paraId="5198C69E" w14:textId="77777777" w:rsidR="005B12BD" w:rsidRPr="00442435" w:rsidRDefault="005B12BD" w:rsidP="005B12BD">
            <w:pPr>
              <w:pStyle w:val="ListParagraph"/>
              <w:widowControl/>
              <w:numPr>
                <w:ilvl w:val="1"/>
                <w:numId w:val="30"/>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b/>
                <w:bCs/>
              </w:rPr>
              <w:t>Noise and Vibration</w:t>
            </w:r>
            <w:r w:rsidRPr="00442435">
              <w:rPr>
                <w:rFonts w:eastAsia="Times New Roman"/>
              </w:rPr>
              <w:t xml:space="preserve"> thresholds and the series of vibration tests that were performed to qualify the equipment.</w:t>
            </w:r>
          </w:p>
          <w:p w14:paraId="6D086D11" w14:textId="77777777" w:rsidR="005B12BD" w:rsidRPr="00442435" w:rsidRDefault="005B12BD" w:rsidP="005B12BD">
            <w:pPr>
              <w:pStyle w:val="ListParagraph"/>
              <w:widowControl/>
              <w:numPr>
                <w:ilvl w:val="1"/>
                <w:numId w:val="30"/>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b/>
                <w:bCs/>
              </w:rPr>
              <w:t>Temperature</w:t>
            </w:r>
            <w:r w:rsidRPr="00442435">
              <w:rPr>
                <w:rFonts w:eastAsia="Times New Roman"/>
              </w:rPr>
              <w:t xml:space="preserve"> thresholds and the series of tests that were performed between extreme cold and extreme heat to quality the equipment.</w:t>
            </w:r>
          </w:p>
          <w:p w14:paraId="774D24ED" w14:textId="77777777" w:rsidR="005B12BD" w:rsidRPr="00442435" w:rsidRDefault="005B12BD" w:rsidP="005B12BD">
            <w:pPr>
              <w:pStyle w:val="ListParagraph"/>
              <w:widowControl/>
              <w:numPr>
                <w:ilvl w:val="1"/>
                <w:numId w:val="30"/>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b/>
                <w:bCs/>
              </w:rPr>
              <w:t>Humidity</w:t>
            </w:r>
          </w:p>
          <w:p w14:paraId="658E8CC2" w14:textId="77777777" w:rsidR="005B12BD" w:rsidRPr="00442435" w:rsidRDefault="005B12BD" w:rsidP="005B12BD">
            <w:pPr>
              <w:pStyle w:val="ListParagraph"/>
              <w:widowControl/>
              <w:numPr>
                <w:ilvl w:val="1"/>
                <w:numId w:val="30"/>
              </w:numPr>
              <w:tabs>
                <w:tab w:val="left" w:pos="1156"/>
              </w:tabs>
              <w:autoSpaceDE/>
              <w:autoSpaceDN/>
              <w:spacing w:before="0" w:line="259" w:lineRule="auto"/>
              <w:ind w:hanging="61"/>
              <w:contextualSpacing/>
              <w:textAlignment w:val="baseline"/>
              <w:rPr>
                <w:rFonts w:eastAsia="Times New Roman"/>
              </w:rPr>
            </w:pPr>
            <w:r w:rsidRPr="00442435">
              <w:rPr>
                <w:rFonts w:eastAsia="Times New Roman"/>
                <w:b/>
                <w:bCs/>
              </w:rPr>
              <w:t>Item Integrity</w:t>
            </w:r>
            <w:r w:rsidRPr="00442435">
              <w:rPr>
                <w:rFonts w:eastAsia="Times New Roman"/>
              </w:rPr>
              <w:t xml:space="preserve"> thresholds against drop tests, pressure tests, leakage, and soakage.</w:t>
            </w:r>
          </w:p>
          <w:p w14:paraId="28BAE7A3" w14:textId="77777777" w:rsidR="005B12BD" w:rsidRPr="00442435" w:rsidRDefault="005B12BD" w:rsidP="005B12BD">
            <w:pPr>
              <w:pStyle w:val="ListParagraph"/>
              <w:widowControl/>
              <w:numPr>
                <w:ilvl w:val="1"/>
                <w:numId w:val="30"/>
              </w:numPr>
              <w:tabs>
                <w:tab w:val="left" w:pos="1156"/>
              </w:tabs>
              <w:autoSpaceDE/>
              <w:autoSpaceDN/>
              <w:spacing w:before="0" w:line="259" w:lineRule="auto"/>
              <w:ind w:left="1156" w:hanging="425"/>
              <w:contextualSpacing/>
              <w:textAlignment w:val="baseline"/>
              <w:rPr>
                <w:rFonts w:eastAsia="Times New Roman"/>
              </w:rPr>
            </w:pPr>
            <w:r w:rsidRPr="00442435">
              <w:rPr>
                <w:rFonts w:eastAsia="Times New Roman"/>
                <w:b/>
                <w:bCs/>
              </w:rPr>
              <w:t>Emission Characteristics</w:t>
            </w:r>
            <w:r>
              <w:rPr>
                <w:rFonts w:eastAsia="Times New Roman"/>
                <w:b/>
                <w:bCs/>
              </w:rPr>
              <w:t xml:space="preserve"> </w:t>
            </w:r>
            <w:r w:rsidRPr="004B7F56">
              <w:rPr>
                <w:rFonts w:eastAsia="Times New Roman"/>
              </w:rPr>
              <w:t>This includes the series of tests performed to qualify the equipment against environmental pressures for the validation of the Output Specification for no acceptable loss of equipment integrity and its components and functions.</w:t>
            </w:r>
          </w:p>
          <w:p w14:paraId="2555270B" w14:textId="77777777" w:rsidR="005B12BD" w:rsidRPr="00442435" w:rsidRDefault="005B12BD" w:rsidP="00B74E6A">
            <w:pPr>
              <w:pStyle w:val="ListParagraph"/>
              <w:tabs>
                <w:tab w:val="left" w:pos="736"/>
              </w:tabs>
              <w:ind w:left="736"/>
              <w:textAlignment w:val="baseline"/>
              <w:rPr>
                <w:rFonts w:eastAsia="Times New Roman"/>
              </w:rPr>
            </w:pPr>
          </w:p>
          <w:p w14:paraId="4EC787C5"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rPr>
                <w:rFonts w:eastAsia="Times New Roman"/>
              </w:rPr>
            </w:pPr>
            <w:r w:rsidRPr="00442435">
              <w:rPr>
                <w:b/>
                <w:bCs/>
              </w:rPr>
              <w:lastRenderedPageBreak/>
              <w:t xml:space="preserve">Risks &amp; Observations </w:t>
            </w:r>
            <w:r w:rsidRPr="008B0E4C">
              <w:rPr>
                <w:b/>
                <w:bCs/>
                <w:color w:val="000000"/>
              </w:rPr>
              <w:t>–</w:t>
            </w:r>
            <w:r w:rsidRPr="00442435">
              <w:rPr>
                <w:color w:val="000000"/>
              </w:rPr>
              <w:t xml:space="preserve"> This shall detail observed risks associated with sustaining the repair capability of the equipment against the Output Specification due to obsolescence, emergent issues with components, facilities, or test infrastructure availability. This includes recommendations to ensure the continued availability in the depth service for sentencing the equipment at A1 condition.</w:t>
            </w:r>
          </w:p>
          <w:p w14:paraId="57B061F0" w14:textId="77777777" w:rsidR="005B12BD" w:rsidRPr="00442435" w:rsidRDefault="005B12BD" w:rsidP="00B74E6A">
            <w:pPr>
              <w:pStyle w:val="ListParagraph"/>
              <w:tabs>
                <w:tab w:val="left" w:pos="731"/>
              </w:tabs>
              <w:ind w:left="731" w:hanging="709"/>
              <w:textAlignment w:val="baseline"/>
              <w:rPr>
                <w:rFonts w:eastAsia="Times New Roman"/>
              </w:rPr>
            </w:pPr>
          </w:p>
          <w:p w14:paraId="24AA1812"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rPr>
                <w:color w:val="000000"/>
              </w:rPr>
            </w:pPr>
            <w:r w:rsidRPr="00442435">
              <w:rPr>
                <w:b/>
                <w:bCs/>
                <w:color w:val="000000" w:themeColor="text1"/>
              </w:rPr>
              <w:t>Supplementary Evidenc</w:t>
            </w:r>
            <w:r w:rsidRPr="008B0E4C">
              <w:rPr>
                <w:b/>
                <w:bCs/>
                <w:color w:val="000000" w:themeColor="text1"/>
              </w:rPr>
              <w:t>e (if applicable)</w:t>
            </w:r>
            <w:r>
              <w:rPr>
                <w:color w:val="000000" w:themeColor="text1"/>
              </w:rPr>
              <w:t xml:space="preserve"> </w:t>
            </w:r>
            <w:r w:rsidRPr="008B0E4C">
              <w:rPr>
                <w:b/>
                <w:bCs/>
                <w:color w:val="000000" w:themeColor="text1"/>
              </w:rPr>
              <w:t>–</w:t>
            </w:r>
            <w:r w:rsidRPr="00442435">
              <w:rPr>
                <w:color w:val="000000" w:themeColor="text1"/>
              </w:rPr>
              <w:t xml:space="preserve"> Where available any supplementary evidence in support of the Output Specification should be provided. This may include Original Equipment Manufacturer (OEM) specifications, and technical drawings</w:t>
            </w:r>
            <w:r w:rsidRPr="00442435">
              <w:rPr>
                <w:color w:val="000000"/>
              </w:rPr>
              <w:t>.</w:t>
            </w:r>
          </w:p>
          <w:p w14:paraId="2C6A22E3" w14:textId="77777777" w:rsidR="005B12BD" w:rsidRPr="00442435" w:rsidRDefault="005B12BD" w:rsidP="00B74E6A">
            <w:pPr>
              <w:tabs>
                <w:tab w:val="left" w:pos="731"/>
              </w:tabs>
              <w:textAlignment w:val="baseline"/>
              <w:rPr>
                <w:color w:val="000000"/>
              </w:rPr>
            </w:pPr>
          </w:p>
          <w:p w14:paraId="7EC928B7"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rPr>
                <w:rFonts w:eastAsia="Times New Roman"/>
              </w:rPr>
            </w:pPr>
            <w:r w:rsidRPr="00442435">
              <w:rPr>
                <w:b/>
                <w:bCs/>
                <w:color w:val="000000"/>
              </w:rPr>
              <w:t>Performance Repor</w:t>
            </w:r>
            <w:r w:rsidRPr="00D1708B">
              <w:rPr>
                <w:b/>
                <w:bCs/>
                <w:color w:val="000000"/>
              </w:rPr>
              <w:t xml:space="preserve">ts (if applicable) </w:t>
            </w:r>
            <w:r w:rsidRPr="008B0E4C">
              <w:rPr>
                <w:b/>
                <w:bCs/>
                <w:color w:val="000000"/>
              </w:rPr>
              <w:t>–</w:t>
            </w:r>
            <w:r w:rsidRPr="00442435">
              <w:rPr>
                <w:color w:val="000000"/>
              </w:rPr>
              <w:t xml:space="preserve"> This shall detail any applicable reports and tests records which quantify the Item at A1 condition, section 8.6 refers.</w:t>
            </w:r>
          </w:p>
          <w:p w14:paraId="062BF4E9" w14:textId="77777777" w:rsidR="005B12BD" w:rsidRPr="00442435" w:rsidRDefault="005B12BD" w:rsidP="00B74E6A">
            <w:pPr>
              <w:pStyle w:val="ListParagraph"/>
              <w:tabs>
                <w:tab w:val="left" w:pos="731"/>
              </w:tabs>
              <w:ind w:left="731" w:hanging="709"/>
              <w:rPr>
                <w:rFonts w:eastAsia="Times New Roman"/>
              </w:rPr>
            </w:pPr>
          </w:p>
          <w:p w14:paraId="5F5F4F02"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rPr>
                <w:rFonts w:eastAsia="Times New Roman"/>
              </w:rPr>
            </w:pPr>
            <w:r w:rsidRPr="00442435">
              <w:rPr>
                <w:rFonts w:eastAsia="Times New Roman"/>
                <w:b/>
                <w:bCs/>
              </w:rPr>
              <w:t>Applicable Standards</w:t>
            </w:r>
            <w:r w:rsidRPr="00442435">
              <w:rPr>
                <w:rFonts w:eastAsia="Times New Roman"/>
              </w:rPr>
              <w:t xml:space="preserve"> </w:t>
            </w:r>
            <w:r w:rsidRPr="008B0E4C">
              <w:rPr>
                <w:rFonts w:eastAsia="Times New Roman"/>
                <w:b/>
                <w:bCs/>
              </w:rPr>
              <w:t xml:space="preserve">– </w:t>
            </w:r>
            <w:r w:rsidRPr="00442435">
              <w:rPr>
                <w:color w:val="000000"/>
              </w:rPr>
              <w:t xml:space="preserve">This shall detail any applicable </w:t>
            </w:r>
            <w:r>
              <w:rPr>
                <w:color w:val="000000"/>
              </w:rPr>
              <w:t xml:space="preserve">industry/national/international </w:t>
            </w:r>
            <w:r w:rsidRPr="00442435">
              <w:rPr>
                <w:color w:val="000000"/>
              </w:rPr>
              <w:t>standards or specifications, section 8.6.e refers.</w:t>
            </w:r>
          </w:p>
          <w:p w14:paraId="6666DAB0" w14:textId="77777777" w:rsidR="005B12BD" w:rsidRPr="00442435" w:rsidRDefault="005B12BD" w:rsidP="00B74E6A">
            <w:pPr>
              <w:pStyle w:val="ListParagraph"/>
              <w:tabs>
                <w:tab w:val="left" w:pos="731"/>
              </w:tabs>
              <w:ind w:left="731" w:hanging="709"/>
              <w:rPr>
                <w:rFonts w:eastAsia="Times New Roman"/>
              </w:rPr>
            </w:pPr>
          </w:p>
          <w:p w14:paraId="12E07F69"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rPr>
                <w:rFonts w:eastAsia="Times New Roman"/>
                <w:b/>
                <w:bCs/>
              </w:rPr>
            </w:pPr>
            <w:r w:rsidRPr="00442435">
              <w:rPr>
                <w:rFonts w:eastAsia="Times New Roman"/>
                <w:b/>
                <w:bCs/>
              </w:rPr>
              <w:t>Hazards &amp; Warnings</w:t>
            </w:r>
            <w:r w:rsidRPr="00442435">
              <w:rPr>
                <w:rFonts w:eastAsia="Times New Roman"/>
              </w:rPr>
              <w:t xml:space="preserve"> </w:t>
            </w:r>
            <w:r w:rsidRPr="008B0E4C">
              <w:rPr>
                <w:rFonts w:eastAsia="Times New Roman"/>
                <w:b/>
                <w:bCs/>
              </w:rPr>
              <w:t xml:space="preserve">– </w:t>
            </w:r>
            <w:r w:rsidRPr="00442435">
              <w:rPr>
                <w:rFonts w:eastAsia="Times New Roman"/>
              </w:rPr>
              <w:t>This shall detail hazards and warnings associated with the equipment being handled and transported in the Authority’s support chain and in the equipment’s safe disposal, to meet current health, safety, and environmental legislation.</w:t>
            </w:r>
          </w:p>
          <w:p w14:paraId="4984A115" w14:textId="77777777" w:rsidR="005B12BD" w:rsidRPr="00442435" w:rsidRDefault="005B12BD" w:rsidP="00B74E6A">
            <w:pPr>
              <w:pStyle w:val="ListParagraph"/>
              <w:rPr>
                <w:rFonts w:eastAsia="Times New Roman"/>
                <w:b/>
                <w:bCs/>
              </w:rPr>
            </w:pPr>
          </w:p>
          <w:p w14:paraId="0024767A" w14:textId="77777777" w:rsidR="005B12BD" w:rsidRPr="00442435" w:rsidRDefault="005B12BD" w:rsidP="005B12BD">
            <w:pPr>
              <w:pStyle w:val="ListParagraph"/>
              <w:widowControl/>
              <w:numPr>
                <w:ilvl w:val="1"/>
                <w:numId w:val="27"/>
              </w:numPr>
              <w:tabs>
                <w:tab w:val="left" w:pos="731"/>
              </w:tabs>
              <w:autoSpaceDE/>
              <w:autoSpaceDN/>
              <w:spacing w:before="0" w:line="259" w:lineRule="auto"/>
              <w:ind w:left="731" w:hanging="709"/>
              <w:contextualSpacing/>
              <w:textAlignment w:val="baseline"/>
              <w:rPr>
                <w:rFonts w:eastAsia="Times New Roman"/>
                <w:b/>
                <w:bCs/>
              </w:rPr>
            </w:pPr>
            <w:r w:rsidRPr="00442435">
              <w:rPr>
                <w:rFonts w:eastAsia="Times New Roman"/>
                <w:b/>
                <w:bCs/>
              </w:rPr>
              <w:t>Photographs</w:t>
            </w:r>
            <w:r w:rsidRPr="00442435">
              <w:rPr>
                <w:rFonts w:eastAsia="Times New Roman"/>
              </w:rPr>
              <w:t xml:space="preserve"> </w:t>
            </w:r>
            <w:r w:rsidRPr="008B0E4C">
              <w:rPr>
                <w:rFonts w:eastAsia="Times New Roman"/>
                <w:b/>
                <w:bCs/>
              </w:rPr>
              <w:t>–</w:t>
            </w:r>
            <w:r w:rsidRPr="00442435">
              <w:rPr>
                <w:rFonts w:eastAsia="Times New Roman"/>
              </w:rPr>
              <w:t xml:space="preserve"> </w:t>
            </w:r>
            <w:r w:rsidRPr="00442435">
              <w:rPr>
                <w:rFonts w:eastAsiaTheme="minorHAnsi"/>
              </w:rPr>
              <w:t>Photographs of the repaired asset should be saved in a separate word and PDF file, as per the template below. As a guide, we would expect between 5 and 15 photographs for each asset depending on the complexity of the asset. The photographs should capture the asset from different angles, getting close to the asset to focus on key areas that may require repairs. Please photograph the asset against a plain background (</w:t>
            </w:r>
            <w:proofErr w:type="gramStart"/>
            <w:r w:rsidRPr="00442435">
              <w:rPr>
                <w:rFonts w:eastAsiaTheme="minorHAnsi"/>
              </w:rPr>
              <w:t>e.g.</w:t>
            </w:r>
            <w:proofErr w:type="gramEnd"/>
            <w:r w:rsidRPr="00442435">
              <w:rPr>
                <w:rFonts w:eastAsiaTheme="minorHAnsi"/>
              </w:rPr>
              <w:t xml:space="preserve"> a wall) to ensure the photos do not capture any commercially sensitive items/documents you may have in the room. Take pictures of the asset in a well-lighted room or use your camera’s flash if needed. Ensure that every picture includes the NSN number of the asset within the picture itself. For example, you can print out the NSN number on an A4 piece of paper and place it next to the asset so that it is visible even if the picture is taken out of the DID document. Please include an extended measuring tape next to the assets, to give a sense of the size/scale of the asset. </w:t>
            </w:r>
            <w:r w:rsidRPr="00442435">
              <w:rPr>
                <w:rFonts w:eastAsia="Times New Roman"/>
              </w:rPr>
              <w:t xml:space="preserve">If possible, please also provide pictures of the test equipment used when testing the asset. </w:t>
            </w:r>
            <w:r>
              <w:rPr>
                <w:rFonts w:eastAsia="Times New Roman"/>
              </w:rPr>
              <w:t xml:space="preserve">Please </w:t>
            </w:r>
            <w:r w:rsidRPr="00442435">
              <w:rPr>
                <w:rFonts w:eastAsiaTheme="minorHAnsi"/>
              </w:rPr>
              <w:t xml:space="preserve">provide descriptive text under each photograph if it helps contextualise </w:t>
            </w:r>
            <w:r>
              <w:rPr>
                <w:rFonts w:eastAsiaTheme="minorHAnsi"/>
              </w:rPr>
              <w:t>it</w:t>
            </w:r>
            <w:r w:rsidRPr="00442435">
              <w:rPr>
                <w:rFonts w:eastAsiaTheme="minorHAnsi"/>
              </w:rPr>
              <w:t>. The photographs should be of a high enough resolution to be useful for a repair contractor to use, although the resolution can be decreased when adding them if it substantially increases the file size. This can be done by clicking on the picture, then going to the menu bar at the top of Word and clicking on Picture Format &gt; Compress Picture and then unticking the “apply only to this picture” checkbox, selecting the “Delete cropped areas of pictures”, selecting “Web (150ppi)” and clicking “OK”. Please find below an example of how a good picture might look.</w:t>
            </w:r>
          </w:p>
          <w:p w14:paraId="11E1E39D" w14:textId="77777777" w:rsidR="005B12BD" w:rsidRPr="00442435" w:rsidRDefault="005B12BD" w:rsidP="00B74E6A">
            <w:pPr>
              <w:tabs>
                <w:tab w:val="left" w:pos="731"/>
              </w:tabs>
              <w:textAlignment w:val="baseline"/>
              <w:rPr>
                <w:rFonts w:eastAsia="Times New Roman"/>
                <w:b/>
                <w:bCs/>
              </w:rPr>
            </w:pPr>
          </w:p>
          <w:p w14:paraId="21E5C7D8" w14:textId="77777777" w:rsidR="005B12BD" w:rsidRPr="00442435" w:rsidRDefault="005B12BD" w:rsidP="00B74E6A">
            <w:pPr>
              <w:tabs>
                <w:tab w:val="left" w:pos="731"/>
              </w:tabs>
              <w:jc w:val="center"/>
              <w:textAlignment w:val="baseline"/>
              <w:rPr>
                <w:rFonts w:eastAsia="Times New Roman"/>
                <w:b/>
                <w:bCs/>
              </w:rPr>
            </w:pPr>
            <w:r w:rsidRPr="00442435">
              <w:rPr>
                <w:noProof/>
                <w:lang w:bidi="ar-SA"/>
              </w:rPr>
              <w:lastRenderedPageBreak/>
              <w:drawing>
                <wp:inline distT="0" distB="0" distL="0" distR="0" wp14:anchorId="3F987BEA" wp14:editId="57D6A084">
                  <wp:extent cx="3041495" cy="389572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screen">
                            <a:extLst>
                              <a:ext uri="{28A0092B-C50C-407E-A947-70E740481C1C}">
                                <a14:useLocalDpi xmlns:a14="http://schemas.microsoft.com/office/drawing/2010/main"/>
                              </a:ext>
                            </a:extLst>
                          </a:blip>
                          <a:srcRect/>
                          <a:stretch/>
                        </pic:blipFill>
                        <pic:spPr bwMode="auto">
                          <a:xfrm>
                            <a:off x="0" y="0"/>
                            <a:ext cx="3051885" cy="3909033"/>
                          </a:xfrm>
                          <a:prstGeom prst="rect">
                            <a:avLst/>
                          </a:prstGeom>
                          <a:noFill/>
                          <a:ln>
                            <a:noFill/>
                          </a:ln>
                          <a:extLst>
                            <a:ext uri="{53640926-AAD7-44D8-BBD7-CCE9431645EC}">
                              <a14:shadowObscured xmlns:a14="http://schemas.microsoft.com/office/drawing/2010/main"/>
                            </a:ext>
                          </a:extLst>
                        </pic:spPr>
                      </pic:pic>
                    </a:graphicData>
                  </a:graphic>
                </wp:inline>
              </w:drawing>
            </w:r>
          </w:p>
          <w:p w14:paraId="07306818" w14:textId="77777777" w:rsidR="005B12BD" w:rsidRDefault="005B12BD" w:rsidP="00B74E6A">
            <w:pPr>
              <w:tabs>
                <w:tab w:val="left" w:pos="731"/>
              </w:tabs>
              <w:jc w:val="center"/>
              <w:textAlignment w:val="baseline"/>
              <w:rPr>
                <w:rFonts w:eastAsia="Times New Roman"/>
                <w:b/>
                <w:bCs/>
              </w:rPr>
            </w:pPr>
          </w:p>
          <w:p w14:paraId="6716165E" w14:textId="77777777" w:rsidR="005B12BD" w:rsidRDefault="005B12BD" w:rsidP="00B74E6A">
            <w:pPr>
              <w:tabs>
                <w:tab w:val="left" w:pos="731"/>
              </w:tabs>
              <w:jc w:val="center"/>
              <w:textAlignment w:val="baseline"/>
              <w:rPr>
                <w:rFonts w:eastAsia="Times New Roman"/>
                <w:b/>
                <w:bCs/>
              </w:rPr>
            </w:pPr>
          </w:p>
          <w:p w14:paraId="5564F016" w14:textId="77777777" w:rsidR="005B12BD" w:rsidRDefault="005B12BD" w:rsidP="00B74E6A">
            <w:pPr>
              <w:tabs>
                <w:tab w:val="left" w:pos="731"/>
              </w:tabs>
              <w:jc w:val="center"/>
              <w:textAlignment w:val="baseline"/>
              <w:rPr>
                <w:rFonts w:eastAsia="Times New Roman"/>
                <w:b/>
                <w:bCs/>
              </w:rPr>
            </w:pPr>
          </w:p>
          <w:p w14:paraId="1C5B50F7" w14:textId="77777777" w:rsidR="005B12BD" w:rsidRPr="00442435" w:rsidRDefault="005B12BD" w:rsidP="00B74E6A">
            <w:pPr>
              <w:tabs>
                <w:tab w:val="left" w:pos="731"/>
              </w:tabs>
              <w:jc w:val="center"/>
              <w:textAlignment w:val="baseline"/>
              <w:rPr>
                <w:rFonts w:eastAsia="Times New Roman"/>
                <w:b/>
                <w:bCs/>
              </w:rPr>
            </w:pPr>
          </w:p>
        </w:tc>
      </w:tr>
    </w:tbl>
    <w:p w14:paraId="3AF34F38" w14:textId="77777777" w:rsidR="005B12BD" w:rsidRDefault="005B12BD" w:rsidP="005B12BD">
      <w:pPr>
        <w:widowControl/>
        <w:adjustRightInd w:val="0"/>
        <w:rPr>
          <w:rFonts w:ascii="Times New Roman"/>
          <w:sz w:val="18"/>
        </w:rPr>
      </w:pPr>
      <w:r>
        <w:rPr>
          <w:rFonts w:eastAsiaTheme="minorHAnsi"/>
          <w:b/>
          <w:bCs/>
          <w:sz w:val="18"/>
          <w:szCs w:val="18"/>
          <w:lang w:eastAsia="en-US" w:bidi="ar-SA"/>
        </w:rPr>
        <w:lastRenderedPageBreak/>
        <w:br w:type="page"/>
      </w:r>
    </w:p>
    <w:p w14:paraId="2332F395" w14:textId="77777777" w:rsidR="005B12BD" w:rsidRDefault="005B12BD" w:rsidP="005B12BD">
      <w:pPr>
        <w:rPr>
          <w:rFonts w:ascii="Times New Roman"/>
          <w:sz w:val="18"/>
        </w:rPr>
        <w:sectPr w:rsidR="005B12BD" w:rsidSect="00B74E6A">
          <w:headerReference w:type="default" r:id="rId33"/>
          <w:pgSz w:w="11910" w:h="16850"/>
          <w:pgMar w:top="540" w:right="280" w:bottom="800" w:left="1100" w:header="720" w:footer="720" w:gutter="0"/>
          <w:cols w:space="720"/>
          <w:docGrid w:linePitch="299"/>
        </w:sectPr>
      </w:pPr>
    </w:p>
    <w:p w14:paraId="74B7659B" w14:textId="77777777" w:rsidR="00B62578" w:rsidRDefault="0066723A">
      <w:pPr>
        <w:spacing w:before="77"/>
        <w:ind w:left="640"/>
        <w:rPr>
          <w:b/>
          <w:sz w:val="24"/>
        </w:rPr>
      </w:pPr>
      <w:r>
        <w:rPr>
          <w:b/>
          <w:sz w:val="24"/>
        </w:rPr>
        <w:lastRenderedPageBreak/>
        <w:t xml:space="preserve">Schedule </w:t>
      </w:r>
      <w:r w:rsidR="00560B7C">
        <w:rPr>
          <w:b/>
          <w:sz w:val="24"/>
        </w:rPr>
        <w:t>3 – Contract Data Sheet</w:t>
      </w:r>
      <w:r w:rsidR="00B74E6A">
        <w:rPr>
          <w:b/>
          <w:sz w:val="24"/>
        </w:rPr>
        <w:t xml:space="preserve"> IRM19/7393</w:t>
      </w:r>
    </w:p>
    <w:p w14:paraId="3AC1DA47"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5572EABF" w14:textId="77777777">
        <w:trPr>
          <w:trHeight w:val="453"/>
        </w:trPr>
        <w:tc>
          <w:tcPr>
            <w:tcW w:w="10279" w:type="dxa"/>
          </w:tcPr>
          <w:p w14:paraId="39DFB015" w14:textId="77777777" w:rsidR="00B62578" w:rsidRDefault="00560B7C">
            <w:pPr>
              <w:pStyle w:val="TableParagraph"/>
              <w:spacing w:before="107"/>
              <w:ind w:left="107"/>
              <w:rPr>
                <w:b/>
                <w:sz w:val="20"/>
              </w:rPr>
            </w:pPr>
            <w:r>
              <w:rPr>
                <w:b/>
                <w:sz w:val="20"/>
              </w:rPr>
              <w:t>General Conditions</w:t>
            </w:r>
          </w:p>
        </w:tc>
      </w:tr>
      <w:tr w:rsidR="00B62578" w14:paraId="788F4184" w14:textId="77777777">
        <w:trPr>
          <w:trHeight w:val="1149"/>
        </w:trPr>
        <w:tc>
          <w:tcPr>
            <w:tcW w:w="10279" w:type="dxa"/>
          </w:tcPr>
          <w:p w14:paraId="34A4886A" w14:textId="77777777" w:rsidR="00B62578" w:rsidRDefault="00B62578">
            <w:pPr>
              <w:pStyle w:val="TableParagraph"/>
              <w:spacing w:before="8"/>
              <w:rPr>
                <w:b/>
                <w:sz w:val="19"/>
              </w:rPr>
            </w:pPr>
          </w:p>
          <w:p w14:paraId="27121AFC" w14:textId="77777777" w:rsidR="00B62578" w:rsidRDefault="00560B7C">
            <w:pPr>
              <w:pStyle w:val="TableParagraph"/>
              <w:spacing w:before="1"/>
              <w:ind w:left="107"/>
              <w:rPr>
                <w:b/>
                <w:sz w:val="20"/>
              </w:rPr>
            </w:pPr>
            <w:r>
              <w:rPr>
                <w:b/>
                <w:sz w:val="20"/>
              </w:rPr>
              <w:t>Condition 2 – Duration of Contract:</w:t>
            </w:r>
          </w:p>
          <w:p w14:paraId="7CA1EC2B" w14:textId="77777777" w:rsidR="00B62578" w:rsidRDefault="00B62578">
            <w:pPr>
              <w:pStyle w:val="TableParagraph"/>
              <w:spacing w:before="3"/>
              <w:rPr>
                <w:b/>
                <w:sz w:val="20"/>
              </w:rPr>
            </w:pPr>
          </w:p>
          <w:p w14:paraId="24E4988D" w14:textId="77777777" w:rsidR="000A6DDA" w:rsidRDefault="000A6DDA" w:rsidP="00BB4108">
            <w:pPr>
              <w:pStyle w:val="TableParagraph"/>
              <w:rPr>
                <w:color w:val="000000"/>
                <w:sz w:val="20"/>
                <w:szCs w:val="20"/>
              </w:rPr>
            </w:pPr>
            <w:r w:rsidRPr="00517234">
              <w:rPr>
                <w:color w:val="000000"/>
                <w:sz w:val="20"/>
                <w:szCs w:val="20"/>
              </w:rPr>
              <w:t>The Effective Date of Co</w:t>
            </w:r>
            <w:r w:rsidRPr="00EA3705">
              <w:rPr>
                <w:color w:val="000000"/>
                <w:sz w:val="20"/>
                <w:szCs w:val="20"/>
              </w:rPr>
              <w:t>ntract is the date of Contract signature by both parties a</w:t>
            </w:r>
            <w:r w:rsidRPr="00517234">
              <w:rPr>
                <w:color w:val="000000"/>
                <w:sz w:val="20"/>
                <w:szCs w:val="20"/>
              </w:rPr>
              <w:t xml:space="preserve">nd the contract shall expire on </w:t>
            </w:r>
            <w:r w:rsidR="00BB4108">
              <w:rPr>
                <w:color w:val="000000"/>
                <w:sz w:val="20"/>
                <w:szCs w:val="20"/>
              </w:rPr>
              <w:t>1 December 2029</w:t>
            </w:r>
          </w:p>
          <w:p w14:paraId="2671D89A" w14:textId="617D7454" w:rsidR="00BB4108" w:rsidRDefault="00BB4108" w:rsidP="00BB4108">
            <w:pPr>
              <w:pStyle w:val="TableParagraph"/>
              <w:rPr>
                <w:sz w:val="20"/>
              </w:rPr>
            </w:pPr>
          </w:p>
        </w:tc>
      </w:tr>
      <w:tr w:rsidR="00B62578" w14:paraId="5E8369FE" w14:textId="77777777">
        <w:trPr>
          <w:trHeight w:val="3450"/>
        </w:trPr>
        <w:tc>
          <w:tcPr>
            <w:tcW w:w="10279" w:type="dxa"/>
          </w:tcPr>
          <w:p w14:paraId="2AD16049" w14:textId="77777777" w:rsidR="00B62578" w:rsidRDefault="00B62578">
            <w:pPr>
              <w:pStyle w:val="TableParagraph"/>
              <w:spacing w:before="8"/>
              <w:rPr>
                <w:b/>
                <w:sz w:val="19"/>
              </w:rPr>
            </w:pPr>
          </w:p>
          <w:p w14:paraId="3D67A9C2" w14:textId="77777777" w:rsidR="00B62578" w:rsidRDefault="00560B7C">
            <w:pPr>
              <w:pStyle w:val="TableParagraph"/>
              <w:spacing w:before="1"/>
              <w:ind w:left="107"/>
              <w:rPr>
                <w:b/>
                <w:sz w:val="20"/>
              </w:rPr>
            </w:pPr>
            <w:r>
              <w:rPr>
                <w:b/>
                <w:sz w:val="20"/>
              </w:rPr>
              <w:t>Condition 4 – Governing Law:</w:t>
            </w:r>
          </w:p>
          <w:p w14:paraId="4CE85E21" w14:textId="77777777" w:rsidR="00B62578" w:rsidRDefault="00B62578">
            <w:pPr>
              <w:pStyle w:val="TableParagraph"/>
              <w:spacing w:before="3"/>
              <w:rPr>
                <w:b/>
                <w:sz w:val="20"/>
              </w:rPr>
            </w:pPr>
          </w:p>
          <w:p w14:paraId="096FEBFD" w14:textId="77777777"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5B12BD">
              <w:rPr>
                <w:sz w:val="20"/>
                <w:szCs w:val="20"/>
              </w:rPr>
              <w:fldChar w:fldCharType="begin">
                <w:ffData>
                  <w:name w:val=""/>
                  <w:enabled/>
                  <w:calcOnExit w:val="0"/>
                  <w:checkBox>
                    <w:sizeAuto/>
                    <w:default w:val="1"/>
                  </w:checkBox>
                </w:ffData>
              </w:fldChar>
            </w:r>
            <w:r w:rsidR="005B12BD">
              <w:rPr>
                <w:sz w:val="20"/>
                <w:szCs w:val="20"/>
              </w:rPr>
              <w:instrText xml:space="preserve"> FORMCHECKBOX </w:instrText>
            </w:r>
            <w:r w:rsidR="00AF095A">
              <w:rPr>
                <w:sz w:val="20"/>
                <w:szCs w:val="20"/>
              </w:rPr>
            </w:r>
            <w:r w:rsidR="00AF095A">
              <w:rPr>
                <w:sz w:val="20"/>
                <w:szCs w:val="20"/>
              </w:rPr>
              <w:fldChar w:fldCharType="separate"/>
            </w:r>
            <w:r w:rsidR="005B12BD">
              <w:rPr>
                <w:sz w:val="20"/>
                <w:szCs w:val="20"/>
              </w:rPr>
              <w:fldChar w:fldCharType="end"/>
            </w:r>
          </w:p>
          <w:p w14:paraId="25BCEDC7"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AF095A">
              <w:rPr>
                <w:sz w:val="20"/>
                <w:szCs w:val="20"/>
              </w:rPr>
            </w:r>
            <w:r w:rsidR="00AF095A">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BFAACDB" w14:textId="77777777" w:rsidR="00B62578" w:rsidRDefault="00B62578">
            <w:pPr>
              <w:pStyle w:val="TableParagraph"/>
              <w:spacing w:before="3"/>
              <w:rPr>
                <w:b/>
                <w:sz w:val="20"/>
              </w:rPr>
            </w:pPr>
          </w:p>
          <w:p w14:paraId="3AC624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31A0E884" w14:textId="77777777">
        <w:trPr>
          <w:trHeight w:val="2070"/>
        </w:trPr>
        <w:tc>
          <w:tcPr>
            <w:tcW w:w="10279" w:type="dxa"/>
          </w:tcPr>
          <w:p w14:paraId="72862391" w14:textId="77777777" w:rsidR="00B62578" w:rsidRDefault="00B62578">
            <w:pPr>
              <w:pStyle w:val="TableParagraph"/>
              <w:spacing w:before="8"/>
              <w:rPr>
                <w:b/>
                <w:sz w:val="19"/>
              </w:rPr>
            </w:pPr>
          </w:p>
          <w:p w14:paraId="1F0F59E7" w14:textId="77777777"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2AF8BFDF" w14:textId="77777777" w:rsidR="00B62578" w:rsidRDefault="00B62578">
            <w:pPr>
              <w:pStyle w:val="TableParagraph"/>
              <w:rPr>
                <w:b/>
                <w:sz w:val="20"/>
              </w:rPr>
            </w:pPr>
          </w:p>
          <w:p w14:paraId="23E59665" w14:textId="77777777"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Pr>
                <w:sz w:val="20"/>
              </w:rPr>
              <w:tab/>
            </w:r>
            <w:r>
              <w:rPr>
                <w:i/>
                <w:sz w:val="20"/>
              </w:rPr>
              <w:t>(as per DEFFORM</w:t>
            </w:r>
            <w:r>
              <w:rPr>
                <w:i/>
                <w:spacing w:val="-2"/>
                <w:sz w:val="20"/>
              </w:rPr>
              <w:t xml:space="preserve"> </w:t>
            </w:r>
            <w:r>
              <w:rPr>
                <w:i/>
                <w:sz w:val="20"/>
              </w:rPr>
              <w:t>111)</w:t>
            </w:r>
          </w:p>
          <w:p w14:paraId="39C76600" w14:textId="77777777"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Pr>
                <w:sz w:val="20"/>
              </w:rPr>
              <w:tab/>
            </w:r>
            <w:r>
              <w:rPr>
                <w:i/>
                <w:sz w:val="20"/>
              </w:rPr>
              <w:t>(as per DEFFORM</w:t>
            </w:r>
            <w:r>
              <w:rPr>
                <w:i/>
                <w:spacing w:val="-5"/>
                <w:sz w:val="20"/>
              </w:rPr>
              <w:t xml:space="preserve"> </w:t>
            </w:r>
            <w:r>
              <w:rPr>
                <w:i/>
                <w:sz w:val="20"/>
              </w:rPr>
              <w:t>111)</w:t>
            </w:r>
          </w:p>
        </w:tc>
      </w:tr>
      <w:tr w:rsidR="00B62578" w14:paraId="65DD0ED1" w14:textId="77777777">
        <w:trPr>
          <w:trHeight w:val="2529"/>
        </w:trPr>
        <w:tc>
          <w:tcPr>
            <w:tcW w:w="10279" w:type="dxa"/>
          </w:tcPr>
          <w:p w14:paraId="0504D39E" w14:textId="77777777" w:rsidR="00B62578" w:rsidRDefault="00B62578">
            <w:pPr>
              <w:pStyle w:val="TableParagraph"/>
              <w:spacing w:before="6"/>
              <w:rPr>
                <w:b/>
                <w:sz w:val="19"/>
              </w:rPr>
            </w:pPr>
          </w:p>
          <w:p w14:paraId="253708B3" w14:textId="77777777" w:rsidR="00B62578" w:rsidRDefault="00094C03">
            <w:pPr>
              <w:pStyle w:val="TableParagraph"/>
              <w:ind w:left="107"/>
              <w:rPr>
                <w:b/>
                <w:sz w:val="20"/>
              </w:rPr>
            </w:pPr>
            <w:r>
              <w:rPr>
                <w:b/>
                <w:sz w:val="20"/>
              </w:rPr>
              <w:t>Condition 18</w:t>
            </w:r>
            <w:r w:rsidR="00560B7C">
              <w:rPr>
                <w:b/>
                <w:sz w:val="20"/>
              </w:rPr>
              <w:t xml:space="preserve"> – Notices:</w:t>
            </w:r>
          </w:p>
          <w:p w14:paraId="4B558CA0" w14:textId="77777777" w:rsidR="00B62578" w:rsidRDefault="00B62578">
            <w:pPr>
              <w:pStyle w:val="TableParagraph"/>
              <w:spacing w:before="3"/>
              <w:rPr>
                <w:b/>
                <w:sz w:val="20"/>
              </w:rPr>
            </w:pPr>
          </w:p>
          <w:p w14:paraId="2C00A88C" w14:textId="77777777"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Pr>
                <w:sz w:val="20"/>
              </w:rPr>
              <w:tab/>
            </w:r>
            <w:r>
              <w:rPr>
                <w:i/>
                <w:sz w:val="20"/>
              </w:rPr>
              <w:t>(as per DEFFORM 111)</w:t>
            </w:r>
          </w:p>
          <w:p w14:paraId="304ED535" w14:textId="70BD317C" w:rsidR="00B62578" w:rsidRPr="008F02B7" w:rsidRDefault="00560B7C">
            <w:pPr>
              <w:pStyle w:val="TableParagraph"/>
              <w:spacing w:before="4"/>
              <w:ind w:left="827"/>
              <w:rPr>
                <w:color w:val="FF0000"/>
                <w:sz w:val="20"/>
              </w:rPr>
            </w:pPr>
            <w:r>
              <w:rPr>
                <w:sz w:val="20"/>
              </w:rPr>
              <w:t>Contractor:</w:t>
            </w:r>
            <w:r w:rsidR="008F02B7">
              <w:rPr>
                <w:sz w:val="20"/>
              </w:rPr>
              <w:t xml:space="preserve"> </w:t>
            </w:r>
          </w:p>
          <w:p w14:paraId="5B561DA1" w14:textId="77777777" w:rsidR="00B62578" w:rsidRDefault="00B62578">
            <w:pPr>
              <w:pStyle w:val="TableParagraph"/>
              <w:spacing w:before="9"/>
              <w:rPr>
                <w:b/>
                <w:sz w:val="19"/>
              </w:rPr>
            </w:pPr>
          </w:p>
          <w:p w14:paraId="11BB9F5B" w14:textId="77777777" w:rsidR="00B62578" w:rsidRDefault="00560B7C" w:rsidP="005B12BD">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proofErr w:type="gramStart"/>
            <w:r>
              <w:rPr>
                <w:sz w:val="20"/>
              </w:rPr>
              <w:t>mail?</w:t>
            </w:r>
            <w:proofErr w:type="gramEnd"/>
            <w:r w:rsidR="007A3DF2">
              <w:rPr>
                <w:sz w:val="20"/>
              </w:rPr>
              <w:t xml:space="preserve">       </w:t>
            </w:r>
            <w:r w:rsidR="005B12BD">
              <w:rPr>
                <w:sz w:val="20"/>
                <w:szCs w:val="20"/>
              </w:rPr>
              <w:fldChar w:fldCharType="begin">
                <w:ffData>
                  <w:name w:val=""/>
                  <w:enabled/>
                  <w:calcOnExit w:val="0"/>
                  <w:checkBox>
                    <w:sizeAuto/>
                    <w:default w:val="1"/>
                  </w:checkBox>
                </w:ffData>
              </w:fldChar>
            </w:r>
            <w:r w:rsidR="005B12BD">
              <w:rPr>
                <w:sz w:val="20"/>
                <w:szCs w:val="20"/>
              </w:rPr>
              <w:instrText xml:space="preserve"> FORMCHECKBOX </w:instrText>
            </w:r>
            <w:r w:rsidR="00AF095A">
              <w:rPr>
                <w:sz w:val="20"/>
                <w:szCs w:val="20"/>
              </w:rPr>
            </w:r>
            <w:r w:rsidR="00AF095A">
              <w:rPr>
                <w:sz w:val="20"/>
                <w:szCs w:val="20"/>
              </w:rPr>
              <w:fldChar w:fldCharType="separate"/>
            </w:r>
            <w:r w:rsidR="005B12BD">
              <w:rPr>
                <w:sz w:val="20"/>
                <w:szCs w:val="20"/>
              </w:rPr>
              <w:fldChar w:fldCharType="end"/>
            </w:r>
            <w:r>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tc>
      </w:tr>
      <w:tr w:rsidR="00B62578" w14:paraId="795820F1" w14:textId="77777777">
        <w:trPr>
          <w:trHeight w:val="1610"/>
        </w:trPr>
        <w:tc>
          <w:tcPr>
            <w:tcW w:w="10279" w:type="dxa"/>
          </w:tcPr>
          <w:p w14:paraId="6C8E60EF" w14:textId="77777777" w:rsidR="00B62578" w:rsidRDefault="00B62578">
            <w:pPr>
              <w:pStyle w:val="TableParagraph"/>
              <w:spacing w:before="8"/>
              <w:rPr>
                <w:b/>
                <w:sz w:val="19"/>
              </w:rPr>
            </w:pPr>
          </w:p>
          <w:p w14:paraId="2D299814" w14:textId="77777777" w:rsidR="00B62578" w:rsidRDefault="00094C03">
            <w:pPr>
              <w:pStyle w:val="TableParagraph"/>
              <w:spacing w:before="1"/>
              <w:ind w:left="107"/>
              <w:rPr>
                <w:b/>
                <w:sz w:val="20"/>
              </w:rPr>
            </w:pPr>
            <w:r>
              <w:rPr>
                <w:b/>
                <w:sz w:val="20"/>
              </w:rPr>
              <w:t>Condition 19</w:t>
            </w:r>
            <w:r w:rsidR="00560B7C">
              <w:rPr>
                <w:b/>
                <w:sz w:val="20"/>
              </w:rPr>
              <w:t>.a – Progress Meetings:</w:t>
            </w:r>
          </w:p>
          <w:p w14:paraId="2FBBF66E" w14:textId="77777777" w:rsidR="00B62578" w:rsidRDefault="00B62578">
            <w:pPr>
              <w:pStyle w:val="TableParagraph"/>
              <w:rPr>
                <w:b/>
                <w:sz w:val="20"/>
              </w:rPr>
            </w:pPr>
          </w:p>
          <w:p w14:paraId="58E9B885" w14:textId="77777777" w:rsidR="00B62578" w:rsidRDefault="00560B7C">
            <w:pPr>
              <w:pStyle w:val="TableParagraph"/>
              <w:spacing w:before="1"/>
              <w:ind w:left="827"/>
              <w:rPr>
                <w:sz w:val="20"/>
              </w:rPr>
            </w:pPr>
            <w:r>
              <w:rPr>
                <w:sz w:val="20"/>
              </w:rPr>
              <w:t>The Contractor shall be required to attend the following meetings:</w:t>
            </w:r>
          </w:p>
          <w:p w14:paraId="1958A900" w14:textId="77777777" w:rsidR="005B12BD" w:rsidRDefault="005B12BD">
            <w:pPr>
              <w:pStyle w:val="TableParagraph"/>
              <w:spacing w:before="1"/>
              <w:ind w:left="827"/>
              <w:rPr>
                <w:sz w:val="20"/>
              </w:rPr>
            </w:pPr>
            <w:r>
              <w:rPr>
                <w:rFonts w:eastAsiaTheme="minorHAnsi"/>
                <w:sz w:val="20"/>
                <w:szCs w:val="20"/>
                <w:lang w:eastAsia="en-US" w:bidi="ar-SA"/>
              </w:rPr>
              <w:t>Quarterly LERC (Local Equipment Repair Committee)</w:t>
            </w:r>
          </w:p>
        </w:tc>
      </w:tr>
      <w:tr w:rsidR="00B62578" w14:paraId="2AA59C35" w14:textId="77777777">
        <w:trPr>
          <w:trHeight w:val="2529"/>
        </w:trPr>
        <w:tc>
          <w:tcPr>
            <w:tcW w:w="10279" w:type="dxa"/>
          </w:tcPr>
          <w:p w14:paraId="44F4A361" w14:textId="77777777" w:rsidR="00B62578" w:rsidRDefault="00B62578">
            <w:pPr>
              <w:pStyle w:val="TableParagraph"/>
              <w:spacing w:before="8"/>
              <w:rPr>
                <w:b/>
                <w:sz w:val="19"/>
              </w:rPr>
            </w:pPr>
          </w:p>
          <w:p w14:paraId="782C9461" w14:textId="77777777" w:rsidR="00B62578" w:rsidRDefault="00560B7C">
            <w:pPr>
              <w:pStyle w:val="TableParagraph"/>
              <w:spacing w:before="1"/>
              <w:ind w:left="107"/>
              <w:rPr>
                <w:b/>
                <w:sz w:val="20"/>
              </w:rPr>
            </w:pPr>
            <w:r>
              <w:rPr>
                <w:b/>
                <w:sz w:val="20"/>
              </w:rPr>
              <w:t xml:space="preserve">Condition </w:t>
            </w:r>
            <w:r w:rsidR="00094C03">
              <w:rPr>
                <w:b/>
                <w:sz w:val="20"/>
              </w:rPr>
              <w:t>19</w:t>
            </w:r>
            <w:r>
              <w:rPr>
                <w:b/>
                <w:sz w:val="20"/>
              </w:rPr>
              <w:t>.b – Progress Reports:</w:t>
            </w:r>
          </w:p>
          <w:p w14:paraId="61454CC4" w14:textId="77777777" w:rsidR="00B62578" w:rsidRDefault="00B62578">
            <w:pPr>
              <w:pStyle w:val="TableParagraph"/>
              <w:rPr>
                <w:b/>
                <w:sz w:val="20"/>
              </w:rPr>
            </w:pPr>
          </w:p>
          <w:p w14:paraId="3A9EDB09" w14:textId="77777777" w:rsidR="00B62578" w:rsidRDefault="00560B7C">
            <w:pPr>
              <w:pStyle w:val="TableParagraph"/>
              <w:spacing w:before="1"/>
              <w:ind w:left="827"/>
              <w:rPr>
                <w:sz w:val="20"/>
              </w:rPr>
            </w:pPr>
            <w:r>
              <w:rPr>
                <w:sz w:val="20"/>
              </w:rPr>
              <w:t>The Contractor is required to submit the following Reports:</w:t>
            </w:r>
          </w:p>
          <w:p w14:paraId="7B45CE52" w14:textId="77777777" w:rsidR="00560B7C" w:rsidRPr="005B12BD" w:rsidRDefault="00560B7C" w:rsidP="00560B7C">
            <w:pPr>
              <w:ind w:left="1171"/>
              <w:rPr>
                <w:rFonts w:eastAsia="Times New Roman"/>
                <w:sz w:val="20"/>
                <w:szCs w:val="20"/>
              </w:rPr>
            </w:pPr>
            <w:r w:rsidRPr="005B12BD">
              <w:rPr>
                <w:rFonts w:eastAsia="Times New Roman"/>
                <w:sz w:val="20"/>
                <w:szCs w:val="20"/>
              </w:rPr>
              <w:t xml:space="preserve">Contract Status Reports – The Contractor shall provide a monthly report on the progress of the repair work against the plan to the Babcock I&amp;RM Repair Manager and </w:t>
            </w:r>
            <w:hyperlink r:id="rId34" w:history="1">
              <w:r w:rsidRPr="005B12BD">
                <w:rPr>
                  <w:rFonts w:eastAsia="Times New Roman"/>
                  <w:color w:val="0000FF"/>
                  <w:sz w:val="20"/>
                  <w:szCs w:val="20"/>
                  <w:u w:val="single"/>
                </w:rPr>
                <w:t>~DSG.GRPBabcockRepairOrderbook@babcockinternational.com</w:t>
              </w:r>
            </w:hyperlink>
            <w:r w:rsidRPr="005B12BD">
              <w:rPr>
                <w:rFonts w:eastAsia="Times New Roman"/>
                <w:sz w:val="20"/>
                <w:szCs w:val="20"/>
              </w:rPr>
              <w:t xml:space="preserve">  within 5 workings days of receipt. This shall also include financial accrual data.</w:t>
            </w:r>
          </w:p>
          <w:p w14:paraId="400908C4" w14:textId="77777777" w:rsidR="00560B7C" w:rsidRPr="005B12BD" w:rsidRDefault="00560B7C" w:rsidP="00560B7C">
            <w:pPr>
              <w:ind w:left="1171"/>
              <w:rPr>
                <w:rFonts w:eastAsia="Times New Roman"/>
                <w:sz w:val="20"/>
                <w:szCs w:val="20"/>
              </w:rPr>
            </w:pPr>
          </w:p>
          <w:p w14:paraId="35A20D1D" w14:textId="77777777" w:rsidR="00560B7C" w:rsidRPr="005B12BD" w:rsidRDefault="00560B7C" w:rsidP="00560B7C">
            <w:pPr>
              <w:ind w:left="1171"/>
              <w:rPr>
                <w:rFonts w:eastAsia="Times New Roman"/>
                <w:sz w:val="20"/>
                <w:szCs w:val="20"/>
              </w:rPr>
            </w:pPr>
            <w:r w:rsidRPr="005B12BD">
              <w:rPr>
                <w:rFonts w:eastAsia="Times New Roman"/>
                <w:sz w:val="20"/>
                <w:szCs w:val="20"/>
              </w:rPr>
              <w:t>Frequency:  Monthly and within 5 working days of receipt.</w:t>
            </w:r>
          </w:p>
          <w:p w14:paraId="24DDD712" w14:textId="77777777" w:rsidR="00560B7C" w:rsidRPr="005B12BD" w:rsidRDefault="00560B7C" w:rsidP="00560B7C">
            <w:pPr>
              <w:ind w:left="1171"/>
              <w:rPr>
                <w:rFonts w:eastAsia="Times New Roman"/>
                <w:sz w:val="20"/>
                <w:szCs w:val="20"/>
              </w:rPr>
            </w:pPr>
            <w:r w:rsidRPr="005B12BD">
              <w:rPr>
                <w:rFonts w:eastAsia="Times New Roman"/>
                <w:sz w:val="20"/>
                <w:szCs w:val="20"/>
              </w:rPr>
              <w:t>Content: In accordance with Schedule 1</w:t>
            </w:r>
            <w:r w:rsidR="00D83815">
              <w:rPr>
                <w:rFonts w:eastAsia="Times New Roman"/>
                <w:sz w:val="20"/>
                <w:szCs w:val="20"/>
              </w:rPr>
              <w:t>4</w:t>
            </w:r>
          </w:p>
          <w:p w14:paraId="6D909697" w14:textId="77777777" w:rsidR="00560B7C" w:rsidRPr="005B12BD" w:rsidRDefault="00560B7C" w:rsidP="00560B7C">
            <w:pPr>
              <w:rPr>
                <w:rFonts w:eastAsia="Times New Roman"/>
                <w:sz w:val="20"/>
                <w:szCs w:val="20"/>
              </w:rPr>
            </w:pPr>
          </w:p>
          <w:p w14:paraId="5EEE22E1" w14:textId="77777777" w:rsidR="00560B7C" w:rsidRPr="005B12BD" w:rsidRDefault="00560B7C" w:rsidP="00560B7C">
            <w:pPr>
              <w:ind w:left="1171"/>
              <w:rPr>
                <w:rFonts w:eastAsia="Times New Roman"/>
                <w:sz w:val="20"/>
                <w:szCs w:val="20"/>
              </w:rPr>
            </w:pPr>
            <w:r w:rsidRPr="005B12BD">
              <w:rPr>
                <w:rFonts w:eastAsia="Times New Roman"/>
                <w:sz w:val="20"/>
                <w:szCs w:val="20"/>
              </w:rPr>
              <w:t xml:space="preserve">Method of Delivery: Email </w:t>
            </w:r>
          </w:p>
          <w:p w14:paraId="70BCEDAC" w14:textId="77777777" w:rsidR="00560B7C" w:rsidRPr="005B12BD" w:rsidRDefault="00560B7C" w:rsidP="00560B7C">
            <w:pPr>
              <w:ind w:left="1171"/>
              <w:rPr>
                <w:rFonts w:eastAsia="Times New Roman"/>
                <w:sz w:val="20"/>
                <w:szCs w:val="20"/>
              </w:rPr>
            </w:pPr>
          </w:p>
          <w:p w14:paraId="1AF6DAD2" w14:textId="77777777" w:rsidR="00560B7C" w:rsidRPr="005B12BD" w:rsidRDefault="00560B7C" w:rsidP="00560B7C">
            <w:pPr>
              <w:pStyle w:val="TableParagraph"/>
              <w:spacing w:before="1"/>
              <w:ind w:left="827"/>
              <w:rPr>
                <w:sz w:val="20"/>
              </w:rPr>
            </w:pPr>
            <w:r w:rsidRPr="005B12BD">
              <w:rPr>
                <w:rFonts w:eastAsia="Times New Roman"/>
                <w:sz w:val="20"/>
                <w:szCs w:val="20"/>
              </w:rPr>
              <w:t xml:space="preserve">As detailed at Box 2 of the most recently issued DEFFORM 111 and </w:t>
            </w:r>
            <w:hyperlink r:id="rId35" w:history="1">
              <w:r w:rsidRPr="005B12BD">
                <w:rPr>
                  <w:rFonts w:eastAsia="Times New Roman"/>
                  <w:color w:val="0000FF"/>
                  <w:sz w:val="20"/>
                  <w:szCs w:val="20"/>
                  <w:u w:val="single"/>
                </w:rPr>
                <w:t>DSG.GRPBabcockRepairOrderbook@babcockinternational.com</w:t>
              </w:r>
            </w:hyperlink>
          </w:p>
          <w:p w14:paraId="0B355D2B" w14:textId="77777777" w:rsidR="00B62578" w:rsidRPr="005B12BD" w:rsidRDefault="00B62578">
            <w:pPr>
              <w:pStyle w:val="TableParagraph"/>
              <w:rPr>
                <w:b/>
              </w:rPr>
            </w:pPr>
          </w:p>
          <w:p w14:paraId="1943FAEA" w14:textId="77777777" w:rsidR="00B62578" w:rsidRPr="005B12BD" w:rsidRDefault="00B62578">
            <w:pPr>
              <w:pStyle w:val="TableParagraph"/>
              <w:rPr>
                <w:b/>
              </w:rPr>
            </w:pPr>
          </w:p>
          <w:p w14:paraId="5FFD90A3" w14:textId="77777777" w:rsidR="00B62578" w:rsidRPr="005B12BD" w:rsidRDefault="00560B7C">
            <w:pPr>
              <w:pStyle w:val="TableParagraph"/>
              <w:spacing w:before="186"/>
              <w:ind w:left="827"/>
              <w:rPr>
                <w:sz w:val="20"/>
              </w:rPr>
            </w:pPr>
            <w:r w:rsidRPr="005B12BD">
              <w:rPr>
                <w:sz w:val="20"/>
              </w:rPr>
              <w:t>Reports shall be Delivered to the following address:</w:t>
            </w:r>
          </w:p>
          <w:p w14:paraId="1DA2AECF" w14:textId="77777777" w:rsidR="00560B7C" w:rsidRDefault="00560B7C" w:rsidP="00560B7C">
            <w:pPr>
              <w:pStyle w:val="TableParagraph"/>
              <w:spacing w:before="1"/>
              <w:ind w:left="827"/>
              <w:rPr>
                <w:sz w:val="20"/>
              </w:rPr>
            </w:pPr>
            <w:r w:rsidRPr="005B12BD">
              <w:rPr>
                <w:rFonts w:eastAsia="Times New Roman"/>
                <w:sz w:val="20"/>
                <w:szCs w:val="20"/>
              </w:rPr>
              <w:t xml:space="preserve">As detailed at Box 2 of the most recently issued DEFFORM 111 and </w:t>
            </w:r>
            <w:hyperlink r:id="rId36" w:history="1">
              <w:r w:rsidRPr="005B12BD">
                <w:rPr>
                  <w:rFonts w:eastAsia="Times New Roman"/>
                  <w:color w:val="0000FF"/>
                  <w:sz w:val="20"/>
                  <w:szCs w:val="20"/>
                  <w:u w:val="single"/>
                </w:rPr>
                <w:t>DSG.GRPBabcockRepairOrderbook@babcockinternational.com</w:t>
              </w:r>
            </w:hyperlink>
          </w:p>
          <w:p w14:paraId="0518FCC4" w14:textId="77777777" w:rsidR="00560B7C" w:rsidRDefault="00560B7C">
            <w:pPr>
              <w:pStyle w:val="TableParagraph"/>
              <w:spacing w:before="186"/>
              <w:ind w:left="827"/>
              <w:rPr>
                <w:sz w:val="20"/>
              </w:rPr>
            </w:pPr>
          </w:p>
        </w:tc>
      </w:tr>
    </w:tbl>
    <w:p w14:paraId="2E666F27" w14:textId="77777777" w:rsidR="00B62578" w:rsidRDefault="00B62578">
      <w:pPr>
        <w:rPr>
          <w:sz w:val="20"/>
        </w:rPr>
        <w:sectPr w:rsidR="00B62578">
          <w:headerReference w:type="default" r:id="rId37"/>
          <w:footerReference w:type="default" r:id="rId38"/>
          <w:pgSz w:w="11910" w:h="16850"/>
          <w:pgMar w:top="640" w:right="360" w:bottom="280" w:left="8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13F4EE4F" w14:textId="77777777">
        <w:trPr>
          <w:trHeight w:val="453"/>
        </w:trPr>
        <w:tc>
          <w:tcPr>
            <w:tcW w:w="10279" w:type="dxa"/>
          </w:tcPr>
          <w:p w14:paraId="2AC2F31A" w14:textId="77777777" w:rsidR="00B62578" w:rsidRDefault="00560B7C">
            <w:pPr>
              <w:pStyle w:val="TableParagraph"/>
              <w:spacing w:before="110"/>
              <w:ind w:left="107"/>
              <w:rPr>
                <w:b/>
                <w:sz w:val="20"/>
              </w:rPr>
            </w:pPr>
            <w:r>
              <w:rPr>
                <w:b/>
                <w:sz w:val="20"/>
              </w:rPr>
              <w:lastRenderedPageBreak/>
              <w:t>Supply of Contractor Deliverables</w:t>
            </w:r>
          </w:p>
        </w:tc>
      </w:tr>
      <w:tr w:rsidR="00B62578" w14:paraId="2606A8A9" w14:textId="77777777">
        <w:trPr>
          <w:trHeight w:val="3220"/>
        </w:trPr>
        <w:tc>
          <w:tcPr>
            <w:tcW w:w="10279" w:type="dxa"/>
          </w:tcPr>
          <w:p w14:paraId="36671994" w14:textId="77777777" w:rsidR="00B62578" w:rsidRDefault="00B62578">
            <w:pPr>
              <w:pStyle w:val="TableParagraph"/>
              <w:spacing w:before="8"/>
              <w:rPr>
                <w:b/>
                <w:sz w:val="19"/>
              </w:rPr>
            </w:pPr>
          </w:p>
          <w:p w14:paraId="2C4D042E" w14:textId="77777777" w:rsidR="00B62578" w:rsidRDefault="00560B7C">
            <w:pPr>
              <w:pStyle w:val="TableParagraph"/>
              <w:spacing w:before="1"/>
              <w:ind w:left="107"/>
              <w:rPr>
                <w:b/>
                <w:sz w:val="20"/>
              </w:rPr>
            </w:pPr>
            <w:r>
              <w:rPr>
                <w:b/>
                <w:sz w:val="20"/>
              </w:rPr>
              <w:t>Condition 2</w:t>
            </w:r>
            <w:r w:rsidR="00094C03">
              <w:rPr>
                <w:b/>
                <w:sz w:val="20"/>
              </w:rPr>
              <w:t>0</w:t>
            </w:r>
            <w:r>
              <w:rPr>
                <w:b/>
                <w:sz w:val="20"/>
              </w:rPr>
              <w:t xml:space="preserve"> – Quality Assurance:</w:t>
            </w:r>
          </w:p>
          <w:p w14:paraId="21A62225" w14:textId="77777777" w:rsidR="00B62578" w:rsidRDefault="00B62578">
            <w:pPr>
              <w:pStyle w:val="TableParagraph"/>
              <w:rPr>
                <w:b/>
                <w:sz w:val="20"/>
              </w:rPr>
            </w:pPr>
          </w:p>
          <w:p w14:paraId="7D789937" w14:textId="77777777" w:rsidR="00B62578" w:rsidRDefault="00560B7C" w:rsidP="007A3DF2">
            <w:pPr>
              <w:pStyle w:val="TableParagraph"/>
              <w:tabs>
                <w:tab w:val="left" w:pos="5928"/>
                <w:tab w:val="left" w:pos="6374"/>
              </w:tabs>
              <w:ind w:left="827"/>
              <w:rPr>
                <w:i/>
                <w:sz w:val="20"/>
              </w:rPr>
            </w:pPr>
            <w:r>
              <w:rPr>
                <w:sz w:val="20"/>
              </w:rPr>
              <w:t>Is a Deliverable Quality Plan required for</w:t>
            </w:r>
            <w:r>
              <w:rPr>
                <w:spacing w:val="-18"/>
                <w:sz w:val="20"/>
              </w:rPr>
              <w:t xml:space="preserve"> </w:t>
            </w:r>
            <w:r>
              <w:rPr>
                <w:sz w:val="20"/>
              </w:rPr>
              <w:t>this</w:t>
            </w:r>
            <w:r>
              <w:rPr>
                <w:spacing w:val="-2"/>
                <w:sz w:val="20"/>
              </w:rPr>
              <w:t xml:space="preserve"> </w:t>
            </w:r>
            <w:r>
              <w:rPr>
                <w:sz w:val="20"/>
              </w:rPr>
              <w:t>Contract?</w:t>
            </w:r>
            <w:r>
              <w:rPr>
                <w:sz w:val="20"/>
              </w:rPr>
              <w:tab/>
            </w:r>
            <w:r w:rsidR="005B12BD">
              <w:rPr>
                <w:sz w:val="20"/>
                <w:szCs w:val="20"/>
              </w:rPr>
              <w:fldChar w:fldCharType="begin">
                <w:ffData>
                  <w:name w:val=""/>
                  <w:enabled/>
                  <w:calcOnExit w:val="0"/>
                  <w:checkBox>
                    <w:sizeAuto/>
                    <w:default w:val="1"/>
                  </w:checkBox>
                </w:ffData>
              </w:fldChar>
            </w:r>
            <w:r w:rsidR="005B12BD">
              <w:rPr>
                <w:sz w:val="20"/>
                <w:szCs w:val="20"/>
              </w:rPr>
              <w:instrText xml:space="preserve"> FORMCHECKBOX </w:instrText>
            </w:r>
            <w:r w:rsidR="00AF095A">
              <w:rPr>
                <w:sz w:val="20"/>
                <w:szCs w:val="20"/>
              </w:rPr>
            </w:r>
            <w:r w:rsidR="00AF095A">
              <w:rPr>
                <w:sz w:val="20"/>
                <w:szCs w:val="20"/>
              </w:rPr>
              <w:fldChar w:fldCharType="separate"/>
            </w:r>
            <w:r w:rsidR="005B12BD">
              <w:rPr>
                <w:sz w:val="20"/>
                <w:szCs w:val="20"/>
              </w:rPr>
              <w:fldChar w:fldCharType="end"/>
            </w:r>
            <w:r w:rsidR="007A3DF2">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169AC087" w14:textId="77777777" w:rsidR="00B62578" w:rsidRDefault="00B62578">
            <w:pPr>
              <w:pStyle w:val="TableParagraph"/>
              <w:spacing w:before="1"/>
              <w:rPr>
                <w:b/>
                <w:sz w:val="20"/>
              </w:rPr>
            </w:pPr>
          </w:p>
          <w:p w14:paraId="49D8C419" w14:textId="306DA18D" w:rsidR="00771CA9" w:rsidRPr="00771CA9" w:rsidRDefault="008F02B7" w:rsidP="00771CA9">
            <w:pPr>
              <w:widowControl/>
              <w:autoSpaceDE/>
              <w:autoSpaceDN/>
              <w:spacing w:after="200" w:line="276" w:lineRule="auto"/>
              <w:ind w:left="720"/>
              <w:rPr>
                <w:rFonts w:cs="Times New Roman"/>
                <w:sz w:val="20"/>
                <w:lang w:eastAsia="en-US" w:bidi="ar-SA"/>
              </w:rPr>
            </w:pPr>
            <w:r>
              <w:rPr>
                <w:rFonts w:cs="Times New Roman"/>
                <w:sz w:val="20"/>
                <w:lang w:eastAsia="en-US" w:bidi="ar-SA"/>
              </w:rPr>
              <w:t>T</w:t>
            </w:r>
            <w:r w:rsidR="00771CA9" w:rsidRPr="00517234">
              <w:rPr>
                <w:rFonts w:cs="Times New Roman"/>
                <w:sz w:val="20"/>
                <w:lang w:eastAsia="en-US" w:bidi="ar-SA"/>
              </w:rPr>
              <w:t xml:space="preserve">he </w:t>
            </w:r>
            <w:r>
              <w:rPr>
                <w:rFonts w:cs="Times New Roman"/>
                <w:sz w:val="20"/>
                <w:lang w:eastAsia="en-US" w:bidi="ar-SA"/>
              </w:rPr>
              <w:t xml:space="preserve">Agreed </w:t>
            </w:r>
            <w:r w:rsidR="00771CA9" w:rsidRPr="00517234">
              <w:rPr>
                <w:rFonts w:cs="Times New Roman"/>
                <w:sz w:val="20"/>
                <w:lang w:eastAsia="en-US" w:bidi="ar-SA"/>
              </w:rPr>
              <w:t>Quality Plan</w:t>
            </w:r>
            <w:r w:rsidR="001C6D08">
              <w:rPr>
                <w:rFonts w:cs="Times New Roman"/>
                <w:sz w:val="20"/>
                <w:lang w:eastAsia="en-US" w:bidi="ar-SA"/>
              </w:rPr>
              <w:t xml:space="preserve"> - </w:t>
            </w:r>
            <w:r w:rsidR="001C6D08">
              <w:t>Quality Plan QP 19-7393 Issue A</w:t>
            </w:r>
            <w:r w:rsidR="00771CA9" w:rsidRPr="00517234">
              <w:rPr>
                <w:rFonts w:cs="Times New Roman"/>
                <w:sz w:val="20"/>
                <w:lang w:eastAsia="en-US" w:bidi="ar-SA"/>
              </w:rPr>
              <w:t xml:space="preserve"> </w:t>
            </w:r>
            <w:r>
              <w:rPr>
                <w:rFonts w:cs="Times New Roman"/>
                <w:sz w:val="20"/>
                <w:lang w:eastAsia="en-US" w:bidi="ar-SA"/>
              </w:rPr>
              <w:t xml:space="preserve">is at Schedule </w:t>
            </w:r>
            <w:r w:rsidR="00DC20C8">
              <w:rPr>
                <w:rFonts w:cs="Times New Roman"/>
                <w:sz w:val="20"/>
                <w:lang w:eastAsia="en-US" w:bidi="ar-SA"/>
              </w:rPr>
              <w:t>16</w:t>
            </w:r>
            <w:r w:rsidR="00771CA9" w:rsidRPr="00517234">
              <w:rPr>
                <w:rFonts w:cs="Times New Roman"/>
                <w:sz w:val="20"/>
                <w:lang w:eastAsia="en-US" w:bidi="ar-SA"/>
              </w:rPr>
              <w:t xml:space="preserve"> </w:t>
            </w:r>
            <w:r>
              <w:rPr>
                <w:rFonts w:cs="Times New Roman"/>
                <w:sz w:val="20"/>
                <w:lang w:eastAsia="en-US" w:bidi="ar-SA"/>
              </w:rPr>
              <w:t xml:space="preserve">of </w:t>
            </w:r>
            <w:r w:rsidR="00771CA9" w:rsidRPr="00517234">
              <w:rPr>
                <w:rFonts w:cs="Times New Roman"/>
                <w:sz w:val="20"/>
                <w:lang w:eastAsia="en-US" w:bidi="ar-SA"/>
              </w:rPr>
              <w:t xml:space="preserve">the Contract. The Contractor shall remain at all times solely responsible for the accuracy, suitability and applicability of the </w:t>
            </w:r>
            <w:r>
              <w:rPr>
                <w:rFonts w:cs="Times New Roman"/>
                <w:sz w:val="20"/>
                <w:lang w:eastAsia="en-US" w:bidi="ar-SA"/>
              </w:rPr>
              <w:t xml:space="preserve">Agreed </w:t>
            </w:r>
            <w:r w:rsidR="00771CA9" w:rsidRPr="00517234">
              <w:rPr>
                <w:rFonts w:cs="Times New Roman"/>
                <w:sz w:val="20"/>
                <w:lang w:eastAsia="en-US" w:bidi="ar-SA"/>
              </w:rPr>
              <w:t>Quality Plan.</w:t>
            </w:r>
            <w:r w:rsidR="00771CA9" w:rsidRPr="00771CA9">
              <w:rPr>
                <w:rFonts w:cs="Times New Roman"/>
                <w:sz w:val="20"/>
                <w:lang w:eastAsia="en-US" w:bidi="ar-SA"/>
              </w:rPr>
              <w:t xml:space="preserve"> </w:t>
            </w:r>
          </w:p>
          <w:p w14:paraId="1BE7D0BF" w14:textId="77777777" w:rsidR="00B62578" w:rsidRDefault="00B62578">
            <w:pPr>
              <w:pStyle w:val="TableParagraph"/>
              <w:rPr>
                <w:b/>
                <w:sz w:val="20"/>
              </w:rPr>
            </w:pPr>
          </w:p>
          <w:p w14:paraId="273FE4D0" w14:textId="77777777" w:rsidR="00B62578" w:rsidRDefault="00560B7C">
            <w:pPr>
              <w:pStyle w:val="TableParagraph"/>
              <w:ind w:left="827"/>
              <w:rPr>
                <w:b/>
                <w:sz w:val="20"/>
              </w:rPr>
            </w:pPr>
            <w:r>
              <w:rPr>
                <w:b/>
                <w:sz w:val="20"/>
              </w:rPr>
              <w:t>Other Quality Assurance Requirements:</w:t>
            </w:r>
          </w:p>
          <w:p w14:paraId="5939C698"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AQAP 2110 Edition D Version 1 NATO Quality Assurance Requirements for Design, Development and</w:t>
            </w:r>
          </w:p>
          <w:p w14:paraId="1884968E"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Production.</w:t>
            </w:r>
          </w:p>
          <w:p w14:paraId="31907731"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AQAP 2105 Edition C Version 1 NATO Requirements for Quality Plans</w:t>
            </w:r>
          </w:p>
          <w:p w14:paraId="0E394FB9"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AQAP 2070 Edition B Version 3</w:t>
            </w:r>
          </w:p>
          <w:p w14:paraId="47B4132B"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 xml:space="preserve">DEF STAN 05-061 Part 1 Issue 6 - Quality Assurance Procedural Requirements </w:t>
            </w:r>
            <w:r w:rsidRPr="009A6C99">
              <w:rPr>
                <w:rFonts w:ascii="ArialMT" w:eastAsiaTheme="minorHAnsi" w:hAnsi="ArialMT" w:cs="ArialMT"/>
                <w:sz w:val="20"/>
                <w:szCs w:val="20"/>
                <w:lang w:eastAsia="en-US" w:bidi="ar-SA"/>
              </w:rPr>
              <w:t xml:space="preserve">– </w:t>
            </w:r>
            <w:r w:rsidRPr="009A6C99">
              <w:rPr>
                <w:rFonts w:eastAsiaTheme="minorHAnsi"/>
                <w:sz w:val="20"/>
                <w:szCs w:val="20"/>
                <w:lang w:eastAsia="en-US" w:bidi="ar-SA"/>
              </w:rPr>
              <w:t>Concessions</w:t>
            </w:r>
          </w:p>
          <w:p w14:paraId="625043D7"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 xml:space="preserve">DEF STAN 05-061 Part 4 Issue 3 - Quality Assurance Procedural Requirements </w:t>
            </w:r>
            <w:r w:rsidRPr="009A6C99">
              <w:rPr>
                <w:rFonts w:ascii="ArialMT" w:eastAsiaTheme="minorHAnsi" w:hAnsi="ArialMT" w:cs="ArialMT"/>
                <w:sz w:val="20"/>
                <w:szCs w:val="20"/>
                <w:lang w:eastAsia="en-US" w:bidi="ar-SA"/>
              </w:rPr>
              <w:t xml:space="preserve">– </w:t>
            </w:r>
            <w:r w:rsidRPr="009A6C99">
              <w:rPr>
                <w:rFonts w:eastAsiaTheme="minorHAnsi"/>
                <w:sz w:val="20"/>
                <w:szCs w:val="20"/>
                <w:lang w:eastAsia="en-US" w:bidi="ar-SA"/>
              </w:rPr>
              <w:t>Contractor Working</w:t>
            </w:r>
          </w:p>
          <w:p w14:paraId="3C478C89"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Parties</w:t>
            </w:r>
          </w:p>
          <w:p w14:paraId="1FE74029"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DEF STAN 05-061 Part 9 Issue 5 - Quality Assurance Procedural Requirements - Independent Inspection</w:t>
            </w:r>
          </w:p>
          <w:p w14:paraId="059516F3"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Requirements for Safety Critical Items.</w:t>
            </w:r>
          </w:p>
          <w:p w14:paraId="439E28A4"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 xml:space="preserve">DEFSTAN 05-57 </w:t>
            </w:r>
            <w:r w:rsidRPr="009A6C99">
              <w:rPr>
                <w:rFonts w:ascii="ArialMT" w:eastAsiaTheme="minorHAnsi" w:hAnsi="ArialMT" w:cs="ArialMT"/>
                <w:sz w:val="20"/>
                <w:szCs w:val="20"/>
                <w:lang w:eastAsia="en-US" w:bidi="ar-SA"/>
              </w:rPr>
              <w:t xml:space="preserve">– </w:t>
            </w:r>
            <w:r w:rsidRPr="009A6C99">
              <w:rPr>
                <w:rFonts w:eastAsiaTheme="minorHAnsi"/>
                <w:sz w:val="20"/>
                <w:szCs w:val="20"/>
                <w:lang w:eastAsia="en-US" w:bidi="ar-SA"/>
              </w:rPr>
              <w:t>Issue No 6 dated 07.03.2014 - Configuration Management of Defence Materiel</w:t>
            </w:r>
          </w:p>
          <w:p w14:paraId="2589F68B"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 xml:space="preserve">DEFSTAN 05-099 </w:t>
            </w:r>
            <w:r w:rsidRPr="009A6C99">
              <w:rPr>
                <w:rFonts w:ascii="ArialMT" w:eastAsiaTheme="minorHAnsi" w:hAnsi="ArialMT" w:cs="ArialMT"/>
                <w:sz w:val="20"/>
                <w:szCs w:val="20"/>
                <w:lang w:eastAsia="en-US" w:bidi="ar-SA"/>
              </w:rPr>
              <w:t xml:space="preserve">– </w:t>
            </w:r>
            <w:r w:rsidRPr="009A6C99">
              <w:rPr>
                <w:rFonts w:eastAsiaTheme="minorHAnsi"/>
                <w:sz w:val="20"/>
                <w:szCs w:val="20"/>
                <w:lang w:eastAsia="en-US" w:bidi="ar-SA"/>
              </w:rPr>
              <w:t>Managing Government Furnished Equipment</w:t>
            </w:r>
          </w:p>
          <w:p w14:paraId="38C3F99B"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DEF STAN 05-135 Issue 2 - Avoidance of Counterfeit Material</w:t>
            </w:r>
          </w:p>
          <w:p w14:paraId="514B713F" w14:textId="77777777" w:rsidR="005B12BD" w:rsidRPr="009A6C99" w:rsidRDefault="005B12BD" w:rsidP="005B12BD">
            <w:pPr>
              <w:widowControl/>
              <w:adjustRightInd w:val="0"/>
              <w:ind w:left="827"/>
              <w:rPr>
                <w:rFonts w:eastAsiaTheme="minorHAnsi"/>
                <w:sz w:val="20"/>
                <w:szCs w:val="20"/>
                <w:lang w:eastAsia="en-US" w:bidi="ar-SA"/>
              </w:rPr>
            </w:pPr>
            <w:r w:rsidRPr="009A6C99">
              <w:rPr>
                <w:rFonts w:eastAsiaTheme="minorHAnsi"/>
                <w:sz w:val="20"/>
                <w:szCs w:val="20"/>
                <w:lang w:eastAsia="en-US" w:bidi="ar-SA"/>
              </w:rPr>
              <w:t xml:space="preserve">DEF Stan 81-41 – Return of stores to the Defence </w:t>
            </w:r>
            <w:proofErr w:type="spellStart"/>
            <w:r w:rsidRPr="009A6C99">
              <w:rPr>
                <w:rFonts w:eastAsiaTheme="minorHAnsi"/>
                <w:sz w:val="20"/>
                <w:szCs w:val="20"/>
                <w:lang w:eastAsia="en-US" w:bidi="ar-SA"/>
              </w:rPr>
              <w:t>Fulfillment</w:t>
            </w:r>
            <w:proofErr w:type="spellEnd"/>
            <w:r w:rsidRPr="009A6C99">
              <w:rPr>
                <w:rFonts w:eastAsiaTheme="minorHAnsi"/>
                <w:sz w:val="20"/>
                <w:szCs w:val="20"/>
                <w:lang w:eastAsia="en-US" w:bidi="ar-SA"/>
              </w:rPr>
              <w:t xml:space="preserve"> Centre (DFC). Part 1 and Part 6 guiding principles DEF CON 129 Logistics Labelling &amp; Barcodes</w:t>
            </w:r>
          </w:p>
          <w:p w14:paraId="564451BB" w14:textId="77777777" w:rsidR="005B12BD" w:rsidRDefault="005B12BD" w:rsidP="005B12BD">
            <w:pPr>
              <w:pStyle w:val="TableParagraph"/>
              <w:ind w:left="827"/>
              <w:rPr>
                <w:b/>
                <w:sz w:val="20"/>
              </w:rPr>
            </w:pPr>
            <w:r w:rsidRPr="009A6C99">
              <w:rPr>
                <w:rFonts w:eastAsiaTheme="minorHAnsi"/>
                <w:sz w:val="20"/>
                <w:szCs w:val="20"/>
                <w:lang w:eastAsia="en-US" w:bidi="ar-SA"/>
              </w:rPr>
              <w:t>ISO 9001:2015 Certification is to be mandatory</w:t>
            </w:r>
          </w:p>
          <w:p w14:paraId="16005697" w14:textId="77777777" w:rsidR="002810A0" w:rsidRDefault="002810A0">
            <w:pPr>
              <w:pStyle w:val="TableParagraph"/>
              <w:ind w:left="827"/>
              <w:rPr>
                <w:b/>
                <w:sz w:val="20"/>
              </w:rPr>
            </w:pPr>
          </w:p>
        </w:tc>
      </w:tr>
      <w:tr w:rsidR="00B62578" w14:paraId="36B7BBD1" w14:textId="77777777">
        <w:trPr>
          <w:trHeight w:val="1610"/>
        </w:trPr>
        <w:tc>
          <w:tcPr>
            <w:tcW w:w="10279" w:type="dxa"/>
          </w:tcPr>
          <w:p w14:paraId="68813202" w14:textId="77777777" w:rsidR="00B62578" w:rsidRDefault="00B62578">
            <w:pPr>
              <w:pStyle w:val="TableParagraph"/>
              <w:spacing w:before="8"/>
              <w:rPr>
                <w:b/>
                <w:sz w:val="19"/>
              </w:rPr>
            </w:pPr>
          </w:p>
          <w:p w14:paraId="3F687608" w14:textId="77777777"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84DBB0" w14:textId="77777777" w:rsidR="00B62578" w:rsidRDefault="00B62578">
            <w:pPr>
              <w:pStyle w:val="TableParagraph"/>
              <w:spacing w:before="3"/>
              <w:rPr>
                <w:b/>
                <w:sz w:val="20"/>
              </w:rPr>
            </w:pPr>
          </w:p>
          <w:p w14:paraId="74ECAD0D" w14:textId="77777777" w:rsidR="00B62578" w:rsidRDefault="00560B7C">
            <w:pPr>
              <w:pStyle w:val="TableParagraph"/>
              <w:ind w:left="827"/>
              <w:rPr>
                <w:sz w:val="20"/>
              </w:rPr>
            </w:pPr>
            <w:r>
              <w:rPr>
                <w:sz w:val="20"/>
              </w:rPr>
              <w:t>Special Marking requirements:</w:t>
            </w:r>
          </w:p>
        </w:tc>
      </w:tr>
      <w:tr w:rsidR="00B62578" w14:paraId="33F28AEA" w14:textId="77777777">
        <w:trPr>
          <w:trHeight w:val="3220"/>
        </w:trPr>
        <w:tc>
          <w:tcPr>
            <w:tcW w:w="10279" w:type="dxa"/>
          </w:tcPr>
          <w:p w14:paraId="41AD1093" w14:textId="77777777" w:rsidR="00B62578" w:rsidRDefault="00B62578">
            <w:pPr>
              <w:pStyle w:val="TableParagraph"/>
              <w:spacing w:before="8"/>
              <w:rPr>
                <w:b/>
                <w:sz w:val="19"/>
              </w:rPr>
            </w:pPr>
          </w:p>
          <w:p w14:paraId="2761B477" w14:textId="77777777" w:rsidR="00B62578" w:rsidRDefault="00560B7C">
            <w:pPr>
              <w:pStyle w:val="TableParagraph"/>
              <w:spacing w:before="1"/>
              <w:ind w:left="107"/>
              <w:rPr>
                <w:b/>
                <w:sz w:val="20"/>
              </w:rPr>
            </w:pPr>
            <w:r>
              <w:rPr>
                <w:b/>
                <w:sz w:val="20"/>
              </w:rPr>
              <w:t>Condition 2</w:t>
            </w:r>
            <w:r w:rsidR="00094C03">
              <w:rPr>
                <w:b/>
                <w:sz w:val="20"/>
              </w:rPr>
              <w:t>3</w:t>
            </w:r>
            <w:r>
              <w:rPr>
                <w:b/>
                <w:sz w:val="20"/>
              </w:rPr>
              <w:t xml:space="preserve"> - Supply of Data for Hazardous Contractor Deliverables, Materials and Substances:</w:t>
            </w:r>
          </w:p>
          <w:p w14:paraId="6A5503A2" w14:textId="77777777" w:rsidR="00B62578" w:rsidRDefault="00B62578">
            <w:pPr>
              <w:pStyle w:val="TableParagraph"/>
              <w:rPr>
                <w:b/>
                <w:sz w:val="20"/>
              </w:rPr>
            </w:pPr>
          </w:p>
          <w:p w14:paraId="5A7945DA" w14:textId="77777777" w:rsidR="00B62578" w:rsidRDefault="00560B7C">
            <w:pPr>
              <w:pStyle w:val="TableParagraph"/>
              <w:spacing w:before="1"/>
              <w:ind w:left="827" w:right="228"/>
              <w:rPr>
                <w:sz w:val="20"/>
              </w:rPr>
            </w:pPr>
            <w:r>
              <w:rPr>
                <w:sz w:val="20"/>
              </w:rPr>
              <w:t>A completed Schedule 6 (Hazardous Contractor Deliverables, Materials or Substance Statement), and if applicable, Safety Data Sheet(s) are to be provided by e-mail with attachments in Adobe PDF or MS WORD format to:</w:t>
            </w:r>
          </w:p>
          <w:p w14:paraId="79799A87" w14:textId="77777777" w:rsidR="00B62578" w:rsidRDefault="00B62578">
            <w:pPr>
              <w:pStyle w:val="TableParagraph"/>
              <w:spacing w:before="1"/>
              <w:rPr>
                <w:b/>
                <w:sz w:val="20"/>
              </w:rPr>
            </w:pPr>
          </w:p>
          <w:p w14:paraId="492A212E"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7047D087" w14:textId="77777777" w:rsidR="00B62578" w:rsidRDefault="00B62578">
            <w:pPr>
              <w:pStyle w:val="TableParagraph"/>
              <w:spacing w:before="9"/>
              <w:rPr>
                <w:b/>
                <w:sz w:val="19"/>
              </w:rPr>
            </w:pPr>
          </w:p>
          <w:p w14:paraId="0E17BDB0" w14:textId="77777777" w:rsidR="00B62578" w:rsidRPr="005B12BD" w:rsidRDefault="00560B7C">
            <w:pPr>
              <w:pStyle w:val="TableParagraph"/>
              <w:numPr>
                <w:ilvl w:val="0"/>
                <w:numId w:val="5"/>
              </w:numPr>
              <w:tabs>
                <w:tab w:val="left" w:pos="1116"/>
              </w:tabs>
              <w:spacing w:before="1"/>
              <w:rPr>
                <w:sz w:val="20"/>
              </w:rPr>
            </w:pPr>
            <w:r w:rsidRPr="005B12BD">
              <w:rPr>
                <w:sz w:val="20"/>
              </w:rPr>
              <w:t>Defence Safety Authority –</w:t>
            </w:r>
            <w:r w:rsidRPr="005B12BD">
              <w:rPr>
                <w:color w:val="0000FF"/>
                <w:spacing w:val="-4"/>
                <w:sz w:val="20"/>
              </w:rPr>
              <w:t xml:space="preserve"> </w:t>
            </w:r>
            <w:hyperlink r:id="rId39">
              <w:r w:rsidR="00137740" w:rsidRPr="005B12BD">
                <w:rPr>
                  <w:color w:val="0000FF"/>
                  <w:sz w:val="20"/>
                  <w:u w:val="single" w:color="0000FF"/>
                </w:rPr>
                <w:t>DESTECH-QSEPEnv-HSISMulti@mod.gov.uk</w:t>
              </w:r>
            </w:hyperlink>
          </w:p>
          <w:p w14:paraId="3FD4B91E" w14:textId="77777777" w:rsidR="00B62578" w:rsidRDefault="00B62578">
            <w:pPr>
              <w:pStyle w:val="TableParagraph"/>
              <w:rPr>
                <w:b/>
                <w:sz w:val="20"/>
              </w:rPr>
            </w:pPr>
          </w:p>
          <w:p w14:paraId="5ECE85DE"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07C7D6D5" w14:textId="77777777">
        <w:trPr>
          <w:trHeight w:val="2068"/>
        </w:trPr>
        <w:tc>
          <w:tcPr>
            <w:tcW w:w="10279" w:type="dxa"/>
          </w:tcPr>
          <w:p w14:paraId="7AC7F0BF" w14:textId="77777777" w:rsidR="00B62578" w:rsidRDefault="00B62578">
            <w:pPr>
              <w:pStyle w:val="TableParagraph"/>
              <w:spacing w:before="8"/>
              <w:rPr>
                <w:b/>
                <w:sz w:val="19"/>
              </w:rPr>
            </w:pPr>
          </w:p>
          <w:p w14:paraId="636BC300" w14:textId="77777777" w:rsidR="00B62578" w:rsidRDefault="00094C03">
            <w:pPr>
              <w:pStyle w:val="TableParagraph"/>
              <w:spacing w:before="1"/>
              <w:ind w:left="107"/>
              <w:rPr>
                <w:b/>
                <w:sz w:val="20"/>
              </w:rPr>
            </w:pPr>
            <w:r>
              <w:rPr>
                <w:b/>
                <w:sz w:val="20"/>
              </w:rPr>
              <w:t>Condition 24</w:t>
            </w:r>
            <w:r w:rsidR="00560B7C">
              <w:rPr>
                <w:b/>
                <w:sz w:val="20"/>
              </w:rPr>
              <w:t xml:space="preserve"> – Timber and Wood-Derived Products:</w:t>
            </w:r>
          </w:p>
          <w:p w14:paraId="3824BB54" w14:textId="77777777" w:rsidR="00B62578" w:rsidRDefault="00B62578">
            <w:pPr>
              <w:pStyle w:val="TableParagraph"/>
              <w:rPr>
                <w:b/>
                <w:sz w:val="20"/>
              </w:rPr>
            </w:pPr>
          </w:p>
          <w:p w14:paraId="743367AB" w14:textId="77777777" w:rsidR="00B62578" w:rsidRDefault="00560B7C">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731D095F" w14:textId="77777777" w:rsidR="00B62578" w:rsidRDefault="00B62578">
            <w:pPr>
              <w:pStyle w:val="TableParagraph"/>
              <w:spacing w:before="10"/>
              <w:rPr>
                <w:b/>
                <w:sz w:val="19"/>
              </w:rPr>
            </w:pPr>
          </w:p>
          <w:p w14:paraId="3BFD8443" w14:textId="525F5DD6" w:rsidR="00B62578" w:rsidRDefault="00B62578">
            <w:pPr>
              <w:pStyle w:val="TableParagraph"/>
              <w:spacing w:before="1"/>
              <w:ind w:left="827"/>
              <w:rPr>
                <w:sz w:val="20"/>
              </w:rPr>
            </w:pPr>
          </w:p>
        </w:tc>
      </w:tr>
      <w:tr w:rsidR="00B62578" w14:paraId="4F3980F9" w14:textId="77777777">
        <w:trPr>
          <w:trHeight w:val="2762"/>
        </w:trPr>
        <w:tc>
          <w:tcPr>
            <w:tcW w:w="10279" w:type="dxa"/>
          </w:tcPr>
          <w:p w14:paraId="188970B7" w14:textId="77777777" w:rsidR="00B62578" w:rsidRDefault="00B62578">
            <w:pPr>
              <w:pStyle w:val="TableParagraph"/>
              <w:spacing w:before="8"/>
              <w:rPr>
                <w:b/>
                <w:sz w:val="19"/>
              </w:rPr>
            </w:pPr>
          </w:p>
          <w:p w14:paraId="6BB5CCF5" w14:textId="77777777" w:rsidR="00B62578" w:rsidRDefault="00560B7C">
            <w:pPr>
              <w:pStyle w:val="TableParagraph"/>
              <w:spacing w:before="1"/>
              <w:ind w:left="107"/>
              <w:rPr>
                <w:b/>
                <w:sz w:val="20"/>
              </w:rPr>
            </w:pPr>
            <w:r>
              <w:rPr>
                <w:b/>
                <w:sz w:val="20"/>
              </w:rPr>
              <w:t>Condition 2</w:t>
            </w:r>
            <w:r w:rsidR="00094C03">
              <w:rPr>
                <w:b/>
                <w:sz w:val="20"/>
              </w:rPr>
              <w:t>5</w:t>
            </w:r>
            <w:r>
              <w:rPr>
                <w:b/>
                <w:sz w:val="20"/>
              </w:rPr>
              <w:t xml:space="preserve"> – Certificate of Conformity:</w:t>
            </w:r>
          </w:p>
          <w:p w14:paraId="3884C0D9" w14:textId="77777777" w:rsidR="00B62578" w:rsidRDefault="00B62578">
            <w:pPr>
              <w:pStyle w:val="TableParagraph"/>
              <w:rPr>
                <w:b/>
                <w:sz w:val="20"/>
              </w:rPr>
            </w:pPr>
          </w:p>
          <w:p w14:paraId="57E729C2"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26" w:name="Check2"/>
            <w:r w:rsidR="007A3DF2">
              <w:rPr>
                <w:sz w:val="20"/>
                <w:szCs w:val="20"/>
              </w:rPr>
              <w:instrText xml:space="preserve"> FORMCHECKBOX </w:instrText>
            </w:r>
            <w:r w:rsidR="00AF095A">
              <w:rPr>
                <w:sz w:val="20"/>
                <w:szCs w:val="20"/>
              </w:rPr>
            </w:r>
            <w:r w:rsidR="00AF095A">
              <w:rPr>
                <w:sz w:val="20"/>
                <w:szCs w:val="20"/>
              </w:rPr>
              <w:fldChar w:fldCharType="separate"/>
            </w:r>
            <w:r w:rsidR="007A3DF2">
              <w:rPr>
                <w:sz w:val="20"/>
                <w:szCs w:val="20"/>
              </w:rPr>
              <w:fldChar w:fldCharType="end"/>
            </w:r>
            <w:bookmarkEnd w:id="26"/>
            <w:r w:rsidR="005B35B1">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5A39EB04" w14:textId="77777777" w:rsidR="00B62578" w:rsidRDefault="00B62578">
            <w:pPr>
              <w:pStyle w:val="TableParagraph"/>
              <w:spacing w:before="1"/>
              <w:rPr>
                <w:b/>
                <w:sz w:val="20"/>
              </w:rPr>
            </w:pPr>
          </w:p>
          <w:p w14:paraId="7AF9D5BC" w14:textId="77777777" w:rsidR="00B62578" w:rsidRDefault="00560B7C">
            <w:pPr>
              <w:pStyle w:val="TableParagraph"/>
              <w:ind w:left="827"/>
              <w:rPr>
                <w:sz w:val="20"/>
              </w:rPr>
            </w:pPr>
            <w:r>
              <w:rPr>
                <w:sz w:val="20"/>
              </w:rPr>
              <w:t>Applicable to Line Items:</w:t>
            </w:r>
          </w:p>
          <w:p w14:paraId="5D8992F8" w14:textId="77777777" w:rsidR="00B62578" w:rsidRDefault="00B62578">
            <w:pPr>
              <w:pStyle w:val="TableParagraph"/>
              <w:spacing w:before="1"/>
              <w:rPr>
                <w:b/>
                <w:sz w:val="20"/>
              </w:rPr>
            </w:pPr>
          </w:p>
          <w:p w14:paraId="01D80FBC"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AF095A">
              <w:rPr>
                <w:sz w:val="20"/>
                <w:szCs w:val="20"/>
              </w:rPr>
            </w:r>
            <w:r w:rsidR="00AF095A">
              <w:rPr>
                <w:sz w:val="20"/>
                <w:szCs w:val="20"/>
              </w:rPr>
              <w:fldChar w:fldCharType="separate"/>
            </w:r>
            <w:r w:rsidR="007A3DF2">
              <w:rPr>
                <w:sz w:val="20"/>
                <w:szCs w:val="20"/>
              </w:rPr>
              <w:fldChar w:fldCharType="end"/>
            </w:r>
          </w:p>
          <w:p w14:paraId="58E05864" w14:textId="77777777" w:rsidR="00B62578" w:rsidRDefault="00560B7C">
            <w:pPr>
              <w:pStyle w:val="TableParagraph"/>
              <w:spacing w:line="229" w:lineRule="exact"/>
              <w:ind w:left="827"/>
              <w:rPr>
                <w:i/>
                <w:sz w:val="20"/>
              </w:rPr>
            </w:pPr>
            <w:r>
              <w:rPr>
                <w:i/>
                <w:sz w:val="20"/>
              </w:rPr>
              <w:t>(</w:t>
            </w:r>
            <w:proofErr w:type="gramStart"/>
            <w:r>
              <w:rPr>
                <w:i/>
                <w:sz w:val="20"/>
              </w:rPr>
              <w:t>tick</w:t>
            </w:r>
            <w:proofErr w:type="gramEnd"/>
            <w:r>
              <w:rPr>
                <w:i/>
                <w:sz w:val="20"/>
              </w:rPr>
              <w:t xml:space="preserve"> as appropriate)</w:t>
            </w:r>
          </w:p>
          <w:p w14:paraId="31ABDDE8" w14:textId="77777777" w:rsidR="00B62578" w:rsidRDefault="00B62578">
            <w:pPr>
              <w:pStyle w:val="TableParagraph"/>
              <w:spacing w:before="3"/>
              <w:rPr>
                <w:b/>
                <w:sz w:val="20"/>
              </w:rPr>
            </w:pPr>
          </w:p>
          <w:p w14:paraId="296CD524" w14:textId="77777777" w:rsidR="00B62578" w:rsidRDefault="00560B7C">
            <w:pPr>
              <w:pStyle w:val="TableParagraph"/>
              <w:spacing w:before="1"/>
              <w:ind w:left="827"/>
              <w:rPr>
                <w:sz w:val="20"/>
              </w:rPr>
            </w:pPr>
            <w:r>
              <w:rPr>
                <w:sz w:val="20"/>
              </w:rPr>
              <w:t>Applicable to Line Items:</w:t>
            </w:r>
          </w:p>
        </w:tc>
      </w:tr>
    </w:tbl>
    <w:p w14:paraId="6C15A174" w14:textId="77777777" w:rsidR="00B62578" w:rsidRDefault="00B62578">
      <w:pPr>
        <w:rPr>
          <w:sz w:val="2"/>
          <w:szCs w:val="2"/>
        </w:rPr>
      </w:pPr>
    </w:p>
    <w:p w14:paraId="14DFC68B"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5297385F" w14:textId="77777777" w:rsidTr="00C46AB8">
        <w:trPr>
          <w:trHeight w:val="7503"/>
        </w:trPr>
        <w:tc>
          <w:tcPr>
            <w:tcW w:w="10279" w:type="dxa"/>
          </w:tcPr>
          <w:p w14:paraId="67D08F72" w14:textId="77777777" w:rsidR="00B62578" w:rsidRDefault="00B62578" w:rsidP="00771CA9">
            <w:pPr>
              <w:pStyle w:val="TableParagraph"/>
              <w:spacing w:before="8"/>
              <w:rPr>
                <w:b/>
                <w:sz w:val="19"/>
              </w:rPr>
            </w:pPr>
          </w:p>
          <w:p w14:paraId="471BF728" w14:textId="77777777" w:rsidR="00B62578" w:rsidRDefault="00560B7C" w:rsidP="00771CA9">
            <w:pPr>
              <w:pStyle w:val="TableParagraph"/>
              <w:spacing w:before="1"/>
              <w:ind w:left="88" w:right="5962"/>
              <w:jc w:val="center"/>
              <w:rPr>
                <w:b/>
                <w:sz w:val="20"/>
              </w:rPr>
            </w:pPr>
            <w:r>
              <w:rPr>
                <w:b/>
                <w:sz w:val="20"/>
              </w:rPr>
              <w:t>Condition 2</w:t>
            </w:r>
            <w:r w:rsidR="00094C03">
              <w:rPr>
                <w:b/>
                <w:sz w:val="20"/>
              </w:rPr>
              <w:t>7</w:t>
            </w:r>
            <w:r>
              <w:rPr>
                <w:b/>
                <w:sz w:val="20"/>
              </w:rPr>
              <w:t>.b – Delivery by the Contractor:</w:t>
            </w:r>
          </w:p>
          <w:p w14:paraId="16E5A535" w14:textId="77777777" w:rsidR="00B62578" w:rsidRDefault="00B62578" w:rsidP="00771CA9">
            <w:pPr>
              <w:pStyle w:val="TableParagraph"/>
              <w:rPr>
                <w:b/>
                <w:sz w:val="20"/>
              </w:rPr>
            </w:pPr>
          </w:p>
          <w:p w14:paraId="02FF9668" w14:textId="7E8B1CB9" w:rsidR="00B62578" w:rsidRDefault="00560B7C" w:rsidP="00771CA9">
            <w:pPr>
              <w:pStyle w:val="TableParagraph"/>
              <w:spacing w:before="1"/>
              <w:ind w:left="815"/>
              <w:rPr>
                <w:sz w:val="20"/>
              </w:rPr>
            </w:pPr>
            <w:r>
              <w:rPr>
                <w:sz w:val="20"/>
              </w:rPr>
              <w:t>The following Line Items are to be Delivered by the Contractor:</w:t>
            </w:r>
            <w:r w:rsidR="008F11ED">
              <w:rPr>
                <w:sz w:val="20"/>
              </w:rPr>
              <w:t xml:space="preserve"> ALL</w:t>
            </w:r>
          </w:p>
          <w:p w14:paraId="2239D772" w14:textId="77777777" w:rsidR="00B62578" w:rsidRDefault="00B62578" w:rsidP="00771CA9">
            <w:pPr>
              <w:pStyle w:val="TableParagraph"/>
              <w:rPr>
                <w:b/>
              </w:rPr>
            </w:pPr>
          </w:p>
          <w:p w14:paraId="200AE4B8" w14:textId="77777777" w:rsidR="00B62578" w:rsidRDefault="00B62578" w:rsidP="00771CA9">
            <w:pPr>
              <w:pStyle w:val="TableParagraph"/>
              <w:rPr>
                <w:b/>
              </w:rPr>
            </w:pPr>
          </w:p>
          <w:p w14:paraId="5CF52914"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4435D3FC" w14:textId="77777777" w:rsidR="002810A0" w:rsidRPr="00024370" w:rsidRDefault="002810A0" w:rsidP="00771CA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w:t>
            </w:r>
            <w:r w:rsidRPr="00B74E6A">
              <w:rPr>
                <w:rFonts w:eastAsia="Times New Roman"/>
                <w:color w:val="000000"/>
                <w:sz w:val="20"/>
                <w:szCs w:val="20"/>
                <w:lang w:val="en"/>
              </w:rPr>
              <w:t>Manual (Version 2 – LDOC/CMO/V2.0 dated 28 June 2019) issued by the Authority and published on the Authority's Knowledge in Defence (KiD) system (as amended from time to time) (the “LCST Supp</w:t>
            </w:r>
            <w:r w:rsidRPr="00024370">
              <w:rPr>
                <w:rFonts w:eastAsia="Times New Roman"/>
                <w:color w:val="000000"/>
                <w:sz w:val="20"/>
                <w:szCs w:val="20"/>
                <w:lang w:val="en"/>
              </w:rPr>
              <w:t xml:space="preserve">lier Manual”) in respect of all </w:t>
            </w:r>
            <w:r w:rsidRPr="00B74E6A">
              <w:rPr>
                <w:rFonts w:eastAsia="Times New Roman"/>
                <w:color w:val="000000"/>
                <w:sz w:val="20"/>
                <w:szCs w:val="20"/>
                <w:lang w:val="en"/>
              </w:rPr>
              <w:t>Articles</w:t>
            </w:r>
            <w:r w:rsidRPr="00024370">
              <w:rPr>
                <w:rFonts w:eastAsia="Times New Roman"/>
                <w:color w:val="000000"/>
                <w:sz w:val="20"/>
                <w:szCs w:val="20"/>
                <w:lang w:val="en"/>
              </w:rPr>
              <w:t xml:space="preserve"> which are:</w:t>
            </w:r>
          </w:p>
          <w:p w14:paraId="60123DB7" w14:textId="77777777" w:rsidR="002810A0" w:rsidRPr="00024370" w:rsidRDefault="002810A0" w:rsidP="00771CA9">
            <w:pPr>
              <w:widowControl/>
              <w:numPr>
                <w:ilvl w:val="0"/>
                <w:numId w:val="11"/>
              </w:numPr>
              <w:autoSpaceDE/>
              <w:autoSpaceDN/>
              <w:spacing w:before="100" w:beforeAutospacing="1" w:after="100" w:afterAutospacing="1" w:line="360" w:lineRule="atLeast"/>
              <w:ind w:left="1200"/>
              <w:rPr>
                <w:rFonts w:eastAsia="Times New Roman"/>
                <w:color w:val="000000"/>
                <w:sz w:val="20"/>
                <w:szCs w:val="20"/>
                <w:lang w:val="en"/>
              </w:rPr>
            </w:pPr>
            <w:r w:rsidRPr="00024370">
              <w:rPr>
                <w:rFonts w:eastAsia="Times New Roman"/>
                <w:color w:val="000000"/>
                <w:sz w:val="20"/>
                <w:szCs w:val="20"/>
                <w:lang w:val="en"/>
              </w:rPr>
              <w:t xml:space="preserve">supplied by the Contractor or any of its subcontractors under this </w:t>
            </w:r>
            <w:r w:rsidR="00B74E6A" w:rsidRPr="00B74E6A">
              <w:rPr>
                <w:rFonts w:eastAsia="Times New Roman"/>
                <w:color w:val="000000"/>
                <w:sz w:val="20"/>
                <w:szCs w:val="20"/>
                <w:lang w:val="en"/>
              </w:rPr>
              <w:t>Contract</w:t>
            </w:r>
            <w:r w:rsidRPr="00024370">
              <w:rPr>
                <w:rFonts w:eastAsia="Times New Roman"/>
                <w:color w:val="000000"/>
                <w:sz w:val="20"/>
                <w:szCs w:val="20"/>
                <w:lang w:val="en"/>
              </w:rPr>
              <w:t>; and</w:t>
            </w:r>
          </w:p>
          <w:p w14:paraId="36D68726" w14:textId="77777777" w:rsidR="002810A0" w:rsidRPr="00024370" w:rsidRDefault="002810A0" w:rsidP="00771CA9">
            <w:pPr>
              <w:widowControl/>
              <w:numPr>
                <w:ilvl w:val="0"/>
                <w:numId w:val="11"/>
              </w:numPr>
              <w:autoSpaceDE/>
              <w:autoSpaceDN/>
              <w:spacing w:before="100" w:beforeAutospacing="1" w:after="100" w:afterAutospacing="1" w:line="360" w:lineRule="atLeast"/>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Pr="00ED1A3F">
              <w:rPr>
                <w:rFonts w:eastAsia="Times New Roman"/>
                <w:color w:val="000000"/>
                <w:sz w:val="20"/>
                <w:szCs w:val="20"/>
                <w:lang w:val="en"/>
              </w:rPr>
              <w:t>LCST/0001)</w:t>
            </w:r>
            <w:r w:rsidRPr="00024370">
              <w:rPr>
                <w:rFonts w:eastAsia="Times New Roman"/>
                <w:color w:val="000000"/>
                <w:sz w:val="20"/>
                <w:szCs w:val="20"/>
                <w:lang w:val="en"/>
              </w:rPr>
              <w:t xml:space="preserve"> (“LCS(T) Managed Depots”).</w:t>
            </w:r>
          </w:p>
          <w:p w14:paraId="5F0B8555" w14:textId="77777777" w:rsidR="002810A0" w:rsidRDefault="002810A0" w:rsidP="00771CA9">
            <w:pPr>
              <w:pStyle w:val="TableParagraph"/>
              <w:ind w:left="746"/>
              <w:rPr>
                <w:bCs/>
                <w:sz w:val="20"/>
                <w:szCs w:val="20"/>
              </w:rPr>
            </w:pPr>
          </w:p>
          <w:p w14:paraId="5807077D"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0B718AF" w14:textId="77777777" w:rsidR="00B62578" w:rsidRDefault="002810A0" w:rsidP="00771CA9">
            <w:pPr>
              <w:pStyle w:val="TableParagraph"/>
              <w:spacing w:before="186"/>
              <w:ind w:left="815"/>
              <w:rPr>
                <w:sz w:val="20"/>
              </w:rPr>
            </w:pPr>
            <w:r w:rsidRPr="003642AF">
              <w:rPr>
                <w:rFonts w:eastAsia="Times New Roman"/>
                <w:bCs/>
                <w:sz w:val="20"/>
                <w:szCs w:val="20"/>
              </w:rPr>
              <w:t xml:space="preserve">In the event that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2B3AB5FC" w14:textId="77777777" w:rsidR="00B62578" w:rsidRDefault="00B62578" w:rsidP="00771CA9">
            <w:pPr>
              <w:pStyle w:val="TableParagraph"/>
              <w:rPr>
                <w:b/>
              </w:rPr>
            </w:pPr>
          </w:p>
          <w:p w14:paraId="0664582C"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20083BB2" w14:textId="77777777" w:rsidTr="00771CA9">
        <w:trPr>
          <w:trHeight w:val="6208"/>
        </w:trPr>
        <w:tc>
          <w:tcPr>
            <w:tcW w:w="10279" w:type="dxa"/>
          </w:tcPr>
          <w:p w14:paraId="0E5A6AAF" w14:textId="77777777" w:rsidR="00B62578" w:rsidRDefault="00B62578" w:rsidP="00771CA9">
            <w:pPr>
              <w:pStyle w:val="TableParagraph"/>
              <w:spacing w:before="8"/>
              <w:rPr>
                <w:b/>
                <w:sz w:val="19"/>
              </w:rPr>
            </w:pPr>
          </w:p>
          <w:p w14:paraId="3DBB6AB4" w14:textId="77777777" w:rsidR="00B62578" w:rsidRDefault="00560B7C" w:rsidP="00771CA9">
            <w:pPr>
              <w:pStyle w:val="TableParagraph"/>
              <w:spacing w:before="1"/>
              <w:ind w:left="107"/>
              <w:rPr>
                <w:b/>
                <w:sz w:val="20"/>
              </w:rPr>
            </w:pPr>
            <w:r>
              <w:rPr>
                <w:b/>
                <w:sz w:val="20"/>
              </w:rPr>
              <w:t>Condition 2</w:t>
            </w:r>
            <w:r w:rsidR="00094C03">
              <w:rPr>
                <w:b/>
                <w:sz w:val="20"/>
              </w:rPr>
              <w:t>7</w:t>
            </w:r>
            <w:r>
              <w:rPr>
                <w:b/>
                <w:sz w:val="20"/>
              </w:rPr>
              <w:t>.c - Collection by the Authority:</w:t>
            </w:r>
          </w:p>
          <w:p w14:paraId="59F95EE5" w14:textId="77777777" w:rsidR="00B62578" w:rsidRDefault="00B62578" w:rsidP="00771CA9">
            <w:pPr>
              <w:pStyle w:val="TableParagraph"/>
              <w:rPr>
                <w:b/>
                <w:sz w:val="20"/>
              </w:rPr>
            </w:pPr>
          </w:p>
          <w:p w14:paraId="4EBA596C" w14:textId="77777777" w:rsidR="00B62578" w:rsidRDefault="00560B7C" w:rsidP="00771CA9">
            <w:pPr>
              <w:pStyle w:val="TableParagraph"/>
              <w:spacing w:before="1"/>
              <w:ind w:left="815"/>
              <w:rPr>
                <w:sz w:val="20"/>
              </w:rPr>
            </w:pPr>
            <w:r>
              <w:rPr>
                <w:sz w:val="20"/>
              </w:rPr>
              <w:t>The following Line Items are to be Collected by the Authority:</w:t>
            </w:r>
          </w:p>
          <w:p w14:paraId="5E056318" w14:textId="77777777" w:rsidR="00B62578" w:rsidRDefault="00B62578" w:rsidP="00771CA9">
            <w:pPr>
              <w:pStyle w:val="TableParagraph"/>
              <w:rPr>
                <w:b/>
              </w:rPr>
            </w:pPr>
          </w:p>
          <w:p w14:paraId="0FB767EA" w14:textId="77777777" w:rsidR="00B62578" w:rsidRDefault="00B62578" w:rsidP="00771CA9">
            <w:pPr>
              <w:pStyle w:val="TableParagraph"/>
              <w:rPr>
                <w:b/>
              </w:rPr>
            </w:pPr>
          </w:p>
          <w:p w14:paraId="0A1A2778" w14:textId="77777777" w:rsidR="00B62578" w:rsidRDefault="00560B7C" w:rsidP="00771CA9">
            <w:pPr>
              <w:pStyle w:val="TableParagraph"/>
              <w:spacing w:before="186"/>
              <w:ind w:left="815"/>
              <w:rPr>
                <w:sz w:val="20"/>
              </w:rPr>
            </w:pPr>
            <w:r>
              <w:rPr>
                <w:sz w:val="20"/>
              </w:rPr>
              <w:t>Special Delivery Instructions:</w:t>
            </w:r>
          </w:p>
          <w:p w14:paraId="2868E78F" w14:textId="77777777" w:rsidR="00B62578" w:rsidRDefault="00B62578" w:rsidP="00771CA9">
            <w:pPr>
              <w:pStyle w:val="TableParagraph"/>
              <w:spacing w:before="10"/>
              <w:rPr>
                <w:b/>
                <w:sz w:val="19"/>
              </w:rPr>
            </w:pPr>
          </w:p>
          <w:p w14:paraId="5B881EEE" w14:textId="77777777"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Consignor details (in accordance with 2</w:t>
            </w:r>
            <w:r w:rsidR="00094C03">
              <w:rPr>
                <w:sz w:val="20"/>
              </w:rPr>
              <w:t>7</w:t>
            </w:r>
            <w:r>
              <w:rPr>
                <w:sz w:val="20"/>
              </w:rPr>
              <w:t>.c.(4)):</w:t>
            </w:r>
          </w:p>
          <w:p w14:paraId="10178354" w14:textId="77777777" w:rsidR="00B62578" w:rsidRDefault="00B62578" w:rsidP="00771CA9">
            <w:pPr>
              <w:pStyle w:val="TableParagraph"/>
              <w:spacing w:before="10"/>
              <w:rPr>
                <w:b/>
                <w:sz w:val="19"/>
              </w:rPr>
            </w:pPr>
          </w:p>
          <w:p w14:paraId="7115F272"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20303CF" w14:textId="77777777" w:rsidR="00B62578" w:rsidRDefault="00B62578" w:rsidP="00771CA9">
            <w:pPr>
              <w:pStyle w:val="TableParagraph"/>
              <w:spacing w:before="1"/>
              <w:rPr>
                <w:b/>
                <w:sz w:val="20"/>
              </w:rPr>
            </w:pPr>
          </w:p>
          <w:p w14:paraId="78B61AE6"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D32EFBF" w14:textId="77777777" w:rsidR="00B62578" w:rsidRDefault="00B62578" w:rsidP="00771CA9">
            <w:pPr>
              <w:pStyle w:val="TableParagraph"/>
              <w:rPr>
                <w:b/>
              </w:rPr>
            </w:pPr>
          </w:p>
          <w:p w14:paraId="26247EE1" w14:textId="77777777" w:rsidR="00B62578" w:rsidRDefault="00B62578" w:rsidP="00771CA9">
            <w:pPr>
              <w:pStyle w:val="TableParagraph"/>
              <w:spacing w:before="10"/>
              <w:rPr>
                <w:b/>
                <w:sz w:val="17"/>
              </w:rPr>
            </w:pPr>
          </w:p>
          <w:p w14:paraId="61244764" w14:textId="7777777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47D3B65F"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5E1D14D5" w14:textId="77777777" w:rsidTr="00771CA9">
        <w:trPr>
          <w:trHeight w:val="1840"/>
        </w:trPr>
        <w:tc>
          <w:tcPr>
            <w:tcW w:w="10279" w:type="dxa"/>
          </w:tcPr>
          <w:p w14:paraId="76E6E5B1" w14:textId="77777777" w:rsidR="00B62578" w:rsidRDefault="00B62578" w:rsidP="00771CA9">
            <w:pPr>
              <w:pStyle w:val="TableParagraph"/>
              <w:spacing w:before="8"/>
              <w:rPr>
                <w:b/>
                <w:sz w:val="19"/>
              </w:rPr>
            </w:pPr>
          </w:p>
          <w:p w14:paraId="1306A2D3" w14:textId="77777777" w:rsidR="00B62578" w:rsidRDefault="00094C03" w:rsidP="00771CA9">
            <w:pPr>
              <w:pStyle w:val="TableParagraph"/>
              <w:spacing w:before="1"/>
              <w:ind w:left="107"/>
              <w:rPr>
                <w:b/>
                <w:sz w:val="20"/>
              </w:rPr>
            </w:pPr>
            <w:r>
              <w:rPr>
                <w:b/>
                <w:sz w:val="20"/>
              </w:rPr>
              <w:t>Condition 29</w:t>
            </w:r>
            <w:r w:rsidR="00560B7C">
              <w:rPr>
                <w:b/>
                <w:sz w:val="20"/>
              </w:rPr>
              <w:t xml:space="preserve"> – Rejection:</w:t>
            </w:r>
          </w:p>
          <w:p w14:paraId="00A1454F" w14:textId="77777777" w:rsidR="00B62578" w:rsidRDefault="00B62578" w:rsidP="00771CA9">
            <w:pPr>
              <w:pStyle w:val="TableParagraph"/>
              <w:spacing w:before="3"/>
              <w:rPr>
                <w:b/>
                <w:sz w:val="20"/>
              </w:rPr>
            </w:pPr>
          </w:p>
          <w:p w14:paraId="45EC9435"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1FFE8B0D" w14:textId="77777777" w:rsidR="00B62578" w:rsidRDefault="00B62578" w:rsidP="00771CA9">
            <w:pPr>
              <w:pStyle w:val="TableParagraph"/>
              <w:spacing w:before="10"/>
              <w:rPr>
                <w:b/>
                <w:sz w:val="19"/>
              </w:rPr>
            </w:pPr>
          </w:p>
          <w:p w14:paraId="03292FD8" w14:textId="77777777" w:rsidR="00B62578" w:rsidRDefault="00560B7C" w:rsidP="00B74E6A">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proofErr w:type="gramStart"/>
            <w:r>
              <w:rPr>
                <w:sz w:val="20"/>
              </w:rPr>
              <w:t>be</w:t>
            </w:r>
            <w:r w:rsidR="00B74E6A">
              <w:rPr>
                <w:sz w:val="20"/>
              </w:rPr>
              <w:t xml:space="preserve">  thirty</w:t>
            </w:r>
            <w:proofErr w:type="gramEnd"/>
            <w:r w:rsidR="00B74E6A">
              <w:rPr>
                <w:sz w:val="20"/>
              </w:rPr>
              <w:t xml:space="preserve"> (30) </w:t>
            </w:r>
            <w:r>
              <w:rPr>
                <w:sz w:val="20"/>
              </w:rPr>
              <w:t>Business</w:t>
            </w:r>
            <w:r>
              <w:rPr>
                <w:spacing w:val="-1"/>
                <w:sz w:val="20"/>
              </w:rPr>
              <w:t xml:space="preserve"> </w:t>
            </w:r>
            <w:r>
              <w:rPr>
                <w:sz w:val="20"/>
              </w:rPr>
              <w:t>Days.</w:t>
            </w:r>
          </w:p>
        </w:tc>
      </w:tr>
      <w:tr w:rsidR="00B62578" w14:paraId="02794EF6" w14:textId="77777777" w:rsidTr="00771CA9">
        <w:trPr>
          <w:trHeight w:val="2070"/>
        </w:trPr>
        <w:tc>
          <w:tcPr>
            <w:tcW w:w="10279" w:type="dxa"/>
          </w:tcPr>
          <w:p w14:paraId="1CB52565" w14:textId="77777777" w:rsidR="00B62578" w:rsidRDefault="00B62578" w:rsidP="00771CA9">
            <w:pPr>
              <w:pStyle w:val="TableParagraph"/>
              <w:spacing w:before="8"/>
              <w:rPr>
                <w:b/>
                <w:sz w:val="19"/>
              </w:rPr>
            </w:pPr>
          </w:p>
          <w:p w14:paraId="6C686164" w14:textId="77777777" w:rsidR="00B62578" w:rsidRDefault="00560B7C" w:rsidP="00771CA9">
            <w:pPr>
              <w:pStyle w:val="TableParagraph"/>
              <w:spacing w:before="1"/>
              <w:ind w:left="107"/>
              <w:rPr>
                <w:b/>
                <w:sz w:val="20"/>
              </w:rPr>
            </w:pPr>
            <w:r>
              <w:rPr>
                <w:b/>
                <w:sz w:val="20"/>
              </w:rPr>
              <w:t>Condition 3</w:t>
            </w:r>
            <w:r w:rsidR="00094C03">
              <w:rPr>
                <w:b/>
                <w:sz w:val="20"/>
              </w:rPr>
              <w:t>1</w:t>
            </w:r>
            <w:r>
              <w:rPr>
                <w:b/>
                <w:sz w:val="20"/>
              </w:rPr>
              <w:t xml:space="preserve"> – Self-to-Self Delivery:</w:t>
            </w:r>
          </w:p>
          <w:p w14:paraId="7B6D2107" w14:textId="77777777" w:rsidR="00B62578" w:rsidRDefault="00B62578" w:rsidP="00771CA9">
            <w:pPr>
              <w:pStyle w:val="TableParagraph"/>
              <w:rPr>
                <w:b/>
                <w:sz w:val="20"/>
              </w:rPr>
            </w:pPr>
          </w:p>
          <w:p w14:paraId="2498F25F"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AF095A">
              <w:rPr>
                <w:sz w:val="20"/>
                <w:szCs w:val="20"/>
              </w:rPr>
            </w:r>
            <w:r w:rsidR="00AF095A">
              <w:rPr>
                <w:sz w:val="20"/>
                <w:szCs w:val="20"/>
              </w:rPr>
              <w:fldChar w:fldCharType="separate"/>
            </w:r>
            <w:r w:rsidR="007A3DF2" w:rsidRPr="007E5799">
              <w:rPr>
                <w:sz w:val="20"/>
                <w:szCs w:val="20"/>
              </w:rPr>
              <w:fldChar w:fldCharType="end"/>
            </w:r>
            <w:r w:rsidR="007A3DF2">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1A96DE7C" w14:textId="77777777" w:rsidR="00B62578" w:rsidRDefault="00B62578" w:rsidP="00771CA9">
            <w:pPr>
              <w:pStyle w:val="TableParagraph"/>
              <w:spacing w:before="1"/>
              <w:rPr>
                <w:b/>
                <w:sz w:val="20"/>
              </w:rPr>
            </w:pPr>
          </w:p>
          <w:p w14:paraId="28E208D3" w14:textId="77777777" w:rsidR="00B62578" w:rsidRDefault="00560B7C" w:rsidP="00771CA9">
            <w:pPr>
              <w:pStyle w:val="TableParagraph"/>
              <w:ind w:left="815"/>
              <w:rPr>
                <w:sz w:val="20"/>
              </w:rPr>
            </w:pPr>
            <w:r>
              <w:rPr>
                <w:sz w:val="20"/>
              </w:rPr>
              <w:t>If required, Delivery address applicable:</w:t>
            </w:r>
          </w:p>
        </w:tc>
      </w:tr>
    </w:tbl>
    <w:p w14:paraId="02D6F1B6" w14:textId="77777777" w:rsidR="002810A0" w:rsidRPr="002810A0" w:rsidRDefault="002810A0" w:rsidP="002810A0">
      <w:pPr>
        <w:rPr>
          <w:sz w:val="2"/>
          <w:szCs w:val="2"/>
        </w:rPr>
      </w:pPr>
    </w:p>
    <w:p w14:paraId="0B038B65" w14:textId="77777777" w:rsidR="002810A0" w:rsidRPr="002810A0" w:rsidRDefault="002810A0" w:rsidP="002810A0">
      <w:pPr>
        <w:rPr>
          <w:sz w:val="2"/>
          <w:szCs w:val="2"/>
        </w:rPr>
      </w:pPr>
    </w:p>
    <w:p w14:paraId="2207559D" w14:textId="77777777" w:rsidR="002810A0" w:rsidRPr="002810A0" w:rsidRDefault="002810A0" w:rsidP="002810A0">
      <w:pPr>
        <w:rPr>
          <w:sz w:val="2"/>
          <w:szCs w:val="2"/>
        </w:rPr>
      </w:pPr>
    </w:p>
    <w:p w14:paraId="0E6C3588" w14:textId="77777777" w:rsidR="002810A0" w:rsidRPr="002810A0" w:rsidRDefault="002810A0" w:rsidP="002810A0">
      <w:pPr>
        <w:rPr>
          <w:sz w:val="2"/>
          <w:szCs w:val="2"/>
        </w:rPr>
      </w:pPr>
    </w:p>
    <w:p w14:paraId="684E6D55" w14:textId="77777777" w:rsidR="002810A0" w:rsidRPr="002810A0" w:rsidRDefault="002810A0" w:rsidP="002810A0">
      <w:pPr>
        <w:rPr>
          <w:sz w:val="2"/>
          <w:szCs w:val="2"/>
        </w:rPr>
      </w:pPr>
    </w:p>
    <w:p w14:paraId="23C5484C" w14:textId="77777777" w:rsidR="002810A0" w:rsidRPr="002810A0" w:rsidRDefault="002810A0" w:rsidP="002810A0">
      <w:pPr>
        <w:rPr>
          <w:sz w:val="2"/>
          <w:szCs w:val="2"/>
        </w:rPr>
      </w:pPr>
    </w:p>
    <w:p w14:paraId="62734D18" w14:textId="77777777" w:rsidR="002810A0" w:rsidRPr="002810A0" w:rsidRDefault="002810A0" w:rsidP="002810A0">
      <w:pPr>
        <w:rPr>
          <w:sz w:val="2"/>
          <w:szCs w:val="2"/>
        </w:rPr>
      </w:pPr>
    </w:p>
    <w:p w14:paraId="7C61887A" w14:textId="77777777" w:rsidR="002810A0" w:rsidRPr="002810A0" w:rsidRDefault="002810A0" w:rsidP="002810A0">
      <w:pPr>
        <w:rPr>
          <w:sz w:val="2"/>
          <w:szCs w:val="2"/>
        </w:rPr>
      </w:pPr>
    </w:p>
    <w:p w14:paraId="44BDACB4" w14:textId="77777777" w:rsidR="002810A0" w:rsidRPr="002810A0" w:rsidRDefault="002810A0" w:rsidP="002810A0">
      <w:pPr>
        <w:rPr>
          <w:sz w:val="2"/>
          <w:szCs w:val="2"/>
        </w:rPr>
      </w:pPr>
    </w:p>
    <w:p w14:paraId="3B973CF3" w14:textId="77777777" w:rsidR="002810A0" w:rsidRPr="002810A0" w:rsidRDefault="002810A0" w:rsidP="002810A0">
      <w:pPr>
        <w:rPr>
          <w:sz w:val="2"/>
          <w:szCs w:val="2"/>
        </w:rPr>
      </w:pPr>
    </w:p>
    <w:p w14:paraId="3409FBA9" w14:textId="77777777" w:rsidR="002810A0" w:rsidRPr="002810A0" w:rsidRDefault="002810A0" w:rsidP="002810A0">
      <w:pPr>
        <w:rPr>
          <w:sz w:val="2"/>
          <w:szCs w:val="2"/>
        </w:rPr>
      </w:pPr>
    </w:p>
    <w:p w14:paraId="7E0863DF" w14:textId="77777777" w:rsidR="002810A0" w:rsidRPr="002810A0" w:rsidRDefault="002810A0" w:rsidP="002810A0">
      <w:pPr>
        <w:rPr>
          <w:sz w:val="2"/>
          <w:szCs w:val="2"/>
        </w:rPr>
      </w:pPr>
    </w:p>
    <w:p w14:paraId="22EC6E48" w14:textId="77777777" w:rsidR="002810A0" w:rsidRPr="002810A0" w:rsidRDefault="002810A0" w:rsidP="002810A0">
      <w:pPr>
        <w:rPr>
          <w:sz w:val="2"/>
          <w:szCs w:val="2"/>
        </w:rPr>
      </w:pPr>
    </w:p>
    <w:p w14:paraId="634F74D4" w14:textId="77777777" w:rsidR="002810A0" w:rsidRPr="002810A0" w:rsidRDefault="002810A0" w:rsidP="002810A0">
      <w:pPr>
        <w:rPr>
          <w:sz w:val="2"/>
          <w:szCs w:val="2"/>
        </w:rPr>
      </w:pPr>
    </w:p>
    <w:p w14:paraId="7A41DD73" w14:textId="77777777" w:rsidR="002810A0" w:rsidRPr="002810A0" w:rsidRDefault="002810A0" w:rsidP="002810A0">
      <w:pPr>
        <w:rPr>
          <w:sz w:val="2"/>
          <w:szCs w:val="2"/>
        </w:rPr>
      </w:pPr>
    </w:p>
    <w:p w14:paraId="4BD98F52" w14:textId="77777777" w:rsidR="002810A0" w:rsidRPr="002810A0" w:rsidRDefault="002810A0" w:rsidP="002810A0">
      <w:pPr>
        <w:rPr>
          <w:sz w:val="2"/>
          <w:szCs w:val="2"/>
        </w:rPr>
      </w:pPr>
    </w:p>
    <w:p w14:paraId="745C1115" w14:textId="77777777" w:rsidR="002810A0" w:rsidRPr="002810A0" w:rsidRDefault="002810A0" w:rsidP="002810A0">
      <w:pPr>
        <w:rPr>
          <w:sz w:val="2"/>
          <w:szCs w:val="2"/>
        </w:rPr>
      </w:pPr>
    </w:p>
    <w:p w14:paraId="0B0839BC" w14:textId="77777777" w:rsidR="002810A0" w:rsidRPr="002810A0" w:rsidRDefault="002810A0" w:rsidP="002810A0">
      <w:pPr>
        <w:rPr>
          <w:sz w:val="2"/>
          <w:szCs w:val="2"/>
        </w:rPr>
      </w:pPr>
    </w:p>
    <w:p w14:paraId="559B9260" w14:textId="77777777" w:rsidR="002810A0" w:rsidRPr="002810A0" w:rsidRDefault="002810A0" w:rsidP="002810A0">
      <w:pPr>
        <w:rPr>
          <w:sz w:val="2"/>
          <w:szCs w:val="2"/>
        </w:rPr>
      </w:pPr>
    </w:p>
    <w:p w14:paraId="4C4B45BD" w14:textId="77777777" w:rsidR="002810A0" w:rsidRPr="002810A0" w:rsidRDefault="002810A0" w:rsidP="002810A0">
      <w:pPr>
        <w:rPr>
          <w:sz w:val="2"/>
          <w:szCs w:val="2"/>
        </w:rPr>
      </w:pPr>
    </w:p>
    <w:p w14:paraId="7EBF4DD4" w14:textId="77777777" w:rsidR="002810A0" w:rsidRPr="002810A0" w:rsidRDefault="002810A0" w:rsidP="002810A0">
      <w:pPr>
        <w:rPr>
          <w:sz w:val="2"/>
          <w:szCs w:val="2"/>
        </w:rPr>
      </w:pPr>
    </w:p>
    <w:p w14:paraId="0C19CCFB" w14:textId="77777777" w:rsidR="002810A0" w:rsidRPr="002810A0" w:rsidRDefault="002810A0" w:rsidP="002810A0">
      <w:pPr>
        <w:rPr>
          <w:sz w:val="2"/>
          <w:szCs w:val="2"/>
        </w:rPr>
      </w:pPr>
    </w:p>
    <w:p w14:paraId="54D9828A" w14:textId="77777777" w:rsidR="002810A0" w:rsidRPr="002810A0" w:rsidRDefault="002810A0" w:rsidP="002810A0">
      <w:pPr>
        <w:rPr>
          <w:sz w:val="2"/>
          <w:szCs w:val="2"/>
        </w:rPr>
      </w:pPr>
    </w:p>
    <w:p w14:paraId="3771BB4E" w14:textId="77777777" w:rsidR="002810A0" w:rsidRPr="002810A0" w:rsidRDefault="002810A0" w:rsidP="002810A0">
      <w:pPr>
        <w:rPr>
          <w:sz w:val="2"/>
          <w:szCs w:val="2"/>
        </w:rPr>
      </w:pPr>
    </w:p>
    <w:p w14:paraId="212B6AA4" w14:textId="77777777" w:rsidR="002810A0" w:rsidRPr="002810A0" w:rsidRDefault="002810A0" w:rsidP="002810A0">
      <w:pPr>
        <w:rPr>
          <w:sz w:val="2"/>
          <w:szCs w:val="2"/>
        </w:rPr>
      </w:pPr>
    </w:p>
    <w:p w14:paraId="19A6DE1D" w14:textId="77777777" w:rsidR="002810A0" w:rsidRPr="002810A0" w:rsidRDefault="002810A0" w:rsidP="002810A0">
      <w:pPr>
        <w:rPr>
          <w:sz w:val="2"/>
          <w:szCs w:val="2"/>
        </w:rPr>
      </w:pPr>
    </w:p>
    <w:p w14:paraId="31A3AB6B" w14:textId="77777777" w:rsidR="002810A0" w:rsidRPr="002810A0" w:rsidRDefault="002810A0" w:rsidP="002810A0">
      <w:pPr>
        <w:rPr>
          <w:sz w:val="2"/>
          <w:szCs w:val="2"/>
        </w:rPr>
      </w:pPr>
    </w:p>
    <w:p w14:paraId="6EF3FA24" w14:textId="77777777" w:rsidR="002810A0" w:rsidRPr="002810A0" w:rsidRDefault="002810A0" w:rsidP="002810A0">
      <w:pPr>
        <w:rPr>
          <w:sz w:val="2"/>
          <w:szCs w:val="2"/>
        </w:rPr>
      </w:pPr>
    </w:p>
    <w:p w14:paraId="20D021DA" w14:textId="77777777" w:rsidR="002810A0" w:rsidRPr="002810A0" w:rsidRDefault="002810A0" w:rsidP="002810A0">
      <w:pPr>
        <w:rPr>
          <w:sz w:val="2"/>
          <w:szCs w:val="2"/>
        </w:rPr>
      </w:pPr>
    </w:p>
    <w:p w14:paraId="6BAF7BE3" w14:textId="77777777" w:rsidR="002810A0" w:rsidRPr="002810A0" w:rsidRDefault="002810A0" w:rsidP="002810A0">
      <w:pPr>
        <w:rPr>
          <w:sz w:val="2"/>
          <w:szCs w:val="2"/>
        </w:rPr>
      </w:pPr>
    </w:p>
    <w:p w14:paraId="4630AF8C" w14:textId="77777777" w:rsidR="002810A0" w:rsidRPr="002810A0" w:rsidRDefault="002810A0" w:rsidP="002810A0">
      <w:pPr>
        <w:rPr>
          <w:sz w:val="2"/>
          <w:szCs w:val="2"/>
        </w:rPr>
      </w:pPr>
    </w:p>
    <w:p w14:paraId="54CB5FE8" w14:textId="77777777" w:rsidR="002810A0" w:rsidRPr="002810A0" w:rsidRDefault="002810A0" w:rsidP="002810A0">
      <w:pPr>
        <w:rPr>
          <w:sz w:val="2"/>
          <w:szCs w:val="2"/>
        </w:rPr>
      </w:pPr>
    </w:p>
    <w:p w14:paraId="192B1D27" w14:textId="77777777" w:rsidR="002810A0" w:rsidRPr="002810A0" w:rsidRDefault="002810A0" w:rsidP="002810A0">
      <w:pPr>
        <w:rPr>
          <w:sz w:val="2"/>
          <w:szCs w:val="2"/>
        </w:rPr>
      </w:pPr>
    </w:p>
    <w:p w14:paraId="260A1ACA" w14:textId="77777777" w:rsidR="002810A0" w:rsidRPr="002810A0" w:rsidRDefault="002810A0" w:rsidP="002810A0">
      <w:pPr>
        <w:rPr>
          <w:sz w:val="2"/>
          <w:szCs w:val="2"/>
        </w:rPr>
      </w:pPr>
    </w:p>
    <w:p w14:paraId="6CB28502" w14:textId="77777777" w:rsidR="002810A0" w:rsidRPr="002810A0" w:rsidRDefault="002810A0" w:rsidP="002810A0">
      <w:pPr>
        <w:rPr>
          <w:sz w:val="2"/>
          <w:szCs w:val="2"/>
        </w:rPr>
      </w:pPr>
    </w:p>
    <w:p w14:paraId="17A57E76" w14:textId="77777777" w:rsidR="002810A0" w:rsidRPr="002810A0" w:rsidRDefault="002810A0" w:rsidP="002810A0">
      <w:pPr>
        <w:rPr>
          <w:sz w:val="2"/>
          <w:szCs w:val="2"/>
        </w:rPr>
      </w:pPr>
    </w:p>
    <w:p w14:paraId="42F13B86" w14:textId="77777777" w:rsidR="002810A0" w:rsidRPr="002810A0" w:rsidRDefault="002810A0" w:rsidP="002810A0">
      <w:pPr>
        <w:rPr>
          <w:sz w:val="2"/>
          <w:szCs w:val="2"/>
        </w:rPr>
      </w:pPr>
    </w:p>
    <w:p w14:paraId="3B856889" w14:textId="77777777" w:rsidR="002810A0" w:rsidRPr="002810A0" w:rsidRDefault="002810A0" w:rsidP="002810A0">
      <w:pPr>
        <w:rPr>
          <w:sz w:val="2"/>
          <w:szCs w:val="2"/>
        </w:rPr>
      </w:pPr>
    </w:p>
    <w:p w14:paraId="080815FB" w14:textId="77777777" w:rsidR="002810A0" w:rsidRPr="002810A0" w:rsidRDefault="002810A0" w:rsidP="002810A0">
      <w:pPr>
        <w:rPr>
          <w:sz w:val="2"/>
          <w:szCs w:val="2"/>
        </w:rPr>
      </w:pPr>
    </w:p>
    <w:p w14:paraId="393FF93A" w14:textId="77777777" w:rsidR="002810A0" w:rsidRPr="002810A0" w:rsidRDefault="002810A0" w:rsidP="002810A0">
      <w:pPr>
        <w:rPr>
          <w:sz w:val="2"/>
          <w:szCs w:val="2"/>
        </w:rPr>
      </w:pPr>
    </w:p>
    <w:p w14:paraId="66490501" w14:textId="77777777" w:rsidR="002810A0" w:rsidRPr="002810A0" w:rsidRDefault="002810A0" w:rsidP="002810A0">
      <w:pPr>
        <w:rPr>
          <w:sz w:val="2"/>
          <w:szCs w:val="2"/>
        </w:rPr>
      </w:pPr>
    </w:p>
    <w:p w14:paraId="1A51D686" w14:textId="77777777" w:rsidR="002810A0" w:rsidRPr="002810A0" w:rsidRDefault="002810A0" w:rsidP="002810A0">
      <w:pPr>
        <w:rPr>
          <w:sz w:val="2"/>
          <w:szCs w:val="2"/>
        </w:rPr>
      </w:pPr>
    </w:p>
    <w:p w14:paraId="509FA061" w14:textId="77777777" w:rsidR="002810A0" w:rsidRPr="002810A0" w:rsidRDefault="002810A0" w:rsidP="002810A0">
      <w:pPr>
        <w:rPr>
          <w:sz w:val="2"/>
          <w:szCs w:val="2"/>
        </w:rPr>
      </w:pPr>
    </w:p>
    <w:p w14:paraId="16D890F1" w14:textId="77777777" w:rsidR="002810A0" w:rsidRPr="002810A0" w:rsidRDefault="002810A0" w:rsidP="002810A0">
      <w:pPr>
        <w:rPr>
          <w:sz w:val="2"/>
          <w:szCs w:val="2"/>
        </w:rPr>
      </w:pPr>
    </w:p>
    <w:p w14:paraId="0D3D3004" w14:textId="77777777" w:rsidR="002810A0" w:rsidRPr="002810A0" w:rsidRDefault="002810A0" w:rsidP="002810A0">
      <w:pPr>
        <w:rPr>
          <w:sz w:val="2"/>
          <w:szCs w:val="2"/>
        </w:rPr>
      </w:pPr>
    </w:p>
    <w:p w14:paraId="7F67C159" w14:textId="77777777" w:rsidR="002810A0" w:rsidRPr="002810A0" w:rsidRDefault="002810A0" w:rsidP="002810A0">
      <w:pPr>
        <w:rPr>
          <w:sz w:val="2"/>
          <w:szCs w:val="2"/>
        </w:rPr>
      </w:pPr>
    </w:p>
    <w:p w14:paraId="4A716081" w14:textId="77777777" w:rsidR="002810A0" w:rsidRPr="002810A0" w:rsidRDefault="002810A0" w:rsidP="002810A0">
      <w:pPr>
        <w:rPr>
          <w:sz w:val="2"/>
          <w:szCs w:val="2"/>
        </w:rPr>
      </w:pPr>
    </w:p>
    <w:p w14:paraId="7A90015D" w14:textId="77777777" w:rsidR="002810A0" w:rsidRPr="002810A0" w:rsidRDefault="002810A0" w:rsidP="002810A0">
      <w:pPr>
        <w:rPr>
          <w:sz w:val="2"/>
          <w:szCs w:val="2"/>
        </w:rPr>
      </w:pPr>
    </w:p>
    <w:p w14:paraId="01913816" w14:textId="77777777" w:rsidR="002810A0" w:rsidRPr="002810A0" w:rsidRDefault="002810A0" w:rsidP="002810A0">
      <w:pPr>
        <w:rPr>
          <w:sz w:val="2"/>
          <w:szCs w:val="2"/>
        </w:rPr>
      </w:pPr>
    </w:p>
    <w:p w14:paraId="3B215BAA" w14:textId="77777777" w:rsidR="002810A0" w:rsidRPr="002810A0" w:rsidRDefault="002810A0" w:rsidP="002810A0">
      <w:pPr>
        <w:rPr>
          <w:sz w:val="2"/>
          <w:szCs w:val="2"/>
        </w:rPr>
      </w:pPr>
    </w:p>
    <w:p w14:paraId="09C66107" w14:textId="77777777" w:rsidR="002810A0" w:rsidRPr="002810A0" w:rsidRDefault="002810A0" w:rsidP="002810A0">
      <w:pPr>
        <w:rPr>
          <w:sz w:val="2"/>
          <w:szCs w:val="2"/>
        </w:rPr>
      </w:pPr>
    </w:p>
    <w:p w14:paraId="1A850770" w14:textId="77777777" w:rsidR="002810A0" w:rsidRPr="002810A0" w:rsidRDefault="002810A0" w:rsidP="002810A0">
      <w:pPr>
        <w:rPr>
          <w:sz w:val="2"/>
          <w:szCs w:val="2"/>
        </w:rPr>
      </w:pPr>
    </w:p>
    <w:p w14:paraId="7C7B0882" w14:textId="77777777" w:rsidR="002810A0" w:rsidRPr="002810A0" w:rsidRDefault="002810A0" w:rsidP="002810A0">
      <w:pPr>
        <w:rPr>
          <w:sz w:val="2"/>
          <w:szCs w:val="2"/>
        </w:rPr>
      </w:pPr>
    </w:p>
    <w:p w14:paraId="1702659B" w14:textId="77777777" w:rsidR="002810A0" w:rsidRPr="002810A0" w:rsidRDefault="002810A0" w:rsidP="002810A0">
      <w:pPr>
        <w:rPr>
          <w:sz w:val="2"/>
          <w:szCs w:val="2"/>
        </w:rPr>
      </w:pPr>
    </w:p>
    <w:p w14:paraId="5200A0E2" w14:textId="77777777" w:rsidR="002810A0" w:rsidRPr="002810A0" w:rsidRDefault="002810A0" w:rsidP="002810A0">
      <w:pPr>
        <w:rPr>
          <w:sz w:val="2"/>
          <w:szCs w:val="2"/>
        </w:rPr>
      </w:pPr>
    </w:p>
    <w:p w14:paraId="7D28D311" w14:textId="77777777" w:rsidR="002810A0" w:rsidRPr="002810A0" w:rsidRDefault="002810A0" w:rsidP="002810A0">
      <w:pPr>
        <w:rPr>
          <w:sz w:val="2"/>
          <w:szCs w:val="2"/>
        </w:rPr>
      </w:pPr>
    </w:p>
    <w:p w14:paraId="223632A2" w14:textId="77777777" w:rsidR="002810A0" w:rsidRPr="002810A0" w:rsidRDefault="002810A0" w:rsidP="002810A0">
      <w:pPr>
        <w:rPr>
          <w:sz w:val="2"/>
          <w:szCs w:val="2"/>
        </w:rPr>
      </w:pPr>
    </w:p>
    <w:p w14:paraId="14412348" w14:textId="77777777" w:rsidR="002810A0" w:rsidRPr="002810A0" w:rsidRDefault="002810A0" w:rsidP="002810A0">
      <w:pPr>
        <w:rPr>
          <w:sz w:val="2"/>
          <w:szCs w:val="2"/>
        </w:rPr>
      </w:pPr>
    </w:p>
    <w:p w14:paraId="21F33E00" w14:textId="77777777" w:rsidR="002810A0" w:rsidRPr="002810A0" w:rsidRDefault="002810A0" w:rsidP="002810A0">
      <w:pPr>
        <w:rPr>
          <w:sz w:val="2"/>
          <w:szCs w:val="2"/>
        </w:rPr>
      </w:pPr>
    </w:p>
    <w:p w14:paraId="0B9E4C5C" w14:textId="77777777" w:rsidR="002810A0" w:rsidRPr="002810A0" w:rsidRDefault="002810A0" w:rsidP="002810A0">
      <w:pPr>
        <w:rPr>
          <w:sz w:val="2"/>
          <w:szCs w:val="2"/>
        </w:rPr>
      </w:pPr>
    </w:p>
    <w:p w14:paraId="52E42E67" w14:textId="77777777" w:rsidR="002810A0" w:rsidRPr="002810A0" w:rsidRDefault="002810A0" w:rsidP="002810A0">
      <w:pPr>
        <w:rPr>
          <w:sz w:val="2"/>
          <w:szCs w:val="2"/>
        </w:rPr>
      </w:pPr>
    </w:p>
    <w:p w14:paraId="16D4FC1D" w14:textId="77777777" w:rsidR="002810A0" w:rsidRPr="002810A0" w:rsidRDefault="002810A0" w:rsidP="002810A0">
      <w:pPr>
        <w:rPr>
          <w:sz w:val="2"/>
          <w:szCs w:val="2"/>
        </w:rPr>
      </w:pPr>
    </w:p>
    <w:p w14:paraId="03D89E16" w14:textId="77777777" w:rsidR="002810A0" w:rsidRPr="002810A0" w:rsidRDefault="002810A0" w:rsidP="002810A0">
      <w:pPr>
        <w:rPr>
          <w:sz w:val="2"/>
          <w:szCs w:val="2"/>
        </w:rPr>
      </w:pPr>
    </w:p>
    <w:p w14:paraId="2835524A" w14:textId="77777777" w:rsidR="002810A0" w:rsidRPr="002810A0" w:rsidRDefault="002810A0" w:rsidP="002810A0">
      <w:pPr>
        <w:rPr>
          <w:sz w:val="2"/>
          <w:szCs w:val="2"/>
        </w:rPr>
      </w:pPr>
    </w:p>
    <w:p w14:paraId="20A29F60" w14:textId="77777777" w:rsidR="002810A0" w:rsidRPr="002810A0" w:rsidRDefault="002810A0" w:rsidP="002810A0">
      <w:pPr>
        <w:rPr>
          <w:sz w:val="2"/>
          <w:szCs w:val="2"/>
        </w:rPr>
      </w:pPr>
    </w:p>
    <w:p w14:paraId="19C8EC16" w14:textId="77777777" w:rsidR="002810A0" w:rsidRPr="002810A0" w:rsidRDefault="002810A0" w:rsidP="002810A0">
      <w:pPr>
        <w:rPr>
          <w:sz w:val="2"/>
          <w:szCs w:val="2"/>
        </w:rPr>
      </w:pPr>
    </w:p>
    <w:p w14:paraId="4C15C309" w14:textId="77777777" w:rsidR="002810A0" w:rsidRPr="002810A0" w:rsidRDefault="002810A0" w:rsidP="002810A0">
      <w:pPr>
        <w:rPr>
          <w:sz w:val="2"/>
          <w:szCs w:val="2"/>
        </w:rPr>
      </w:pPr>
    </w:p>
    <w:p w14:paraId="79E80F33" w14:textId="77777777" w:rsidR="002810A0" w:rsidRPr="002810A0" w:rsidRDefault="002810A0" w:rsidP="002810A0">
      <w:pPr>
        <w:rPr>
          <w:sz w:val="2"/>
          <w:szCs w:val="2"/>
        </w:rPr>
      </w:pPr>
    </w:p>
    <w:p w14:paraId="569C1D0C" w14:textId="77777777" w:rsidR="002810A0" w:rsidRPr="002810A0" w:rsidRDefault="002810A0" w:rsidP="002810A0">
      <w:pPr>
        <w:rPr>
          <w:sz w:val="2"/>
          <w:szCs w:val="2"/>
        </w:rPr>
      </w:pPr>
    </w:p>
    <w:p w14:paraId="3E134993" w14:textId="77777777" w:rsidR="002810A0" w:rsidRPr="002810A0" w:rsidRDefault="002810A0" w:rsidP="002810A0">
      <w:pPr>
        <w:rPr>
          <w:sz w:val="2"/>
          <w:szCs w:val="2"/>
        </w:rPr>
      </w:pPr>
    </w:p>
    <w:p w14:paraId="04FA5BAE" w14:textId="77777777" w:rsidR="002810A0" w:rsidRPr="002810A0" w:rsidRDefault="002810A0" w:rsidP="002810A0">
      <w:pPr>
        <w:rPr>
          <w:sz w:val="2"/>
          <w:szCs w:val="2"/>
        </w:rPr>
      </w:pPr>
    </w:p>
    <w:p w14:paraId="139BDC6F" w14:textId="77777777" w:rsidR="002810A0" w:rsidRPr="002810A0" w:rsidRDefault="002810A0" w:rsidP="002810A0">
      <w:pPr>
        <w:rPr>
          <w:sz w:val="2"/>
          <w:szCs w:val="2"/>
        </w:rPr>
      </w:pPr>
    </w:p>
    <w:p w14:paraId="5D6446F8" w14:textId="77777777" w:rsidR="002810A0" w:rsidRPr="002810A0" w:rsidRDefault="002810A0" w:rsidP="002810A0">
      <w:pPr>
        <w:rPr>
          <w:sz w:val="2"/>
          <w:szCs w:val="2"/>
        </w:rPr>
      </w:pPr>
    </w:p>
    <w:p w14:paraId="6B037E38" w14:textId="77777777" w:rsidR="002810A0" w:rsidRPr="002810A0" w:rsidRDefault="002810A0" w:rsidP="002810A0">
      <w:pPr>
        <w:rPr>
          <w:sz w:val="2"/>
          <w:szCs w:val="2"/>
        </w:rPr>
      </w:pPr>
    </w:p>
    <w:p w14:paraId="000E1A4A" w14:textId="77777777" w:rsidR="002810A0" w:rsidRPr="002810A0" w:rsidRDefault="002810A0" w:rsidP="002810A0">
      <w:pPr>
        <w:rPr>
          <w:sz w:val="2"/>
          <w:szCs w:val="2"/>
        </w:rPr>
      </w:pPr>
    </w:p>
    <w:p w14:paraId="38134ABF" w14:textId="77777777" w:rsidR="002810A0" w:rsidRPr="002810A0" w:rsidRDefault="002810A0" w:rsidP="002810A0">
      <w:pPr>
        <w:rPr>
          <w:sz w:val="2"/>
          <w:szCs w:val="2"/>
        </w:rPr>
      </w:pPr>
    </w:p>
    <w:p w14:paraId="57274E43" w14:textId="77777777" w:rsidR="002810A0" w:rsidRPr="002810A0" w:rsidRDefault="002810A0" w:rsidP="002810A0">
      <w:pPr>
        <w:rPr>
          <w:sz w:val="2"/>
          <w:szCs w:val="2"/>
        </w:rPr>
      </w:pPr>
    </w:p>
    <w:p w14:paraId="19F255C1" w14:textId="77777777" w:rsidR="002810A0" w:rsidRPr="002810A0" w:rsidRDefault="002810A0" w:rsidP="002810A0">
      <w:pPr>
        <w:rPr>
          <w:sz w:val="2"/>
          <w:szCs w:val="2"/>
        </w:rPr>
      </w:pPr>
    </w:p>
    <w:p w14:paraId="00D098CC" w14:textId="77777777" w:rsidR="002810A0" w:rsidRPr="002810A0" w:rsidRDefault="002810A0" w:rsidP="002810A0">
      <w:pPr>
        <w:rPr>
          <w:sz w:val="2"/>
          <w:szCs w:val="2"/>
        </w:rPr>
      </w:pPr>
    </w:p>
    <w:p w14:paraId="5D8268C1" w14:textId="77777777" w:rsidR="002810A0" w:rsidRPr="002810A0" w:rsidRDefault="002810A0" w:rsidP="002810A0">
      <w:pPr>
        <w:rPr>
          <w:sz w:val="2"/>
          <w:szCs w:val="2"/>
        </w:rPr>
      </w:pPr>
    </w:p>
    <w:p w14:paraId="6EF9991E" w14:textId="77777777" w:rsidR="002810A0" w:rsidRPr="002810A0" w:rsidRDefault="002810A0" w:rsidP="002810A0">
      <w:pPr>
        <w:rPr>
          <w:sz w:val="2"/>
          <w:szCs w:val="2"/>
        </w:rPr>
      </w:pPr>
    </w:p>
    <w:p w14:paraId="7873F381" w14:textId="77777777" w:rsidR="002810A0" w:rsidRPr="002810A0" w:rsidRDefault="002810A0" w:rsidP="002810A0">
      <w:pPr>
        <w:rPr>
          <w:sz w:val="2"/>
          <w:szCs w:val="2"/>
        </w:rPr>
      </w:pPr>
    </w:p>
    <w:p w14:paraId="13519361" w14:textId="77777777" w:rsidR="002810A0" w:rsidRPr="002810A0" w:rsidRDefault="002810A0" w:rsidP="002810A0">
      <w:pPr>
        <w:rPr>
          <w:sz w:val="2"/>
          <w:szCs w:val="2"/>
        </w:rPr>
      </w:pPr>
    </w:p>
    <w:p w14:paraId="3B8F98ED" w14:textId="77777777" w:rsidR="002810A0" w:rsidRDefault="002810A0">
      <w:pPr>
        <w:rPr>
          <w:sz w:val="2"/>
          <w:szCs w:val="2"/>
        </w:rPr>
      </w:pPr>
    </w:p>
    <w:p w14:paraId="0EEA87C7" w14:textId="77777777" w:rsidR="002810A0" w:rsidRPr="002810A0" w:rsidRDefault="002810A0" w:rsidP="002810A0">
      <w:pPr>
        <w:rPr>
          <w:sz w:val="2"/>
          <w:szCs w:val="2"/>
        </w:rPr>
      </w:pPr>
    </w:p>
    <w:p w14:paraId="5667A24D" w14:textId="77777777" w:rsidR="002810A0" w:rsidRPr="002810A0" w:rsidRDefault="002810A0" w:rsidP="002810A0">
      <w:pPr>
        <w:rPr>
          <w:sz w:val="2"/>
          <w:szCs w:val="2"/>
        </w:rPr>
      </w:pPr>
    </w:p>
    <w:p w14:paraId="60CA48F9" w14:textId="77777777" w:rsidR="002810A0" w:rsidRPr="002810A0" w:rsidRDefault="002810A0" w:rsidP="002810A0">
      <w:pPr>
        <w:rPr>
          <w:sz w:val="2"/>
          <w:szCs w:val="2"/>
        </w:rPr>
      </w:pPr>
    </w:p>
    <w:p w14:paraId="4B5E72F7" w14:textId="77777777" w:rsidR="002810A0" w:rsidRDefault="002810A0">
      <w:pPr>
        <w:rPr>
          <w:sz w:val="2"/>
          <w:szCs w:val="2"/>
        </w:rPr>
      </w:pPr>
    </w:p>
    <w:p w14:paraId="016D46E6" w14:textId="77777777" w:rsidR="00B62578" w:rsidRDefault="002810A0">
      <w:pPr>
        <w:rPr>
          <w:sz w:val="2"/>
          <w:szCs w:val="2"/>
        </w:rPr>
      </w:pPr>
      <w:r>
        <w:rPr>
          <w:sz w:val="2"/>
          <w:szCs w:val="2"/>
        </w:rPr>
        <w:br w:type="textWrapping" w:clear="all"/>
      </w:r>
    </w:p>
    <w:p w14:paraId="58459EE0" w14:textId="77777777" w:rsidR="002810A0" w:rsidRDefault="002810A0">
      <w:pPr>
        <w:rPr>
          <w:sz w:val="2"/>
          <w:szCs w:val="2"/>
        </w:rPr>
      </w:pPr>
    </w:p>
    <w:p w14:paraId="01ECCF7F" w14:textId="77777777" w:rsidR="002810A0" w:rsidRDefault="002810A0" w:rsidP="002810A0">
      <w:pPr>
        <w:rPr>
          <w:sz w:val="2"/>
          <w:szCs w:val="2"/>
        </w:rPr>
      </w:pPr>
    </w:p>
    <w:p w14:paraId="74E0EB17"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03CF754A" w14:textId="77777777">
        <w:trPr>
          <w:trHeight w:val="453"/>
        </w:trPr>
        <w:tc>
          <w:tcPr>
            <w:tcW w:w="10279" w:type="dxa"/>
          </w:tcPr>
          <w:p w14:paraId="73A7B4C9" w14:textId="77777777" w:rsidR="00B62578" w:rsidRDefault="00560B7C">
            <w:pPr>
              <w:pStyle w:val="TableParagraph"/>
              <w:spacing w:before="110"/>
              <w:ind w:left="107"/>
              <w:rPr>
                <w:b/>
                <w:sz w:val="20"/>
              </w:rPr>
            </w:pPr>
            <w:r>
              <w:rPr>
                <w:b/>
                <w:sz w:val="20"/>
              </w:rPr>
              <w:t>Pricing and Payment</w:t>
            </w:r>
          </w:p>
        </w:tc>
      </w:tr>
      <w:tr w:rsidR="00B62578" w14:paraId="489A34E1" w14:textId="77777777">
        <w:trPr>
          <w:trHeight w:val="1610"/>
        </w:trPr>
        <w:tc>
          <w:tcPr>
            <w:tcW w:w="10279" w:type="dxa"/>
          </w:tcPr>
          <w:p w14:paraId="48D34B82" w14:textId="77777777" w:rsidR="00B62578" w:rsidRDefault="00B62578">
            <w:pPr>
              <w:pStyle w:val="TableParagraph"/>
              <w:spacing w:before="8"/>
              <w:rPr>
                <w:b/>
                <w:sz w:val="19"/>
              </w:rPr>
            </w:pPr>
          </w:p>
          <w:p w14:paraId="6D0499D5" w14:textId="77777777" w:rsidR="00B62578" w:rsidRPr="007D0B4F" w:rsidRDefault="00560B7C">
            <w:pPr>
              <w:pStyle w:val="TableParagraph"/>
              <w:spacing w:before="1"/>
              <w:ind w:left="107"/>
              <w:rPr>
                <w:b/>
                <w:sz w:val="20"/>
              </w:rPr>
            </w:pPr>
            <w:r w:rsidRPr="007D0B4F">
              <w:rPr>
                <w:b/>
                <w:sz w:val="20"/>
              </w:rPr>
              <w:t>Condition 3</w:t>
            </w:r>
            <w:r w:rsidR="00094C03" w:rsidRPr="007D0B4F">
              <w:rPr>
                <w:b/>
                <w:sz w:val="20"/>
              </w:rPr>
              <w:t>4</w:t>
            </w:r>
            <w:r w:rsidRPr="007D0B4F">
              <w:rPr>
                <w:b/>
                <w:sz w:val="20"/>
              </w:rPr>
              <w:t xml:space="preserve"> – Contract Price:</w:t>
            </w:r>
          </w:p>
          <w:p w14:paraId="648E77E3" w14:textId="2F2A863F" w:rsidR="00BD4425" w:rsidRPr="00BD4425" w:rsidRDefault="00560B7C" w:rsidP="00BD4425">
            <w:pPr>
              <w:pStyle w:val="TableParagraph"/>
              <w:tabs>
                <w:tab w:val="left" w:pos="3707"/>
                <w:tab w:val="left" w:pos="5327"/>
              </w:tabs>
              <w:spacing w:before="3" w:line="460" w:lineRule="atLeast"/>
              <w:ind w:left="815" w:right="2739"/>
              <w:rPr>
                <w:color w:val="FF0000"/>
                <w:sz w:val="20"/>
              </w:rPr>
            </w:pPr>
            <w:r w:rsidRPr="007D0B4F">
              <w:rPr>
                <w:sz w:val="20"/>
              </w:rPr>
              <w:t>All Schedule 2 line items shall be FIRM Price other than those stated</w:t>
            </w:r>
            <w:r w:rsidRPr="007D0B4F">
              <w:rPr>
                <w:spacing w:val="-32"/>
                <w:sz w:val="20"/>
              </w:rPr>
              <w:t xml:space="preserve"> </w:t>
            </w:r>
            <w:r w:rsidRPr="007D0B4F">
              <w:rPr>
                <w:sz w:val="20"/>
              </w:rPr>
              <w:t>below: Line</w:t>
            </w:r>
            <w:r w:rsidRPr="007D0B4F">
              <w:rPr>
                <w:spacing w:val="-3"/>
                <w:sz w:val="20"/>
              </w:rPr>
              <w:t xml:space="preserve"> </w:t>
            </w:r>
            <w:r w:rsidRPr="007D0B4F">
              <w:rPr>
                <w:sz w:val="20"/>
              </w:rPr>
              <w:t>Items</w:t>
            </w:r>
            <w:r w:rsidR="00BD4425" w:rsidRPr="007D0B4F">
              <w:rPr>
                <w:sz w:val="20"/>
              </w:rPr>
              <w:t xml:space="preserve"> ALL</w:t>
            </w:r>
            <w:r w:rsidRPr="007D0B4F">
              <w:rPr>
                <w:sz w:val="20"/>
              </w:rPr>
              <w:tab/>
              <w:t>Clause</w:t>
            </w:r>
            <w:r w:rsidR="00BD4425" w:rsidRPr="007D0B4F">
              <w:rPr>
                <w:sz w:val="20"/>
              </w:rPr>
              <w:t xml:space="preserve"> 45.5</w:t>
            </w:r>
            <w:r w:rsidRPr="007D0B4F">
              <w:rPr>
                <w:sz w:val="20"/>
              </w:rPr>
              <w:tab/>
              <w:t>refers</w:t>
            </w:r>
            <w:r w:rsidR="008F11ED">
              <w:rPr>
                <w:sz w:val="20"/>
              </w:rPr>
              <w:t xml:space="preserve">  </w:t>
            </w:r>
          </w:p>
        </w:tc>
      </w:tr>
    </w:tbl>
    <w:p w14:paraId="5EEB676A" w14:textId="77777777" w:rsidR="00B62578" w:rsidRDefault="00B62578">
      <w:pPr>
        <w:pStyle w:val="BodyText"/>
        <w:rPr>
          <w:b/>
        </w:rPr>
      </w:pPr>
    </w:p>
    <w:p w14:paraId="07EB38E2" w14:textId="77777777" w:rsidR="00B62578"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0E46F12C" w14:textId="77777777">
        <w:trPr>
          <w:trHeight w:val="453"/>
        </w:trPr>
        <w:tc>
          <w:tcPr>
            <w:tcW w:w="10279" w:type="dxa"/>
          </w:tcPr>
          <w:p w14:paraId="65F1F4BD" w14:textId="77777777" w:rsidR="00B62578" w:rsidRDefault="00560B7C">
            <w:pPr>
              <w:pStyle w:val="TableParagraph"/>
              <w:spacing w:before="110"/>
              <w:ind w:left="107"/>
              <w:rPr>
                <w:b/>
                <w:sz w:val="20"/>
              </w:rPr>
            </w:pPr>
            <w:r>
              <w:rPr>
                <w:b/>
                <w:sz w:val="20"/>
              </w:rPr>
              <w:t>Termination</w:t>
            </w:r>
          </w:p>
        </w:tc>
      </w:tr>
      <w:tr w:rsidR="00B62578" w14:paraId="5FF6D414" w14:textId="77777777">
        <w:trPr>
          <w:trHeight w:val="1610"/>
        </w:trPr>
        <w:tc>
          <w:tcPr>
            <w:tcW w:w="10279" w:type="dxa"/>
          </w:tcPr>
          <w:p w14:paraId="529ED7C9" w14:textId="77777777" w:rsidR="00B62578" w:rsidRDefault="00B62578">
            <w:pPr>
              <w:pStyle w:val="TableParagraph"/>
              <w:spacing w:before="8"/>
              <w:rPr>
                <w:b/>
                <w:sz w:val="19"/>
              </w:rPr>
            </w:pPr>
          </w:p>
          <w:p w14:paraId="32C919B4" w14:textId="77777777" w:rsidR="00B62578" w:rsidRDefault="00560B7C">
            <w:pPr>
              <w:pStyle w:val="TableParagraph"/>
              <w:spacing w:before="1"/>
              <w:ind w:left="107"/>
              <w:rPr>
                <w:sz w:val="20"/>
              </w:rPr>
            </w:pPr>
            <w:r>
              <w:rPr>
                <w:b/>
                <w:sz w:val="20"/>
              </w:rPr>
              <w:t>Condition 4</w:t>
            </w:r>
            <w:r w:rsidR="00094C03">
              <w:rPr>
                <w:b/>
                <w:sz w:val="20"/>
              </w:rPr>
              <w:t>1</w:t>
            </w:r>
            <w:r>
              <w:rPr>
                <w:b/>
                <w:sz w:val="20"/>
              </w:rPr>
              <w:t xml:space="preserve"> – Termination for Convenience</w:t>
            </w:r>
            <w:r>
              <w:rPr>
                <w:sz w:val="20"/>
              </w:rPr>
              <w:t>:</w:t>
            </w:r>
          </w:p>
          <w:p w14:paraId="67EBE681" w14:textId="77777777" w:rsidR="00B62578" w:rsidRDefault="00560B7C" w:rsidP="00B74E6A">
            <w:pPr>
              <w:pStyle w:val="TableParagraph"/>
              <w:tabs>
                <w:tab w:val="left" w:pos="5207"/>
              </w:tabs>
              <w:spacing w:before="3" w:line="460" w:lineRule="atLeast"/>
              <w:ind w:left="827" w:right="228" w:hanging="12"/>
              <w:rPr>
                <w:sz w:val="20"/>
              </w:rPr>
            </w:pPr>
            <w:r>
              <w:rPr>
                <w:sz w:val="20"/>
              </w:rPr>
              <w:t>The</w:t>
            </w:r>
            <w:r>
              <w:rPr>
                <w:spacing w:val="-4"/>
                <w:sz w:val="20"/>
              </w:rPr>
              <w:t xml:space="preserve"> </w:t>
            </w:r>
            <w:r>
              <w:rPr>
                <w:sz w:val="20"/>
              </w:rPr>
              <w:t>Notice</w:t>
            </w:r>
            <w:r>
              <w:rPr>
                <w:spacing w:val="-4"/>
                <w:sz w:val="20"/>
              </w:rPr>
              <w:t xml:space="preserve"> </w:t>
            </w:r>
            <w:r>
              <w:rPr>
                <w:sz w:val="20"/>
              </w:rPr>
              <w:t>period</w:t>
            </w:r>
            <w:r>
              <w:rPr>
                <w:spacing w:val="-4"/>
                <w:sz w:val="20"/>
              </w:rPr>
              <w:t xml:space="preserve"> </w:t>
            </w:r>
            <w:r>
              <w:rPr>
                <w:sz w:val="20"/>
              </w:rPr>
              <w:t>for</w:t>
            </w:r>
            <w:r>
              <w:rPr>
                <w:spacing w:val="-3"/>
                <w:sz w:val="20"/>
              </w:rPr>
              <w:t xml:space="preserve"> </w:t>
            </w:r>
            <w:r>
              <w:rPr>
                <w:sz w:val="20"/>
              </w:rPr>
              <w:t>terminating</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twenty</w:t>
            </w:r>
            <w:r>
              <w:rPr>
                <w:spacing w:val="-7"/>
                <w:sz w:val="20"/>
              </w:rPr>
              <w:t xml:space="preserve"> </w:t>
            </w:r>
            <w:r>
              <w:rPr>
                <w:sz w:val="20"/>
              </w:rPr>
              <w:t>(20)</w:t>
            </w:r>
            <w:r>
              <w:rPr>
                <w:spacing w:val="-3"/>
                <w:sz w:val="20"/>
              </w:rPr>
              <w:t xml:space="preserve"> </w:t>
            </w:r>
            <w:r>
              <w:rPr>
                <w:sz w:val="20"/>
              </w:rPr>
              <w:t>days</w:t>
            </w:r>
            <w:r>
              <w:rPr>
                <w:spacing w:val="-3"/>
                <w:sz w:val="20"/>
              </w:rPr>
              <w:t xml:space="preserve"> </w:t>
            </w:r>
            <w:r>
              <w:rPr>
                <w:sz w:val="20"/>
              </w:rPr>
              <w:t>unless</w:t>
            </w:r>
            <w:r>
              <w:rPr>
                <w:spacing w:val="-3"/>
                <w:sz w:val="20"/>
              </w:rPr>
              <w:t xml:space="preserve"> </w:t>
            </w:r>
            <w:r>
              <w:rPr>
                <w:sz w:val="20"/>
              </w:rPr>
              <w:t>otherwise</w:t>
            </w:r>
            <w:r>
              <w:rPr>
                <w:spacing w:val="-4"/>
                <w:sz w:val="20"/>
              </w:rPr>
              <w:t xml:space="preserve"> </w:t>
            </w:r>
            <w:r>
              <w:rPr>
                <w:sz w:val="20"/>
              </w:rPr>
              <w:t>specified</w:t>
            </w:r>
            <w:r>
              <w:rPr>
                <w:spacing w:val="-2"/>
                <w:sz w:val="20"/>
              </w:rPr>
              <w:t xml:space="preserve"> </w:t>
            </w:r>
            <w:r>
              <w:rPr>
                <w:sz w:val="20"/>
              </w:rPr>
              <w:t>here: The Notice period for termination</w:t>
            </w:r>
            <w:r>
              <w:rPr>
                <w:spacing w:val="-13"/>
                <w:sz w:val="20"/>
              </w:rPr>
              <w:t xml:space="preserve"> </w:t>
            </w:r>
            <w:r>
              <w:rPr>
                <w:sz w:val="20"/>
              </w:rPr>
              <w:t>shall</w:t>
            </w:r>
            <w:r>
              <w:rPr>
                <w:spacing w:val="-4"/>
                <w:sz w:val="20"/>
              </w:rPr>
              <w:t xml:space="preserve"> </w:t>
            </w:r>
            <w:r>
              <w:rPr>
                <w:sz w:val="20"/>
              </w:rPr>
              <w:t>be</w:t>
            </w:r>
            <w:r w:rsidR="00B74E6A">
              <w:rPr>
                <w:sz w:val="20"/>
              </w:rPr>
              <w:t xml:space="preserve"> twenty</w:t>
            </w:r>
            <w:r w:rsidR="00B74E6A">
              <w:rPr>
                <w:spacing w:val="-7"/>
                <w:sz w:val="20"/>
              </w:rPr>
              <w:t xml:space="preserve"> </w:t>
            </w:r>
            <w:r w:rsidR="00B74E6A">
              <w:rPr>
                <w:sz w:val="20"/>
              </w:rPr>
              <w:t xml:space="preserve">(20) </w:t>
            </w:r>
            <w:r>
              <w:rPr>
                <w:sz w:val="20"/>
              </w:rPr>
              <w:t>Business</w:t>
            </w:r>
            <w:r>
              <w:rPr>
                <w:spacing w:val="-1"/>
                <w:sz w:val="20"/>
              </w:rPr>
              <w:t xml:space="preserve"> </w:t>
            </w:r>
            <w:r>
              <w:rPr>
                <w:sz w:val="20"/>
              </w:rPr>
              <w:t>Days</w:t>
            </w:r>
          </w:p>
        </w:tc>
      </w:tr>
    </w:tbl>
    <w:p w14:paraId="1B32EEB7" w14:textId="77777777" w:rsidR="00B62578" w:rsidRDefault="00B62578">
      <w:pPr>
        <w:pStyle w:val="BodyText"/>
        <w:rPr>
          <w:b/>
        </w:rPr>
      </w:pPr>
    </w:p>
    <w:p w14:paraId="0BFCA81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233744C8" w14:textId="77777777">
        <w:trPr>
          <w:trHeight w:val="453"/>
        </w:trPr>
        <w:tc>
          <w:tcPr>
            <w:tcW w:w="10279" w:type="dxa"/>
          </w:tcPr>
          <w:p w14:paraId="76C94A60"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7F0EC5E2" w14:textId="77777777">
        <w:trPr>
          <w:trHeight w:val="455"/>
        </w:trPr>
        <w:tc>
          <w:tcPr>
            <w:tcW w:w="10279" w:type="dxa"/>
          </w:tcPr>
          <w:p w14:paraId="1A566288" w14:textId="77777777" w:rsidR="00B62578" w:rsidRDefault="00560B7C">
            <w:pPr>
              <w:pStyle w:val="TableParagraph"/>
              <w:spacing w:before="112"/>
              <w:ind w:left="674"/>
              <w:rPr>
                <w:sz w:val="20"/>
              </w:rPr>
            </w:pPr>
            <w:r>
              <w:rPr>
                <w:sz w:val="20"/>
              </w:rPr>
              <w:t>See Annex A to Schedule 3 (DEFFORM 111)</w:t>
            </w:r>
          </w:p>
        </w:tc>
      </w:tr>
    </w:tbl>
    <w:p w14:paraId="74CA5E11"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4A32CA9A" w14:textId="77777777">
        <w:trPr>
          <w:trHeight w:val="738"/>
        </w:trPr>
        <w:tc>
          <w:tcPr>
            <w:tcW w:w="5609" w:type="dxa"/>
            <w:gridSpan w:val="2"/>
            <w:tcBorders>
              <w:top w:val="nil"/>
              <w:right w:val="nil"/>
            </w:tcBorders>
            <w:shd w:val="clear" w:color="auto" w:fill="E0E0E0"/>
          </w:tcPr>
          <w:p w14:paraId="1287B2D5"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7AE44435" w14:textId="77777777" w:rsidR="00B62578" w:rsidRDefault="000D426F">
            <w:pPr>
              <w:pStyle w:val="TableParagraph"/>
              <w:spacing w:before="34" w:line="343" w:lineRule="auto"/>
              <w:ind w:left="4509" w:right="254" w:hanging="267"/>
              <w:jc w:val="right"/>
              <w:rPr>
                <w:sz w:val="16"/>
              </w:rPr>
            </w:pPr>
            <w:r>
              <w:rPr>
                <w:sz w:val="16"/>
              </w:rPr>
              <w:t xml:space="preserve">DEFFORM 111 (Edn </w:t>
            </w:r>
            <w:r w:rsidR="00961602">
              <w:rPr>
                <w:sz w:val="16"/>
              </w:rPr>
              <w:t>07</w:t>
            </w:r>
            <w:r w:rsidR="00560B7C">
              <w:rPr>
                <w:sz w:val="16"/>
              </w:rPr>
              <w:t>/</w:t>
            </w:r>
            <w:r w:rsidR="0036444D">
              <w:rPr>
                <w:sz w:val="16"/>
              </w:rPr>
              <w:t>21</w:t>
            </w:r>
            <w:r w:rsidR="00560B7C">
              <w:rPr>
                <w:sz w:val="16"/>
              </w:rPr>
              <w:t>)</w:t>
            </w:r>
          </w:p>
          <w:p w14:paraId="22199340" w14:textId="77777777" w:rsidR="00B62578" w:rsidRDefault="00560B7C">
            <w:pPr>
              <w:pStyle w:val="TableParagraph"/>
              <w:spacing w:line="150" w:lineRule="exact"/>
              <w:ind w:left="2344"/>
              <w:rPr>
                <w:sz w:val="16"/>
              </w:rPr>
            </w:pPr>
            <w:r>
              <w:rPr>
                <w:sz w:val="16"/>
              </w:rPr>
              <w:t>Appendix - Addresses and Other Information</w:t>
            </w:r>
          </w:p>
        </w:tc>
      </w:tr>
      <w:tr w:rsidR="00B62578" w14:paraId="023A27C4" w14:textId="77777777">
        <w:trPr>
          <w:trHeight w:val="296"/>
        </w:trPr>
        <w:tc>
          <w:tcPr>
            <w:tcW w:w="288" w:type="dxa"/>
            <w:vMerge w:val="restart"/>
            <w:tcBorders>
              <w:bottom w:val="nil"/>
            </w:tcBorders>
            <w:shd w:val="clear" w:color="auto" w:fill="E0E0E0"/>
          </w:tcPr>
          <w:p w14:paraId="1993534F" w14:textId="77777777" w:rsidR="00B62578" w:rsidRDefault="00B62578">
            <w:pPr>
              <w:pStyle w:val="TableParagraph"/>
              <w:rPr>
                <w:rFonts w:ascii="Times New Roman"/>
                <w:sz w:val="16"/>
              </w:rPr>
            </w:pPr>
          </w:p>
        </w:tc>
        <w:tc>
          <w:tcPr>
            <w:tcW w:w="5321" w:type="dxa"/>
            <w:tcBorders>
              <w:bottom w:val="nil"/>
            </w:tcBorders>
          </w:tcPr>
          <w:p w14:paraId="43EFBD9D"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5F4A078D" w14:textId="77777777" w:rsidR="00B62578" w:rsidRDefault="00B62578">
            <w:pPr>
              <w:pStyle w:val="TableParagraph"/>
              <w:rPr>
                <w:rFonts w:ascii="Times New Roman"/>
                <w:sz w:val="16"/>
              </w:rPr>
            </w:pPr>
          </w:p>
        </w:tc>
        <w:tc>
          <w:tcPr>
            <w:tcW w:w="5033" w:type="dxa"/>
            <w:vMerge w:val="restart"/>
          </w:tcPr>
          <w:p w14:paraId="36108C0F" w14:textId="77777777" w:rsidR="00B62578" w:rsidRDefault="00560B7C">
            <w:pPr>
              <w:pStyle w:val="TableParagraph"/>
              <w:spacing w:line="180" w:lineRule="exact"/>
              <w:ind w:left="107"/>
              <w:rPr>
                <w:b/>
                <w:sz w:val="16"/>
              </w:rPr>
            </w:pPr>
            <w:r>
              <w:rPr>
                <w:b/>
                <w:sz w:val="16"/>
              </w:rPr>
              <w:t>8. Public Accounting Authority</w:t>
            </w:r>
          </w:p>
          <w:p w14:paraId="33D9DB24" w14:textId="77777777" w:rsidR="00B62578" w:rsidRDefault="00B62578">
            <w:pPr>
              <w:pStyle w:val="TableParagraph"/>
              <w:spacing w:before="1"/>
              <w:rPr>
                <w:b/>
                <w:sz w:val="21"/>
              </w:rPr>
            </w:pPr>
          </w:p>
          <w:p w14:paraId="47B8B6B0"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 xml:space="preserve">sent to DBS Finance ADMT – Assets </w:t>
            </w:r>
            <w:proofErr w:type="gramStart"/>
            <w:r>
              <w:rPr>
                <w:sz w:val="16"/>
              </w:rPr>
              <w:t>In</w:t>
            </w:r>
            <w:proofErr w:type="gramEnd"/>
            <w:r>
              <w:rPr>
                <w:sz w:val="16"/>
              </w:rPr>
              <w:t xml:space="preserve"> Industry 1, Level 4 Piccadilly Gate, Store Street, Manchester, M1</w:t>
            </w:r>
            <w:r>
              <w:rPr>
                <w:spacing w:val="-6"/>
                <w:sz w:val="16"/>
              </w:rPr>
              <w:t xml:space="preserve"> </w:t>
            </w:r>
            <w:r>
              <w:rPr>
                <w:sz w:val="16"/>
              </w:rPr>
              <w:t>2WD</w:t>
            </w:r>
          </w:p>
          <w:p w14:paraId="14456A23"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46057F48" w14:textId="77777777" w:rsidR="00F74219" w:rsidRPr="00F74219" w:rsidRDefault="00AF095A" w:rsidP="00F74219">
            <w:pPr>
              <w:rPr>
                <w:rFonts w:ascii="Calibri" w:eastAsiaTheme="minorHAnsi" w:hAnsi="Calibri" w:cs="Calibri"/>
                <w:sz w:val="16"/>
                <w:lang w:bidi="ar-SA"/>
              </w:rPr>
            </w:pPr>
            <w:hyperlink r:id="rId40" w:history="1">
              <w:r w:rsidR="00F74219" w:rsidRPr="00F74219">
                <w:rPr>
                  <w:rStyle w:val="Hyperlink"/>
                  <w:sz w:val="16"/>
                </w:rPr>
                <w:t>DBSFin-FAADMT-AiiTeam@mod.gov.uk</w:t>
              </w:r>
            </w:hyperlink>
          </w:p>
          <w:p w14:paraId="5BF0BA55" w14:textId="77777777" w:rsidR="00F74219" w:rsidRDefault="00F74219">
            <w:pPr>
              <w:pStyle w:val="TableParagraph"/>
              <w:spacing w:line="183" w:lineRule="exact"/>
              <w:ind w:left="107"/>
              <w:rPr>
                <w:sz w:val="16"/>
              </w:rPr>
            </w:pPr>
          </w:p>
          <w:p w14:paraId="6F902690"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08246451"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77293098" w14:textId="77777777" w:rsidR="00B62578" w:rsidRDefault="00B62578">
            <w:pPr>
              <w:pStyle w:val="TableParagraph"/>
              <w:rPr>
                <w:rFonts w:ascii="Times New Roman"/>
                <w:sz w:val="16"/>
              </w:rPr>
            </w:pPr>
          </w:p>
        </w:tc>
      </w:tr>
      <w:tr w:rsidR="00B62578" w14:paraId="77CEE79E" w14:textId="77777777">
        <w:trPr>
          <w:trHeight w:val="409"/>
        </w:trPr>
        <w:tc>
          <w:tcPr>
            <w:tcW w:w="288" w:type="dxa"/>
            <w:vMerge/>
            <w:tcBorders>
              <w:top w:val="nil"/>
              <w:bottom w:val="nil"/>
            </w:tcBorders>
            <w:shd w:val="clear" w:color="auto" w:fill="E0E0E0"/>
          </w:tcPr>
          <w:p w14:paraId="0C143717" w14:textId="77777777" w:rsidR="00B62578" w:rsidRDefault="00B62578">
            <w:pPr>
              <w:rPr>
                <w:sz w:val="2"/>
                <w:szCs w:val="2"/>
              </w:rPr>
            </w:pPr>
          </w:p>
        </w:tc>
        <w:tc>
          <w:tcPr>
            <w:tcW w:w="5321" w:type="dxa"/>
            <w:tcBorders>
              <w:top w:val="nil"/>
              <w:bottom w:val="nil"/>
            </w:tcBorders>
          </w:tcPr>
          <w:p w14:paraId="7E921943" w14:textId="25206134" w:rsidR="00B62578" w:rsidRPr="00B54B12" w:rsidRDefault="00560B7C">
            <w:pPr>
              <w:pStyle w:val="TableParagraph"/>
              <w:spacing w:before="111"/>
              <w:ind w:left="107"/>
              <w:rPr>
                <w:color w:val="FF0000"/>
                <w:sz w:val="16"/>
              </w:rPr>
            </w:pPr>
            <w:r>
              <w:rPr>
                <w:sz w:val="16"/>
              </w:rPr>
              <w:t>Name</w:t>
            </w:r>
            <w:r w:rsidR="00B54B12">
              <w:rPr>
                <w:sz w:val="16"/>
              </w:rPr>
              <w:t>:</w:t>
            </w:r>
            <w:r w:rsidR="00B54B12">
              <w:rPr>
                <w:color w:val="FF0000"/>
                <w:sz w:val="16"/>
              </w:rPr>
              <w:t xml:space="preserve"> </w:t>
            </w:r>
          </w:p>
        </w:tc>
        <w:tc>
          <w:tcPr>
            <w:tcW w:w="288" w:type="dxa"/>
            <w:vMerge/>
            <w:tcBorders>
              <w:top w:val="nil"/>
              <w:bottom w:val="nil"/>
            </w:tcBorders>
            <w:shd w:val="clear" w:color="auto" w:fill="E0E0E0"/>
          </w:tcPr>
          <w:p w14:paraId="45E0211B" w14:textId="77777777" w:rsidR="00B62578" w:rsidRDefault="00B62578">
            <w:pPr>
              <w:rPr>
                <w:sz w:val="2"/>
                <w:szCs w:val="2"/>
              </w:rPr>
            </w:pPr>
          </w:p>
        </w:tc>
        <w:tc>
          <w:tcPr>
            <w:tcW w:w="5033" w:type="dxa"/>
            <w:vMerge/>
            <w:tcBorders>
              <w:top w:val="nil"/>
            </w:tcBorders>
          </w:tcPr>
          <w:p w14:paraId="4262EA97" w14:textId="77777777" w:rsidR="00B62578" w:rsidRDefault="00B62578">
            <w:pPr>
              <w:rPr>
                <w:sz w:val="2"/>
                <w:szCs w:val="2"/>
              </w:rPr>
            </w:pPr>
          </w:p>
        </w:tc>
        <w:tc>
          <w:tcPr>
            <w:tcW w:w="291" w:type="dxa"/>
            <w:vMerge/>
            <w:tcBorders>
              <w:top w:val="nil"/>
              <w:bottom w:val="nil"/>
            </w:tcBorders>
            <w:shd w:val="clear" w:color="auto" w:fill="E0E0E0"/>
          </w:tcPr>
          <w:p w14:paraId="67CE7E44" w14:textId="77777777" w:rsidR="00B62578" w:rsidRDefault="00B62578">
            <w:pPr>
              <w:rPr>
                <w:sz w:val="2"/>
                <w:szCs w:val="2"/>
              </w:rPr>
            </w:pPr>
          </w:p>
        </w:tc>
      </w:tr>
      <w:tr w:rsidR="00B62578" w14:paraId="62522DE1" w14:textId="77777777">
        <w:trPr>
          <w:trHeight w:val="407"/>
        </w:trPr>
        <w:tc>
          <w:tcPr>
            <w:tcW w:w="288" w:type="dxa"/>
            <w:vMerge/>
            <w:tcBorders>
              <w:top w:val="nil"/>
              <w:bottom w:val="nil"/>
            </w:tcBorders>
            <w:shd w:val="clear" w:color="auto" w:fill="E0E0E0"/>
          </w:tcPr>
          <w:p w14:paraId="57988E56" w14:textId="77777777" w:rsidR="00B62578" w:rsidRDefault="00B62578">
            <w:pPr>
              <w:rPr>
                <w:sz w:val="2"/>
                <w:szCs w:val="2"/>
              </w:rPr>
            </w:pPr>
          </w:p>
        </w:tc>
        <w:tc>
          <w:tcPr>
            <w:tcW w:w="5321" w:type="dxa"/>
            <w:tcBorders>
              <w:top w:val="nil"/>
              <w:bottom w:val="nil"/>
            </w:tcBorders>
          </w:tcPr>
          <w:p w14:paraId="12994F7D" w14:textId="3A5E03AB" w:rsidR="00AF095A" w:rsidRDefault="002810A0" w:rsidP="00AF095A">
            <w:pPr>
              <w:pStyle w:val="TableParagraph"/>
              <w:ind w:left="102" w:right="62"/>
              <w:rPr>
                <w:sz w:val="16"/>
              </w:rPr>
            </w:pPr>
            <w:r>
              <w:rPr>
                <w:sz w:val="16"/>
              </w:rPr>
              <w:t xml:space="preserve">Address: </w:t>
            </w:r>
          </w:p>
          <w:p w14:paraId="5B046E9C" w14:textId="2EC4D01E" w:rsidR="00B62578" w:rsidRDefault="00B62578" w:rsidP="00C43D22">
            <w:pPr>
              <w:pStyle w:val="TableParagraph"/>
              <w:ind w:left="102" w:right="62"/>
              <w:rPr>
                <w:sz w:val="16"/>
              </w:rPr>
            </w:pPr>
          </w:p>
        </w:tc>
        <w:tc>
          <w:tcPr>
            <w:tcW w:w="288" w:type="dxa"/>
            <w:vMerge/>
            <w:tcBorders>
              <w:top w:val="nil"/>
              <w:bottom w:val="nil"/>
            </w:tcBorders>
            <w:shd w:val="clear" w:color="auto" w:fill="E0E0E0"/>
          </w:tcPr>
          <w:p w14:paraId="54143947" w14:textId="77777777" w:rsidR="00B62578" w:rsidRDefault="00B62578">
            <w:pPr>
              <w:rPr>
                <w:sz w:val="2"/>
                <w:szCs w:val="2"/>
              </w:rPr>
            </w:pPr>
          </w:p>
        </w:tc>
        <w:tc>
          <w:tcPr>
            <w:tcW w:w="5033" w:type="dxa"/>
            <w:vMerge/>
            <w:tcBorders>
              <w:top w:val="nil"/>
            </w:tcBorders>
          </w:tcPr>
          <w:p w14:paraId="26E63422" w14:textId="77777777" w:rsidR="00B62578" w:rsidRDefault="00B62578">
            <w:pPr>
              <w:rPr>
                <w:sz w:val="2"/>
                <w:szCs w:val="2"/>
              </w:rPr>
            </w:pPr>
          </w:p>
        </w:tc>
        <w:tc>
          <w:tcPr>
            <w:tcW w:w="291" w:type="dxa"/>
            <w:vMerge/>
            <w:tcBorders>
              <w:top w:val="nil"/>
              <w:bottom w:val="nil"/>
            </w:tcBorders>
            <w:shd w:val="clear" w:color="auto" w:fill="E0E0E0"/>
          </w:tcPr>
          <w:p w14:paraId="686ABFEF" w14:textId="77777777" w:rsidR="00B62578" w:rsidRDefault="00B62578">
            <w:pPr>
              <w:rPr>
                <w:sz w:val="2"/>
                <w:szCs w:val="2"/>
              </w:rPr>
            </w:pPr>
          </w:p>
        </w:tc>
      </w:tr>
      <w:tr w:rsidR="00B62578" w14:paraId="60373749" w14:textId="77777777" w:rsidTr="0094673E">
        <w:trPr>
          <w:trHeight w:val="764"/>
        </w:trPr>
        <w:tc>
          <w:tcPr>
            <w:tcW w:w="288" w:type="dxa"/>
            <w:vMerge/>
            <w:tcBorders>
              <w:top w:val="nil"/>
              <w:bottom w:val="nil"/>
            </w:tcBorders>
            <w:shd w:val="clear" w:color="auto" w:fill="E0E0E0"/>
          </w:tcPr>
          <w:p w14:paraId="05B70CD3" w14:textId="77777777" w:rsidR="00B62578" w:rsidRDefault="00B62578">
            <w:pPr>
              <w:rPr>
                <w:sz w:val="2"/>
                <w:szCs w:val="2"/>
              </w:rPr>
            </w:pPr>
          </w:p>
        </w:tc>
        <w:tc>
          <w:tcPr>
            <w:tcW w:w="5321" w:type="dxa"/>
            <w:tcBorders>
              <w:top w:val="nil"/>
            </w:tcBorders>
          </w:tcPr>
          <w:p w14:paraId="21C1071D" w14:textId="663DC4CE" w:rsidR="003F0221" w:rsidRPr="003F0221" w:rsidRDefault="00560B7C" w:rsidP="00BB4108">
            <w:pPr>
              <w:pStyle w:val="TableParagraph"/>
              <w:spacing w:before="109"/>
              <w:ind w:left="107"/>
              <w:rPr>
                <w:i/>
                <w:sz w:val="16"/>
              </w:rPr>
            </w:pPr>
            <w:r>
              <w:rPr>
                <w:sz w:val="16"/>
              </w:rPr>
              <w:t>Email:</w:t>
            </w:r>
            <w:r w:rsidR="00B74E6A">
              <w:rPr>
                <w:sz w:val="16"/>
              </w:rPr>
              <w:t xml:space="preserve"> </w:t>
            </w:r>
            <w:r w:rsidR="003F0221">
              <w:rPr>
                <w:i/>
                <w:sz w:val="16"/>
              </w:rPr>
              <w:t>Being employees of Babcock Land Defence Limited acting as agent to the Authority</w:t>
            </w:r>
          </w:p>
        </w:tc>
        <w:tc>
          <w:tcPr>
            <w:tcW w:w="288" w:type="dxa"/>
            <w:vMerge/>
            <w:tcBorders>
              <w:top w:val="nil"/>
              <w:bottom w:val="nil"/>
            </w:tcBorders>
            <w:shd w:val="clear" w:color="auto" w:fill="E0E0E0"/>
          </w:tcPr>
          <w:p w14:paraId="053A9D29" w14:textId="77777777" w:rsidR="00B62578" w:rsidRDefault="00B62578">
            <w:pPr>
              <w:rPr>
                <w:sz w:val="2"/>
                <w:szCs w:val="2"/>
              </w:rPr>
            </w:pPr>
          </w:p>
        </w:tc>
        <w:tc>
          <w:tcPr>
            <w:tcW w:w="5033" w:type="dxa"/>
            <w:vMerge/>
            <w:tcBorders>
              <w:top w:val="nil"/>
            </w:tcBorders>
          </w:tcPr>
          <w:p w14:paraId="34ABD528" w14:textId="77777777" w:rsidR="00B62578" w:rsidRDefault="00B62578">
            <w:pPr>
              <w:rPr>
                <w:sz w:val="2"/>
                <w:szCs w:val="2"/>
              </w:rPr>
            </w:pPr>
          </w:p>
        </w:tc>
        <w:tc>
          <w:tcPr>
            <w:tcW w:w="291" w:type="dxa"/>
            <w:vMerge/>
            <w:tcBorders>
              <w:top w:val="nil"/>
              <w:bottom w:val="nil"/>
            </w:tcBorders>
            <w:shd w:val="clear" w:color="auto" w:fill="E0E0E0"/>
          </w:tcPr>
          <w:p w14:paraId="3F1D4044" w14:textId="77777777" w:rsidR="00B62578" w:rsidRDefault="00B62578">
            <w:pPr>
              <w:rPr>
                <w:sz w:val="2"/>
                <w:szCs w:val="2"/>
              </w:rPr>
            </w:pPr>
          </w:p>
        </w:tc>
      </w:tr>
      <w:tr w:rsidR="00B62578" w14:paraId="534B651C" w14:textId="77777777" w:rsidTr="0094673E">
        <w:trPr>
          <w:trHeight w:val="65"/>
        </w:trPr>
        <w:tc>
          <w:tcPr>
            <w:tcW w:w="11221" w:type="dxa"/>
            <w:gridSpan w:val="5"/>
            <w:tcBorders>
              <w:top w:val="nil"/>
              <w:bottom w:val="nil"/>
            </w:tcBorders>
            <w:shd w:val="clear" w:color="auto" w:fill="E0E0E0"/>
          </w:tcPr>
          <w:p w14:paraId="4150C968" w14:textId="77777777" w:rsidR="00B62578" w:rsidRDefault="00B62578">
            <w:pPr>
              <w:pStyle w:val="TableParagraph"/>
              <w:rPr>
                <w:rFonts w:ascii="Times New Roman"/>
                <w:sz w:val="14"/>
              </w:rPr>
            </w:pPr>
          </w:p>
        </w:tc>
      </w:tr>
      <w:tr w:rsidR="00B62578" w14:paraId="26640779" w14:textId="77777777" w:rsidTr="0094673E">
        <w:trPr>
          <w:trHeight w:val="1419"/>
        </w:trPr>
        <w:tc>
          <w:tcPr>
            <w:tcW w:w="288" w:type="dxa"/>
            <w:tcBorders>
              <w:top w:val="nil"/>
              <w:bottom w:val="nil"/>
            </w:tcBorders>
            <w:shd w:val="clear" w:color="auto" w:fill="E0E0E0"/>
          </w:tcPr>
          <w:p w14:paraId="0E72C435" w14:textId="77777777" w:rsidR="00B62578" w:rsidRDefault="00B62578">
            <w:pPr>
              <w:pStyle w:val="TableParagraph"/>
              <w:rPr>
                <w:rFonts w:ascii="Times New Roman"/>
                <w:sz w:val="16"/>
              </w:rPr>
            </w:pPr>
          </w:p>
        </w:tc>
        <w:tc>
          <w:tcPr>
            <w:tcW w:w="5321" w:type="dxa"/>
          </w:tcPr>
          <w:p w14:paraId="63DDE158" w14:textId="77777777" w:rsidR="00B62578" w:rsidRDefault="00560B7C">
            <w:pPr>
              <w:pStyle w:val="TableParagraph"/>
              <w:spacing w:line="182" w:lineRule="exact"/>
              <w:ind w:left="107"/>
              <w:rPr>
                <w:b/>
                <w:sz w:val="16"/>
              </w:rPr>
            </w:pPr>
            <w:r>
              <w:rPr>
                <w:b/>
                <w:sz w:val="16"/>
              </w:rPr>
              <w:t>2. Project Manager, Equipment Support Manager or PT Leader</w:t>
            </w:r>
          </w:p>
          <w:p w14:paraId="12C4448C" w14:textId="6AB40686" w:rsidR="00CA5FDA" w:rsidRDefault="00560B7C" w:rsidP="00CA5FDA">
            <w:pPr>
              <w:pStyle w:val="TableParagraph"/>
              <w:spacing w:before="29" w:line="276" w:lineRule="auto"/>
              <w:ind w:left="107" w:right="1888" w:firstLine="45"/>
              <w:rPr>
                <w:sz w:val="16"/>
              </w:rPr>
            </w:pPr>
            <w:r>
              <w:rPr>
                <w:sz w:val="16"/>
              </w:rPr>
              <w:t>(</w:t>
            </w:r>
            <w:proofErr w:type="gramStart"/>
            <w:r>
              <w:rPr>
                <w:sz w:val="16"/>
              </w:rPr>
              <w:t>from</w:t>
            </w:r>
            <w:proofErr w:type="gramEnd"/>
            <w:r>
              <w:rPr>
                <w:sz w:val="16"/>
              </w:rPr>
              <w:t xml:space="preserve"> whom technical information is available) Name</w:t>
            </w:r>
            <w:r w:rsidR="00CA5FDA">
              <w:rPr>
                <w:sz w:val="16"/>
              </w:rPr>
              <w:t xml:space="preserve">: </w:t>
            </w:r>
          </w:p>
          <w:p w14:paraId="61C63BE0" w14:textId="5571BFBE" w:rsidR="00CA5FDA" w:rsidRDefault="00560B7C" w:rsidP="00AF095A">
            <w:pPr>
              <w:pStyle w:val="TableParagraph"/>
              <w:spacing w:before="29" w:line="276" w:lineRule="auto"/>
              <w:ind w:left="107" w:right="1888"/>
              <w:rPr>
                <w:sz w:val="16"/>
              </w:rPr>
            </w:pPr>
            <w:r>
              <w:rPr>
                <w:sz w:val="16"/>
              </w:rPr>
              <w:t>Address</w:t>
            </w:r>
            <w:r w:rsidR="002810A0">
              <w:rPr>
                <w:sz w:val="16"/>
              </w:rPr>
              <w:t xml:space="preserve"> </w:t>
            </w:r>
            <w:r w:rsidR="00B74E6A">
              <w:rPr>
                <w:sz w:val="16"/>
              </w:rPr>
              <w:t>Email:</w:t>
            </w:r>
            <w:r w:rsidR="00CA5FDA">
              <w:rPr>
                <w:sz w:val="16"/>
              </w:rPr>
              <w:t xml:space="preserve"> </w:t>
            </w:r>
          </w:p>
        </w:tc>
        <w:tc>
          <w:tcPr>
            <w:tcW w:w="288" w:type="dxa"/>
            <w:tcBorders>
              <w:top w:val="nil"/>
              <w:bottom w:val="nil"/>
            </w:tcBorders>
            <w:shd w:val="clear" w:color="auto" w:fill="E0E0E0"/>
          </w:tcPr>
          <w:p w14:paraId="0CF3DC51" w14:textId="77777777" w:rsidR="00B62578" w:rsidRDefault="00B62578">
            <w:pPr>
              <w:pStyle w:val="TableParagraph"/>
              <w:rPr>
                <w:rFonts w:ascii="Times New Roman"/>
                <w:sz w:val="16"/>
              </w:rPr>
            </w:pPr>
          </w:p>
        </w:tc>
        <w:tc>
          <w:tcPr>
            <w:tcW w:w="5033" w:type="dxa"/>
          </w:tcPr>
          <w:p w14:paraId="0257BE09" w14:textId="77777777" w:rsidR="00B62578" w:rsidRDefault="00560B7C">
            <w:pPr>
              <w:pStyle w:val="TableParagraph"/>
              <w:spacing w:line="182" w:lineRule="exact"/>
              <w:ind w:left="107"/>
              <w:rPr>
                <w:b/>
                <w:sz w:val="16"/>
              </w:rPr>
            </w:pPr>
            <w:r>
              <w:rPr>
                <w:b/>
                <w:sz w:val="16"/>
              </w:rPr>
              <w:t>9. Consignment Instructions</w:t>
            </w:r>
          </w:p>
          <w:p w14:paraId="7B2211FE" w14:textId="77777777" w:rsidR="00B62578" w:rsidRDefault="00B62578">
            <w:pPr>
              <w:pStyle w:val="TableParagraph"/>
              <w:spacing w:before="10"/>
              <w:rPr>
                <w:b/>
                <w:sz w:val="20"/>
              </w:rPr>
            </w:pPr>
          </w:p>
          <w:p w14:paraId="65193C5A"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142D3C03" w14:textId="77777777" w:rsidR="00B62578" w:rsidRDefault="00B62578">
            <w:pPr>
              <w:pStyle w:val="TableParagraph"/>
              <w:rPr>
                <w:rFonts w:ascii="Times New Roman"/>
                <w:sz w:val="16"/>
              </w:rPr>
            </w:pPr>
          </w:p>
        </w:tc>
      </w:tr>
      <w:tr w:rsidR="00B62578" w14:paraId="424F7537" w14:textId="77777777" w:rsidTr="0094673E">
        <w:trPr>
          <w:trHeight w:val="77"/>
        </w:trPr>
        <w:tc>
          <w:tcPr>
            <w:tcW w:w="11221" w:type="dxa"/>
            <w:gridSpan w:val="5"/>
            <w:tcBorders>
              <w:top w:val="nil"/>
              <w:bottom w:val="nil"/>
            </w:tcBorders>
            <w:shd w:val="clear" w:color="auto" w:fill="E0E0E0"/>
          </w:tcPr>
          <w:p w14:paraId="667F7244" w14:textId="77777777" w:rsidR="00B62578" w:rsidRDefault="00B62578">
            <w:pPr>
              <w:pStyle w:val="TableParagraph"/>
              <w:rPr>
                <w:rFonts w:ascii="Times New Roman"/>
                <w:sz w:val="14"/>
              </w:rPr>
            </w:pPr>
          </w:p>
        </w:tc>
      </w:tr>
      <w:tr w:rsidR="00B62578" w14:paraId="015CA0D6" w14:textId="77777777">
        <w:trPr>
          <w:trHeight w:val="306"/>
        </w:trPr>
        <w:tc>
          <w:tcPr>
            <w:tcW w:w="288" w:type="dxa"/>
            <w:vMerge w:val="restart"/>
            <w:tcBorders>
              <w:top w:val="nil"/>
              <w:bottom w:val="nil"/>
            </w:tcBorders>
            <w:shd w:val="clear" w:color="auto" w:fill="E0E0E0"/>
          </w:tcPr>
          <w:p w14:paraId="7D50A900" w14:textId="77777777" w:rsidR="00B62578" w:rsidRDefault="00B62578">
            <w:pPr>
              <w:pStyle w:val="TableParagraph"/>
              <w:rPr>
                <w:rFonts w:ascii="Times New Roman"/>
                <w:sz w:val="16"/>
              </w:rPr>
            </w:pPr>
          </w:p>
        </w:tc>
        <w:tc>
          <w:tcPr>
            <w:tcW w:w="5321" w:type="dxa"/>
            <w:tcBorders>
              <w:bottom w:val="nil"/>
            </w:tcBorders>
          </w:tcPr>
          <w:p w14:paraId="1A706607"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6506EC4A" w14:textId="77777777" w:rsidR="00B62578" w:rsidRDefault="00B62578">
            <w:pPr>
              <w:pStyle w:val="TableParagraph"/>
              <w:rPr>
                <w:rFonts w:ascii="Times New Roman"/>
                <w:sz w:val="16"/>
              </w:rPr>
            </w:pPr>
          </w:p>
        </w:tc>
        <w:tc>
          <w:tcPr>
            <w:tcW w:w="5033" w:type="dxa"/>
            <w:vMerge w:val="restart"/>
            <w:tcBorders>
              <w:bottom w:val="nil"/>
            </w:tcBorders>
          </w:tcPr>
          <w:p w14:paraId="55A3B33D"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04201BA2"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5ED0BB9D" w14:textId="77777777" w:rsidR="00B62578" w:rsidRDefault="00560B7C">
            <w:pPr>
              <w:pStyle w:val="TableParagraph"/>
              <w:spacing w:line="182" w:lineRule="exact"/>
              <w:ind w:left="107"/>
              <w:rPr>
                <w:sz w:val="16"/>
              </w:rPr>
            </w:pPr>
            <w:r>
              <w:rPr>
                <w:sz w:val="16"/>
                <w:u w:val="single"/>
              </w:rPr>
              <w:t>Air Freight Centre</w:t>
            </w:r>
          </w:p>
          <w:p w14:paraId="08BA64D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71BBF1D5"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52397522" w14:textId="77777777" w:rsidR="00B62578" w:rsidRDefault="00560B7C">
            <w:pPr>
              <w:pStyle w:val="TableParagraph"/>
              <w:spacing w:before="30"/>
              <w:ind w:left="107"/>
              <w:rPr>
                <w:sz w:val="16"/>
              </w:rPr>
            </w:pPr>
            <w:r>
              <w:rPr>
                <w:sz w:val="16"/>
                <w:u w:val="single"/>
              </w:rPr>
              <w:t>Surface Freight Centre</w:t>
            </w:r>
          </w:p>
          <w:p w14:paraId="014F83D4"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628113C3" w14:textId="77777777" w:rsidR="00B62578" w:rsidRDefault="00560B7C">
            <w:pPr>
              <w:pStyle w:val="TableParagraph"/>
              <w:spacing w:before="31"/>
              <w:ind w:left="107"/>
              <w:rPr>
                <w:rFonts w:ascii="Verdana"/>
                <w:sz w:val="16"/>
              </w:rPr>
            </w:pPr>
            <w:r>
              <w:rPr>
                <w:rFonts w:ascii="Verdana"/>
                <w:sz w:val="16"/>
              </w:rPr>
              <w:t>913 8946</w:t>
            </w:r>
          </w:p>
          <w:p w14:paraId="0CDFFF14"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08495C0A" w14:textId="77777777" w:rsidR="00B62578" w:rsidRDefault="00B62578">
            <w:pPr>
              <w:pStyle w:val="TableParagraph"/>
              <w:rPr>
                <w:rFonts w:ascii="Times New Roman"/>
                <w:sz w:val="16"/>
              </w:rPr>
            </w:pPr>
          </w:p>
        </w:tc>
      </w:tr>
      <w:tr w:rsidR="00B62578" w14:paraId="102D646E" w14:textId="77777777">
        <w:trPr>
          <w:trHeight w:val="553"/>
        </w:trPr>
        <w:tc>
          <w:tcPr>
            <w:tcW w:w="288" w:type="dxa"/>
            <w:vMerge/>
            <w:tcBorders>
              <w:top w:val="nil"/>
              <w:bottom w:val="nil"/>
            </w:tcBorders>
            <w:shd w:val="clear" w:color="auto" w:fill="E0E0E0"/>
          </w:tcPr>
          <w:p w14:paraId="5992E3DE" w14:textId="77777777" w:rsidR="00B62578" w:rsidRDefault="00B62578">
            <w:pPr>
              <w:rPr>
                <w:sz w:val="2"/>
                <w:szCs w:val="2"/>
              </w:rPr>
            </w:pPr>
          </w:p>
        </w:tc>
        <w:tc>
          <w:tcPr>
            <w:tcW w:w="5321" w:type="dxa"/>
            <w:tcBorders>
              <w:top w:val="nil"/>
              <w:bottom w:val="nil"/>
            </w:tcBorders>
          </w:tcPr>
          <w:p w14:paraId="733CA958"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79397746" w14:textId="77777777" w:rsidR="00B62578" w:rsidRDefault="00B62578">
            <w:pPr>
              <w:rPr>
                <w:sz w:val="2"/>
                <w:szCs w:val="2"/>
              </w:rPr>
            </w:pPr>
          </w:p>
        </w:tc>
        <w:tc>
          <w:tcPr>
            <w:tcW w:w="5033" w:type="dxa"/>
            <w:vMerge/>
            <w:tcBorders>
              <w:top w:val="nil"/>
              <w:bottom w:val="nil"/>
            </w:tcBorders>
          </w:tcPr>
          <w:p w14:paraId="2CA19E42" w14:textId="77777777" w:rsidR="00B62578" w:rsidRDefault="00B62578">
            <w:pPr>
              <w:rPr>
                <w:sz w:val="2"/>
                <w:szCs w:val="2"/>
              </w:rPr>
            </w:pPr>
          </w:p>
        </w:tc>
        <w:tc>
          <w:tcPr>
            <w:tcW w:w="291" w:type="dxa"/>
            <w:vMerge/>
            <w:tcBorders>
              <w:top w:val="nil"/>
              <w:bottom w:val="nil"/>
            </w:tcBorders>
            <w:shd w:val="clear" w:color="auto" w:fill="E0E0E0"/>
          </w:tcPr>
          <w:p w14:paraId="4F411E1F" w14:textId="77777777" w:rsidR="00B62578" w:rsidRDefault="00B62578">
            <w:pPr>
              <w:rPr>
                <w:sz w:val="2"/>
                <w:szCs w:val="2"/>
              </w:rPr>
            </w:pPr>
          </w:p>
        </w:tc>
      </w:tr>
      <w:tr w:rsidR="00B62578" w14:paraId="43524A2D" w14:textId="77777777">
        <w:trPr>
          <w:trHeight w:val="849"/>
        </w:trPr>
        <w:tc>
          <w:tcPr>
            <w:tcW w:w="288" w:type="dxa"/>
            <w:vMerge/>
            <w:tcBorders>
              <w:top w:val="nil"/>
              <w:bottom w:val="nil"/>
            </w:tcBorders>
            <w:shd w:val="clear" w:color="auto" w:fill="E0E0E0"/>
          </w:tcPr>
          <w:p w14:paraId="38728948" w14:textId="77777777" w:rsidR="00B62578" w:rsidRDefault="00B62578">
            <w:pPr>
              <w:rPr>
                <w:sz w:val="2"/>
                <w:szCs w:val="2"/>
              </w:rPr>
            </w:pPr>
          </w:p>
        </w:tc>
        <w:tc>
          <w:tcPr>
            <w:tcW w:w="5321" w:type="dxa"/>
            <w:tcBorders>
              <w:top w:val="nil"/>
            </w:tcBorders>
          </w:tcPr>
          <w:p w14:paraId="1D096746" w14:textId="77777777" w:rsidR="00B62578" w:rsidRDefault="00B62578">
            <w:pPr>
              <w:pStyle w:val="TableParagraph"/>
              <w:spacing w:before="5"/>
              <w:rPr>
                <w:b/>
                <w:sz w:val="19"/>
              </w:rPr>
            </w:pPr>
          </w:p>
          <w:p w14:paraId="0CCBB349"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7DA9BC9A" w14:textId="77777777" w:rsidR="00B62578" w:rsidRDefault="00B62578">
            <w:pPr>
              <w:rPr>
                <w:sz w:val="2"/>
                <w:szCs w:val="2"/>
              </w:rPr>
            </w:pPr>
          </w:p>
        </w:tc>
        <w:tc>
          <w:tcPr>
            <w:tcW w:w="5033" w:type="dxa"/>
            <w:vMerge/>
            <w:tcBorders>
              <w:top w:val="nil"/>
              <w:bottom w:val="nil"/>
            </w:tcBorders>
          </w:tcPr>
          <w:p w14:paraId="73B54BEA" w14:textId="77777777" w:rsidR="00B62578" w:rsidRDefault="00B62578">
            <w:pPr>
              <w:rPr>
                <w:sz w:val="2"/>
                <w:szCs w:val="2"/>
              </w:rPr>
            </w:pPr>
          </w:p>
        </w:tc>
        <w:tc>
          <w:tcPr>
            <w:tcW w:w="291" w:type="dxa"/>
            <w:vMerge/>
            <w:tcBorders>
              <w:top w:val="nil"/>
              <w:bottom w:val="nil"/>
            </w:tcBorders>
            <w:shd w:val="clear" w:color="auto" w:fill="E0E0E0"/>
          </w:tcPr>
          <w:p w14:paraId="0D2E4679" w14:textId="77777777" w:rsidR="00B62578" w:rsidRDefault="00B62578">
            <w:pPr>
              <w:rPr>
                <w:sz w:val="2"/>
                <w:szCs w:val="2"/>
              </w:rPr>
            </w:pPr>
          </w:p>
        </w:tc>
      </w:tr>
      <w:tr w:rsidR="00B62578" w14:paraId="118ABC88" w14:textId="77777777">
        <w:trPr>
          <w:trHeight w:val="628"/>
        </w:trPr>
        <w:tc>
          <w:tcPr>
            <w:tcW w:w="5897" w:type="dxa"/>
            <w:gridSpan w:val="3"/>
            <w:tcBorders>
              <w:top w:val="nil"/>
              <w:bottom w:val="nil"/>
            </w:tcBorders>
            <w:shd w:val="clear" w:color="auto" w:fill="E0E0E0"/>
          </w:tcPr>
          <w:p w14:paraId="46F47F5B" w14:textId="77777777" w:rsidR="00B62578" w:rsidRDefault="00B62578">
            <w:pPr>
              <w:pStyle w:val="TableParagraph"/>
              <w:rPr>
                <w:rFonts w:ascii="Times New Roman"/>
                <w:sz w:val="16"/>
              </w:rPr>
            </w:pPr>
          </w:p>
        </w:tc>
        <w:tc>
          <w:tcPr>
            <w:tcW w:w="5033" w:type="dxa"/>
            <w:vMerge/>
            <w:tcBorders>
              <w:top w:val="nil"/>
              <w:bottom w:val="nil"/>
            </w:tcBorders>
          </w:tcPr>
          <w:p w14:paraId="2CC6AC30" w14:textId="77777777" w:rsidR="00B62578" w:rsidRDefault="00B62578">
            <w:pPr>
              <w:rPr>
                <w:sz w:val="2"/>
                <w:szCs w:val="2"/>
              </w:rPr>
            </w:pPr>
          </w:p>
        </w:tc>
        <w:tc>
          <w:tcPr>
            <w:tcW w:w="291" w:type="dxa"/>
            <w:vMerge/>
            <w:tcBorders>
              <w:top w:val="nil"/>
              <w:bottom w:val="nil"/>
            </w:tcBorders>
            <w:shd w:val="clear" w:color="auto" w:fill="E0E0E0"/>
          </w:tcPr>
          <w:p w14:paraId="5CC87704" w14:textId="77777777" w:rsidR="00B62578" w:rsidRDefault="00B62578">
            <w:pPr>
              <w:rPr>
                <w:sz w:val="2"/>
                <w:szCs w:val="2"/>
              </w:rPr>
            </w:pPr>
          </w:p>
        </w:tc>
      </w:tr>
      <w:tr w:rsidR="00B62578" w14:paraId="156F295D" w14:textId="77777777">
        <w:trPr>
          <w:trHeight w:val="297"/>
        </w:trPr>
        <w:tc>
          <w:tcPr>
            <w:tcW w:w="288" w:type="dxa"/>
            <w:vMerge w:val="restart"/>
            <w:tcBorders>
              <w:top w:val="nil"/>
              <w:bottom w:val="nil"/>
            </w:tcBorders>
            <w:shd w:val="clear" w:color="auto" w:fill="E0E0E0"/>
          </w:tcPr>
          <w:p w14:paraId="126F6C59" w14:textId="77777777" w:rsidR="00B62578" w:rsidRDefault="00B62578">
            <w:pPr>
              <w:pStyle w:val="TableParagraph"/>
              <w:rPr>
                <w:rFonts w:ascii="Times New Roman"/>
                <w:sz w:val="16"/>
              </w:rPr>
            </w:pPr>
          </w:p>
        </w:tc>
        <w:tc>
          <w:tcPr>
            <w:tcW w:w="5321" w:type="dxa"/>
            <w:vMerge w:val="restart"/>
          </w:tcPr>
          <w:p w14:paraId="579C5BFC"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2481C198" w14:textId="77777777" w:rsidR="00B62578" w:rsidRDefault="00B62578">
            <w:pPr>
              <w:pStyle w:val="TableParagraph"/>
              <w:rPr>
                <w:b/>
                <w:sz w:val="18"/>
              </w:rPr>
            </w:pPr>
          </w:p>
          <w:p w14:paraId="20EC9F0A" w14:textId="77777777" w:rsidR="00B62578" w:rsidRDefault="00B62578">
            <w:pPr>
              <w:pStyle w:val="TableParagraph"/>
              <w:spacing w:before="5"/>
              <w:rPr>
                <w:b/>
                <w:sz w:val="18"/>
              </w:rPr>
            </w:pPr>
          </w:p>
          <w:p w14:paraId="309E0CAA" w14:textId="77777777" w:rsidR="00B62578" w:rsidRDefault="00560B7C">
            <w:pPr>
              <w:pStyle w:val="TableParagraph"/>
              <w:spacing w:before="1"/>
              <w:ind w:left="107"/>
              <w:rPr>
                <w:b/>
                <w:sz w:val="16"/>
              </w:rPr>
            </w:pPr>
            <w:r>
              <w:rPr>
                <w:b/>
                <w:sz w:val="16"/>
              </w:rPr>
              <w:t>Tel No:</w:t>
            </w:r>
          </w:p>
          <w:p w14:paraId="3A589AEB" w14:textId="77777777" w:rsidR="00B62578" w:rsidRDefault="00B62578">
            <w:pPr>
              <w:pStyle w:val="TableParagraph"/>
              <w:spacing w:before="10"/>
              <w:rPr>
                <w:b/>
                <w:sz w:val="20"/>
              </w:rPr>
            </w:pPr>
          </w:p>
          <w:p w14:paraId="743BF5F2"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3B57372E" w14:textId="77777777" w:rsidR="00B62578" w:rsidRDefault="00B62578">
            <w:pPr>
              <w:pStyle w:val="TableParagraph"/>
              <w:rPr>
                <w:rFonts w:ascii="Times New Roman"/>
                <w:sz w:val="16"/>
              </w:rPr>
            </w:pPr>
          </w:p>
        </w:tc>
        <w:tc>
          <w:tcPr>
            <w:tcW w:w="5033" w:type="dxa"/>
            <w:tcBorders>
              <w:top w:val="nil"/>
              <w:bottom w:val="nil"/>
            </w:tcBorders>
          </w:tcPr>
          <w:p w14:paraId="1BECB9B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639CE7A2" w14:textId="77777777" w:rsidR="00B62578" w:rsidRDefault="00B62578">
            <w:pPr>
              <w:rPr>
                <w:sz w:val="2"/>
                <w:szCs w:val="2"/>
              </w:rPr>
            </w:pPr>
          </w:p>
        </w:tc>
      </w:tr>
      <w:tr w:rsidR="00B62578" w14:paraId="2687C277" w14:textId="77777777">
        <w:trPr>
          <w:trHeight w:val="1169"/>
        </w:trPr>
        <w:tc>
          <w:tcPr>
            <w:tcW w:w="288" w:type="dxa"/>
            <w:vMerge/>
            <w:tcBorders>
              <w:top w:val="nil"/>
              <w:bottom w:val="nil"/>
            </w:tcBorders>
            <w:shd w:val="clear" w:color="auto" w:fill="E0E0E0"/>
          </w:tcPr>
          <w:p w14:paraId="6492A3C2" w14:textId="77777777" w:rsidR="00B62578" w:rsidRDefault="00B62578">
            <w:pPr>
              <w:rPr>
                <w:sz w:val="2"/>
                <w:szCs w:val="2"/>
              </w:rPr>
            </w:pPr>
          </w:p>
        </w:tc>
        <w:tc>
          <w:tcPr>
            <w:tcW w:w="5321" w:type="dxa"/>
            <w:vMerge/>
            <w:tcBorders>
              <w:top w:val="nil"/>
            </w:tcBorders>
          </w:tcPr>
          <w:p w14:paraId="68A1348C" w14:textId="77777777" w:rsidR="00B62578" w:rsidRDefault="00B62578">
            <w:pPr>
              <w:rPr>
                <w:sz w:val="2"/>
                <w:szCs w:val="2"/>
              </w:rPr>
            </w:pPr>
          </w:p>
        </w:tc>
        <w:tc>
          <w:tcPr>
            <w:tcW w:w="288" w:type="dxa"/>
            <w:vMerge/>
            <w:tcBorders>
              <w:top w:val="nil"/>
              <w:bottom w:val="nil"/>
            </w:tcBorders>
            <w:shd w:val="clear" w:color="auto" w:fill="E0E0E0"/>
          </w:tcPr>
          <w:p w14:paraId="0B69CE5B" w14:textId="77777777" w:rsidR="00B62578" w:rsidRDefault="00B62578">
            <w:pPr>
              <w:rPr>
                <w:sz w:val="2"/>
                <w:szCs w:val="2"/>
              </w:rPr>
            </w:pPr>
          </w:p>
        </w:tc>
        <w:tc>
          <w:tcPr>
            <w:tcW w:w="5033" w:type="dxa"/>
            <w:tcBorders>
              <w:top w:val="nil"/>
              <w:bottom w:val="single" w:sz="4" w:space="0" w:color="000000"/>
            </w:tcBorders>
          </w:tcPr>
          <w:p w14:paraId="751E3752"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233D42D2" w14:textId="77777777" w:rsidR="00B62578" w:rsidRPr="00E35C5C" w:rsidRDefault="00560B7C">
            <w:pPr>
              <w:pStyle w:val="TableParagraph"/>
              <w:spacing w:before="27"/>
              <w:ind w:left="107"/>
              <w:rPr>
                <w:sz w:val="16"/>
              </w:rPr>
            </w:pPr>
            <w:r w:rsidRPr="00E35C5C">
              <w:rPr>
                <w:sz w:val="16"/>
              </w:rPr>
              <w:t>JSCS Fax No. 01869 256837</w:t>
            </w:r>
          </w:p>
          <w:p w14:paraId="003939DA" w14:textId="77777777" w:rsidR="00B62578" w:rsidRPr="00E35C5C" w:rsidRDefault="00AF095A" w:rsidP="0036444D">
            <w:pPr>
              <w:pStyle w:val="TableParagraph"/>
              <w:spacing w:before="28"/>
              <w:ind w:left="107"/>
              <w:rPr>
                <w:sz w:val="16"/>
              </w:rPr>
            </w:pPr>
            <w:hyperlink r:id="rId41">
              <w:r w:rsidR="0036444D" w:rsidRPr="00E35C5C">
                <w:rPr>
                  <w:sz w:val="16"/>
                </w:rPr>
                <w:t>Users</w:t>
              </w:r>
            </w:hyperlink>
            <w:r w:rsidR="0036444D" w:rsidRPr="00E35C5C">
              <w:rPr>
                <w:sz w:val="16"/>
              </w:rPr>
              <w:t xml:space="preserve"> requiring an account to use the MoD Freight Collection Service should contact </w:t>
            </w:r>
            <w:hyperlink r:id="rId42" w:history="1">
              <w:r w:rsidR="00E35C5C" w:rsidRPr="00A46183">
                <w:rPr>
                  <w:rStyle w:val="Hyperlink"/>
                  <w:sz w:val="18"/>
                  <w:szCs w:val="18"/>
                </w:rPr>
                <w:t>UKStratCom-DefSp-RAMP@mod.gov.uk</w:t>
              </w:r>
            </w:hyperlink>
            <w:r w:rsidR="0036444D" w:rsidRPr="00A46183">
              <w:rPr>
                <w:sz w:val="16"/>
              </w:rPr>
              <w:t xml:space="preserve"> i</w:t>
            </w:r>
            <w:r w:rsidR="0036444D" w:rsidRPr="00E35C5C">
              <w:rPr>
                <w:sz w:val="16"/>
              </w:rPr>
              <w:t>n the first instance</w:t>
            </w:r>
          </w:p>
        </w:tc>
        <w:tc>
          <w:tcPr>
            <w:tcW w:w="291" w:type="dxa"/>
            <w:vMerge/>
            <w:tcBorders>
              <w:top w:val="nil"/>
              <w:bottom w:val="nil"/>
            </w:tcBorders>
            <w:shd w:val="clear" w:color="auto" w:fill="E0E0E0"/>
          </w:tcPr>
          <w:p w14:paraId="2E6CFF38" w14:textId="77777777" w:rsidR="00B62578" w:rsidRDefault="00B62578">
            <w:pPr>
              <w:rPr>
                <w:sz w:val="2"/>
                <w:szCs w:val="2"/>
              </w:rPr>
            </w:pPr>
          </w:p>
        </w:tc>
      </w:tr>
      <w:tr w:rsidR="00B62578" w14:paraId="3A375DC6" w14:textId="77777777" w:rsidTr="0094673E">
        <w:trPr>
          <w:trHeight w:val="92"/>
        </w:trPr>
        <w:tc>
          <w:tcPr>
            <w:tcW w:w="11221" w:type="dxa"/>
            <w:gridSpan w:val="5"/>
            <w:tcBorders>
              <w:top w:val="nil"/>
              <w:bottom w:val="nil"/>
            </w:tcBorders>
            <w:shd w:val="clear" w:color="auto" w:fill="E0E0E0"/>
          </w:tcPr>
          <w:p w14:paraId="413C1D28" w14:textId="77777777" w:rsidR="00B62578" w:rsidRDefault="00B62578">
            <w:pPr>
              <w:pStyle w:val="TableParagraph"/>
              <w:rPr>
                <w:rFonts w:ascii="Times New Roman"/>
                <w:sz w:val="14"/>
              </w:rPr>
            </w:pPr>
          </w:p>
        </w:tc>
      </w:tr>
      <w:tr w:rsidR="00B62578" w14:paraId="003F3BCE" w14:textId="77777777" w:rsidTr="0094673E">
        <w:trPr>
          <w:trHeight w:val="1145"/>
        </w:trPr>
        <w:tc>
          <w:tcPr>
            <w:tcW w:w="288" w:type="dxa"/>
            <w:tcBorders>
              <w:top w:val="nil"/>
              <w:bottom w:val="nil"/>
            </w:tcBorders>
            <w:shd w:val="clear" w:color="auto" w:fill="E0E0E0"/>
          </w:tcPr>
          <w:p w14:paraId="79155163" w14:textId="77777777" w:rsidR="00B62578" w:rsidRDefault="00B62578">
            <w:pPr>
              <w:pStyle w:val="TableParagraph"/>
              <w:rPr>
                <w:rFonts w:ascii="Times New Roman"/>
                <w:sz w:val="16"/>
              </w:rPr>
            </w:pPr>
          </w:p>
        </w:tc>
        <w:tc>
          <w:tcPr>
            <w:tcW w:w="5321" w:type="dxa"/>
          </w:tcPr>
          <w:p w14:paraId="41E048B6"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45250CC" w14:textId="77777777" w:rsidR="00B62578" w:rsidRDefault="00B62578">
            <w:pPr>
              <w:pStyle w:val="TableParagraph"/>
              <w:rPr>
                <w:rFonts w:ascii="Times New Roman"/>
                <w:sz w:val="16"/>
              </w:rPr>
            </w:pPr>
          </w:p>
        </w:tc>
        <w:tc>
          <w:tcPr>
            <w:tcW w:w="5033" w:type="dxa"/>
          </w:tcPr>
          <w:p w14:paraId="74F2846A" w14:textId="77777777" w:rsidR="00B62578" w:rsidRDefault="00560B7C">
            <w:pPr>
              <w:pStyle w:val="TableParagraph"/>
              <w:spacing w:line="180" w:lineRule="exact"/>
              <w:ind w:left="107"/>
              <w:rPr>
                <w:b/>
                <w:sz w:val="16"/>
              </w:rPr>
            </w:pPr>
            <w:r>
              <w:rPr>
                <w:b/>
                <w:sz w:val="16"/>
              </w:rPr>
              <w:t>11. The Invoice Paying Authority</w:t>
            </w:r>
          </w:p>
          <w:p w14:paraId="16CEBC57" w14:textId="77777777" w:rsidR="002810A0" w:rsidRDefault="002810A0">
            <w:pPr>
              <w:pStyle w:val="TableParagraph"/>
              <w:spacing w:line="180" w:lineRule="exact"/>
              <w:ind w:left="107"/>
              <w:rPr>
                <w:b/>
                <w:sz w:val="16"/>
              </w:rPr>
            </w:pPr>
          </w:p>
          <w:p w14:paraId="141C0364"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11BAC622"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454FBFAC" w14:textId="77777777" w:rsidR="00B62578" w:rsidRDefault="002810A0" w:rsidP="002810A0">
            <w:pPr>
              <w:pStyle w:val="TableParagraph"/>
              <w:spacing w:line="183" w:lineRule="exact"/>
              <w:ind w:left="107"/>
              <w:rPr>
                <w:sz w:val="16"/>
              </w:rPr>
            </w:pPr>
            <w:r>
              <w:rPr>
                <w:sz w:val="16"/>
                <w:szCs w:val="16"/>
              </w:rPr>
              <w:t xml:space="preserve">Email: </w:t>
            </w:r>
            <w:hyperlink r:id="rId43" w:history="1">
              <w:r w:rsidR="00ED1892">
                <w:rPr>
                  <w:rStyle w:val="Hyperlink"/>
                  <w:sz w:val="16"/>
                  <w:szCs w:val="16"/>
                </w:rPr>
                <w:t>SSC.AP.2470@babcockinternational.com</w:t>
              </w:r>
            </w:hyperlink>
          </w:p>
        </w:tc>
        <w:tc>
          <w:tcPr>
            <w:tcW w:w="291" w:type="dxa"/>
            <w:tcBorders>
              <w:top w:val="nil"/>
              <w:bottom w:val="nil"/>
            </w:tcBorders>
            <w:shd w:val="clear" w:color="auto" w:fill="E0E0E0"/>
          </w:tcPr>
          <w:p w14:paraId="1F79019A" w14:textId="77777777" w:rsidR="00B62578" w:rsidRDefault="00B62578">
            <w:pPr>
              <w:pStyle w:val="TableParagraph"/>
              <w:rPr>
                <w:rFonts w:ascii="Times New Roman"/>
                <w:sz w:val="16"/>
              </w:rPr>
            </w:pPr>
          </w:p>
        </w:tc>
      </w:tr>
      <w:tr w:rsidR="00B62578" w14:paraId="53B0EF8F" w14:textId="77777777" w:rsidTr="0094673E">
        <w:trPr>
          <w:trHeight w:val="65"/>
        </w:trPr>
        <w:tc>
          <w:tcPr>
            <w:tcW w:w="11221" w:type="dxa"/>
            <w:gridSpan w:val="5"/>
            <w:tcBorders>
              <w:top w:val="nil"/>
              <w:bottom w:val="nil"/>
            </w:tcBorders>
            <w:shd w:val="clear" w:color="auto" w:fill="E0E0E0"/>
          </w:tcPr>
          <w:p w14:paraId="14E5EC8F" w14:textId="77777777" w:rsidR="00B62578" w:rsidRDefault="00B62578">
            <w:pPr>
              <w:pStyle w:val="TableParagraph"/>
              <w:rPr>
                <w:rFonts w:ascii="Times New Roman"/>
                <w:sz w:val="14"/>
              </w:rPr>
            </w:pPr>
          </w:p>
        </w:tc>
      </w:tr>
      <w:tr w:rsidR="00B62578" w14:paraId="52107FDA" w14:textId="77777777">
        <w:trPr>
          <w:trHeight w:val="1480"/>
        </w:trPr>
        <w:tc>
          <w:tcPr>
            <w:tcW w:w="288" w:type="dxa"/>
            <w:tcBorders>
              <w:top w:val="nil"/>
              <w:bottom w:val="nil"/>
            </w:tcBorders>
            <w:shd w:val="clear" w:color="auto" w:fill="E0E0E0"/>
          </w:tcPr>
          <w:p w14:paraId="45E31F57" w14:textId="77777777" w:rsidR="00B62578" w:rsidRDefault="00B62578">
            <w:pPr>
              <w:pStyle w:val="TableParagraph"/>
              <w:rPr>
                <w:rFonts w:ascii="Times New Roman"/>
                <w:sz w:val="16"/>
              </w:rPr>
            </w:pPr>
          </w:p>
        </w:tc>
        <w:tc>
          <w:tcPr>
            <w:tcW w:w="5321" w:type="dxa"/>
          </w:tcPr>
          <w:p w14:paraId="35362938"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79D8104C" w14:textId="77777777" w:rsidR="00B62578" w:rsidRDefault="00B62578">
            <w:pPr>
              <w:pStyle w:val="TableParagraph"/>
              <w:rPr>
                <w:rFonts w:ascii="Times New Roman"/>
                <w:sz w:val="16"/>
              </w:rPr>
            </w:pPr>
          </w:p>
        </w:tc>
        <w:tc>
          <w:tcPr>
            <w:tcW w:w="5033" w:type="dxa"/>
          </w:tcPr>
          <w:p w14:paraId="70F63455"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3042A37B" w14:textId="77777777" w:rsidR="00B62578" w:rsidRDefault="00560B7C">
            <w:pPr>
              <w:pStyle w:val="TableParagraph"/>
              <w:ind w:left="107"/>
              <w:rPr>
                <w:sz w:val="16"/>
              </w:rPr>
            </w:pPr>
            <w:r>
              <w:rPr>
                <w:sz w:val="16"/>
              </w:rPr>
              <w:t xml:space="preserve">Lower </w:t>
            </w:r>
            <w:proofErr w:type="spellStart"/>
            <w:r>
              <w:rPr>
                <w:sz w:val="16"/>
              </w:rPr>
              <w:t>Arncott</w:t>
            </w:r>
            <w:proofErr w:type="spellEnd"/>
          </w:p>
          <w:p w14:paraId="0786703E" w14:textId="77777777" w:rsidR="00B62578" w:rsidRDefault="00560B7C">
            <w:pPr>
              <w:pStyle w:val="TableParagraph"/>
              <w:spacing w:before="26"/>
              <w:ind w:left="107"/>
              <w:rPr>
                <w:sz w:val="16"/>
              </w:rPr>
            </w:pPr>
            <w:r>
              <w:rPr>
                <w:sz w:val="16"/>
              </w:rPr>
              <w:t>Bicester, OX25 1LP (Tel. 01869 256197 Fax: 01869 256824)</w:t>
            </w:r>
          </w:p>
          <w:p w14:paraId="4B8CA3BC" w14:textId="77777777" w:rsidR="00B62578" w:rsidRDefault="00560B7C" w:rsidP="00A53453">
            <w:pPr>
              <w:pStyle w:val="TableParagraph"/>
              <w:spacing w:before="4" w:line="214" w:lineRule="exact"/>
              <w:ind w:left="107" w:right="1743"/>
              <w:rPr>
                <w:sz w:val="16"/>
              </w:rPr>
            </w:pPr>
            <w:r>
              <w:rPr>
                <w:b/>
                <w:sz w:val="16"/>
              </w:rPr>
              <w:t>Applications via fax or email:</w:t>
            </w:r>
            <w:r w:rsidR="00A53453">
              <w:t xml:space="preserve"> </w:t>
            </w:r>
            <w:hyperlink r:id="rId44" w:tooltip="mailto:DESLCSLS-OpsFormsandPubs@mod.uk" w:history="1">
              <w:r w:rsidR="00B822C4" w:rsidRPr="0078410F">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6D723963" w14:textId="77777777" w:rsidR="00B62578" w:rsidRDefault="00B62578">
            <w:pPr>
              <w:pStyle w:val="TableParagraph"/>
              <w:rPr>
                <w:rFonts w:ascii="Times New Roman"/>
                <w:sz w:val="16"/>
              </w:rPr>
            </w:pPr>
          </w:p>
        </w:tc>
      </w:tr>
      <w:tr w:rsidR="00B62578" w14:paraId="1C1D1B26" w14:textId="77777777" w:rsidTr="0094673E">
        <w:trPr>
          <w:trHeight w:val="134"/>
        </w:trPr>
        <w:tc>
          <w:tcPr>
            <w:tcW w:w="11221" w:type="dxa"/>
            <w:gridSpan w:val="5"/>
            <w:tcBorders>
              <w:top w:val="nil"/>
              <w:bottom w:val="nil"/>
            </w:tcBorders>
            <w:shd w:val="clear" w:color="auto" w:fill="E0E0E0"/>
          </w:tcPr>
          <w:p w14:paraId="5E05B5D2" w14:textId="77777777" w:rsidR="00B62578" w:rsidRDefault="00B62578">
            <w:pPr>
              <w:pStyle w:val="TableParagraph"/>
              <w:rPr>
                <w:rFonts w:ascii="Times New Roman"/>
                <w:sz w:val="14"/>
              </w:rPr>
            </w:pPr>
          </w:p>
        </w:tc>
      </w:tr>
      <w:tr w:rsidR="00B62578" w14:paraId="78C4B08B" w14:textId="77777777">
        <w:trPr>
          <w:trHeight w:val="295"/>
        </w:trPr>
        <w:tc>
          <w:tcPr>
            <w:tcW w:w="288" w:type="dxa"/>
            <w:vMerge w:val="restart"/>
            <w:tcBorders>
              <w:top w:val="nil"/>
              <w:bottom w:val="nil"/>
            </w:tcBorders>
            <w:shd w:val="clear" w:color="auto" w:fill="E0E0E0"/>
          </w:tcPr>
          <w:p w14:paraId="23A73CD3" w14:textId="77777777" w:rsidR="00B62578" w:rsidRDefault="00B62578">
            <w:pPr>
              <w:pStyle w:val="TableParagraph"/>
              <w:rPr>
                <w:rFonts w:ascii="Times New Roman"/>
                <w:sz w:val="16"/>
              </w:rPr>
            </w:pPr>
          </w:p>
        </w:tc>
        <w:tc>
          <w:tcPr>
            <w:tcW w:w="5321" w:type="dxa"/>
            <w:tcBorders>
              <w:bottom w:val="nil"/>
            </w:tcBorders>
          </w:tcPr>
          <w:p w14:paraId="61D53115"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4AC8E8F1" w14:textId="77777777" w:rsidR="00B62578" w:rsidRDefault="00B62578">
            <w:pPr>
              <w:pStyle w:val="TableParagraph"/>
              <w:rPr>
                <w:rFonts w:ascii="Times New Roman"/>
                <w:sz w:val="16"/>
              </w:rPr>
            </w:pPr>
          </w:p>
        </w:tc>
        <w:tc>
          <w:tcPr>
            <w:tcW w:w="5033" w:type="dxa"/>
            <w:vMerge w:val="restart"/>
          </w:tcPr>
          <w:p w14:paraId="189D3820" w14:textId="77777777" w:rsidR="00B62578" w:rsidRDefault="00560B7C">
            <w:pPr>
              <w:pStyle w:val="TableParagraph"/>
              <w:spacing w:line="180" w:lineRule="exact"/>
              <w:ind w:left="107"/>
              <w:rPr>
                <w:b/>
                <w:sz w:val="16"/>
              </w:rPr>
            </w:pPr>
            <w:r>
              <w:rPr>
                <w:b/>
                <w:sz w:val="16"/>
              </w:rPr>
              <w:t>*NOTE</w:t>
            </w:r>
          </w:p>
          <w:p w14:paraId="627EDD8B" w14:textId="77777777"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45">
              <w:r>
                <w:rPr>
                  <w:color w:val="0000FF"/>
                  <w:sz w:val="16"/>
                  <w:u w:val="single" w:color="0000FF"/>
                </w:rPr>
                <w:t xml:space="preserve"> https://www.aof.mod.uk/aofcontent/tactical/toolkit/index.htm</w:t>
              </w:r>
            </w:hyperlink>
          </w:p>
          <w:p w14:paraId="380606FF"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5A4734E2" w14:textId="77777777" w:rsidR="00B62578" w:rsidRDefault="00B62578">
            <w:pPr>
              <w:pStyle w:val="TableParagraph"/>
              <w:rPr>
                <w:rFonts w:ascii="Times New Roman"/>
                <w:sz w:val="16"/>
              </w:rPr>
            </w:pPr>
          </w:p>
        </w:tc>
      </w:tr>
      <w:tr w:rsidR="00B62578" w14:paraId="03DA54C7" w14:textId="77777777">
        <w:trPr>
          <w:trHeight w:val="619"/>
        </w:trPr>
        <w:tc>
          <w:tcPr>
            <w:tcW w:w="288" w:type="dxa"/>
            <w:vMerge/>
            <w:tcBorders>
              <w:top w:val="nil"/>
              <w:bottom w:val="nil"/>
            </w:tcBorders>
            <w:shd w:val="clear" w:color="auto" w:fill="E0E0E0"/>
          </w:tcPr>
          <w:p w14:paraId="2CB5BAA9" w14:textId="77777777" w:rsidR="00B62578" w:rsidRDefault="00B62578">
            <w:pPr>
              <w:rPr>
                <w:sz w:val="2"/>
                <w:szCs w:val="2"/>
              </w:rPr>
            </w:pPr>
          </w:p>
        </w:tc>
        <w:tc>
          <w:tcPr>
            <w:tcW w:w="5321" w:type="dxa"/>
            <w:tcBorders>
              <w:top w:val="nil"/>
              <w:bottom w:val="nil"/>
            </w:tcBorders>
          </w:tcPr>
          <w:p w14:paraId="52C6AA1A"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2A7896F1" w14:textId="77777777" w:rsidR="00B62578" w:rsidRDefault="00B62578">
            <w:pPr>
              <w:rPr>
                <w:sz w:val="2"/>
                <w:szCs w:val="2"/>
              </w:rPr>
            </w:pPr>
          </w:p>
        </w:tc>
        <w:tc>
          <w:tcPr>
            <w:tcW w:w="5033" w:type="dxa"/>
            <w:vMerge/>
            <w:tcBorders>
              <w:top w:val="nil"/>
            </w:tcBorders>
          </w:tcPr>
          <w:p w14:paraId="6F4359D0" w14:textId="77777777" w:rsidR="00B62578" w:rsidRDefault="00B62578">
            <w:pPr>
              <w:rPr>
                <w:sz w:val="2"/>
                <w:szCs w:val="2"/>
              </w:rPr>
            </w:pPr>
          </w:p>
        </w:tc>
        <w:tc>
          <w:tcPr>
            <w:tcW w:w="291" w:type="dxa"/>
            <w:vMerge/>
            <w:tcBorders>
              <w:top w:val="nil"/>
              <w:bottom w:val="nil"/>
            </w:tcBorders>
            <w:shd w:val="clear" w:color="auto" w:fill="E0E0E0"/>
          </w:tcPr>
          <w:p w14:paraId="05D97E99" w14:textId="77777777" w:rsidR="00B62578" w:rsidRDefault="00B62578">
            <w:pPr>
              <w:rPr>
                <w:sz w:val="2"/>
                <w:szCs w:val="2"/>
              </w:rPr>
            </w:pPr>
          </w:p>
        </w:tc>
      </w:tr>
      <w:tr w:rsidR="00B62578" w14:paraId="2EE72306" w14:textId="77777777">
        <w:trPr>
          <w:trHeight w:val="957"/>
        </w:trPr>
        <w:tc>
          <w:tcPr>
            <w:tcW w:w="288" w:type="dxa"/>
            <w:vMerge/>
            <w:tcBorders>
              <w:top w:val="nil"/>
              <w:bottom w:val="nil"/>
            </w:tcBorders>
            <w:shd w:val="clear" w:color="auto" w:fill="E0E0E0"/>
          </w:tcPr>
          <w:p w14:paraId="69F31BAD" w14:textId="77777777" w:rsidR="00B62578" w:rsidRDefault="00B62578">
            <w:pPr>
              <w:rPr>
                <w:sz w:val="2"/>
                <w:szCs w:val="2"/>
              </w:rPr>
            </w:pPr>
          </w:p>
        </w:tc>
        <w:tc>
          <w:tcPr>
            <w:tcW w:w="5321" w:type="dxa"/>
            <w:tcBorders>
              <w:top w:val="nil"/>
            </w:tcBorders>
          </w:tcPr>
          <w:p w14:paraId="2E799D55" w14:textId="77777777"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46"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47">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0A95856C" w14:textId="77777777" w:rsidR="00B62578" w:rsidRDefault="00B62578">
            <w:pPr>
              <w:rPr>
                <w:sz w:val="2"/>
                <w:szCs w:val="2"/>
              </w:rPr>
            </w:pPr>
          </w:p>
        </w:tc>
        <w:tc>
          <w:tcPr>
            <w:tcW w:w="5033" w:type="dxa"/>
            <w:vMerge/>
            <w:tcBorders>
              <w:top w:val="nil"/>
            </w:tcBorders>
          </w:tcPr>
          <w:p w14:paraId="252C34E9" w14:textId="77777777" w:rsidR="00B62578" w:rsidRDefault="00B62578">
            <w:pPr>
              <w:rPr>
                <w:sz w:val="2"/>
                <w:szCs w:val="2"/>
              </w:rPr>
            </w:pPr>
          </w:p>
        </w:tc>
        <w:tc>
          <w:tcPr>
            <w:tcW w:w="291" w:type="dxa"/>
            <w:vMerge/>
            <w:tcBorders>
              <w:top w:val="nil"/>
              <w:bottom w:val="nil"/>
            </w:tcBorders>
            <w:shd w:val="clear" w:color="auto" w:fill="E0E0E0"/>
          </w:tcPr>
          <w:p w14:paraId="2BF69CB9" w14:textId="77777777" w:rsidR="00B62578" w:rsidRDefault="00B62578">
            <w:pPr>
              <w:rPr>
                <w:sz w:val="2"/>
                <w:szCs w:val="2"/>
              </w:rPr>
            </w:pPr>
          </w:p>
        </w:tc>
      </w:tr>
      <w:tr w:rsidR="00B62578" w14:paraId="0E063631" w14:textId="77777777">
        <w:trPr>
          <w:trHeight w:val="213"/>
        </w:trPr>
        <w:tc>
          <w:tcPr>
            <w:tcW w:w="11221" w:type="dxa"/>
            <w:gridSpan w:val="5"/>
            <w:tcBorders>
              <w:top w:val="nil"/>
              <w:bottom w:val="nil"/>
            </w:tcBorders>
            <w:shd w:val="clear" w:color="auto" w:fill="E0E0E0"/>
          </w:tcPr>
          <w:p w14:paraId="74377165" w14:textId="77777777" w:rsidR="00B62578" w:rsidRDefault="00B62578">
            <w:pPr>
              <w:pStyle w:val="TableParagraph"/>
              <w:rPr>
                <w:rFonts w:ascii="Times New Roman"/>
                <w:sz w:val="14"/>
              </w:rPr>
            </w:pPr>
          </w:p>
        </w:tc>
      </w:tr>
    </w:tbl>
    <w:p w14:paraId="1F59AB14" w14:textId="77777777" w:rsidR="00B62578" w:rsidRDefault="00B62578">
      <w:pPr>
        <w:rPr>
          <w:rFonts w:ascii="Times New Roman"/>
          <w:sz w:val="14"/>
        </w:rPr>
        <w:sectPr w:rsidR="00B62578">
          <w:pgSz w:w="11910" w:h="16850"/>
          <w:pgMar w:top="1180" w:right="360" w:bottom="280" w:left="80" w:header="720" w:footer="720" w:gutter="0"/>
          <w:cols w:space="720"/>
        </w:sectPr>
      </w:pPr>
    </w:p>
    <w:p w14:paraId="4E04D75C" w14:textId="77777777" w:rsidR="00B62578" w:rsidRDefault="00560B7C">
      <w:pPr>
        <w:pStyle w:val="Heading1"/>
        <w:spacing w:before="64"/>
      </w:pPr>
      <w:bookmarkStart w:id="27" w:name="Schedule_4_-_Contract_Change_Control_Pro"/>
      <w:bookmarkEnd w:id="27"/>
      <w:r>
        <w:lastRenderedPageBreak/>
        <w:t>Schedule 4 - Contract Change Cont</w:t>
      </w:r>
      <w:r w:rsidR="00094C03">
        <w:t>rol Procedure (i.a.w. clause 6.d</w:t>
      </w:r>
      <w:r>
        <w:t>) for Contract No:</w:t>
      </w:r>
      <w:r w:rsidR="00B74E6A">
        <w:t xml:space="preserve"> IRM19/7393</w:t>
      </w:r>
    </w:p>
    <w:p w14:paraId="2AC6CDFF" w14:textId="77777777" w:rsidR="00892D01" w:rsidRDefault="00892D01" w:rsidP="00892D01">
      <w:pPr>
        <w:tabs>
          <w:tab w:val="left" w:pos="2057"/>
          <w:tab w:val="left" w:pos="2058"/>
        </w:tabs>
        <w:ind w:left="1276"/>
      </w:pPr>
    </w:p>
    <w:p w14:paraId="27D986DB" w14:textId="77777777" w:rsidR="00B62578" w:rsidRPr="00892D01" w:rsidRDefault="00560B7C" w:rsidP="00892D01">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5F174384" w14:textId="77777777" w:rsidR="00B62578" w:rsidRDefault="00892D01" w:rsidP="00892D01">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1A86157E" w14:textId="77777777" w:rsidR="00892D01" w:rsidRDefault="00892D01" w:rsidP="00892D01">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24F343E3" w14:textId="77777777" w:rsidR="00B62578" w:rsidRDefault="00560B7C" w:rsidP="00892D01">
      <w:pPr>
        <w:pStyle w:val="Heading1"/>
        <w:tabs>
          <w:tab w:val="left" w:pos="2057"/>
          <w:tab w:val="left" w:pos="2058"/>
        </w:tabs>
        <w:ind w:left="1337"/>
      </w:pPr>
      <w:r>
        <w:t>Notice of</w:t>
      </w:r>
      <w:r>
        <w:rPr>
          <w:spacing w:val="-2"/>
        </w:rPr>
        <w:t xml:space="preserve"> </w:t>
      </w:r>
      <w:r>
        <w:t>Change</w:t>
      </w:r>
    </w:p>
    <w:p w14:paraId="23802F63" w14:textId="77777777" w:rsidR="00B62578" w:rsidRDefault="00560B7C" w:rsidP="00892D01">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07A6AD3A" w14:textId="77777777" w:rsidR="00B62578" w:rsidRDefault="00560B7C" w:rsidP="00892D01">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20504FC2" w14:textId="77777777" w:rsidR="00B62578" w:rsidRPr="00892D01" w:rsidRDefault="00892D01">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4410761B" w14:textId="77777777" w:rsidR="00892D01" w:rsidRPr="00892D01" w:rsidRDefault="00892D01" w:rsidP="00892D01">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468FBF3A" w14:textId="77777777" w:rsidR="00892D01" w:rsidRPr="00892D01" w:rsidRDefault="00892D01" w:rsidP="00892D01">
      <w:pPr>
        <w:pStyle w:val="Heading1"/>
        <w:numPr>
          <w:ilvl w:val="2"/>
          <w:numId w:val="2"/>
        </w:numPr>
        <w:tabs>
          <w:tab w:val="left" w:pos="1903"/>
          <w:tab w:val="left" w:pos="1904"/>
        </w:tabs>
        <w:spacing w:before="116"/>
      </w:pPr>
      <w:r>
        <w:rPr>
          <w:b w:val="0"/>
        </w:rPr>
        <w:t xml:space="preserve">Would, if implemented, cause any existing consent obtained by or on behalf of the Contractor in connection with their obligations under the Contract to be revoked (or would </w:t>
      </w:r>
      <w:proofErr w:type="spellStart"/>
      <w:r>
        <w:rPr>
          <w:b w:val="0"/>
        </w:rPr>
        <w:t>required</w:t>
      </w:r>
      <w:proofErr w:type="spellEnd"/>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13A7F09C" w14:textId="77777777" w:rsidR="00892D01" w:rsidRPr="007835BA" w:rsidRDefault="007835BA" w:rsidP="00892D01">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2CC650AA" w14:textId="77777777" w:rsidR="007835BA" w:rsidRPr="007835BA" w:rsidRDefault="007835BA" w:rsidP="00892D01">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4F1141E1" w14:textId="77777777" w:rsidR="007835BA" w:rsidRPr="007835BA" w:rsidRDefault="007835BA" w:rsidP="00892D01">
      <w:pPr>
        <w:pStyle w:val="Heading1"/>
        <w:numPr>
          <w:ilvl w:val="2"/>
          <w:numId w:val="2"/>
        </w:numPr>
        <w:tabs>
          <w:tab w:val="left" w:pos="1903"/>
          <w:tab w:val="left" w:pos="1904"/>
        </w:tabs>
        <w:spacing w:before="116"/>
      </w:pPr>
      <w:r>
        <w:rPr>
          <w:b w:val="0"/>
        </w:rPr>
        <w:t xml:space="preserve"> Further to such notification:</w:t>
      </w:r>
    </w:p>
    <w:p w14:paraId="64193073" w14:textId="77777777" w:rsidR="007835BA" w:rsidRPr="007835BA" w:rsidRDefault="007835BA" w:rsidP="007835BA">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35649235" w14:textId="77777777" w:rsidR="007835BA" w:rsidRPr="00B9032C" w:rsidRDefault="007835BA" w:rsidP="007835BA">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E49BA57" w14:textId="77777777" w:rsidR="00B9032C" w:rsidRPr="00B9032C" w:rsidRDefault="00B9032C" w:rsidP="00B9032C">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1D7E9990" w14:textId="77777777" w:rsidR="00B9032C" w:rsidRPr="00B9032C" w:rsidRDefault="00B9032C" w:rsidP="00B9032C">
      <w:pPr>
        <w:pStyle w:val="Heading1"/>
        <w:numPr>
          <w:ilvl w:val="5"/>
          <w:numId w:val="2"/>
        </w:numPr>
        <w:tabs>
          <w:tab w:val="left" w:pos="1903"/>
          <w:tab w:val="left" w:pos="1904"/>
        </w:tabs>
        <w:spacing w:before="116"/>
      </w:pPr>
      <w:r>
        <w:rPr>
          <w:b w:val="0"/>
        </w:rPr>
        <w:t>The date of such determination</w:t>
      </w:r>
    </w:p>
    <w:p w14:paraId="1CD5E9D4" w14:textId="77777777" w:rsidR="00B9032C" w:rsidRPr="00B9032C" w:rsidRDefault="00B9032C" w:rsidP="00B9032C">
      <w:pPr>
        <w:pStyle w:val="Heading1"/>
        <w:numPr>
          <w:ilvl w:val="0"/>
          <w:numId w:val="2"/>
        </w:numPr>
        <w:tabs>
          <w:tab w:val="left" w:pos="1903"/>
          <w:tab w:val="left" w:pos="1904"/>
        </w:tabs>
        <w:spacing w:before="116"/>
      </w:pPr>
      <w:r>
        <w:rPr>
          <w:b w:val="0"/>
        </w:rPr>
        <w:t>The Contractor shall at all times act reasonably, and shall not seek to raise unreasonable objections, in respect of any such adjustment.</w:t>
      </w:r>
    </w:p>
    <w:p w14:paraId="55782C8D" w14:textId="77777777" w:rsidR="00B9032C" w:rsidRDefault="00B9032C" w:rsidP="00B9032C">
      <w:pPr>
        <w:pStyle w:val="Heading1"/>
        <w:tabs>
          <w:tab w:val="left" w:pos="1903"/>
          <w:tab w:val="left" w:pos="1904"/>
        </w:tabs>
        <w:spacing w:before="116"/>
        <w:ind w:left="1337"/>
      </w:pPr>
      <w:r>
        <w:t>Contractor Change Proposal</w:t>
      </w:r>
    </w:p>
    <w:p w14:paraId="7E520273" w14:textId="77777777" w:rsidR="007B2782" w:rsidRDefault="00560B7C" w:rsidP="00B9032C">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2B34DED4" w14:textId="77777777" w:rsidR="00B62578" w:rsidRDefault="007B2782" w:rsidP="007B2782">
      <w:pPr>
        <w:pStyle w:val="ListParagraph"/>
        <w:numPr>
          <w:ilvl w:val="2"/>
          <w:numId w:val="2"/>
        </w:numPr>
        <w:tabs>
          <w:tab w:val="left" w:pos="2776"/>
          <w:tab w:val="left" w:pos="2778"/>
        </w:tabs>
        <w:spacing w:before="123"/>
        <w:ind w:right="1071"/>
        <w:rPr>
          <w:sz w:val="20"/>
        </w:rPr>
      </w:pPr>
      <w:r>
        <w:rPr>
          <w:sz w:val="20"/>
        </w:rPr>
        <w:t xml:space="preserve">(where the Contractor has not notified the Authority that the relevant Change or Changes is/are a Change(s) falling within the scope of Clauses 5.a, 5.b and/or 5.c </w:t>
      </w:r>
      <w:r>
        <w:rPr>
          <w:sz w:val="20"/>
        </w:rPr>
        <w:lastRenderedPageBreak/>
        <w:t>in accordance with Clause 5)</w:t>
      </w:r>
      <w:r w:rsidR="00560B7C" w:rsidRPr="007B2782">
        <w:rPr>
          <w:sz w:val="20"/>
        </w:rPr>
        <w:t xml:space="preserve"> fifteen (15) Business Days (or such other period as 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265537F8" w14:textId="77777777" w:rsidR="007B2782" w:rsidRDefault="00FF54EF" w:rsidP="007B2782">
      <w:pPr>
        <w:pStyle w:val="ListParagraph"/>
        <w:numPr>
          <w:ilvl w:val="2"/>
          <w:numId w:val="2"/>
        </w:numPr>
        <w:tabs>
          <w:tab w:val="left" w:pos="2776"/>
          <w:tab w:val="left" w:pos="2778"/>
        </w:tabs>
        <w:spacing w:before="123"/>
        <w:ind w:right="1071"/>
        <w:rPr>
          <w:sz w:val="20"/>
        </w:rPr>
      </w:pPr>
      <w:r>
        <w:rPr>
          <w:sz w:val="20"/>
        </w:rPr>
        <w:t>(</w:t>
      </w:r>
      <w:proofErr w:type="gramStart"/>
      <w:r w:rsidR="007B2782">
        <w:rPr>
          <w:sz w:val="20"/>
        </w:rPr>
        <w:t>where</w:t>
      </w:r>
      <w:proofErr w:type="gramEnd"/>
      <w:r w:rsidR="007B2782">
        <w:rPr>
          <w:sz w:val="20"/>
        </w:rPr>
        <w:t xml:space="preserve"> the Contractor has notified the Authority that the relevant Change or Changes is/are a Change(s) falling within the scope of Clauses 5.a, 5.b and/or 5.c in accordance with Clause 5 and:</w:t>
      </w:r>
    </w:p>
    <w:p w14:paraId="2E50ED7A" w14:textId="77777777"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under Condition 39</w:t>
      </w:r>
      <w:r>
        <w:rPr>
          <w:sz w:val="20"/>
        </w:rPr>
        <w:t xml:space="preserve"> (Dispute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71B326A0" w14:textId="77777777"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Condition 39</w:t>
      </w:r>
      <w:r>
        <w:rPr>
          <w:sz w:val="20"/>
        </w:rPr>
        <w:t xml:space="preserve"> (Dispute Resolution) that the relevant Change(s) is/are not a Change(s) falling within the scope of Clauses 5.a, 5.b and/or 5.c) fifteen (15) Business Days (or such other period as the parties shall have agreed (both parties acting reasonable) having regard to the nature of the Change(s)) after the date of such determination,</w:t>
      </w:r>
    </w:p>
    <w:p w14:paraId="00DDC901" w14:textId="77777777"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5774EF06" w14:textId="77777777"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each and all Change(s) proposed:</w:t>
      </w:r>
    </w:p>
    <w:p w14:paraId="3C0293D8"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Pr="007B2782">
        <w:rPr>
          <w:sz w:val="20"/>
        </w:rPr>
        <w:t>Contract;</w:t>
      </w:r>
    </w:p>
    <w:p w14:paraId="49EEA288" w14:textId="77777777"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Pr="007B2782">
        <w:rPr>
          <w:sz w:val="20"/>
        </w:rPr>
        <w:t>;</w:t>
      </w:r>
    </w:p>
    <w:p w14:paraId="62DE05CF" w14:textId="77777777"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Pr="007B2782">
        <w:rPr>
          <w:sz w:val="20"/>
        </w:rPr>
        <w:t>;</w:t>
      </w:r>
    </w:p>
    <w:p w14:paraId="7A91BE32" w14:textId="77777777"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any amendment required to this Contract as a result of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443A88DD"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14A15423" w14:textId="77777777"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0C2591FE"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185E777F"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7B1AFBC7" w14:textId="77777777"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553A0DC8" w14:textId="77777777"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F2FA1AD" w14:textId="77777777"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515A3287" w14:textId="77777777" w:rsidR="00B62578" w:rsidRPr="007B2782" w:rsidRDefault="00DB4403">
      <w:pPr>
        <w:pStyle w:val="ListParagraph"/>
        <w:numPr>
          <w:ilvl w:val="2"/>
          <w:numId w:val="2"/>
        </w:numPr>
        <w:tabs>
          <w:tab w:val="left" w:pos="3027"/>
          <w:tab w:val="left" w:pos="3029"/>
        </w:tabs>
        <w:ind w:left="2468" w:right="1369" w:firstLine="0"/>
        <w:rPr>
          <w:sz w:val="20"/>
        </w:rPr>
      </w:pPr>
      <w:r>
        <w:rPr>
          <w:sz w:val="20"/>
        </w:rPr>
        <w:t xml:space="preserve">Either </w:t>
      </w:r>
      <w:r w:rsidR="00560B7C" w:rsidRPr="007B2782">
        <w:rPr>
          <w:sz w:val="20"/>
        </w:rPr>
        <w:t xml:space="preserve">indicate its acceptance of the Change Proposal by issuing an </w:t>
      </w:r>
      <w:r w:rsidR="00560B7C" w:rsidRPr="007B2782">
        <w:rPr>
          <w:sz w:val="20"/>
        </w:rPr>
        <w:lastRenderedPageBreak/>
        <w:t>amendment to</w:t>
      </w:r>
      <w:r w:rsidR="00560B7C" w:rsidRPr="007B2782">
        <w:rPr>
          <w:spacing w:val="-37"/>
          <w:sz w:val="20"/>
        </w:rPr>
        <w:t xml:space="preserve"> </w:t>
      </w:r>
      <w:r w:rsidR="00560B7C" w:rsidRPr="007B2782">
        <w:rPr>
          <w:sz w:val="20"/>
        </w:rPr>
        <w:t>the Contract in accordance with Condition 6 (</w:t>
      </w:r>
      <w:r w:rsidR="00094C03" w:rsidRPr="007B2782">
        <w:rPr>
          <w:sz w:val="20"/>
        </w:rPr>
        <w:t xml:space="preserve">Formal </w:t>
      </w:r>
      <w:r w:rsidR="00560B7C" w:rsidRPr="007B2782">
        <w:rPr>
          <w:sz w:val="20"/>
        </w:rPr>
        <w:t>Amendments to</w:t>
      </w:r>
      <w:r w:rsidR="00094C03" w:rsidRPr="007B2782">
        <w:rPr>
          <w:sz w:val="20"/>
        </w:rPr>
        <w:t xml:space="preserve"> the</w:t>
      </w:r>
      <w:r>
        <w:rPr>
          <w:sz w:val="20"/>
        </w:rPr>
        <w:t xml:space="preserve"> Contract), whereupon the Contractor shall promptly issue to the Authority the Contractor’s DEFFORM 10B indicating their unqualified </w:t>
      </w:r>
      <w:r w:rsidR="003F486E">
        <w:rPr>
          <w:sz w:val="20"/>
        </w:rPr>
        <w:t>acceptance</w:t>
      </w:r>
      <w:r>
        <w:rPr>
          <w:sz w:val="20"/>
        </w:rPr>
        <w:t xml:space="preserve"> of such amendment in accordance with, and otherwise discharge their obligation under, such Condition and implement the relevant Changes(s) in accordance with such pr</w:t>
      </w:r>
      <w:r w:rsidR="00560B7C" w:rsidRPr="007B2782">
        <w:rPr>
          <w:sz w:val="20"/>
        </w:rPr>
        <w:t>o</w:t>
      </w:r>
      <w:r>
        <w:rPr>
          <w:sz w:val="20"/>
        </w:rPr>
        <w:t xml:space="preserve">posal; </w:t>
      </w:r>
      <w:r>
        <w:rPr>
          <w:sz w:val="20"/>
          <w:u w:val="single"/>
        </w:rPr>
        <w:t>or</w:t>
      </w:r>
    </w:p>
    <w:p w14:paraId="0C51463A" w14:textId="77777777"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24FFE91A" w14:textId="77777777"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Proposal it shall not be obliged to give its reasons for such</w:t>
      </w:r>
      <w:r w:rsidRPr="007B2782">
        <w:rPr>
          <w:spacing w:val="-2"/>
          <w:sz w:val="20"/>
        </w:rPr>
        <w:t xml:space="preserve"> </w:t>
      </w:r>
      <w:r w:rsidRPr="007B2782">
        <w:rPr>
          <w:sz w:val="20"/>
        </w:rPr>
        <w:t>rejection.</w:t>
      </w:r>
    </w:p>
    <w:p w14:paraId="089E4F9C" w14:textId="77777777"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 xml:space="preserve">in connection with the implementation of the any Change(s), </w:t>
      </w:r>
      <w:r w:rsidRPr="007B2782">
        <w:rPr>
          <w:sz w:val="20"/>
        </w:rPr>
        <w:t>unless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3C60B9E3"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65C8055D" w14:textId="77777777"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4582C110" w14:textId="77777777" w:rsidR="00094C03" w:rsidRPr="00B9032C" w:rsidRDefault="00094C03">
      <w:pPr>
        <w:pStyle w:val="BodyText"/>
        <w:spacing w:before="120"/>
        <w:ind w:left="1902" w:right="1265"/>
        <w:rPr>
          <w:color w:val="FF0000"/>
        </w:rPr>
      </w:pPr>
    </w:p>
    <w:p w14:paraId="44355B74" w14:textId="77777777" w:rsidR="00094C03" w:rsidRPr="00B9032C" w:rsidRDefault="00094C03">
      <w:pPr>
        <w:rPr>
          <w:color w:val="FF0000"/>
          <w:sz w:val="20"/>
          <w:szCs w:val="20"/>
        </w:rPr>
      </w:pPr>
      <w:r w:rsidRPr="00B9032C">
        <w:rPr>
          <w:color w:val="FF0000"/>
        </w:rPr>
        <w:br w:type="page"/>
      </w:r>
    </w:p>
    <w:p w14:paraId="4E024669" w14:textId="77777777" w:rsidR="00094C03" w:rsidRDefault="00094C03">
      <w:pPr>
        <w:pStyle w:val="BodyText"/>
        <w:spacing w:before="120"/>
        <w:ind w:left="1902" w:right="1265"/>
      </w:pPr>
    </w:p>
    <w:p w14:paraId="4853F8BE" w14:textId="2505863E" w:rsidR="00B62578" w:rsidRDefault="00560B7C">
      <w:pPr>
        <w:pStyle w:val="Heading1"/>
        <w:ind w:left="1335" w:right="1605"/>
      </w:pPr>
      <w:r>
        <w:t xml:space="preserve">Schedule 5 - </w:t>
      </w:r>
      <w:r>
        <w:rPr>
          <w:spacing w:val="-3"/>
        </w:rPr>
        <w:t xml:space="preserve">Contractor’s </w:t>
      </w:r>
      <w:r w:rsidRPr="00B74E6A">
        <w:rPr>
          <w:spacing w:val="-3"/>
        </w:rPr>
        <w:t>Sensitive Information</w:t>
      </w:r>
      <w:r>
        <w:rPr>
          <w:spacing w:val="-3"/>
        </w:rPr>
        <w:t xml:space="preserve"> Form </w:t>
      </w:r>
      <w:r>
        <w:t xml:space="preserve">(i.a.w. condition </w:t>
      </w:r>
      <w:r w:rsidR="00094C03">
        <w:t>12</w:t>
      </w:r>
      <w:r>
        <w:t>) for Contract No:</w:t>
      </w:r>
      <w:r w:rsidR="00B74E6A">
        <w:t xml:space="preserve"> IRM19/</w:t>
      </w:r>
      <w:r w:rsidR="00B54B12">
        <w:t>7393</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E7EAE22" w14:textId="77777777">
        <w:trPr>
          <w:trHeight w:val="496"/>
        </w:trPr>
        <w:tc>
          <w:tcPr>
            <w:tcW w:w="9272" w:type="dxa"/>
            <w:tcBorders>
              <w:left w:val="double" w:sz="2" w:space="0" w:color="F0F0F0"/>
            </w:tcBorders>
          </w:tcPr>
          <w:p w14:paraId="587A7F9E" w14:textId="7364BF40"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B54B12">
              <w:rPr>
                <w:sz w:val="20"/>
              </w:rPr>
              <w:t xml:space="preserve"> IRM19/7393</w:t>
            </w:r>
          </w:p>
        </w:tc>
      </w:tr>
      <w:tr w:rsidR="00B62578" w14:paraId="35C7C23C" w14:textId="77777777">
        <w:trPr>
          <w:trHeight w:val="845"/>
        </w:trPr>
        <w:tc>
          <w:tcPr>
            <w:tcW w:w="9272" w:type="dxa"/>
            <w:tcBorders>
              <w:left w:val="double" w:sz="2" w:space="0" w:color="F0F0F0"/>
            </w:tcBorders>
          </w:tcPr>
          <w:p w14:paraId="44FC6C6A" w14:textId="64FE0AF7" w:rsidR="0052218D" w:rsidRPr="00BA1761" w:rsidRDefault="0052218D" w:rsidP="0052218D">
            <w:r>
              <w:t xml:space="preserve">  </w:t>
            </w:r>
            <w:r w:rsidRPr="00BA1761">
              <w:t>Description of Contractor’s Commercially Sensitive Information:</w:t>
            </w:r>
          </w:p>
          <w:p w14:paraId="0CEB311C" w14:textId="0F297767" w:rsidR="00B62578" w:rsidRDefault="0052218D" w:rsidP="00AF095A">
            <w:pPr>
              <w:rPr>
                <w:sz w:val="20"/>
              </w:rPr>
            </w:pPr>
            <w:r>
              <w:t xml:space="preserve">  </w:t>
            </w:r>
          </w:p>
        </w:tc>
      </w:tr>
      <w:tr w:rsidR="00B62578" w14:paraId="1F946878" w14:textId="77777777">
        <w:trPr>
          <w:trHeight w:val="845"/>
        </w:trPr>
        <w:tc>
          <w:tcPr>
            <w:tcW w:w="9272" w:type="dxa"/>
            <w:tcBorders>
              <w:left w:val="double" w:sz="2" w:space="0" w:color="F0F0F0"/>
            </w:tcBorders>
          </w:tcPr>
          <w:p w14:paraId="4B734114" w14:textId="44D6623D" w:rsidR="00B62578" w:rsidRDefault="0052218D" w:rsidP="00451864">
            <w:pPr>
              <w:pStyle w:val="TableParagraph"/>
              <w:spacing w:before="125"/>
              <w:ind w:left="157"/>
              <w:rPr>
                <w:sz w:val="20"/>
              </w:rPr>
            </w:pPr>
            <w:r w:rsidRPr="00BA1761">
              <w:t xml:space="preserve">Cross Reference(s) to location of sensitive </w:t>
            </w:r>
            <w:proofErr w:type="gramStart"/>
            <w:r w:rsidRPr="00BA1761">
              <w:t>information:.</w:t>
            </w:r>
            <w:proofErr w:type="gramEnd"/>
          </w:p>
        </w:tc>
      </w:tr>
      <w:tr w:rsidR="00B62578" w14:paraId="7BACEEF8" w14:textId="77777777">
        <w:trPr>
          <w:trHeight w:val="842"/>
        </w:trPr>
        <w:tc>
          <w:tcPr>
            <w:tcW w:w="9272" w:type="dxa"/>
            <w:tcBorders>
              <w:left w:val="double" w:sz="2" w:space="0" w:color="F0F0F0"/>
            </w:tcBorders>
          </w:tcPr>
          <w:p w14:paraId="1B789305" w14:textId="6F83A45C" w:rsidR="00B62578" w:rsidRDefault="0052218D">
            <w:pPr>
              <w:pStyle w:val="TableParagraph"/>
              <w:spacing w:before="125"/>
              <w:ind w:left="157"/>
              <w:rPr>
                <w:sz w:val="20"/>
              </w:rPr>
            </w:pPr>
            <w:r w:rsidRPr="00BA1761">
              <w:t xml:space="preserve">Explanation of Sensitivity: </w:t>
            </w:r>
          </w:p>
        </w:tc>
      </w:tr>
      <w:tr w:rsidR="00B62578" w14:paraId="46947ABC" w14:textId="77777777">
        <w:trPr>
          <w:trHeight w:val="845"/>
        </w:trPr>
        <w:tc>
          <w:tcPr>
            <w:tcW w:w="9272" w:type="dxa"/>
            <w:tcBorders>
              <w:left w:val="double" w:sz="2" w:space="0" w:color="F0F0F0"/>
            </w:tcBorders>
          </w:tcPr>
          <w:p w14:paraId="34589D3A" w14:textId="3AB1C4EE" w:rsidR="0052218D" w:rsidRDefault="0052218D" w:rsidP="00AF095A">
            <w:pPr>
              <w:pStyle w:val="TableParagraph"/>
              <w:spacing w:before="128"/>
              <w:ind w:left="157"/>
              <w:rPr>
                <w:sz w:val="20"/>
              </w:rPr>
            </w:pPr>
            <w:r w:rsidRPr="00BA1761">
              <w:t xml:space="preserve">Details of potential harm resulting from disclosure: </w:t>
            </w:r>
          </w:p>
        </w:tc>
      </w:tr>
      <w:tr w:rsidR="00B62578" w14:paraId="1D1BB88E" w14:textId="77777777">
        <w:trPr>
          <w:trHeight w:val="495"/>
        </w:trPr>
        <w:tc>
          <w:tcPr>
            <w:tcW w:w="9272" w:type="dxa"/>
            <w:tcBorders>
              <w:left w:val="double" w:sz="2" w:space="0" w:color="F0F0F0"/>
            </w:tcBorders>
          </w:tcPr>
          <w:p w14:paraId="49354EC5" w14:textId="77777777" w:rsidR="00B62578" w:rsidRDefault="00560B7C">
            <w:pPr>
              <w:pStyle w:val="TableParagraph"/>
              <w:spacing w:before="128"/>
              <w:ind w:left="157"/>
              <w:rPr>
                <w:sz w:val="20"/>
              </w:rPr>
            </w:pPr>
            <w:r>
              <w:rPr>
                <w:sz w:val="20"/>
              </w:rPr>
              <w:t>Period of Confidence (if applicable):</w:t>
            </w:r>
          </w:p>
        </w:tc>
      </w:tr>
      <w:tr w:rsidR="00B62578" w14:paraId="3EB2406F" w14:textId="77777777">
        <w:trPr>
          <w:trHeight w:val="2245"/>
        </w:trPr>
        <w:tc>
          <w:tcPr>
            <w:tcW w:w="9272" w:type="dxa"/>
            <w:tcBorders>
              <w:left w:val="double" w:sz="2" w:space="0" w:color="F0F0F0"/>
            </w:tcBorders>
          </w:tcPr>
          <w:p w14:paraId="4153961A" w14:textId="7889AA6D" w:rsidR="00B62578" w:rsidRDefault="0052218D">
            <w:pPr>
              <w:pStyle w:val="TableParagraph"/>
              <w:spacing w:before="120"/>
              <w:ind w:left="156"/>
              <w:rPr>
                <w:sz w:val="20"/>
              </w:rPr>
            </w:pPr>
            <w:r w:rsidRPr="00BA1761">
              <w:t>Contact Details for Transparency / Freedom of Information matters:</w:t>
            </w:r>
            <w:r w:rsidRPr="00BA1761">
              <w:br/>
              <w:t xml:space="preserve">Name: </w:t>
            </w:r>
            <w:r w:rsidRPr="00BA1761">
              <w:br/>
              <w:t xml:space="preserve">Position: </w:t>
            </w:r>
            <w:r w:rsidRPr="00BA1761">
              <w:br/>
              <w:t xml:space="preserve">Address: </w:t>
            </w:r>
          </w:p>
        </w:tc>
      </w:tr>
    </w:tbl>
    <w:p w14:paraId="569CA364" w14:textId="77777777" w:rsidR="00B62578" w:rsidRDefault="00B62578">
      <w:pPr>
        <w:rPr>
          <w:sz w:val="20"/>
        </w:rPr>
      </w:pPr>
    </w:p>
    <w:p w14:paraId="2638B661" w14:textId="77777777" w:rsidR="0052218D" w:rsidRDefault="0052218D">
      <w:pPr>
        <w:rPr>
          <w:sz w:val="20"/>
        </w:rPr>
      </w:pPr>
    </w:p>
    <w:p w14:paraId="575EA5C2" w14:textId="5A2706B2" w:rsidR="0052218D" w:rsidRDefault="0052218D">
      <w:pPr>
        <w:rPr>
          <w:sz w:val="20"/>
        </w:rPr>
        <w:sectPr w:rsidR="0052218D">
          <w:pgSz w:w="11910" w:h="16850"/>
          <w:pgMar w:top="740" w:right="360" w:bottom="280" w:left="80" w:header="720" w:footer="720" w:gutter="0"/>
          <w:cols w:space="720"/>
        </w:sectPr>
      </w:pPr>
    </w:p>
    <w:p w14:paraId="6509EF99" w14:textId="77777777" w:rsidR="00B62578" w:rsidRDefault="00560B7C">
      <w:pPr>
        <w:tabs>
          <w:tab w:val="left" w:pos="6308"/>
        </w:tabs>
        <w:spacing w:before="76"/>
        <w:ind w:left="1338" w:right="1281"/>
        <w:rPr>
          <w:b/>
          <w:sz w:val="20"/>
        </w:rPr>
      </w:pPr>
      <w:bookmarkStart w:id="28" w:name="Schedule_6_-_Hazardous_Contractor_Delive"/>
      <w:bookmarkEnd w:id="28"/>
      <w:r>
        <w:rPr>
          <w:b/>
          <w:sz w:val="20"/>
        </w:rPr>
        <w:lastRenderedPageBreak/>
        <w:t xml:space="preserve">Schedule 6 - Hazardous Contractor Deliverables, Materials or Substances Supplied under the Contract: Data Requirements </w:t>
      </w:r>
      <w:r>
        <w:rPr>
          <w:b/>
          <w:sz w:val="20"/>
          <w:u w:val="thick"/>
        </w:rPr>
        <w:t>for Contract</w:t>
      </w:r>
      <w:r>
        <w:rPr>
          <w:b/>
          <w:spacing w:val="-24"/>
          <w:sz w:val="20"/>
          <w:u w:val="thick"/>
        </w:rPr>
        <w:t xml:space="preserve"> </w:t>
      </w:r>
      <w:r>
        <w:rPr>
          <w:b/>
          <w:sz w:val="20"/>
          <w:u w:val="thick"/>
        </w:rPr>
        <w:t>No:</w:t>
      </w:r>
      <w:r w:rsidR="00B74E6A">
        <w:rPr>
          <w:b/>
          <w:sz w:val="20"/>
          <w:u w:val="thick"/>
        </w:rPr>
        <w:t xml:space="preserve"> </w:t>
      </w:r>
      <w:r w:rsidR="00B74E6A" w:rsidRPr="00B74E6A">
        <w:rPr>
          <w:b/>
          <w:u w:val="single"/>
        </w:rPr>
        <w:t>IRM19/7393</w:t>
      </w:r>
    </w:p>
    <w:p w14:paraId="49399E8B" w14:textId="77777777" w:rsidR="00B62578" w:rsidRDefault="00B62578">
      <w:pPr>
        <w:pStyle w:val="BodyText"/>
        <w:spacing w:before="1"/>
        <w:rPr>
          <w:b/>
          <w:sz w:val="12"/>
        </w:rPr>
      </w:pPr>
    </w:p>
    <w:p w14:paraId="42840BCB" w14:textId="77777777" w:rsidR="00B62578" w:rsidRDefault="00560B7C">
      <w:pPr>
        <w:spacing w:before="92"/>
        <w:ind w:left="4527" w:right="2703" w:hanging="1527"/>
        <w:rPr>
          <w:b/>
          <w:sz w:val="20"/>
        </w:rPr>
      </w:pPr>
      <w:r>
        <w:rPr>
          <w:b/>
          <w:sz w:val="20"/>
        </w:rPr>
        <w:t>Hazardous Contractor Deliverables, Materials or Substances Statement by the Contractor</w:t>
      </w:r>
    </w:p>
    <w:p w14:paraId="5EC547A8" w14:textId="77777777" w:rsidR="00B62578" w:rsidRDefault="00B62578">
      <w:pPr>
        <w:pStyle w:val="BodyText"/>
        <w:spacing w:before="1"/>
        <w:rPr>
          <w:b/>
          <w:sz w:val="12"/>
        </w:rPr>
      </w:pPr>
    </w:p>
    <w:p w14:paraId="44E0CF94" w14:textId="77777777" w:rsidR="00BB646E" w:rsidRPr="000A059E" w:rsidRDefault="00BB646E" w:rsidP="00BB646E">
      <w:pPr>
        <w:ind w:left="720" w:firstLine="720"/>
        <w:outlineLvl w:val="0"/>
        <w:rPr>
          <w:sz w:val="20"/>
          <w:szCs w:val="20"/>
        </w:rPr>
      </w:pPr>
      <w:r w:rsidRPr="000A059E">
        <w:rPr>
          <w:sz w:val="20"/>
          <w:szCs w:val="20"/>
        </w:rPr>
        <w:t xml:space="preserve">Contract Number: </w:t>
      </w:r>
      <w:r>
        <w:rPr>
          <w:sz w:val="20"/>
          <w:szCs w:val="20"/>
        </w:rPr>
        <w:t>IRM19/7393</w:t>
      </w:r>
    </w:p>
    <w:p w14:paraId="7F884551" w14:textId="77777777" w:rsidR="00BB646E" w:rsidRPr="000A059E" w:rsidRDefault="00BB646E" w:rsidP="00BB646E">
      <w:pPr>
        <w:rPr>
          <w:sz w:val="20"/>
          <w:szCs w:val="20"/>
        </w:rPr>
      </w:pPr>
    </w:p>
    <w:p w14:paraId="29D82B7D" w14:textId="77777777" w:rsidR="00BB646E" w:rsidRDefault="00BB646E" w:rsidP="00BB646E">
      <w:pPr>
        <w:ind w:left="720" w:firstLine="720"/>
        <w:outlineLvl w:val="0"/>
        <w:rPr>
          <w:sz w:val="20"/>
          <w:szCs w:val="20"/>
        </w:rPr>
      </w:pPr>
      <w:r w:rsidRPr="000A059E">
        <w:rPr>
          <w:sz w:val="20"/>
          <w:szCs w:val="20"/>
        </w:rPr>
        <w:t xml:space="preserve">Contract Title: </w:t>
      </w:r>
      <w:r w:rsidRPr="00E530EE">
        <w:rPr>
          <w:sz w:val="20"/>
          <w:szCs w:val="20"/>
        </w:rPr>
        <w:t xml:space="preserve">The Repair of </w:t>
      </w:r>
      <w:proofErr w:type="spellStart"/>
      <w:r>
        <w:rPr>
          <w:sz w:val="20"/>
          <w:szCs w:val="20"/>
        </w:rPr>
        <w:t>Hydraulics</w:t>
      </w:r>
      <w:proofErr w:type="spellEnd"/>
      <w:r>
        <w:rPr>
          <w:sz w:val="20"/>
          <w:szCs w:val="20"/>
        </w:rPr>
        <w:t xml:space="preserve"> and Pneumatic Assemblies </w:t>
      </w:r>
      <w:r w:rsidRPr="00E530EE">
        <w:rPr>
          <w:sz w:val="20"/>
          <w:szCs w:val="20"/>
        </w:rPr>
        <w:t>&amp; Associated Item</w:t>
      </w:r>
      <w:r>
        <w:rPr>
          <w:sz w:val="20"/>
          <w:szCs w:val="20"/>
        </w:rPr>
        <w:t xml:space="preserve">s </w:t>
      </w:r>
    </w:p>
    <w:p w14:paraId="65092603" w14:textId="77777777" w:rsidR="00BB646E" w:rsidRPr="000A059E" w:rsidRDefault="00BB646E" w:rsidP="00BB646E">
      <w:pPr>
        <w:outlineLvl w:val="0"/>
        <w:rPr>
          <w:sz w:val="20"/>
          <w:szCs w:val="20"/>
        </w:rPr>
      </w:pPr>
    </w:p>
    <w:p w14:paraId="2B04257F" w14:textId="50DCA079" w:rsidR="00BB646E" w:rsidRPr="000A059E" w:rsidRDefault="00BB646E" w:rsidP="00BB646E">
      <w:pPr>
        <w:ind w:left="720" w:firstLine="720"/>
        <w:outlineLvl w:val="0"/>
        <w:rPr>
          <w:sz w:val="20"/>
          <w:szCs w:val="20"/>
        </w:rPr>
      </w:pPr>
      <w:r w:rsidRPr="000A059E">
        <w:rPr>
          <w:sz w:val="20"/>
          <w:szCs w:val="20"/>
        </w:rPr>
        <w:t xml:space="preserve">Contractor: </w:t>
      </w:r>
    </w:p>
    <w:p w14:paraId="591F3BE6" w14:textId="77777777" w:rsidR="00BB646E" w:rsidRPr="000A059E" w:rsidRDefault="00BB646E" w:rsidP="00BB646E">
      <w:pPr>
        <w:rPr>
          <w:sz w:val="20"/>
          <w:szCs w:val="20"/>
        </w:rPr>
      </w:pPr>
    </w:p>
    <w:p w14:paraId="1E49BA54" w14:textId="3B051CC5" w:rsidR="00BB646E" w:rsidRPr="000A059E" w:rsidRDefault="00BB646E" w:rsidP="00BB646E">
      <w:pPr>
        <w:ind w:left="720" w:firstLine="720"/>
        <w:outlineLvl w:val="0"/>
        <w:rPr>
          <w:sz w:val="20"/>
          <w:szCs w:val="20"/>
        </w:rPr>
      </w:pPr>
      <w:r w:rsidRPr="000A059E">
        <w:rPr>
          <w:sz w:val="20"/>
          <w:szCs w:val="20"/>
        </w:rPr>
        <w:t xml:space="preserve">Date of Contract: </w:t>
      </w:r>
    </w:p>
    <w:p w14:paraId="0D7DDED8" w14:textId="77777777" w:rsidR="00BB646E" w:rsidRPr="000A059E" w:rsidRDefault="00BB646E" w:rsidP="00BB646E">
      <w:pPr>
        <w:rPr>
          <w:sz w:val="20"/>
          <w:szCs w:val="20"/>
        </w:rPr>
      </w:pPr>
    </w:p>
    <w:p w14:paraId="30DAAC08" w14:textId="4E2D9119" w:rsidR="00BB646E" w:rsidRPr="00AF737B" w:rsidRDefault="00BB646E" w:rsidP="00BB646E">
      <w:pPr>
        <w:ind w:left="1440"/>
        <w:rPr>
          <w:b/>
          <w:bCs/>
          <w:sz w:val="20"/>
          <w:szCs w:val="20"/>
        </w:rPr>
      </w:pPr>
      <w:r w:rsidRPr="000A059E">
        <w:rPr>
          <w:sz w:val="20"/>
          <w:szCs w:val="20"/>
        </w:rPr>
        <w:t xml:space="preserve">* To the best of our knowledge there are no hazardous Articles, </w:t>
      </w:r>
      <w:r>
        <w:rPr>
          <w:sz w:val="20"/>
          <w:szCs w:val="20"/>
        </w:rPr>
        <w:t xml:space="preserve">Deliverables, </w:t>
      </w:r>
      <w:proofErr w:type="gramStart"/>
      <w:r w:rsidRPr="000A059E">
        <w:rPr>
          <w:sz w:val="20"/>
          <w:szCs w:val="20"/>
        </w:rPr>
        <w:t>materials</w:t>
      </w:r>
      <w:proofErr w:type="gramEnd"/>
      <w:r w:rsidRPr="000A059E">
        <w:rPr>
          <w:sz w:val="20"/>
          <w:szCs w:val="20"/>
        </w:rPr>
        <w:t xml:space="preserve"> or substances to be supplied</w:t>
      </w:r>
    </w:p>
    <w:p w14:paraId="50068526" w14:textId="77777777" w:rsidR="00BB646E" w:rsidRPr="000A059E" w:rsidRDefault="00BB646E" w:rsidP="00BB646E">
      <w:pPr>
        <w:rPr>
          <w:sz w:val="20"/>
          <w:szCs w:val="20"/>
        </w:rPr>
      </w:pPr>
    </w:p>
    <w:p w14:paraId="252EDF45" w14:textId="45245CA0" w:rsidR="00BB646E" w:rsidRDefault="00BB646E" w:rsidP="00BB646E">
      <w:pPr>
        <w:ind w:left="1440"/>
        <w:rPr>
          <w:sz w:val="20"/>
          <w:szCs w:val="20"/>
        </w:rPr>
      </w:pPr>
      <w:r w:rsidRPr="000A059E">
        <w:rPr>
          <w:sz w:val="20"/>
          <w:szCs w:val="20"/>
        </w:rPr>
        <w:t xml:space="preserve">* To the best of our knowledge the hazards associated with Articles, </w:t>
      </w:r>
      <w:r>
        <w:rPr>
          <w:sz w:val="20"/>
          <w:szCs w:val="20"/>
        </w:rPr>
        <w:t>Deliverables,</w:t>
      </w:r>
      <w:r w:rsidRPr="000A059E">
        <w:rPr>
          <w:sz w:val="20"/>
          <w:szCs w:val="20"/>
        </w:rPr>
        <w:t xml:space="preserve"> </w:t>
      </w:r>
      <w:proofErr w:type="gramStart"/>
      <w:r w:rsidRPr="000A059E">
        <w:rPr>
          <w:sz w:val="20"/>
          <w:szCs w:val="20"/>
        </w:rPr>
        <w:t>materials</w:t>
      </w:r>
      <w:proofErr w:type="gramEnd"/>
      <w:r w:rsidRPr="000A059E">
        <w:rPr>
          <w:sz w:val="20"/>
          <w:szCs w:val="20"/>
        </w:rPr>
        <w:t xml:space="preserve"> or substances to be supplied</w:t>
      </w:r>
      <w:r w:rsidRPr="000A059E" w:rsidDel="00D35946">
        <w:rPr>
          <w:sz w:val="20"/>
          <w:szCs w:val="20"/>
        </w:rPr>
        <w:t xml:space="preserve"> </w:t>
      </w:r>
      <w:r w:rsidRPr="000A059E">
        <w:rPr>
          <w:sz w:val="20"/>
          <w:szCs w:val="20"/>
        </w:rPr>
        <w:t>under the Contract are identified in the Safety Data Sheets (Qty:) attached in accordance with</w:t>
      </w:r>
      <w:r>
        <w:rPr>
          <w:sz w:val="20"/>
          <w:szCs w:val="20"/>
        </w:rPr>
        <w:t xml:space="preserve"> either:</w:t>
      </w:r>
    </w:p>
    <w:p w14:paraId="12381317" w14:textId="77777777" w:rsidR="00BB646E" w:rsidRDefault="00BB646E" w:rsidP="00BB646E">
      <w:pPr>
        <w:rPr>
          <w:sz w:val="20"/>
          <w:szCs w:val="20"/>
        </w:rPr>
      </w:pPr>
    </w:p>
    <w:p w14:paraId="0C41159A" w14:textId="77777777" w:rsidR="00BB646E" w:rsidRDefault="00BB646E" w:rsidP="00BB646E">
      <w:pPr>
        <w:ind w:left="720" w:firstLine="720"/>
        <w:rPr>
          <w:sz w:val="20"/>
          <w:szCs w:val="20"/>
        </w:rPr>
      </w:pPr>
      <w:r>
        <w:rPr>
          <w:sz w:val="20"/>
          <w:szCs w:val="20"/>
        </w:rPr>
        <w:t>DEFCON 68</w:t>
      </w:r>
      <w:r w:rsidRPr="000A059E">
        <w:rPr>
          <w:sz w:val="20"/>
          <w:szCs w:val="20"/>
        </w:rPr>
        <w:fldChar w:fldCharType="begin">
          <w:ffData>
            <w:name w:val="Check2"/>
            <w:enabled/>
            <w:calcOnExit w:val="0"/>
            <w:checkBox>
              <w:sizeAuto/>
              <w:default w:val="0"/>
            </w:checkBox>
          </w:ffData>
        </w:fldChar>
      </w:r>
      <w:r w:rsidRPr="000A059E">
        <w:rPr>
          <w:sz w:val="20"/>
          <w:szCs w:val="20"/>
        </w:rPr>
        <w:instrText xml:space="preserve"> FORMCHECKBOX </w:instrText>
      </w:r>
      <w:r w:rsidR="00AF095A">
        <w:rPr>
          <w:sz w:val="20"/>
          <w:szCs w:val="20"/>
        </w:rPr>
      </w:r>
      <w:r w:rsidR="00AF095A">
        <w:rPr>
          <w:sz w:val="20"/>
          <w:szCs w:val="20"/>
        </w:rPr>
        <w:fldChar w:fldCharType="separate"/>
      </w:r>
      <w:r w:rsidRPr="000A059E">
        <w:rPr>
          <w:sz w:val="20"/>
          <w:szCs w:val="20"/>
        </w:rPr>
        <w:fldChar w:fldCharType="end"/>
      </w:r>
      <w:r>
        <w:rPr>
          <w:sz w:val="20"/>
          <w:szCs w:val="20"/>
        </w:rPr>
        <w:t xml:space="preserve"> ; or</w:t>
      </w:r>
    </w:p>
    <w:p w14:paraId="37E669EC" w14:textId="77777777" w:rsidR="00BB646E" w:rsidRDefault="00BB646E" w:rsidP="00BB646E">
      <w:pPr>
        <w:rPr>
          <w:sz w:val="20"/>
          <w:szCs w:val="20"/>
        </w:rPr>
      </w:pPr>
    </w:p>
    <w:p w14:paraId="1D7A4652" w14:textId="77777777" w:rsidR="00BB646E" w:rsidRDefault="00BB646E" w:rsidP="00BB646E">
      <w:pPr>
        <w:ind w:left="720" w:firstLine="720"/>
        <w:rPr>
          <w:sz w:val="20"/>
          <w:szCs w:val="20"/>
        </w:rPr>
      </w:pPr>
      <w:r w:rsidRPr="005D342C">
        <w:rPr>
          <w:sz w:val="20"/>
          <w:szCs w:val="20"/>
        </w:rPr>
        <w:t>Condition 9</w:t>
      </w:r>
      <w:r>
        <w:rPr>
          <w:sz w:val="20"/>
          <w:szCs w:val="20"/>
        </w:rPr>
        <w:t xml:space="preserve"> of Standardised Contract </w:t>
      </w:r>
      <w:r w:rsidRPr="005D342C">
        <w:rPr>
          <w:sz w:val="20"/>
          <w:szCs w:val="20"/>
        </w:rPr>
        <w:t>1A/B</w:t>
      </w:r>
      <w:r>
        <w:rPr>
          <w:sz w:val="20"/>
          <w:szCs w:val="20"/>
        </w:rPr>
        <w:t xml:space="preserve"> Conditions </w:t>
      </w:r>
      <w:r w:rsidRPr="000A059E">
        <w:rPr>
          <w:sz w:val="20"/>
          <w:szCs w:val="20"/>
        </w:rPr>
        <w:fldChar w:fldCharType="begin">
          <w:ffData>
            <w:name w:val="Check2"/>
            <w:enabled/>
            <w:calcOnExit w:val="0"/>
            <w:checkBox>
              <w:sizeAuto/>
              <w:default w:val="0"/>
            </w:checkBox>
          </w:ffData>
        </w:fldChar>
      </w:r>
      <w:r w:rsidRPr="000A059E">
        <w:rPr>
          <w:sz w:val="20"/>
          <w:szCs w:val="20"/>
        </w:rPr>
        <w:instrText xml:space="preserve"> FORMCHECKBOX </w:instrText>
      </w:r>
      <w:r w:rsidR="00AF095A">
        <w:rPr>
          <w:sz w:val="20"/>
          <w:szCs w:val="20"/>
        </w:rPr>
      </w:r>
      <w:r w:rsidR="00AF095A">
        <w:rPr>
          <w:sz w:val="20"/>
          <w:szCs w:val="20"/>
        </w:rPr>
        <w:fldChar w:fldCharType="separate"/>
      </w:r>
      <w:r w:rsidRPr="000A059E">
        <w:rPr>
          <w:sz w:val="20"/>
          <w:szCs w:val="20"/>
        </w:rPr>
        <w:fldChar w:fldCharType="end"/>
      </w:r>
      <w:r>
        <w:rPr>
          <w:sz w:val="20"/>
          <w:szCs w:val="20"/>
        </w:rPr>
        <w:t xml:space="preserve">; </w:t>
      </w:r>
    </w:p>
    <w:p w14:paraId="76E88B7B" w14:textId="77777777" w:rsidR="00BB646E" w:rsidRDefault="00BB646E" w:rsidP="00BB646E">
      <w:pPr>
        <w:rPr>
          <w:sz w:val="20"/>
          <w:szCs w:val="20"/>
        </w:rPr>
      </w:pPr>
    </w:p>
    <w:p w14:paraId="523BE9C4" w14:textId="545C0511" w:rsidR="00BB646E" w:rsidRPr="000A059E" w:rsidRDefault="00BB646E" w:rsidP="00BB646E">
      <w:pPr>
        <w:ind w:left="720" w:firstLine="720"/>
        <w:outlineLvl w:val="0"/>
        <w:rPr>
          <w:sz w:val="20"/>
          <w:szCs w:val="20"/>
        </w:rPr>
      </w:pPr>
      <w:r w:rsidRPr="000A059E">
        <w:rPr>
          <w:sz w:val="20"/>
          <w:szCs w:val="20"/>
        </w:rPr>
        <w:t xml:space="preserve">Contractor’s Signature:  </w:t>
      </w:r>
    </w:p>
    <w:p w14:paraId="5F83D63F" w14:textId="77777777" w:rsidR="00BB646E" w:rsidRPr="000A059E" w:rsidRDefault="00BB646E" w:rsidP="00BB646E">
      <w:pPr>
        <w:rPr>
          <w:sz w:val="20"/>
          <w:szCs w:val="20"/>
        </w:rPr>
      </w:pPr>
    </w:p>
    <w:p w14:paraId="5FBF2B1E" w14:textId="693B458C" w:rsidR="00BB646E" w:rsidRPr="000A059E" w:rsidRDefault="00BB646E" w:rsidP="00BB646E">
      <w:pPr>
        <w:ind w:left="720" w:firstLine="720"/>
        <w:outlineLvl w:val="0"/>
        <w:rPr>
          <w:sz w:val="20"/>
          <w:szCs w:val="20"/>
        </w:rPr>
      </w:pPr>
      <w:r w:rsidRPr="000A059E">
        <w:rPr>
          <w:sz w:val="20"/>
          <w:szCs w:val="20"/>
        </w:rPr>
        <w:t xml:space="preserve">Name: </w:t>
      </w:r>
    </w:p>
    <w:p w14:paraId="43E5FDE2" w14:textId="37482267" w:rsidR="00BB646E" w:rsidRPr="000A059E" w:rsidRDefault="00BB646E" w:rsidP="00BB646E">
      <w:pPr>
        <w:rPr>
          <w:sz w:val="20"/>
          <w:szCs w:val="20"/>
        </w:rPr>
      </w:pPr>
      <w:r>
        <w:rPr>
          <w:sz w:val="20"/>
          <w:szCs w:val="20"/>
        </w:rPr>
        <w:tab/>
      </w:r>
    </w:p>
    <w:p w14:paraId="46DB844D" w14:textId="21E80D0A" w:rsidR="00BB646E" w:rsidRPr="000A059E" w:rsidRDefault="00BB646E" w:rsidP="00BB4108">
      <w:pPr>
        <w:ind w:left="720" w:firstLine="720"/>
        <w:outlineLvl w:val="0"/>
        <w:rPr>
          <w:sz w:val="20"/>
          <w:szCs w:val="20"/>
        </w:rPr>
      </w:pPr>
      <w:r w:rsidRPr="000A059E">
        <w:rPr>
          <w:sz w:val="20"/>
          <w:szCs w:val="20"/>
        </w:rPr>
        <w:t xml:space="preserve">Job Title: </w:t>
      </w:r>
    </w:p>
    <w:p w14:paraId="6E6F6AEA" w14:textId="600E2B40" w:rsidR="00BB646E" w:rsidRPr="000A059E" w:rsidRDefault="00BB646E" w:rsidP="00BB646E">
      <w:pPr>
        <w:ind w:left="617" w:firstLine="720"/>
        <w:rPr>
          <w:sz w:val="20"/>
          <w:szCs w:val="20"/>
        </w:rPr>
      </w:pPr>
      <w:r w:rsidRPr="000A059E">
        <w:rPr>
          <w:sz w:val="20"/>
          <w:szCs w:val="20"/>
        </w:rPr>
        <w:t xml:space="preserve">Date: </w:t>
      </w:r>
    </w:p>
    <w:p w14:paraId="43659742" w14:textId="77777777" w:rsidR="00BB646E" w:rsidRPr="000A059E" w:rsidRDefault="00BB646E" w:rsidP="00BB646E">
      <w:pPr>
        <w:rPr>
          <w:sz w:val="20"/>
          <w:szCs w:val="20"/>
        </w:rPr>
      </w:pPr>
    </w:p>
    <w:p w14:paraId="515ADADC" w14:textId="63F7DF8D" w:rsidR="00BB646E" w:rsidRDefault="00BB646E" w:rsidP="00BB646E">
      <w:pPr>
        <w:pStyle w:val="BodyText"/>
        <w:spacing w:before="93"/>
        <w:ind w:left="1337" w:right="8883"/>
      </w:pPr>
      <w:r w:rsidRPr="000A059E">
        <w:t xml:space="preserve">* check </w:t>
      </w:r>
      <w:proofErr w:type="gramStart"/>
      <w:r w:rsidRPr="000A059E">
        <w:t>box</w:t>
      </w:r>
      <w:r>
        <w:t>(</w:t>
      </w:r>
      <w:proofErr w:type="gramEnd"/>
      <w:r w:rsidRPr="000A059E">
        <w:sym w:font="Wingdings 2" w:char="F054"/>
      </w:r>
      <w:r w:rsidRPr="000A059E">
        <w:t xml:space="preserve">) as appropriate </w:t>
      </w:r>
    </w:p>
    <w:p w14:paraId="053DAF10" w14:textId="21B35CA1" w:rsidR="00B62578" w:rsidRDefault="00DB4CA1" w:rsidP="00BB646E">
      <w:pPr>
        <w:pStyle w:val="BodyText"/>
        <w:spacing w:before="3"/>
        <w:rPr>
          <w:sz w:val="13"/>
        </w:rPr>
      </w:pPr>
      <w:r>
        <w:rPr>
          <w:noProof/>
          <w:lang w:bidi="ar-SA"/>
        </w:rPr>
        <mc:AlternateContent>
          <mc:Choice Requires="wpg">
            <w:drawing>
              <wp:anchor distT="0" distB="0" distL="0" distR="0" simplePos="0" relativeHeight="1216" behindDoc="0" locked="0" layoutInCell="1" allowOverlap="1" wp14:anchorId="1E0F0193" wp14:editId="40BC2C42">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4"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7"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4"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A342E" id="Group 2" o:spid="_x0000_s1026" style="position:absolute;margin-left:70.9pt;margin-top:18.85pt;width:308.45pt;height:1.05pt;z-index:1216;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i8GwQAAANoAAAAPAAAAZHJzL2Rvd25yZXYueG1sRI9Pi8Iw&#10;FMTvC36H8ARva6qw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BCmLwb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" fillcolor="#e4e4e4" stroked="f"/>
                <w10:wrap type="topAndBottom" anchorx="page"/>
              </v:group>
            </w:pict>
          </mc:Fallback>
        </mc:AlternateContent>
      </w:r>
    </w:p>
    <w:p w14:paraId="2A71AEEA" w14:textId="77777777" w:rsidR="00B62578" w:rsidRDefault="00560B7C">
      <w:pPr>
        <w:pStyle w:val="BodyText"/>
        <w:spacing w:before="93" w:line="480" w:lineRule="auto"/>
        <w:ind w:left="1338" w:right="6822"/>
      </w:pPr>
      <w:r>
        <w:t>To be completed by the Authority Domestic Management Code (DMC): NATO Stock Number:</w:t>
      </w:r>
    </w:p>
    <w:p w14:paraId="66500007" w14:textId="77777777" w:rsidR="00B62578" w:rsidRDefault="00560B7C">
      <w:pPr>
        <w:pStyle w:val="BodyText"/>
        <w:spacing w:before="1"/>
        <w:ind w:left="1337" w:right="8593"/>
      </w:pPr>
      <w:r>
        <w:t>Contact Name:</w:t>
      </w:r>
    </w:p>
    <w:p w14:paraId="261DEF27" w14:textId="77777777" w:rsidR="00B62578" w:rsidRDefault="00B62578">
      <w:pPr>
        <w:pStyle w:val="BodyText"/>
      </w:pPr>
    </w:p>
    <w:p w14:paraId="656C6024" w14:textId="77777777" w:rsidR="00B62578" w:rsidRDefault="00560B7C">
      <w:pPr>
        <w:pStyle w:val="BodyText"/>
        <w:spacing w:before="1"/>
        <w:ind w:left="1337" w:right="8593"/>
      </w:pPr>
      <w:r>
        <w:t>Contact Address:</w:t>
      </w:r>
    </w:p>
    <w:p w14:paraId="09B12F08" w14:textId="77777777" w:rsidR="00B62578" w:rsidRDefault="00B62578">
      <w:pPr>
        <w:pStyle w:val="BodyText"/>
        <w:spacing w:before="10"/>
        <w:rPr>
          <w:sz w:val="19"/>
        </w:rPr>
      </w:pPr>
    </w:p>
    <w:p w14:paraId="6D65F33C" w14:textId="77777777" w:rsidR="00B62578" w:rsidRDefault="00560B7C">
      <w:pPr>
        <w:pStyle w:val="BodyText"/>
        <w:spacing w:line="230" w:lineRule="exact"/>
        <w:ind w:left="1337"/>
      </w:pPr>
      <w:r>
        <w:t>Copy to be forwarded to:</w:t>
      </w:r>
    </w:p>
    <w:p w14:paraId="7B3140E0" w14:textId="77777777" w:rsidR="00B62578" w:rsidRDefault="00B62578">
      <w:pPr>
        <w:pStyle w:val="BodyText"/>
        <w:spacing w:before="6"/>
        <w:rPr>
          <w:sz w:val="30"/>
        </w:rPr>
      </w:pPr>
    </w:p>
    <w:p w14:paraId="2B92C9C9" w14:textId="77777777" w:rsidR="00B62578" w:rsidRDefault="00560B7C">
      <w:pPr>
        <w:pStyle w:val="BodyText"/>
        <w:ind w:left="1337" w:right="6078"/>
      </w:pPr>
      <w:r>
        <w:t>Hazardous Stores Information System (HSIS) Defence Safety Authority (DSA)</w:t>
      </w:r>
    </w:p>
    <w:p w14:paraId="3953F9F7" w14:textId="77777777" w:rsidR="00B62578" w:rsidRDefault="00560B7C">
      <w:pPr>
        <w:pStyle w:val="BodyText"/>
        <w:spacing w:before="1"/>
        <w:ind w:left="1337" w:right="5967"/>
      </w:pPr>
      <w:r>
        <w:t>Movement Transport Safety Regulator (MTSR) Hazel Building Level 1, #H019</w:t>
      </w:r>
    </w:p>
    <w:p w14:paraId="65A93951" w14:textId="77777777" w:rsidR="00B62578" w:rsidRDefault="00560B7C">
      <w:pPr>
        <w:pStyle w:val="BodyText"/>
        <w:ind w:left="1337" w:right="7767"/>
      </w:pPr>
      <w:r>
        <w:t>MOD Abbey Wood (North) Bristol BS34 8QW</w:t>
      </w:r>
    </w:p>
    <w:p w14:paraId="2808C84C" w14:textId="77777777" w:rsidR="00B62578" w:rsidRDefault="00B62578">
      <w:pPr>
        <w:sectPr w:rsidR="00B62578">
          <w:pgSz w:w="11910" w:h="16850"/>
          <w:pgMar w:top="940" w:right="360" w:bottom="280" w:left="80" w:header="720" w:footer="720" w:gutter="0"/>
          <w:cols w:space="720"/>
        </w:sectPr>
      </w:pPr>
    </w:p>
    <w:p w14:paraId="73F8C65A" w14:textId="77777777" w:rsidR="00B62578" w:rsidRDefault="00560B7C">
      <w:pPr>
        <w:pStyle w:val="Heading1"/>
        <w:spacing w:before="76"/>
        <w:ind w:right="2111"/>
      </w:pPr>
      <w:r>
        <w:lastRenderedPageBreak/>
        <w:t>Schedule 7 - Timber and Wood- Derived Products Supplied under the Contract: Data Requirements for Contract No:</w:t>
      </w:r>
      <w:r w:rsidR="00B74E6A">
        <w:t xml:space="preserve"> IRM19/7393</w:t>
      </w:r>
    </w:p>
    <w:p w14:paraId="29DE541F" w14:textId="77777777" w:rsidR="00B62578" w:rsidRDefault="00B62578">
      <w:pPr>
        <w:pStyle w:val="BodyText"/>
        <w:spacing w:before="4"/>
        <w:rPr>
          <w:b/>
        </w:rPr>
      </w:pPr>
    </w:p>
    <w:p w14:paraId="514DF29E" w14:textId="77777777" w:rsidR="00B62578" w:rsidRDefault="00560B7C">
      <w:pPr>
        <w:pStyle w:val="BodyText"/>
        <w:ind w:left="1338"/>
      </w:pPr>
      <w:r>
        <w:t>The following information is provided in respect of condition 2</w:t>
      </w:r>
      <w:r w:rsidR="00094C03">
        <w:t>4</w:t>
      </w:r>
      <w:r>
        <w:t xml:space="preserve"> (Timber and Wood-Derived Products):</w:t>
      </w:r>
    </w:p>
    <w:p w14:paraId="36616A92"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CED2C41" w14:textId="77777777">
        <w:trPr>
          <w:trHeight w:val="1864"/>
        </w:trPr>
        <w:tc>
          <w:tcPr>
            <w:tcW w:w="1711" w:type="dxa"/>
            <w:tcBorders>
              <w:left w:val="double" w:sz="2" w:space="0" w:color="F0F0F0"/>
            </w:tcBorders>
          </w:tcPr>
          <w:p w14:paraId="52422E57"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FF8AE8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124B37C0"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6AA66CA8"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0DA353C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4DD2D975"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04ADD8FC" w14:textId="77777777">
        <w:trPr>
          <w:trHeight w:val="420"/>
        </w:trPr>
        <w:tc>
          <w:tcPr>
            <w:tcW w:w="1711" w:type="dxa"/>
            <w:tcBorders>
              <w:left w:val="double" w:sz="2" w:space="0" w:color="F0F0F0"/>
            </w:tcBorders>
          </w:tcPr>
          <w:p w14:paraId="21C78FC8" w14:textId="77777777" w:rsidR="00B62578" w:rsidRDefault="00B62578">
            <w:pPr>
              <w:pStyle w:val="TableParagraph"/>
              <w:rPr>
                <w:rFonts w:ascii="Times New Roman"/>
                <w:sz w:val="18"/>
              </w:rPr>
            </w:pPr>
          </w:p>
        </w:tc>
        <w:tc>
          <w:tcPr>
            <w:tcW w:w="1645" w:type="dxa"/>
          </w:tcPr>
          <w:p w14:paraId="7FE3C125" w14:textId="77777777" w:rsidR="00B62578" w:rsidRDefault="00B62578">
            <w:pPr>
              <w:pStyle w:val="TableParagraph"/>
              <w:rPr>
                <w:rFonts w:ascii="Times New Roman"/>
                <w:sz w:val="18"/>
              </w:rPr>
            </w:pPr>
          </w:p>
        </w:tc>
        <w:tc>
          <w:tcPr>
            <w:tcW w:w="1764" w:type="dxa"/>
          </w:tcPr>
          <w:p w14:paraId="5F75B24F" w14:textId="77777777" w:rsidR="00B62578" w:rsidRDefault="00B62578">
            <w:pPr>
              <w:pStyle w:val="TableParagraph"/>
              <w:rPr>
                <w:rFonts w:ascii="Times New Roman"/>
                <w:sz w:val="18"/>
              </w:rPr>
            </w:pPr>
          </w:p>
        </w:tc>
        <w:tc>
          <w:tcPr>
            <w:tcW w:w="2544" w:type="dxa"/>
          </w:tcPr>
          <w:p w14:paraId="414662EE" w14:textId="77777777" w:rsidR="00B62578" w:rsidRDefault="00B62578">
            <w:pPr>
              <w:pStyle w:val="TableParagraph"/>
              <w:rPr>
                <w:rFonts w:ascii="Times New Roman"/>
                <w:sz w:val="18"/>
              </w:rPr>
            </w:pPr>
          </w:p>
        </w:tc>
        <w:tc>
          <w:tcPr>
            <w:tcW w:w="1609" w:type="dxa"/>
          </w:tcPr>
          <w:p w14:paraId="444E2352" w14:textId="77777777" w:rsidR="00B62578" w:rsidRDefault="00B62578">
            <w:pPr>
              <w:pStyle w:val="TableParagraph"/>
              <w:rPr>
                <w:rFonts w:ascii="Times New Roman"/>
                <w:sz w:val="18"/>
              </w:rPr>
            </w:pPr>
          </w:p>
        </w:tc>
      </w:tr>
      <w:tr w:rsidR="00B62578" w14:paraId="304CAE92" w14:textId="77777777">
        <w:trPr>
          <w:trHeight w:val="418"/>
        </w:trPr>
        <w:tc>
          <w:tcPr>
            <w:tcW w:w="1711" w:type="dxa"/>
            <w:tcBorders>
              <w:left w:val="double" w:sz="2" w:space="0" w:color="F0F0F0"/>
            </w:tcBorders>
          </w:tcPr>
          <w:p w14:paraId="1C69E702" w14:textId="77777777" w:rsidR="00B62578" w:rsidRDefault="00B62578">
            <w:pPr>
              <w:pStyle w:val="TableParagraph"/>
              <w:rPr>
                <w:rFonts w:ascii="Times New Roman"/>
                <w:sz w:val="18"/>
              </w:rPr>
            </w:pPr>
          </w:p>
        </w:tc>
        <w:tc>
          <w:tcPr>
            <w:tcW w:w="1645" w:type="dxa"/>
          </w:tcPr>
          <w:p w14:paraId="25CFF8B1" w14:textId="77777777" w:rsidR="00B62578" w:rsidRDefault="00B62578">
            <w:pPr>
              <w:pStyle w:val="TableParagraph"/>
              <w:rPr>
                <w:rFonts w:ascii="Times New Roman"/>
                <w:sz w:val="18"/>
              </w:rPr>
            </w:pPr>
          </w:p>
        </w:tc>
        <w:tc>
          <w:tcPr>
            <w:tcW w:w="1764" w:type="dxa"/>
          </w:tcPr>
          <w:p w14:paraId="36846449" w14:textId="77777777" w:rsidR="00B62578" w:rsidRDefault="00B62578">
            <w:pPr>
              <w:pStyle w:val="TableParagraph"/>
              <w:rPr>
                <w:rFonts w:ascii="Times New Roman"/>
                <w:sz w:val="18"/>
              </w:rPr>
            </w:pPr>
          </w:p>
        </w:tc>
        <w:tc>
          <w:tcPr>
            <w:tcW w:w="2544" w:type="dxa"/>
          </w:tcPr>
          <w:p w14:paraId="10081106" w14:textId="77777777" w:rsidR="00B62578" w:rsidRDefault="00B62578">
            <w:pPr>
              <w:pStyle w:val="TableParagraph"/>
              <w:rPr>
                <w:rFonts w:ascii="Times New Roman"/>
                <w:sz w:val="18"/>
              </w:rPr>
            </w:pPr>
          </w:p>
        </w:tc>
        <w:tc>
          <w:tcPr>
            <w:tcW w:w="1609" w:type="dxa"/>
          </w:tcPr>
          <w:p w14:paraId="2081D81E" w14:textId="77777777" w:rsidR="00B62578" w:rsidRDefault="00B62578">
            <w:pPr>
              <w:pStyle w:val="TableParagraph"/>
              <w:rPr>
                <w:rFonts w:ascii="Times New Roman"/>
                <w:sz w:val="18"/>
              </w:rPr>
            </w:pPr>
          </w:p>
        </w:tc>
      </w:tr>
      <w:tr w:rsidR="00B62578" w14:paraId="1E27B446" w14:textId="77777777">
        <w:trPr>
          <w:trHeight w:val="420"/>
        </w:trPr>
        <w:tc>
          <w:tcPr>
            <w:tcW w:w="1711" w:type="dxa"/>
            <w:tcBorders>
              <w:left w:val="double" w:sz="2" w:space="0" w:color="F0F0F0"/>
            </w:tcBorders>
          </w:tcPr>
          <w:p w14:paraId="08D1EF4F" w14:textId="77777777" w:rsidR="00B62578" w:rsidRDefault="00B62578">
            <w:pPr>
              <w:pStyle w:val="TableParagraph"/>
              <w:rPr>
                <w:rFonts w:ascii="Times New Roman"/>
                <w:sz w:val="18"/>
              </w:rPr>
            </w:pPr>
          </w:p>
        </w:tc>
        <w:tc>
          <w:tcPr>
            <w:tcW w:w="1645" w:type="dxa"/>
          </w:tcPr>
          <w:p w14:paraId="78D65C1F" w14:textId="77777777" w:rsidR="00B62578" w:rsidRDefault="00B62578">
            <w:pPr>
              <w:pStyle w:val="TableParagraph"/>
              <w:rPr>
                <w:rFonts w:ascii="Times New Roman"/>
                <w:sz w:val="18"/>
              </w:rPr>
            </w:pPr>
          </w:p>
        </w:tc>
        <w:tc>
          <w:tcPr>
            <w:tcW w:w="1764" w:type="dxa"/>
          </w:tcPr>
          <w:p w14:paraId="52991AD4" w14:textId="77777777" w:rsidR="00B62578" w:rsidRDefault="00B62578">
            <w:pPr>
              <w:pStyle w:val="TableParagraph"/>
              <w:rPr>
                <w:rFonts w:ascii="Times New Roman"/>
                <w:sz w:val="18"/>
              </w:rPr>
            </w:pPr>
          </w:p>
        </w:tc>
        <w:tc>
          <w:tcPr>
            <w:tcW w:w="2544" w:type="dxa"/>
          </w:tcPr>
          <w:p w14:paraId="56A723BC" w14:textId="77777777" w:rsidR="00B62578" w:rsidRDefault="00B62578">
            <w:pPr>
              <w:pStyle w:val="TableParagraph"/>
              <w:rPr>
                <w:rFonts w:ascii="Times New Roman"/>
                <w:sz w:val="18"/>
              </w:rPr>
            </w:pPr>
          </w:p>
        </w:tc>
        <w:tc>
          <w:tcPr>
            <w:tcW w:w="1609" w:type="dxa"/>
          </w:tcPr>
          <w:p w14:paraId="6512D2A3" w14:textId="77777777" w:rsidR="00B62578" w:rsidRDefault="00B62578">
            <w:pPr>
              <w:pStyle w:val="TableParagraph"/>
              <w:rPr>
                <w:rFonts w:ascii="Times New Roman"/>
                <w:sz w:val="18"/>
              </w:rPr>
            </w:pPr>
          </w:p>
        </w:tc>
      </w:tr>
      <w:tr w:rsidR="00B62578" w14:paraId="4336AB69" w14:textId="77777777">
        <w:trPr>
          <w:trHeight w:val="420"/>
        </w:trPr>
        <w:tc>
          <w:tcPr>
            <w:tcW w:w="1711" w:type="dxa"/>
            <w:tcBorders>
              <w:left w:val="double" w:sz="2" w:space="0" w:color="F0F0F0"/>
            </w:tcBorders>
          </w:tcPr>
          <w:p w14:paraId="743B9AF9" w14:textId="77777777" w:rsidR="00B62578" w:rsidRDefault="00B62578">
            <w:pPr>
              <w:pStyle w:val="TableParagraph"/>
              <w:rPr>
                <w:rFonts w:ascii="Times New Roman"/>
                <w:sz w:val="18"/>
              </w:rPr>
            </w:pPr>
          </w:p>
        </w:tc>
        <w:tc>
          <w:tcPr>
            <w:tcW w:w="1645" w:type="dxa"/>
          </w:tcPr>
          <w:p w14:paraId="2DB52F7B" w14:textId="77777777" w:rsidR="00B62578" w:rsidRDefault="00B62578">
            <w:pPr>
              <w:pStyle w:val="TableParagraph"/>
              <w:rPr>
                <w:rFonts w:ascii="Times New Roman"/>
                <w:sz w:val="18"/>
              </w:rPr>
            </w:pPr>
          </w:p>
        </w:tc>
        <w:tc>
          <w:tcPr>
            <w:tcW w:w="1764" w:type="dxa"/>
          </w:tcPr>
          <w:p w14:paraId="1AEB4040" w14:textId="77777777" w:rsidR="00B62578" w:rsidRDefault="00B62578">
            <w:pPr>
              <w:pStyle w:val="TableParagraph"/>
              <w:rPr>
                <w:rFonts w:ascii="Times New Roman"/>
                <w:sz w:val="18"/>
              </w:rPr>
            </w:pPr>
          </w:p>
        </w:tc>
        <w:tc>
          <w:tcPr>
            <w:tcW w:w="2544" w:type="dxa"/>
          </w:tcPr>
          <w:p w14:paraId="4E0CA46D" w14:textId="77777777" w:rsidR="00B62578" w:rsidRDefault="00B62578">
            <w:pPr>
              <w:pStyle w:val="TableParagraph"/>
              <w:rPr>
                <w:rFonts w:ascii="Times New Roman"/>
                <w:sz w:val="18"/>
              </w:rPr>
            </w:pPr>
          </w:p>
        </w:tc>
        <w:tc>
          <w:tcPr>
            <w:tcW w:w="1609" w:type="dxa"/>
          </w:tcPr>
          <w:p w14:paraId="560CC6E2" w14:textId="77777777" w:rsidR="00B62578" w:rsidRDefault="00B62578">
            <w:pPr>
              <w:pStyle w:val="TableParagraph"/>
              <w:rPr>
                <w:rFonts w:ascii="Times New Roman"/>
                <w:sz w:val="18"/>
              </w:rPr>
            </w:pPr>
          </w:p>
        </w:tc>
      </w:tr>
      <w:tr w:rsidR="00B62578" w14:paraId="7E1CD80D" w14:textId="77777777">
        <w:trPr>
          <w:trHeight w:val="420"/>
        </w:trPr>
        <w:tc>
          <w:tcPr>
            <w:tcW w:w="1711" w:type="dxa"/>
            <w:tcBorders>
              <w:left w:val="double" w:sz="2" w:space="0" w:color="F0F0F0"/>
            </w:tcBorders>
          </w:tcPr>
          <w:p w14:paraId="235AB6C9" w14:textId="77777777" w:rsidR="00B62578" w:rsidRDefault="00B62578">
            <w:pPr>
              <w:pStyle w:val="TableParagraph"/>
              <w:rPr>
                <w:rFonts w:ascii="Times New Roman"/>
                <w:sz w:val="18"/>
              </w:rPr>
            </w:pPr>
          </w:p>
        </w:tc>
        <w:tc>
          <w:tcPr>
            <w:tcW w:w="1645" w:type="dxa"/>
          </w:tcPr>
          <w:p w14:paraId="6A22F61D" w14:textId="77777777" w:rsidR="00B62578" w:rsidRDefault="00B62578">
            <w:pPr>
              <w:pStyle w:val="TableParagraph"/>
              <w:rPr>
                <w:rFonts w:ascii="Times New Roman"/>
                <w:sz w:val="18"/>
              </w:rPr>
            </w:pPr>
          </w:p>
        </w:tc>
        <w:tc>
          <w:tcPr>
            <w:tcW w:w="1764" w:type="dxa"/>
          </w:tcPr>
          <w:p w14:paraId="5A48A01C" w14:textId="77777777" w:rsidR="00B62578" w:rsidRDefault="00B62578">
            <w:pPr>
              <w:pStyle w:val="TableParagraph"/>
              <w:rPr>
                <w:rFonts w:ascii="Times New Roman"/>
                <w:sz w:val="18"/>
              </w:rPr>
            </w:pPr>
          </w:p>
        </w:tc>
        <w:tc>
          <w:tcPr>
            <w:tcW w:w="2544" w:type="dxa"/>
          </w:tcPr>
          <w:p w14:paraId="2F332964" w14:textId="77777777" w:rsidR="00B62578" w:rsidRDefault="00B62578">
            <w:pPr>
              <w:pStyle w:val="TableParagraph"/>
              <w:rPr>
                <w:rFonts w:ascii="Times New Roman"/>
                <w:sz w:val="18"/>
              </w:rPr>
            </w:pPr>
          </w:p>
        </w:tc>
        <w:tc>
          <w:tcPr>
            <w:tcW w:w="1609" w:type="dxa"/>
          </w:tcPr>
          <w:p w14:paraId="58C7A549" w14:textId="77777777" w:rsidR="00B62578" w:rsidRDefault="00B62578">
            <w:pPr>
              <w:pStyle w:val="TableParagraph"/>
              <w:rPr>
                <w:rFonts w:ascii="Times New Roman"/>
                <w:sz w:val="18"/>
              </w:rPr>
            </w:pPr>
          </w:p>
        </w:tc>
      </w:tr>
      <w:tr w:rsidR="00B62578" w14:paraId="265746A1" w14:textId="77777777">
        <w:trPr>
          <w:trHeight w:val="419"/>
        </w:trPr>
        <w:tc>
          <w:tcPr>
            <w:tcW w:w="1711" w:type="dxa"/>
            <w:tcBorders>
              <w:left w:val="double" w:sz="2" w:space="0" w:color="F0F0F0"/>
            </w:tcBorders>
          </w:tcPr>
          <w:p w14:paraId="33997890" w14:textId="77777777" w:rsidR="00B62578" w:rsidRDefault="00B62578">
            <w:pPr>
              <w:pStyle w:val="TableParagraph"/>
              <w:rPr>
                <w:rFonts w:ascii="Times New Roman"/>
                <w:sz w:val="18"/>
              </w:rPr>
            </w:pPr>
          </w:p>
        </w:tc>
        <w:tc>
          <w:tcPr>
            <w:tcW w:w="1645" w:type="dxa"/>
          </w:tcPr>
          <w:p w14:paraId="21B3004F" w14:textId="77777777" w:rsidR="00B62578" w:rsidRDefault="00B62578">
            <w:pPr>
              <w:pStyle w:val="TableParagraph"/>
              <w:rPr>
                <w:rFonts w:ascii="Times New Roman"/>
                <w:sz w:val="18"/>
              </w:rPr>
            </w:pPr>
          </w:p>
        </w:tc>
        <w:tc>
          <w:tcPr>
            <w:tcW w:w="1764" w:type="dxa"/>
          </w:tcPr>
          <w:p w14:paraId="6B1FA1ED" w14:textId="77777777" w:rsidR="00B62578" w:rsidRDefault="00B62578">
            <w:pPr>
              <w:pStyle w:val="TableParagraph"/>
              <w:rPr>
                <w:rFonts w:ascii="Times New Roman"/>
                <w:sz w:val="18"/>
              </w:rPr>
            </w:pPr>
          </w:p>
        </w:tc>
        <w:tc>
          <w:tcPr>
            <w:tcW w:w="2544" w:type="dxa"/>
          </w:tcPr>
          <w:p w14:paraId="3793E906" w14:textId="77777777" w:rsidR="00B62578" w:rsidRDefault="00B62578">
            <w:pPr>
              <w:pStyle w:val="TableParagraph"/>
              <w:rPr>
                <w:rFonts w:ascii="Times New Roman"/>
                <w:sz w:val="18"/>
              </w:rPr>
            </w:pPr>
          </w:p>
        </w:tc>
        <w:tc>
          <w:tcPr>
            <w:tcW w:w="1609" w:type="dxa"/>
          </w:tcPr>
          <w:p w14:paraId="405F629F" w14:textId="77777777" w:rsidR="00B62578" w:rsidRDefault="00B62578">
            <w:pPr>
              <w:pStyle w:val="TableParagraph"/>
              <w:rPr>
                <w:rFonts w:ascii="Times New Roman"/>
                <w:sz w:val="18"/>
              </w:rPr>
            </w:pPr>
          </w:p>
        </w:tc>
      </w:tr>
    </w:tbl>
    <w:p w14:paraId="7D3D524C" w14:textId="77777777" w:rsidR="00B62578" w:rsidRDefault="00B62578">
      <w:pPr>
        <w:rPr>
          <w:rFonts w:ascii="Times New Roman"/>
          <w:sz w:val="18"/>
        </w:rPr>
      </w:pPr>
    </w:p>
    <w:p w14:paraId="348B1636" w14:textId="77777777" w:rsidR="009623BB" w:rsidRDefault="009623BB">
      <w:pPr>
        <w:rPr>
          <w:rFonts w:ascii="Times New Roman"/>
          <w:sz w:val="18"/>
        </w:rPr>
      </w:pPr>
    </w:p>
    <w:p w14:paraId="56DFDEF9" w14:textId="1A9E1CD4" w:rsidR="009623BB" w:rsidRPr="00DC20C8" w:rsidRDefault="008F11ED">
      <w:pPr>
        <w:rPr>
          <w:rFonts w:ascii="Times New Roman"/>
          <w:b/>
          <w:bCs/>
          <w:sz w:val="28"/>
          <w:szCs w:val="28"/>
        </w:rPr>
      </w:pPr>
      <w:r>
        <w:rPr>
          <w:rFonts w:ascii="Times New Roman"/>
          <w:sz w:val="18"/>
        </w:rPr>
        <w:tab/>
      </w:r>
      <w:r>
        <w:rPr>
          <w:rFonts w:ascii="Times New Roman"/>
          <w:sz w:val="18"/>
        </w:rPr>
        <w:tab/>
      </w:r>
    </w:p>
    <w:p w14:paraId="6579C9A0" w14:textId="77777777" w:rsidR="009623BB" w:rsidRDefault="009623BB">
      <w:pPr>
        <w:rPr>
          <w:rFonts w:ascii="Times New Roman"/>
          <w:sz w:val="18"/>
        </w:rPr>
      </w:pPr>
    </w:p>
    <w:p w14:paraId="0C38F0CB" w14:textId="77777777" w:rsidR="009623BB" w:rsidRDefault="009623BB">
      <w:pPr>
        <w:rPr>
          <w:rFonts w:ascii="Times New Roman"/>
          <w:sz w:val="18"/>
        </w:rPr>
      </w:pPr>
    </w:p>
    <w:p w14:paraId="7F7A6446" w14:textId="77777777" w:rsidR="009623BB" w:rsidRDefault="009623BB">
      <w:pPr>
        <w:rPr>
          <w:rFonts w:ascii="Times New Roman"/>
          <w:sz w:val="18"/>
        </w:rPr>
      </w:pPr>
    </w:p>
    <w:p w14:paraId="1565CB0B" w14:textId="77777777" w:rsidR="009623BB" w:rsidRDefault="009623BB">
      <w:pPr>
        <w:rPr>
          <w:rFonts w:ascii="Times New Roman"/>
          <w:sz w:val="18"/>
        </w:rPr>
      </w:pPr>
    </w:p>
    <w:p w14:paraId="7D2B10FA" w14:textId="77777777" w:rsidR="009623BB" w:rsidRDefault="009623BB">
      <w:pPr>
        <w:rPr>
          <w:rFonts w:ascii="Times New Roman"/>
          <w:sz w:val="18"/>
        </w:rPr>
      </w:pPr>
    </w:p>
    <w:p w14:paraId="7837388F" w14:textId="77777777" w:rsidR="009623BB" w:rsidRDefault="009623BB">
      <w:pPr>
        <w:rPr>
          <w:rFonts w:ascii="Times New Roman"/>
          <w:sz w:val="18"/>
        </w:rPr>
      </w:pPr>
    </w:p>
    <w:p w14:paraId="7981BBF5" w14:textId="77777777" w:rsidR="009623BB" w:rsidRDefault="009623BB">
      <w:pPr>
        <w:rPr>
          <w:rFonts w:ascii="Times New Roman"/>
          <w:sz w:val="18"/>
        </w:rPr>
      </w:pPr>
      <w:r>
        <w:rPr>
          <w:rFonts w:ascii="Times New Roman"/>
          <w:sz w:val="18"/>
        </w:rPr>
        <w:br w:type="page"/>
      </w:r>
    </w:p>
    <w:p w14:paraId="0114A982" w14:textId="77777777" w:rsidR="009623BB" w:rsidRDefault="009623BB" w:rsidP="009623BB">
      <w:pPr>
        <w:pStyle w:val="Heading1"/>
        <w:spacing w:before="79"/>
        <w:ind w:left="1360"/>
      </w:pPr>
      <w:r>
        <w:lastRenderedPageBreak/>
        <w:t>Schedule 8 - Acceptance Procedure (i.a.w. condition 28) for Contract No: IRM19/7393</w:t>
      </w:r>
    </w:p>
    <w:p w14:paraId="10B78B50" w14:textId="77777777" w:rsidR="009623BB" w:rsidRDefault="009623BB" w:rsidP="009623BB">
      <w:pPr>
        <w:pStyle w:val="Heading1"/>
        <w:spacing w:before="79"/>
        <w:ind w:left="1360"/>
      </w:pPr>
    </w:p>
    <w:p w14:paraId="768120F2" w14:textId="77777777" w:rsidR="009623BB" w:rsidRDefault="009623BB" w:rsidP="009623BB">
      <w:pPr>
        <w:pStyle w:val="Heading1"/>
        <w:spacing w:before="79"/>
        <w:ind w:left="1360"/>
      </w:pPr>
      <w:r>
        <w:t> </w:t>
      </w:r>
    </w:p>
    <w:p w14:paraId="52D9E3AA" w14:textId="77777777" w:rsidR="009623BB" w:rsidRDefault="009623BB" w:rsidP="009623BB">
      <w:pPr>
        <w:pStyle w:val="Heading1"/>
        <w:spacing w:before="79"/>
        <w:ind w:left="1360"/>
      </w:pPr>
    </w:p>
    <w:p w14:paraId="0BFFE56D" w14:textId="77777777" w:rsidR="009623BB" w:rsidRDefault="009623BB">
      <w:pPr>
        <w:rPr>
          <w:rFonts w:ascii="Times New Roman"/>
          <w:sz w:val="18"/>
        </w:rPr>
      </w:pPr>
    </w:p>
    <w:p w14:paraId="731132F4" w14:textId="77777777" w:rsidR="009623BB" w:rsidRDefault="009623BB">
      <w:pPr>
        <w:rPr>
          <w:rFonts w:ascii="Times New Roman"/>
          <w:sz w:val="18"/>
        </w:rPr>
      </w:pPr>
    </w:p>
    <w:p w14:paraId="75DCA8DB" w14:textId="77777777" w:rsidR="009623BB" w:rsidRDefault="009623BB">
      <w:pPr>
        <w:rPr>
          <w:rFonts w:ascii="Times New Roman"/>
          <w:sz w:val="18"/>
        </w:rPr>
      </w:pPr>
    </w:p>
    <w:p w14:paraId="2D46E141" w14:textId="77777777" w:rsidR="009623BB" w:rsidRDefault="009623BB">
      <w:pPr>
        <w:rPr>
          <w:rFonts w:ascii="Times New Roman"/>
          <w:sz w:val="18"/>
        </w:rPr>
      </w:pPr>
    </w:p>
    <w:p w14:paraId="133C52A8" w14:textId="77777777" w:rsidR="009623BB" w:rsidRDefault="009623BB">
      <w:pPr>
        <w:rPr>
          <w:rFonts w:ascii="Times New Roman"/>
          <w:sz w:val="18"/>
        </w:rPr>
      </w:pPr>
    </w:p>
    <w:p w14:paraId="0C3BBAEB" w14:textId="77777777" w:rsidR="009623BB" w:rsidRDefault="009623BB">
      <w:pPr>
        <w:rPr>
          <w:rFonts w:ascii="Times New Roman"/>
          <w:sz w:val="18"/>
        </w:rPr>
      </w:pPr>
    </w:p>
    <w:p w14:paraId="6A7E9293" w14:textId="77777777" w:rsidR="009623BB" w:rsidRDefault="009623BB">
      <w:pPr>
        <w:rPr>
          <w:rFonts w:ascii="Times New Roman"/>
          <w:sz w:val="18"/>
        </w:rPr>
      </w:pPr>
    </w:p>
    <w:p w14:paraId="14C9FD01" w14:textId="77777777" w:rsidR="009623BB" w:rsidRDefault="009623BB">
      <w:pPr>
        <w:rPr>
          <w:rFonts w:ascii="Times New Roman"/>
          <w:sz w:val="18"/>
        </w:rPr>
      </w:pPr>
    </w:p>
    <w:p w14:paraId="23FBBC8C" w14:textId="77777777" w:rsidR="009623BB" w:rsidRDefault="009623BB">
      <w:pPr>
        <w:rPr>
          <w:rFonts w:ascii="Times New Roman"/>
          <w:sz w:val="18"/>
        </w:rPr>
      </w:pPr>
    </w:p>
    <w:p w14:paraId="0B7D0EA5" w14:textId="77777777" w:rsidR="009623BB" w:rsidRDefault="009623BB">
      <w:pPr>
        <w:rPr>
          <w:rFonts w:ascii="Times New Roman"/>
          <w:sz w:val="18"/>
        </w:rPr>
      </w:pPr>
    </w:p>
    <w:p w14:paraId="57A783DE" w14:textId="77777777" w:rsidR="009623BB" w:rsidRDefault="009623BB">
      <w:pPr>
        <w:rPr>
          <w:rFonts w:ascii="Times New Roman"/>
          <w:sz w:val="18"/>
        </w:rPr>
      </w:pPr>
    </w:p>
    <w:p w14:paraId="507AB0C4" w14:textId="77777777" w:rsidR="009623BB" w:rsidRDefault="009623BB">
      <w:pPr>
        <w:rPr>
          <w:rFonts w:ascii="Times New Roman"/>
          <w:sz w:val="18"/>
        </w:rPr>
      </w:pPr>
    </w:p>
    <w:p w14:paraId="0DDC363C" w14:textId="77777777" w:rsidR="009623BB" w:rsidRDefault="009623BB">
      <w:pPr>
        <w:rPr>
          <w:rFonts w:ascii="Times New Roman"/>
          <w:sz w:val="18"/>
        </w:rPr>
      </w:pPr>
    </w:p>
    <w:p w14:paraId="541945E8" w14:textId="77777777" w:rsidR="009623BB" w:rsidRDefault="009623BB">
      <w:pPr>
        <w:rPr>
          <w:rFonts w:ascii="Times New Roman"/>
          <w:sz w:val="18"/>
        </w:rPr>
      </w:pPr>
    </w:p>
    <w:p w14:paraId="689BB244" w14:textId="77777777" w:rsidR="009623BB" w:rsidRDefault="009623BB">
      <w:pPr>
        <w:rPr>
          <w:rFonts w:ascii="Times New Roman"/>
          <w:sz w:val="18"/>
        </w:rPr>
      </w:pPr>
    </w:p>
    <w:p w14:paraId="3812C481" w14:textId="77777777" w:rsidR="009623BB" w:rsidRDefault="009623BB">
      <w:pPr>
        <w:rPr>
          <w:rFonts w:ascii="Times New Roman"/>
          <w:sz w:val="18"/>
        </w:rPr>
      </w:pPr>
    </w:p>
    <w:p w14:paraId="43094E9F" w14:textId="77777777" w:rsidR="009623BB" w:rsidRDefault="009623BB">
      <w:pPr>
        <w:rPr>
          <w:rFonts w:ascii="Times New Roman"/>
          <w:sz w:val="18"/>
        </w:rPr>
      </w:pPr>
    </w:p>
    <w:p w14:paraId="571A07B9" w14:textId="77777777" w:rsidR="009623BB" w:rsidRDefault="009623BB">
      <w:pPr>
        <w:rPr>
          <w:rFonts w:ascii="Times New Roman"/>
          <w:sz w:val="18"/>
        </w:rPr>
      </w:pPr>
    </w:p>
    <w:p w14:paraId="1CA71582" w14:textId="77777777" w:rsidR="009623BB" w:rsidRDefault="009623BB">
      <w:pPr>
        <w:rPr>
          <w:rFonts w:ascii="Times New Roman"/>
          <w:sz w:val="18"/>
        </w:rPr>
      </w:pPr>
    </w:p>
    <w:p w14:paraId="50F0D2C6" w14:textId="77777777" w:rsidR="009623BB" w:rsidRDefault="009623BB">
      <w:pPr>
        <w:rPr>
          <w:rFonts w:ascii="Times New Roman"/>
          <w:sz w:val="18"/>
        </w:rPr>
      </w:pPr>
    </w:p>
    <w:p w14:paraId="41D2D8C3" w14:textId="77777777" w:rsidR="009623BB" w:rsidRDefault="009623BB">
      <w:pPr>
        <w:rPr>
          <w:rFonts w:ascii="Times New Roman"/>
          <w:sz w:val="18"/>
        </w:rPr>
      </w:pPr>
    </w:p>
    <w:p w14:paraId="50D27AB8" w14:textId="77777777" w:rsidR="009623BB" w:rsidRDefault="009623BB">
      <w:pPr>
        <w:rPr>
          <w:rFonts w:ascii="Times New Roman"/>
          <w:sz w:val="18"/>
        </w:rPr>
      </w:pPr>
    </w:p>
    <w:p w14:paraId="35BAC26E" w14:textId="77777777" w:rsidR="009623BB" w:rsidRDefault="009623BB">
      <w:pPr>
        <w:rPr>
          <w:rFonts w:ascii="Times New Roman"/>
          <w:sz w:val="18"/>
        </w:rPr>
      </w:pPr>
    </w:p>
    <w:p w14:paraId="58C1CAC7" w14:textId="77777777" w:rsidR="009623BB" w:rsidRDefault="009623BB">
      <w:pPr>
        <w:rPr>
          <w:rFonts w:ascii="Times New Roman"/>
          <w:sz w:val="18"/>
        </w:rPr>
        <w:sectPr w:rsidR="009623BB">
          <w:pgSz w:w="11910" w:h="16850"/>
          <w:pgMar w:top="940" w:right="360" w:bottom="280" w:left="80" w:header="720" w:footer="720" w:gutter="0"/>
          <w:cols w:space="720"/>
        </w:sectPr>
      </w:pPr>
    </w:p>
    <w:p w14:paraId="1D8D25D0" w14:textId="77777777" w:rsidR="00B822C4" w:rsidRDefault="009623BB">
      <w:pPr>
        <w:pStyle w:val="Heading1"/>
        <w:spacing w:before="79"/>
        <w:ind w:left="1360"/>
        <w:rPr>
          <w:highlight w:val="cyan"/>
        </w:rPr>
      </w:pPr>
      <w:bookmarkStart w:id="29" w:name="Schedule_8_-_Acceptance_Procedure_(i.a.w"/>
      <w:bookmarkEnd w:id="29"/>
      <w:r>
        <w:lastRenderedPageBreak/>
        <w:t xml:space="preserve">Schedule </w:t>
      </w:r>
      <w:r w:rsidR="00B822C4" w:rsidRPr="00B74E6A">
        <w:t>9 – Publishable Performance Information – Key Performance Indicator Data Report (i.a.w. Condition 12) for Contract No:</w:t>
      </w:r>
      <w:r w:rsidR="00B74E6A" w:rsidRPr="00B74E6A">
        <w:t xml:space="preserve"> IRM19</w:t>
      </w:r>
      <w:r w:rsidR="00B74E6A">
        <w:t>/7393</w:t>
      </w:r>
    </w:p>
    <w:p w14:paraId="4AF05728"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6A0B37B3" w14:textId="77777777" w:rsidTr="00EF1FC7">
        <w:trPr>
          <w:trHeight w:val="664"/>
        </w:trPr>
        <w:tc>
          <w:tcPr>
            <w:tcW w:w="1835" w:type="dxa"/>
            <w:shd w:val="clear" w:color="auto" w:fill="D9D9D9" w:themeFill="background1" w:themeFillShade="D9"/>
            <w:vAlign w:val="center"/>
          </w:tcPr>
          <w:p w14:paraId="014C7506" w14:textId="77777777" w:rsidR="00B822C4" w:rsidRPr="00167DB7" w:rsidRDefault="00B822C4" w:rsidP="00B74E6A">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6D321256" w14:textId="77777777" w:rsidR="00B822C4" w:rsidRPr="00167DB7" w:rsidRDefault="00B822C4" w:rsidP="00B74E6A">
            <w:pPr>
              <w:spacing w:after="120"/>
              <w:jc w:val="center"/>
              <w:rPr>
                <w:b/>
                <w:bCs/>
              </w:rPr>
            </w:pPr>
            <w:r>
              <w:rPr>
                <w:b/>
                <w:bCs/>
              </w:rPr>
              <w:t>Rating Thresholds</w:t>
            </w:r>
          </w:p>
        </w:tc>
        <w:tc>
          <w:tcPr>
            <w:tcW w:w="1559" w:type="dxa"/>
            <w:shd w:val="clear" w:color="auto" w:fill="D9D9D9" w:themeFill="background1" w:themeFillShade="D9"/>
            <w:vAlign w:val="center"/>
          </w:tcPr>
          <w:p w14:paraId="34F65F0F" w14:textId="77777777" w:rsidR="00B822C4" w:rsidRDefault="00B822C4" w:rsidP="00B74E6A">
            <w:pPr>
              <w:spacing w:after="120"/>
              <w:jc w:val="center"/>
              <w:rPr>
                <w:b/>
                <w:bCs/>
              </w:rPr>
            </w:pPr>
            <w:r>
              <w:rPr>
                <w:b/>
                <w:bCs/>
              </w:rPr>
              <w:t>Frequency of Measurement</w:t>
            </w:r>
          </w:p>
        </w:tc>
        <w:tc>
          <w:tcPr>
            <w:tcW w:w="1560" w:type="dxa"/>
            <w:shd w:val="clear" w:color="auto" w:fill="D9D9D9" w:themeFill="background1" w:themeFillShade="D9"/>
            <w:vAlign w:val="center"/>
          </w:tcPr>
          <w:p w14:paraId="6AA9A487" w14:textId="77777777" w:rsidR="00B822C4" w:rsidRDefault="00B822C4" w:rsidP="00B74E6A">
            <w:pPr>
              <w:spacing w:after="120"/>
              <w:jc w:val="center"/>
              <w:rPr>
                <w:b/>
                <w:bCs/>
              </w:rPr>
            </w:pPr>
            <w:r>
              <w:rPr>
                <w:b/>
                <w:bCs/>
              </w:rPr>
              <w:t>Quarter and Year*</w:t>
            </w:r>
          </w:p>
        </w:tc>
        <w:tc>
          <w:tcPr>
            <w:tcW w:w="1842" w:type="dxa"/>
            <w:shd w:val="clear" w:color="auto" w:fill="D9D9D9" w:themeFill="background1" w:themeFillShade="D9"/>
            <w:vAlign w:val="center"/>
          </w:tcPr>
          <w:p w14:paraId="0919C655" w14:textId="77777777" w:rsidR="00B822C4" w:rsidRPr="00167DB7" w:rsidRDefault="00B822C4" w:rsidP="00B74E6A">
            <w:pPr>
              <w:spacing w:after="120"/>
              <w:jc w:val="center"/>
              <w:rPr>
                <w:b/>
                <w:bCs/>
              </w:rPr>
            </w:pPr>
            <w:r>
              <w:rPr>
                <w:b/>
                <w:bCs/>
              </w:rPr>
              <w:t>Average for Reporting Period</w:t>
            </w:r>
          </w:p>
        </w:tc>
        <w:tc>
          <w:tcPr>
            <w:tcW w:w="1418" w:type="dxa"/>
            <w:shd w:val="clear" w:color="auto" w:fill="D9D9D9" w:themeFill="background1" w:themeFillShade="D9"/>
            <w:vAlign w:val="center"/>
          </w:tcPr>
          <w:p w14:paraId="3CDA64F3" w14:textId="77777777" w:rsidR="00B822C4" w:rsidRPr="00167DB7" w:rsidRDefault="00B822C4" w:rsidP="00B74E6A">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215F8F5A" w14:textId="77777777" w:rsidR="00B822C4" w:rsidRPr="00167DB7" w:rsidRDefault="00B822C4" w:rsidP="00B74E6A">
            <w:pPr>
              <w:spacing w:after="120"/>
              <w:jc w:val="center"/>
              <w:rPr>
                <w:b/>
                <w:bCs/>
              </w:rPr>
            </w:pPr>
            <w:r w:rsidRPr="00167DB7">
              <w:rPr>
                <w:b/>
                <w:bCs/>
              </w:rPr>
              <w:t>Comment</w:t>
            </w:r>
            <w:r>
              <w:rPr>
                <w:b/>
                <w:bCs/>
              </w:rPr>
              <w:t>*</w:t>
            </w:r>
          </w:p>
        </w:tc>
      </w:tr>
      <w:tr w:rsidR="00D742EC" w14:paraId="3462183D" w14:textId="77777777" w:rsidTr="00EF1FC7">
        <w:trPr>
          <w:trHeight w:val="403"/>
        </w:trPr>
        <w:tc>
          <w:tcPr>
            <w:tcW w:w="1835" w:type="dxa"/>
            <w:vMerge w:val="restart"/>
          </w:tcPr>
          <w:p w14:paraId="4B64BD38" w14:textId="77777777" w:rsidR="00D742EC" w:rsidRDefault="00D742EC" w:rsidP="00D742EC">
            <w:pPr>
              <w:spacing w:after="120"/>
            </w:pPr>
            <w:r>
              <w:t>Delivery Performance</w:t>
            </w:r>
          </w:p>
          <w:p w14:paraId="72BBFC76" w14:textId="77777777" w:rsidR="00D742EC" w:rsidRDefault="0078410F" w:rsidP="00D742EC">
            <w:pPr>
              <w:spacing w:after="120"/>
            </w:pPr>
            <w:r w:rsidRPr="0078410F">
              <w:t>100% within 5 working days of the agreed Delivery Plan.</w:t>
            </w:r>
          </w:p>
        </w:tc>
        <w:tc>
          <w:tcPr>
            <w:tcW w:w="2417" w:type="dxa"/>
          </w:tcPr>
          <w:p w14:paraId="30D12305" w14:textId="77777777" w:rsidR="00D742EC" w:rsidRPr="00CD1892" w:rsidRDefault="00D742EC" w:rsidP="0078410F">
            <w:pPr>
              <w:spacing w:after="120"/>
              <w:rPr>
                <w:iCs/>
              </w:rPr>
            </w:pPr>
            <w:r w:rsidRPr="00CD7597">
              <w:t>Good</w:t>
            </w:r>
            <w:r w:rsidR="0078410F">
              <w:t>*: 100</w:t>
            </w:r>
            <w:r>
              <w:t xml:space="preserve">% </w:t>
            </w:r>
          </w:p>
        </w:tc>
        <w:tc>
          <w:tcPr>
            <w:tcW w:w="1559" w:type="dxa"/>
            <w:vMerge w:val="restart"/>
          </w:tcPr>
          <w:p w14:paraId="62393CDF" w14:textId="77777777" w:rsidR="00D742EC" w:rsidRDefault="00D742EC" w:rsidP="00D742EC">
            <w:pPr>
              <w:spacing w:after="120"/>
              <w:jc w:val="center"/>
            </w:pPr>
            <w:r w:rsidRPr="00D742EC">
              <w:t>Quarterly</w:t>
            </w:r>
          </w:p>
        </w:tc>
        <w:tc>
          <w:tcPr>
            <w:tcW w:w="1560" w:type="dxa"/>
            <w:vMerge w:val="restart"/>
          </w:tcPr>
          <w:p w14:paraId="48E130D8" w14:textId="77777777" w:rsidR="00D742EC" w:rsidRDefault="00D742EC" w:rsidP="00D742EC">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021BB5A6" w14:textId="77777777" w:rsidR="00D742EC" w:rsidRPr="00073195" w:rsidRDefault="00D742EC" w:rsidP="00D742EC">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C145959" w14:textId="77777777" w:rsidR="00D742EC" w:rsidRDefault="00D742EC" w:rsidP="00D742EC">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3B4A671" w14:textId="77777777" w:rsidR="00D742EC" w:rsidRDefault="00D742EC" w:rsidP="00D742EC">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42EC" w14:paraId="6C953E21" w14:textId="77777777" w:rsidTr="00EF1FC7">
        <w:trPr>
          <w:trHeight w:val="443"/>
        </w:trPr>
        <w:tc>
          <w:tcPr>
            <w:tcW w:w="1835" w:type="dxa"/>
            <w:vMerge/>
          </w:tcPr>
          <w:p w14:paraId="3248B82C" w14:textId="77777777" w:rsidR="00D742EC" w:rsidRPr="00A765E1" w:rsidRDefault="00D742EC" w:rsidP="00D742EC">
            <w:pPr>
              <w:spacing w:after="120"/>
              <w:rPr>
                <w:i/>
                <w:iCs/>
              </w:rPr>
            </w:pPr>
          </w:p>
        </w:tc>
        <w:tc>
          <w:tcPr>
            <w:tcW w:w="2417" w:type="dxa"/>
          </w:tcPr>
          <w:p w14:paraId="2ACE4BEC" w14:textId="77777777" w:rsidR="00D742EC" w:rsidRPr="00E233B8" w:rsidRDefault="00D742EC" w:rsidP="0078410F">
            <w:pPr>
              <w:spacing w:after="120"/>
            </w:pPr>
            <w:r w:rsidRPr="00CD7597">
              <w:t xml:space="preserve">Approaching </w:t>
            </w:r>
            <w:r>
              <w:t>T</w:t>
            </w:r>
            <w:r w:rsidRPr="00CD7597">
              <w:t>arget</w:t>
            </w:r>
            <w:r>
              <w:t>:</w:t>
            </w:r>
            <w:r>
              <w:rPr>
                <w:i/>
                <w:iCs/>
              </w:rPr>
              <w:t xml:space="preserve"> </w:t>
            </w:r>
            <w:r>
              <w:t>9</w:t>
            </w:r>
            <w:r w:rsidR="0078410F">
              <w:t>9.9</w:t>
            </w:r>
            <w:r>
              <w:t>% - 9</w:t>
            </w:r>
            <w:r w:rsidR="0078410F">
              <w:t>6</w:t>
            </w:r>
            <w:r>
              <w:t>%</w:t>
            </w:r>
          </w:p>
        </w:tc>
        <w:tc>
          <w:tcPr>
            <w:tcW w:w="1559" w:type="dxa"/>
            <w:vMerge/>
          </w:tcPr>
          <w:p w14:paraId="474371B4" w14:textId="77777777" w:rsidR="00D742EC" w:rsidRDefault="00D742EC" w:rsidP="00D742EC">
            <w:pPr>
              <w:spacing w:after="120"/>
              <w:rPr>
                <w:i/>
                <w:iCs/>
              </w:rPr>
            </w:pPr>
          </w:p>
        </w:tc>
        <w:tc>
          <w:tcPr>
            <w:tcW w:w="1560" w:type="dxa"/>
            <w:vMerge/>
          </w:tcPr>
          <w:p w14:paraId="016DDF7C" w14:textId="77777777" w:rsidR="00D742EC" w:rsidRDefault="00D742EC" w:rsidP="00D742EC">
            <w:pPr>
              <w:spacing w:after="120"/>
              <w:rPr>
                <w:i/>
                <w:iCs/>
              </w:rPr>
            </w:pPr>
          </w:p>
        </w:tc>
        <w:tc>
          <w:tcPr>
            <w:tcW w:w="1842" w:type="dxa"/>
            <w:vMerge/>
          </w:tcPr>
          <w:p w14:paraId="6F234A65" w14:textId="77777777" w:rsidR="00D742EC" w:rsidRDefault="00D742EC" w:rsidP="00D742EC">
            <w:pPr>
              <w:spacing w:after="120"/>
              <w:rPr>
                <w:i/>
                <w:iCs/>
              </w:rPr>
            </w:pPr>
          </w:p>
        </w:tc>
        <w:tc>
          <w:tcPr>
            <w:tcW w:w="1418" w:type="dxa"/>
            <w:vMerge/>
          </w:tcPr>
          <w:p w14:paraId="37EA074B" w14:textId="77777777" w:rsidR="00D742EC" w:rsidRDefault="00D742EC" w:rsidP="00D742EC">
            <w:pPr>
              <w:spacing w:after="120"/>
              <w:rPr>
                <w:i/>
                <w:iCs/>
              </w:rPr>
            </w:pPr>
          </w:p>
        </w:tc>
        <w:tc>
          <w:tcPr>
            <w:tcW w:w="1559" w:type="dxa"/>
            <w:vMerge/>
          </w:tcPr>
          <w:p w14:paraId="28269E57" w14:textId="77777777" w:rsidR="00D742EC" w:rsidRDefault="00D742EC" w:rsidP="00D742EC">
            <w:pPr>
              <w:spacing w:after="120"/>
              <w:rPr>
                <w:i/>
                <w:iCs/>
              </w:rPr>
            </w:pPr>
          </w:p>
        </w:tc>
      </w:tr>
      <w:tr w:rsidR="00D742EC" w14:paraId="20D159F4" w14:textId="77777777" w:rsidTr="00EF1FC7">
        <w:trPr>
          <w:trHeight w:val="421"/>
        </w:trPr>
        <w:tc>
          <w:tcPr>
            <w:tcW w:w="1835" w:type="dxa"/>
            <w:vMerge/>
          </w:tcPr>
          <w:p w14:paraId="347D5F9D" w14:textId="77777777" w:rsidR="00D742EC" w:rsidRPr="00A765E1" w:rsidRDefault="00D742EC" w:rsidP="00D742EC">
            <w:pPr>
              <w:spacing w:after="120"/>
              <w:rPr>
                <w:i/>
                <w:iCs/>
              </w:rPr>
            </w:pPr>
          </w:p>
        </w:tc>
        <w:tc>
          <w:tcPr>
            <w:tcW w:w="2417" w:type="dxa"/>
          </w:tcPr>
          <w:p w14:paraId="48C9EBF7" w14:textId="77777777" w:rsidR="00D742EC" w:rsidRPr="00A765E1" w:rsidRDefault="00D742EC" w:rsidP="0078410F">
            <w:pPr>
              <w:spacing w:after="120"/>
              <w:rPr>
                <w:i/>
              </w:rPr>
            </w:pPr>
            <w:r w:rsidRPr="00CD7597">
              <w:t xml:space="preserve">Requires </w:t>
            </w:r>
            <w:r>
              <w:t>I</w:t>
            </w:r>
            <w:r w:rsidRPr="00CD7597">
              <w:t>mprovement</w:t>
            </w:r>
            <w:r>
              <w:t>: 9</w:t>
            </w:r>
            <w:r w:rsidR="0078410F">
              <w:t>5.9% - 93</w:t>
            </w:r>
            <w:r>
              <w:t>%</w:t>
            </w:r>
          </w:p>
        </w:tc>
        <w:tc>
          <w:tcPr>
            <w:tcW w:w="1559" w:type="dxa"/>
            <w:vMerge/>
          </w:tcPr>
          <w:p w14:paraId="056E4C15" w14:textId="77777777" w:rsidR="00D742EC" w:rsidRDefault="00D742EC" w:rsidP="00D742EC">
            <w:pPr>
              <w:spacing w:after="120"/>
              <w:rPr>
                <w:i/>
                <w:iCs/>
              </w:rPr>
            </w:pPr>
          </w:p>
        </w:tc>
        <w:tc>
          <w:tcPr>
            <w:tcW w:w="1560" w:type="dxa"/>
            <w:vMerge/>
          </w:tcPr>
          <w:p w14:paraId="736983F0" w14:textId="77777777" w:rsidR="00D742EC" w:rsidRDefault="00D742EC" w:rsidP="00D742EC">
            <w:pPr>
              <w:spacing w:after="120"/>
              <w:rPr>
                <w:i/>
                <w:iCs/>
              </w:rPr>
            </w:pPr>
          </w:p>
        </w:tc>
        <w:tc>
          <w:tcPr>
            <w:tcW w:w="1842" w:type="dxa"/>
            <w:vMerge/>
          </w:tcPr>
          <w:p w14:paraId="31F784E0" w14:textId="77777777" w:rsidR="00D742EC" w:rsidRDefault="00D742EC" w:rsidP="00D742EC">
            <w:pPr>
              <w:spacing w:after="120"/>
              <w:rPr>
                <w:i/>
                <w:iCs/>
              </w:rPr>
            </w:pPr>
          </w:p>
        </w:tc>
        <w:tc>
          <w:tcPr>
            <w:tcW w:w="1418" w:type="dxa"/>
            <w:vMerge/>
          </w:tcPr>
          <w:p w14:paraId="7FB1546C" w14:textId="77777777" w:rsidR="00D742EC" w:rsidRDefault="00D742EC" w:rsidP="00D742EC">
            <w:pPr>
              <w:spacing w:after="120"/>
              <w:rPr>
                <w:i/>
                <w:iCs/>
              </w:rPr>
            </w:pPr>
          </w:p>
        </w:tc>
        <w:tc>
          <w:tcPr>
            <w:tcW w:w="1559" w:type="dxa"/>
            <w:vMerge/>
          </w:tcPr>
          <w:p w14:paraId="5100A546" w14:textId="77777777" w:rsidR="00D742EC" w:rsidRDefault="00D742EC" w:rsidP="00D742EC">
            <w:pPr>
              <w:spacing w:after="120"/>
              <w:rPr>
                <w:i/>
                <w:iCs/>
              </w:rPr>
            </w:pPr>
          </w:p>
        </w:tc>
      </w:tr>
      <w:tr w:rsidR="00D742EC" w14:paraId="1744481C" w14:textId="77777777" w:rsidTr="00EF1FC7">
        <w:trPr>
          <w:trHeight w:val="412"/>
        </w:trPr>
        <w:tc>
          <w:tcPr>
            <w:tcW w:w="1835" w:type="dxa"/>
            <w:vMerge/>
          </w:tcPr>
          <w:p w14:paraId="1A74B238" w14:textId="77777777" w:rsidR="00D742EC" w:rsidRPr="00A765E1" w:rsidRDefault="00D742EC" w:rsidP="00D742EC">
            <w:pPr>
              <w:spacing w:after="120"/>
              <w:rPr>
                <w:i/>
                <w:iCs/>
              </w:rPr>
            </w:pPr>
          </w:p>
        </w:tc>
        <w:tc>
          <w:tcPr>
            <w:tcW w:w="2417" w:type="dxa"/>
          </w:tcPr>
          <w:p w14:paraId="09E5DA40" w14:textId="77777777" w:rsidR="00D742EC" w:rsidRPr="00DD32C3" w:rsidRDefault="00D742EC" w:rsidP="0078410F">
            <w:pPr>
              <w:spacing w:after="120"/>
            </w:pPr>
            <w:r w:rsidRPr="00CD7597">
              <w:t>Inadequate</w:t>
            </w:r>
            <w:r>
              <w:t>:</w:t>
            </w:r>
            <w:r w:rsidRPr="00A765E1">
              <w:rPr>
                <w:i/>
              </w:rPr>
              <w:t xml:space="preserve"> </w:t>
            </w:r>
            <w:r>
              <w:rPr>
                <w:i/>
              </w:rPr>
              <w:t xml:space="preserve"> </w:t>
            </w:r>
            <w:r>
              <w:t>&lt;9</w:t>
            </w:r>
            <w:r w:rsidR="0078410F">
              <w:t>2.9</w:t>
            </w:r>
            <w:r>
              <w:t>%</w:t>
            </w:r>
          </w:p>
        </w:tc>
        <w:tc>
          <w:tcPr>
            <w:tcW w:w="1559" w:type="dxa"/>
            <w:vMerge/>
          </w:tcPr>
          <w:p w14:paraId="51F27CCD" w14:textId="77777777" w:rsidR="00D742EC" w:rsidRDefault="00D742EC" w:rsidP="00D742EC">
            <w:pPr>
              <w:spacing w:after="120"/>
              <w:rPr>
                <w:i/>
                <w:iCs/>
              </w:rPr>
            </w:pPr>
          </w:p>
        </w:tc>
        <w:tc>
          <w:tcPr>
            <w:tcW w:w="1560" w:type="dxa"/>
            <w:vMerge/>
          </w:tcPr>
          <w:p w14:paraId="5EAA9D1C" w14:textId="77777777" w:rsidR="00D742EC" w:rsidRDefault="00D742EC" w:rsidP="00D742EC">
            <w:pPr>
              <w:spacing w:after="120"/>
              <w:rPr>
                <w:i/>
                <w:iCs/>
              </w:rPr>
            </w:pPr>
          </w:p>
        </w:tc>
        <w:tc>
          <w:tcPr>
            <w:tcW w:w="1842" w:type="dxa"/>
            <w:vMerge/>
          </w:tcPr>
          <w:p w14:paraId="525A36CE" w14:textId="77777777" w:rsidR="00D742EC" w:rsidRDefault="00D742EC" w:rsidP="00D742EC">
            <w:pPr>
              <w:spacing w:after="120"/>
              <w:rPr>
                <w:i/>
                <w:iCs/>
              </w:rPr>
            </w:pPr>
          </w:p>
        </w:tc>
        <w:tc>
          <w:tcPr>
            <w:tcW w:w="1418" w:type="dxa"/>
            <w:vMerge/>
          </w:tcPr>
          <w:p w14:paraId="69F54B6F" w14:textId="77777777" w:rsidR="00D742EC" w:rsidRDefault="00D742EC" w:rsidP="00D742EC">
            <w:pPr>
              <w:spacing w:after="120"/>
              <w:rPr>
                <w:i/>
                <w:iCs/>
              </w:rPr>
            </w:pPr>
          </w:p>
        </w:tc>
        <w:tc>
          <w:tcPr>
            <w:tcW w:w="1559" w:type="dxa"/>
            <w:vMerge/>
          </w:tcPr>
          <w:p w14:paraId="025BCFEC" w14:textId="77777777" w:rsidR="00D742EC" w:rsidRDefault="00D742EC" w:rsidP="00D742EC">
            <w:pPr>
              <w:spacing w:after="120"/>
              <w:rPr>
                <w:i/>
                <w:iCs/>
              </w:rPr>
            </w:pPr>
          </w:p>
        </w:tc>
      </w:tr>
      <w:tr w:rsidR="00D742EC" w:rsidRPr="00A765E1" w14:paraId="770E574A" w14:textId="77777777" w:rsidTr="00EF1FC7">
        <w:trPr>
          <w:trHeight w:val="102"/>
        </w:trPr>
        <w:tc>
          <w:tcPr>
            <w:tcW w:w="1835" w:type="dxa"/>
            <w:vMerge w:val="restart"/>
          </w:tcPr>
          <w:p w14:paraId="318F1691" w14:textId="77777777" w:rsidR="00D742EC" w:rsidRPr="00667F0D" w:rsidRDefault="00D742EC" w:rsidP="00D742EC">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59619297" w14:textId="77777777" w:rsidR="00D742EC" w:rsidRDefault="00D742EC" w:rsidP="00D742EC">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0F418380" w14:textId="77777777" w:rsidR="00D742EC" w:rsidRPr="002D52DC" w:rsidRDefault="00D742EC" w:rsidP="00D742EC">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5F5E7467" w14:textId="77777777" w:rsidR="00D742EC" w:rsidRDefault="00D742EC" w:rsidP="00D742EC">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45A48862" w14:textId="77777777" w:rsidR="00D742EC" w:rsidRDefault="00D742EC" w:rsidP="00D742EC">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5410DFD5" w14:textId="77777777" w:rsidR="00D742EC" w:rsidRDefault="00D742EC" w:rsidP="00D742EC">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2667CC1E" w14:textId="77777777" w:rsidR="00D742EC" w:rsidRDefault="00D742EC" w:rsidP="00D742EC">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42EC" w:rsidRPr="00A765E1" w14:paraId="60220B5F" w14:textId="77777777" w:rsidTr="00EF1FC7">
        <w:trPr>
          <w:trHeight w:val="101"/>
        </w:trPr>
        <w:tc>
          <w:tcPr>
            <w:tcW w:w="1835" w:type="dxa"/>
            <w:vMerge/>
          </w:tcPr>
          <w:p w14:paraId="7C379B27" w14:textId="77777777" w:rsidR="00D742EC" w:rsidRPr="00A765E1" w:rsidRDefault="00D742EC" w:rsidP="00D742EC">
            <w:pPr>
              <w:spacing w:after="120"/>
              <w:rPr>
                <w:i/>
                <w:iCs/>
              </w:rPr>
            </w:pPr>
          </w:p>
        </w:tc>
        <w:tc>
          <w:tcPr>
            <w:tcW w:w="2417" w:type="dxa"/>
          </w:tcPr>
          <w:p w14:paraId="7C482F4F" w14:textId="77777777" w:rsidR="00D742EC" w:rsidRDefault="00D742EC" w:rsidP="00D742EC">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784BEB8C" w14:textId="77777777" w:rsidR="00D742EC" w:rsidRDefault="00D742EC" w:rsidP="00D742EC">
            <w:pPr>
              <w:spacing w:after="120"/>
              <w:rPr>
                <w:i/>
                <w:iCs/>
              </w:rPr>
            </w:pPr>
          </w:p>
        </w:tc>
        <w:tc>
          <w:tcPr>
            <w:tcW w:w="1560" w:type="dxa"/>
            <w:vMerge/>
          </w:tcPr>
          <w:p w14:paraId="139851D3" w14:textId="77777777" w:rsidR="00D742EC" w:rsidRDefault="00D742EC" w:rsidP="00D742EC">
            <w:pPr>
              <w:spacing w:after="120"/>
              <w:rPr>
                <w:i/>
                <w:iCs/>
              </w:rPr>
            </w:pPr>
          </w:p>
        </w:tc>
        <w:tc>
          <w:tcPr>
            <w:tcW w:w="1842" w:type="dxa"/>
            <w:vMerge/>
          </w:tcPr>
          <w:p w14:paraId="5587B7C9" w14:textId="77777777" w:rsidR="00D742EC" w:rsidRDefault="00D742EC" w:rsidP="00D742EC">
            <w:pPr>
              <w:spacing w:after="120"/>
              <w:rPr>
                <w:i/>
                <w:iCs/>
              </w:rPr>
            </w:pPr>
          </w:p>
        </w:tc>
        <w:tc>
          <w:tcPr>
            <w:tcW w:w="1418" w:type="dxa"/>
            <w:vMerge/>
          </w:tcPr>
          <w:p w14:paraId="52A27355" w14:textId="77777777" w:rsidR="00D742EC" w:rsidRDefault="00D742EC" w:rsidP="00D742EC">
            <w:pPr>
              <w:spacing w:after="120"/>
              <w:rPr>
                <w:i/>
                <w:iCs/>
              </w:rPr>
            </w:pPr>
          </w:p>
        </w:tc>
        <w:tc>
          <w:tcPr>
            <w:tcW w:w="1559" w:type="dxa"/>
            <w:vMerge/>
          </w:tcPr>
          <w:p w14:paraId="3D2F7180" w14:textId="77777777" w:rsidR="00D742EC" w:rsidRDefault="00D742EC" w:rsidP="00D742EC">
            <w:pPr>
              <w:spacing w:after="120"/>
              <w:rPr>
                <w:i/>
                <w:iCs/>
              </w:rPr>
            </w:pPr>
          </w:p>
        </w:tc>
      </w:tr>
      <w:tr w:rsidR="00D742EC" w:rsidRPr="00A765E1" w14:paraId="71773506" w14:textId="77777777" w:rsidTr="00EF1FC7">
        <w:trPr>
          <w:trHeight w:val="101"/>
        </w:trPr>
        <w:tc>
          <w:tcPr>
            <w:tcW w:w="1835" w:type="dxa"/>
            <w:vMerge/>
          </w:tcPr>
          <w:p w14:paraId="151B2D7B" w14:textId="77777777" w:rsidR="00D742EC" w:rsidRPr="00A765E1" w:rsidRDefault="00D742EC" w:rsidP="00D742EC">
            <w:pPr>
              <w:spacing w:after="120"/>
              <w:rPr>
                <w:i/>
                <w:iCs/>
              </w:rPr>
            </w:pPr>
          </w:p>
        </w:tc>
        <w:tc>
          <w:tcPr>
            <w:tcW w:w="2417" w:type="dxa"/>
          </w:tcPr>
          <w:p w14:paraId="4EAC85B9" w14:textId="77777777" w:rsidR="00D742EC" w:rsidRDefault="00D742EC" w:rsidP="00D742EC">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B92F355" w14:textId="77777777" w:rsidR="00D742EC" w:rsidRDefault="00D742EC" w:rsidP="00D742EC">
            <w:pPr>
              <w:spacing w:after="120"/>
              <w:rPr>
                <w:i/>
                <w:iCs/>
              </w:rPr>
            </w:pPr>
          </w:p>
        </w:tc>
        <w:tc>
          <w:tcPr>
            <w:tcW w:w="1560" w:type="dxa"/>
            <w:vMerge/>
          </w:tcPr>
          <w:p w14:paraId="5F8DD7A6" w14:textId="77777777" w:rsidR="00D742EC" w:rsidRDefault="00D742EC" w:rsidP="00D742EC">
            <w:pPr>
              <w:spacing w:after="120"/>
              <w:rPr>
                <w:i/>
                <w:iCs/>
              </w:rPr>
            </w:pPr>
          </w:p>
        </w:tc>
        <w:tc>
          <w:tcPr>
            <w:tcW w:w="1842" w:type="dxa"/>
            <w:vMerge/>
          </w:tcPr>
          <w:p w14:paraId="5F96D7FD" w14:textId="77777777" w:rsidR="00D742EC" w:rsidRDefault="00D742EC" w:rsidP="00D742EC">
            <w:pPr>
              <w:spacing w:after="120"/>
              <w:rPr>
                <w:i/>
                <w:iCs/>
              </w:rPr>
            </w:pPr>
          </w:p>
        </w:tc>
        <w:tc>
          <w:tcPr>
            <w:tcW w:w="1418" w:type="dxa"/>
            <w:vMerge/>
          </w:tcPr>
          <w:p w14:paraId="38E8F933" w14:textId="77777777" w:rsidR="00D742EC" w:rsidRDefault="00D742EC" w:rsidP="00D742EC">
            <w:pPr>
              <w:spacing w:after="120"/>
              <w:rPr>
                <w:i/>
                <w:iCs/>
              </w:rPr>
            </w:pPr>
          </w:p>
        </w:tc>
        <w:tc>
          <w:tcPr>
            <w:tcW w:w="1559" w:type="dxa"/>
            <w:vMerge/>
          </w:tcPr>
          <w:p w14:paraId="5CACEFC5" w14:textId="77777777" w:rsidR="00D742EC" w:rsidRDefault="00D742EC" w:rsidP="00D742EC">
            <w:pPr>
              <w:spacing w:after="120"/>
              <w:rPr>
                <w:i/>
                <w:iCs/>
              </w:rPr>
            </w:pPr>
          </w:p>
        </w:tc>
      </w:tr>
      <w:tr w:rsidR="00D742EC" w:rsidRPr="00A765E1" w14:paraId="4A7962E9" w14:textId="77777777" w:rsidTr="00EF1FC7">
        <w:trPr>
          <w:trHeight w:val="101"/>
        </w:trPr>
        <w:tc>
          <w:tcPr>
            <w:tcW w:w="1835" w:type="dxa"/>
            <w:vMerge/>
          </w:tcPr>
          <w:p w14:paraId="053A2CEE" w14:textId="77777777" w:rsidR="00D742EC" w:rsidRPr="00A765E1" w:rsidRDefault="00D742EC" w:rsidP="00D742EC">
            <w:pPr>
              <w:spacing w:after="120"/>
              <w:rPr>
                <w:i/>
                <w:iCs/>
              </w:rPr>
            </w:pPr>
          </w:p>
        </w:tc>
        <w:tc>
          <w:tcPr>
            <w:tcW w:w="2417" w:type="dxa"/>
          </w:tcPr>
          <w:p w14:paraId="23DA62C8" w14:textId="77777777" w:rsidR="00D742EC" w:rsidRDefault="00D742EC" w:rsidP="00D742EC">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C0C4E9A" w14:textId="77777777" w:rsidR="00D742EC" w:rsidRDefault="00D742EC" w:rsidP="00D742EC">
            <w:pPr>
              <w:spacing w:after="120"/>
              <w:rPr>
                <w:i/>
                <w:iCs/>
              </w:rPr>
            </w:pPr>
          </w:p>
        </w:tc>
        <w:tc>
          <w:tcPr>
            <w:tcW w:w="1560" w:type="dxa"/>
            <w:vMerge/>
          </w:tcPr>
          <w:p w14:paraId="4F302969" w14:textId="77777777" w:rsidR="00D742EC" w:rsidRDefault="00D742EC" w:rsidP="00D742EC">
            <w:pPr>
              <w:spacing w:after="120"/>
              <w:rPr>
                <w:i/>
                <w:iCs/>
              </w:rPr>
            </w:pPr>
          </w:p>
        </w:tc>
        <w:tc>
          <w:tcPr>
            <w:tcW w:w="1842" w:type="dxa"/>
            <w:vMerge/>
          </w:tcPr>
          <w:p w14:paraId="05B17538" w14:textId="77777777" w:rsidR="00D742EC" w:rsidRDefault="00D742EC" w:rsidP="00D742EC">
            <w:pPr>
              <w:spacing w:after="120"/>
              <w:rPr>
                <w:i/>
                <w:iCs/>
              </w:rPr>
            </w:pPr>
          </w:p>
        </w:tc>
        <w:tc>
          <w:tcPr>
            <w:tcW w:w="1418" w:type="dxa"/>
            <w:vMerge/>
          </w:tcPr>
          <w:p w14:paraId="03EA912E" w14:textId="77777777" w:rsidR="00D742EC" w:rsidRDefault="00D742EC" w:rsidP="00D742EC">
            <w:pPr>
              <w:spacing w:after="120"/>
              <w:rPr>
                <w:i/>
                <w:iCs/>
              </w:rPr>
            </w:pPr>
          </w:p>
        </w:tc>
        <w:tc>
          <w:tcPr>
            <w:tcW w:w="1559" w:type="dxa"/>
            <w:vMerge/>
          </w:tcPr>
          <w:p w14:paraId="58D04F27" w14:textId="77777777" w:rsidR="00D742EC" w:rsidRDefault="00D742EC" w:rsidP="00D742EC">
            <w:pPr>
              <w:spacing w:after="120"/>
              <w:rPr>
                <w:i/>
                <w:iCs/>
              </w:rPr>
            </w:pPr>
          </w:p>
        </w:tc>
      </w:tr>
    </w:tbl>
    <w:p w14:paraId="2DD45305" w14:textId="77777777" w:rsidR="00B822C4" w:rsidRPr="00CE57DF" w:rsidRDefault="00B822C4" w:rsidP="00B822C4">
      <w:pPr>
        <w:spacing w:before="120" w:after="120"/>
        <w:rPr>
          <w:b/>
          <w:bCs/>
        </w:rPr>
      </w:pPr>
      <w:bookmarkStart w:id="30" w:name="_Hlk94010576"/>
      <w:r w:rsidRPr="00CE57DF">
        <w:rPr>
          <w:szCs w:val="20"/>
        </w:rPr>
        <w:t xml:space="preserve">*Publishable fields. Please note, of the four Rating Thresholds, only the ‘Good’ threshold is published. </w:t>
      </w:r>
      <w:bookmarkEnd w:id="30"/>
    </w:p>
    <w:p w14:paraId="4581C081" w14:textId="77777777" w:rsidR="00B74E6A" w:rsidRDefault="00B74E6A" w:rsidP="00B822C4"/>
    <w:p w14:paraId="1DC2FEF7" w14:textId="77777777" w:rsidR="003E25B9" w:rsidRDefault="003E25B9" w:rsidP="00B822C4">
      <w:pPr>
        <w:sectPr w:rsidR="003E25B9" w:rsidSect="003E25B9">
          <w:pgSz w:w="16840" w:h="11910" w:orient="landscape"/>
          <w:pgMar w:top="79" w:right="1338" w:bottom="357" w:left="278" w:header="720" w:footer="720" w:gutter="0"/>
          <w:cols w:space="720"/>
          <w:docGrid w:linePitch="299"/>
        </w:sectPr>
      </w:pPr>
    </w:p>
    <w:p w14:paraId="5CBC04FF" w14:textId="77777777" w:rsidR="009623BB" w:rsidRDefault="009623BB" w:rsidP="009623BB">
      <w:pPr>
        <w:ind w:firstLine="720"/>
        <w:rPr>
          <w:rFonts w:eastAsiaTheme="minorHAnsi"/>
          <w:b/>
          <w:bCs/>
          <w:lang w:eastAsia="en-US" w:bidi="ar-SA"/>
        </w:rPr>
      </w:pPr>
      <w:r w:rsidRPr="009623BB">
        <w:rPr>
          <w:rFonts w:eastAsiaTheme="minorHAnsi"/>
          <w:b/>
          <w:bCs/>
          <w:lang w:eastAsia="en-US" w:bidi="ar-SA"/>
        </w:rPr>
        <w:lastRenderedPageBreak/>
        <w:t xml:space="preserve">Schedule </w:t>
      </w:r>
      <w:r>
        <w:rPr>
          <w:rFonts w:eastAsiaTheme="minorHAnsi"/>
          <w:b/>
          <w:bCs/>
          <w:lang w:eastAsia="en-US" w:bidi="ar-SA"/>
        </w:rPr>
        <w:t>10</w:t>
      </w:r>
      <w:r w:rsidRPr="009623BB">
        <w:rPr>
          <w:rFonts w:eastAsiaTheme="minorHAnsi"/>
          <w:b/>
          <w:bCs/>
          <w:lang w:eastAsia="en-US" w:bidi="ar-SA"/>
        </w:rPr>
        <w:t xml:space="preserve"> </w:t>
      </w:r>
      <w:r w:rsidRPr="009623BB">
        <w:rPr>
          <w:rFonts w:ascii="Arial-BoldMT" w:eastAsiaTheme="minorHAnsi" w:hAnsi="Arial-BoldMT" w:cs="Arial-BoldMT"/>
          <w:b/>
          <w:bCs/>
          <w:lang w:eastAsia="en-US" w:bidi="ar-SA"/>
        </w:rPr>
        <w:t xml:space="preserve">– </w:t>
      </w:r>
      <w:r w:rsidRPr="009623BB">
        <w:rPr>
          <w:rFonts w:eastAsiaTheme="minorHAnsi"/>
          <w:b/>
          <w:bCs/>
          <w:lang w:eastAsia="en-US" w:bidi="ar-SA"/>
        </w:rPr>
        <w:t xml:space="preserve">Purchase Order Template </w:t>
      </w:r>
      <w:r w:rsidRPr="009623BB">
        <w:rPr>
          <w:rFonts w:ascii="Arial-BoldMT" w:eastAsiaTheme="minorHAnsi" w:hAnsi="Arial-BoldMT" w:cs="Arial-BoldMT"/>
          <w:b/>
          <w:bCs/>
          <w:lang w:eastAsia="en-US" w:bidi="ar-SA"/>
        </w:rPr>
        <w:t>–</w:t>
      </w:r>
      <w:r w:rsidRPr="009623BB">
        <w:rPr>
          <w:rFonts w:eastAsiaTheme="minorHAnsi"/>
          <w:b/>
          <w:bCs/>
          <w:lang w:eastAsia="en-US" w:bidi="ar-SA"/>
        </w:rPr>
        <w:t>Sample (For Information Only)</w:t>
      </w:r>
    </w:p>
    <w:p w14:paraId="34189E7A" w14:textId="77777777" w:rsidR="006C2588" w:rsidRDefault="006C2588" w:rsidP="009623BB">
      <w:pPr>
        <w:ind w:firstLine="720"/>
        <w:rPr>
          <w:rFonts w:eastAsiaTheme="minorHAnsi"/>
          <w:b/>
          <w:bCs/>
          <w:lang w:eastAsia="en-US" w:bidi="ar-SA"/>
        </w:rPr>
      </w:pPr>
    </w:p>
    <w:p w14:paraId="2F84811E" w14:textId="77777777" w:rsidR="006C2588" w:rsidRDefault="0078410F" w:rsidP="009623BB">
      <w:pPr>
        <w:ind w:firstLine="720"/>
        <w:rPr>
          <w:rFonts w:eastAsiaTheme="minorHAnsi"/>
          <w:b/>
          <w:bCs/>
          <w:lang w:eastAsia="en-US" w:bidi="ar-SA"/>
        </w:rPr>
      </w:pPr>
      <w:r>
        <w:rPr>
          <w:noProof/>
          <w:lang w:bidi="ar-SA"/>
        </w:rPr>
        <w:drawing>
          <wp:inline distT="0" distB="0" distL="0" distR="0" wp14:anchorId="0DFAC13D" wp14:editId="67D3EBCB">
            <wp:extent cx="7943850" cy="5654944"/>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7949677" cy="5659092"/>
                    </a:xfrm>
                    <a:prstGeom prst="rect">
                      <a:avLst/>
                    </a:prstGeom>
                  </pic:spPr>
                </pic:pic>
              </a:graphicData>
            </a:graphic>
          </wp:inline>
        </w:drawing>
      </w:r>
    </w:p>
    <w:p w14:paraId="095A2ABA" w14:textId="77777777" w:rsidR="006C2588" w:rsidRDefault="006C2588" w:rsidP="009623BB">
      <w:pPr>
        <w:ind w:firstLine="720"/>
        <w:rPr>
          <w:rFonts w:eastAsiaTheme="minorHAnsi"/>
          <w:b/>
          <w:bCs/>
          <w:lang w:eastAsia="en-US" w:bidi="ar-SA"/>
        </w:rPr>
      </w:pPr>
    </w:p>
    <w:p w14:paraId="6325D857" w14:textId="77777777" w:rsidR="006C2588" w:rsidRDefault="0078410F" w:rsidP="009623BB">
      <w:pPr>
        <w:ind w:firstLine="720"/>
        <w:rPr>
          <w:rFonts w:eastAsiaTheme="minorHAnsi"/>
          <w:b/>
          <w:bCs/>
          <w:lang w:eastAsia="en-US" w:bidi="ar-SA"/>
        </w:rPr>
      </w:pPr>
      <w:r>
        <w:rPr>
          <w:noProof/>
          <w:lang w:bidi="ar-SA"/>
        </w:rPr>
        <w:drawing>
          <wp:inline distT="0" distB="0" distL="0" distR="0" wp14:anchorId="4809B226" wp14:editId="370428C2">
            <wp:extent cx="8248650" cy="58541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251150" cy="5855939"/>
                    </a:xfrm>
                    <a:prstGeom prst="rect">
                      <a:avLst/>
                    </a:prstGeom>
                  </pic:spPr>
                </pic:pic>
              </a:graphicData>
            </a:graphic>
          </wp:inline>
        </w:drawing>
      </w:r>
    </w:p>
    <w:p w14:paraId="3DE97957" w14:textId="77777777" w:rsidR="0078410F" w:rsidRDefault="0078410F" w:rsidP="009623BB">
      <w:pPr>
        <w:spacing w:before="75"/>
        <w:ind w:firstLine="720"/>
        <w:rPr>
          <w:b/>
        </w:rPr>
        <w:sectPr w:rsidR="0078410F" w:rsidSect="0078410F">
          <w:pgSz w:w="16840" w:h="11910" w:orient="landscape"/>
          <w:pgMar w:top="360" w:right="280" w:bottom="80" w:left="1340" w:header="720" w:footer="720" w:gutter="0"/>
          <w:cols w:space="720"/>
          <w:docGrid w:linePitch="299"/>
        </w:sectPr>
      </w:pPr>
    </w:p>
    <w:p w14:paraId="40E0E27C" w14:textId="77777777" w:rsidR="009623BB" w:rsidRDefault="006C2588" w:rsidP="009623BB">
      <w:pPr>
        <w:spacing w:before="75"/>
        <w:ind w:firstLine="720"/>
        <w:rPr>
          <w:b/>
        </w:rPr>
      </w:pPr>
      <w:r>
        <w:rPr>
          <w:b/>
        </w:rPr>
        <w:lastRenderedPageBreak/>
        <w:t>S</w:t>
      </w:r>
      <w:r w:rsidR="009623BB">
        <w:rPr>
          <w:b/>
        </w:rPr>
        <w:t>chedule 11 – Discrepancy Report – Sample (For Information Only)</w:t>
      </w:r>
    </w:p>
    <w:p w14:paraId="0E5D8DC2" w14:textId="77777777" w:rsidR="009623BB" w:rsidRDefault="009623BB" w:rsidP="009623BB">
      <w:pPr>
        <w:pStyle w:val="BodyText"/>
        <w:spacing w:before="3"/>
        <w:rPr>
          <w:b/>
          <w:sz w:val="24"/>
        </w:rPr>
      </w:pPr>
    </w:p>
    <w:p w14:paraId="361415BB" w14:textId="77777777" w:rsidR="009623BB" w:rsidRDefault="009623BB" w:rsidP="009623BB">
      <w:pPr>
        <w:pStyle w:val="BodyText"/>
        <w:ind w:left="993" w:right="271"/>
      </w:pPr>
      <w:r>
        <w:t>Copies of the Discrepancy Report MOD Form 445, in pads of 100, can be obtained from the Forms and Publications address on the Contract.</w:t>
      </w:r>
    </w:p>
    <w:p w14:paraId="3B9280FF" w14:textId="77777777" w:rsidR="009623BB" w:rsidRDefault="009623BB" w:rsidP="009623BB">
      <w:pPr>
        <w:pStyle w:val="BodyText"/>
        <w:spacing w:before="1"/>
        <w:ind w:left="993" w:right="271"/>
      </w:pPr>
    </w:p>
    <w:p w14:paraId="7E6B9D36" w14:textId="77777777" w:rsidR="009623BB" w:rsidRDefault="009623BB" w:rsidP="009623BB">
      <w:pPr>
        <w:pStyle w:val="BodyText"/>
        <w:ind w:left="993" w:right="271"/>
      </w:pPr>
      <w:r>
        <w:t>This form should be used for reporting discrepancies in consignments of goods sent to the Contractor for repair.</w:t>
      </w:r>
    </w:p>
    <w:p w14:paraId="017B1403" w14:textId="77777777" w:rsidR="009623BB" w:rsidRDefault="009623BB" w:rsidP="009623BB">
      <w:pPr>
        <w:pStyle w:val="BodyText"/>
        <w:spacing w:before="10"/>
        <w:ind w:left="993" w:right="271"/>
        <w:rPr>
          <w:sz w:val="19"/>
        </w:rPr>
      </w:pPr>
    </w:p>
    <w:p w14:paraId="69BB6013" w14:textId="77777777" w:rsidR="009623BB" w:rsidRDefault="009623BB" w:rsidP="009623BB">
      <w:pPr>
        <w:pStyle w:val="BodyText"/>
        <w:spacing w:before="1"/>
        <w:ind w:left="993" w:right="271"/>
      </w:pPr>
      <w:r>
        <w:t>Triplicate copies of the form should be completed in manuscript or typescript. Copies 1 &amp; 2 should be sent to the Consignor, with copy 3 being retained by the Contractor.</w:t>
      </w:r>
    </w:p>
    <w:p w14:paraId="5461A074" w14:textId="77777777" w:rsidR="009623BB" w:rsidRDefault="009623BB" w:rsidP="009623BB">
      <w:pPr>
        <w:pStyle w:val="BodyText"/>
        <w:ind w:left="993" w:right="271"/>
      </w:pPr>
      <w:r>
        <w:rPr>
          <w:noProof/>
          <w:lang w:bidi="ar-SA"/>
        </w:rPr>
        <w:drawing>
          <wp:anchor distT="0" distB="0" distL="0" distR="0" simplePos="0" relativeHeight="503294152" behindDoc="0" locked="0" layoutInCell="1" allowOverlap="1" wp14:anchorId="359C62DC" wp14:editId="4B89573B">
            <wp:simplePos x="0" y="0"/>
            <wp:positionH relativeFrom="margin">
              <wp:align>center</wp:align>
            </wp:positionH>
            <wp:positionV relativeFrom="paragraph">
              <wp:posOffset>312552</wp:posOffset>
            </wp:positionV>
            <wp:extent cx="5137140" cy="5861018"/>
            <wp:effectExtent l="0" t="0" r="6985" b="6985"/>
            <wp:wrapTopAndBottom/>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50" cstate="print"/>
                    <a:stretch>
                      <a:fillRect/>
                    </a:stretch>
                  </pic:blipFill>
                  <pic:spPr>
                    <a:xfrm>
                      <a:off x="0" y="0"/>
                      <a:ext cx="5137140" cy="5861018"/>
                    </a:xfrm>
                    <a:prstGeom prst="rect">
                      <a:avLst/>
                    </a:prstGeom>
                  </pic:spPr>
                </pic:pic>
              </a:graphicData>
            </a:graphic>
          </wp:anchor>
        </w:drawing>
      </w:r>
    </w:p>
    <w:p w14:paraId="4055687E" w14:textId="77777777" w:rsidR="009623BB" w:rsidRDefault="009623BB" w:rsidP="009623BB">
      <w:pPr>
        <w:pStyle w:val="BodyText"/>
        <w:ind w:left="993" w:right="271"/>
      </w:pPr>
    </w:p>
    <w:p w14:paraId="27968843" w14:textId="77777777" w:rsidR="009623BB" w:rsidRDefault="009623BB" w:rsidP="009623BB">
      <w:pPr>
        <w:rPr>
          <w:b/>
          <w:bCs/>
          <w:sz w:val="20"/>
          <w:szCs w:val="20"/>
        </w:rPr>
      </w:pPr>
      <w:r>
        <w:br w:type="page"/>
      </w:r>
    </w:p>
    <w:p w14:paraId="54F627B0" w14:textId="77777777" w:rsidR="009623BB" w:rsidRPr="00580DDB" w:rsidRDefault="009623BB" w:rsidP="009623BB">
      <w:pPr>
        <w:spacing w:before="87"/>
        <w:ind w:left="993"/>
        <w:outlineLvl w:val="2"/>
        <w:rPr>
          <w:b/>
          <w:bCs/>
        </w:rPr>
      </w:pPr>
      <w:r w:rsidRPr="00580DDB">
        <w:rPr>
          <w:b/>
          <w:bCs/>
        </w:rPr>
        <w:lastRenderedPageBreak/>
        <w:t>Schedule 1</w:t>
      </w:r>
      <w:r w:rsidR="006C2588">
        <w:rPr>
          <w:b/>
          <w:bCs/>
        </w:rPr>
        <w:t>2</w:t>
      </w:r>
      <w:r w:rsidRPr="00580DDB">
        <w:rPr>
          <w:b/>
          <w:bCs/>
        </w:rPr>
        <w:t xml:space="preserve"> – Strip and Survey Report – Sample (For Information Only)</w:t>
      </w:r>
    </w:p>
    <w:p w14:paraId="025D715E" w14:textId="77777777" w:rsidR="009623BB" w:rsidRPr="00580DDB" w:rsidRDefault="009623BB" w:rsidP="009623BB">
      <w:pPr>
        <w:rPr>
          <w:b/>
          <w:sz w:val="20"/>
          <w:szCs w:val="20"/>
        </w:rPr>
      </w:pPr>
    </w:p>
    <w:p w14:paraId="55D2E23D" w14:textId="77777777" w:rsidR="009623BB" w:rsidRPr="00580DDB" w:rsidRDefault="009623BB" w:rsidP="009623BB">
      <w:pPr>
        <w:spacing w:before="3"/>
        <w:rPr>
          <w:b/>
          <w:sz w:val="15"/>
          <w:szCs w:val="20"/>
        </w:rPr>
      </w:pPr>
      <w:r w:rsidRPr="00580DDB">
        <w:rPr>
          <w:noProof/>
          <w:sz w:val="20"/>
          <w:szCs w:val="20"/>
          <w:lang w:bidi="ar-SA"/>
        </w:rPr>
        <w:drawing>
          <wp:anchor distT="0" distB="0" distL="0" distR="0" simplePos="0" relativeHeight="503295176" behindDoc="0" locked="0" layoutInCell="1" allowOverlap="1" wp14:anchorId="6EE44CF2" wp14:editId="4768C9F0">
            <wp:simplePos x="0" y="0"/>
            <wp:positionH relativeFrom="page">
              <wp:posOffset>771525</wp:posOffset>
            </wp:positionH>
            <wp:positionV relativeFrom="paragraph">
              <wp:posOffset>861060</wp:posOffset>
            </wp:positionV>
            <wp:extent cx="5183505" cy="6656705"/>
            <wp:effectExtent l="0" t="0" r="0" b="0"/>
            <wp:wrapTopAndBottom/>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rotWithShape="1">
                    <a:blip r:embed="rId51" cstate="print"/>
                    <a:srcRect t="9458"/>
                    <a:stretch/>
                  </pic:blipFill>
                  <pic:spPr bwMode="auto">
                    <a:xfrm>
                      <a:off x="0" y="0"/>
                      <a:ext cx="5183505" cy="66567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63E15C2" w14:textId="77777777" w:rsidR="009623BB" w:rsidRDefault="009623BB" w:rsidP="009623BB">
      <w:pPr>
        <w:rPr>
          <w:b/>
          <w:bCs/>
          <w:sz w:val="20"/>
          <w:szCs w:val="20"/>
        </w:rPr>
      </w:pPr>
    </w:p>
    <w:p w14:paraId="66D5648D" w14:textId="77777777" w:rsidR="009623BB" w:rsidRDefault="009623BB" w:rsidP="009623BB">
      <w:pPr>
        <w:rPr>
          <w:b/>
          <w:bCs/>
          <w:sz w:val="20"/>
          <w:szCs w:val="20"/>
        </w:rPr>
      </w:pPr>
      <w:r>
        <w:br w:type="page"/>
      </w:r>
    </w:p>
    <w:p w14:paraId="237F7474" w14:textId="77777777" w:rsidR="009623BB" w:rsidRDefault="009623BB" w:rsidP="009623BB">
      <w:pPr>
        <w:spacing w:before="94"/>
        <w:ind w:left="823" w:firstLine="617"/>
        <w:rPr>
          <w:b/>
        </w:rPr>
      </w:pPr>
      <w:r w:rsidRPr="00580DDB">
        <w:rPr>
          <w:b/>
        </w:rPr>
        <w:lastRenderedPageBreak/>
        <w:t>Schedule 1</w:t>
      </w:r>
      <w:r w:rsidR="006C2588">
        <w:rPr>
          <w:b/>
        </w:rPr>
        <w:t>3</w:t>
      </w:r>
      <w:r w:rsidRPr="00580DDB">
        <w:rPr>
          <w:b/>
        </w:rPr>
        <w:t xml:space="preserve"> – Application to dispose of BR/BER Equipment</w:t>
      </w:r>
    </w:p>
    <w:p w14:paraId="6BA349F3" w14:textId="77777777" w:rsidR="009623BB" w:rsidRPr="00580DDB" w:rsidRDefault="009623BB" w:rsidP="009623BB">
      <w:pPr>
        <w:spacing w:before="94"/>
        <w:ind w:left="823" w:firstLine="617"/>
        <w:rPr>
          <w:b/>
        </w:rPr>
      </w:pPr>
    </w:p>
    <w:p w14:paraId="7258D7E0" w14:textId="77777777" w:rsidR="009623BB" w:rsidRDefault="009623BB" w:rsidP="009623BB">
      <w:pPr>
        <w:ind w:left="993"/>
        <w:rPr>
          <w:b/>
          <w:bCs/>
          <w:sz w:val="20"/>
          <w:szCs w:val="20"/>
        </w:rPr>
      </w:pPr>
    </w:p>
    <w:p w14:paraId="555E9C18" w14:textId="77777777" w:rsidR="009623BB" w:rsidRDefault="009623BB" w:rsidP="009623BB">
      <w:pPr>
        <w:jc w:val="center"/>
        <w:rPr>
          <w:b/>
          <w:bCs/>
          <w:sz w:val="20"/>
          <w:szCs w:val="20"/>
        </w:rPr>
      </w:pPr>
      <w:r>
        <w:rPr>
          <w:noProof/>
          <w:lang w:bidi="ar-SA"/>
        </w:rPr>
        <w:drawing>
          <wp:inline distT="0" distB="0" distL="0" distR="0" wp14:anchorId="1A17D6EE" wp14:editId="1F9D1AAA">
            <wp:extent cx="6435078" cy="6747926"/>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46007" cy="6759386"/>
                    </a:xfrm>
                    <a:prstGeom prst="rect">
                      <a:avLst/>
                    </a:prstGeom>
                    <a:noFill/>
                  </pic:spPr>
                </pic:pic>
              </a:graphicData>
            </a:graphic>
          </wp:inline>
        </w:drawing>
      </w:r>
    </w:p>
    <w:p w14:paraId="299717F7" w14:textId="77777777" w:rsidR="009623BB" w:rsidRDefault="009623BB" w:rsidP="009623BB">
      <w:pPr>
        <w:rPr>
          <w:b/>
          <w:bCs/>
          <w:sz w:val="20"/>
          <w:szCs w:val="20"/>
        </w:rPr>
      </w:pPr>
    </w:p>
    <w:p w14:paraId="247F3101" w14:textId="77777777" w:rsidR="009623BB" w:rsidRDefault="009623BB" w:rsidP="009623BB">
      <w:pPr>
        <w:sectPr w:rsidR="009623BB" w:rsidSect="009623BB">
          <w:pgSz w:w="11910" w:h="16840"/>
          <w:pgMar w:top="1340" w:right="360" w:bottom="280" w:left="80" w:header="720" w:footer="720" w:gutter="0"/>
          <w:cols w:space="720"/>
          <w:docGrid w:linePitch="299"/>
        </w:sectPr>
      </w:pPr>
      <w:r>
        <w:br w:type="page"/>
      </w:r>
    </w:p>
    <w:p w14:paraId="3E87B7C6" w14:textId="77777777" w:rsidR="009623BB" w:rsidRDefault="009623BB" w:rsidP="009623BB">
      <w:pPr>
        <w:spacing w:before="75"/>
        <w:ind w:left="1220"/>
        <w:rPr>
          <w:b/>
        </w:rPr>
      </w:pPr>
      <w:r>
        <w:rPr>
          <w:b/>
          <w:u w:val="thick"/>
        </w:rPr>
        <w:lastRenderedPageBreak/>
        <w:t>Schedule 1</w:t>
      </w:r>
      <w:r w:rsidR="006C2588">
        <w:rPr>
          <w:b/>
          <w:u w:val="thick"/>
        </w:rPr>
        <w:t>4</w:t>
      </w:r>
      <w:r>
        <w:rPr>
          <w:b/>
          <w:u w:val="thick"/>
        </w:rPr>
        <w:t xml:space="preserve">: Contract Status Report </w:t>
      </w:r>
    </w:p>
    <w:p w14:paraId="77A1FA8C" w14:textId="77777777" w:rsidR="009623BB" w:rsidRDefault="009623BB" w:rsidP="009623BB">
      <w:pPr>
        <w:pStyle w:val="BodyText"/>
        <w:spacing w:before="10"/>
        <w:rPr>
          <w:b/>
          <w:sz w:val="13"/>
        </w:rPr>
      </w:pPr>
    </w:p>
    <w:p w14:paraId="1C15C1FA" w14:textId="77777777" w:rsidR="009623BB" w:rsidRDefault="009623BB" w:rsidP="009623BB">
      <w:pPr>
        <w:spacing w:before="93"/>
        <w:ind w:left="1220" w:right="616"/>
      </w:pPr>
      <w:r>
        <w:t>This report is for information purposes only. A monthly report will be generated and issued to Contractors. This should always be completed in accordance with the accompanying email instruction.</w:t>
      </w:r>
    </w:p>
    <w:p w14:paraId="09BF43B4" w14:textId="77777777" w:rsidR="009623BB" w:rsidRDefault="009623BB" w:rsidP="009623BB">
      <w:pPr>
        <w:pStyle w:val="BodyText"/>
        <w:rPr>
          <w:sz w:val="22"/>
        </w:rPr>
      </w:pPr>
    </w:p>
    <w:p w14:paraId="0995067E" w14:textId="77777777" w:rsidR="009623BB" w:rsidRDefault="009623BB" w:rsidP="009623BB">
      <w:pPr>
        <w:ind w:left="9861"/>
        <w:rPr>
          <w:b/>
        </w:rPr>
      </w:pPr>
      <w:r>
        <w:rPr>
          <w:b/>
          <w:u w:val="thick"/>
        </w:rPr>
        <w:t>Contract Number: IRM19/7393</w:t>
      </w:r>
    </w:p>
    <w:p w14:paraId="3526C8CB" w14:textId="77777777" w:rsidR="009623BB" w:rsidRDefault="009623BB" w:rsidP="009623BB">
      <w:pPr>
        <w:pStyle w:val="BodyText"/>
        <w:rPr>
          <w:b/>
        </w:rPr>
      </w:pPr>
    </w:p>
    <w:p w14:paraId="2BF1F65A" w14:textId="77777777" w:rsidR="009623BB" w:rsidRDefault="009623BB" w:rsidP="009623BB">
      <w:pPr>
        <w:pStyle w:val="BodyText"/>
        <w:spacing w:before="9"/>
        <w:rPr>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727"/>
        <w:gridCol w:w="984"/>
        <w:gridCol w:w="830"/>
        <w:gridCol w:w="1246"/>
        <w:gridCol w:w="1217"/>
        <w:gridCol w:w="1234"/>
        <w:gridCol w:w="1066"/>
        <w:gridCol w:w="1277"/>
        <w:gridCol w:w="937"/>
        <w:gridCol w:w="917"/>
        <w:gridCol w:w="1476"/>
        <w:gridCol w:w="1232"/>
        <w:gridCol w:w="936"/>
      </w:tblGrid>
      <w:tr w:rsidR="009623BB" w14:paraId="096ADFE0" w14:textId="77777777" w:rsidTr="00E7770D">
        <w:trPr>
          <w:trHeight w:val="1034"/>
        </w:trPr>
        <w:tc>
          <w:tcPr>
            <w:tcW w:w="1342" w:type="dxa"/>
            <w:shd w:val="clear" w:color="auto" w:fill="0C489C"/>
          </w:tcPr>
          <w:p w14:paraId="7C84B608" w14:textId="77777777" w:rsidR="009623BB" w:rsidRDefault="009623BB" w:rsidP="00E7770D">
            <w:pPr>
              <w:pStyle w:val="TableParagraph"/>
              <w:rPr>
                <w:b/>
                <w:sz w:val="20"/>
              </w:rPr>
            </w:pPr>
          </w:p>
          <w:p w14:paraId="0A483ADC" w14:textId="77777777" w:rsidR="009623BB" w:rsidRDefault="009623BB" w:rsidP="00E7770D">
            <w:pPr>
              <w:pStyle w:val="TableParagraph"/>
              <w:rPr>
                <w:b/>
                <w:sz w:val="20"/>
              </w:rPr>
            </w:pPr>
          </w:p>
          <w:p w14:paraId="1006B768" w14:textId="77777777" w:rsidR="009623BB" w:rsidRDefault="009623BB" w:rsidP="00E7770D">
            <w:pPr>
              <w:pStyle w:val="TableParagraph"/>
              <w:spacing w:before="160" w:line="206" w:lineRule="exact"/>
              <w:ind w:left="107" w:right="484"/>
              <w:rPr>
                <w:b/>
                <w:sz w:val="18"/>
              </w:rPr>
            </w:pPr>
            <w:r>
              <w:rPr>
                <w:b/>
                <w:color w:val="FFFFFF"/>
                <w:sz w:val="18"/>
              </w:rPr>
              <w:t>Supplier Name</w:t>
            </w:r>
          </w:p>
        </w:tc>
        <w:tc>
          <w:tcPr>
            <w:tcW w:w="727" w:type="dxa"/>
            <w:shd w:val="clear" w:color="auto" w:fill="0C489C"/>
          </w:tcPr>
          <w:p w14:paraId="6CB6CE12" w14:textId="77777777" w:rsidR="009623BB" w:rsidRDefault="009623BB" w:rsidP="00E7770D">
            <w:pPr>
              <w:pStyle w:val="TableParagraph"/>
              <w:rPr>
                <w:b/>
                <w:sz w:val="20"/>
              </w:rPr>
            </w:pPr>
          </w:p>
          <w:p w14:paraId="3C0C78B5" w14:textId="77777777" w:rsidR="009623BB" w:rsidRDefault="009623BB" w:rsidP="00E7770D">
            <w:pPr>
              <w:pStyle w:val="TableParagraph"/>
              <w:rPr>
                <w:b/>
                <w:sz w:val="20"/>
              </w:rPr>
            </w:pPr>
          </w:p>
          <w:p w14:paraId="457F8E72" w14:textId="77777777" w:rsidR="009623BB" w:rsidRDefault="009623BB" w:rsidP="00E7770D">
            <w:pPr>
              <w:pStyle w:val="TableParagraph"/>
              <w:spacing w:before="160" w:line="206" w:lineRule="exact"/>
              <w:ind w:left="107" w:right="130"/>
              <w:rPr>
                <w:b/>
                <w:sz w:val="18"/>
              </w:rPr>
            </w:pPr>
            <w:r>
              <w:rPr>
                <w:b/>
                <w:color w:val="FFFFFF"/>
                <w:sz w:val="18"/>
              </w:rPr>
              <w:t>Cont. Ref</w:t>
            </w:r>
          </w:p>
        </w:tc>
        <w:tc>
          <w:tcPr>
            <w:tcW w:w="984" w:type="dxa"/>
            <w:shd w:val="clear" w:color="auto" w:fill="0C489C"/>
          </w:tcPr>
          <w:p w14:paraId="49888B52" w14:textId="77777777" w:rsidR="009623BB" w:rsidRDefault="009623BB" w:rsidP="00E7770D">
            <w:pPr>
              <w:pStyle w:val="TableParagraph"/>
              <w:rPr>
                <w:b/>
                <w:sz w:val="20"/>
              </w:rPr>
            </w:pPr>
          </w:p>
          <w:p w14:paraId="1655B5D0" w14:textId="77777777" w:rsidR="009623BB" w:rsidRDefault="009623BB" w:rsidP="00E7770D">
            <w:pPr>
              <w:pStyle w:val="TableParagraph"/>
              <w:rPr>
                <w:b/>
                <w:sz w:val="20"/>
              </w:rPr>
            </w:pPr>
          </w:p>
          <w:p w14:paraId="712CAB0D" w14:textId="77777777" w:rsidR="009623BB" w:rsidRDefault="009623BB" w:rsidP="00E7770D">
            <w:pPr>
              <w:pStyle w:val="TableParagraph"/>
              <w:spacing w:before="156" w:line="207" w:lineRule="exact"/>
              <w:ind w:left="105"/>
              <w:rPr>
                <w:b/>
                <w:sz w:val="18"/>
              </w:rPr>
            </w:pPr>
            <w:r>
              <w:rPr>
                <w:b/>
                <w:color w:val="FFFFFF"/>
                <w:sz w:val="18"/>
              </w:rPr>
              <w:t>PR</w:t>
            </w:r>
          </w:p>
          <w:p w14:paraId="59AAFE4B" w14:textId="77777777" w:rsidR="009623BB" w:rsidRDefault="009623BB" w:rsidP="00E7770D">
            <w:pPr>
              <w:pStyle w:val="TableParagraph"/>
              <w:spacing w:line="192" w:lineRule="exact"/>
              <w:ind w:left="105"/>
              <w:rPr>
                <w:b/>
                <w:sz w:val="18"/>
              </w:rPr>
            </w:pPr>
            <w:r>
              <w:rPr>
                <w:b/>
                <w:color w:val="FFFFFF"/>
                <w:sz w:val="18"/>
              </w:rPr>
              <w:t>Number</w:t>
            </w:r>
          </w:p>
        </w:tc>
        <w:tc>
          <w:tcPr>
            <w:tcW w:w="830" w:type="dxa"/>
            <w:shd w:val="clear" w:color="auto" w:fill="0C489C"/>
          </w:tcPr>
          <w:p w14:paraId="0FEA64BB" w14:textId="77777777" w:rsidR="009623BB" w:rsidRDefault="009623BB" w:rsidP="00E7770D">
            <w:pPr>
              <w:pStyle w:val="TableParagraph"/>
              <w:rPr>
                <w:b/>
                <w:sz w:val="20"/>
              </w:rPr>
            </w:pPr>
          </w:p>
          <w:p w14:paraId="2E271979" w14:textId="77777777" w:rsidR="009623BB" w:rsidRDefault="009623BB" w:rsidP="00E7770D">
            <w:pPr>
              <w:pStyle w:val="TableParagraph"/>
              <w:rPr>
                <w:b/>
                <w:sz w:val="20"/>
              </w:rPr>
            </w:pPr>
          </w:p>
          <w:p w14:paraId="2D0911FF" w14:textId="77777777" w:rsidR="009623BB" w:rsidRDefault="009623BB" w:rsidP="00E7770D">
            <w:pPr>
              <w:pStyle w:val="TableParagraph"/>
              <w:rPr>
                <w:b/>
                <w:sz w:val="20"/>
              </w:rPr>
            </w:pPr>
          </w:p>
          <w:p w14:paraId="500431B6" w14:textId="77777777" w:rsidR="009623BB" w:rsidRDefault="009623BB" w:rsidP="00E7770D">
            <w:pPr>
              <w:pStyle w:val="TableParagraph"/>
              <w:spacing w:before="133" w:line="192" w:lineRule="exact"/>
              <w:ind w:left="108"/>
              <w:rPr>
                <w:b/>
                <w:sz w:val="18"/>
              </w:rPr>
            </w:pPr>
            <w:r>
              <w:rPr>
                <w:b/>
                <w:color w:val="FFFFFF"/>
                <w:sz w:val="18"/>
              </w:rPr>
              <w:t>NSN</w:t>
            </w:r>
          </w:p>
        </w:tc>
        <w:tc>
          <w:tcPr>
            <w:tcW w:w="1246" w:type="dxa"/>
            <w:shd w:val="clear" w:color="auto" w:fill="0C489C"/>
          </w:tcPr>
          <w:p w14:paraId="4BF3F74C" w14:textId="77777777" w:rsidR="009623BB" w:rsidRDefault="009623BB" w:rsidP="00E7770D">
            <w:pPr>
              <w:pStyle w:val="TableParagraph"/>
              <w:rPr>
                <w:b/>
                <w:sz w:val="20"/>
              </w:rPr>
            </w:pPr>
          </w:p>
          <w:p w14:paraId="6962F2D4" w14:textId="77777777" w:rsidR="009623BB" w:rsidRDefault="009623BB" w:rsidP="00E7770D">
            <w:pPr>
              <w:pStyle w:val="TableParagraph"/>
              <w:rPr>
                <w:b/>
                <w:sz w:val="20"/>
              </w:rPr>
            </w:pPr>
          </w:p>
          <w:p w14:paraId="140A8F27" w14:textId="77777777" w:rsidR="009623BB" w:rsidRDefault="009623BB" w:rsidP="00E7770D">
            <w:pPr>
              <w:pStyle w:val="TableParagraph"/>
              <w:rPr>
                <w:b/>
                <w:sz w:val="20"/>
              </w:rPr>
            </w:pPr>
          </w:p>
          <w:p w14:paraId="7422805D" w14:textId="77777777" w:rsidR="009623BB" w:rsidRDefault="009623BB" w:rsidP="00E7770D">
            <w:pPr>
              <w:pStyle w:val="TableParagraph"/>
              <w:spacing w:before="133" w:line="192" w:lineRule="exact"/>
              <w:ind w:left="106"/>
              <w:rPr>
                <w:b/>
                <w:sz w:val="18"/>
              </w:rPr>
            </w:pPr>
            <w:r>
              <w:rPr>
                <w:b/>
                <w:color w:val="FFFFFF"/>
                <w:sz w:val="18"/>
              </w:rPr>
              <w:t>Description</w:t>
            </w:r>
          </w:p>
        </w:tc>
        <w:tc>
          <w:tcPr>
            <w:tcW w:w="1217" w:type="dxa"/>
            <w:shd w:val="clear" w:color="auto" w:fill="0C489C"/>
          </w:tcPr>
          <w:p w14:paraId="6AA36EA3" w14:textId="77777777" w:rsidR="009623BB" w:rsidRDefault="009623BB" w:rsidP="00E7770D">
            <w:pPr>
              <w:pStyle w:val="TableParagraph"/>
              <w:rPr>
                <w:b/>
                <w:sz w:val="20"/>
              </w:rPr>
            </w:pPr>
          </w:p>
          <w:p w14:paraId="1AD850FD" w14:textId="77777777" w:rsidR="009623BB" w:rsidRDefault="009623BB" w:rsidP="00E7770D">
            <w:pPr>
              <w:pStyle w:val="TableParagraph"/>
              <w:rPr>
                <w:b/>
                <w:sz w:val="20"/>
              </w:rPr>
            </w:pPr>
          </w:p>
          <w:p w14:paraId="77A7B15B" w14:textId="77777777" w:rsidR="009623BB" w:rsidRDefault="009623BB" w:rsidP="00E7770D">
            <w:pPr>
              <w:pStyle w:val="TableParagraph"/>
              <w:spacing w:before="160" w:line="206" w:lineRule="exact"/>
              <w:ind w:left="106" w:right="270"/>
              <w:rPr>
                <w:b/>
                <w:sz w:val="18"/>
              </w:rPr>
            </w:pPr>
            <w:r>
              <w:rPr>
                <w:b/>
                <w:color w:val="FFFFFF"/>
                <w:sz w:val="18"/>
              </w:rPr>
              <w:t>Purchase Order</w:t>
            </w:r>
          </w:p>
        </w:tc>
        <w:tc>
          <w:tcPr>
            <w:tcW w:w="1234" w:type="dxa"/>
            <w:shd w:val="clear" w:color="auto" w:fill="0C489C"/>
          </w:tcPr>
          <w:p w14:paraId="774BD9C8" w14:textId="77777777" w:rsidR="009623BB" w:rsidRDefault="009623BB" w:rsidP="00E7770D">
            <w:pPr>
              <w:pStyle w:val="TableParagraph"/>
              <w:rPr>
                <w:b/>
                <w:sz w:val="20"/>
              </w:rPr>
            </w:pPr>
          </w:p>
          <w:p w14:paraId="33EEB2E3" w14:textId="77777777" w:rsidR="009623BB" w:rsidRDefault="009623BB" w:rsidP="00E7770D">
            <w:pPr>
              <w:pStyle w:val="TableParagraph"/>
              <w:rPr>
                <w:b/>
                <w:sz w:val="20"/>
              </w:rPr>
            </w:pPr>
          </w:p>
          <w:p w14:paraId="67517139" w14:textId="77777777" w:rsidR="009623BB" w:rsidRDefault="009623BB" w:rsidP="00E7770D">
            <w:pPr>
              <w:pStyle w:val="TableParagraph"/>
              <w:spacing w:before="160" w:line="206" w:lineRule="exact"/>
              <w:ind w:left="106" w:right="388"/>
              <w:rPr>
                <w:b/>
                <w:sz w:val="18"/>
              </w:rPr>
            </w:pPr>
            <w:r>
              <w:rPr>
                <w:b/>
                <w:color w:val="FFFFFF"/>
                <w:sz w:val="18"/>
              </w:rPr>
              <w:t>Position Number</w:t>
            </w:r>
          </w:p>
        </w:tc>
        <w:tc>
          <w:tcPr>
            <w:tcW w:w="1066" w:type="dxa"/>
            <w:shd w:val="clear" w:color="auto" w:fill="0C489C"/>
          </w:tcPr>
          <w:p w14:paraId="3A7191D7" w14:textId="77777777" w:rsidR="009623BB" w:rsidRDefault="009623BB" w:rsidP="00E7770D">
            <w:pPr>
              <w:pStyle w:val="TableParagraph"/>
              <w:rPr>
                <w:b/>
                <w:sz w:val="20"/>
              </w:rPr>
            </w:pPr>
          </w:p>
          <w:p w14:paraId="31F4C1CB" w14:textId="77777777" w:rsidR="009623BB" w:rsidRDefault="009623BB" w:rsidP="00E7770D">
            <w:pPr>
              <w:pStyle w:val="TableParagraph"/>
              <w:rPr>
                <w:b/>
                <w:sz w:val="20"/>
              </w:rPr>
            </w:pPr>
          </w:p>
          <w:p w14:paraId="15BB56AD" w14:textId="77777777" w:rsidR="009623BB" w:rsidRDefault="009623BB" w:rsidP="00E7770D">
            <w:pPr>
              <w:pStyle w:val="TableParagraph"/>
              <w:spacing w:before="160" w:line="206" w:lineRule="exact"/>
              <w:ind w:left="106" w:right="79"/>
              <w:rPr>
                <w:b/>
                <w:sz w:val="18"/>
              </w:rPr>
            </w:pPr>
            <w:r>
              <w:rPr>
                <w:b/>
                <w:color w:val="FFFFFF"/>
                <w:sz w:val="18"/>
              </w:rPr>
              <w:t>Sequence Number</w:t>
            </w:r>
          </w:p>
        </w:tc>
        <w:tc>
          <w:tcPr>
            <w:tcW w:w="1277" w:type="dxa"/>
            <w:shd w:val="clear" w:color="auto" w:fill="0C489C"/>
          </w:tcPr>
          <w:p w14:paraId="4EF8DABA" w14:textId="77777777" w:rsidR="009623BB" w:rsidRDefault="009623BB" w:rsidP="00E7770D">
            <w:pPr>
              <w:pStyle w:val="TableParagraph"/>
              <w:rPr>
                <w:b/>
                <w:sz w:val="20"/>
              </w:rPr>
            </w:pPr>
          </w:p>
          <w:p w14:paraId="3BEBEE08" w14:textId="77777777" w:rsidR="009623BB" w:rsidRDefault="009623BB" w:rsidP="00E7770D">
            <w:pPr>
              <w:pStyle w:val="TableParagraph"/>
              <w:rPr>
                <w:b/>
                <w:sz w:val="20"/>
              </w:rPr>
            </w:pPr>
          </w:p>
          <w:p w14:paraId="6517884A" w14:textId="77777777" w:rsidR="009623BB" w:rsidRDefault="009623BB" w:rsidP="00E7770D">
            <w:pPr>
              <w:pStyle w:val="TableParagraph"/>
              <w:spacing w:before="160" w:line="206" w:lineRule="exact"/>
              <w:ind w:left="107" w:right="80"/>
              <w:rPr>
                <w:b/>
                <w:sz w:val="18"/>
              </w:rPr>
            </w:pPr>
            <w:r>
              <w:rPr>
                <w:b/>
                <w:color w:val="FFFFFF"/>
                <w:sz w:val="18"/>
              </w:rPr>
              <w:t>Outstanding Qty</w:t>
            </w:r>
          </w:p>
        </w:tc>
        <w:tc>
          <w:tcPr>
            <w:tcW w:w="937" w:type="dxa"/>
            <w:shd w:val="clear" w:color="auto" w:fill="0C489C"/>
          </w:tcPr>
          <w:p w14:paraId="52D4617D" w14:textId="77777777" w:rsidR="009623BB" w:rsidRDefault="009623BB" w:rsidP="00E7770D">
            <w:pPr>
              <w:pStyle w:val="TableParagraph"/>
              <w:spacing w:before="5"/>
              <w:rPr>
                <w:b/>
                <w:sz w:val="17"/>
              </w:rPr>
            </w:pPr>
          </w:p>
          <w:p w14:paraId="38ACD3C0" w14:textId="77777777" w:rsidR="009623BB" w:rsidRDefault="009623BB" w:rsidP="00E7770D">
            <w:pPr>
              <w:pStyle w:val="TableParagraph"/>
              <w:ind w:left="105" w:right="82"/>
              <w:rPr>
                <w:b/>
                <w:sz w:val="18"/>
              </w:rPr>
            </w:pPr>
            <w:r>
              <w:rPr>
                <w:b/>
                <w:color w:val="FFFFFF"/>
                <w:sz w:val="18"/>
              </w:rPr>
              <w:t>Updated Repair</w:t>
            </w:r>
          </w:p>
          <w:p w14:paraId="59443056" w14:textId="77777777" w:rsidR="009623BB" w:rsidRDefault="009623BB" w:rsidP="00E7770D">
            <w:pPr>
              <w:pStyle w:val="TableParagraph"/>
              <w:spacing w:before="6" w:line="206" w:lineRule="exact"/>
              <w:ind w:left="105" w:right="251"/>
              <w:rPr>
                <w:b/>
                <w:sz w:val="18"/>
              </w:rPr>
            </w:pPr>
            <w:r>
              <w:rPr>
                <w:b/>
                <w:color w:val="FFFFFF"/>
                <w:sz w:val="18"/>
              </w:rPr>
              <w:t>Price (Each)</w:t>
            </w:r>
          </w:p>
        </w:tc>
        <w:tc>
          <w:tcPr>
            <w:tcW w:w="917" w:type="dxa"/>
            <w:shd w:val="clear" w:color="auto" w:fill="0C489C"/>
          </w:tcPr>
          <w:p w14:paraId="27FF26F0" w14:textId="77777777" w:rsidR="009623BB" w:rsidRDefault="009623BB" w:rsidP="00E7770D">
            <w:pPr>
              <w:pStyle w:val="TableParagraph"/>
              <w:ind w:left="105" w:right="81"/>
              <w:rPr>
                <w:b/>
                <w:sz w:val="18"/>
              </w:rPr>
            </w:pPr>
            <w:r>
              <w:rPr>
                <w:b/>
                <w:color w:val="FFFFFF"/>
                <w:sz w:val="18"/>
              </w:rPr>
              <w:t>Most Likely Delivery Date</w:t>
            </w:r>
          </w:p>
          <w:p w14:paraId="02859AE9" w14:textId="77777777" w:rsidR="009623BB" w:rsidRDefault="009623BB" w:rsidP="00E7770D">
            <w:pPr>
              <w:pStyle w:val="TableParagraph"/>
              <w:spacing w:line="192" w:lineRule="exact"/>
              <w:ind w:left="105"/>
              <w:rPr>
                <w:b/>
                <w:sz w:val="18"/>
              </w:rPr>
            </w:pPr>
            <w:r>
              <w:rPr>
                <w:b/>
                <w:color w:val="FFFFFF"/>
                <w:sz w:val="18"/>
              </w:rPr>
              <w:t>Max</w:t>
            </w:r>
          </w:p>
        </w:tc>
        <w:tc>
          <w:tcPr>
            <w:tcW w:w="1476" w:type="dxa"/>
            <w:shd w:val="clear" w:color="auto" w:fill="0C489C"/>
          </w:tcPr>
          <w:p w14:paraId="5A948854" w14:textId="77777777" w:rsidR="009623BB" w:rsidRDefault="009623BB" w:rsidP="00E7770D">
            <w:pPr>
              <w:pStyle w:val="TableParagraph"/>
              <w:rPr>
                <w:b/>
                <w:sz w:val="20"/>
              </w:rPr>
            </w:pPr>
          </w:p>
          <w:p w14:paraId="0F3ED464" w14:textId="77777777" w:rsidR="009623BB" w:rsidRDefault="009623BB" w:rsidP="00E7770D">
            <w:pPr>
              <w:pStyle w:val="TableParagraph"/>
              <w:spacing w:before="177"/>
              <w:ind w:left="104"/>
              <w:rPr>
                <w:b/>
                <w:sz w:val="18"/>
              </w:rPr>
            </w:pPr>
            <w:r>
              <w:rPr>
                <w:b/>
                <w:color w:val="FFFFFF"/>
                <w:sz w:val="18"/>
              </w:rPr>
              <w:t>Confirmed</w:t>
            </w:r>
          </w:p>
          <w:p w14:paraId="7866AA96" w14:textId="77777777" w:rsidR="009623BB" w:rsidRDefault="009623BB" w:rsidP="00E7770D">
            <w:pPr>
              <w:pStyle w:val="TableParagraph"/>
              <w:spacing w:before="6" w:line="206" w:lineRule="exact"/>
              <w:ind w:left="104" w:right="82"/>
              <w:rPr>
                <w:b/>
                <w:sz w:val="18"/>
              </w:rPr>
            </w:pPr>
            <w:r>
              <w:rPr>
                <w:b/>
                <w:color w:val="FFFFFF"/>
                <w:sz w:val="18"/>
              </w:rPr>
              <w:t>Delivery Date (DD/MM/YYYY)</w:t>
            </w:r>
          </w:p>
        </w:tc>
        <w:tc>
          <w:tcPr>
            <w:tcW w:w="1232" w:type="dxa"/>
            <w:shd w:val="clear" w:color="auto" w:fill="0C489C"/>
          </w:tcPr>
          <w:p w14:paraId="15AB276B" w14:textId="77777777" w:rsidR="009623BB" w:rsidRDefault="009623BB" w:rsidP="00E7770D">
            <w:pPr>
              <w:pStyle w:val="TableParagraph"/>
              <w:rPr>
                <w:b/>
                <w:sz w:val="20"/>
              </w:rPr>
            </w:pPr>
          </w:p>
          <w:p w14:paraId="6213EF23" w14:textId="77777777" w:rsidR="009623BB" w:rsidRDefault="009623BB" w:rsidP="00E7770D">
            <w:pPr>
              <w:pStyle w:val="TableParagraph"/>
              <w:rPr>
                <w:b/>
                <w:sz w:val="20"/>
              </w:rPr>
            </w:pPr>
          </w:p>
          <w:p w14:paraId="31CA058E" w14:textId="77777777" w:rsidR="009623BB" w:rsidRDefault="009623BB" w:rsidP="00E7770D">
            <w:pPr>
              <w:pStyle w:val="TableParagraph"/>
              <w:spacing w:before="160" w:line="206" w:lineRule="exact"/>
              <w:ind w:left="104" w:right="167"/>
              <w:rPr>
                <w:b/>
                <w:sz w:val="18"/>
              </w:rPr>
            </w:pPr>
            <w:r>
              <w:rPr>
                <w:b/>
                <w:color w:val="FFFFFF"/>
                <w:sz w:val="18"/>
              </w:rPr>
              <w:t>Supplier Comments</w:t>
            </w:r>
          </w:p>
        </w:tc>
        <w:tc>
          <w:tcPr>
            <w:tcW w:w="936" w:type="dxa"/>
            <w:shd w:val="clear" w:color="auto" w:fill="0C489C"/>
          </w:tcPr>
          <w:p w14:paraId="2E43EB62" w14:textId="77777777" w:rsidR="009623BB" w:rsidRDefault="009623BB" w:rsidP="00E7770D">
            <w:pPr>
              <w:pStyle w:val="TableParagraph"/>
              <w:rPr>
                <w:b/>
                <w:sz w:val="20"/>
              </w:rPr>
            </w:pPr>
          </w:p>
          <w:p w14:paraId="7EA9DD6C" w14:textId="77777777" w:rsidR="009623BB" w:rsidRDefault="009623BB" w:rsidP="00E7770D">
            <w:pPr>
              <w:pStyle w:val="TableParagraph"/>
              <w:rPr>
                <w:b/>
                <w:sz w:val="20"/>
              </w:rPr>
            </w:pPr>
          </w:p>
          <w:p w14:paraId="55A07BBC" w14:textId="77777777" w:rsidR="009623BB" w:rsidRDefault="009623BB" w:rsidP="00E7770D">
            <w:pPr>
              <w:pStyle w:val="TableParagraph"/>
              <w:rPr>
                <w:b/>
                <w:sz w:val="20"/>
              </w:rPr>
            </w:pPr>
          </w:p>
          <w:p w14:paraId="08B7ACBF" w14:textId="77777777" w:rsidR="009623BB" w:rsidRDefault="009623BB" w:rsidP="00E7770D">
            <w:pPr>
              <w:pStyle w:val="TableParagraph"/>
              <w:spacing w:before="133" w:line="192" w:lineRule="exact"/>
              <w:ind w:left="106"/>
              <w:rPr>
                <w:b/>
                <w:sz w:val="18"/>
              </w:rPr>
            </w:pPr>
            <w:r>
              <w:rPr>
                <w:b/>
                <w:color w:val="FFFFFF"/>
                <w:sz w:val="18"/>
              </w:rPr>
              <w:t>WIP</w:t>
            </w:r>
          </w:p>
        </w:tc>
      </w:tr>
      <w:tr w:rsidR="009623BB" w14:paraId="34F5243E" w14:textId="77777777" w:rsidTr="00E7770D">
        <w:trPr>
          <w:trHeight w:val="266"/>
        </w:trPr>
        <w:tc>
          <w:tcPr>
            <w:tcW w:w="1342" w:type="dxa"/>
          </w:tcPr>
          <w:p w14:paraId="641B4899" w14:textId="77777777" w:rsidR="009623BB" w:rsidRDefault="009623BB" w:rsidP="00E7770D">
            <w:pPr>
              <w:pStyle w:val="TableParagraph"/>
              <w:rPr>
                <w:rFonts w:ascii="Times New Roman"/>
                <w:sz w:val="18"/>
              </w:rPr>
            </w:pPr>
          </w:p>
        </w:tc>
        <w:tc>
          <w:tcPr>
            <w:tcW w:w="727" w:type="dxa"/>
          </w:tcPr>
          <w:p w14:paraId="05BD0694" w14:textId="77777777" w:rsidR="009623BB" w:rsidRDefault="009623BB" w:rsidP="00E7770D">
            <w:pPr>
              <w:pStyle w:val="TableParagraph"/>
              <w:rPr>
                <w:rFonts w:ascii="Times New Roman"/>
                <w:sz w:val="18"/>
              </w:rPr>
            </w:pPr>
          </w:p>
        </w:tc>
        <w:tc>
          <w:tcPr>
            <w:tcW w:w="984" w:type="dxa"/>
          </w:tcPr>
          <w:p w14:paraId="3FB20BF2" w14:textId="77777777" w:rsidR="009623BB" w:rsidRDefault="009623BB" w:rsidP="00E7770D">
            <w:pPr>
              <w:pStyle w:val="TableParagraph"/>
              <w:rPr>
                <w:rFonts w:ascii="Times New Roman"/>
                <w:sz w:val="18"/>
              </w:rPr>
            </w:pPr>
          </w:p>
        </w:tc>
        <w:tc>
          <w:tcPr>
            <w:tcW w:w="830" w:type="dxa"/>
          </w:tcPr>
          <w:p w14:paraId="2C8114E3" w14:textId="77777777" w:rsidR="009623BB" w:rsidRDefault="009623BB" w:rsidP="00E7770D">
            <w:pPr>
              <w:pStyle w:val="TableParagraph"/>
              <w:rPr>
                <w:rFonts w:ascii="Times New Roman"/>
                <w:sz w:val="18"/>
              </w:rPr>
            </w:pPr>
          </w:p>
        </w:tc>
        <w:tc>
          <w:tcPr>
            <w:tcW w:w="1246" w:type="dxa"/>
          </w:tcPr>
          <w:p w14:paraId="6F0B175D" w14:textId="77777777" w:rsidR="009623BB" w:rsidRDefault="009623BB" w:rsidP="00E7770D">
            <w:pPr>
              <w:pStyle w:val="TableParagraph"/>
              <w:rPr>
                <w:rFonts w:ascii="Times New Roman"/>
                <w:sz w:val="18"/>
              </w:rPr>
            </w:pPr>
          </w:p>
        </w:tc>
        <w:tc>
          <w:tcPr>
            <w:tcW w:w="1217" w:type="dxa"/>
          </w:tcPr>
          <w:p w14:paraId="178C2EE4" w14:textId="77777777" w:rsidR="009623BB" w:rsidRDefault="009623BB" w:rsidP="00E7770D">
            <w:pPr>
              <w:pStyle w:val="TableParagraph"/>
              <w:rPr>
                <w:rFonts w:ascii="Times New Roman"/>
                <w:sz w:val="18"/>
              </w:rPr>
            </w:pPr>
          </w:p>
        </w:tc>
        <w:tc>
          <w:tcPr>
            <w:tcW w:w="1234" w:type="dxa"/>
          </w:tcPr>
          <w:p w14:paraId="77EFAE13" w14:textId="77777777" w:rsidR="009623BB" w:rsidRDefault="009623BB" w:rsidP="00E7770D">
            <w:pPr>
              <w:pStyle w:val="TableParagraph"/>
              <w:rPr>
                <w:rFonts w:ascii="Times New Roman"/>
                <w:sz w:val="18"/>
              </w:rPr>
            </w:pPr>
          </w:p>
        </w:tc>
        <w:tc>
          <w:tcPr>
            <w:tcW w:w="1066" w:type="dxa"/>
          </w:tcPr>
          <w:p w14:paraId="40F61985" w14:textId="77777777" w:rsidR="009623BB" w:rsidRDefault="009623BB" w:rsidP="00E7770D">
            <w:pPr>
              <w:pStyle w:val="TableParagraph"/>
              <w:rPr>
                <w:rFonts w:ascii="Times New Roman"/>
                <w:sz w:val="18"/>
              </w:rPr>
            </w:pPr>
          </w:p>
        </w:tc>
        <w:tc>
          <w:tcPr>
            <w:tcW w:w="1277" w:type="dxa"/>
          </w:tcPr>
          <w:p w14:paraId="3C3DDEA8" w14:textId="77777777" w:rsidR="009623BB" w:rsidRDefault="009623BB" w:rsidP="00E7770D">
            <w:pPr>
              <w:pStyle w:val="TableParagraph"/>
              <w:rPr>
                <w:rFonts w:ascii="Times New Roman"/>
                <w:sz w:val="18"/>
              </w:rPr>
            </w:pPr>
          </w:p>
        </w:tc>
        <w:tc>
          <w:tcPr>
            <w:tcW w:w="937" w:type="dxa"/>
          </w:tcPr>
          <w:p w14:paraId="2C93969E" w14:textId="77777777" w:rsidR="009623BB" w:rsidRDefault="009623BB" w:rsidP="00E7770D">
            <w:pPr>
              <w:pStyle w:val="TableParagraph"/>
              <w:rPr>
                <w:rFonts w:ascii="Times New Roman"/>
                <w:sz w:val="18"/>
              </w:rPr>
            </w:pPr>
          </w:p>
        </w:tc>
        <w:tc>
          <w:tcPr>
            <w:tcW w:w="917" w:type="dxa"/>
          </w:tcPr>
          <w:p w14:paraId="3505FF18" w14:textId="77777777" w:rsidR="009623BB" w:rsidRDefault="009623BB" w:rsidP="00E7770D">
            <w:pPr>
              <w:pStyle w:val="TableParagraph"/>
              <w:rPr>
                <w:rFonts w:ascii="Times New Roman"/>
                <w:sz w:val="18"/>
              </w:rPr>
            </w:pPr>
          </w:p>
        </w:tc>
        <w:tc>
          <w:tcPr>
            <w:tcW w:w="1476" w:type="dxa"/>
          </w:tcPr>
          <w:p w14:paraId="42181170" w14:textId="77777777" w:rsidR="009623BB" w:rsidRDefault="009623BB" w:rsidP="00E7770D">
            <w:pPr>
              <w:pStyle w:val="TableParagraph"/>
              <w:rPr>
                <w:rFonts w:ascii="Times New Roman"/>
                <w:sz w:val="18"/>
              </w:rPr>
            </w:pPr>
          </w:p>
        </w:tc>
        <w:tc>
          <w:tcPr>
            <w:tcW w:w="1232" w:type="dxa"/>
          </w:tcPr>
          <w:p w14:paraId="3061C7BC" w14:textId="77777777" w:rsidR="009623BB" w:rsidRDefault="009623BB" w:rsidP="00E7770D">
            <w:pPr>
              <w:pStyle w:val="TableParagraph"/>
              <w:rPr>
                <w:rFonts w:ascii="Times New Roman"/>
                <w:sz w:val="18"/>
              </w:rPr>
            </w:pPr>
          </w:p>
        </w:tc>
        <w:tc>
          <w:tcPr>
            <w:tcW w:w="936" w:type="dxa"/>
          </w:tcPr>
          <w:p w14:paraId="32384D2A" w14:textId="77777777" w:rsidR="009623BB" w:rsidRDefault="009623BB" w:rsidP="00E7770D">
            <w:pPr>
              <w:pStyle w:val="TableParagraph"/>
              <w:rPr>
                <w:rFonts w:ascii="Times New Roman"/>
                <w:sz w:val="18"/>
              </w:rPr>
            </w:pPr>
          </w:p>
        </w:tc>
      </w:tr>
      <w:tr w:rsidR="009623BB" w14:paraId="2645CD13" w14:textId="77777777" w:rsidTr="00E7770D">
        <w:trPr>
          <w:trHeight w:val="265"/>
        </w:trPr>
        <w:tc>
          <w:tcPr>
            <w:tcW w:w="1342" w:type="dxa"/>
          </w:tcPr>
          <w:p w14:paraId="3B7C2C26" w14:textId="77777777" w:rsidR="009623BB" w:rsidRDefault="009623BB" w:rsidP="00E7770D">
            <w:pPr>
              <w:pStyle w:val="TableParagraph"/>
              <w:rPr>
                <w:rFonts w:ascii="Times New Roman"/>
                <w:sz w:val="18"/>
              </w:rPr>
            </w:pPr>
          </w:p>
        </w:tc>
        <w:tc>
          <w:tcPr>
            <w:tcW w:w="727" w:type="dxa"/>
          </w:tcPr>
          <w:p w14:paraId="25B68E8A" w14:textId="77777777" w:rsidR="009623BB" w:rsidRDefault="009623BB" w:rsidP="00E7770D">
            <w:pPr>
              <w:pStyle w:val="TableParagraph"/>
              <w:rPr>
                <w:rFonts w:ascii="Times New Roman"/>
                <w:sz w:val="18"/>
              </w:rPr>
            </w:pPr>
          </w:p>
        </w:tc>
        <w:tc>
          <w:tcPr>
            <w:tcW w:w="984" w:type="dxa"/>
          </w:tcPr>
          <w:p w14:paraId="67870AB7" w14:textId="77777777" w:rsidR="009623BB" w:rsidRDefault="009623BB" w:rsidP="00E7770D">
            <w:pPr>
              <w:pStyle w:val="TableParagraph"/>
              <w:rPr>
                <w:rFonts w:ascii="Times New Roman"/>
                <w:sz w:val="18"/>
              </w:rPr>
            </w:pPr>
          </w:p>
        </w:tc>
        <w:tc>
          <w:tcPr>
            <w:tcW w:w="830" w:type="dxa"/>
          </w:tcPr>
          <w:p w14:paraId="42B2EC5E" w14:textId="77777777" w:rsidR="009623BB" w:rsidRDefault="009623BB" w:rsidP="00E7770D">
            <w:pPr>
              <w:pStyle w:val="TableParagraph"/>
              <w:rPr>
                <w:rFonts w:ascii="Times New Roman"/>
                <w:sz w:val="18"/>
              </w:rPr>
            </w:pPr>
          </w:p>
        </w:tc>
        <w:tc>
          <w:tcPr>
            <w:tcW w:w="1246" w:type="dxa"/>
          </w:tcPr>
          <w:p w14:paraId="65229C7A" w14:textId="77777777" w:rsidR="009623BB" w:rsidRDefault="009623BB" w:rsidP="00E7770D">
            <w:pPr>
              <w:pStyle w:val="TableParagraph"/>
              <w:rPr>
                <w:rFonts w:ascii="Times New Roman"/>
                <w:sz w:val="18"/>
              </w:rPr>
            </w:pPr>
          </w:p>
        </w:tc>
        <w:tc>
          <w:tcPr>
            <w:tcW w:w="1217" w:type="dxa"/>
          </w:tcPr>
          <w:p w14:paraId="7BD9D559" w14:textId="77777777" w:rsidR="009623BB" w:rsidRDefault="009623BB" w:rsidP="00E7770D">
            <w:pPr>
              <w:pStyle w:val="TableParagraph"/>
              <w:rPr>
                <w:rFonts w:ascii="Times New Roman"/>
                <w:sz w:val="18"/>
              </w:rPr>
            </w:pPr>
          </w:p>
        </w:tc>
        <w:tc>
          <w:tcPr>
            <w:tcW w:w="1234" w:type="dxa"/>
          </w:tcPr>
          <w:p w14:paraId="6EDAC026" w14:textId="77777777" w:rsidR="009623BB" w:rsidRDefault="009623BB" w:rsidP="00E7770D">
            <w:pPr>
              <w:pStyle w:val="TableParagraph"/>
              <w:rPr>
                <w:rFonts w:ascii="Times New Roman"/>
                <w:sz w:val="18"/>
              </w:rPr>
            </w:pPr>
          </w:p>
        </w:tc>
        <w:tc>
          <w:tcPr>
            <w:tcW w:w="1066" w:type="dxa"/>
          </w:tcPr>
          <w:p w14:paraId="590A65B8" w14:textId="77777777" w:rsidR="009623BB" w:rsidRDefault="009623BB" w:rsidP="00E7770D">
            <w:pPr>
              <w:pStyle w:val="TableParagraph"/>
              <w:rPr>
                <w:rFonts w:ascii="Times New Roman"/>
                <w:sz w:val="18"/>
              </w:rPr>
            </w:pPr>
          </w:p>
        </w:tc>
        <w:tc>
          <w:tcPr>
            <w:tcW w:w="1277" w:type="dxa"/>
          </w:tcPr>
          <w:p w14:paraId="7EED1DAE" w14:textId="77777777" w:rsidR="009623BB" w:rsidRDefault="009623BB" w:rsidP="00E7770D">
            <w:pPr>
              <w:pStyle w:val="TableParagraph"/>
              <w:rPr>
                <w:rFonts w:ascii="Times New Roman"/>
                <w:sz w:val="18"/>
              </w:rPr>
            </w:pPr>
          </w:p>
        </w:tc>
        <w:tc>
          <w:tcPr>
            <w:tcW w:w="937" w:type="dxa"/>
          </w:tcPr>
          <w:p w14:paraId="6998943E" w14:textId="77777777" w:rsidR="009623BB" w:rsidRDefault="009623BB" w:rsidP="00E7770D">
            <w:pPr>
              <w:pStyle w:val="TableParagraph"/>
              <w:rPr>
                <w:rFonts w:ascii="Times New Roman"/>
                <w:sz w:val="18"/>
              </w:rPr>
            </w:pPr>
          </w:p>
        </w:tc>
        <w:tc>
          <w:tcPr>
            <w:tcW w:w="917" w:type="dxa"/>
          </w:tcPr>
          <w:p w14:paraId="1D7C0E6E" w14:textId="77777777" w:rsidR="009623BB" w:rsidRDefault="009623BB" w:rsidP="00E7770D">
            <w:pPr>
              <w:pStyle w:val="TableParagraph"/>
              <w:rPr>
                <w:rFonts w:ascii="Times New Roman"/>
                <w:sz w:val="18"/>
              </w:rPr>
            </w:pPr>
          </w:p>
        </w:tc>
        <w:tc>
          <w:tcPr>
            <w:tcW w:w="1476" w:type="dxa"/>
          </w:tcPr>
          <w:p w14:paraId="3B4247C3" w14:textId="77777777" w:rsidR="009623BB" w:rsidRDefault="009623BB" w:rsidP="00E7770D">
            <w:pPr>
              <w:pStyle w:val="TableParagraph"/>
              <w:rPr>
                <w:rFonts w:ascii="Times New Roman"/>
                <w:sz w:val="18"/>
              </w:rPr>
            </w:pPr>
          </w:p>
        </w:tc>
        <w:tc>
          <w:tcPr>
            <w:tcW w:w="1232" w:type="dxa"/>
          </w:tcPr>
          <w:p w14:paraId="78C7C759" w14:textId="77777777" w:rsidR="009623BB" w:rsidRDefault="009623BB" w:rsidP="00E7770D">
            <w:pPr>
              <w:pStyle w:val="TableParagraph"/>
              <w:rPr>
                <w:rFonts w:ascii="Times New Roman"/>
                <w:sz w:val="18"/>
              </w:rPr>
            </w:pPr>
          </w:p>
        </w:tc>
        <w:tc>
          <w:tcPr>
            <w:tcW w:w="936" w:type="dxa"/>
          </w:tcPr>
          <w:p w14:paraId="2337946D" w14:textId="77777777" w:rsidR="009623BB" w:rsidRDefault="009623BB" w:rsidP="00E7770D">
            <w:pPr>
              <w:pStyle w:val="TableParagraph"/>
              <w:rPr>
                <w:rFonts w:ascii="Times New Roman"/>
                <w:sz w:val="18"/>
              </w:rPr>
            </w:pPr>
          </w:p>
        </w:tc>
      </w:tr>
      <w:tr w:rsidR="009623BB" w14:paraId="1614EECD" w14:textId="77777777" w:rsidTr="00E7770D">
        <w:trPr>
          <w:trHeight w:val="266"/>
        </w:trPr>
        <w:tc>
          <w:tcPr>
            <w:tcW w:w="1342" w:type="dxa"/>
          </w:tcPr>
          <w:p w14:paraId="5ED92393" w14:textId="77777777" w:rsidR="009623BB" w:rsidRDefault="009623BB" w:rsidP="00E7770D">
            <w:pPr>
              <w:pStyle w:val="TableParagraph"/>
              <w:rPr>
                <w:rFonts w:ascii="Times New Roman"/>
                <w:sz w:val="18"/>
              </w:rPr>
            </w:pPr>
          </w:p>
        </w:tc>
        <w:tc>
          <w:tcPr>
            <w:tcW w:w="727" w:type="dxa"/>
          </w:tcPr>
          <w:p w14:paraId="4B3697CB" w14:textId="77777777" w:rsidR="009623BB" w:rsidRDefault="009623BB" w:rsidP="00E7770D">
            <w:pPr>
              <w:pStyle w:val="TableParagraph"/>
              <w:rPr>
                <w:rFonts w:ascii="Times New Roman"/>
                <w:sz w:val="18"/>
              </w:rPr>
            </w:pPr>
          </w:p>
        </w:tc>
        <w:tc>
          <w:tcPr>
            <w:tcW w:w="984" w:type="dxa"/>
          </w:tcPr>
          <w:p w14:paraId="086A14FA" w14:textId="77777777" w:rsidR="009623BB" w:rsidRDefault="009623BB" w:rsidP="00E7770D">
            <w:pPr>
              <w:pStyle w:val="TableParagraph"/>
              <w:rPr>
                <w:rFonts w:ascii="Times New Roman"/>
                <w:sz w:val="18"/>
              </w:rPr>
            </w:pPr>
          </w:p>
        </w:tc>
        <w:tc>
          <w:tcPr>
            <w:tcW w:w="830" w:type="dxa"/>
          </w:tcPr>
          <w:p w14:paraId="68B36035" w14:textId="77777777" w:rsidR="009623BB" w:rsidRDefault="009623BB" w:rsidP="00E7770D">
            <w:pPr>
              <w:pStyle w:val="TableParagraph"/>
              <w:rPr>
                <w:rFonts w:ascii="Times New Roman"/>
                <w:sz w:val="18"/>
              </w:rPr>
            </w:pPr>
          </w:p>
        </w:tc>
        <w:tc>
          <w:tcPr>
            <w:tcW w:w="1246" w:type="dxa"/>
          </w:tcPr>
          <w:p w14:paraId="447EC398" w14:textId="77777777" w:rsidR="009623BB" w:rsidRDefault="009623BB" w:rsidP="00E7770D">
            <w:pPr>
              <w:pStyle w:val="TableParagraph"/>
              <w:rPr>
                <w:rFonts w:ascii="Times New Roman"/>
                <w:sz w:val="18"/>
              </w:rPr>
            </w:pPr>
          </w:p>
        </w:tc>
        <w:tc>
          <w:tcPr>
            <w:tcW w:w="1217" w:type="dxa"/>
          </w:tcPr>
          <w:p w14:paraId="4E227F1A" w14:textId="77777777" w:rsidR="009623BB" w:rsidRDefault="009623BB" w:rsidP="00E7770D">
            <w:pPr>
              <w:pStyle w:val="TableParagraph"/>
              <w:rPr>
                <w:rFonts w:ascii="Times New Roman"/>
                <w:sz w:val="18"/>
              </w:rPr>
            </w:pPr>
          </w:p>
        </w:tc>
        <w:tc>
          <w:tcPr>
            <w:tcW w:w="1234" w:type="dxa"/>
          </w:tcPr>
          <w:p w14:paraId="1C72DCF8" w14:textId="77777777" w:rsidR="009623BB" w:rsidRDefault="009623BB" w:rsidP="00E7770D">
            <w:pPr>
              <w:pStyle w:val="TableParagraph"/>
              <w:rPr>
                <w:rFonts w:ascii="Times New Roman"/>
                <w:sz w:val="18"/>
              </w:rPr>
            </w:pPr>
          </w:p>
        </w:tc>
        <w:tc>
          <w:tcPr>
            <w:tcW w:w="1066" w:type="dxa"/>
          </w:tcPr>
          <w:p w14:paraId="7D93C55F" w14:textId="77777777" w:rsidR="009623BB" w:rsidRDefault="009623BB" w:rsidP="00E7770D">
            <w:pPr>
              <w:pStyle w:val="TableParagraph"/>
              <w:rPr>
                <w:rFonts w:ascii="Times New Roman"/>
                <w:sz w:val="18"/>
              </w:rPr>
            </w:pPr>
          </w:p>
        </w:tc>
        <w:tc>
          <w:tcPr>
            <w:tcW w:w="1277" w:type="dxa"/>
          </w:tcPr>
          <w:p w14:paraId="2907BEF4" w14:textId="77777777" w:rsidR="009623BB" w:rsidRDefault="009623BB" w:rsidP="00E7770D">
            <w:pPr>
              <w:pStyle w:val="TableParagraph"/>
              <w:rPr>
                <w:rFonts w:ascii="Times New Roman"/>
                <w:sz w:val="18"/>
              </w:rPr>
            </w:pPr>
          </w:p>
        </w:tc>
        <w:tc>
          <w:tcPr>
            <w:tcW w:w="937" w:type="dxa"/>
          </w:tcPr>
          <w:p w14:paraId="293570C8" w14:textId="77777777" w:rsidR="009623BB" w:rsidRDefault="009623BB" w:rsidP="00E7770D">
            <w:pPr>
              <w:pStyle w:val="TableParagraph"/>
              <w:rPr>
                <w:rFonts w:ascii="Times New Roman"/>
                <w:sz w:val="18"/>
              </w:rPr>
            </w:pPr>
          </w:p>
        </w:tc>
        <w:tc>
          <w:tcPr>
            <w:tcW w:w="917" w:type="dxa"/>
          </w:tcPr>
          <w:p w14:paraId="02346FD8" w14:textId="77777777" w:rsidR="009623BB" w:rsidRDefault="009623BB" w:rsidP="00E7770D">
            <w:pPr>
              <w:pStyle w:val="TableParagraph"/>
              <w:rPr>
                <w:rFonts w:ascii="Times New Roman"/>
                <w:sz w:val="18"/>
              </w:rPr>
            </w:pPr>
          </w:p>
        </w:tc>
        <w:tc>
          <w:tcPr>
            <w:tcW w:w="1476" w:type="dxa"/>
          </w:tcPr>
          <w:p w14:paraId="30B35403" w14:textId="77777777" w:rsidR="009623BB" w:rsidRDefault="009623BB" w:rsidP="00E7770D">
            <w:pPr>
              <w:pStyle w:val="TableParagraph"/>
              <w:rPr>
                <w:rFonts w:ascii="Times New Roman"/>
                <w:sz w:val="18"/>
              </w:rPr>
            </w:pPr>
          </w:p>
        </w:tc>
        <w:tc>
          <w:tcPr>
            <w:tcW w:w="1232" w:type="dxa"/>
          </w:tcPr>
          <w:p w14:paraId="6AAAC6D0" w14:textId="77777777" w:rsidR="009623BB" w:rsidRDefault="009623BB" w:rsidP="00E7770D">
            <w:pPr>
              <w:pStyle w:val="TableParagraph"/>
              <w:rPr>
                <w:rFonts w:ascii="Times New Roman"/>
                <w:sz w:val="18"/>
              </w:rPr>
            </w:pPr>
          </w:p>
        </w:tc>
        <w:tc>
          <w:tcPr>
            <w:tcW w:w="936" w:type="dxa"/>
          </w:tcPr>
          <w:p w14:paraId="349A1499" w14:textId="77777777" w:rsidR="009623BB" w:rsidRDefault="009623BB" w:rsidP="00E7770D">
            <w:pPr>
              <w:pStyle w:val="TableParagraph"/>
              <w:rPr>
                <w:rFonts w:ascii="Times New Roman"/>
                <w:sz w:val="18"/>
              </w:rPr>
            </w:pPr>
          </w:p>
        </w:tc>
      </w:tr>
      <w:tr w:rsidR="009623BB" w14:paraId="2859DF42" w14:textId="77777777" w:rsidTr="00E7770D">
        <w:trPr>
          <w:trHeight w:val="266"/>
        </w:trPr>
        <w:tc>
          <w:tcPr>
            <w:tcW w:w="1342" w:type="dxa"/>
          </w:tcPr>
          <w:p w14:paraId="3C19F14F" w14:textId="77777777" w:rsidR="009623BB" w:rsidRDefault="009623BB" w:rsidP="00E7770D">
            <w:pPr>
              <w:pStyle w:val="TableParagraph"/>
              <w:rPr>
                <w:rFonts w:ascii="Times New Roman"/>
                <w:sz w:val="18"/>
              </w:rPr>
            </w:pPr>
          </w:p>
        </w:tc>
        <w:tc>
          <w:tcPr>
            <w:tcW w:w="727" w:type="dxa"/>
          </w:tcPr>
          <w:p w14:paraId="4A4B3E70" w14:textId="77777777" w:rsidR="009623BB" w:rsidRDefault="009623BB" w:rsidP="00E7770D">
            <w:pPr>
              <w:pStyle w:val="TableParagraph"/>
              <w:rPr>
                <w:rFonts w:ascii="Times New Roman"/>
                <w:sz w:val="18"/>
              </w:rPr>
            </w:pPr>
          </w:p>
        </w:tc>
        <w:tc>
          <w:tcPr>
            <w:tcW w:w="984" w:type="dxa"/>
          </w:tcPr>
          <w:p w14:paraId="43A72741" w14:textId="77777777" w:rsidR="009623BB" w:rsidRDefault="009623BB" w:rsidP="00E7770D">
            <w:pPr>
              <w:pStyle w:val="TableParagraph"/>
              <w:rPr>
                <w:rFonts w:ascii="Times New Roman"/>
                <w:sz w:val="18"/>
              </w:rPr>
            </w:pPr>
          </w:p>
        </w:tc>
        <w:tc>
          <w:tcPr>
            <w:tcW w:w="830" w:type="dxa"/>
          </w:tcPr>
          <w:p w14:paraId="7E99B6E9" w14:textId="77777777" w:rsidR="009623BB" w:rsidRDefault="009623BB" w:rsidP="00E7770D">
            <w:pPr>
              <w:pStyle w:val="TableParagraph"/>
              <w:rPr>
                <w:rFonts w:ascii="Times New Roman"/>
                <w:sz w:val="18"/>
              </w:rPr>
            </w:pPr>
          </w:p>
        </w:tc>
        <w:tc>
          <w:tcPr>
            <w:tcW w:w="1246" w:type="dxa"/>
          </w:tcPr>
          <w:p w14:paraId="6A0B01BA" w14:textId="77777777" w:rsidR="009623BB" w:rsidRDefault="009623BB" w:rsidP="00E7770D">
            <w:pPr>
              <w:pStyle w:val="TableParagraph"/>
              <w:rPr>
                <w:rFonts w:ascii="Times New Roman"/>
                <w:sz w:val="18"/>
              </w:rPr>
            </w:pPr>
          </w:p>
        </w:tc>
        <w:tc>
          <w:tcPr>
            <w:tcW w:w="1217" w:type="dxa"/>
          </w:tcPr>
          <w:p w14:paraId="434E2ACA" w14:textId="77777777" w:rsidR="009623BB" w:rsidRDefault="009623BB" w:rsidP="00E7770D">
            <w:pPr>
              <w:pStyle w:val="TableParagraph"/>
              <w:rPr>
                <w:rFonts w:ascii="Times New Roman"/>
                <w:sz w:val="18"/>
              </w:rPr>
            </w:pPr>
          </w:p>
        </w:tc>
        <w:tc>
          <w:tcPr>
            <w:tcW w:w="1234" w:type="dxa"/>
          </w:tcPr>
          <w:p w14:paraId="28CC68A4" w14:textId="77777777" w:rsidR="009623BB" w:rsidRDefault="009623BB" w:rsidP="00E7770D">
            <w:pPr>
              <w:pStyle w:val="TableParagraph"/>
              <w:rPr>
                <w:rFonts w:ascii="Times New Roman"/>
                <w:sz w:val="18"/>
              </w:rPr>
            </w:pPr>
          </w:p>
        </w:tc>
        <w:tc>
          <w:tcPr>
            <w:tcW w:w="1066" w:type="dxa"/>
          </w:tcPr>
          <w:p w14:paraId="44D72C93" w14:textId="77777777" w:rsidR="009623BB" w:rsidRDefault="009623BB" w:rsidP="00E7770D">
            <w:pPr>
              <w:pStyle w:val="TableParagraph"/>
              <w:rPr>
                <w:rFonts w:ascii="Times New Roman"/>
                <w:sz w:val="18"/>
              </w:rPr>
            </w:pPr>
          </w:p>
        </w:tc>
        <w:tc>
          <w:tcPr>
            <w:tcW w:w="1277" w:type="dxa"/>
          </w:tcPr>
          <w:p w14:paraId="0DD5EACF" w14:textId="77777777" w:rsidR="009623BB" w:rsidRDefault="009623BB" w:rsidP="00E7770D">
            <w:pPr>
              <w:pStyle w:val="TableParagraph"/>
              <w:rPr>
                <w:rFonts w:ascii="Times New Roman"/>
                <w:sz w:val="18"/>
              </w:rPr>
            </w:pPr>
          </w:p>
        </w:tc>
        <w:tc>
          <w:tcPr>
            <w:tcW w:w="937" w:type="dxa"/>
          </w:tcPr>
          <w:p w14:paraId="629DADC9" w14:textId="77777777" w:rsidR="009623BB" w:rsidRDefault="009623BB" w:rsidP="00E7770D">
            <w:pPr>
              <w:pStyle w:val="TableParagraph"/>
              <w:rPr>
                <w:rFonts w:ascii="Times New Roman"/>
                <w:sz w:val="18"/>
              </w:rPr>
            </w:pPr>
          </w:p>
        </w:tc>
        <w:tc>
          <w:tcPr>
            <w:tcW w:w="917" w:type="dxa"/>
          </w:tcPr>
          <w:p w14:paraId="5620E6C3" w14:textId="77777777" w:rsidR="009623BB" w:rsidRDefault="009623BB" w:rsidP="00E7770D">
            <w:pPr>
              <w:pStyle w:val="TableParagraph"/>
              <w:rPr>
                <w:rFonts w:ascii="Times New Roman"/>
                <w:sz w:val="18"/>
              </w:rPr>
            </w:pPr>
          </w:p>
        </w:tc>
        <w:tc>
          <w:tcPr>
            <w:tcW w:w="1476" w:type="dxa"/>
          </w:tcPr>
          <w:p w14:paraId="4741B283" w14:textId="77777777" w:rsidR="009623BB" w:rsidRDefault="009623BB" w:rsidP="00E7770D">
            <w:pPr>
              <w:pStyle w:val="TableParagraph"/>
              <w:rPr>
                <w:rFonts w:ascii="Times New Roman"/>
                <w:sz w:val="18"/>
              </w:rPr>
            </w:pPr>
          </w:p>
        </w:tc>
        <w:tc>
          <w:tcPr>
            <w:tcW w:w="1232" w:type="dxa"/>
          </w:tcPr>
          <w:p w14:paraId="3E6A261B" w14:textId="77777777" w:rsidR="009623BB" w:rsidRDefault="009623BB" w:rsidP="00E7770D">
            <w:pPr>
              <w:pStyle w:val="TableParagraph"/>
              <w:rPr>
                <w:rFonts w:ascii="Times New Roman"/>
                <w:sz w:val="18"/>
              </w:rPr>
            </w:pPr>
          </w:p>
        </w:tc>
        <w:tc>
          <w:tcPr>
            <w:tcW w:w="936" w:type="dxa"/>
          </w:tcPr>
          <w:p w14:paraId="09449D79" w14:textId="77777777" w:rsidR="009623BB" w:rsidRDefault="009623BB" w:rsidP="00E7770D">
            <w:pPr>
              <w:pStyle w:val="TableParagraph"/>
              <w:rPr>
                <w:rFonts w:ascii="Times New Roman"/>
                <w:sz w:val="18"/>
              </w:rPr>
            </w:pPr>
          </w:p>
        </w:tc>
      </w:tr>
      <w:tr w:rsidR="009623BB" w14:paraId="202BF0AB" w14:textId="77777777" w:rsidTr="00E7770D">
        <w:trPr>
          <w:trHeight w:val="253"/>
        </w:trPr>
        <w:tc>
          <w:tcPr>
            <w:tcW w:w="1342" w:type="dxa"/>
          </w:tcPr>
          <w:p w14:paraId="1AD6B893" w14:textId="77777777" w:rsidR="009623BB" w:rsidRDefault="009623BB" w:rsidP="00E7770D">
            <w:pPr>
              <w:pStyle w:val="TableParagraph"/>
              <w:rPr>
                <w:rFonts w:ascii="Times New Roman"/>
                <w:sz w:val="18"/>
              </w:rPr>
            </w:pPr>
          </w:p>
        </w:tc>
        <w:tc>
          <w:tcPr>
            <w:tcW w:w="727" w:type="dxa"/>
          </w:tcPr>
          <w:p w14:paraId="3A73B1D3" w14:textId="77777777" w:rsidR="009623BB" w:rsidRDefault="009623BB" w:rsidP="00E7770D">
            <w:pPr>
              <w:pStyle w:val="TableParagraph"/>
              <w:rPr>
                <w:rFonts w:ascii="Times New Roman"/>
                <w:sz w:val="18"/>
              </w:rPr>
            </w:pPr>
          </w:p>
        </w:tc>
        <w:tc>
          <w:tcPr>
            <w:tcW w:w="984" w:type="dxa"/>
          </w:tcPr>
          <w:p w14:paraId="0379BE01" w14:textId="77777777" w:rsidR="009623BB" w:rsidRDefault="009623BB" w:rsidP="00E7770D">
            <w:pPr>
              <w:pStyle w:val="TableParagraph"/>
              <w:rPr>
                <w:rFonts w:ascii="Times New Roman"/>
                <w:sz w:val="18"/>
              </w:rPr>
            </w:pPr>
          </w:p>
        </w:tc>
        <w:tc>
          <w:tcPr>
            <w:tcW w:w="830" w:type="dxa"/>
          </w:tcPr>
          <w:p w14:paraId="707AD160" w14:textId="77777777" w:rsidR="009623BB" w:rsidRDefault="009623BB" w:rsidP="00E7770D">
            <w:pPr>
              <w:pStyle w:val="TableParagraph"/>
              <w:rPr>
                <w:rFonts w:ascii="Times New Roman"/>
                <w:sz w:val="18"/>
              </w:rPr>
            </w:pPr>
          </w:p>
        </w:tc>
        <w:tc>
          <w:tcPr>
            <w:tcW w:w="1246" w:type="dxa"/>
          </w:tcPr>
          <w:p w14:paraId="32BF45BD" w14:textId="77777777" w:rsidR="009623BB" w:rsidRDefault="009623BB" w:rsidP="00E7770D">
            <w:pPr>
              <w:pStyle w:val="TableParagraph"/>
              <w:rPr>
                <w:rFonts w:ascii="Times New Roman"/>
                <w:sz w:val="18"/>
              </w:rPr>
            </w:pPr>
          </w:p>
        </w:tc>
        <w:tc>
          <w:tcPr>
            <w:tcW w:w="1217" w:type="dxa"/>
          </w:tcPr>
          <w:p w14:paraId="6EE332DB" w14:textId="77777777" w:rsidR="009623BB" w:rsidRDefault="009623BB" w:rsidP="00E7770D">
            <w:pPr>
              <w:pStyle w:val="TableParagraph"/>
              <w:rPr>
                <w:rFonts w:ascii="Times New Roman"/>
                <w:sz w:val="18"/>
              </w:rPr>
            </w:pPr>
          </w:p>
        </w:tc>
        <w:tc>
          <w:tcPr>
            <w:tcW w:w="1234" w:type="dxa"/>
          </w:tcPr>
          <w:p w14:paraId="1D22FB8A" w14:textId="77777777" w:rsidR="009623BB" w:rsidRDefault="009623BB" w:rsidP="00E7770D">
            <w:pPr>
              <w:pStyle w:val="TableParagraph"/>
              <w:rPr>
                <w:rFonts w:ascii="Times New Roman"/>
                <w:sz w:val="18"/>
              </w:rPr>
            </w:pPr>
          </w:p>
        </w:tc>
        <w:tc>
          <w:tcPr>
            <w:tcW w:w="1066" w:type="dxa"/>
          </w:tcPr>
          <w:p w14:paraId="621899E6" w14:textId="77777777" w:rsidR="009623BB" w:rsidRDefault="009623BB" w:rsidP="00E7770D">
            <w:pPr>
              <w:pStyle w:val="TableParagraph"/>
              <w:rPr>
                <w:rFonts w:ascii="Times New Roman"/>
                <w:sz w:val="18"/>
              </w:rPr>
            </w:pPr>
          </w:p>
        </w:tc>
        <w:tc>
          <w:tcPr>
            <w:tcW w:w="1277" w:type="dxa"/>
          </w:tcPr>
          <w:p w14:paraId="64D4F24E" w14:textId="77777777" w:rsidR="009623BB" w:rsidRDefault="009623BB" w:rsidP="00E7770D">
            <w:pPr>
              <w:pStyle w:val="TableParagraph"/>
              <w:rPr>
                <w:rFonts w:ascii="Times New Roman"/>
                <w:sz w:val="18"/>
              </w:rPr>
            </w:pPr>
          </w:p>
        </w:tc>
        <w:tc>
          <w:tcPr>
            <w:tcW w:w="937" w:type="dxa"/>
          </w:tcPr>
          <w:p w14:paraId="58608DCD" w14:textId="77777777" w:rsidR="009623BB" w:rsidRDefault="009623BB" w:rsidP="00E7770D">
            <w:pPr>
              <w:pStyle w:val="TableParagraph"/>
              <w:rPr>
                <w:rFonts w:ascii="Times New Roman"/>
                <w:sz w:val="18"/>
              </w:rPr>
            </w:pPr>
          </w:p>
        </w:tc>
        <w:tc>
          <w:tcPr>
            <w:tcW w:w="917" w:type="dxa"/>
          </w:tcPr>
          <w:p w14:paraId="0B2CC7CB" w14:textId="77777777" w:rsidR="009623BB" w:rsidRDefault="009623BB" w:rsidP="00E7770D">
            <w:pPr>
              <w:pStyle w:val="TableParagraph"/>
              <w:rPr>
                <w:rFonts w:ascii="Times New Roman"/>
                <w:sz w:val="18"/>
              </w:rPr>
            </w:pPr>
          </w:p>
        </w:tc>
        <w:tc>
          <w:tcPr>
            <w:tcW w:w="1476" w:type="dxa"/>
          </w:tcPr>
          <w:p w14:paraId="4FF973D0" w14:textId="77777777" w:rsidR="009623BB" w:rsidRDefault="009623BB" w:rsidP="00E7770D">
            <w:pPr>
              <w:pStyle w:val="TableParagraph"/>
              <w:rPr>
                <w:rFonts w:ascii="Times New Roman"/>
                <w:sz w:val="18"/>
              </w:rPr>
            </w:pPr>
          </w:p>
        </w:tc>
        <w:tc>
          <w:tcPr>
            <w:tcW w:w="1232" w:type="dxa"/>
          </w:tcPr>
          <w:p w14:paraId="2FDCCDD4" w14:textId="77777777" w:rsidR="009623BB" w:rsidRDefault="009623BB" w:rsidP="00E7770D">
            <w:pPr>
              <w:pStyle w:val="TableParagraph"/>
              <w:rPr>
                <w:rFonts w:ascii="Times New Roman"/>
                <w:sz w:val="18"/>
              </w:rPr>
            </w:pPr>
          </w:p>
        </w:tc>
        <w:tc>
          <w:tcPr>
            <w:tcW w:w="936" w:type="dxa"/>
          </w:tcPr>
          <w:p w14:paraId="44D0FAA2" w14:textId="77777777" w:rsidR="009623BB" w:rsidRDefault="009623BB" w:rsidP="00E7770D">
            <w:pPr>
              <w:pStyle w:val="TableParagraph"/>
              <w:rPr>
                <w:rFonts w:ascii="Times New Roman"/>
                <w:sz w:val="18"/>
              </w:rPr>
            </w:pPr>
          </w:p>
        </w:tc>
      </w:tr>
      <w:tr w:rsidR="009623BB" w14:paraId="2DD82DE1" w14:textId="77777777" w:rsidTr="00E7770D">
        <w:trPr>
          <w:trHeight w:val="251"/>
        </w:trPr>
        <w:tc>
          <w:tcPr>
            <w:tcW w:w="1342" w:type="dxa"/>
          </w:tcPr>
          <w:p w14:paraId="50BCA577" w14:textId="77777777" w:rsidR="009623BB" w:rsidRDefault="009623BB" w:rsidP="00E7770D">
            <w:pPr>
              <w:pStyle w:val="TableParagraph"/>
              <w:rPr>
                <w:rFonts w:ascii="Times New Roman"/>
                <w:sz w:val="18"/>
              </w:rPr>
            </w:pPr>
          </w:p>
        </w:tc>
        <w:tc>
          <w:tcPr>
            <w:tcW w:w="727" w:type="dxa"/>
          </w:tcPr>
          <w:p w14:paraId="70249BCC" w14:textId="77777777" w:rsidR="009623BB" w:rsidRDefault="009623BB" w:rsidP="00E7770D">
            <w:pPr>
              <w:pStyle w:val="TableParagraph"/>
              <w:rPr>
                <w:rFonts w:ascii="Times New Roman"/>
                <w:sz w:val="18"/>
              </w:rPr>
            </w:pPr>
          </w:p>
        </w:tc>
        <w:tc>
          <w:tcPr>
            <w:tcW w:w="984" w:type="dxa"/>
          </w:tcPr>
          <w:p w14:paraId="4779CB95" w14:textId="77777777" w:rsidR="009623BB" w:rsidRDefault="009623BB" w:rsidP="00E7770D">
            <w:pPr>
              <w:pStyle w:val="TableParagraph"/>
              <w:rPr>
                <w:rFonts w:ascii="Times New Roman"/>
                <w:sz w:val="18"/>
              </w:rPr>
            </w:pPr>
          </w:p>
        </w:tc>
        <w:tc>
          <w:tcPr>
            <w:tcW w:w="830" w:type="dxa"/>
          </w:tcPr>
          <w:p w14:paraId="2683F151" w14:textId="77777777" w:rsidR="009623BB" w:rsidRDefault="009623BB" w:rsidP="00E7770D">
            <w:pPr>
              <w:pStyle w:val="TableParagraph"/>
              <w:rPr>
                <w:rFonts w:ascii="Times New Roman"/>
                <w:sz w:val="18"/>
              </w:rPr>
            </w:pPr>
          </w:p>
        </w:tc>
        <w:tc>
          <w:tcPr>
            <w:tcW w:w="1246" w:type="dxa"/>
          </w:tcPr>
          <w:p w14:paraId="2ECD7044" w14:textId="77777777" w:rsidR="009623BB" w:rsidRDefault="009623BB" w:rsidP="00E7770D">
            <w:pPr>
              <w:pStyle w:val="TableParagraph"/>
              <w:rPr>
                <w:rFonts w:ascii="Times New Roman"/>
                <w:sz w:val="18"/>
              </w:rPr>
            </w:pPr>
          </w:p>
        </w:tc>
        <w:tc>
          <w:tcPr>
            <w:tcW w:w="1217" w:type="dxa"/>
          </w:tcPr>
          <w:p w14:paraId="1A58B141" w14:textId="77777777" w:rsidR="009623BB" w:rsidRDefault="009623BB" w:rsidP="00E7770D">
            <w:pPr>
              <w:pStyle w:val="TableParagraph"/>
              <w:rPr>
                <w:rFonts w:ascii="Times New Roman"/>
                <w:sz w:val="18"/>
              </w:rPr>
            </w:pPr>
          </w:p>
        </w:tc>
        <w:tc>
          <w:tcPr>
            <w:tcW w:w="1234" w:type="dxa"/>
          </w:tcPr>
          <w:p w14:paraId="5794C834" w14:textId="77777777" w:rsidR="009623BB" w:rsidRDefault="009623BB" w:rsidP="00E7770D">
            <w:pPr>
              <w:pStyle w:val="TableParagraph"/>
              <w:rPr>
                <w:rFonts w:ascii="Times New Roman"/>
                <w:sz w:val="18"/>
              </w:rPr>
            </w:pPr>
          </w:p>
        </w:tc>
        <w:tc>
          <w:tcPr>
            <w:tcW w:w="1066" w:type="dxa"/>
          </w:tcPr>
          <w:p w14:paraId="01D15893" w14:textId="77777777" w:rsidR="009623BB" w:rsidRDefault="009623BB" w:rsidP="00E7770D">
            <w:pPr>
              <w:pStyle w:val="TableParagraph"/>
              <w:rPr>
                <w:rFonts w:ascii="Times New Roman"/>
                <w:sz w:val="18"/>
              </w:rPr>
            </w:pPr>
          </w:p>
        </w:tc>
        <w:tc>
          <w:tcPr>
            <w:tcW w:w="1277" w:type="dxa"/>
          </w:tcPr>
          <w:p w14:paraId="573F9F2C" w14:textId="77777777" w:rsidR="009623BB" w:rsidRDefault="009623BB" w:rsidP="00E7770D">
            <w:pPr>
              <w:pStyle w:val="TableParagraph"/>
              <w:rPr>
                <w:rFonts w:ascii="Times New Roman"/>
                <w:sz w:val="18"/>
              </w:rPr>
            </w:pPr>
          </w:p>
        </w:tc>
        <w:tc>
          <w:tcPr>
            <w:tcW w:w="937" w:type="dxa"/>
          </w:tcPr>
          <w:p w14:paraId="3ECA356D" w14:textId="77777777" w:rsidR="009623BB" w:rsidRDefault="009623BB" w:rsidP="00E7770D">
            <w:pPr>
              <w:pStyle w:val="TableParagraph"/>
              <w:rPr>
                <w:rFonts w:ascii="Times New Roman"/>
                <w:sz w:val="18"/>
              </w:rPr>
            </w:pPr>
          </w:p>
        </w:tc>
        <w:tc>
          <w:tcPr>
            <w:tcW w:w="917" w:type="dxa"/>
          </w:tcPr>
          <w:p w14:paraId="6E706A4A" w14:textId="77777777" w:rsidR="009623BB" w:rsidRDefault="009623BB" w:rsidP="00E7770D">
            <w:pPr>
              <w:pStyle w:val="TableParagraph"/>
              <w:rPr>
                <w:rFonts w:ascii="Times New Roman"/>
                <w:sz w:val="18"/>
              </w:rPr>
            </w:pPr>
          </w:p>
        </w:tc>
        <w:tc>
          <w:tcPr>
            <w:tcW w:w="1476" w:type="dxa"/>
          </w:tcPr>
          <w:p w14:paraId="69AA94F6" w14:textId="77777777" w:rsidR="009623BB" w:rsidRDefault="009623BB" w:rsidP="00E7770D">
            <w:pPr>
              <w:pStyle w:val="TableParagraph"/>
              <w:rPr>
                <w:rFonts w:ascii="Times New Roman"/>
                <w:sz w:val="18"/>
              </w:rPr>
            </w:pPr>
          </w:p>
        </w:tc>
        <w:tc>
          <w:tcPr>
            <w:tcW w:w="1232" w:type="dxa"/>
          </w:tcPr>
          <w:p w14:paraId="502199C7" w14:textId="77777777" w:rsidR="009623BB" w:rsidRDefault="009623BB" w:rsidP="00E7770D">
            <w:pPr>
              <w:pStyle w:val="TableParagraph"/>
              <w:rPr>
                <w:rFonts w:ascii="Times New Roman"/>
                <w:sz w:val="18"/>
              </w:rPr>
            </w:pPr>
          </w:p>
        </w:tc>
        <w:tc>
          <w:tcPr>
            <w:tcW w:w="936" w:type="dxa"/>
          </w:tcPr>
          <w:p w14:paraId="34153D29" w14:textId="77777777" w:rsidR="009623BB" w:rsidRDefault="009623BB" w:rsidP="00E7770D">
            <w:pPr>
              <w:pStyle w:val="TableParagraph"/>
              <w:rPr>
                <w:rFonts w:ascii="Times New Roman"/>
                <w:sz w:val="18"/>
              </w:rPr>
            </w:pPr>
          </w:p>
        </w:tc>
      </w:tr>
      <w:tr w:rsidR="009623BB" w14:paraId="204098AA" w14:textId="77777777" w:rsidTr="00E7770D">
        <w:trPr>
          <w:trHeight w:val="253"/>
        </w:trPr>
        <w:tc>
          <w:tcPr>
            <w:tcW w:w="1342" w:type="dxa"/>
          </w:tcPr>
          <w:p w14:paraId="5964DE5D" w14:textId="77777777" w:rsidR="009623BB" w:rsidRDefault="009623BB" w:rsidP="00E7770D">
            <w:pPr>
              <w:pStyle w:val="TableParagraph"/>
              <w:rPr>
                <w:rFonts w:ascii="Times New Roman"/>
                <w:sz w:val="18"/>
              </w:rPr>
            </w:pPr>
          </w:p>
        </w:tc>
        <w:tc>
          <w:tcPr>
            <w:tcW w:w="727" w:type="dxa"/>
          </w:tcPr>
          <w:p w14:paraId="0DB37685" w14:textId="77777777" w:rsidR="009623BB" w:rsidRDefault="009623BB" w:rsidP="00E7770D">
            <w:pPr>
              <w:pStyle w:val="TableParagraph"/>
              <w:rPr>
                <w:rFonts w:ascii="Times New Roman"/>
                <w:sz w:val="18"/>
              </w:rPr>
            </w:pPr>
          </w:p>
        </w:tc>
        <w:tc>
          <w:tcPr>
            <w:tcW w:w="984" w:type="dxa"/>
          </w:tcPr>
          <w:p w14:paraId="38D692E6" w14:textId="77777777" w:rsidR="009623BB" w:rsidRDefault="009623BB" w:rsidP="00E7770D">
            <w:pPr>
              <w:pStyle w:val="TableParagraph"/>
              <w:rPr>
                <w:rFonts w:ascii="Times New Roman"/>
                <w:sz w:val="18"/>
              </w:rPr>
            </w:pPr>
          </w:p>
        </w:tc>
        <w:tc>
          <w:tcPr>
            <w:tcW w:w="830" w:type="dxa"/>
          </w:tcPr>
          <w:p w14:paraId="1ACE5F71" w14:textId="77777777" w:rsidR="009623BB" w:rsidRDefault="009623BB" w:rsidP="00E7770D">
            <w:pPr>
              <w:pStyle w:val="TableParagraph"/>
              <w:rPr>
                <w:rFonts w:ascii="Times New Roman"/>
                <w:sz w:val="18"/>
              </w:rPr>
            </w:pPr>
          </w:p>
        </w:tc>
        <w:tc>
          <w:tcPr>
            <w:tcW w:w="1246" w:type="dxa"/>
          </w:tcPr>
          <w:p w14:paraId="7A303C60" w14:textId="77777777" w:rsidR="009623BB" w:rsidRDefault="009623BB" w:rsidP="00E7770D">
            <w:pPr>
              <w:pStyle w:val="TableParagraph"/>
              <w:rPr>
                <w:rFonts w:ascii="Times New Roman"/>
                <w:sz w:val="18"/>
              </w:rPr>
            </w:pPr>
          </w:p>
        </w:tc>
        <w:tc>
          <w:tcPr>
            <w:tcW w:w="1217" w:type="dxa"/>
          </w:tcPr>
          <w:p w14:paraId="27893646" w14:textId="77777777" w:rsidR="009623BB" w:rsidRDefault="009623BB" w:rsidP="00E7770D">
            <w:pPr>
              <w:pStyle w:val="TableParagraph"/>
              <w:rPr>
                <w:rFonts w:ascii="Times New Roman"/>
                <w:sz w:val="18"/>
              </w:rPr>
            </w:pPr>
          </w:p>
        </w:tc>
        <w:tc>
          <w:tcPr>
            <w:tcW w:w="1234" w:type="dxa"/>
          </w:tcPr>
          <w:p w14:paraId="55F3D799" w14:textId="77777777" w:rsidR="009623BB" w:rsidRDefault="009623BB" w:rsidP="00E7770D">
            <w:pPr>
              <w:pStyle w:val="TableParagraph"/>
              <w:rPr>
                <w:rFonts w:ascii="Times New Roman"/>
                <w:sz w:val="18"/>
              </w:rPr>
            </w:pPr>
          </w:p>
        </w:tc>
        <w:tc>
          <w:tcPr>
            <w:tcW w:w="1066" w:type="dxa"/>
          </w:tcPr>
          <w:p w14:paraId="06A2DCF5" w14:textId="77777777" w:rsidR="009623BB" w:rsidRDefault="009623BB" w:rsidP="00E7770D">
            <w:pPr>
              <w:pStyle w:val="TableParagraph"/>
              <w:rPr>
                <w:rFonts w:ascii="Times New Roman"/>
                <w:sz w:val="18"/>
              </w:rPr>
            </w:pPr>
          </w:p>
        </w:tc>
        <w:tc>
          <w:tcPr>
            <w:tcW w:w="1277" w:type="dxa"/>
          </w:tcPr>
          <w:p w14:paraId="31034459" w14:textId="77777777" w:rsidR="009623BB" w:rsidRDefault="009623BB" w:rsidP="00E7770D">
            <w:pPr>
              <w:pStyle w:val="TableParagraph"/>
              <w:rPr>
                <w:rFonts w:ascii="Times New Roman"/>
                <w:sz w:val="18"/>
              </w:rPr>
            </w:pPr>
          </w:p>
        </w:tc>
        <w:tc>
          <w:tcPr>
            <w:tcW w:w="937" w:type="dxa"/>
          </w:tcPr>
          <w:p w14:paraId="6561DDA6" w14:textId="77777777" w:rsidR="009623BB" w:rsidRDefault="009623BB" w:rsidP="00E7770D">
            <w:pPr>
              <w:pStyle w:val="TableParagraph"/>
              <w:rPr>
                <w:rFonts w:ascii="Times New Roman"/>
                <w:sz w:val="18"/>
              </w:rPr>
            </w:pPr>
          </w:p>
        </w:tc>
        <w:tc>
          <w:tcPr>
            <w:tcW w:w="917" w:type="dxa"/>
          </w:tcPr>
          <w:p w14:paraId="768128E8" w14:textId="77777777" w:rsidR="009623BB" w:rsidRDefault="009623BB" w:rsidP="00E7770D">
            <w:pPr>
              <w:pStyle w:val="TableParagraph"/>
              <w:rPr>
                <w:rFonts w:ascii="Times New Roman"/>
                <w:sz w:val="18"/>
              </w:rPr>
            </w:pPr>
          </w:p>
        </w:tc>
        <w:tc>
          <w:tcPr>
            <w:tcW w:w="1476" w:type="dxa"/>
          </w:tcPr>
          <w:p w14:paraId="540B32EF" w14:textId="77777777" w:rsidR="009623BB" w:rsidRDefault="009623BB" w:rsidP="00E7770D">
            <w:pPr>
              <w:pStyle w:val="TableParagraph"/>
              <w:rPr>
                <w:rFonts w:ascii="Times New Roman"/>
                <w:sz w:val="18"/>
              </w:rPr>
            </w:pPr>
          </w:p>
        </w:tc>
        <w:tc>
          <w:tcPr>
            <w:tcW w:w="1232" w:type="dxa"/>
          </w:tcPr>
          <w:p w14:paraId="4CADCEF8" w14:textId="77777777" w:rsidR="009623BB" w:rsidRDefault="009623BB" w:rsidP="00E7770D">
            <w:pPr>
              <w:pStyle w:val="TableParagraph"/>
              <w:rPr>
                <w:rFonts w:ascii="Times New Roman"/>
                <w:sz w:val="18"/>
              </w:rPr>
            </w:pPr>
          </w:p>
        </w:tc>
        <w:tc>
          <w:tcPr>
            <w:tcW w:w="936" w:type="dxa"/>
          </w:tcPr>
          <w:p w14:paraId="42E9D942" w14:textId="77777777" w:rsidR="009623BB" w:rsidRDefault="009623BB" w:rsidP="00E7770D">
            <w:pPr>
              <w:pStyle w:val="TableParagraph"/>
              <w:rPr>
                <w:rFonts w:ascii="Times New Roman"/>
                <w:sz w:val="18"/>
              </w:rPr>
            </w:pPr>
          </w:p>
        </w:tc>
      </w:tr>
      <w:tr w:rsidR="009623BB" w14:paraId="14E80A44" w14:textId="77777777" w:rsidTr="00E7770D">
        <w:trPr>
          <w:trHeight w:val="379"/>
        </w:trPr>
        <w:tc>
          <w:tcPr>
            <w:tcW w:w="1342" w:type="dxa"/>
          </w:tcPr>
          <w:p w14:paraId="692D6382" w14:textId="77777777" w:rsidR="009623BB" w:rsidRDefault="009623BB" w:rsidP="00E7770D">
            <w:pPr>
              <w:pStyle w:val="TableParagraph"/>
              <w:rPr>
                <w:rFonts w:ascii="Times New Roman"/>
                <w:sz w:val="18"/>
              </w:rPr>
            </w:pPr>
          </w:p>
        </w:tc>
        <w:tc>
          <w:tcPr>
            <w:tcW w:w="727" w:type="dxa"/>
          </w:tcPr>
          <w:p w14:paraId="0D4F6372" w14:textId="77777777" w:rsidR="009623BB" w:rsidRDefault="009623BB" w:rsidP="00E7770D">
            <w:pPr>
              <w:pStyle w:val="TableParagraph"/>
              <w:rPr>
                <w:rFonts w:ascii="Times New Roman"/>
                <w:sz w:val="18"/>
              </w:rPr>
            </w:pPr>
          </w:p>
        </w:tc>
        <w:tc>
          <w:tcPr>
            <w:tcW w:w="984" w:type="dxa"/>
          </w:tcPr>
          <w:p w14:paraId="39A6D180" w14:textId="77777777" w:rsidR="009623BB" w:rsidRDefault="009623BB" w:rsidP="00E7770D">
            <w:pPr>
              <w:pStyle w:val="TableParagraph"/>
              <w:rPr>
                <w:rFonts w:ascii="Times New Roman"/>
                <w:sz w:val="18"/>
              </w:rPr>
            </w:pPr>
          </w:p>
        </w:tc>
        <w:tc>
          <w:tcPr>
            <w:tcW w:w="830" w:type="dxa"/>
          </w:tcPr>
          <w:p w14:paraId="4FBFE11C" w14:textId="77777777" w:rsidR="009623BB" w:rsidRDefault="009623BB" w:rsidP="00E7770D">
            <w:pPr>
              <w:pStyle w:val="TableParagraph"/>
              <w:rPr>
                <w:rFonts w:ascii="Times New Roman"/>
                <w:sz w:val="18"/>
              </w:rPr>
            </w:pPr>
          </w:p>
        </w:tc>
        <w:tc>
          <w:tcPr>
            <w:tcW w:w="1246" w:type="dxa"/>
          </w:tcPr>
          <w:p w14:paraId="0F2BBF33" w14:textId="77777777" w:rsidR="009623BB" w:rsidRDefault="009623BB" w:rsidP="00E7770D">
            <w:pPr>
              <w:pStyle w:val="TableParagraph"/>
              <w:rPr>
                <w:rFonts w:ascii="Times New Roman"/>
                <w:sz w:val="18"/>
              </w:rPr>
            </w:pPr>
          </w:p>
        </w:tc>
        <w:tc>
          <w:tcPr>
            <w:tcW w:w="1217" w:type="dxa"/>
          </w:tcPr>
          <w:p w14:paraId="1C52BAB5" w14:textId="77777777" w:rsidR="009623BB" w:rsidRDefault="009623BB" w:rsidP="00E7770D">
            <w:pPr>
              <w:pStyle w:val="TableParagraph"/>
              <w:rPr>
                <w:rFonts w:ascii="Times New Roman"/>
                <w:sz w:val="18"/>
              </w:rPr>
            </w:pPr>
          </w:p>
        </w:tc>
        <w:tc>
          <w:tcPr>
            <w:tcW w:w="1234" w:type="dxa"/>
          </w:tcPr>
          <w:p w14:paraId="2CD1678E" w14:textId="77777777" w:rsidR="009623BB" w:rsidRDefault="009623BB" w:rsidP="00E7770D">
            <w:pPr>
              <w:pStyle w:val="TableParagraph"/>
              <w:rPr>
                <w:rFonts w:ascii="Times New Roman"/>
                <w:sz w:val="18"/>
              </w:rPr>
            </w:pPr>
          </w:p>
        </w:tc>
        <w:tc>
          <w:tcPr>
            <w:tcW w:w="1066" w:type="dxa"/>
          </w:tcPr>
          <w:p w14:paraId="787E7618" w14:textId="77777777" w:rsidR="009623BB" w:rsidRDefault="009623BB" w:rsidP="00E7770D">
            <w:pPr>
              <w:pStyle w:val="TableParagraph"/>
              <w:rPr>
                <w:rFonts w:ascii="Times New Roman"/>
                <w:sz w:val="18"/>
              </w:rPr>
            </w:pPr>
          </w:p>
        </w:tc>
        <w:tc>
          <w:tcPr>
            <w:tcW w:w="1277" w:type="dxa"/>
          </w:tcPr>
          <w:p w14:paraId="268569CF" w14:textId="77777777" w:rsidR="009623BB" w:rsidRDefault="009623BB" w:rsidP="00E7770D">
            <w:pPr>
              <w:pStyle w:val="TableParagraph"/>
              <w:rPr>
                <w:rFonts w:ascii="Times New Roman"/>
                <w:sz w:val="18"/>
              </w:rPr>
            </w:pPr>
          </w:p>
        </w:tc>
        <w:tc>
          <w:tcPr>
            <w:tcW w:w="937" w:type="dxa"/>
          </w:tcPr>
          <w:p w14:paraId="67390409" w14:textId="77777777" w:rsidR="009623BB" w:rsidRDefault="009623BB" w:rsidP="00E7770D">
            <w:pPr>
              <w:pStyle w:val="TableParagraph"/>
              <w:rPr>
                <w:rFonts w:ascii="Times New Roman"/>
                <w:sz w:val="18"/>
              </w:rPr>
            </w:pPr>
          </w:p>
        </w:tc>
        <w:tc>
          <w:tcPr>
            <w:tcW w:w="917" w:type="dxa"/>
          </w:tcPr>
          <w:p w14:paraId="115CC54F" w14:textId="77777777" w:rsidR="009623BB" w:rsidRDefault="009623BB" w:rsidP="00E7770D">
            <w:pPr>
              <w:pStyle w:val="TableParagraph"/>
              <w:rPr>
                <w:rFonts w:ascii="Times New Roman"/>
                <w:sz w:val="18"/>
              </w:rPr>
            </w:pPr>
          </w:p>
        </w:tc>
        <w:tc>
          <w:tcPr>
            <w:tcW w:w="1476" w:type="dxa"/>
          </w:tcPr>
          <w:p w14:paraId="2F0A1ABA" w14:textId="77777777" w:rsidR="009623BB" w:rsidRDefault="009623BB" w:rsidP="00E7770D">
            <w:pPr>
              <w:pStyle w:val="TableParagraph"/>
              <w:rPr>
                <w:rFonts w:ascii="Times New Roman"/>
                <w:sz w:val="18"/>
              </w:rPr>
            </w:pPr>
          </w:p>
        </w:tc>
        <w:tc>
          <w:tcPr>
            <w:tcW w:w="1232" w:type="dxa"/>
          </w:tcPr>
          <w:p w14:paraId="31B01FCC" w14:textId="77777777" w:rsidR="009623BB" w:rsidRDefault="009623BB" w:rsidP="00E7770D">
            <w:pPr>
              <w:pStyle w:val="TableParagraph"/>
              <w:rPr>
                <w:rFonts w:ascii="Times New Roman"/>
                <w:sz w:val="18"/>
              </w:rPr>
            </w:pPr>
          </w:p>
        </w:tc>
        <w:tc>
          <w:tcPr>
            <w:tcW w:w="936" w:type="dxa"/>
          </w:tcPr>
          <w:p w14:paraId="4CC0A0DD" w14:textId="77777777" w:rsidR="009623BB" w:rsidRDefault="009623BB" w:rsidP="00E7770D">
            <w:pPr>
              <w:pStyle w:val="TableParagraph"/>
              <w:rPr>
                <w:rFonts w:ascii="Times New Roman"/>
                <w:sz w:val="18"/>
              </w:rPr>
            </w:pPr>
          </w:p>
        </w:tc>
      </w:tr>
      <w:tr w:rsidR="009623BB" w14:paraId="1D7AFDB4" w14:textId="77777777" w:rsidTr="00E7770D">
        <w:trPr>
          <w:trHeight w:val="251"/>
        </w:trPr>
        <w:tc>
          <w:tcPr>
            <w:tcW w:w="1342" w:type="dxa"/>
          </w:tcPr>
          <w:p w14:paraId="24DE8D39" w14:textId="77777777" w:rsidR="009623BB" w:rsidRDefault="009623BB" w:rsidP="00E7770D">
            <w:pPr>
              <w:pStyle w:val="TableParagraph"/>
              <w:rPr>
                <w:rFonts w:ascii="Times New Roman"/>
                <w:sz w:val="18"/>
              </w:rPr>
            </w:pPr>
          </w:p>
        </w:tc>
        <w:tc>
          <w:tcPr>
            <w:tcW w:w="727" w:type="dxa"/>
          </w:tcPr>
          <w:p w14:paraId="08DC983B" w14:textId="77777777" w:rsidR="009623BB" w:rsidRDefault="009623BB" w:rsidP="00E7770D">
            <w:pPr>
              <w:pStyle w:val="TableParagraph"/>
              <w:rPr>
                <w:rFonts w:ascii="Times New Roman"/>
                <w:sz w:val="18"/>
              </w:rPr>
            </w:pPr>
          </w:p>
        </w:tc>
        <w:tc>
          <w:tcPr>
            <w:tcW w:w="984" w:type="dxa"/>
          </w:tcPr>
          <w:p w14:paraId="11C8BEB7" w14:textId="77777777" w:rsidR="009623BB" w:rsidRDefault="009623BB" w:rsidP="00E7770D">
            <w:pPr>
              <w:pStyle w:val="TableParagraph"/>
              <w:rPr>
                <w:rFonts w:ascii="Times New Roman"/>
                <w:sz w:val="18"/>
              </w:rPr>
            </w:pPr>
          </w:p>
        </w:tc>
        <w:tc>
          <w:tcPr>
            <w:tcW w:w="830" w:type="dxa"/>
          </w:tcPr>
          <w:p w14:paraId="5D493D8F" w14:textId="77777777" w:rsidR="009623BB" w:rsidRDefault="009623BB" w:rsidP="00E7770D">
            <w:pPr>
              <w:pStyle w:val="TableParagraph"/>
              <w:rPr>
                <w:rFonts w:ascii="Times New Roman"/>
                <w:sz w:val="18"/>
              </w:rPr>
            </w:pPr>
          </w:p>
        </w:tc>
        <w:tc>
          <w:tcPr>
            <w:tcW w:w="1246" w:type="dxa"/>
          </w:tcPr>
          <w:p w14:paraId="5DCB70F0" w14:textId="77777777" w:rsidR="009623BB" w:rsidRDefault="009623BB" w:rsidP="00E7770D">
            <w:pPr>
              <w:pStyle w:val="TableParagraph"/>
              <w:rPr>
                <w:rFonts w:ascii="Times New Roman"/>
                <w:sz w:val="18"/>
              </w:rPr>
            </w:pPr>
          </w:p>
        </w:tc>
        <w:tc>
          <w:tcPr>
            <w:tcW w:w="1217" w:type="dxa"/>
          </w:tcPr>
          <w:p w14:paraId="60B886CB" w14:textId="77777777" w:rsidR="009623BB" w:rsidRDefault="009623BB" w:rsidP="00E7770D">
            <w:pPr>
              <w:pStyle w:val="TableParagraph"/>
              <w:rPr>
                <w:rFonts w:ascii="Times New Roman"/>
                <w:sz w:val="18"/>
              </w:rPr>
            </w:pPr>
          </w:p>
        </w:tc>
        <w:tc>
          <w:tcPr>
            <w:tcW w:w="1234" w:type="dxa"/>
          </w:tcPr>
          <w:p w14:paraId="22181142" w14:textId="77777777" w:rsidR="009623BB" w:rsidRDefault="009623BB" w:rsidP="00E7770D">
            <w:pPr>
              <w:pStyle w:val="TableParagraph"/>
              <w:rPr>
                <w:rFonts w:ascii="Times New Roman"/>
                <w:sz w:val="18"/>
              </w:rPr>
            </w:pPr>
          </w:p>
        </w:tc>
        <w:tc>
          <w:tcPr>
            <w:tcW w:w="1066" w:type="dxa"/>
          </w:tcPr>
          <w:p w14:paraId="105ADFF4" w14:textId="77777777" w:rsidR="009623BB" w:rsidRDefault="009623BB" w:rsidP="00E7770D">
            <w:pPr>
              <w:pStyle w:val="TableParagraph"/>
              <w:rPr>
                <w:rFonts w:ascii="Times New Roman"/>
                <w:sz w:val="18"/>
              </w:rPr>
            </w:pPr>
          </w:p>
        </w:tc>
        <w:tc>
          <w:tcPr>
            <w:tcW w:w="1277" w:type="dxa"/>
          </w:tcPr>
          <w:p w14:paraId="094E585B" w14:textId="77777777" w:rsidR="009623BB" w:rsidRDefault="009623BB" w:rsidP="00E7770D">
            <w:pPr>
              <w:pStyle w:val="TableParagraph"/>
              <w:rPr>
                <w:rFonts w:ascii="Times New Roman"/>
                <w:sz w:val="18"/>
              </w:rPr>
            </w:pPr>
          </w:p>
        </w:tc>
        <w:tc>
          <w:tcPr>
            <w:tcW w:w="937" w:type="dxa"/>
          </w:tcPr>
          <w:p w14:paraId="1DA03DD4" w14:textId="77777777" w:rsidR="009623BB" w:rsidRDefault="009623BB" w:rsidP="00E7770D">
            <w:pPr>
              <w:pStyle w:val="TableParagraph"/>
              <w:rPr>
                <w:rFonts w:ascii="Times New Roman"/>
                <w:sz w:val="18"/>
              </w:rPr>
            </w:pPr>
          </w:p>
        </w:tc>
        <w:tc>
          <w:tcPr>
            <w:tcW w:w="917" w:type="dxa"/>
          </w:tcPr>
          <w:p w14:paraId="2770AC48" w14:textId="77777777" w:rsidR="009623BB" w:rsidRDefault="009623BB" w:rsidP="00E7770D">
            <w:pPr>
              <w:pStyle w:val="TableParagraph"/>
              <w:rPr>
                <w:rFonts w:ascii="Times New Roman"/>
                <w:sz w:val="18"/>
              </w:rPr>
            </w:pPr>
          </w:p>
        </w:tc>
        <w:tc>
          <w:tcPr>
            <w:tcW w:w="1476" w:type="dxa"/>
          </w:tcPr>
          <w:p w14:paraId="288E1DD3" w14:textId="77777777" w:rsidR="009623BB" w:rsidRDefault="009623BB" w:rsidP="00E7770D">
            <w:pPr>
              <w:pStyle w:val="TableParagraph"/>
              <w:rPr>
                <w:rFonts w:ascii="Times New Roman"/>
                <w:sz w:val="18"/>
              </w:rPr>
            </w:pPr>
          </w:p>
        </w:tc>
        <w:tc>
          <w:tcPr>
            <w:tcW w:w="1232" w:type="dxa"/>
          </w:tcPr>
          <w:p w14:paraId="6F1AEF0E" w14:textId="77777777" w:rsidR="009623BB" w:rsidRDefault="009623BB" w:rsidP="00E7770D">
            <w:pPr>
              <w:pStyle w:val="TableParagraph"/>
              <w:rPr>
                <w:rFonts w:ascii="Times New Roman"/>
                <w:sz w:val="18"/>
              </w:rPr>
            </w:pPr>
          </w:p>
        </w:tc>
        <w:tc>
          <w:tcPr>
            <w:tcW w:w="936" w:type="dxa"/>
          </w:tcPr>
          <w:p w14:paraId="7751F042" w14:textId="77777777" w:rsidR="009623BB" w:rsidRDefault="009623BB" w:rsidP="00E7770D">
            <w:pPr>
              <w:pStyle w:val="TableParagraph"/>
              <w:rPr>
                <w:rFonts w:ascii="Times New Roman"/>
                <w:sz w:val="18"/>
              </w:rPr>
            </w:pPr>
          </w:p>
        </w:tc>
      </w:tr>
      <w:tr w:rsidR="009623BB" w14:paraId="687DB7CA" w14:textId="77777777" w:rsidTr="00E7770D">
        <w:trPr>
          <w:trHeight w:val="254"/>
        </w:trPr>
        <w:tc>
          <w:tcPr>
            <w:tcW w:w="1342" w:type="dxa"/>
          </w:tcPr>
          <w:p w14:paraId="1263A142" w14:textId="77777777" w:rsidR="009623BB" w:rsidRDefault="009623BB" w:rsidP="00E7770D">
            <w:pPr>
              <w:pStyle w:val="TableParagraph"/>
              <w:rPr>
                <w:rFonts w:ascii="Times New Roman"/>
                <w:sz w:val="18"/>
              </w:rPr>
            </w:pPr>
          </w:p>
        </w:tc>
        <w:tc>
          <w:tcPr>
            <w:tcW w:w="727" w:type="dxa"/>
          </w:tcPr>
          <w:p w14:paraId="132E23AA" w14:textId="77777777" w:rsidR="009623BB" w:rsidRDefault="009623BB" w:rsidP="00E7770D">
            <w:pPr>
              <w:pStyle w:val="TableParagraph"/>
              <w:rPr>
                <w:rFonts w:ascii="Times New Roman"/>
                <w:sz w:val="18"/>
              </w:rPr>
            </w:pPr>
          </w:p>
        </w:tc>
        <w:tc>
          <w:tcPr>
            <w:tcW w:w="984" w:type="dxa"/>
          </w:tcPr>
          <w:p w14:paraId="6C1AFD8F" w14:textId="77777777" w:rsidR="009623BB" w:rsidRDefault="009623BB" w:rsidP="00E7770D">
            <w:pPr>
              <w:pStyle w:val="TableParagraph"/>
              <w:rPr>
                <w:rFonts w:ascii="Times New Roman"/>
                <w:sz w:val="18"/>
              </w:rPr>
            </w:pPr>
          </w:p>
        </w:tc>
        <w:tc>
          <w:tcPr>
            <w:tcW w:w="830" w:type="dxa"/>
          </w:tcPr>
          <w:p w14:paraId="627E37C1" w14:textId="77777777" w:rsidR="009623BB" w:rsidRDefault="009623BB" w:rsidP="00E7770D">
            <w:pPr>
              <w:pStyle w:val="TableParagraph"/>
              <w:rPr>
                <w:rFonts w:ascii="Times New Roman"/>
                <w:sz w:val="18"/>
              </w:rPr>
            </w:pPr>
          </w:p>
        </w:tc>
        <w:tc>
          <w:tcPr>
            <w:tcW w:w="1246" w:type="dxa"/>
          </w:tcPr>
          <w:p w14:paraId="1F2DDB08" w14:textId="77777777" w:rsidR="009623BB" w:rsidRDefault="009623BB" w:rsidP="00E7770D">
            <w:pPr>
              <w:pStyle w:val="TableParagraph"/>
              <w:rPr>
                <w:rFonts w:ascii="Times New Roman"/>
                <w:sz w:val="18"/>
              </w:rPr>
            </w:pPr>
          </w:p>
        </w:tc>
        <w:tc>
          <w:tcPr>
            <w:tcW w:w="1217" w:type="dxa"/>
          </w:tcPr>
          <w:p w14:paraId="3D38754F" w14:textId="77777777" w:rsidR="009623BB" w:rsidRDefault="009623BB" w:rsidP="00E7770D">
            <w:pPr>
              <w:pStyle w:val="TableParagraph"/>
              <w:rPr>
                <w:rFonts w:ascii="Times New Roman"/>
                <w:sz w:val="18"/>
              </w:rPr>
            </w:pPr>
          </w:p>
        </w:tc>
        <w:tc>
          <w:tcPr>
            <w:tcW w:w="1234" w:type="dxa"/>
          </w:tcPr>
          <w:p w14:paraId="39F92267" w14:textId="77777777" w:rsidR="009623BB" w:rsidRDefault="009623BB" w:rsidP="00E7770D">
            <w:pPr>
              <w:pStyle w:val="TableParagraph"/>
              <w:rPr>
                <w:rFonts w:ascii="Times New Roman"/>
                <w:sz w:val="18"/>
              </w:rPr>
            </w:pPr>
          </w:p>
        </w:tc>
        <w:tc>
          <w:tcPr>
            <w:tcW w:w="1066" w:type="dxa"/>
          </w:tcPr>
          <w:p w14:paraId="25A9A6EE" w14:textId="77777777" w:rsidR="009623BB" w:rsidRDefault="009623BB" w:rsidP="00E7770D">
            <w:pPr>
              <w:pStyle w:val="TableParagraph"/>
              <w:rPr>
                <w:rFonts w:ascii="Times New Roman"/>
                <w:sz w:val="18"/>
              </w:rPr>
            </w:pPr>
          </w:p>
        </w:tc>
        <w:tc>
          <w:tcPr>
            <w:tcW w:w="1277" w:type="dxa"/>
          </w:tcPr>
          <w:p w14:paraId="7875C64F" w14:textId="77777777" w:rsidR="009623BB" w:rsidRDefault="009623BB" w:rsidP="00E7770D">
            <w:pPr>
              <w:pStyle w:val="TableParagraph"/>
              <w:rPr>
                <w:rFonts w:ascii="Times New Roman"/>
                <w:sz w:val="18"/>
              </w:rPr>
            </w:pPr>
          </w:p>
        </w:tc>
        <w:tc>
          <w:tcPr>
            <w:tcW w:w="937" w:type="dxa"/>
          </w:tcPr>
          <w:p w14:paraId="5945BA56" w14:textId="77777777" w:rsidR="009623BB" w:rsidRDefault="009623BB" w:rsidP="00E7770D">
            <w:pPr>
              <w:pStyle w:val="TableParagraph"/>
              <w:rPr>
                <w:rFonts w:ascii="Times New Roman"/>
                <w:sz w:val="18"/>
              </w:rPr>
            </w:pPr>
          </w:p>
        </w:tc>
        <w:tc>
          <w:tcPr>
            <w:tcW w:w="917" w:type="dxa"/>
          </w:tcPr>
          <w:p w14:paraId="630A55F9" w14:textId="77777777" w:rsidR="009623BB" w:rsidRDefault="009623BB" w:rsidP="00E7770D">
            <w:pPr>
              <w:pStyle w:val="TableParagraph"/>
              <w:rPr>
                <w:rFonts w:ascii="Times New Roman"/>
                <w:sz w:val="18"/>
              </w:rPr>
            </w:pPr>
          </w:p>
        </w:tc>
        <w:tc>
          <w:tcPr>
            <w:tcW w:w="1476" w:type="dxa"/>
          </w:tcPr>
          <w:p w14:paraId="1E911E68" w14:textId="77777777" w:rsidR="009623BB" w:rsidRDefault="009623BB" w:rsidP="00E7770D">
            <w:pPr>
              <w:pStyle w:val="TableParagraph"/>
              <w:rPr>
                <w:rFonts w:ascii="Times New Roman"/>
                <w:sz w:val="18"/>
              </w:rPr>
            </w:pPr>
          </w:p>
        </w:tc>
        <w:tc>
          <w:tcPr>
            <w:tcW w:w="1232" w:type="dxa"/>
          </w:tcPr>
          <w:p w14:paraId="4048334E" w14:textId="77777777" w:rsidR="009623BB" w:rsidRDefault="009623BB" w:rsidP="00E7770D">
            <w:pPr>
              <w:pStyle w:val="TableParagraph"/>
              <w:rPr>
                <w:rFonts w:ascii="Times New Roman"/>
                <w:sz w:val="18"/>
              </w:rPr>
            </w:pPr>
          </w:p>
        </w:tc>
        <w:tc>
          <w:tcPr>
            <w:tcW w:w="936" w:type="dxa"/>
          </w:tcPr>
          <w:p w14:paraId="2CE501AB" w14:textId="77777777" w:rsidR="009623BB" w:rsidRDefault="009623BB" w:rsidP="00E7770D">
            <w:pPr>
              <w:pStyle w:val="TableParagraph"/>
              <w:rPr>
                <w:rFonts w:ascii="Times New Roman"/>
                <w:sz w:val="18"/>
              </w:rPr>
            </w:pPr>
          </w:p>
        </w:tc>
      </w:tr>
      <w:tr w:rsidR="009623BB" w14:paraId="2C765D6B" w14:textId="77777777" w:rsidTr="00E7770D">
        <w:trPr>
          <w:trHeight w:val="251"/>
        </w:trPr>
        <w:tc>
          <w:tcPr>
            <w:tcW w:w="1342" w:type="dxa"/>
          </w:tcPr>
          <w:p w14:paraId="3A00A2D7" w14:textId="77777777" w:rsidR="009623BB" w:rsidRDefault="009623BB" w:rsidP="00E7770D">
            <w:pPr>
              <w:pStyle w:val="TableParagraph"/>
              <w:rPr>
                <w:rFonts w:ascii="Times New Roman"/>
                <w:sz w:val="18"/>
              </w:rPr>
            </w:pPr>
          </w:p>
        </w:tc>
        <w:tc>
          <w:tcPr>
            <w:tcW w:w="727" w:type="dxa"/>
          </w:tcPr>
          <w:p w14:paraId="4573DF82" w14:textId="77777777" w:rsidR="009623BB" w:rsidRDefault="009623BB" w:rsidP="00E7770D">
            <w:pPr>
              <w:pStyle w:val="TableParagraph"/>
              <w:rPr>
                <w:rFonts w:ascii="Times New Roman"/>
                <w:sz w:val="18"/>
              </w:rPr>
            </w:pPr>
          </w:p>
        </w:tc>
        <w:tc>
          <w:tcPr>
            <w:tcW w:w="984" w:type="dxa"/>
          </w:tcPr>
          <w:p w14:paraId="09524A0F" w14:textId="77777777" w:rsidR="009623BB" w:rsidRDefault="009623BB" w:rsidP="00E7770D">
            <w:pPr>
              <w:pStyle w:val="TableParagraph"/>
              <w:rPr>
                <w:rFonts w:ascii="Times New Roman"/>
                <w:sz w:val="18"/>
              </w:rPr>
            </w:pPr>
          </w:p>
        </w:tc>
        <w:tc>
          <w:tcPr>
            <w:tcW w:w="830" w:type="dxa"/>
          </w:tcPr>
          <w:p w14:paraId="34EFCE08" w14:textId="77777777" w:rsidR="009623BB" w:rsidRDefault="009623BB" w:rsidP="00E7770D">
            <w:pPr>
              <w:pStyle w:val="TableParagraph"/>
              <w:rPr>
                <w:rFonts w:ascii="Times New Roman"/>
                <w:sz w:val="18"/>
              </w:rPr>
            </w:pPr>
          </w:p>
        </w:tc>
        <w:tc>
          <w:tcPr>
            <w:tcW w:w="1246" w:type="dxa"/>
          </w:tcPr>
          <w:p w14:paraId="6EBFE5AA" w14:textId="77777777" w:rsidR="009623BB" w:rsidRDefault="009623BB" w:rsidP="00E7770D">
            <w:pPr>
              <w:pStyle w:val="TableParagraph"/>
              <w:rPr>
                <w:rFonts w:ascii="Times New Roman"/>
                <w:sz w:val="18"/>
              </w:rPr>
            </w:pPr>
          </w:p>
        </w:tc>
        <w:tc>
          <w:tcPr>
            <w:tcW w:w="1217" w:type="dxa"/>
          </w:tcPr>
          <w:p w14:paraId="52DAA604" w14:textId="77777777" w:rsidR="009623BB" w:rsidRDefault="009623BB" w:rsidP="00E7770D">
            <w:pPr>
              <w:pStyle w:val="TableParagraph"/>
              <w:rPr>
                <w:rFonts w:ascii="Times New Roman"/>
                <w:sz w:val="18"/>
              </w:rPr>
            </w:pPr>
          </w:p>
        </w:tc>
        <w:tc>
          <w:tcPr>
            <w:tcW w:w="1234" w:type="dxa"/>
          </w:tcPr>
          <w:p w14:paraId="291FB9A7" w14:textId="77777777" w:rsidR="009623BB" w:rsidRDefault="009623BB" w:rsidP="00E7770D">
            <w:pPr>
              <w:pStyle w:val="TableParagraph"/>
              <w:rPr>
                <w:rFonts w:ascii="Times New Roman"/>
                <w:sz w:val="18"/>
              </w:rPr>
            </w:pPr>
          </w:p>
        </w:tc>
        <w:tc>
          <w:tcPr>
            <w:tcW w:w="1066" w:type="dxa"/>
          </w:tcPr>
          <w:p w14:paraId="4121F91C" w14:textId="77777777" w:rsidR="009623BB" w:rsidRDefault="009623BB" w:rsidP="00E7770D">
            <w:pPr>
              <w:pStyle w:val="TableParagraph"/>
              <w:rPr>
                <w:rFonts w:ascii="Times New Roman"/>
                <w:sz w:val="18"/>
              </w:rPr>
            </w:pPr>
          </w:p>
        </w:tc>
        <w:tc>
          <w:tcPr>
            <w:tcW w:w="1277" w:type="dxa"/>
          </w:tcPr>
          <w:p w14:paraId="4F5E7EEA" w14:textId="77777777" w:rsidR="009623BB" w:rsidRDefault="009623BB" w:rsidP="00E7770D">
            <w:pPr>
              <w:pStyle w:val="TableParagraph"/>
              <w:rPr>
                <w:rFonts w:ascii="Times New Roman"/>
                <w:sz w:val="18"/>
              </w:rPr>
            </w:pPr>
          </w:p>
        </w:tc>
        <w:tc>
          <w:tcPr>
            <w:tcW w:w="937" w:type="dxa"/>
          </w:tcPr>
          <w:p w14:paraId="7737A561" w14:textId="77777777" w:rsidR="009623BB" w:rsidRDefault="009623BB" w:rsidP="00E7770D">
            <w:pPr>
              <w:pStyle w:val="TableParagraph"/>
              <w:rPr>
                <w:rFonts w:ascii="Times New Roman"/>
                <w:sz w:val="18"/>
              </w:rPr>
            </w:pPr>
          </w:p>
        </w:tc>
        <w:tc>
          <w:tcPr>
            <w:tcW w:w="917" w:type="dxa"/>
          </w:tcPr>
          <w:p w14:paraId="2CD07A4B" w14:textId="77777777" w:rsidR="009623BB" w:rsidRDefault="009623BB" w:rsidP="00E7770D">
            <w:pPr>
              <w:pStyle w:val="TableParagraph"/>
              <w:rPr>
                <w:rFonts w:ascii="Times New Roman"/>
                <w:sz w:val="18"/>
              </w:rPr>
            </w:pPr>
          </w:p>
        </w:tc>
        <w:tc>
          <w:tcPr>
            <w:tcW w:w="1476" w:type="dxa"/>
          </w:tcPr>
          <w:p w14:paraId="54F0530E" w14:textId="77777777" w:rsidR="009623BB" w:rsidRDefault="009623BB" w:rsidP="00E7770D">
            <w:pPr>
              <w:pStyle w:val="TableParagraph"/>
              <w:rPr>
                <w:rFonts w:ascii="Times New Roman"/>
                <w:sz w:val="18"/>
              </w:rPr>
            </w:pPr>
          </w:p>
        </w:tc>
        <w:tc>
          <w:tcPr>
            <w:tcW w:w="1232" w:type="dxa"/>
          </w:tcPr>
          <w:p w14:paraId="22AF28B0" w14:textId="77777777" w:rsidR="009623BB" w:rsidRDefault="009623BB" w:rsidP="00E7770D">
            <w:pPr>
              <w:pStyle w:val="TableParagraph"/>
              <w:rPr>
                <w:rFonts w:ascii="Times New Roman"/>
                <w:sz w:val="18"/>
              </w:rPr>
            </w:pPr>
          </w:p>
        </w:tc>
        <w:tc>
          <w:tcPr>
            <w:tcW w:w="936" w:type="dxa"/>
          </w:tcPr>
          <w:p w14:paraId="34B8B14B" w14:textId="77777777" w:rsidR="009623BB" w:rsidRDefault="009623BB" w:rsidP="00E7770D">
            <w:pPr>
              <w:pStyle w:val="TableParagraph"/>
              <w:rPr>
                <w:rFonts w:ascii="Times New Roman"/>
                <w:sz w:val="18"/>
              </w:rPr>
            </w:pPr>
          </w:p>
        </w:tc>
      </w:tr>
      <w:tr w:rsidR="009623BB" w14:paraId="5FE43C2A" w14:textId="77777777" w:rsidTr="00E7770D">
        <w:trPr>
          <w:trHeight w:val="254"/>
        </w:trPr>
        <w:tc>
          <w:tcPr>
            <w:tcW w:w="1342" w:type="dxa"/>
          </w:tcPr>
          <w:p w14:paraId="53EA9D2C" w14:textId="77777777" w:rsidR="009623BB" w:rsidRDefault="009623BB" w:rsidP="00E7770D">
            <w:pPr>
              <w:pStyle w:val="TableParagraph"/>
              <w:rPr>
                <w:rFonts w:ascii="Times New Roman"/>
                <w:sz w:val="18"/>
              </w:rPr>
            </w:pPr>
          </w:p>
        </w:tc>
        <w:tc>
          <w:tcPr>
            <w:tcW w:w="727" w:type="dxa"/>
          </w:tcPr>
          <w:p w14:paraId="6A9C8FE0" w14:textId="77777777" w:rsidR="009623BB" w:rsidRDefault="009623BB" w:rsidP="00E7770D">
            <w:pPr>
              <w:pStyle w:val="TableParagraph"/>
              <w:rPr>
                <w:rFonts w:ascii="Times New Roman"/>
                <w:sz w:val="18"/>
              </w:rPr>
            </w:pPr>
          </w:p>
        </w:tc>
        <w:tc>
          <w:tcPr>
            <w:tcW w:w="984" w:type="dxa"/>
          </w:tcPr>
          <w:p w14:paraId="13487DFD" w14:textId="77777777" w:rsidR="009623BB" w:rsidRDefault="009623BB" w:rsidP="00E7770D">
            <w:pPr>
              <w:pStyle w:val="TableParagraph"/>
              <w:rPr>
                <w:rFonts w:ascii="Times New Roman"/>
                <w:sz w:val="18"/>
              </w:rPr>
            </w:pPr>
          </w:p>
        </w:tc>
        <w:tc>
          <w:tcPr>
            <w:tcW w:w="830" w:type="dxa"/>
          </w:tcPr>
          <w:p w14:paraId="5F15FED1" w14:textId="77777777" w:rsidR="009623BB" w:rsidRDefault="009623BB" w:rsidP="00E7770D">
            <w:pPr>
              <w:pStyle w:val="TableParagraph"/>
              <w:rPr>
                <w:rFonts w:ascii="Times New Roman"/>
                <w:sz w:val="18"/>
              </w:rPr>
            </w:pPr>
          </w:p>
        </w:tc>
        <w:tc>
          <w:tcPr>
            <w:tcW w:w="1246" w:type="dxa"/>
          </w:tcPr>
          <w:p w14:paraId="69DD82B2" w14:textId="77777777" w:rsidR="009623BB" w:rsidRDefault="009623BB" w:rsidP="00E7770D">
            <w:pPr>
              <w:pStyle w:val="TableParagraph"/>
              <w:rPr>
                <w:rFonts w:ascii="Times New Roman"/>
                <w:sz w:val="18"/>
              </w:rPr>
            </w:pPr>
          </w:p>
        </w:tc>
        <w:tc>
          <w:tcPr>
            <w:tcW w:w="1217" w:type="dxa"/>
          </w:tcPr>
          <w:p w14:paraId="71EBE0A5" w14:textId="77777777" w:rsidR="009623BB" w:rsidRDefault="009623BB" w:rsidP="00E7770D">
            <w:pPr>
              <w:pStyle w:val="TableParagraph"/>
              <w:rPr>
                <w:rFonts w:ascii="Times New Roman"/>
                <w:sz w:val="18"/>
              </w:rPr>
            </w:pPr>
          </w:p>
        </w:tc>
        <w:tc>
          <w:tcPr>
            <w:tcW w:w="1234" w:type="dxa"/>
          </w:tcPr>
          <w:p w14:paraId="01160F0F" w14:textId="77777777" w:rsidR="009623BB" w:rsidRDefault="009623BB" w:rsidP="00E7770D">
            <w:pPr>
              <w:pStyle w:val="TableParagraph"/>
              <w:rPr>
                <w:rFonts w:ascii="Times New Roman"/>
                <w:sz w:val="18"/>
              </w:rPr>
            </w:pPr>
          </w:p>
        </w:tc>
        <w:tc>
          <w:tcPr>
            <w:tcW w:w="1066" w:type="dxa"/>
          </w:tcPr>
          <w:p w14:paraId="464C6254" w14:textId="77777777" w:rsidR="009623BB" w:rsidRDefault="009623BB" w:rsidP="00E7770D">
            <w:pPr>
              <w:pStyle w:val="TableParagraph"/>
              <w:rPr>
                <w:rFonts w:ascii="Times New Roman"/>
                <w:sz w:val="18"/>
              </w:rPr>
            </w:pPr>
          </w:p>
        </w:tc>
        <w:tc>
          <w:tcPr>
            <w:tcW w:w="1277" w:type="dxa"/>
          </w:tcPr>
          <w:p w14:paraId="7B650CFA" w14:textId="77777777" w:rsidR="009623BB" w:rsidRDefault="009623BB" w:rsidP="00E7770D">
            <w:pPr>
              <w:pStyle w:val="TableParagraph"/>
              <w:rPr>
                <w:rFonts w:ascii="Times New Roman"/>
                <w:sz w:val="18"/>
              </w:rPr>
            </w:pPr>
          </w:p>
        </w:tc>
        <w:tc>
          <w:tcPr>
            <w:tcW w:w="937" w:type="dxa"/>
          </w:tcPr>
          <w:p w14:paraId="6EAFBDAA" w14:textId="77777777" w:rsidR="009623BB" w:rsidRDefault="009623BB" w:rsidP="00E7770D">
            <w:pPr>
              <w:pStyle w:val="TableParagraph"/>
              <w:rPr>
                <w:rFonts w:ascii="Times New Roman"/>
                <w:sz w:val="18"/>
              </w:rPr>
            </w:pPr>
          </w:p>
        </w:tc>
        <w:tc>
          <w:tcPr>
            <w:tcW w:w="917" w:type="dxa"/>
          </w:tcPr>
          <w:p w14:paraId="670C23DB" w14:textId="77777777" w:rsidR="009623BB" w:rsidRDefault="009623BB" w:rsidP="00E7770D">
            <w:pPr>
              <w:pStyle w:val="TableParagraph"/>
              <w:rPr>
                <w:rFonts w:ascii="Times New Roman"/>
                <w:sz w:val="18"/>
              </w:rPr>
            </w:pPr>
          </w:p>
        </w:tc>
        <w:tc>
          <w:tcPr>
            <w:tcW w:w="1476" w:type="dxa"/>
          </w:tcPr>
          <w:p w14:paraId="57C88790" w14:textId="77777777" w:rsidR="009623BB" w:rsidRDefault="009623BB" w:rsidP="00E7770D">
            <w:pPr>
              <w:pStyle w:val="TableParagraph"/>
              <w:rPr>
                <w:rFonts w:ascii="Times New Roman"/>
                <w:sz w:val="18"/>
              </w:rPr>
            </w:pPr>
          </w:p>
        </w:tc>
        <w:tc>
          <w:tcPr>
            <w:tcW w:w="1232" w:type="dxa"/>
          </w:tcPr>
          <w:p w14:paraId="43057495" w14:textId="77777777" w:rsidR="009623BB" w:rsidRDefault="009623BB" w:rsidP="00E7770D">
            <w:pPr>
              <w:pStyle w:val="TableParagraph"/>
              <w:rPr>
                <w:rFonts w:ascii="Times New Roman"/>
                <w:sz w:val="18"/>
              </w:rPr>
            </w:pPr>
          </w:p>
        </w:tc>
        <w:tc>
          <w:tcPr>
            <w:tcW w:w="936" w:type="dxa"/>
          </w:tcPr>
          <w:p w14:paraId="435646BB" w14:textId="77777777" w:rsidR="009623BB" w:rsidRDefault="009623BB" w:rsidP="00E7770D">
            <w:pPr>
              <w:pStyle w:val="TableParagraph"/>
              <w:rPr>
                <w:rFonts w:ascii="Times New Roman"/>
                <w:sz w:val="18"/>
              </w:rPr>
            </w:pPr>
          </w:p>
        </w:tc>
      </w:tr>
      <w:tr w:rsidR="009623BB" w14:paraId="6EB7A896" w14:textId="77777777" w:rsidTr="00E7770D">
        <w:trPr>
          <w:trHeight w:val="251"/>
        </w:trPr>
        <w:tc>
          <w:tcPr>
            <w:tcW w:w="1342" w:type="dxa"/>
          </w:tcPr>
          <w:p w14:paraId="51E4F4FE" w14:textId="77777777" w:rsidR="009623BB" w:rsidRDefault="009623BB" w:rsidP="00E7770D">
            <w:pPr>
              <w:pStyle w:val="TableParagraph"/>
              <w:rPr>
                <w:rFonts w:ascii="Times New Roman"/>
                <w:sz w:val="18"/>
              </w:rPr>
            </w:pPr>
          </w:p>
        </w:tc>
        <w:tc>
          <w:tcPr>
            <w:tcW w:w="727" w:type="dxa"/>
          </w:tcPr>
          <w:p w14:paraId="57979707" w14:textId="77777777" w:rsidR="009623BB" w:rsidRDefault="009623BB" w:rsidP="00E7770D">
            <w:pPr>
              <w:pStyle w:val="TableParagraph"/>
              <w:rPr>
                <w:rFonts w:ascii="Times New Roman"/>
                <w:sz w:val="18"/>
              </w:rPr>
            </w:pPr>
          </w:p>
        </w:tc>
        <w:tc>
          <w:tcPr>
            <w:tcW w:w="984" w:type="dxa"/>
          </w:tcPr>
          <w:p w14:paraId="6D89D0D1" w14:textId="77777777" w:rsidR="009623BB" w:rsidRDefault="009623BB" w:rsidP="00E7770D">
            <w:pPr>
              <w:pStyle w:val="TableParagraph"/>
              <w:rPr>
                <w:rFonts w:ascii="Times New Roman"/>
                <w:sz w:val="18"/>
              </w:rPr>
            </w:pPr>
          </w:p>
        </w:tc>
        <w:tc>
          <w:tcPr>
            <w:tcW w:w="830" w:type="dxa"/>
          </w:tcPr>
          <w:p w14:paraId="5B1CC3A2" w14:textId="77777777" w:rsidR="009623BB" w:rsidRDefault="009623BB" w:rsidP="00E7770D">
            <w:pPr>
              <w:pStyle w:val="TableParagraph"/>
              <w:rPr>
                <w:rFonts w:ascii="Times New Roman"/>
                <w:sz w:val="18"/>
              </w:rPr>
            </w:pPr>
          </w:p>
        </w:tc>
        <w:tc>
          <w:tcPr>
            <w:tcW w:w="1246" w:type="dxa"/>
          </w:tcPr>
          <w:p w14:paraId="7989F24B" w14:textId="77777777" w:rsidR="009623BB" w:rsidRDefault="009623BB" w:rsidP="00E7770D">
            <w:pPr>
              <w:pStyle w:val="TableParagraph"/>
              <w:rPr>
                <w:rFonts w:ascii="Times New Roman"/>
                <w:sz w:val="18"/>
              </w:rPr>
            </w:pPr>
          </w:p>
        </w:tc>
        <w:tc>
          <w:tcPr>
            <w:tcW w:w="1217" w:type="dxa"/>
          </w:tcPr>
          <w:p w14:paraId="3C211C49" w14:textId="77777777" w:rsidR="009623BB" w:rsidRDefault="009623BB" w:rsidP="00E7770D">
            <w:pPr>
              <w:pStyle w:val="TableParagraph"/>
              <w:rPr>
                <w:rFonts w:ascii="Times New Roman"/>
                <w:sz w:val="18"/>
              </w:rPr>
            </w:pPr>
          </w:p>
        </w:tc>
        <w:tc>
          <w:tcPr>
            <w:tcW w:w="1234" w:type="dxa"/>
          </w:tcPr>
          <w:p w14:paraId="5D46EBDE" w14:textId="77777777" w:rsidR="009623BB" w:rsidRDefault="009623BB" w:rsidP="00E7770D">
            <w:pPr>
              <w:pStyle w:val="TableParagraph"/>
              <w:rPr>
                <w:rFonts w:ascii="Times New Roman"/>
                <w:sz w:val="18"/>
              </w:rPr>
            </w:pPr>
          </w:p>
        </w:tc>
        <w:tc>
          <w:tcPr>
            <w:tcW w:w="1066" w:type="dxa"/>
          </w:tcPr>
          <w:p w14:paraId="04D38B34" w14:textId="77777777" w:rsidR="009623BB" w:rsidRDefault="009623BB" w:rsidP="00E7770D">
            <w:pPr>
              <w:pStyle w:val="TableParagraph"/>
              <w:rPr>
                <w:rFonts w:ascii="Times New Roman"/>
                <w:sz w:val="18"/>
              </w:rPr>
            </w:pPr>
          </w:p>
        </w:tc>
        <w:tc>
          <w:tcPr>
            <w:tcW w:w="1277" w:type="dxa"/>
          </w:tcPr>
          <w:p w14:paraId="428FFE6A" w14:textId="77777777" w:rsidR="009623BB" w:rsidRDefault="009623BB" w:rsidP="00E7770D">
            <w:pPr>
              <w:pStyle w:val="TableParagraph"/>
              <w:rPr>
                <w:rFonts w:ascii="Times New Roman"/>
                <w:sz w:val="18"/>
              </w:rPr>
            </w:pPr>
          </w:p>
        </w:tc>
        <w:tc>
          <w:tcPr>
            <w:tcW w:w="937" w:type="dxa"/>
          </w:tcPr>
          <w:p w14:paraId="29200F03" w14:textId="77777777" w:rsidR="009623BB" w:rsidRDefault="009623BB" w:rsidP="00E7770D">
            <w:pPr>
              <w:pStyle w:val="TableParagraph"/>
              <w:rPr>
                <w:rFonts w:ascii="Times New Roman"/>
                <w:sz w:val="18"/>
              </w:rPr>
            </w:pPr>
          </w:p>
        </w:tc>
        <w:tc>
          <w:tcPr>
            <w:tcW w:w="917" w:type="dxa"/>
          </w:tcPr>
          <w:p w14:paraId="4DECAC26" w14:textId="77777777" w:rsidR="009623BB" w:rsidRDefault="009623BB" w:rsidP="00E7770D">
            <w:pPr>
              <w:pStyle w:val="TableParagraph"/>
              <w:rPr>
                <w:rFonts w:ascii="Times New Roman"/>
                <w:sz w:val="18"/>
              </w:rPr>
            </w:pPr>
          </w:p>
        </w:tc>
        <w:tc>
          <w:tcPr>
            <w:tcW w:w="1476" w:type="dxa"/>
          </w:tcPr>
          <w:p w14:paraId="0B950147" w14:textId="77777777" w:rsidR="009623BB" w:rsidRDefault="009623BB" w:rsidP="00E7770D">
            <w:pPr>
              <w:pStyle w:val="TableParagraph"/>
              <w:rPr>
                <w:rFonts w:ascii="Times New Roman"/>
                <w:sz w:val="18"/>
              </w:rPr>
            </w:pPr>
          </w:p>
        </w:tc>
        <w:tc>
          <w:tcPr>
            <w:tcW w:w="1232" w:type="dxa"/>
          </w:tcPr>
          <w:p w14:paraId="6E5EC19A" w14:textId="77777777" w:rsidR="009623BB" w:rsidRDefault="009623BB" w:rsidP="00E7770D">
            <w:pPr>
              <w:pStyle w:val="TableParagraph"/>
              <w:rPr>
                <w:rFonts w:ascii="Times New Roman"/>
                <w:sz w:val="18"/>
              </w:rPr>
            </w:pPr>
          </w:p>
        </w:tc>
        <w:tc>
          <w:tcPr>
            <w:tcW w:w="936" w:type="dxa"/>
          </w:tcPr>
          <w:p w14:paraId="443635B8" w14:textId="77777777" w:rsidR="009623BB" w:rsidRDefault="009623BB" w:rsidP="00E7770D">
            <w:pPr>
              <w:pStyle w:val="TableParagraph"/>
              <w:rPr>
                <w:rFonts w:ascii="Times New Roman"/>
                <w:sz w:val="18"/>
              </w:rPr>
            </w:pPr>
          </w:p>
        </w:tc>
      </w:tr>
      <w:tr w:rsidR="009623BB" w14:paraId="20F3ED9D" w14:textId="77777777" w:rsidTr="00E7770D">
        <w:trPr>
          <w:trHeight w:val="254"/>
        </w:trPr>
        <w:tc>
          <w:tcPr>
            <w:tcW w:w="1342" w:type="dxa"/>
          </w:tcPr>
          <w:p w14:paraId="16CB6D0B" w14:textId="77777777" w:rsidR="009623BB" w:rsidRDefault="009623BB" w:rsidP="00E7770D">
            <w:pPr>
              <w:pStyle w:val="TableParagraph"/>
              <w:rPr>
                <w:rFonts w:ascii="Times New Roman"/>
                <w:sz w:val="18"/>
              </w:rPr>
            </w:pPr>
          </w:p>
        </w:tc>
        <w:tc>
          <w:tcPr>
            <w:tcW w:w="727" w:type="dxa"/>
          </w:tcPr>
          <w:p w14:paraId="1522FDDD" w14:textId="77777777" w:rsidR="009623BB" w:rsidRDefault="009623BB" w:rsidP="00E7770D">
            <w:pPr>
              <w:pStyle w:val="TableParagraph"/>
              <w:rPr>
                <w:rFonts w:ascii="Times New Roman"/>
                <w:sz w:val="18"/>
              </w:rPr>
            </w:pPr>
          </w:p>
        </w:tc>
        <w:tc>
          <w:tcPr>
            <w:tcW w:w="984" w:type="dxa"/>
          </w:tcPr>
          <w:p w14:paraId="7A71C9F8" w14:textId="77777777" w:rsidR="009623BB" w:rsidRDefault="009623BB" w:rsidP="00E7770D">
            <w:pPr>
              <w:pStyle w:val="TableParagraph"/>
              <w:rPr>
                <w:rFonts w:ascii="Times New Roman"/>
                <w:sz w:val="18"/>
              </w:rPr>
            </w:pPr>
          </w:p>
        </w:tc>
        <w:tc>
          <w:tcPr>
            <w:tcW w:w="830" w:type="dxa"/>
          </w:tcPr>
          <w:p w14:paraId="7A5E2241" w14:textId="77777777" w:rsidR="009623BB" w:rsidRDefault="009623BB" w:rsidP="00E7770D">
            <w:pPr>
              <w:pStyle w:val="TableParagraph"/>
              <w:rPr>
                <w:rFonts w:ascii="Times New Roman"/>
                <w:sz w:val="18"/>
              </w:rPr>
            </w:pPr>
          </w:p>
        </w:tc>
        <w:tc>
          <w:tcPr>
            <w:tcW w:w="1246" w:type="dxa"/>
          </w:tcPr>
          <w:p w14:paraId="08551EDD" w14:textId="77777777" w:rsidR="009623BB" w:rsidRDefault="009623BB" w:rsidP="00E7770D">
            <w:pPr>
              <w:pStyle w:val="TableParagraph"/>
              <w:rPr>
                <w:rFonts w:ascii="Times New Roman"/>
                <w:sz w:val="18"/>
              </w:rPr>
            </w:pPr>
          </w:p>
        </w:tc>
        <w:tc>
          <w:tcPr>
            <w:tcW w:w="1217" w:type="dxa"/>
          </w:tcPr>
          <w:p w14:paraId="448DB284" w14:textId="77777777" w:rsidR="009623BB" w:rsidRDefault="009623BB" w:rsidP="00E7770D">
            <w:pPr>
              <w:pStyle w:val="TableParagraph"/>
              <w:rPr>
                <w:rFonts w:ascii="Times New Roman"/>
                <w:sz w:val="18"/>
              </w:rPr>
            </w:pPr>
          </w:p>
        </w:tc>
        <w:tc>
          <w:tcPr>
            <w:tcW w:w="1234" w:type="dxa"/>
          </w:tcPr>
          <w:p w14:paraId="0B064E91" w14:textId="77777777" w:rsidR="009623BB" w:rsidRDefault="009623BB" w:rsidP="00E7770D">
            <w:pPr>
              <w:pStyle w:val="TableParagraph"/>
              <w:rPr>
                <w:rFonts w:ascii="Times New Roman"/>
                <w:sz w:val="18"/>
              </w:rPr>
            </w:pPr>
          </w:p>
        </w:tc>
        <w:tc>
          <w:tcPr>
            <w:tcW w:w="1066" w:type="dxa"/>
          </w:tcPr>
          <w:p w14:paraId="0C00D7A3" w14:textId="77777777" w:rsidR="009623BB" w:rsidRDefault="009623BB" w:rsidP="00E7770D">
            <w:pPr>
              <w:pStyle w:val="TableParagraph"/>
              <w:rPr>
                <w:rFonts w:ascii="Times New Roman"/>
                <w:sz w:val="18"/>
              </w:rPr>
            </w:pPr>
          </w:p>
        </w:tc>
        <w:tc>
          <w:tcPr>
            <w:tcW w:w="1277" w:type="dxa"/>
          </w:tcPr>
          <w:p w14:paraId="175D3C38" w14:textId="77777777" w:rsidR="009623BB" w:rsidRDefault="009623BB" w:rsidP="00E7770D">
            <w:pPr>
              <w:pStyle w:val="TableParagraph"/>
              <w:rPr>
                <w:rFonts w:ascii="Times New Roman"/>
                <w:sz w:val="18"/>
              </w:rPr>
            </w:pPr>
          </w:p>
        </w:tc>
        <w:tc>
          <w:tcPr>
            <w:tcW w:w="937" w:type="dxa"/>
          </w:tcPr>
          <w:p w14:paraId="6EDBE611" w14:textId="77777777" w:rsidR="009623BB" w:rsidRDefault="009623BB" w:rsidP="00E7770D">
            <w:pPr>
              <w:pStyle w:val="TableParagraph"/>
              <w:rPr>
                <w:rFonts w:ascii="Times New Roman"/>
                <w:sz w:val="18"/>
              </w:rPr>
            </w:pPr>
          </w:p>
        </w:tc>
        <w:tc>
          <w:tcPr>
            <w:tcW w:w="917" w:type="dxa"/>
          </w:tcPr>
          <w:p w14:paraId="0515FD16" w14:textId="77777777" w:rsidR="009623BB" w:rsidRDefault="009623BB" w:rsidP="00E7770D">
            <w:pPr>
              <w:pStyle w:val="TableParagraph"/>
              <w:rPr>
                <w:rFonts w:ascii="Times New Roman"/>
                <w:sz w:val="18"/>
              </w:rPr>
            </w:pPr>
          </w:p>
        </w:tc>
        <w:tc>
          <w:tcPr>
            <w:tcW w:w="1476" w:type="dxa"/>
          </w:tcPr>
          <w:p w14:paraId="379ADF7A" w14:textId="77777777" w:rsidR="009623BB" w:rsidRDefault="009623BB" w:rsidP="00E7770D">
            <w:pPr>
              <w:pStyle w:val="TableParagraph"/>
              <w:rPr>
                <w:rFonts w:ascii="Times New Roman"/>
                <w:sz w:val="18"/>
              </w:rPr>
            </w:pPr>
          </w:p>
        </w:tc>
        <w:tc>
          <w:tcPr>
            <w:tcW w:w="1232" w:type="dxa"/>
          </w:tcPr>
          <w:p w14:paraId="4B7C24C9" w14:textId="77777777" w:rsidR="009623BB" w:rsidRDefault="009623BB" w:rsidP="00E7770D">
            <w:pPr>
              <w:pStyle w:val="TableParagraph"/>
              <w:rPr>
                <w:rFonts w:ascii="Times New Roman"/>
                <w:sz w:val="18"/>
              </w:rPr>
            </w:pPr>
          </w:p>
        </w:tc>
        <w:tc>
          <w:tcPr>
            <w:tcW w:w="936" w:type="dxa"/>
          </w:tcPr>
          <w:p w14:paraId="749C0836" w14:textId="77777777" w:rsidR="009623BB" w:rsidRDefault="009623BB" w:rsidP="00E7770D">
            <w:pPr>
              <w:pStyle w:val="TableParagraph"/>
              <w:rPr>
                <w:rFonts w:ascii="Times New Roman"/>
                <w:sz w:val="18"/>
              </w:rPr>
            </w:pPr>
          </w:p>
        </w:tc>
      </w:tr>
      <w:tr w:rsidR="009623BB" w14:paraId="7E11EDB1" w14:textId="77777777" w:rsidTr="00E7770D">
        <w:trPr>
          <w:trHeight w:val="253"/>
        </w:trPr>
        <w:tc>
          <w:tcPr>
            <w:tcW w:w="1342" w:type="dxa"/>
          </w:tcPr>
          <w:p w14:paraId="48EF6C63" w14:textId="77777777" w:rsidR="009623BB" w:rsidRDefault="009623BB" w:rsidP="00E7770D">
            <w:pPr>
              <w:pStyle w:val="TableParagraph"/>
              <w:rPr>
                <w:rFonts w:ascii="Times New Roman"/>
                <w:sz w:val="18"/>
              </w:rPr>
            </w:pPr>
          </w:p>
        </w:tc>
        <w:tc>
          <w:tcPr>
            <w:tcW w:w="727" w:type="dxa"/>
          </w:tcPr>
          <w:p w14:paraId="241DEF54" w14:textId="77777777" w:rsidR="009623BB" w:rsidRDefault="009623BB" w:rsidP="00E7770D">
            <w:pPr>
              <w:pStyle w:val="TableParagraph"/>
              <w:rPr>
                <w:rFonts w:ascii="Times New Roman"/>
                <w:sz w:val="18"/>
              </w:rPr>
            </w:pPr>
          </w:p>
        </w:tc>
        <w:tc>
          <w:tcPr>
            <w:tcW w:w="984" w:type="dxa"/>
          </w:tcPr>
          <w:p w14:paraId="2B73296E" w14:textId="77777777" w:rsidR="009623BB" w:rsidRDefault="009623BB" w:rsidP="00E7770D">
            <w:pPr>
              <w:pStyle w:val="TableParagraph"/>
              <w:rPr>
                <w:rFonts w:ascii="Times New Roman"/>
                <w:sz w:val="18"/>
              </w:rPr>
            </w:pPr>
          </w:p>
        </w:tc>
        <w:tc>
          <w:tcPr>
            <w:tcW w:w="830" w:type="dxa"/>
          </w:tcPr>
          <w:p w14:paraId="7C093879" w14:textId="77777777" w:rsidR="009623BB" w:rsidRDefault="009623BB" w:rsidP="00E7770D">
            <w:pPr>
              <w:pStyle w:val="TableParagraph"/>
              <w:rPr>
                <w:rFonts w:ascii="Times New Roman"/>
                <w:sz w:val="18"/>
              </w:rPr>
            </w:pPr>
          </w:p>
        </w:tc>
        <w:tc>
          <w:tcPr>
            <w:tcW w:w="1246" w:type="dxa"/>
          </w:tcPr>
          <w:p w14:paraId="08C88028" w14:textId="77777777" w:rsidR="009623BB" w:rsidRDefault="009623BB" w:rsidP="00E7770D">
            <w:pPr>
              <w:pStyle w:val="TableParagraph"/>
              <w:rPr>
                <w:rFonts w:ascii="Times New Roman"/>
                <w:sz w:val="18"/>
              </w:rPr>
            </w:pPr>
          </w:p>
        </w:tc>
        <w:tc>
          <w:tcPr>
            <w:tcW w:w="1217" w:type="dxa"/>
          </w:tcPr>
          <w:p w14:paraId="0EE93E4C" w14:textId="77777777" w:rsidR="009623BB" w:rsidRDefault="009623BB" w:rsidP="00E7770D">
            <w:pPr>
              <w:pStyle w:val="TableParagraph"/>
              <w:rPr>
                <w:rFonts w:ascii="Times New Roman"/>
                <w:sz w:val="18"/>
              </w:rPr>
            </w:pPr>
          </w:p>
        </w:tc>
        <w:tc>
          <w:tcPr>
            <w:tcW w:w="1234" w:type="dxa"/>
          </w:tcPr>
          <w:p w14:paraId="2507B331" w14:textId="77777777" w:rsidR="009623BB" w:rsidRDefault="009623BB" w:rsidP="00E7770D">
            <w:pPr>
              <w:pStyle w:val="TableParagraph"/>
              <w:rPr>
                <w:rFonts w:ascii="Times New Roman"/>
                <w:sz w:val="18"/>
              </w:rPr>
            </w:pPr>
          </w:p>
        </w:tc>
        <w:tc>
          <w:tcPr>
            <w:tcW w:w="1066" w:type="dxa"/>
          </w:tcPr>
          <w:p w14:paraId="33722084" w14:textId="77777777" w:rsidR="009623BB" w:rsidRDefault="009623BB" w:rsidP="00E7770D">
            <w:pPr>
              <w:pStyle w:val="TableParagraph"/>
              <w:rPr>
                <w:rFonts w:ascii="Times New Roman"/>
                <w:sz w:val="18"/>
              </w:rPr>
            </w:pPr>
          </w:p>
        </w:tc>
        <w:tc>
          <w:tcPr>
            <w:tcW w:w="1277" w:type="dxa"/>
          </w:tcPr>
          <w:p w14:paraId="3C5626E5" w14:textId="77777777" w:rsidR="009623BB" w:rsidRDefault="009623BB" w:rsidP="00E7770D">
            <w:pPr>
              <w:pStyle w:val="TableParagraph"/>
              <w:rPr>
                <w:rFonts w:ascii="Times New Roman"/>
                <w:sz w:val="18"/>
              </w:rPr>
            </w:pPr>
          </w:p>
        </w:tc>
        <w:tc>
          <w:tcPr>
            <w:tcW w:w="937" w:type="dxa"/>
          </w:tcPr>
          <w:p w14:paraId="501EE8D8" w14:textId="77777777" w:rsidR="009623BB" w:rsidRDefault="009623BB" w:rsidP="00E7770D">
            <w:pPr>
              <w:pStyle w:val="TableParagraph"/>
              <w:rPr>
                <w:rFonts w:ascii="Times New Roman"/>
                <w:sz w:val="18"/>
              </w:rPr>
            </w:pPr>
          </w:p>
        </w:tc>
        <w:tc>
          <w:tcPr>
            <w:tcW w:w="917" w:type="dxa"/>
          </w:tcPr>
          <w:p w14:paraId="4CD79583" w14:textId="77777777" w:rsidR="009623BB" w:rsidRDefault="009623BB" w:rsidP="00E7770D">
            <w:pPr>
              <w:pStyle w:val="TableParagraph"/>
              <w:rPr>
                <w:rFonts w:ascii="Times New Roman"/>
                <w:sz w:val="18"/>
              </w:rPr>
            </w:pPr>
          </w:p>
        </w:tc>
        <w:tc>
          <w:tcPr>
            <w:tcW w:w="1476" w:type="dxa"/>
          </w:tcPr>
          <w:p w14:paraId="058FA3C7" w14:textId="77777777" w:rsidR="009623BB" w:rsidRDefault="009623BB" w:rsidP="00E7770D">
            <w:pPr>
              <w:pStyle w:val="TableParagraph"/>
              <w:rPr>
                <w:rFonts w:ascii="Times New Roman"/>
                <w:sz w:val="18"/>
              </w:rPr>
            </w:pPr>
          </w:p>
        </w:tc>
        <w:tc>
          <w:tcPr>
            <w:tcW w:w="1232" w:type="dxa"/>
          </w:tcPr>
          <w:p w14:paraId="728AACF5" w14:textId="77777777" w:rsidR="009623BB" w:rsidRDefault="009623BB" w:rsidP="00E7770D">
            <w:pPr>
              <w:pStyle w:val="TableParagraph"/>
              <w:rPr>
                <w:rFonts w:ascii="Times New Roman"/>
                <w:sz w:val="18"/>
              </w:rPr>
            </w:pPr>
          </w:p>
        </w:tc>
        <w:tc>
          <w:tcPr>
            <w:tcW w:w="936" w:type="dxa"/>
          </w:tcPr>
          <w:p w14:paraId="4D1A1E87" w14:textId="77777777" w:rsidR="009623BB" w:rsidRDefault="009623BB" w:rsidP="00E7770D">
            <w:pPr>
              <w:pStyle w:val="TableParagraph"/>
              <w:rPr>
                <w:rFonts w:ascii="Times New Roman"/>
                <w:sz w:val="18"/>
              </w:rPr>
            </w:pPr>
          </w:p>
        </w:tc>
      </w:tr>
      <w:tr w:rsidR="009623BB" w14:paraId="5880F522" w14:textId="77777777" w:rsidTr="00E7770D">
        <w:trPr>
          <w:trHeight w:val="252"/>
        </w:trPr>
        <w:tc>
          <w:tcPr>
            <w:tcW w:w="1342" w:type="dxa"/>
          </w:tcPr>
          <w:p w14:paraId="10D8988A" w14:textId="77777777" w:rsidR="009623BB" w:rsidRDefault="009623BB" w:rsidP="00E7770D">
            <w:pPr>
              <w:pStyle w:val="TableParagraph"/>
              <w:rPr>
                <w:rFonts w:ascii="Times New Roman"/>
                <w:sz w:val="18"/>
              </w:rPr>
            </w:pPr>
          </w:p>
        </w:tc>
        <w:tc>
          <w:tcPr>
            <w:tcW w:w="727" w:type="dxa"/>
          </w:tcPr>
          <w:p w14:paraId="606095B6" w14:textId="77777777" w:rsidR="009623BB" w:rsidRDefault="009623BB" w:rsidP="00E7770D">
            <w:pPr>
              <w:pStyle w:val="TableParagraph"/>
              <w:rPr>
                <w:rFonts w:ascii="Times New Roman"/>
                <w:sz w:val="18"/>
              </w:rPr>
            </w:pPr>
          </w:p>
        </w:tc>
        <w:tc>
          <w:tcPr>
            <w:tcW w:w="984" w:type="dxa"/>
          </w:tcPr>
          <w:p w14:paraId="745C4E11" w14:textId="77777777" w:rsidR="009623BB" w:rsidRDefault="009623BB" w:rsidP="00E7770D">
            <w:pPr>
              <w:pStyle w:val="TableParagraph"/>
              <w:rPr>
                <w:rFonts w:ascii="Times New Roman"/>
                <w:sz w:val="18"/>
              </w:rPr>
            </w:pPr>
          </w:p>
        </w:tc>
        <w:tc>
          <w:tcPr>
            <w:tcW w:w="830" w:type="dxa"/>
          </w:tcPr>
          <w:p w14:paraId="142BD20C" w14:textId="77777777" w:rsidR="009623BB" w:rsidRDefault="009623BB" w:rsidP="00E7770D">
            <w:pPr>
              <w:pStyle w:val="TableParagraph"/>
              <w:rPr>
                <w:rFonts w:ascii="Times New Roman"/>
                <w:sz w:val="18"/>
              </w:rPr>
            </w:pPr>
          </w:p>
        </w:tc>
        <w:tc>
          <w:tcPr>
            <w:tcW w:w="1246" w:type="dxa"/>
          </w:tcPr>
          <w:p w14:paraId="7025D12D" w14:textId="77777777" w:rsidR="009623BB" w:rsidRDefault="009623BB" w:rsidP="00E7770D">
            <w:pPr>
              <w:pStyle w:val="TableParagraph"/>
              <w:rPr>
                <w:rFonts w:ascii="Times New Roman"/>
                <w:sz w:val="18"/>
              </w:rPr>
            </w:pPr>
          </w:p>
        </w:tc>
        <w:tc>
          <w:tcPr>
            <w:tcW w:w="1217" w:type="dxa"/>
          </w:tcPr>
          <w:p w14:paraId="75D69BBD" w14:textId="77777777" w:rsidR="009623BB" w:rsidRDefault="009623BB" w:rsidP="00E7770D">
            <w:pPr>
              <w:pStyle w:val="TableParagraph"/>
              <w:rPr>
                <w:rFonts w:ascii="Times New Roman"/>
                <w:sz w:val="18"/>
              </w:rPr>
            </w:pPr>
          </w:p>
        </w:tc>
        <w:tc>
          <w:tcPr>
            <w:tcW w:w="1234" w:type="dxa"/>
          </w:tcPr>
          <w:p w14:paraId="45218D2F" w14:textId="77777777" w:rsidR="009623BB" w:rsidRDefault="009623BB" w:rsidP="00E7770D">
            <w:pPr>
              <w:pStyle w:val="TableParagraph"/>
              <w:rPr>
                <w:rFonts w:ascii="Times New Roman"/>
                <w:sz w:val="18"/>
              </w:rPr>
            </w:pPr>
          </w:p>
        </w:tc>
        <w:tc>
          <w:tcPr>
            <w:tcW w:w="1066" w:type="dxa"/>
          </w:tcPr>
          <w:p w14:paraId="333210BA" w14:textId="77777777" w:rsidR="009623BB" w:rsidRDefault="009623BB" w:rsidP="00E7770D">
            <w:pPr>
              <w:pStyle w:val="TableParagraph"/>
              <w:rPr>
                <w:rFonts w:ascii="Times New Roman"/>
                <w:sz w:val="18"/>
              </w:rPr>
            </w:pPr>
          </w:p>
        </w:tc>
        <w:tc>
          <w:tcPr>
            <w:tcW w:w="1277" w:type="dxa"/>
          </w:tcPr>
          <w:p w14:paraId="22B88271" w14:textId="77777777" w:rsidR="009623BB" w:rsidRDefault="009623BB" w:rsidP="00E7770D">
            <w:pPr>
              <w:pStyle w:val="TableParagraph"/>
              <w:rPr>
                <w:rFonts w:ascii="Times New Roman"/>
                <w:sz w:val="18"/>
              </w:rPr>
            </w:pPr>
          </w:p>
        </w:tc>
        <w:tc>
          <w:tcPr>
            <w:tcW w:w="937" w:type="dxa"/>
          </w:tcPr>
          <w:p w14:paraId="1B70FED9" w14:textId="77777777" w:rsidR="009623BB" w:rsidRDefault="009623BB" w:rsidP="00E7770D">
            <w:pPr>
              <w:pStyle w:val="TableParagraph"/>
              <w:rPr>
                <w:rFonts w:ascii="Times New Roman"/>
                <w:sz w:val="18"/>
              </w:rPr>
            </w:pPr>
          </w:p>
        </w:tc>
        <w:tc>
          <w:tcPr>
            <w:tcW w:w="917" w:type="dxa"/>
          </w:tcPr>
          <w:p w14:paraId="58ED7D7B" w14:textId="77777777" w:rsidR="009623BB" w:rsidRDefault="009623BB" w:rsidP="00E7770D">
            <w:pPr>
              <w:pStyle w:val="TableParagraph"/>
              <w:rPr>
                <w:rFonts w:ascii="Times New Roman"/>
                <w:sz w:val="18"/>
              </w:rPr>
            </w:pPr>
          </w:p>
        </w:tc>
        <w:tc>
          <w:tcPr>
            <w:tcW w:w="1476" w:type="dxa"/>
          </w:tcPr>
          <w:p w14:paraId="29F3CFCC" w14:textId="77777777" w:rsidR="009623BB" w:rsidRDefault="009623BB" w:rsidP="00E7770D">
            <w:pPr>
              <w:pStyle w:val="TableParagraph"/>
              <w:rPr>
                <w:rFonts w:ascii="Times New Roman"/>
                <w:sz w:val="18"/>
              </w:rPr>
            </w:pPr>
          </w:p>
        </w:tc>
        <w:tc>
          <w:tcPr>
            <w:tcW w:w="1232" w:type="dxa"/>
          </w:tcPr>
          <w:p w14:paraId="09777F1C" w14:textId="77777777" w:rsidR="009623BB" w:rsidRDefault="009623BB" w:rsidP="00E7770D">
            <w:pPr>
              <w:pStyle w:val="TableParagraph"/>
              <w:rPr>
                <w:rFonts w:ascii="Times New Roman"/>
                <w:sz w:val="18"/>
              </w:rPr>
            </w:pPr>
          </w:p>
        </w:tc>
        <w:tc>
          <w:tcPr>
            <w:tcW w:w="936" w:type="dxa"/>
          </w:tcPr>
          <w:p w14:paraId="4853F8EA" w14:textId="77777777" w:rsidR="009623BB" w:rsidRDefault="009623BB" w:rsidP="00E7770D">
            <w:pPr>
              <w:pStyle w:val="TableParagraph"/>
              <w:rPr>
                <w:rFonts w:ascii="Times New Roman"/>
                <w:sz w:val="18"/>
              </w:rPr>
            </w:pPr>
          </w:p>
        </w:tc>
      </w:tr>
      <w:tr w:rsidR="009623BB" w14:paraId="510E5AD2" w14:textId="77777777" w:rsidTr="00E7770D">
        <w:trPr>
          <w:trHeight w:val="299"/>
        </w:trPr>
        <w:tc>
          <w:tcPr>
            <w:tcW w:w="1342" w:type="dxa"/>
          </w:tcPr>
          <w:p w14:paraId="6649082B" w14:textId="77777777" w:rsidR="009623BB" w:rsidRDefault="009623BB" w:rsidP="00E7770D">
            <w:pPr>
              <w:pStyle w:val="TableParagraph"/>
              <w:rPr>
                <w:rFonts w:ascii="Times New Roman"/>
                <w:sz w:val="18"/>
              </w:rPr>
            </w:pPr>
          </w:p>
        </w:tc>
        <w:tc>
          <w:tcPr>
            <w:tcW w:w="727" w:type="dxa"/>
          </w:tcPr>
          <w:p w14:paraId="1ACB4C44" w14:textId="77777777" w:rsidR="009623BB" w:rsidRDefault="009623BB" w:rsidP="00E7770D">
            <w:pPr>
              <w:pStyle w:val="TableParagraph"/>
              <w:rPr>
                <w:rFonts w:ascii="Times New Roman"/>
                <w:sz w:val="18"/>
              </w:rPr>
            </w:pPr>
          </w:p>
        </w:tc>
        <w:tc>
          <w:tcPr>
            <w:tcW w:w="984" w:type="dxa"/>
          </w:tcPr>
          <w:p w14:paraId="04397CBC" w14:textId="77777777" w:rsidR="009623BB" w:rsidRDefault="009623BB" w:rsidP="00E7770D">
            <w:pPr>
              <w:pStyle w:val="TableParagraph"/>
              <w:rPr>
                <w:rFonts w:ascii="Times New Roman"/>
                <w:sz w:val="18"/>
              </w:rPr>
            </w:pPr>
          </w:p>
        </w:tc>
        <w:tc>
          <w:tcPr>
            <w:tcW w:w="830" w:type="dxa"/>
          </w:tcPr>
          <w:p w14:paraId="2C72FC55" w14:textId="77777777" w:rsidR="009623BB" w:rsidRDefault="009623BB" w:rsidP="00E7770D">
            <w:pPr>
              <w:pStyle w:val="TableParagraph"/>
              <w:rPr>
                <w:rFonts w:ascii="Times New Roman"/>
                <w:sz w:val="18"/>
              </w:rPr>
            </w:pPr>
          </w:p>
        </w:tc>
        <w:tc>
          <w:tcPr>
            <w:tcW w:w="1246" w:type="dxa"/>
          </w:tcPr>
          <w:p w14:paraId="52472005" w14:textId="77777777" w:rsidR="009623BB" w:rsidRDefault="009623BB" w:rsidP="00E7770D">
            <w:pPr>
              <w:pStyle w:val="TableParagraph"/>
              <w:rPr>
                <w:rFonts w:ascii="Times New Roman"/>
                <w:sz w:val="18"/>
              </w:rPr>
            </w:pPr>
          </w:p>
        </w:tc>
        <w:tc>
          <w:tcPr>
            <w:tcW w:w="1217" w:type="dxa"/>
          </w:tcPr>
          <w:p w14:paraId="0DA4432D" w14:textId="77777777" w:rsidR="009623BB" w:rsidRDefault="009623BB" w:rsidP="00E7770D">
            <w:pPr>
              <w:pStyle w:val="TableParagraph"/>
              <w:rPr>
                <w:rFonts w:ascii="Times New Roman"/>
                <w:sz w:val="18"/>
              </w:rPr>
            </w:pPr>
          </w:p>
        </w:tc>
        <w:tc>
          <w:tcPr>
            <w:tcW w:w="1234" w:type="dxa"/>
          </w:tcPr>
          <w:p w14:paraId="71B1C347" w14:textId="77777777" w:rsidR="009623BB" w:rsidRDefault="009623BB" w:rsidP="00E7770D">
            <w:pPr>
              <w:pStyle w:val="TableParagraph"/>
              <w:rPr>
                <w:rFonts w:ascii="Times New Roman"/>
                <w:sz w:val="18"/>
              </w:rPr>
            </w:pPr>
          </w:p>
        </w:tc>
        <w:tc>
          <w:tcPr>
            <w:tcW w:w="1066" w:type="dxa"/>
          </w:tcPr>
          <w:p w14:paraId="4B9D61E5" w14:textId="77777777" w:rsidR="009623BB" w:rsidRDefault="009623BB" w:rsidP="00E7770D">
            <w:pPr>
              <w:pStyle w:val="TableParagraph"/>
              <w:rPr>
                <w:rFonts w:ascii="Times New Roman"/>
                <w:sz w:val="18"/>
              </w:rPr>
            </w:pPr>
          </w:p>
        </w:tc>
        <w:tc>
          <w:tcPr>
            <w:tcW w:w="1277" w:type="dxa"/>
          </w:tcPr>
          <w:p w14:paraId="6FC165A1" w14:textId="77777777" w:rsidR="009623BB" w:rsidRDefault="009623BB" w:rsidP="00E7770D">
            <w:pPr>
              <w:pStyle w:val="TableParagraph"/>
              <w:rPr>
                <w:rFonts w:ascii="Times New Roman"/>
                <w:sz w:val="18"/>
              </w:rPr>
            </w:pPr>
          </w:p>
        </w:tc>
        <w:tc>
          <w:tcPr>
            <w:tcW w:w="937" w:type="dxa"/>
          </w:tcPr>
          <w:p w14:paraId="6964D0B7" w14:textId="77777777" w:rsidR="009623BB" w:rsidRDefault="009623BB" w:rsidP="00E7770D">
            <w:pPr>
              <w:pStyle w:val="TableParagraph"/>
              <w:rPr>
                <w:rFonts w:ascii="Times New Roman"/>
                <w:sz w:val="18"/>
              </w:rPr>
            </w:pPr>
          </w:p>
        </w:tc>
        <w:tc>
          <w:tcPr>
            <w:tcW w:w="917" w:type="dxa"/>
          </w:tcPr>
          <w:p w14:paraId="5BA7E6CD" w14:textId="77777777" w:rsidR="009623BB" w:rsidRDefault="009623BB" w:rsidP="00E7770D">
            <w:pPr>
              <w:pStyle w:val="TableParagraph"/>
              <w:rPr>
                <w:rFonts w:ascii="Times New Roman"/>
                <w:sz w:val="18"/>
              </w:rPr>
            </w:pPr>
          </w:p>
        </w:tc>
        <w:tc>
          <w:tcPr>
            <w:tcW w:w="1476" w:type="dxa"/>
          </w:tcPr>
          <w:p w14:paraId="534E3D02" w14:textId="77777777" w:rsidR="009623BB" w:rsidRDefault="009623BB" w:rsidP="00E7770D">
            <w:pPr>
              <w:pStyle w:val="TableParagraph"/>
              <w:rPr>
                <w:rFonts w:ascii="Times New Roman"/>
                <w:sz w:val="18"/>
              </w:rPr>
            </w:pPr>
          </w:p>
        </w:tc>
        <w:tc>
          <w:tcPr>
            <w:tcW w:w="1232" w:type="dxa"/>
          </w:tcPr>
          <w:p w14:paraId="7B875D33" w14:textId="77777777" w:rsidR="009623BB" w:rsidRDefault="009623BB" w:rsidP="00E7770D">
            <w:pPr>
              <w:pStyle w:val="TableParagraph"/>
              <w:rPr>
                <w:rFonts w:ascii="Times New Roman"/>
                <w:sz w:val="18"/>
              </w:rPr>
            </w:pPr>
          </w:p>
        </w:tc>
        <w:tc>
          <w:tcPr>
            <w:tcW w:w="936" w:type="dxa"/>
          </w:tcPr>
          <w:p w14:paraId="130F67D0" w14:textId="77777777" w:rsidR="009623BB" w:rsidRDefault="009623BB" w:rsidP="00E7770D">
            <w:pPr>
              <w:pStyle w:val="TableParagraph"/>
              <w:rPr>
                <w:rFonts w:ascii="Times New Roman"/>
                <w:sz w:val="18"/>
              </w:rPr>
            </w:pPr>
          </w:p>
        </w:tc>
      </w:tr>
      <w:tr w:rsidR="009623BB" w14:paraId="1702DE01" w14:textId="77777777" w:rsidTr="00E7770D">
        <w:trPr>
          <w:trHeight w:val="508"/>
        </w:trPr>
        <w:tc>
          <w:tcPr>
            <w:tcW w:w="1342" w:type="dxa"/>
          </w:tcPr>
          <w:p w14:paraId="2EBF1656" w14:textId="77777777" w:rsidR="009623BB" w:rsidRDefault="009623BB" w:rsidP="00E7770D">
            <w:pPr>
              <w:pStyle w:val="TableParagraph"/>
              <w:rPr>
                <w:rFonts w:ascii="Times New Roman"/>
                <w:sz w:val="18"/>
              </w:rPr>
            </w:pPr>
          </w:p>
        </w:tc>
        <w:tc>
          <w:tcPr>
            <w:tcW w:w="727" w:type="dxa"/>
          </w:tcPr>
          <w:p w14:paraId="73C8B83B" w14:textId="77777777" w:rsidR="009623BB" w:rsidRDefault="009623BB" w:rsidP="00E7770D">
            <w:pPr>
              <w:pStyle w:val="TableParagraph"/>
              <w:rPr>
                <w:rFonts w:ascii="Times New Roman"/>
                <w:sz w:val="18"/>
              </w:rPr>
            </w:pPr>
          </w:p>
        </w:tc>
        <w:tc>
          <w:tcPr>
            <w:tcW w:w="984" w:type="dxa"/>
          </w:tcPr>
          <w:p w14:paraId="7650AB36" w14:textId="77777777" w:rsidR="009623BB" w:rsidRDefault="009623BB" w:rsidP="00E7770D">
            <w:pPr>
              <w:pStyle w:val="TableParagraph"/>
              <w:rPr>
                <w:rFonts w:ascii="Times New Roman"/>
                <w:sz w:val="18"/>
              </w:rPr>
            </w:pPr>
          </w:p>
        </w:tc>
        <w:tc>
          <w:tcPr>
            <w:tcW w:w="830" w:type="dxa"/>
          </w:tcPr>
          <w:p w14:paraId="0FC53985" w14:textId="77777777" w:rsidR="009623BB" w:rsidRDefault="009623BB" w:rsidP="00E7770D">
            <w:pPr>
              <w:pStyle w:val="TableParagraph"/>
              <w:rPr>
                <w:rFonts w:ascii="Times New Roman"/>
                <w:sz w:val="18"/>
              </w:rPr>
            </w:pPr>
          </w:p>
        </w:tc>
        <w:tc>
          <w:tcPr>
            <w:tcW w:w="1246" w:type="dxa"/>
          </w:tcPr>
          <w:p w14:paraId="1C3C6362" w14:textId="77777777" w:rsidR="009623BB" w:rsidRDefault="009623BB" w:rsidP="00E7770D">
            <w:pPr>
              <w:pStyle w:val="TableParagraph"/>
              <w:rPr>
                <w:rFonts w:ascii="Times New Roman"/>
                <w:sz w:val="18"/>
              </w:rPr>
            </w:pPr>
          </w:p>
        </w:tc>
        <w:tc>
          <w:tcPr>
            <w:tcW w:w="1217" w:type="dxa"/>
          </w:tcPr>
          <w:p w14:paraId="53BD65B1" w14:textId="77777777" w:rsidR="009623BB" w:rsidRDefault="009623BB" w:rsidP="00E7770D">
            <w:pPr>
              <w:pStyle w:val="TableParagraph"/>
              <w:rPr>
                <w:rFonts w:ascii="Times New Roman"/>
                <w:sz w:val="18"/>
              </w:rPr>
            </w:pPr>
          </w:p>
        </w:tc>
        <w:tc>
          <w:tcPr>
            <w:tcW w:w="1234" w:type="dxa"/>
          </w:tcPr>
          <w:p w14:paraId="23F30EE5" w14:textId="77777777" w:rsidR="009623BB" w:rsidRDefault="009623BB" w:rsidP="00E7770D">
            <w:pPr>
              <w:pStyle w:val="TableParagraph"/>
              <w:rPr>
                <w:rFonts w:ascii="Times New Roman"/>
                <w:sz w:val="18"/>
              </w:rPr>
            </w:pPr>
          </w:p>
        </w:tc>
        <w:tc>
          <w:tcPr>
            <w:tcW w:w="1066" w:type="dxa"/>
          </w:tcPr>
          <w:p w14:paraId="3E8F27A1" w14:textId="77777777" w:rsidR="009623BB" w:rsidRDefault="009623BB" w:rsidP="00E7770D">
            <w:pPr>
              <w:pStyle w:val="TableParagraph"/>
              <w:rPr>
                <w:rFonts w:ascii="Times New Roman"/>
                <w:sz w:val="18"/>
              </w:rPr>
            </w:pPr>
          </w:p>
        </w:tc>
        <w:tc>
          <w:tcPr>
            <w:tcW w:w="1277" w:type="dxa"/>
          </w:tcPr>
          <w:p w14:paraId="14F02D6C" w14:textId="77777777" w:rsidR="009623BB" w:rsidRDefault="009623BB" w:rsidP="00E7770D">
            <w:pPr>
              <w:pStyle w:val="TableParagraph"/>
              <w:rPr>
                <w:rFonts w:ascii="Times New Roman"/>
                <w:sz w:val="18"/>
              </w:rPr>
            </w:pPr>
          </w:p>
        </w:tc>
        <w:tc>
          <w:tcPr>
            <w:tcW w:w="937" w:type="dxa"/>
          </w:tcPr>
          <w:p w14:paraId="5D0B4B38" w14:textId="77777777" w:rsidR="009623BB" w:rsidRDefault="009623BB" w:rsidP="00E7770D">
            <w:pPr>
              <w:pStyle w:val="TableParagraph"/>
              <w:rPr>
                <w:rFonts w:ascii="Times New Roman"/>
                <w:sz w:val="18"/>
              </w:rPr>
            </w:pPr>
          </w:p>
        </w:tc>
        <w:tc>
          <w:tcPr>
            <w:tcW w:w="917" w:type="dxa"/>
          </w:tcPr>
          <w:p w14:paraId="15518C06" w14:textId="77777777" w:rsidR="009623BB" w:rsidRDefault="009623BB" w:rsidP="00E7770D">
            <w:pPr>
              <w:pStyle w:val="TableParagraph"/>
              <w:rPr>
                <w:rFonts w:ascii="Times New Roman"/>
                <w:sz w:val="18"/>
              </w:rPr>
            </w:pPr>
          </w:p>
        </w:tc>
        <w:tc>
          <w:tcPr>
            <w:tcW w:w="1476" w:type="dxa"/>
          </w:tcPr>
          <w:p w14:paraId="74756C23" w14:textId="77777777" w:rsidR="009623BB" w:rsidRDefault="009623BB" w:rsidP="00E7770D">
            <w:pPr>
              <w:pStyle w:val="TableParagraph"/>
              <w:rPr>
                <w:rFonts w:ascii="Times New Roman"/>
                <w:sz w:val="18"/>
              </w:rPr>
            </w:pPr>
          </w:p>
        </w:tc>
        <w:tc>
          <w:tcPr>
            <w:tcW w:w="1232" w:type="dxa"/>
          </w:tcPr>
          <w:p w14:paraId="57C27020" w14:textId="77777777" w:rsidR="009623BB" w:rsidRDefault="009623BB" w:rsidP="00E7770D">
            <w:pPr>
              <w:pStyle w:val="TableParagraph"/>
              <w:rPr>
                <w:rFonts w:ascii="Times New Roman"/>
                <w:sz w:val="18"/>
              </w:rPr>
            </w:pPr>
          </w:p>
        </w:tc>
        <w:tc>
          <w:tcPr>
            <w:tcW w:w="936" w:type="dxa"/>
          </w:tcPr>
          <w:p w14:paraId="59546DBD" w14:textId="77777777" w:rsidR="009623BB" w:rsidRDefault="009623BB" w:rsidP="00E7770D">
            <w:pPr>
              <w:pStyle w:val="TableParagraph"/>
              <w:rPr>
                <w:rFonts w:ascii="Times New Roman"/>
                <w:sz w:val="18"/>
              </w:rPr>
            </w:pPr>
          </w:p>
        </w:tc>
      </w:tr>
    </w:tbl>
    <w:p w14:paraId="640B86E1" w14:textId="77777777" w:rsidR="009623BB" w:rsidRDefault="009623BB" w:rsidP="009623BB">
      <w:pPr>
        <w:pStyle w:val="Heading1"/>
        <w:spacing w:before="79"/>
        <w:ind w:left="0"/>
      </w:pPr>
    </w:p>
    <w:p w14:paraId="2942609F" w14:textId="77777777" w:rsidR="009623BB" w:rsidRDefault="009623BB" w:rsidP="009623BB">
      <w:pPr>
        <w:pStyle w:val="Heading1"/>
        <w:spacing w:before="79"/>
        <w:ind w:left="0"/>
        <w:sectPr w:rsidR="009623BB" w:rsidSect="00E7770D">
          <w:pgSz w:w="16840" w:h="11910" w:orient="landscape"/>
          <w:pgMar w:top="80" w:right="1340" w:bottom="360" w:left="280" w:header="720" w:footer="720" w:gutter="0"/>
          <w:cols w:space="720"/>
          <w:docGrid w:linePitch="299"/>
        </w:sectPr>
      </w:pPr>
    </w:p>
    <w:p w14:paraId="72818967" w14:textId="77777777" w:rsidR="009623BB" w:rsidRPr="00580DDB" w:rsidRDefault="009623BB" w:rsidP="009623BB">
      <w:pPr>
        <w:spacing w:before="75"/>
        <w:ind w:left="106"/>
        <w:jc w:val="center"/>
        <w:rPr>
          <w:b/>
        </w:rPr>
      </w:pPr>
      <w:r w:rsidRPr="00580DDB">
        <w:rPr>
          <w:b/>
        </w:rPr>
        <w:lastRenderedPageBreak/>
        <w:t>Schedule 1</w:t>
      </w:r>
      <w:r w:rsidR="006C2588">
        <w:rPr>
          <w:b/>
        </w:rPr>
        <w:t>5</w:t>
      </w:r>
      <w:r w:rsidRPr="00580DDB">
        <w:rPr>
          <w:b/>
        </w:rPr>
        <w:t xml:space="preserve"> – Sample Agreement to </w:t>
      </w:r>
      <w:r>
        <w:rPr>
          <w:b/>
        </w:rPr>
        <w:t>N</w:t>
      </w:r>
      <w:r w:rsidRPr="00580DDB">
        <w:rPr>
          <w:b/>
        </w:rPr>
        <w:t xml:space="preserve">ovate a </w:t>
      </w:r>
      <w:r>
        <w:rPr>
          <w:b/>
        </w:rPr>
        <w:t>C</w:t>
      </w:r>
      <w:r w:rsidRPr="00580DDB">
        <w:rPr>
          <w:b/>
        </w:rPr>
        <w:t>ontract (For information purposes only)</w:t>
      </w:r>
    </w:p>
    <w:p w14:paraId="6E8125DB" w14:textId="77777777" w:rsidR="009623BB" w:rsidRPr="00580DDB" w:rsidRDefault="009623BB" w:rsidP="009623BB">
      <w:pPr>
        <w:spacing w:before="121"/>
        <w:ind w:left="106"/>
        <w:jc w:val="center"/>
      </w:pPr>
      <w:r w:rsidRPr="00580DDB">
        <w:t>(Will only need to be signed and agreed in the event that the Contract is novated.)</w:t>
      </w:r>
    </w:p>
    <w:p w14:paraId="6B96430F" w14:textId="77777777" w:rsidR="009623BB" w:rsidRPr="00580DDB" w:rsidRDefault="009623BB" w:rsidP="009623BB">
      <w:pPr>
        <w:rPr>
          <w:sz w:val="24"/>
          <w:szCs w:val="20"/>
        </w:rPr>
      </w:pPr>
    </w:p>
    <w:p w14:paraId="7E978411" w14:textId="77777777" w:rsidR="009623BB" w:rsidRPr="00580DDB" w:rsidRDefault="009623BB" w:rsidP="009623BB">
      <w:pPr>
        <w:spacing w:before="10"/>
        <w:rPr>
          <w:sz w:val="23"/>
          <w:szCs w:val="20"/>
        </w:rPr>
      </w:pPr>
    </w:p>
    <w:p w14:paraId="15B2767E" w14:textId="77777777" w:rsidR="009623BB" w:rsidRPr="00580DDB" w:rsidRDefault="009623BB" w:rsidP="009623BB">
      <w:pPr>
        <w:ind w:left="3241" w:right="3614"/>
        <w:jc w:val="center"/>
        <w:rPr>
          <w:b/>
          <w:sz w:val="16"/>
        </w:rPr>
      </w:pPr>
      <w:r w:rsidRPr="00580DDB">
        <w:rPr>
          <w:b/>
          <w:sz w:val="20"/>
        </w:rPr>
        <w:t>D</w:t>
      </w:r>
      <w:r w:rsidRPr="00580DDB">
        <w:rPr>
          <w:b/>
          <w:sz w:val="16"/>
        </w:rPr>
        <w:t>ATED</w:t>
      </w:r>
    </w:p>
    <w:p w14:paraId="7A786C0E" w14:textId="77777777" w:rsidR="009623BB" w:rsidRPr="00580DDB" w:rsidRDefault="009623BB" w:rsidP="009623BB">
      <w:pPr>
        <w:rPr>
          <w:b/>
          <w:szCs w:val="20"/>
        </w:rPr>
      </w:pPr>
    </w:p>
    <w:p w14:paraId="78D63C56" w14:textId="77777777" w:rsidR="009623BB" w:rsidRPr="00580DDB" w:rsidRDefault="009623BB" w:rsidP="009623BB">
      <w:pPr>
        <w:rPr>
          <w:b/>
          <w:sz w:val="26"/>
          <w:szCs w:val="20"/>
        </w:rPr>
      </w:pPr>
    </w:p>
    <w:p w14:paraId="4DD594C5" w14:textId="77777777" w:rsidR="009623BB" w:rsidRPr="00580DDB" w:rsidRDefault="009623BB" w:rsidP="009623BB">
      <w:pPr>
        <w:spacing w:before="1"/>
        <w:ind w:left="3244" w:right="3614"/>
        <w:jc w:val="center"/>
        <w:rPr>
          <w:sz w:val="20"/>
          <w:szCs w:val="20"/>
        </w:rPr>
      </w:pPr>
      <w:r w:rsidRPr="00580DDB">
        <w:rPr>
          <w:sz w:val="20"/>
          <w:szCs w:val="20"/>
        </w:rPr>
        <w:t>------------</w:t>
      </w:r>
    </w:p>
    <w:p w14:paraId="15B92834" w14:textId="77777777" w:rsidR="009623BB" w:rsidRPr="00580DDB" w:rsidRDefault="009623BB" w:rsidP="009623BB">
      <w:pPr>
        <w:rPr>
          <w:szCs w:val="20"/>
        </w:rPr>
      </w:pPr>
    </w:p>
    <w:p w14:paraId="7B48162C" w14:textId="77777777" w:rsidR="009623BB" w:rsidRPr="00580DDB" w:rsidRDefault="009623BB" w:rsidP="009623BB">
      <w:pPr>
        <w:spacing w:before="7"/>
        <w:rPr>
          <w:sz w:val="25"/>
          <w:szCs w:val="20"/>
        </w:rPr>
      </w:pPr>
    </w:p>
    <w:p w14:paraId="17879A89" w14:textId="77777777" w:rsidR="009623BB" w:rsidRPr="00580DDB" w:rsidRDefault="009623BB" w:rsidP="009623BB">
      <w:pPr>
        <w:ind w:left="3244" w:right="3614"/>
        <w:jc w:val="center"/>
        <w:rPr>
          <w:b/>
          <w:sz w:val="16"/>
        </w:rPr>
      </w:pPr>
      <w:r w:rsidRPr="00580DDB">
        <w:rPr>
          <w:b/>
          <w:sz w:val="20"/>
        </w:rPr>
        <w:t>A</w:t>
      </w:r>
      <w:r w:rsidRPr="00580DDB">
        <w:rPr>
          <w:b/>
          <w:sz w:val="16"/>
        </w:rPr>
        <w:t>GREEMENT TO NOVATE A CONTRACT</w:t>
      </w:r>
    </w:p>
    <w:p w14:paraId="484039AF" w14:textId="77777777" w:rsidR="009623BB" w:rsidRPr="00580DDB" w:rsidRDefault="009623BB" w:rsidP="009623BB">
      <w:pPr>
        <w:rPr>
          <w:b/>
          <w:szCs w:val="20"/>
        </w:rPr>
      </w:pPr>
    </w:p>
    <w:p w14:paraId="62F1C617" w14:textId="77777777" w:rsidR="009623BB" w:rsidRPr="00580DDB" w:rsidRDefault="009623BB" w:rsidP="009623BB">
      <w:pPr>
        <w:rPr>
          <w:b/>
          <w:szCs w:val="20"/>
        </w:rPr>
      </w:pPr>
    </w:p>
    <w:p w14:paraId="70494030" w14:textId="77777777" w:rsidR="009623BB" w:rsidRPr="00580DDB" w:rsidRDefault="009623BB" w:rsidP="009623BB">
      <w:pPr>
        <w:spacing w:before="2"/>
        <w:rPr>
          <w:b/>
          <w:sz w:val="30"/>
          <w:szCs w:val="20"/>
        </w:rPr>
      </w:pPr>
    </w:p>
    <w:p w14:paraId="4530577D" w14:textId="77777777" w:rsidR="009623BB" w:rsidRPr="00580DDB" w:rsidRDefault="009623BB" w:rsidP="009623BB">
      <w:pPr>
        <w:ind w:left="3243" w:right="3614"/>
        <w:jc w:val="center"/>
        <w:rPr>
          <w:sz w:val="20"/>
          <w:szCs w:val="20"/>
        </w:rPr>
      </w:pPr>
      <w:r w:rsidRPr="00580DDB">
        <w:rPr>
          <w:sz w:val="20"/>
          <w:szCs w:val="20"/>
        </w:rPr>
        <w:t>between</w:t>
      </w:r>
    </w:p>
    <w:p w14:paraId="6A993F88" w14:textId="77777777" w:rsidR="009623BB" w:rsidRPr="00580DDB" w:rsidRDefault="009623BB" w:rsidP="009623BB">
      <w:pPr>
        <w:rPr>
          <w:szCs w:val="20"/>
        </w:rPr>
      </w:pPr>
    </w:p>
    <w:p w14:paraId="14273E8B" w14:textId="77777777" w:rsidR="009623BB" w:rsidRPr="00580DDB" w:rsidRDefault="009623BB" w:rsidP="009623BB">
      <w:pPr>
        <w:rPr>
          <w:szCs w:val="20"/>
        </w:rPr>
      </w:pPr>
    </w:p>
    <w:p w14:paraId="409710D2" w14:textId="77777777" w:rsidR="009623BB" w:rsidRPr="00580DDB" w:rsidRDefault="009623BB" w:rsidP="009623BB">
      <w:pPr>
        <w:spacing w:before="8"/>
        <w:rPr>
          <w:sz w:val="29"/>
          <w:szCs w:val="20"/>
        </w:rPr>
      </w:pPr>
    </w:p>
    <w:p w14:paraId="7E6D1636" w14:textId="77777777" w:rsidR="009623BB" w:rsidRPr="00580DDB" w:rsidRDefault="009623BB" w:rsidP="009623BB">
      <w:pPr>
        <w:ind w:left="3242" w:right="3614"/>
        <w:jc w:val="center"/>
        <w:rPr>
          <w:b/>
          <w:sz w:val="16"/>
        </w:rPr>
      </w:pPr>
      <w:r w:rsidRPr="00580DDB">
        <w:rPr>
          <w:b/>
          <w:sz w:val="20"/>
        </w:rPr>
        <w:t>C</w:t>
      </w:r>
      <w:r w:rsidRPr="00580DDB">
        <w:rPr>
          <w:b/>
          <w:sz w:val="16"/>
        </w:rPr>
        <w:t xml:space="preserve">ONTINUING </w:t>
      </w:r>
      <w:r w:rsidRPr="00580DDB">
        <w:rPr>
          <w:b/>
          <w:sz w:val="20"/>
        </w:rPr>
        <w:t>P</w:t>
      </w:r>
      <w:r w:rsidRPr="00580DDB">
        <w:rPr>
          <w:b/>
          <w:sz w:val="16"/>
        </w:rPr>
        <w:t>ARTY</w:t>
      </w:r>
    </w:p>
    <w:p w14:paraId="39FA1239" w14:textId="77777777" w:rsidR="009623BB" w:rsidRPr="00580DDB" w:rsidRDefault="009623BB" w:rsidP="009623BB">
      <w:pPr>
        <w:rPr>
          <w:b/>
          <w:szCs w:val="20"/>
        </w:rPr>
      </w:pPr>
    </w:p>
    <w:p w14:paraId="4999F13E" w14:textId="77777777" w:rsidR="009623BB" w:rsidRPr="00580DDB" w:rsidRDefault="009623BB" w:rsidP="009623BB">
      <w:pPr>
        <w:rPr>
          <w:b/>
          <w:szCs w:val="20"/>
        </w:rPr>
      </w:pPr>
    </w:p>
    <w:p w14:paraId="31C8BDE0" w14:textId="77777777" w:rsidR="009623BB" w:rsidRPr="00580DDB" w:rsidRDefault="009623BB" w:rsidP="009623BB">
      <w:pPr>
        <w:spacing w:before="1"/>
        <w:rPr>
          <w:b/>
          <w:sz w:val="30"/>
          <w:szCs w:val="20"/>
        </w:rPr>
      </w:pPr>
    </w:p>
    <w:p w14:paraId="7D2918DB" w14:textId="77777777" w:rsidR="009623BB" w:rsidRPr="00580DDB" w:rsidRDefault="009623BB" w:rsidP="009623BB">
      <w:pPr>
        <w:ind w:left="3242" w:right="3614"/>
        <w:jc w:val="center"/>
        <w:rPr>
          <w:sz w:val="20"/>
          <w:szCs w:val="20"/>
        </w:rPr>
      </w:pPr>
      <w:r w:rsidRPr="00580DDB">
        <w:rPr>
          <w:sz w:val="20"/>
          <w:szCs w:val="20"/>
        </w:rPr>
        <w:t>and</w:t>
      </w:r>
    </w:p>
    <w:p w14:paraId="2CAB8BA3" w14:textId="77777777" w:rsidR="009623BB" w:rsidRPr="00580DDB" w:rsidRDefault="009623BB" w:rsidP="009623BB">
      <w:pPr>
        <w:rPr>
          <w:szCs w:val="20"/>
        </w:rPr>
      </w:pPr>
    </w:p>
    <w:p w14:paraId="4C18AC47" w14:textId="77777777" w:rsidR="009623BB" w:rsidRPr="00580DDB" w:rsidRDefault="009623BB" w:rsidP="009623BB">
      <w:pPr>
        <w:rPr>
          <w:szCs w:val="20"/>
        </w:rPr>
      </w:pPr>
    </w:p>
    <w:p w14:paraId="6996053E" w14:textId="77777777" w:rsidR="009623BB" w:rsidRPr="00580DDB" w:rsidRDefault="009623BB" w:rsidP="009623BB">
      <w:pPr>
        <w:spacing w:before="9"/>
        <w:rPr>
          <w:sz w:val="29"/>
          <w:szCs w:val="20"/>
        </w:rPr>
      </w:pPr>
    </w:p>
    <w:p w14:paraId="3B54197A" w14:textId="77777777" w:rsidR="009623BB" w:rsidRPr="00580DDB" w:rsidRDefault="009623BB" w:rsidP="009623BB">
      <w:pPr>
        <w:ind w:left="3247" w:right="3614"/>
        <w:jc w:val="center"/>
        <w:rPr>
          <w:b/>
          <w:sz w:val="20"/>
        </w:rPr>
      </w:pPr>
      <w:r w:rsidRPr="00580DDB">
        <w:rPr>
          <w:b/>
          <w:sz w:val="20"/>
        </w:rPr>
        <w:t>[S</w:t>
      </w:r>
      <w:r w:rsidRPr="00580DDB">
        <w:rPr>
          <w:b/>
          <w:sz w:val="16"/>
        </w:rPr>
        <w:t xml:space="preserve">ECRETARY OF </w:t>
      </w:r>
      <w:r w:rsidRPr="00580DDB">
        <w:rPr>
          <w:b/>
          <w:sz w:val="20"/>
        </w:rPr>
        <w:t>S</w:t>
      </w:r>
      <w:r w:rsidRPr="00580DDB">
        <w:rPr>
          <w:b/>
          <w:sz w:val="16"/>
        </w:rPr>
        <w:t xml:space="preserve">TATE FOR </w:t>
      </w:r>
      <w:r w:rsidRPr="00580DDB">
        <w:rPr>
          <w:b/>
          <w:sz w:val="20"/>
        </w:rPr>
        <w:t>D</w:t>
      </w:r>
      <w:r w:rsidRPr="00580DDB">
        <w:rPr>
          <w:b/>
          <w:sz w:val="16"/>
        </w:rPr>
        <w:t>EFENCE</w:t>
      </w:r>
      <w:r w:rsidRPr="00580DDB">
        <w:rPr>
          <w:b/>
          <w:sz w:val="20"/>
        </w:rPr>
        <w:t>]</w:t>
      </w:r>
    </w:p>
    <w:p w14:paraId="24624420" w14:textId="77777777" w:rsidR="009623BB" w:rsidRPr="00580DDB" w:rsidRDefault="009623BB" w:rsidP="009623BB">
      <w:pPr>
        <w:rPr>
          <w:b/>
          <w:szCs w:val="20"/>
        </w:rPr>
      </w:pPr>
    </w:p>
    <w:p w14:paraId="68DC3B31" w14:textId="77777777" w:rsidR="009623BB" w:rsidRPr="00580DDB" w:rsidRDefault="009623BB" w:rsidP="009623BB">
      <w:pPr>
        <w:rPr>
          <w:b/>
          <w:szCs w:val="20"/>
        </w:rPr>
      </w:pPr>
    </w:p>
    <w:p w14:paraId="63D7B026" w14:textId="77777777" w:rsidR="009623BB" w:rsidRPr="00580DDB" w:rsidRDefault="009623BB" w:rsidP="009623BB">
      <w:pPr>
        <w:spacing w:before="1"/>
        <w:rPr>
          <w:b/>
          <w:sz w:val="30"/>
          <w:szCs w:val="20"/>
        </w:rPr>
      </w:pPr>
    </w:p>
    <w:p w14:paraId="648D8A7A" w14:textId="77777777" w:rsidR="009623BB" w:rsidRPr="00580DDB" w:rsidRDefault="009623BB" w:rsidP="009623BB">
      <w:pPr>
        <w:spacing w:before="1"/>
        <w:ind w:left="3242" w:right="3614"/>
        <w:jc w:val="center"/>
        <w:rPr>
          <w:sz w:val="20"/>
          <w:szCs w:val="20"/>
        </w:rPr>
      </w:pPr>
      <w:r w:rsidRPr="00580DDB">
        <w:rPr>
          <w:sz w:val="20"/>
          <w:szCs w:val="20"/>
        </w:rPr>
        <w:t>and</w:t>
      </w:r>
    </w:p>
    <w:p w14:paraId="25066102" w14:textId="77777777" w:rsidR="009623BB" w:rsidRPr="00580DDB" w:rsidRDefault="009623BB" w:rsidP="009623BB">
      <w:pPr>
        <w:rPr>
          <w:szCs w:val="20"/>
        </w:rPr>
      </w:pPr>
    </w:p>
    <w:p w14:paraId="00C458C8" w14:textId="77777777" w:rsidR="009623BB" w:rsidRPr="00580DDB" w:rsidRDefault="009623BB" w:rsidP="009623BB">
      <w:pPr>
        <w:rPr>
          <w:szCs w:val="20"/>
        </w:rPr>
      </w:pPr>
    </w:p>
    <w:p w14:paraId="078E95F9" w14:textId="77777777" w:rsidR="009623BB" w:rsidRPr="00580DDB" w:rsidRDefault="009623BB" w:rsidP="009623BB">
      <w:pPr>
        <w:spacing w:before="8"/>
        <w:rPr>
          <w:sz w:val="29"/>
          <w:szCs w:val="20"/>
        </w:rPr>
      </w:pPr>
    </w:p>
    <w:p w14:paraId="041C3679" w14:textId="77777777" w:rsidR="009623BB" w:rsidRPr="00580DDB" w:rsidRDefault="009623BB" w:rsidP="009623BB">
      <w:pPr>
        <w:ind w:left="3247" w:right="3467"/>
        <w:jc w:val="center"/>
        <w:rPr>
          <w:b/>
          <w:sz w:val="20"/>
        </w:rPr>
      </w:pPr>
      <w:r w:rsidRPr="00580DDB">
        <w:rPr>
          <w:b/>
          <w:sz w:val="20"/>
        </w:rPr>
        <w:t>[B</w:t>
      </w:r>
      <w:r w:rsidRPr="00580DDB">
        <w:rPr>
          <w:b/>
          <w:sz w:val="16"/>
        </w:rPr>
        <w:t xml:space="preserve">ABCOCK </w:t>
      </w:r>
      <w:r>
        <w:rPr>
          <w:b/>
          <w:sz w:val="20"/>
        </w:rPr>
        <w:t>LAND DEFENCE</w:t>
      </w:r>
      <w:r w:rsidRPr="00580DDB">
        <w:rPr>
          <w:b/>
          <w:sz w:val="20"/>
        </w:rPr>
        <w:t xml:space="preserve"> L</w:t>
      </w:r>
      <w:r w:rsidRPr="00580DDB">
        <w:rPr>
          <w:b/>
          <w:sz w:val="16"/>
        </w:rPr>
        <w:t>IMITED</w:t>
      </w:r>
      <w:r w:rsidRPr="00580DDB">
        <w:rPr>
          <w:b/>
          <w:sz w:val="20"/>
        </w:rPr>
        <w:t>]</w:t>
      </w:r>
    </w:p>
    <w:p w14:paraId="496263BC" w14:textId="77777777" w:rsidR="009623BB" w:rsidRPr="00580DDB" w:rsidRDefault="009623BB" w:rsidP="009623BB">
      <w:pPr>
        <w:jc w:val="center"/>
        <w:rPr>
          <w:sz w:val="20"/>
        </w:rPr>
        <w:sectPr w:rsidR="009623BB" w:rsidRPr="00580DDB" w:rsidSect="00E7770D">
          <w:pgSz w:w="11910" w:h="16850"/>
          <w:pgMar w:top="1480" w:right="1320" w:bottom="1140" w:left="460" w:header="0" w:footer="944" w:gutter="0"/>
          <w:cols w:space="720"/>
        </w:sectPr>
      </w:pPr>
    </w:p>
    <w:p w14:paraId="5E990617" w14:textId="77777777" w:rsidR="009623BB" w:rsidRPr="00580DDB" w:rsidRDefault="009623BB" w:rsidP="009623BB">
      <w:pPr>
        <w:spacing w:before="66"/>
        <w:ind w:left="106"/>
        <w:rPr>
          <w:sz w:val="20"/>
          <w:szCs w:val="20"/>
        </w:rPr>
      </w:pPr>
      <w:r w:rsidRPr="00580DDB">
        <w:rPr>
          <w:sz w:val="20"/>
          <w:szCs w:val="20"/>
        </w:rPr>
        <w:lastRenderedPageBreak/>
        <w:t>THIS AGREEMENT is dated [DATE]</w:t>
      </w:r>
    </w:p>
    <w:p w14:paraId="2F8B79F9" w14:textId="77777777" w:rsidR="009623BB" w:rsidRPr="00580DDB" w:rsidRDefault="009623BB" w:rsidP="009623BB">
      <w:pPr>
        <w:spacing w:before="10"/>
        <w:rPr>
          <w:sz w:val="25"/>
          <w:szCs w:val="20"/>
        </w:rPr>
      </w:pPr>
    </w:p>
    <w:p w14:paraId="14D3023A" w14:textId="77777777" w:rsidR="009623BB" w:rsidRPr="00580DDB" w:rsidRDefault="009623BB" w:rsidP="009623BB">
      <w:pPr>
        <w:spacing w:before="1"/>
        <w:ind w:left="106"/>
        <w:rPr>
          <w:b/>
          <w:sz w:val="16"/>
        </w:rPr>
      </w:pPr>
      <w:r w:rsidRPr="00580DDB">
        <w:rPr>
          <w:b/>
          <w:sz w:val="20"/>
        </w:rPr>
        <w:t>P</w:t>
      </w:r>
      <w:r w:rsidRPr="00580DDB">
        <w:rPr>
          <w:b/>
          <w:sz w:val="16"/>
        </w:rPr>
        <w:t>ARTIES</w:t>
      </w:r>
    </w:p>
    <w:p w14:paraId="7E092A75" w14:textId="77777777" w:rsidR="009623BB" w:rsidRPr="00580DDB" w:rsidRDefault="009623BB" w:rsidP="009623BB">
      <w:pPr>
        <w:spacing w:before="192" w:line="309" w:lineRule="auto"/>
        <w:ind w:left="826" w:hanging="721"/>
        <w:rPr>
          <w:sz w:val="20"/>
          <w:szCs w:val="20"/>
        </w:rPr>
      </w:pPr>
      <w:r w:rsidRPr="00580DDB">
        <w:rPr>
          <w:sz w:val="20"/>
          <w:szCs w:val="20"/>
        </w:rPr>
        <w:t>[FULL COMPANY NAME] incorporated and registered in England and Wales with company number [NUMBER] whose registered office is at [REGISTERED OFFICE ADDRESS] (</w:t>
      </w:r>
      <w:r w:rsidRPr="00580DDB">
        <w:rPr>
          <w:b/>
          <w:sz w:val="20"/>
          <w:szCs w:val="20"/>
        </w:rPr>
        <w:t>Continuing Party</w:t>
      </w:r>
      <w:r w:rsidRPr="00580DDB">
        <w:rPr>
          <w:sz w:val="20"/>
          <w:szCs w:val="20"/>
        </w:rPr>
        <w:t>).</w:t>
      </w:r>
    </w:p>
    <w:p w14:paraId="40AEBDF8" w14:textId="77777777" w:rsidR="009623BB" w:rsidRPr="00580DDB" w:rsidRDefault="009623BB" w:rsidP="009623BB">
      <w:pPr>
        <w:spacing w:before="124"/>
        <w:ind w:left="106"/>
        <w:rPr>
          <w:sz w:val="20"/>
          <w:szCs w:val="20"/>
        </w:rPr>
      </w:pPr>
      <w:r w:rsidRPr="00580DDB">
        <w:rPr>
          <w:sz w:val="20"/>
          <w:szCs w:val="20"/>
        </w:rPr>
        <w:t>[SECRETARY OF STATE FOR DEFENCE] (</w:t>
      </w:r>
      <w:r w:rsidRPr="00580DDB">
        <w:rPr>
          <w:b/>
          <w:sz w:val="20"/>
          <w:szCs w:val="20"/>
        </w:rPr>
        <w:t>MoD</w:t>
      </w:r>
      <w:r w:rsidRPr="00580DDB">
        <w:rPr>
          <w:sz w:val="20"/>
          <w:szCs w:val="20"/>
        </w:rPr>
        <w:t>).</w:t>
      </w:r>
    </w:p>
    <w:p w14:paraId="0ABAA97D" w14:textId="77777777" w:rsidR="009623BB" w:rsidRPr="00580DDB" w:rsidRDefault="009623BB" w:rsidP="009623BB">
      <w:pPr>
        <w:spacing w:before="193" w:line="309" w:lineRule="auto"/>
        <w:ind w:left="826" w:right="34" w:hanging="721"/>
        <w:rPr>
          <w:sz w:val="20"/>
          <w:szCs w:val="20"/>
        </w:rPr>
      </w:pPr>
      <w:r w:rsidRPr="00580DDB">
        <w:rPr>
          <w:sz w:val="20"/>
          <w:szCs w:val="20"/>
        </w:rPr>
        <w:t xml:space="preserve">[BABCOCK </w:t>
      </w:r>
      <w:r>
        <w:rPr>
          <w:sz w:val="20"/>
          <w:szCs w:val="20"/>
        </w:rPr>
        <w:t xml:space="preserve">LAND DEFENCE </w:t>
      </w:r>
      <w:r w:rsidRPr="00580DDB">
        <w:rPr>
          <w:sz w:val="20"/>
          <w:szCs w:val="20"/>
        </w:rPr>
        <w:t>LIMITED] incorporated and registered in England and Wales with company number [NUMBER] whose registered office is at [REGISTERED OFFICE ADDRESS] (</w:t>
      </w:r>
      <w:r w:rsidRPr="00580DDB">
        <w:rPr>
          <w:b/>
          <w:sz w:val="20"/>
          <w:szCs w:val="20"/>
        </w:rPr>
        <w:t>Babcock</w:t>
      </w:r>
      <w:r w:rsidRPr="00580DDB">
        <w:rPr>
          <w:sz w:val="20"/>
          <w:szCs w:val="20"/>
        </w:rPr>
        <w:t>).</w:t>
      </w:r>
    </w:p>
    <w:p w14:paraId="3604E472" w14:textId="77777777" w:rsidR="009623BB" w:rsidRPr="00580DDB" w:rsidRDefault="009623BB" w:rsidP="009623BB">
      <w:pPr>
        <w:spacing w:before="124"/>
        <w:ind w:left="106"/>
        <w:rPr>
          <w:b/>
          <w:sz w:val="16"/>
        </w:rPr>
      </w:pPr>
      <w:r w:rsidRPr="00580DDB">
        <w:rPr>
          <w:b/>
          <w:sz w:val="20"/>
        </w:rPr>
        <w:t>B</w:t>
      </w:r>
      <w:r w:rsidRPr="00580DDB">
        <w:rPr>
          <w:b/>
          <w:sz w:val="16"/>
        </w:rPr>
        <w:t>ACKGROUND</w:t>
      </w:r>
    </w:p>
    <w:p w14:paraId="74BCC08E" w14:textId="77777777" w:rsidR="009623BB" w:rsidRPr="00580DDB" w:rsidRDefault="009623BB" w:rsidP="009623BB">
      <w:pPr>
        <w:spacing w:before="192"/>
        <w:ind w:left="106"/>
        <w:rPr>
          <w:sz w:val="20"/>
          <w:szCs w:val="20"/>
        </w:rPr>
      </w:pPr>
      <w:r w:rsidRPr="00580DDB">
        <w:rPr>
          <w:sz w:val="20"/>
          <w:szCs w:val="20"/>
        </w:rPr>
        <w:t>The Continuing Party and the MoD are party to a contract for [DESCRIBE CONTRACT] dated [DATE] (the</w:t>
      </w:r>
    </w:p>
    <w:p w14:paraId="0833EAF2" w14:textId="77777777" w:rsidR="009623BB" w:rsidRPr="00580DDB" w:rsidRDefault="009623BB" w:rsidP="009623BB">
      <w:pPr>
        <w:spacing w:before="68"/>
        <w:ind w:left="826"/>
        <w:outlineLvl w:val="3"/>
        <w:rPr>
          <w:bCs/>
          <w:sz w:val="20"/>
          <w:szCs w:val="20"/>
        </w:rPr>
      </w:pPr>
      <w:r w:rsidRPr="00580DDB">
        <w:rPr>
          <w:b/>
          <w:bCs/>
          <w:sz w:val="20"/>
          <w:szCs w:val="20"/>
        </w:rPr>
        <w:t>Contract</w:t>
      </w:r>
      <w:r w:rsidRPr="00580DDB">
        <w:rPr>
          <w:bCs/>
          <w:sz w:val="20"/>
          <w:szCs w:val="20"/>
        </w:rPr>
        <w:t>).</w:t>
      </w:r>
    </w:p>
    <w:p w14:paraId="4AC8F3FF" w14:textId="77777777" w:rsidR="009623BB" w:rsidRPr="00580DDB" w:rsidRDefault="009623BB" w:rsidP="009623BB">
      <w:pPr>
        <w:spacing w:before="193" w:line="312" w:lineRule="auto"/>
        <w:ind w:left="826" w:right="126" w:hanging="721"/>
        <w:jc w:val="both"/>
        <w:rPr>
          <w:sz w:val="20"/>
          <w:szCs w:val="20"/>
        </w:rPr>
      </w:pPr>
      <w:r w:rsidRPr="00580DDB">
        <w:rPr>
          <w:sz w:val="20"/>
          <w:szCs w:val="20"/>
        </w:rPr>
        <w:t xml:space="preserve">The MoD and Babcock entered into a Land Equipment Service Provision and Transformation Contract dated 31 March 2015 (the </w:t>
      </w:r>
      <w:r w:rsidRPr="00580DDB">
        <w:rPr>
          <w:b/>
          <w:sz w:val="20"/>
          <w:szCs w:val="20"/>
        </w:rPr>
        <w:t>SPC</w:t>
      </w:r>
      <w:r w:rsidRPr="00580DDB">
        <w:rPr>
          <w:sz w:val="20"/>
          <w:szCs w:val="20"/>
        </w:rPr>
        <w:t>) in respect of which certain services transfer, on a phased basis, from the MoD to Babcock. The MoD wishes to transfer its rights and obligations under the Contract to Babcock as part of the transfer of services under the SPC.</w:t>
      </w:r>
    </w:p>
    <w:p w14:paraId="1A454C50" w14:textId="77777777" w:rsidR="009623BB" w:rsidRPr="00580DDB" w:rsidRDefault="009623BB" w:rsidP="009623BB">
      <w:pPr>
        <w:spacing w:before="124" w:line="312" w:lineRule="auto"/>
        <w:ind w:left="826" w:hanging="721"/>
        <w:rPr>
          <w:sz w:val="20"/>
          <w:szCs w:val="20"/>
        </w:rPr>
      </w:pPr>
      <w:r w:rsidRPr="00580DDB">
        <w:rPr>
          <w:sz w:val="20"/>
          <w:szCs w:val="20"/>
        </w:rPr>
        <w:t>The MoD shall continue to be liable for any failure by it to perform its obligations under the Contract before the Effective Date, with Babcock assuming responsibility for all other liabilities so arising in the MoD's place.</w:t>
      </w:r>
    </w:p>
    <w:p w14:paraId="6F8D6842" w14:textId="77777777" w:rsidR="009623BB" w:rsidRPr="00580DDB" w:rsidRDefault="009623BB" w:rsidP="009623BB">
      <w:pPr>
        <w:spacing w:before="122" w:line="309" w:lineRule="auto"/>
        <w:ind w:left="826" w:hanging="721"/>
        <w:rPr>
          <w:sz w:val="20"/>
          <w:szCs w:val="20"/>
        </w:rPr>
      </w:pPr>
      <w:r w:rsidRPr="00580DDB">
        <w:rPr>
          <w:sz w:val="20"/>
          <w:szCs w:val="20"/>
        </w:rPr>
        <w:t>The parties have therefore agreed to novate the MoD's rights, obligations and liabilities under the Contract to Babcock on the terms of this agreement with effect from [DATE] (</w:t>
      </w:r>
      <w:r w:rsidRPr="00580DDB">
        <w:rPr>
          <w:b/>
          <w:sz w:val="20"/>
          <w:szCs w:val="20"/>
        </w:rPr>
        <w:t>Effective Date</w:t>
      </w:r>
      <w:r w:rsidRPr="00580DDB">
        <w:rPr>
          <w:sz w:val="20"/>
          <w:szCs w:val="20"/>
        </w:rPr>
        <w:t>).</w:t>
      </w:r>
    </w:p>
    <w:p w14:paraId="1EE5ABF5" w14:textId="77777777" w:rsidR="009623BB" w:rsidRPr="00580DDB" w:rsidRDefault="009623BB" w:rsidP="009623BB">
      <w:pPr>
        <w:spacing w:before="124"/>
        <w:ind w:left="106"/>
        <w:rPr>
          <w:b/>
          <w:sz w:val="16"/>
        </w:rPr>
      </w:pPr>
      <w:r w:rsidRPr="00580DDB">
        <w:rPr>
          <w:b/>
          <w:sz w:val="20"/>
        </w:rPr>
        <w:t>A</w:t>
      </w:r>
      <w:r w:rsidRPr="00580DDB">
        <w:rPr>
          <w:b/>
          <w:sz w:val="16"/>
        </w:rPr>
        <w:t>GREED TERMS</w:t>
      </w:r>
    </w:p>
    <w:p w14:paraId="6C0292C5" w14:textId="77777777" w:rsidR="009623BB" w:rsidRPr="00580DDB" w:rsidRDefault="009623BB" w:rsidP="009623BB">
      <w:pPr>
        <w:rPr>
          <w:b/>
          <w:szCs w:val="20"/>
        </w:rPr>
      </w:pPr>
    </w:p>
    <w:p w14:paraId="39C57552" w14:textId="77777777" w:rsidR="009623BB" w:rsidRPr="00580DDB" w:rsidRDefault="009623BB" w:rsidP="009623BB">
      <w:pPr>
        <w:spacing w:before="137"/>
        <w:ind w:left="106"/>
        <w:rPr>
          <w:b/>
          <w:sz w:val="16"/>
        </w:rPr>
      </w:pPr>
      <w:r w:rsidRPr="00580DDB">
        <w:rPr>
          <w:b/>
          <w:sz w:val="20"/>
        </w:rPr>
        <w:t>N</w:t>
      </w:r>
      <w:r w:rsidRPr="00580DDB">
        <w:rPr>
          <w:b/>
          <w:sz w:val="16"/>
        </w:rPr>
        <w:t>OVATION</w:t>
      </w:r>
    </w:p>
    <w:p w14:paraId="6732980A" w14:textId="77777777" w:rsidR="009623BB" w:rsidRPr="00580DDB" w:rsidRDefault="009623BB" w:rsidP="009623BB">
      <w:pPr>
        <w:spacing w:before="8"/>
        <w:rPr>
          <w:b/>
          <w:sz w:val="30"/>
          <w:szCs w:val="20"/>
        </w:rPr>
      </w:pPr>
    </w:p>
    <w:p w14:paraId="1AFF9BE4" w14:textId="77777777" w:rsidR="009623BB" w:rsidRPr="00580DDB" w:rsidRDefault="009623BB" w:rsidP="009623BB">
      <w:pPr>
        <w:spacing w:line="312" w:lineRule="auto"/>
        <w:ind w:left="826" w:right="117" w:hanging="721"/>
        <w:jc w:val="both"/>
        <w:rPr>
          <w:sz w:val="20"/>
          <w:szCs w:val="20"/>
        </w:rPr>
      </w:pPr>
      <w:r w:rsidRPr="00580DDB">
        <w:rPr>
          <w:sz w:val="20"/>
          <w:szCs w:val="20"/>
        </w:rPr>
        <w:t>With</w:t>
      </w:r>
      <w:r w:rsidRPr="00580DDB">
        <w:rPr>
          <w:spacing w:val="-8"/>
          <w:sz w:val="20"/>
          <w:szCs w:val="20"/>
        </w:rPr>
        <w:t xml:space="preserve"> </w:t>
      </w:r>
      <w:r w:rsidRPr="00580DDB">
        <w:rPr>
          <w:sz w:val="20"/>
          <w:szCs w:val="20"/>
        </w:rPr>
        <w:t>effect</w:t>
      </w:r>
      <w:r w:rsidRPr="00580DDB">
        <w:rPr>
          <w:spacing w:val="-10"/>
          <w:sz w:val="20"/>
          <w:szCs w:val="20"/>
        </w:rPr>
        <w:t xml:space="preserve"> </w:t>
      </w:r>
      <w:r w:rsidRPr="00580DDB">
        <w:rPr>
          <w:sz w:val="20"/>
          <w:szCs w:val="20"/>
        </w:rPr>
        <w:t>from</w:t>
      </w:r>
      <w:r w:rsidRPr="00580DDB">
        <w:rPr>
          <w:spacing w:val="-6"/>
          <w:sz w:val="20"/>
          <w:szCs w:val="20"/>
        </w:rPr>
        <w:t xml:space="preserve"> </w:t>
      </w:r>
      <w:r w:rsidRPr="00580DDB">
        <w:rPr>
          <w:sz w:val="20"/>
          <w:szCs w:val="20"/>
        </w:rPr>
        <w:t>the</w:t>
      </w:r>
      <w:r w:rsidRPr="00580DDB">
        <w:rPr>
          <w:spacing w:val="-8"/>
          <w:sz w:val="20"/>
          <w:szCs w:val="20"/>
        </w:rPr>
        <w:t xml:space="preserve"> </w:t>
      </w:r>
      <w:r w:rsidRPr="00580DDB">
        <w:rPr>
          <w:sz w:val="20"/>
          <w:szCs w:val="20"/>
        </w:rPr>
        <w:t>Effective</w:t>
      </w:r>
      <w:r w:rsidRPr="00580DDB">
        <w:rPr>
          <w:spacing w:val="-8"/>
          <w:sz w:val="20"/>
          <w:szCs w:val="20"/>
        </w:rPr>
        <w:t xml:space="preserve"> </w:t>
      </w:r>
      <w:r w:rsidRPr="00580DDB">
        <w:rPr>
          <w:sz w:val="20"/>
          <w:szCs w:val="20"/>
        </w:rPr>
        <w:t>Date,</w:t>
      </w:r>
      <w:r w:rsidRPr="00580DDB">
        <w:rPr>
          <w:spacing w:val="-8"/>
          <w:sz w:val="20"/>
          <w:szCs w:val="20"/>
        </w:rPr>
        <w:t xml:space="preserve"> </w:t>
      </w:r>
      <w:r w:rsidRPr="00580DDB">
        <w:rPr>
          <w:sz w:val="20"/>
          <w:szCs w:val="20"/>
        </w:rPr>
        <w:t>the</w:t>
      </w:r>
      <w:r w:rsidRPr="00580DDB">
        <w:rPr>
          <w:spacing w:val="-8"/>
          <w:sz w:val="20"/>
          <w:szCs w:val="20"/>
        </w:rPr>
        <w:t xml:space="preserve"> </w:t>
      </w:r>
      <w:r w:rsidRPr="00580DDB">
        <w:rPr>
          <w:sz w:val="20"/>
          <w:szCs w:val="20"/>
        </w:rPr>
        <w:t>MoD</w:t>
      </w:r>
      <w:r w:rsidRPr="00580DDB">
        <w:rPr>
          <w:spacing w:val="-7"/>
          <w:sz w:val="20"/>
          <w:szCs w:val="20"/>
        </w:rPr>
        <w:t xml:space="preserve"> </w:t>
      </w:r>
      <w:r w:rsidRPr="00580DDB">
        <w:rPr>
          <w:sz w:val="20"/>
          <w:szCs w:val="20"/>
        </w:rPr>
        <w:t>transfers</w:t>
      </w:r>
      <w:r w:rsidRPr="00580DDB">
        <w:rPr>
          <w:spacing w:val="-6"/>
          <w:sz w:val="20"/>
          <w:szCs w:val="20"/>
        </w:rPr>
        <w:t xml:space="preserve"> </w:t>
      </w:r>
      <w:r w:rsidRPr="00580DDB">
        <w:rPr>
          <w:sz w:val="20"/>
          <w:szCs w:val="20"/>
        </w:rPr>
        <w:t>all</w:t>
      </w:r>
      <w:r w:rsidRPr="00580DDB">
        <w:rPr>
          <w:spacing w:val="-9"/>
          <w:sz w:val="20"/>
          <w:szCs w:val="20"/>
        </w:rPr>
        <w:t xml:space="preserve"> </w:t>
      </w:r>
      <w:r w:rsidRPr="00580DDB">
        <w:rPr>
          <w:sz w:val="20"/>
          <w:szCs w:val="20"/>
        </w:rPr>
        <w:t>its</w:t>
      </w:r>
      <w:r w:rsidRPr="00580DDB">
        <w:rPr>
          <w:spacing w:val="-7"/>
          <w:sz w:val="20"/>
          <w:szCs w:val="20"/>
        </w:rPr>
        <w:t xml:space="preserve"> </w:t>
      </w:r>
      <w:r w:rsidRPr="00580DDB">
        <w:rPr>
          <w:sz w:val="20"/>
          <w:szCs w:val="20"/>
        </w:rPr>
        <w:t>rights</w:t>
      </w:r>
      <w:r w:rsidRPr="00580DDB">
        <w:rPr>
          <w:spacing w:val="-7"/>
          <w:sz w:val="20"/>
          <w:szCs w:val="20"/>
        </w:rPr>
        <w:t xml:space="preserve"> </w:t>
      </w:r>
      <w:r w:rsidRPr="00580DDB">
        <w:rPr>
          <w:sz w:val="20"/>
          <w:szCs w:val="20"/>
        </w:rPr>
        <w:t>and</w:t>
      </w:r>
      <w:r w:rsidRPr="00580DDB">
        <w:rPr>
          <w:spacing w:val="-8"/>
          <w:sz w:val="20"/>
          <w:szCs w:val="20"/>
        </w:rPr>
        <w:t xml:space="preserve"> </w:t>
      </w:r>
      <w:r w:rsidRPr="00580DDB">
        <w:rPr>
          <w:sz w:val="20"/>
          <w:szCs w:val="20"/>
        </w:rPr>
        <w:t>obligations</w:t>
      </w:r>
      <w:r w:rsidRPr="00580DDB">
        <w:rPr>
          <w:spacing w:val="-7"/>
          <w:sz w:val="20"/>
          <w:szCs w:val="20"/>
        </w:rPr>
        <w:t xml:space="preserve"> </w:t>
      </w:r>
      <w:r w:rsidRPr="00580DDB">
        <w:rPr>
          <w:sz w:val="20"/>
          <w:szCs w:val="20"/>
        </w:rPr>
        <w:t>under</w:t>
      </w:r>
      <w:r w:rsidRPr="00580DDB">
        <w:rPr>
          <w:spacing w:val="-7"/>
          <w:sz w:val="20"/>
          <w:szCs w:val="20"/>
        </w:rPr>
        <w:t xml:space="preserve"> </w:t>
      </w:r>
      <w:r w:rsidRPr="00580DDB">
        <w:rPr>
          <w:spacing w:val="2"/>
          <w:sz w:val="20"/>
          <w:szCs w:val="20"/>
        </w:rPr>
        <w:t>the</w:t>
      </w:r>
      <w:r w:rsidRPr="00580DDB">
        <w:rPr>
          <w:spacing w:val="-8"/>
          <w:sz w:val="20"/>
          <w:szCs w:val="20"/>
        </w:rPr>
        <w:t xml:space="preserve"> </w:t>
      </w:r>
      <w:r w:rsidRPr="00580DDB">
        <w:rPr>
          <w:sz w:val="20"/>
          <w:szCs w:val="20"/>
        </w:rPr>
        <w:t>Contract</w:t>
      </w:r>
      <w:r w:rsidRPr="00580DDB">
        <w:rPr>
          <w:spacing w:val="-8"/>
          <w:sz w:val="20"/>
          <w:szCs w:val="20"/>
        </w:rPr>
        <w:t xml:space="preserve"> </w:t>
      </w:r>
      <w:r w:rsidRPr="00580DDB">
        <w:rPr>
          <w:sz w:val="20"/>
          <w:szCs w:val="20"/>
        </w:rPr>
        <w:t>to</w:t>
      </w:r>
      <w:r w:rsidRPr="00580DDB">
        <w:rPr>
          <w:spacing w:val="-6"/>
          <w:sz w:val="20"/>
          <w:szCs w:val="20"/>
        </w:rPr>
        <w:t xml:space="preserve"> </w:t>
      </w:r>
      <w:r w:rsidRPr="00580DDB">
        <w:rPr>
          <w:sz w:val="20"/>
          <w:szCs w:val="20"/>
        </w:rPr>
        <w:t>Babcock. Babcock shall enjoy all the rights and benefits of the MoD under the Contract, and all references to the MoD in the Contract shall be read and construed as references to</w:t>
      </w:r>
      <w:r w:rsidRPr="00580DDB">
        <w:rPr>
          <w:spacing w:val="-8"/>
          <w:sz w:val="20"/>
          <w:szCs w:val="20"/>
        </w:rPr>
        <w:t xml:space="preserve"> </w:t>
      </w:r>
      <w:r w:rsidRPr="00580DDB">
        <w:rPr>
          <w:sz w:val="20"/>
          <w:szCs w:val="20"/>
        </w:rPr>
        <w:t>Babcock.</w:t>
      </w:r>
    </w:p>
    <w:p w14:paraId="5B0C2EA7" w14:textId="77777777" w:rsidR="009623BB" w:rsidRPr="00580DDB" w:rsidRDefault="009623BB" w:rsidP="009623BB">
      <w:pPr>
        <w:spacing w:before="8"/>
        <w:rPr>
          <w:sz w:val="24"/>
          <w:szCs w:val="20"/>
        </w:rPr>
      </w:pPr>
    </w:p>
    <w:p w14:paraId="7D6698AD" w14:textId="77777777" w:rsidR="009623BB" w:rsidRPr="00580DDB" w:rsidRDefault="009623BB" w:rsidP="009623BB">
      <w:pPr>
        <w:spacing w:line="312" w:lineRule="auto"/>
        <w:ind w:left="826" w:right="111" w:hanging="721"/>
        <w:rPr>
          <w:sz w:val="20"/>
          <w:szCs w:val="20"/>
        </w:rPr>
      </w:pPr>
      <w:r w:rsidRPr="00580DDB">
        <w:rPr>
          <w:sz w:val="20"/>
          <w:szCs w:val="20"/>
        </w:rPr>
        <w:t>Babcock agrees to perform the Contract and be bound by its terms in every way as if it were the original party to it in place of the MoD.</w:t>
      </w:r>
    </w:p>
    <w:p w14:paraId="63FC2725" w14:textId="77777777" w:rsidR="009623BB" w:rsidRPr="00580DDB" w:rsidRDefault="009623BB" w:rsidP="009623BB">
      <w:pPr>
        <w:spacing w:before="7"/>
        <w:rPr>
          <w:sz w:val="24"/>
          <w:szCs w:val="20"/>
        </w:rPr>
      </w:pPr>
    </w:p>
    <w:p w14:paraId="5B76B1D9" w14:textId="77777777" w:rsidR="009623BB" w:rsidRPr="00580DDB" w:rsidRDefault="009623BB" w:rsidP="009623BB">
      <w:pPr>
        <w:spacing w:line="312" w:lineRule="auto"/>
        <w:ind w:left="826" w:hanging="721"/>
        <w:rPr>
          <w:sz w:val="20"/>
          <w:szCs w:val="20"/>
        </w:rPr>
      </w:pPr>
      <w:r w:rsidRPr="00580DDB">
        <w:rPr>
          <w:sz w:val="20"/>
          <w:szCs w:val="20"/>
        </w:rPr>
        <w:t>The Continuing Party agrees to perform the Contract and be bound by its terms in every way as if Babcock were the original party to it in place of the MoD.</w:t>
      </w:r>
    </w:p>
    <w:p w14:paraId="7391B1E3" w14:textId="77777777" w:rsidR="009623BB" w:rsidRPr="00580DDB" w:rsidRDefault="009623BB" w:rsidP="009623BB">
      <w:pPr>
        <w:spacing w:before="9"/>
        <w:rPr>
          <w:sz w:val="27"/>
          <w:szCs w:val="20"/>
        </w:rPr>
      </w:pPr>
    </w:p>
    <w:p w14:paraId="37624C6C" w14:textId="77777777" w:rsidR="009623BB" w:rsidRPr="00580DDB" w:rsidRDefault="009623BB" w:rsidP="009623BB">
      <w:pPr>
        <w:ind w:left="106"/>
        <w:rPr>
          <w:b/>
          <w:sz w:val="16"/>
        </w:rPr>
      </w:pPr>
      <w:r w:rsidRPr="00580DDB">
        <w:rPr>
          <w:b/>
          <w:sz w:val="20"/>
        </w:rPr>
        <w:t>R</w:t>
      </w:r>
      <w:r w:rsidRPr="00580DDB">
        <w:rPr>
          <w:b/>
          <w:sz w:val="16"/>
        </w:rPr>
        <w:t>ELEASE OF OBLIGATIONS AND LIABILITIES</w:t>
      </w:r>
    </w:p>
    <w:p w14:paraId="511AA7EC" w14:textId="77777777" w:rsidR="009623BB" w:rsidRPr="00580DDB" w:rsidRDefault="009623BB" w:rsidP="009623BB">
      <w:pPr>
        <w:spacing w:before="8"/>
        <w:rPr>
          <w:b/>
          <w:sz w:val="30"/>
          <w:szCs w:val="20"/>
        </w:rPr>
      </w:pPr>
    </w:p>
    <w:p w14:paraId="06A8D6AA" w14:textId="77777777" w:rsidR="009623BB" w:rsidRPr="00580DDB" w:rsidRDefault="009623BB" w:rsidP="009623BB">
      <w:pPr>
        <w:ind w:left="106"/>
        <w:rPr>
          <w:sz w:val="20"/>
          <w:szCs w:val="20"/>
        </w:rPr>
      </w:pPr>
      <w:r w:rsidRPr="00580DDB">
        <w:rPr>
          <w:sz w:val="20"/>
          <w:szCs w:val="20"/>
        </w:rPr>
        <w:t>The Continuing Party and the MoD release each other from all future obligations to the other under the Contract.</w:t>
      </w:r>
    </w:p>
    <w:p w14:paraId="163FE7A4" w14:textId="77777777" w:rsidR="009623BB" w:rsidRPr="00580DDB" w:rsidRDefault="009623BB" w:rsidP="009623BB">
      <w:pPr>
        <w:spacing w:before="4"/>
        <w:rPr>
          <w:sz w:val="30"/>
          <w:szCs w:val="20"/>
        </w:rPr>
      </w:pPr>
    </w:p>
    <w:p w14:paraId="2CA634AE" w14:textId="77777777" w:rsidR="009623BB" w:rsidRPr="00580DDB" w:rsidRDefault="009623BB" w:rsidP="009623BB">
      <w:pPr>
        <w:spacing w:line="312" w:lineRule="auto"/>
        <w:ind w:left="826" w:hanging="721"/>
        <w:rPr>
          <w:sz w:val="20"/>
          <w:szCs w:val="20"/>
        </w:rPr>
      </w:pPr>
      <w:r w:rsidRPr="00580DDB">
        <w:rPr>
          <w:sz w:val="20"/>
          <w:szCs w:val="20"/>
        </w:rPr>
        <w:t>Nothing</w:t>
      </w:r>
      <w:r w:rsidRPr="00580DDB">
        <w:rPr>
          <w:spacing w:val="-7"/>
          <w:sz w:val="20"/>
          <w:szCs w:val="20"/>
        </w:rPr>
        <w:t xml:space="preserve"> </w:t>
      </w:r>
      <w:r w:rsidRPr="00580DDB">
        <w:rPr>
          <w:sz w:val="20"/>
          <w:szCs w:val="20"/>
        </w:rPr>
        <w:t>in</w:t>
      </w:r>
      <w:r w:rsidRPr="00580DDB">
        <w:rPr>
          <w:spacing w:val="-9"/>
          <w:sz w:val="20"/>
          <w:szCs w:val="20"/>
        </w:rPr>
        <w:t xml:space="preserve"> </w:t>
      </w:r>
      <w:r w:rsidRPr="00580DDB">
        <w:rPr>
          <w:sz w:val="20"/>
          <w:szCs w:val="20"/>
        </w:rPr>
        <w:t>this</w:t>
      </w:r>
      <w:r w:rsidRPr="00580DDB">
        <w:rPr>
          <w:spacing w:val="-8"/>
          <w:sz w:val="20"/>
          <w:szCs w:val="20"/>
        </w:rPr>
        <w:t xml:space="preserve"> </w:t>
      </w:r>
      <w:r w:rsidRPr="00580DDB">
        <w:rPr>
          <w:sz w:val="20"/>
          <w:szCs w:val="20"/>
        </w:rPr>
        <w:t>agreement</w:t>
      </w:r>
      <w:r w:rsidRPr="00580DDB">
        <w:rPr>
          <w:spacing w:val="-9"/>
          <w:sz w:val="20"/>
          <w:szCs w:val="20"/>
        </w:rPr>
        <w:t xml:space="preserve"> </w:t>
      </w:r>
      <w:r w:rsidRPr="00580DDB">
        <w:rPr>
          <w:sz w:val="20"/>
          <w:szCs w:val="20"/>
        </w:rPr>
        <w:t>shall</w:t>
      </w:r>
      <w:r w:rsidRPr="00580DDB">
        <w:rPr>
          <w:spacing w:val="-10"/>
          <w:sz w:val="20"/>
          <w:szCs w:val="20"/>
        </w:rPr>
        <w:t xml:space="preserve"> </w:t>
      </w:r>
      <w:r w:rsidRPr="00580DDB">
        <w:rPr>
          <w:sz w:val="20"/>
          <w:szCs w:val="20"/>
        </w:rPr>
        <w:t>affect</w:t>
      </w:r>
      <w:r w:rsidRPr="00580DDB">
        <w:rPr>
          <w:spacing w:val="-9"/>
          <w:sz w:val="20"/>
          <w:szCs w:val="20"/>
        </w:rPr>
        <w:t xml:space="preserve"> </w:t>
      </w:r>
      <w:r w:rsidRPr="00580DDB">
        <w:rPr>
          <w:sz w:val="20"/>
          <w:szCs w:val="20"/>
        </w:rPr>
        <w:t>or</w:t>
      </w:r>
      <w:r w:rsidRPr="00580DDB">
        <w:rPr>
          <w:spacing w:val="-8"/>
          <w:sz w:val="20"/>
          <w:szCs w:val="20"/>
        </w:rPr>
        <w:t xml:space="preserve"> </w:t>
      </w:r>
      <w:r w:rsidRPr="00580DDB">
        <w:rPr>
          <w:sz w:val="20"/>
          <w:szCs w:val="20"/>
        </w:rPr>
        <w:t>prejudice</w:t>
      </w:r>
      <w:r w:rsidRPr="00580DDB">
        <w:rPr>
          <w:spacing w:val="-7"/>
          <w:sz w:val="20"/>
          <w:szCs w:val="20"/>
        </w:rPr>
        <w:t xml:space="preserve"> </w:t>
      </w:r>
      <w:r w:rsidRPr="00580DDB">
        <w:rPr>
          <w:sz w:val="20"/>
          <w:szCs w:val="20"/>
        </w:rPr>
        <w:t>any</w:t>
      </w:r>
      <w:r w:rsidRPr="00580DDB">
        <w:rPr>
          <w:spacing w:val="-13"/>
          <w:sz w:val="20"/>
          <w:szCs w:val="20"/>
        </w:rPr>
        <w:t xml:space="preserve"> </w:t>
      </w:r>
      <w:r w:rsidRPr="00580DDB">
        <w:rPr>
          <w:sz w:val="20"/>
          <w:szCs w:val="20"/>
        </w:rPr>
        <w:t>claim</w:t>
      </w:r>
      <w:r w:rsidRPr="00580DDB">
        <w:rPr>
          <w:spacing w:val="-5"/>
          <w:sz w:val="20"/>
          <w:szCs w:val="20"/>
        </w:rPr>
        <w:t xml:space="preserve"> </w:t>
      </w:r>
      <w:r w:rsidRPr="00580DDB">
        <w:rPr>
          <w:sz w:val="20"/>
          <w:szCs w:val="20"/>
        </w:rPr>
        <w:t>or</w:t>
      </w:r>
      <w:r w:rsidRPr="00580DDB">
        <w:rPr>
          <w:spacing w:val="-8"/>
          <w:sz w:val="20"/>
          <w:szCs w:val="20"/>
        </w:rPr>
        <w:t xml:space="preserve"> </w:t>
      </w:r>
      <w:r w:rsidRPr="00580DDB">
        <w:rPr>
          <w:sz w:val="20"/>
          <w:szCs w:val="20"/>
        </w:rPr>
        <w:t>demand</w:t>
      </w:r>
      <w:r w:rsidRPr="00580DDB">
        <w:rPr>
          <w:spacing w:val="-9"/>
          <w:sz w:val="20"/>
          <w:szCs w:val="20"/>
        </w:rPr>
        <w:t xml:space="preserve"> </w:t>
      </w:r>
      <w:r w:rsidRPr="00580DDB">
        <w:rPr>
          <w:sz w:val="20"/>
          <w:szCs w:val="20"/>
        </w:rPr>
        <w:t>that</w:t>
      </w:r>
      <w:r w:rsidRPr="00580DDB">
        <w:rPr>
          <w:spacing w:val="-7"/>
          <w:sz w:val="20"/>
          <w:szCs w:val="20"/>
        </w:rPr>
        <w:t xml:space="preserve"> </w:t>
      </w:r>
      <w:r w:rsidRPr="00580DDB">
        <w:rPr>
          <w:sz w:val="20"/>
          <w:szCs w:val="20"/>
        </w:rPr>
        <w:t>the</w:t>
      </w:r>
      <w:r w:rsidRPr="00580DDB">
        <w:rPr>
          <w:spacing w:val="-7"/>
          <w:sz w:val="20"/>
          <w:szCs w:val="20"/>
        </w:rPr>
        <w:t xml:space="preserve"> </w:t>
      </w:r>
      <w:r w:rsidRPr="00580DDB">
        <w:rPr>
          <w:sz w:val="20"/>
          <w:szCs w:val="20"/>
        </w:rPr>
        <w:t>Continuing</w:t>
      </w:r>
      <w:r w:rsidRPr="00580DDB">
        <w:rPr>
          <w:spacing w:val="-7"/>
          <w:sz w:val="20"/>
          <w:szCs w:val="20"/>
        </w:rPr>
        <w:t xml:space="preserve"> </w:t>
      </w:r>
      <w:r w:rsidRPr="00580DDB">
        <w:rPr>
          <w:sz w:val="20"/>
          <w:szCs w:val="20"/>
        </w:rPr>
        <w:t>Party</w:t>
      </w:r>
      <w:r w:rsidRPr="00580DDB">
        <w:rPr>
          <w:spacing w:val="-13"/>
          <w:sz w:val="20"/>
          <w:szCs w:val="20"/>
        </w:rPr>
        <w:t xml:space="preserve"> </w:t>
      </w:r>
      <w:r w:rsidRPr="00580DDB">
        <w:rPr>
          <w:sz w:val="20"/>
          <w:szCs w:val="20"/>
        </w:rPr>
        <w:t>or</w:t>
      </w:r>
      <w:r w:rsidRPr="00580DDB">
        <w:rPr>
          <w:spacing w:val="-8"/>
          <w:sz w:val="20"/>
          <w:szCs w:val="20"/>
        </w:rPr>
        <w:t xml:space="preserve"> </w:t>
      </w:r>
      <w:r w:rsidRPr="00580DDB">
        <w:rPr>
          <w:sz w:val="20"/>
          <w:szCs w:val="20"/>
        </w:rPr>
        <w:t>the</w:t>
      </w:r>
      <w:r w:rsidRPr="00580DDB">
        <w:rPr>
          <w:spacing w:val="-8"/>
          <w:sz w:val="20"/>
          <w:szCs w:val="20"/>
        </w:rPr>
        <w:t xml:space="preserve"> </w:t>
      </w:r>
      <w:r w:rsidRPr="00580DDB">
        <w:rPr>
          <w:sz w:val="20"/>
          <w:szCs w:val="20"/>
        </w:rPr>
        <w:t>MoD</w:t>
      </w:r>
      <w:r w:rsidRPr="00580DDB">
        <w:rPr>
          <w:spacing w:val="-9"/>
          <w:sz w:val="20"/>
          <w:szCs w:val="20"/>
        </w:rPr>
        <w:t xml:space="preserve"> </w:t>
      </w:r>
      <w:r w:rsidRPr="00580DDB">
        <w:rPr>
          <w:sz w:val="20"/>
          <w:szCs w:val="20"/>
        </w:rPr>
        <w:t>may have against the other under or in connection with the Contract arising before the Effective</w:t>
      </w:r>
      <w:r w:rsidRPr="00580DDB">
        <w:rPr>
          <w:spacing w:val="-21"/>
          <w:sz w:val="20"/>
          <w:szCs w:val="20"/>
        </w:rPr>
        <w:t xml:space="preserve"> </w:t>
      </w:r>
      <w:r w:rsidRPr="00580DDB">
        <w:rPr>
          <w:sz w:val="20"/>
          <w:szCs w:val="20"/>
        </w:rPr>
        <w:t>Date.</w:t>
      </w:r>
    </w:p>
    <w:p w14:paraId="7F3FB03A" w14:textId="77777777" w:rsidR="009623BB" w:rsidRPr="00580DDB" w:rsidRDefault="009623BB" w:rsidP="009623BB">
      <w:pPr>
        <w:spacing w:before="8"/>
        <w:rPr>
          <w:sz w:val="27"/>
          <w:szCs w:val="20"/>
        </w:rPr>
      </w:pPr>
    </w:p>
    <w:p w14:paraId="4958AA0A" w14:textId="77777777" w:rsidR="009623BB" w:rsidRPr="00580DDB" w:rsidRDefault="009623BB" w:rsidP="009623BB">
      <w:pPr>
        <w:ind w:left="106"/>
        <w:rPr>
          <w:b/>
          <w:sz w:val="16"/>
        </w:rPr>
      </w:pPr>
      <w:r w:rsidRPr="00580DDB">
        <w:rPr>
          <w:b/>
          <w:sz w:val="20"/>
        </w:rPr>
        <w:t>G</w:t>
      </w:r>
      <w:r w:rsidRPr="00580DDB">
        <w:rPr>
          <w:b/>
          <w:sz w:val="16"/>
        </w:rPr>
        <w:t>OVERNING LAW</w:t>
      </w:r>
    </w:p>
    <w:p w14:paraId="69801CF8" w14:textId="77777777" w:rsidR="009623BB" w:rsidRPr="00580DDB" w:rsidRDefault="009623BB" w:rsidP="009623BB">
      <w:pPr>
        <w:spacing w:before="4"/>
        <w:rPr>
          <w:b/>
          <w:sz w:val="27"/>
          <w:szCs w:val="20"/>
        </w:rPr>
      </w:pPr>
    </w:p>
    <w:p w14:paraId="72E4400A" w14:textId="77777777" w:rsidR="009623BB" w:rsidRPr="00580DDB" w:rsidRDefault="009623BB" w:rsidP="009623BB">
      <w:pPr>
        <w:spacing w:before="1" w:line="314" w:lineRule="auto"/>
        <w:ind w:left="826" w:right="122"/>
        <w:jc w:val="both"/>
        <w:rPr>
          <w:sz w:val="20"/>
          <w:szCs w:val="20"/>
        </w:rPr>
      </w:pPr>
      <w:r w:rsidRPr="00580DDB">
        <w:rPr>
          <w:sz w:val="20"/>
          <w:szCs w:val="20"/>
        </w:rPr>
        <w:t>This agreement and any dispute or claim (including non-contractual disputes or claims) arising out of or in</w:t>
      </w:r>
      <w:r w:rsidRPr="00580DDB">
        <w:rPr>
          <w:spacing w:val="-3"/>
          <w:sz w:val="20"/>
          <w:szCs w:val="20"/>
        </w:rPr>
        <w:t xml:space="preserve"> </w:t>
      </w:r>
      <w:r w:rsidRPr="00580DDB">
        <w:rPr>
          <w:sz w:val="20"/>
          <w:szCs w:val="20"/>
        </w:rPr>
        <w:t>connection</w:t>
      </w:r>
      <w:r w:rsidRPr="00580DDB">
        <w:rPr>
          <w:spacing w:val="-1"/>
          <w:sz w:val="20"/>
          <w:szCs w:val="20"/>
        </w:rPr>
        <w:t xml:space="preserve"> </w:t>
      </w:r>
      <w:r w:rsidRPr="00580DDB">
        <w:rPr>
          <w:sz w:val="20"/>
          <w:szCs w:val="20"/>
        </w:rPr>
        <w:t>with</w:t>
      </w:r>
      <w:r w:rsidRPr="00580DDB">
        <w:rPr>
          <w:spacing w:val="-3"/>
          <w:sz w:val="20"/>
          <w:szCs w:val="20"/>
        </w:rPr>
        <w:t xml:space="preserve"> </w:t>
      </w:r>
      <w:r w:rsidRPr="00580DDB">
        <w:rPr>
          <w:sz w:val="20"/>
          <w:szCs w:val="20"/>
        </w:rPr>
        <w:t>it</w:t>
      </w:r>
      <w:r w:rsidRPr="00580DDB">
        <w:rPr>
          <w:spacing w:val="-2"/>
          <w:sz w:val="20"/>
          <w:szCs w:val="20"/>
        </w:rPr>
        <w:t xml:space="preserve"> </w:t>
      </w:r>
      <w:r w:rsidRPr="00580DDB">
        <w:rPr>
          <w:sz w:val="20"/>
          <w:szCs w:val="20"/>
        </w:rPr>
        <w:t>or</w:t>
      </w:r>
      <w:r w:rsidRPr="00580DDB">
        <w:rPr>
          <w:spacing w:val="-2"/>
          <w:sz w:val="20"/>
          <w:szCs w:val="20"/>
        </w:rPr>
        <w:t xml:space="preserve"> </w:t>
      </w:r>
      <w:r w:rsidRPr="00580DDB">
        <w:rPr>
          <w:sz w:val="20"/>
          <w:szCs w:val="20"/>
        </w:rPr>
        <w:t>its</w:t>
      </w:r>
      <w:r w:rsidRPr="00580DDB">
        <w:rPr>
          <w:spacing w:val="-2"/>
          <w:sz w:val="20"/>
          <w:szCs w:val="20"/>
        </w:rPr>
        <w:t xml:space="preserve"> </w:t>
      </w:r>
      <w:r w:rsidRPr="00580DDB">
        <w:rPr>
          <w:sz w:val="20"/>
          <w:szCs w:val="20"/>
        </w:rPr>
        <w:t>subject</w:t>
      </w:r>
      <w:r w:rsidRPr="00580DDB">
        <w:rPr>
          <w:spacing w:val="-3"/>
          <w:sz w:val="20"/>
          <w:szCs w:val="20"/>
        </w:rPr>
        <w:t xml:space="preserve"> </w:t>
      </w:r>
      <w:r w:rsidRPr="00580DDB">
        <w:rPr>
          <w:sz w:val="20"/>
          <w:szCs w:val="20"/>
        </w:rPr>
        <w:t>matter</w:t>
      </w:r>
      <w:r w:rsidRPr="00580DDB">
        <w:rPr>
          <w:spacing w:val="-2"/>
          <w:sz w:val="20"/>
          <w:szCs w:val="20"/>
        </w:rPr>
        <w:t xml:space="preserve"> </w:t>
      </w:r>
      <w:r w:rsidRPr="00580DDB">
        <w:rPr>
          <w:sz w:val="20"/>
          <w:szCs w:val="20"/>
        </w:rPr>
        <w:t>or</w:t>
      </w:r>
      <w:r w:rsidRPr="00580DDB">
        <w:rPr>
          <w:spacing w:val="-5"/>
          <w:sz w:val="20"/>
          <w:szCs w:val="20"/>
        </w:rPr>
        <w:t xml:space="preserve"> </w:t>
      </w:r>
      <w:r w:rsidRPr="00580DDB">
        <w:rPr>
          <w:sz w:val="20"/>
          <w:szCs w:val="20"/>
        </w:rPr>
        <w:t>formation</w:t>
      </w:r>
      <w:r w:rsidRPr="00580DDB">
        <w:rPr>
          <w:spacing w:val="-3"/>
          <w:sz w:val="20"/>
          <w:szCs w:val="20"/>
        </w:rPr>
        <w:t xml:space="preserve"> </w:t>
      </w:r>
      <w:r w:rsidRPr="00580DDB">
        <w:rPr>
          <w:sz w:val="20"/>
          <w:szCs w:val="20"/>
        </w:rPr>
        <w:t>shall</w:t>
      </w:r>
      <w:r w:rsidRPr="00580DDB">
        <w:rPr>
          <w:spacing w:val="-3"/>
          <w:sz w:val="20"/>
          <w:szCs w:val="20"/>
        </w:rPr>
        <w:t xml:space="preserve"> </w:t>
      </w:r>
      <w:r w:rsidRPr="00580DDB">
        <w:rPr>
          <w:sz w:val="20"/>
          <w:szCs w:val="20"/>
        </w:rPr>
        <w:t>be</w:t>
      </w:r>
      <w:r w:rsidRPr="00580DDB">
        <w:rPr>
          <w:spacing w:val="-3"/>
          <w:sz w:val="20"/>
          <w:szCs w:val="20"/>
        </w:rPr>
        <w:t xml:space="preserve"> </w:t>
      </w:r>
      <w:r w:rsidRPr="00580DDB">
        <w:rPr>
          <w:sz w:val="20"/>
          <w:szCs w:val="20"/>
        </w:rPr>
        <w:t>governed</w:t>
      </w:r>
      <w:r w:rsidRPr="00580DDB">
        <w:rPr>
          <w:spacing w:val="-3"/>
          <w:sz w:val="20"/>
          <w:szCs w:val="20"/>
        </w:rPr>
        <w:t xml:space="preserve"> </w:t>
      </w:r>
      <w:r w:rsidRPr="00580DDB">
        <w:rPr>
          <w:sz w:val="20"/>
          <w:szCs w:val="20"/>
        </w:rPr>
        <w:t>by</w:t>
      </w:r>
      <w:r w:rsidRPr="00580DDB">
        <w:rPr>
          <w:spacing w:val="-6"/>
          <w:sz w:val="20"/>
          <w:szCs w:val="20"/>
        </w:rPr>
        <w:t xml:space="preserve"> </w:t>
      </w:r>
      <w:r w:rsidRPr="00580DDB">
        <w:rPr>
          <w:sz w:val="20"/>
          <w:szCs w:val="20"/>
        </w:rPr>
        <w:t>and</w:t>
      </w:r>
      <w:r w:rsidRPr="00580DDB">
        <w:rPr>
          <w:spacing w:val="-2"/>
          <w:sz w:val="20"/>
          <w:szCs w:val="20"/>
        </w:rPr>
        <w:t xml:space="preserve"> </w:t>
      </w:r>
      <w:r w:rsidRPr="00580DDB">
        <w:rPr>
          <w:sz w:val="20"/>
          <w:szCs w:val="20"/>
        </w:rPr>
        <w:t>construed</w:t>
      </w:r>
      <w:r w:rsidRPr="00580DDB">
        <w:rPr>
          <w:spacing w:val="-3"/>
          <w:sz w:val="20"/>
          <w:szCs w:val="20"/>
        </w:rPr>
        <w:t xml:space="preserve"> </w:t>
      </w:r>
      <w:r w:rsidRPr="00580DDB">
        <w:rPr>
          <w:sz w:val="20"/>
          <w:szCs w:val="20"/>
        </w:rPr>
        <w:t>in</w:t>
      </w:r>
      <w:r w:rsidRPr="00580DDB">
        <w:rPr>
          <w:spacing w:val="-3"/>
          <w:sz w:val="20"/>
          <w:szCs w:val="20"/>
        </w:rPr>
        <w:t xml:space="preserve"> </w:t>
      </w:r>
      <w:r w:rsidRPr="00580DDB">
        <w:rPr>
          <w:sz w:val="20"/>
          <w:szCs w:val="20"/>
        </w:rPr>
        <w:t>accordance with the law of England and</w:t>
      </w:r>
      <w:r w:rsidRPr="00580DDB">
        <w:rPr>
          <w:spacing w:val="-2"/>
          <w:sz w:val="20"/>
          <w:szCs w:val="20"/>
        </w:rPr>
        <w:t xml:space="preserve"> </w:t>
      </w:r>
      <w:r w:rsidRPr="00580DDB">
        <w:rPr>
          <w:sz w:val="20"/>
          <w:szCs w:val="20"/>
        </w:rPr>
        <w:t>Wales.</w:t>
      </w:r>
    </w:p>
    <w:p w14:paraId="3979B9B1" w14:textId="77777777" w:rsidR="009623BB" w:rsidRPr="00580DDB" w:rsidRDefault="009623BB" w:rsidP="009623BB">
      <w:pPr>
        <w:spacing w:line="314" w:lineRule="auto"/>
        <w:jc w:val="both"/>
        <w:sectPr w:rsidR="009623BB" w:rsidRPr="00580DDB">
          <w:pgSz w:w="11910" w:h="16840"/>
          <w:pgMar w:top="880" w:right="1320" w:bottom="1140" w:left="460" w:header="0" w:footer="944" w:gutter="0"/>
          <w:cols w:space="720"/>
        </w:sectPr>
      </w:pPr>
    </w:p>
    <w:p w14:paraId="0DD59119" w14:textId="77777777" w:rsidR="009623BB" w:rsidRPr="00580DDB" w:rsidRDefault="009623BB" w:rsidP="009623BB">
      <w:pPr>
        <w:spacing w:before="68"/>
        <w:ind w:left="106"/>
        <w:rPr>
          <w:b/>
          <w:sz w:val="16"/>
        </w:rPr>
      </w:pPr>
      <w:r w:rsidRPr="00580DDB">
        <w:rPr>
          <w:b/>
          <w:sz w:val="20"/>
        </w:rPr>
        <w:lastRenderedPageBreak/>
        <w:t>J</w:t>
      </w:r>
      <w:r w:rsidRPr="00580DDB">
        <w:rPr>
          <w:b/>
          <w:sz w:val="16"/>
        </w:rPr>
        <w:t>URISDICTION</w:t>
      </w:r>
    </w:p>
    <w:p w14:paraId="552C1EBC" w14:textId="77777777" w:rsidR="009623BB" w:rsidRPr="00580DDB" w:rsidRDefault="009623BB" w:rsidP="009623BB">
      <w:pPr>
        <w:spacing w:before="5"/>
        <w:rPr>
          <w:b/>
          <w:sz w:val="27"/>
          <w:szCs w:val="20"/>
        </w:rPr>
      </w:pPr>
    </w:p>
    <w:p w14:paraId="18A3E40C" w14:textId="77777777" w:rsidR="009623BB" w:rsidRPr="00580DDB" w:rsidRDefault="009623BB" w:rsidP="009623BB">
      <w:pPr>
        <w:spacing w:line="312" w:lineRule="auto"/>
        <w:ind w:left="826" w:right="124"/>
        <w:jc w:val="both"/>
        <w:rPr>
          <w:sz w:val="20"/>
          <w:szCs w:val="20"/>
        </w:rPr>
      </w:pPr>
      <w:r w:rsidRPr="00580DDB">
        <w:rPr>
          <w:sz w:val="20"/>
          <w:szCs w:val="20"/>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62705A5A" w14:textId="77777777" w:rsidR="009623BB" w:rsidRPr="00580DDB" w:rsidRDefault="009623BB" w:rsidP="009623BB">
      <w:pPr>
        <w:rPr>
          <w:szCs w:val="20"/>
        </w:rPr>
      </w:pPr>
    </w:p>
    <w:p w14:paraId="0B471F2B" w14:textId="77777777" w:rsidR="009623BB" w:rsidRPr="00580DDB" w:rsidRDefault="009623BB" w:rsidP="009623BB">
      <w:pPr>
        <w:rPr>
          <w:szCs w:val="20"/>
        </w:rPr>
      </w:pPr>
    </w:p>
    <w:p w14:paraId="42835A63" w14:textId="77777777" w:rsidR="009623BB" w:rsidRPr="00580DDB" w:rsidRDefault="009623BB" w:rsidP="009623BB">
      <w:pPr>
        <w:spacing w:before="1"/>
        <w:rPr>
          <w:sz w:val="24"/>
          <w:szCs w:val="20"/>
        </w:rPr>
      </w:pPr>
    </w:p>
    <w:p w14:paraId="442F506C" w14:textId="77777777" w:rsidR="009623BB" w:rsidRPr="00580DDB" w:rsidRDefault="009623BB" w:rsidP="009623BB">
      <w:pPr>
        <w:ind w:left="106"/>
        <w:rPr>
          <w:sz w:val="20"/>
          <w:szCs w:val="20"/>
        </w:rPr>
      </w:pPr>
      <w:r w:rsidRPr="00580DDB">
        <w:rPr>
          <w:sz w:val="20"/>
          <w:szCs w:val="20"/>
        </w:rPr>
        <w:t>Signed</w:t>
      </w:r>
      <w:r w:rsidRPr="00580DDB">
        <w:rPr>
          <w:spacing w:val="-15"/>
          <w:sz w:val="20"/>
          <w:szCs w:val="20"/>
        </w:rPr>
        <w:t xml:space="preserve"> </w:t>
      </w:r>
      <w:r w:rsidRPr="00580DDB">
        <w:rPr>
          <w:sz w:val="20"/>
          <w:szCs w:val="20"/>
        </w:rPr>
        <w:t>.....................................................</w:t>
      </w:r>
    </w:p>
    <w:p w14:paraId="662D0B82" w14:textId="77777777" w:rsidR="009623BB" w:rsidRPr="00580DDB" w:rsidRDefault="009623BB" w:rsidP="009623BB">
      <w:pPr>
        <w:spacing w:before="11"/>
        <w:rPr>
          <w:sz w:val="26"/>
          <w:szCs w:val="20"/>
        </w:rPr>
      </w:pPr>
    </w:p>
    <w:p w14:paraId="691F76FB" w14:textId="77777777" w:rsidR="009623BB" w:rsidRDefault="009623BB" w:rsidP="009623BB">
      <w:pPr>
        <w:spacing w:line="564" w:lineRule="auto"/>
        <w:ind w:left="106" w:right="4385"/>
        <w:rPr>
          <w:sz w:val="20"/>
          <w:szCs w:val="20"/>
        </w:rPr>
      </w:pPr>
      <w:r w:rsidRPr="00580DDB">
        <w:rPr>
          <w:sz w:val="20"/>
          <w:szCs w:val="20"/>
        </w:rPr>
        <w:t>for and on behalf of [SECRETARY OF STATE FOR</w:t>
      </w:r>
      <w:r w:rsidRPr="00580DDB">
        <w:rPr>
          <w:spacing w:val="-17"/>
          <w:sz w:val="20"/>
          <w:szCs w:val="20"/>
        </w:rPr>
        <w:t xml:space="preserve"> </w:t>
      </w:r>
      <w:r w:rsidRPr="00580DDB">
        <w:rPr>
          <w:sz w:val="20"/>
          <w:szCs w:val="20"/>
        </w:rPr>
        <w:t xml:space="preserve">DEFENCE] </w:t>
      </w:r>
    </w:p>
    <w:p w14:paraId="77246594" w14:textId="77777777" w:rsidR="009623BB" w:rsidRPr="00580DDB" w:rsidRDefault="009623BB" w:rsidP="009623BB">
      <w:pPr>
        <w:spacing w:line="564" w:lineRule="auto"/>
        <w:ind w:left="106" w:right="4385"/>
        <w:rPr>
          <w:sz w:val="20"/>
          <w:szCs w:val="20"/>
        </w:rPr>
      </w:pPr>
      <w:r w:rsidRPr="00580DDB">
        <w:rPr>
          <w:sz w:val="20"/>
          <w:szCs w:val="20"/>
        </w:rPr>
        <w:t>Date</w:t>
      </w:r>
      <w:r w:rsidRPr="00580DDB">
        <w:rPr>
          <w:spacing w:val="-2"/>
          <w:sz w:val="20"/>
          <w:szCs w:val="20"/>
        </w:rPr>
        <w:t xml:space="preserve"> </w:t>
      </w:r>
      <w:r w:rsidRPr="00580DDB">
        <w:rPr>
          <w:sz w:val="20"/>
          <w:szCs w:val="20"/>
        </w:rPr>
        <w:t>........................................................</w:t>
      </w:r>
    </w:p>
    <w:p w14:paraId="4A59DC45" w14:textId="77777777" w:rsidR="009623BB" w:rsidRPr="00580DDB" w:rsidRDefault="009623BB" w:rsidP="009623BB">
      <w:pPr>
        <w:spacing w:line="230" w:lineRule="exact"/>
        <w:ind w:left="106"/>
        <w:rPr>
          <w:sz w:val="20"/>
          <w:szCs w:val="20"/>
        </w:rPr>
      </w:pPr>
      <w:r w:rsidRPr="00580DDB">
        <w:rPr>
          <w:sz w:val="20"/>
          <w:szCs w:val="20"/>
        </w:rPr>
        <w:t>Signed ................................................................</w:t>
      </w:r>
    </w:p>
    <w:p w14:paraId="7464267E" w14:textId="77777777" w:rsidR="009623BB" w:rsidRPr="00580DDB" w:rsidRDefault="009623BB" w:rsidP="009623BB">
      <w:pPr>
        <w:spacing w:before="11"/>
        <w:rPr>
          <w:sz w:val="26"/>
          <w:szCs w:val="20"/>
        </w:rPr>
      </w:pPr>
    </w:p>
    <w:p w14:paraId="4125B166" w14:textId="77777777" w:rsidR="009623BB" w:rsidRDefault="009623BB" w:rsidP="009623BB">
      <w:pPr>
        <w:spacing w:line="564" w:lineRule="auto"/>
        <w:ind w:left="106" w:right="5802"/>
        <w:rPr>
          <w:sz w:val="20"/>
          <w:szCs w:val="20"/>
        </w:rPr>
      </w:pPr>
      <w:r w:rsidRPr="00580DDB">
        <w:rPr>
          <w:sz w:val="20"/>
          <w:szCs w:val="20"/>
        </w:rPr>
        <w:t xml:space="preserve">for and on behalf of [BABCOCK </w:t>
      </w:r>
      <w:r>
        <w:rPr>
          <w:sz w:val="20"/>
          <w:szCs w:val="20"/>
        </w:rPr>
        <w:t>LAND DEFENCE</w:t>
      </w:r>
      <w:r w:rsidRPr="00580DDB">
        <w:rPr>
          <w:sz w:val="20"/>
          <w:szCs w:val="20"/>
        </w:rPr>
        <w:t xml:space="preserve"> LIMITED] </w:t>
      </w:r>
    </w:p>
    <w:p w14:paraId="5E13792F" w14:textId="77777777" w:rsidR="009623BB" w:rsidRPr="00580DDB" w:rsidRDefault="009623BB" w:rsidP="009623BB">
      <w:pPr>
        <w:spacing w:line="564" w:lineRule="auto"/>
        <w:ind w:left="106" w:right="5802"/>
        <w:rPr>
          <w:sz w:val="20"/>
          <w:szCs w:val="20"/>
        </w:rPr>
      </w:pPr>
      <w:r w:rsidRPr="00580DDB">
        <w:rPr>
          <w:sz w:val="20"/>
          <w:szCs w:val="20"/>
        </w:rPr>
        <w:t>Date</w:t>
      </w:r>
      <w:r w:rsidRPr="00580DDB">
        <w:rPr>
          <w:spacing w:val="-2"/>
          <w:sz w:val="20"/>
          <w:szCs w:val="20"/>
        </w:rPr>
        <w:t xml:space="preserve"> </w:t>
      </w:r>
      <w:r w:rsidRPr="00580DDB">
        <w:rPr>
          <w:sz w:val="20"/>
          <w:szCs w:val="20"/>
        </w:rPr>
        <w:t>........................................................</w:t>
      </w:r>
    </w:p>
    <w:p w14:paraId="2C1CE5D4" w14:textId="77777777" w:rsidR="009623BB" w:rsidRPr="00580DDB" w:rsidRDefault="009623BB" w:rsidP="009623BB">
      <w:pPr>
        <w:spacing w:line="229" w:lineRule="exact"/>
        <w:ind w:left="106"/>
        <w:rPr>
          <w:sz w:val="20"/>
          <w:szCs w:val="20"/>
        </w:rPr>
      </w:pPr>
      <w:r w:rsidRPr="00580DDB">
        <w:rPr>
          <w:sz w:val="20"/>
          <w:szCs w:val="20"/>
        </w:rPr>
        <w:t>Signed</w:t>
      </w:r>
      <w:r w:rsidRPr="00580DDB">
        <w:rPr>
          <w:spacing w:val="-15"/>
          <w:sz w:val="20"/>
          <w:szCs w:val="20"/>
        </w:rPr>
        <w:t xml:space="preserve"> </w:t>
      </w:r>
      <w:r w:rsidRPr="00580DDB">
        <w:rPr>
          <w:sz w:val="20"/>
          <w:szCs w:val="20"/>
        </w:rPr>
        <w:t>.....................................................</w:t>
      </w:r>
    </w:p>
    <w:p w14:paraId="6BA9C31D" w14:textId="77777777" w:rsidR="009623BB" w:rsidRPr="00580DDB" w:rsidRDefault="009623BB" w:rsidP="009623BB">
      <w:pPr>
        <w:spacing w:before="11"/>
        <w:rPr>
          <w:sz w:val="26"/>
          <w:szCs w:val="20"/>
        </w:rPr>
      </w:pPr>
    </w:p>
    <w:p w14:paraId="6AAF2C37" w14:textId="77777777" w:rsidR="009623BB" w:rsidRDefault="009623BB" w:rsidP="009623BB">
      <w:pPr>
        <w:spacing w:line="564" w:lineRule="auto"/>
        <w:ind w:left="106" w:right="6124"/>
        <w:rPr>
          <w:sz w:val="20"/>
          <w:szCs w:val="20"/>
        </w:rPr>
      </w:pPr>
      <w:r w:rsidRPr="00580DDB">
        <w:rPr>
          <w:sz w:val="20"/>
          <w:szCs w:val="20"/>
        </w:rPr>
        <w:t xml:space="preserve">for and on behalf of [CONTINUING PARTY] </w:t>
      </w:r>
    </w:p>
    <w:p w14:paraId="5D401D69" w14:textId="77777777" w:rsidR="009623BB" w:rsidRPr="00580DDB" w:rsidRDefault="009623BB" w:rsidP="009623BB">
      <w:pPr>
        <w:spacing w:line="564" w:lineRule="auto"/>
        <w:ind w:left="106" w:right="6124"/>
        <w:rPr>
          <w:sz w:val="20"/>
          <w:szCs w:val="20"/>
        </w:rPr>
      </w:pPr>
      <w:r w:rsidRPr="00580DDB">
        <w:rPr>
          <w:sz w:val="20"/>
          <w:szCs w:val="20"/>
        </w:rPr>
        <w:t>Date ....................</w:t>
      </w:r>
      <w:r>
        <w:rPr>
          <w:sz w:val="20"/>
          <w:szCs w:val="20"/>
        </w:rPr>
        <w:t>............................</w:t>
      </w:r>
      <w:r w:rsidRPr="00580DDB">
        <w:rPr>
          <w:sz w:val="20"/>
          <w:szCs w:val="20"/>
        </w:rPr>
        <w:t>....</w:t>
      </w:r>
    </w:p>
    <w:p w14:paraId="7FB52067" w14:textId="77777777" w:rsidR="009623BB" w:rsidRDefault="009623BB" w:rsidP="009623BB">
      <w:pPr>
        <w:pStyle w:val="Heading1"/>
        <w:spacing w:before="79"/>
        <w:ind w:left="0"/>
      </w:pPr>
    </w:p>
    <w:p w14:paraId="62A918C2" w14:textId="77777777" w:rsidR="009623BB" w:rsidRDefault="009623BB" w:rsidP="009623BB">
      <w:pPr>
        <w:pStyle w:val="Heading1"/>
        <w:spacing w:before="79"/>
        <w:ind w:left="0"/>
      </w:pPr>
    </w:p>
    <w:p w14:paraId="0C27C8BC" w14:textId="77777777" w:rsidR="009623BB" w:rsidRDefault="009623BB" w:rsidP="009623BB">
      <w:pPr>
        <w:pStyle w:val="Heading1"/>
        <w:spacing w:before="79"/>
        <w:ind w:left="0"/>
        <w:sectPr w:rsidR="009623BB" w:rsidSect="00E7770D">
          <w:pgSz w:w="11910" w:h="16840"/>
          <w:pgMar w:top="1340" w:right="360" w:bottom="280" w:left="80" w:header="720" w:footer="720" w:gutter="0"/>
          <w:cols w:space="720"/>
          <w:docGrid w:linePitch="299"/>
        </w:sectPr>
      </w:pPr>
    </w:p>
    <w:p w14:paraId="6D4C8A3E" w14:textId="44B6D61E" w:rsidR="009623BB" w:rsidRDefault="009623BB" w:rsidP="009623BB">
      <w:pPr>
        <w:spacing w:before="71"/>
        <w:ind w:firstLine="720"/>
        <w:jc w:val="center"/>
        <w:rPr>
          <w:b/>
        </w:rPr>
      </w:pPr>
      <w:r w:rsidRPr="00580DDB">
        <w:rPr>
          <w:b/>
        </w:rPr>
        <w:lastRenderedPageBreak/>
        <w:t>Schedule 1</w:t>
      </w:r>
      <w:r w:rsidR="006C2588">
        <w:rPr>
          <w:b/>
        </w:rPr>
        <w:t>6</w:t>
      </w:r>
      <w:r w:rsidRPr="00580DDB">
        <w:rPr>
          <w:b/>
        </w:rPr>
        <w:t xml:space="preserve"> –</w:t>
      </w:r>
      <w:r w:rsidR="00B14BDA">
        <w:rPr>
          <w:b/>
        </w:rPr>
        <w:t xml:space="preserve">Agreed </w:t>
      </w:r>
      <w:r w:rsidRPr="00580DDB">
        <w:rPr>
          <w:b/>
        </w:rPr>
        <w:t xml:space="preserve">Quality Plan for Contract </w:t>
      </w:r>
      <w:r w:rsidRPr="00355986">
        <w:rPr>
          <w:b/>
        </w:rPr>
        <w:t>No</w:t>
      </w:r>
      <w:r>
        <w:rPr>
          <w:b/>
        </w:rPr>
        <w:t>:</w:t>
      </w:r>
      <w:r w:rsidRPr="00580DDB">
        <w:rPr>
          <w:b/>
          <w:i/>
        </w:rPr>
        <w:t xml:space="preserve"> </w:t>
      </w:r>
      <w:r>
        <w:rPr>
          <w:b/>
        </w:rPr>
        <w:t>IRM19/7393</w:t>
      </w:r>
    </w:p>
    <w:p w14:paraId="2C606456" w14:textId="77777777" w:rsidR="009623BB" w:rsidRPr="00580DDB" w:rsidRDefault="009623BB" w:rsidP="009623BB">
      <w:pPr>
        <w:spacing w:before="71"/>
        <w:ind w:left="720"/>
        <w:jc w:val="center"/>
        <w:rPr>
          <w:b/>
          <w:i/>
        </w:rPr>
      </w:pPr>
      <w:r w:rsidRPr="00580DDB">
        <w:rPr>
          <w:b/>
          <w:i/>
        </w:rPr>
        <w:t>(In accordance with condition 2</w:t>
      </w:r>
      <w:r>
        <w:rPr>
          <w:b/>
          <w:i/>
        </w:rPr>
        <w:t>0</w:t>
      </w:r>
      <w:r w:rsidRPr="00580DDB">
        <w:rPr>
          <w:b/>
          <w:i/>
        </w:rPr>
        <w:t xml:space="preserve"> (where applicable):</w:t>
      </w:r>
    </w:p>
    <w:p w14:paraId="08F5FBCE" w14:textId="77777777" w:rsidR="009623BB" w:rsidRPr="00580DDB" w:rsidRDefault="009623BB" w:rsidP="009623BB">
      <w:pPr>
        <w:spacing w:before="71"/>
        <w:ind w:left="100"/>
      </w:pPr>
    </w:p>
    <w:p w14:paraId="06E64B78" w14:textId="77777777" w:rsidR="00AF095A" w:rsidRPr="00162EB2" w:rsidRDefault="00AF095A" w:rsidP="00AF095A">
      <w:pPr>
        <w:spacing w:before="79"/>
        <w:ind w:left="1360"/>
        <w:outlineLvl w:val="0"/>
        <w:rPr>
          <w:bCs/>
          <w:sz w:val="20"/>
          <w:szCs w:val="20"/>
        </w:rPr>
      </w:pPr>
      <w:r w:rsidRPr="00162EB2">
        <w:rPr>
          <w:bCs/>
          <w:sz w:val="20"/>
          <w:szCs w:val="20"/>
        </w:rPr>
        <w:t xml:space="preserve">The Deliverable Quality Plan must be set out as defined in AQAP 2105 Edition C Version 1 January 2019 and delivered to the Authority (Quality) at ITT stage.  Once agreed by the Authority the Quality Plan shall be incorporated into the Contract. The Contractor shall </w:t>
      </w:r>
      <w:proofErr w:type="gramStart"/>
      <w:r w:rsidRPr="00162EB2">
        <w:rPr>
          <w:bCs/>
          <w:sz w:val="20"/>
          <w:szCs w:val="20"/>
        </w:rPr>
        <w:t>remain at all times</w:t>
      </w:r>
      <w:proofErr w:type="gramEnd"/>
      <w:r w:rsidRPr="00162EB2">
        <w:rPr>
          <w:bCs/>
          <w:sz w:val="20"/>
          <w:szCs w:val="20"/>
        </w:rPr>
        <w:t xml:space="preserve"> solely responsible for the accuracy, suitability and applicability of the Deliverable Quality Plan</w:t>
      </w:r>
    </w:p>
    <w:p w14:paraId="4BE9FC01" w14:textId="77777777" w:rsidR="00AF095A" w:rsidRDefault="00AF095A" w:rsidP="00AF095A"/>
    <w:p w14:paraId="3CC8C70C" w14:textId="0A0537AB" w:rsidR="009623BB" w:rsidRDefault="009623BB" w:rsidP="009623BB">
      <w:pPr>
        <w:spacing w:before="71"/>
        <w:ind w:firstLine="720"/>
        <w:rPr>
          <w:i/>
          <w:color w:val="FF0000"/>
        </w:rPr>
      </w:pPr>
    </w:p>
    <w:p w14:paraId="05356408" w14:textId="6C4B3044" w:rsidR="00AF095A" w:rsidRDefault="00AF095A" w:rsidP="009623BB">
      <w:pPr>
        <w:spacing w:before="71"/>
        <w:ind w:firstLine="720"/>
        <w:rPr>
          <w:i/>
          <w:color w:val="FF0000"/>
        </w:rPr>
      </w:pPr>
    </w:p>
    <w:p w14:paraId="1B8784BC" w14:textId="38FBE6A8" w:rsidR="00AF095A" w:rsidRDefault="00AF095A" w:rsidP="009623BB">
      <w:pPr>
        <w:spacing w:before="71"/>
        <w:ind w:firstLine="720"/>
        <w:rPr>
          <w:i/>
          <w:color w:val="FF0000"/>
        </w:rPr>
      </w:pPr>
    </w:p>
    <w:p w14:paraId="32CC8403" w14:textId="6AF13DC8" w:rsidR="00AF095A" w:rsidRDefault="00AF095A" w:rsidP="009623BB">
      <w:pPr>
        <w:spacing w:before="71"/>
        <w:ind w:firstLine="720"/>
        <w:rPr>
          <w:i/>
          <w:color w:val="FF0000"/>
        </w:rPr>
      </w:pPr>
    </w:p>
    <w:p w14:paraId="43DC0191" w14:textId="6A34DE55" w:rsidR="00AF095A" w:rsidRDefault="00AF095A" w:rsidP="009623BB">
      <w:pPr>
        <w:spacing w:before="71"/>
        <w:ind w:firstLine="720"/>
        <w:rPr>
          <w:i/>
          <w:color w:val="FF0000"/>
        </w:rPr>
      </w:pPr>
    </w:p>
    <w:p w14:paraId="094247BC" w14:textId="4EC6BD81" w:rsidR="00AF095A" w:rsidRDefault="00AF095A" w:rsidP="009623BB">
      <w:pPr>
        <w:spacing w:before="71"/>
        <w:ind w:firstLine="720"/>
        <w:rPr>
          <w:i/>
          <w:color w:val="FF0000"/>
        </w:rPr>
      </w:pPr>
    </w:p>
    <w:p w14:paraId="3960DF45" w14:textId="54623900" w:rsidR="00AF095A" w:rsidRDefault="00AF095A" w:rsidP="009623BB">
      <w:pPr>
        <w:spacing w:before="71"/>
        <w:ind w:firstLine="720"/>
        <w:rPr>
          <w:i/>
          <w:color w:val="FF0000"/>
        </w:rPr>
      </w:pPr>
    </w:p>
    <w:p w14:paraId="57319428" w14:textId="240DB699" w:rsidR="00AF095A" w:rsidRDefault="00AF095A" w:rsidP="009623BB">
      <w:pPr>
        <w:spacing w:before="71"/>
        <w:ind w:firstLine="720"/>
        <w:rPr>
          <w:i/>
          <w:color w:val="FF0000"/>
        </w:rPr>
      </w:pPr>
    </w:p>
    <w:p w14:paraId="3D22CCEC" w14:textId="7B1C3C31" w:rsidR="00AF095A" w:rsidRDefault="00AF095A" w:rsidP="009623BB">
      <w:pPr>
        <w:spacing w:before="71"/>
        <w:ind w:firstLine="720"/>
        <w:rPr>
          <w:i/>
          <w:color w:val="FF0000"/>
        </w:rPr>
      </w:pPr>
    </w:p>
    <w:p w14:paraId="053E286E" w14:textId="3CA1A48E" w:rsidR="00AF095A" w:rsidRDefault="00AF095A" w:rsidP="009623BB">
      <w:pPr>
        <w:spacing w:before="71"/>
        <w:ind w:firstLine="720"/>
        <w:rPr>
          <w:i/>
          <w:color w:val="FF0000"/>
        </w:rPr>
      </w:pPr>
    </w:p>
    <w:p w14:paraId="2032B5F4" w14:textId="547B075D" w:rsidR="00AF095A" w:rsidRDefault="00AF095A" w:rsidP="009623BB">
      <w:pPr>
        <w:spacing w:before="71"/>
        <w:ind w:firstLine="720"/>
        <w:rPr>
          <w:i/>
          <w:color w:val="FF0000"/>
        </w:rPr>
      </w:pPr>
    </w:p>
    <w:p w14:paraId="0ED65DB2" w14:textId="50D52026" w:rsidR="00AF095A" w:rsidRDefault="00AF095A" w:rsidP="009623BB">
      <w:pPr>
        <w:spacing w:before="71"/>
        <w:ind w:firstLine="720"/>
        <w:rPr>
          <w:i/>
          <w:color w:val="FF0000"/>
        </w:rPr>
      </w:pPr>
    </w:p>
    <w:p w14:paraId="1B3F2B46" w14:textId="616BCB42" w:rsidR="00AF095A" w:rsidRDefault="00AF095A" w:rsidP="009623BB">
      <w:pPr>
        <w:spacing w:before="71"/>
        <w:ind w:firstLine="720"/>
        <w:rPr>
          <w:i/>
          <w:color w:val="FF0000"/>
        </w:rPr>
      </w:pPr>
    </w:p>
    <w:p w14:paraId="7F6190F8" w14:textId="5D036CCF" w:rsidR="00AF095A" w:rsidRDefault="00AF095A" w:rsidP="009623BB">
      <w:pPr>
        <w:spacing w:before="71"/>
        <w:ind w:firstLine="720"/>
        <w:rPr>
          <w:i/>
          <w:color w:val="FF0000"/>
        </w:rPr>
      </w:pPr>
    </w:p>
    <w:p w14:paraId="67721EA2" w14:textId="200E1A19" w:rsidR="00AF095A" w:rsidRDefault="00AF095A" w:rsidP="009623BB">
      <w:pPr>
        <w:spacing w:before="71"/>
        <w:ind w:firstLine="720"/>
        <w:rPr>
          <w:i/>
          <w:color w:val="FF0000"/>
        </w:rPr>
      </w:pPr>
    </w:p>
    <w:p w14:paraId="580C047A" w14:textId="60149C87" w:rsidR="00AF095A" w:rsidRDefault="00AF095A" w:rsidP="009623BB">
      <w:pPr>
        <w:spacing w:before="71"/>
        <w:ind w:firstLine="720"/>
        <w:rPr>
          <w:i/>
          <w:color w:val="FF0000"/>
        </w:rPr>
      </w:pPr>
    </w:p>
    <w:p w14:paraId="11C5C994" w14:textId="6BD2E0C5" w:rsidR="00AF095A" w:rsidRDefault="00AF095A" w:rsidP="009623BB">
      <w:pPr>
        <w:spacing w:before="71"/>
        <w:ind w:firstLine="720"/>
        <w:rPr>
          <w:i/>
          <w:color w:val="FF0000"/>
        </w:rPr>
      </w:pPr>
    </w:p>
    <w:p w14:paraId="1405D3A4" w14:textId="3E94E79C" w:rsidR="00AF095A" w:rsidRDefault="00AF095A" w:rsidP="009623BB">
      <w:pPr>
        <w:spacing w:before="71"/>
        <w:ind w:firstLine="720"/>
        <w:rPr>
          <w:i/>
          <w:color w:val="FF0000"/>
        </w:rPr>
      </w:pPr>
    </w:p>
    <w:p w14:paraId="71862BE1" w14:textId="434E3945" w:rsidR="00AF095A" w:rsidRDefault="00AF095A" w:rsidP="009623BB">
      <w:pPr>
        <w:spacing w:before="71"/>
        <w:ind w:firstLine="720"/>
        <w:rPr>
          <w:i/>
          <w:color w:val="FF0000"/>
        </w:rPr>
      </w:pPr>
    </w:p>
    <w:p w14:paraId="2AF7E083" w14:textId="026CD045" w:rsidR="00AF095A" w:rsidRDefault="00AF095A" w:rsidP="009623BB">
      <w:pPr>
        <w:spacing w:before="71"/>
        <w:ind w:firstLine="720"/>
        <w:rPr>
          <w:i/>
          <w:color w:val="FF0000"/>
        </w:rPr>
      </w:pPr>
    </w:p>
    <w:p w14:paraId="237E8FE8" w14:textId="49636A89" w:rsidR="00AF095A" w:rsidRDefault="00AF095A" w:rsidP="009623BB">
      <w:pPr>
        <w:spacing w:before="71"/>
        <w:ind w:firstLine="720"/>
        <w:rPr>
          <w:i/>
          <w:color w:val="FF0000"/>
        </w:rPr>
      </w:pPr>
    </w:p>
    <w:p w14:paraId="05FADD8B" w14:textId="0411D3D3" w:rsidR="00AF095A" w:rsidRDefault="00AF095A" w:rsidP="009623BB">
      <w:pPr>
        <w:spacing w:before="71"/>
        <w:ind w:firstLine="720"/>
        <w:rPr>
          <w:i/>
          <w:color w:val="FF0000"/>
        </w:rPr>
      </w:pPr>
    </w:p>
    <w:p w14:paraId="3AF7ED37" w14:textId="54542D39" w:rsidR="00AF095A" w:rsidRDefault="00AF095A" w:rsidP="009623BB">
      <w:pPr>
        <w:spacing w:before="71"/>
        <w:ind w:firstLine="720"/>
        <w:rPr>
          <w:i/>
          <w:color w:val="FF0000"/>
        </w:rPr>
      </w:pPr>
    </w:p>
    <w:p w14:paraId="3C57C02B" w14:textId="0D741102" w:rsidR="00AF095A" w:rsidRDefault="00AF095A" w:rsidP="009623BB">
      <w:pPr>
        <w:spacing w:before="71"/>
        <w:ind w:firstLine="720"/>
        <w:rPr>
          <w:i/>
          <w:color w:val="FF0000"/>
        </w:rPr>
      </w:pPr>
    </w:p>
    <w:p w14:paraId="38BD35F8" w14:textId="4DCC466E" w:rsidR="00AF095A" w:rsidRDefault="00AF095A" w:rsidP="009623BB">
      <w:pPr>
        <w:spacing w:before="71"/>
        <w:ind w:firstLine="720"/>
        <w:rPr>
          <w:i/>
          <w:color w:val="FF0000"/>
        </w:rPr>
      </w:pPr>
    </w:p>
    <w:p w14:paraId="30B6D3E9" w14:textId="70EC6556" w:rsidR="00AF095A" w:rsidRDefault="00AF095A" w:rsidP="009623BB">
      <w:pPr>
        <w:spacing w:before="71"/>
        <w:ind w:firstLine="720"/>
        <w:rPr>
          <w:i/>
          <w:color w:val="FF0000"/>
        </w:rPr>
      </w:pPr>
    </w:p>
    <w:p w14:paraId="37F89053" w14:textId="55C59233" w:rsidR="00AF095A" w:rsidRDefault="00AF095A" w:rsidP="009623BB">
      <w:pPr>
        <w:spacing w:before="71"/>
        <w:ind w:firstLine="720"/>
        <w:rPr>
          <w:i/>
          <w:color w:val="FF0000"/>
        </w:rPr>
      </w:pPr>
    </w:p>
    <w:p w14:paraId="17868466" w14:textId="1E91F6AD" w:rsidR="00AF095A" w:rsidRDefault="00AF095A" w:rsidP="009623BB">
      <w:pPr>
        <w:spacing w:before="71"/>
        <w:ind w:firstLine="720"/>
        <w:rPr>
          <w:i/>
          <w:color w:val="FF0000"/>
        </w:rPr>
      </w:pPr>
    </w:p>
    <w:p w14:paraId="60B11879" w14:textId="0504BAB2" w:rsidR="00AF095A" w:rsidRDefault="00AF095A" w:rsidP="009623BB">
      <w:pPr>
        <w:spacing w:before="71"/>
        <w:ind w:firstLine="720"/>
        <w:rPr>
          <w:i/>
          <w:color w:val="FF0000"/>
        </w:rPr>
      </w:pPr>
    </w:p>
    <w:p w14:paraId="217ADEE3" w14:textId="01C561FE" w:rsidR="00AF095A" w:rsidRDefault="00AF095A" w:rsidP="009623BB">
      <w:pPr>
        <w:spacing w:before="71"/>
        <w:ind w:firstLine="720"/>
        <w:rPr>
          <w:i/>
          <w:color w:val="FF0000"/>
        </w:rPr>
      </w:pPr>
    </w:p>
    <w:p w14:paraId="0C4CF13E" w14:textId="7ECF9231" w:rsidR="00AF095A" w:rsidRDefault="00AF095A" w:rsidP="009623BB">
      <w:pPr>
        <w:spacing w:before="71"/>
        <w:ind w:firstLine="720"/>
        <w:rPr>
          <w:i/>
          <w:color w:val="FF0000"/>
        </w:rPr>
      </w:pPr>
    </w:p>
    <w:p w14:paraId="7C285B3F" w14:textId="334181BD" w:rsidR="00AF095A" w:rsidRDefault="00AF095A" w:rsidP="009623BB">
      <w:pPr>
        <w:spacing w:before="71"/>
        <w:ind w:firstLine="720"/>
        <w:rPr>
          <w:i/>
          <w:color w:val="FF0000"/>
        </w:rPr>
      </w:pPr>
    </w:p>
    <w:p w14:paraId="731B0141" w14:textId="6E0C1365" w:rsidR="00AF095A" w:rsidRDefault="00AF095A" w:rsidP="009623BB">
      <w:pPr>
        <w:spacing w:before="71"/>
        <w:ind w:firstLine="720"/>
        <w:rPr>
          <w:i/>
          <w:color w:val="FF0000"/>
        </w:rPr>
      </w:pPr>
    </w:p>
    <w:p w14:paraId="60510266" w14:textId="1ED5F4E0" w:rsidR="00AF095A" w:rsidRDefault="00AF095A" w:rsidP="009623BB">
      <w:pPr>
        <w:spacing w:before="71"/>
        <w:ind w:firstLine="720"/>
        <w:rPr>
          <w:i/>
          <w:color w:val="FF0000"/>
        </w:rPr>
      </w:pPr>
    </w:p>
    <w:p w14:paraId="111FE57B" w14:textId="0FB36AB1" w:rsidR="00AF095A" w:rsidRDefault="00AF095A" w:rsidP="009623BB">
      <w:pPr>
        <w:spacing w:before="71"/>
        <w:ind w:firstLine="720"/>
        <w:rPr>
          <w:i/>
          <w:color w:val="FF0000"/>
        </w:rPr>
      </w:pPr>
    </w:p>
    <w:p w14:paraId="7110B4F5" w14:textId="28FAFEBC" w:rsidR="00AF095A" w:rsidRDefault="00AF095A" w:rsidP="009623BB">
      <w:pPr>
        <w:spacing w:before="71"/>
        <w:ind w:firstLine="720"/>
        <w:rPr>
          <w:i/>
          <w:color w:val="FF0000"/>
        </w:rPr>
      </w:pPr>
    </w:p>
    <w:p w14:paraId="400B4325" w14:textId="77777777" w:rsidR="00AF095A" w:rsidRDefault="00AF095A" w:rsidP="009623BB">
      <w:pPr>
        <w:spacing w:before="71"/>
        <w:ind w:firstLine="720"/>
        <w:rPr>
          <w:i/>
          <w:color w:val="FF0000"/>
        </w:rPr>
      </w:pPr>
    </w:p>
    <w:p w14:paraId="2781390B" w14:textId="77777777" w:rsidR="009623BB" w:rsidRDefault="009623BB" w:rsidP="009623BB">
      <w:pPr>
        <w:jc w:val="center"/>
        <w:rPr>
          <w:b/>
          <w:color w:val="000000"/>
          <w:u w:val="single"/>
        </w:rPr>
      </w:pPr>
      <w:r>
        <w:rPr>
          <w:b/>
          <w:u w:val="single"/>
        </w:rPr>
        <w:lastRenderedPageBreak/>
        <w:t>Schedule 1</w:t>
      </w:r>
      <w:r w:rsidR="006C2588">
        <w:rPr>
          <w:b/>
          <w:u w:val="single"/>
        </w:rPr>
        <w:t>7</w:t>
      </w:r>
      <w:r w:rsidRPr="00187C31">
        <w:rPr>
          <w:b/>
          <w:u w:val="single"/>
        </w:rPr>
        <w:t xml:space="preserve"> - </w:t>
      </w:r>
      <w:r w:rsidRPr="00187C31">
        <w:rPr>
          <w:b/>
          <w:color w:val="000000"/>
          <w:u w:val="single"/>
        </w:rPr>
        <w:t>Government Furnished Equipment (GFE)</w:t>
      </w:r>
    </w:p>
    <w:p w14:paraId="23762BEC" w14:textId="77777777" w:rsidR="009623BB" w:rsidRDefault="009623BB" w:rsidP="009623BB">
      <w:pPr>
        <w:jc w:val="center"/>
        <w:rPr>
          <w:b/>
          <w:color w:val="000000"/>
          <w:u w:val="single"/>
        </w:rPr>
      </w:pPr>
    </w:p>
    <w:tbl>
      <w:tblPr>
        <w:tblW w:w="7740" w:type="dxa"/>
        <w:tblInd w:w="612" w:type="dxa"/>
        <w:tblLook w:val="04A0" w:firstRow="1" w:lastRow="0" w:firstColumn="1" w:lastColumn="0" w:noHBand="0" w:noVBand="1"/>
      </w:tblPr>
      <w:tblGrid>
        <w:gridCol w:w="1089"/>
        <w:gridCol w:w="1374"/>
        <w:gridCol w:w="1509"/>
        <w:gridCol w:w="3768"/>
      </w:tblGrid>
      <w:tr w:rsidR="009623BB" w:rsidRPr="00FF5BCC" w14:paraId="4994CDE8" w14:textId="77777777" w:rsidTr="00E7770D">
        <w:trPr>
          <w:trHeight w:val="300"/>
        </w:trPr>
        <w:tc>
          <w:tcPr>
            <w:tcW w:w="7740" w:type="dxa"/>
            <w:gridSpan w:val="4"/>
            <w:tcBorders>
              <w:top w:val="nil"/>
              <w:left w:val="nil"/>
              <w:bottom w:val="nil"/>
              <w:right w:val="nil"/>
            </w:tcBorders>
            <w:shd w:val="clear" w:color="auto" w:fill="auto"/>
            <w:noWrap/>
            <w:vAlign w:val="center"/>
            <w:hideMark/>
          </w:tcPr>
          <w:p w14:paraId="077FB6CF"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The following NSNs are included in the GFE agreement in relation to contract number IRM</w:t>
            </w:r>
            <w:r>
              <w:rPr>
                <w:rFonts w:eastAsia="Times New Roman"/>
                <w:sz w:val="20"/>
                <w:szCs w:val="20"/>
                <w:lang w:bidi="ar-SA"/>
              </w:rPr>
              <w:t>19/7393</w:t>
            </w:r>
            <w:r w:rsidRPr="00FF5BCC">
              <w:rPr>
                <w:rFonts w:eastAsia="Times New Roman"/>
                <w:sz w:val="20"/>
                <w:szCs w:val="20"/>
                <w:lang w:bidi="ar-SA"/>
              </w:rPr>
              <w:t>;</w:t>
            </w:r>
          </w:p>
        </w:tc>
      </w:tr>
      <w:tr w:rsidR="009623BB" w:rsidRPr="00FF5BCC" w14:paraId="09A72B1D" w14:textId="77777777" w:rsidTr="00E7770D">
        <w:trPr>
          <w:trHeight w:val="300"/>
        </w:trPr>
        <w:tc>
          <w:tcPr>
            <w:tcW w:w="1089" w:type="dxa"/>
            <w:tcBorders>
              <w:top w:val="nil"/>
              <w:left w:val="nil"/>
              <w:bottom w:val="nil"/>
              <w:right w:val="nil"/>
            </w:tcBorders>
            <w:shd w:val="clear" w:color="auto" w:fill="auto"/>
            <w:noWrap/>
            <w:vAlign w:val="center"/>
            <w:hideMark/>
          </w:tcPr>
          <w:p w14:paraId="6CAC2BA6" w14:textId="77777777" w:rsidR="009623BB" w:rsidRPr="00FF5BCC" w:rsidRDefault="009623BB" w:rsidP="00E7770D">
            <w:pPr>
              <w:widowControl/>
              <w:autoSpaceDE/>
              <w:autoSpaceDN/>
              <w:rPr>
                <w:rFonts w:eastAsia="Times New Roman"/>
                <w:sz w:val="20"/>
                <w:szCs w:val="20"/>
                <w:lang w:bidi="ar-SA"/>
              </w:rPr>
            </w:pPr>
          </w:p>
        </w:tc>
        <w:tc>
          <w:tcPr>
            <w:tcW w:w="1374" w:type="dxa"/>
            <w:tcBorders>
              <w:top w:val="nil"/>
              <w:left w:val="nil"/>
              <w:bottom w:val="nil"/>
              <w:right w:val="nil"/>
            </w:tcBorders>
            <w:shd w:val="clear" w:color="auto" w:fill="auto"/>
            <w:noWrap/>
            <w:vAlign w:val="bottom"/>
            <w:hideMark/>
          </w:tcPr>
          <w:p w14:paraId="24136E80" w14:textId="77777777" w:rsidR="009623BB" w:rsidRPr="00FF5BCC" w:rsidRDefault="009623BB" w:rsidP="00E7770D">
            <w:pPr>
              <w:widowControl/>
              <w:autoSpaceDE/>
              <w:autoSpaceDN/>
              <w:rPr>
                <w:rFonts w:ascii="Times New Roman" w:eastAsia="Times New Roman" w:hAnsi="Times New Roman" w:cs="Times New Roman"/>
                <w:sz w:val="20"/>
                <w:szCs w:val="20"/>
                <w:lang w:bidi="ar-SA"/>
              </w:rPr>
            </w:pPr>
          </w:p>
        </w:tc>
        <w:tc>
          <w:tcPr>
            <w:tcW w:w="1509" w:type="dxa"/>
            <w:tcBorders>
              <w:top w:val="nil"/>
              <w:left w:val="nil"/>
              <w:bottom w:val="nil"/>
              <w:right w:val="nil"/>
            </w:tcBorders>
            <w:shd w:val="clear" w:color="auto" w:fill="auto"/>
            <w:noWrap/>
            <w:vAlign w:val="bottom"/>
            <w:hideMark/>
          </w:tcPr>
          <w:p w14:paraId="1882ED42" w14:textId="77777777" w:rsidR="009623BB" w:rsidRPr="00FF5BCC" w:rsidRDefault="009623BB" w:rsidP="00E7770D">
            <w:pPr>
              <w:widowControl/>
              <w:autoSpaceDE/>
              <w:autoSpaceDN/>
              <w:rPr>
                <w:rFonts w:ascii="Times New Roman" w:eastAsia="Times New Roman" w:hAnsi="Times New Roman" w:cs="Times New Roman"/>
                <w:sz w:val="20"/>
                <w:szCs w:val="20"/>
                <w:lang w:bidi="ar-SA"/>
              </w:rPr>
            </w:pPr>
          </w:p>
        </w:tc>
        <w:tc>
          <w:tcPr>
            <w:tcW w:w="3768" w:type="dxa"/>
            <w:tcBorders>
              <w:top w:val="nil"/>
              <w:left w:val="nil"/>
              <w:bottom w:val="nil"/>
              <w:right w:val="nil"/>
            </w:tcBorders>
            <w:shd w:val="clear" w:color="auto" w:fill="auto"/>
            <w:noWrap/>
            <w:vAlign w:val="bottom"/>
            <w:hideMark/>
          </w:tcPr>
          <w:p w14:paraId="71D4BEC3" w14:textId="77777777" w:rsidR="009623BB" w:rsidRPr="00FF5BCC" w:rsidRDefault="009623BB" w:rsidP="00E7770D">
            <w:pPr>
              <w:widowControl/>
              <w:autoSpaceDE/>
              <w:autoSpaceDN/>
              <w:rPr>
                <w:rFonts w:ascii="Times New Roman" w:eastAsia="Times New Roman" w:hAnsi="Times New Roman" w:cs="Times New Roman"/>
                <w:sz w:val="20"/>
                <w:szCs w:val="20"/>
                <w:lang w:bidi="ar-SA"/>
              </w:rPr>
            </w:pPr>
          </w:p>
        </w:tc>
      </w:tr>
      <w:tr w:rsidR="009623BB" w:rsidRPr="00FF5BCC" w14:paraId="1056B872" w14:textId="77777777" w:rsidTr="00E7770D">
        <w:trPr>
          <w:trHeight w:val="300"/>
        </w:trPr>
        <w:tc>
          <w:tcPr>
            <w:tcW w:w="10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2DBD24" w14:textId="77777777" w:rsidR="009623BB" w:rsidRPr="00FF5BCC" w:rsidRDefault="009623BB" w:rsidP="00E7770D">
            <w:pPr>
              <w:widowControl/>
              <w:autoSpaceDE/>
              <w:autoSpaceDN/>
              <w:jc w:val="center"/>
              <w:rPr>
                <w:rFonts w:eastAsia="Times New Roman"/>
                <w:b/>
                <w:bCs/>
                <w:sz w:val="20"/>
                <w:szCs w:val="20"/>
                <w:lang w:bidi="ar-SA"/>
              </w:rPr>
            </w:pPr>
            <w:r>
              <w:rPr>
                <w:rFonts w:eastAsia="Times New Roman"/>
                <w:b/>
                <w:bCs/>
                <w:sz w:val="20"/>
                <w:szCs w:val="20"/>
                <w:lang w:bidi="ar-SA"/>
              </w:rPr>
              <w:t>Item No.</w:t>
            </w:r>
          </w:p>
        </w:tc>
        <w:tc>
          <w:tcPr>
            <w:tcW w:w="1374" w:type="dxa"/>
            <w:tcBorders>
              <w:top w:val="single" w:sz="4" w:space="0" w:color="auto"/>
              <w:left w:val="nil"/>
              <w:bottom w:val="single" w:sz="4" w:space="0" w:color="auto"/>
              <w:right w:val="single" w:sz="4" w:space="0" w:color="auto"/>
            </w:tcBorders>
            <w:shd w:val="clear" w:color="000000" w:fill="D9D9D9"/>
            <w:noWrap/>
            <w:vAlign w:val="center"/>
            <w:hideMark/>
          </w:tcPr>
          <w:p w14:paraId="0EBE0478" w14:textId="77777777" w:rsidR="009623BB" w:rsidRPr="00FF5BCC" w:rsidRDefault="009623BB" w:rsidP="00E7770D">
            <w:pPr>
              <w:widowControl/>
              <w:autoSpaceDE/>
              <w:autoSpaceDN/>
              <w:jc w:val="center"/>
              <w:rPr>
                <w:rFonts w:eastAsia="Times New Roman"/>
                <w:b/>
                <w:bCs/>
                <w:sz w:val="20"/>
                <w:szCs w:val="20"/>
                <w:lang w:bidi="ar-SA"/>
              </w:rPr>
            </w:pPr>
            <w:r w:rsidRPr="00FF5BCC">
              <w:rPr>
                <w:rFonts w:eastAsia="Times New Roman"/>
                <w:b/>
                <w:bCs/>
                <w:sz w:val="20"/>
                <w:szCs w:val="20"/>
                <w:lang w:bidi="ar-SA"/>
              </w:rPr>
              <w:t>DMC</w:t>
            </w:r>
          </w:p>
        </w:tc>
        <w:tc>
          <w:tcPr>
            <w:tcW w:w="1509" w:type="dxa"/>
            <w:tcBorders>
              <w:top w:val="single" w:sz="4" w:space="0" w:color="auto"/>
              <w:left w:val="nil"/>
              <w:bottom w:val="single" w:sz="4" w:space="0" w:color="auto"/>
              <w:right w:val="single" w:sz="4" w:space="0" w:color="auto"/>
            </w:tcBorders>
            <w:shd w:val="clear" w:color="000000" w:fill="D9D9D9"/>
            <w:noWrap/>
            <w:vAlign w:val="center"/>
            <w:hideMark/>
          </w:tcPr>
          <w:p w14:paraId="2ABE22C5" w14:textId="77777777" w:rsidR="009623BB" w:rsidRPr="00FF5BCC" w:rsidRDefault="009623BB" w:rsidP="00E7770D">
            <w:pPr>
              <w:widowControl/>
              <w:autoSpaceDE/>
              <w:autoSpaceDN/>
              <w:jc w:val="center"/>
              <w:rPr>
                <w:rFonts w:eastAsia="Times New Roman"/>
                <w:b/>
                <w:bCs/>
                <w:sz w:val="20"/>
                <w:szCs w:val="20"/>
                <w:lang w:bidi="ar-SA"/>
              </w:rPr>
            </w:pPr>
            <w:r w:rsidRPr="00FF5BCC">
              <w:rPr>
                <w:rFonts w:eastAsia="Times New Roman"/>
                <w:b/>
                <w:bCs/>
                <w:sz w:val="20"/>
                <w:szCs w:val="20"/>
                <w:lang w:bidi="ar-SA"/>
              </w:rPr>
              <w:t>NSN</w:t>
            </w:r>
          </w:p>
        </w:tc>
        <w:tc>
          <w:tcPr>
            <w:tcW w:w="3768" w:type="dxa"/>
            <w:tcBorders>
              <w:top w:val="single" w:sz="4" w:space="0" w:color="auto"/>
              <w:left w:val="nil"/>
              <w:bottom w:val="single" w:sz="4" w:space="0" w:color="auto"/>
              <w:right w:val="single" w:sz="4" w:space="0" w:color="auto"/>
            </w:tcBorders>
            <w:shd w:val="clear" w:color="000000" w:fill="D9D9D9"/>
            <w:noWrap/>
            <w:vAlign w:val="center"/>
            <w:hideMark/>
          </w:tcPr>
          <w:p w14:paraId="5B48BBBA" w14:textId="77777777" w:rsidR="009623BB" w:rsidRPr="00FF5BCC" w:rsidRDefault="009623BB" w:rsidP="00E7770D">
            <w:pPr>
              <w:widowControl/>
              <w:autoSpaceDE/>
              <w:autoSpaceDN/>
              <w:jc w:val="center"/>
              <w:rPr>
                <w:rFonts w:eastAsia="Times New Roman"/>
                <w:b/>
                <w:bCs/>
                <w:sz w:val="20"/>
                <w:szCs w:val="20"/>
                <w:lang w:bidi="ar-SA"/>
              </w:rPr>
            </w:pPr>
            <w:r w:rsidRPr="00FF5BCC">
              <w:rPr>
                <w:rFonts w:eastAsia="Times New Roman"/>
                <w:b/>
                <w:bCs/>
                <w:sz w:val="20"/>
                <w:szCs w:val="20"/>
                <w:lang w:bidi="ar-SA"/>
              </w:rPr>
              <w:t>Description</w:t>
            </w:r>
          </w:p>
        </w:tc>
      </w:tr>
      <w:tr w:rsidR="009623BB" w:rsidRPr="00FF5BCC" w14:paraId="471CE831"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69EEBA23"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1</w:t>
            </w:r>
          </w:p>
        </w:tc>
        <w:tc>
          <w:tcPr>
            <w:tcW w:w="1374" w:type="dxa"/>
            <w:tcBorders>
              <w:top w:val="nil"/>
              <w:left w:val="nil"/>
              <w:bottom w:val="single" w:sz="4" w:space="0" w:color="auto"/>
              <w:right w:val="single" w:sz="4" w:space="0" w:color="auto"/>
            </w:tcBorders>
            <w:shd w:val="clear" w:color="auto" w:fill="auto"/>
            <w:noWrap/>
            <w:vAlign w:val="center"/>
            <w:hideMark/>
          </w:tcPr>
          <w:p w14:paraId="0667D0EC"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center"/>
            <w:hideMark/>
          </w:tcPr>
          <w:p w14:paraId="57C6990B"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78EA1462"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244E7038"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3B046B8E"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2</w:t>
            </w:r>
          </w:p>
        </w:tc>
        <w:tc>
          <w:tcPr>
            <w:tcW w:w="1374" w:type="dxa"/>
            <w:tcBorders>
              <w:top w:val="nil"/>
              <w:left w:val="nil"/>
              <w:bottom w:val="single" w:sz="4" w:space="0" w:color="auto"/>
              <w:right w:val="single" w:sz="4" w:space="0" w:color="auto"/>
            </w:tcBorders>
            <w:shd w:val="clear" w:color="auto" w:fill="auto"/>
            <w:noWrap/>
            <w:vAlign w:val="center"/>
            <w:hideMark/>
          </w:tcPr>
          <w:p w14:paraId="339EF290"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center"/>
            <w:hideMark/>
          </w:tcPr>
          <w:p w14:paraId="73CC5F31"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026CD5B0"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3FAD1EA0"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7033DF6C"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3</w:t>
            </w:r>
          </w:p>
        </w:tc>
        <w:tc>
          <w:tcPr>
            <w:tcW w:w="1374" w:type="dxa"/>
            <w:tcBorders>
              <w:top w:val="nil"/>
              <w:left w:val="nil"/>
              <w:bottom w:val="single" w:sz="4" w:space="0" w:color="auto"/>
              <w:right w:val="single" w:sz="4" w:space="0" w:color="auto"/>
            </w:tcBorders>
            <w:shd w:val="clear" w:color="auto" w:fill="auto"/>
            <w:noWrap/>
            <w:vAlign w:val="center"/>
            <w:hideMark/>
          </w:tcPr>
          <w:p w14:paraId="110F233B"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center"/>
            <w:hideMark/>
          </w:tcPr>
          <w:p w14:paraId="0CC73E9E"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52B9DF02"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30B42DCB"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6F7CC43A"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4</w:t>
            </w:r>
          </w:p>
        </w:tc>
        <w:tc>
          <w:tcPr>
            <w:tcW w:w="1374" w:type="dxa"/>
            <w:tcBorders>
              <w:top w:val="nil"/>
              <w:left w:val="nil"/>
              <w:bottom w:val="single" w:sz="4" w:space="0" w:color="auto"/>
              <w:right w:val="single" w:sz="4" w:space="0" w:color="auto"/>
            </w:tcBorders>
            <w:shd w:val="clear" w:color="auto" w:fill="auto"/>
            <w:noWrap/>
            <w:vAlign w:val="bottom"/>
            <w:hideMark/>
          </w:tcPr>
          <w:p w14:paraId="2080D8B0"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0A0595E8"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1354A114" w14:textId="77777777" w:rsidR="009623BB" w:rsidRPr="00FF5BCC" w:rsidRDefault="009623BB" w:rsidP="00E7770D">
            <w:pPr>
              <w:widowControl/>
              <w:autoSpaceDE/>
              <w:autoSpaceDN/>
              <w:rPr>
                <w:rFonts w:eastAsia="Times New Roman"/>
                <w:sz w:val="20"/>
                <w:szCs w:val="20"/>
                <w:lang w:bidi="ar-SA"/>
              </w:rPr>
            </w:pPr>
            <w:bookmarkStart w:id="31" w:name="RANGE!D12"/>
            <w:r w:rsidRPr="00FF5BCC">
              <w:rPr>
                <w:rFonts w:eastAsia="Times New Roman"/>
                <w:sz w:val="20"/>
                <w:szCs w:val="20"/>
                <w:lang w:bidi="ar-SA"/>
              </w:rPr>
              <w:t> </w:t>
            </w:r>
            <w:bookmarkEnd w:id="31"/>
          </w:p>
        </w:tc>
      </w:tr>
      <w:tr w:rsidR="009623BB" w:rsidRPr="00FF5BCC" w14:paraId="1DFCE46A"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0B4DA110"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5</w:t>
            </w:r>
          </w:p>
        </w:tc>
        <w:tc>
          <w:tcPr>
            <w:tcW w:w="1374" w:type="dxa"/>
            <w:tcBorders>
              <w:top w:val="nil"/>
              <w:left w:val="nil"/>
              <w:bottom w:val="single" w:sz="4" w:space="0" w:color="auto"/>
              <w:right w:val="single" w:sz="4" w:space="0" w:color="auto"/>
            </w:tcBorders>
            <w:shd w:val="clear" w:color="auto" w:fill="auto"/>
            <w:noWrap/>
            <w:vAlign w:val="bottom"/>
            <w:hideMark/>
          </w:tcPr>
          <w:p w14:paraId="3C288DE6"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7AD87509"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5D0EDB38"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57DB7283"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09D36DA9"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6</w:t>
            </w:r>
          </w:p>
        </w:tc>
        <w:tc>
          <w:tcPr>
            <w:tcW w:w="1374" w:type="dxa"/>
            <w:tcBorders>
              <w:top w:val="nil"/>
              <w:left w:val="nil"/>
              <w:bottom w:val="single" w:sz="4" w:space="0" w:color="auto"/>
              <w:right w:val="single" w:sz="4" w:space="0" w:color="auto"/>
            </w:tcBorders>
            <w:shd w:val="clear" w:color="auto" w:fill="auto"/>
            <w:noWrap/>
            <w:vAlign w:val="bottom"/>
            <w:hideMark/>
          </w:tcPr>
          <w:p w14:paraId="0F2293E3"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3C901460"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7E6A8774"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052CD806"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18C4F1B8"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7</w:t>
            </w:r>
          </w:p>
        </w:tc>
        <w:tc>
          <w:tcPr>
            <w:tcW w:w="1374" w:type="dxa"/>
            <w:tcBorders>
              <w:top w:val="nil"/>
              <w:left w:val="nil"/>
              <w:bottom w:val="single" w:sz="4" w:space="0" w:color="auto"/>
              <w:right w:val="single" w:sz="4" w:space="0" w:color="auto"/>
            </w:tcBorders>
            <w:shd w:val="clear" w:color="auto" w:fill="auto"/>
            <w:noWrap/>
            <w:vAlign w:val="bottom"/>
            <w:hideMark/>
          </w:tcPr>
          <w:p w14:paraId="5679E96C"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1DFCBC50"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bottom"/>
            <w:hideMark/>
          </w:tcPr>
          <w:p w14:paraId="03D10802"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1384A95B"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24680080"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8</w:t>
            </w:r>
          </w:p>
        </w:tc>
        <w:tc>
          <w:tcPr>
            <w:tcW w:w="1374" w:type="dxa"/>
            <w:tcBorders>
              <w:top w:val="nil"/>
              <w:left w:val="nil"/>
              <w:bottom w:val="single" w:sz="4" w:space="0" w:color="auto"/>
              <w:right w:val="single" w:sz="4" w:space="0" w:color="auto"/>
            </w:tcBorders>
            <w:shd w:val="clear" w:color="auto" w:fill="auto"/>
            <w:noWrap/>
            <w:vAlign w:val="bottom"/>
            <w:hideMark/>
          </w:tcPr>
          <w:p w14:paraId="44E7E952"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0FEEB8D2"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54351572"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1404CAD7"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6361D3F6"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9</w:t>
            </w:r>
          </w:p>
        </w:tc>
        <w:tc>
          <w:tcPr>
            <w:tcW w:w="1374" w:type="dxa"/>
            <w:tcBorders>
              <w:top w:val="nil"/>
              <w:left w:val="nil"/>
              <w:bottom w:val="single" w:sz="4" w:space="0" w:color="auto"/>
              <w:right w:val="single" w:sz="4" w:space="0" w:color="auto"/>
            </w:tcBorders>
            <w:shd w:val="clear" w:color="auto" w:fill="auto"/>
            <w:noWrap/>
            <w:vAlign w:val="bottom"/>
            <w:hideMark/>
          </w:tcPr>
          <w:p w14:paraId="3B0D5E48"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0AE6C8CD"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bottom"/>
            <w:hideMark/>
          </w:tcPr>
          <w:p w14:paraId="52B20F61"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r w:rsidR="009623BB" w:rsidRPr="00FF5BCC" w14:paraId="1CB9A1A2" w14:textId="77777777" w:rsidTr="00E7770D">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16E66257"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10</w:t>
            </w:r>
          </w:p>
        </w:tc>
        <w:tc>
          <w:tcPr>
            <w:tcW w:w="1374" w:type="dxa"/>
            <w:tcBorders>
              <w:top w:val="nil"/>
              <w:left w:val="nil"/>
              <w:bottom w:val="single" w:sz="4" w:space="0" w:color="auto"/>
              <w:right w:val="single" w:sz="4" w:space="0" w:color="auto"/>
            </w:tcBorders>
            <w:shd w:val="clear" w:color="auto" w:fill="auto"/>
            <w:noWrap/>
            <w:vAlign w:val="bottom"/>
            <w:hideMark/>
          </w:tcPr>
          <w:p w14:paraId="1F575AFB"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1509" w:type="dxa"/>
            <w:tcBorders>
              <w:top w:val="nil"/>
              <w:left w:val="nil"/>
              <w:bottom w:val="single" w:sz="4" w:space="0" w:color="auto"/>
              <w:right w:val="single" w:sz="4" w:space="0" w:color="auto"/>
            </w:tcBorders>
            <w:shd w:val="clear" w:color="auto" w:fill="auto"/>
            <w:noWrap/>
            <w:vAlign w:val="bottom"/>
            <w:hideMark/>
          </w:tcPr>
          <w:p w14:paraId="754A0B93" w14:textId="77777777" w:rsidR="009623BB" w:rsidRPr="00FF5BCC" w:rsidRDefault="009623BB" w:rsidP="00E7770D">
            <w:pPr>
              <w:widowControl/>
              <w:autoSpaceDE/>
              <w:autoSpaceDN/>
              <w:jc w:val="center"/>
              <w:rPr>
                <w:rFonts w:eastAsia="Times New Roman"/>
                <w:sz w:val="20"/>
                <w:szCs w:val="20"/>
                <w:lang w:bidi="ar-SA"/>
              </w:rPr>
            </w:pPr>
            <w:r w:rsidRPr="00FF5BCC">
              <w:rPr>
                <w:rFonts w:eastAsia="Times New Roman"/>
                <w:sz w:val="20"/>
                <w:szCs w:val="20"/>
                <w:lang w:bidi="ar-SA"/>
              </w:rPr>
              <w:t> </w:t>
            </w:r>
          </w:p>
        </w:tc>
        <w:tc>
          <w:tcPr>
            <w:tcW w:w="3768" w:type="dxa"/>
            <w:tcBorders>
              <w:top w:val="nil"/>
              <w:left w:val="nil"/>
              <w:bottom w:val="single" w:sz="4" w:space="0" w:color="auto"/>
              <w:right w:val="single" w:sz="4" w:space="0" w:color="auto"/>
            </w:tcBorders>
            <w:shd w:val="clear" w:color="auto" w:fill="auto"/>
            <w:noWrap/>
            <w:vAlign w:val="center"/>
            <w:hideMark/>
          </w:tcPr>
          <w:p w14:paraId="34AAEFAD" w14:textId="77777777" w:rsidR="009623BB" w:rsidRPr="00FF5BCC" w:rsidRDefault="009623BB" w:rsidP="00E7770D">
            <w:pPr>
              <w:widowControl/>
              <w:autoSpaceDE/>
              <w:autoSpaceDN/>
              <w:rPr>
                <w:rFonts w:eastAsia="Times New Roman"/>
                <w:sz w:val="20"/>
                <w:szCs w:val="20"/>
                <w:lang w:bidi="ar-SA"/>
              </w:rPr>
            </w:pPr>
            <w:r w:rsidRPr="00FF5BCC">
              <w:rPr>
                <w:rFonts w:eastAsia="Times New Roman"/>
                <w:sz w:val="20"/>
                <w:szCs w:val="20"/>
                <w:lang w:bidi="ar-SA"/>
              </w:rPr>
              <w:t> </w:t>
            </w:r>
          </w:p>
        </w:tc>
      </w:tr>
    </w:tbl>
    <w:p w14:paraId="187A78E7" w14:textId="77777777" w:rsidR="009623BB" w:rsidRPr="00187C31" w:rsidRDefault="009623BB" w:rsidP="009623BB">
      <w:pPr>
        <w:jc w:val="center"/>
        <w:rPr>
          <w:b/>
          <w:color w:val="000000"/>
          <w:u w:val="single"/>
        </w:rPr>
      </w:pPr>
    </w:p>
    <w:p w14:paraId="2D7D0079" w14:textId="77777777" w:rsidR="009623BB" w:rsidRDefault="009623BB" w:rsidP="009623BB"/>
    <w:p w14:paraId="2F87F188" w14:textId="77777777" w:rsidR="009623BB" w:rsidRDefault="009623BB" w:rsidP="009623BB">
      <w:pPr>
        <w:jc w:val="center"/>
      </w:pPr>
    </w:p>
    <w:p w14:paraId="0D49C481" w14:textId="77777777" w:rsidR="009623BB" w:rsidRDefault="009623BB" w:rsidP="009623BB">
      <w:pPr>
        <w:jc w:val="center"/>
        <w:rPr>
          <w:b/>
        </w:rPr>
      </w:pPr>
      <w:r>
        <w:br w:type="page"/>
      </w:r>
      <w:r w:rsidRPr="002D46ED">
        <w:rPr>
          <w:b/>
        </w:rPr>
        <w:lastRenderedPageBreak/>
        <w:t>Schedule 1</w:t>
      </w:r>
      <w:r w:rsidR="006C2588">
        <w:rPr>
          <w:b/>
        </w:rPr>
        <w:t>8</w:t>
      </w:r>
      <w:r w:rsidRPr="002D46ED">
        <w:rPr>
          <w:b/>
        </w:rPr>
        <w:t>: DEFFORM 315 – Contract Data Requirement</w:t>
      </w:r>
    </w:p>
    <w:p w14:paraId="62043106" w14:textId="77777777" w:rsidR="009623BB" w:rsidRDefault="009623BB" w:rsidP="009623BB">
      <w:pPr>
        <w:spacing w:before="93"/>
        <w:ind w:right="3"/>
        <w:rPr>
          <w:b/>
        </w:rPr>
      </w:pPr>
    </w:p>
    <w:p w14:paraId="55D99ACE" w14:textId="77777777" w:rsidR="009623BB" w:rsidRDefault="009623BB" w:rsidP="009623BB">
      <w:pPr>
        <w:jc w:val="center"/>
      </w:pPr>
      <w:r>
        <w:rPr>
          <w:b/>
          <w:sz w:val="28"/>
        </w:rPr>
        <w:t>CONTRACT DATA REQUIREMENT</w:t>
      </w:r>
    </w:p>
    <w:p w14:paraId="1814B2B2" w14:textId="77777777" w:rsidR="009623BB" w:rsidRDefault="009623BB" w:rsidP="009623BB"/>
    <w:tbl>
      <w:tblPr>
        <w:tblW w:w="0" w:type="auto"/>
        <w:tblInd w:w="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4"/>
        <w:gridCol w:w="2434"/>
        <w:gridCol w:w="2294"/>
        <w:gridCol w:w="2719"/>
      </w:tblGrid>
      <w:tr w:rsidR="009623BB" w14:paraId="26476555" w14:textId="77777777" w:rsidTr="00E7770D">
        <w:trPr>
          <w:trHeight w:val="1756"/>
        </w:trPr>
        <w:tc>
          <w:tcPr>
            <w:tcW w:w="2154" w:type="dxa"/>
          </w:tcPr>
          <w:p w14:paraId="6D1812AE" w14:textId="77777777" w:rsidR="009623BB" w:rsidRDefault="009623BB" w:rsidP="00E7770D">
            <w:r>
              <w:t xml:space="preserve">1.  </w:t>
            </w:r>
            <w:r>
              <w:rPr>
                <w:u w:val="single"/>
              </w:rPr>
              <w:t>ITT/Contract Number</w:t>
            </w:r>
          </w:p>
          <w:p w14:paraId="4F918A02" w14:textId="77777777" w:rsidR="009623BB" w:rsidRDefault="009623BB" w:rsidP="00E7770D"/>
          <w:p w14:paraId="1D683EAD" w14:textId="77777777" w:rsidR="009623BB" w:rsidRPr="00DC221C" w:rsidRDefault="009623BB" w:rsidP="00E7770D">
            <w:pPr>
              <w:rPr>
                <w:b/>
              </w:rPr>
            </w:pPr>
            <w:r>
              <w:rPr>
                <w:b/>
              </w:rPr>
              <w:t>IRM19/7393</w:t>
            </w:r>
          </w:p>
          <w:p w14:paraId="4339456B" w14:textId="77777777" w:rsidR="009623BB" w:rsidRDefault="009623BB" w:rsidP="00E7770D"/>
          <w:p w14:paraId="0728FA28" w14:textId="77777777" w:rsidR="009623BB" w:rsidRDefault="009623BB" w:rsidP="00E7770D"/>
          <w:p w14:paraId="4A1193AB" w14:textId="77777777" w:rsidR="009623BB" w:rsidRDefault="009623BB" w:rsidP="00E7770D"/>
        </w:tc>
        <w:tc>
          <w:tcPr>
            <w:tcW w:w="2434" w:type="dxa"/>
          </w:tcPr>
          <w:p w14:paraId="1F5AD75F" w14:textId="77777777" w:rsidR="009623BB" w:rsidRDefault="009623BB" w:rsidP="00E7770D">
            <w:r>
              <w:t xml:space="preserve">2.  </w:t>
            </w:r>
            <w:r>
              <w:rPr>
                <w:u w:val="single"/>
              </w:rPr>
              <w:t>CDR Number</w:t>
            </w:r>
          </w:p>
          <w:p w14:paraId="7B051F97" w14:textId="77777777" w:rsidR="009623BB" w:rsidRDefault="009623BB" w:rsidP="00E7770D"/>
          <w:p w14:paraId="0E99DA05" w14:textId="77777777" w:rsidR="009623BB" w:rsidRDefault="009623BB" w:rsidP="00E7770D"/>
          <w:p w14:paraId="3F4DB687" w14:textId="77777777" w:rsidR="009623BB" w:rsidRPr="00DC221C" w:rsidRDefault="009623BB" w:rsidP="00E7770D">
            <w:pPr>
              <w:rPr>
                <w:b/>
              </w:rPr>
            </w:pPr>
            <w:r>
              <w:rPr>
                <w:b/>
              </w:rPr>
              <w:t>1</w:t>
            </w:r>
          </w:p>
          <w:p w14:paraId="2360222D" w14:textId="77777777" w:rsidR="009623BB" w:rsidRDefault="009623BB" w:rsidP="00E7770D"/>
          <w:p w14:paraId="3A0BD69D" w14:textId="77777777" w:rsidR="009623BB" w:rsidRDefault="009623BB" w:rsidP="00E7770D"/>
        </w:tc>
        <w:tc>
          <w:tcPr>
            <w:tcW w:w="2294" w:type="dxa"/>
          </w:tcPr>
          <w:p w14:paraId="73351CB3" w14:textId="77777777" w:rsidR="009623BB" w:rsidRDefault="009623BB" w:rsidP="00E7770D">
            <w:r>
              <w:t xml:space="preserve">3.  </w:t>
            </w:r>
            <w:r>
              <w:rPr>
                <w:u w:val="single"/>
              </w:rPr>
              <w:t>Data Category</w:t>
            </w:r>
          </w:p>
          <w:p w14:paraId="579AECCC" w14:textId="77777777" w:rsidR="009623BB" w:rsidRDefault="009623BB" w:rsidP="00E7770D"/>
          <w:p w14:paraId="6D7B2BFE" w14:textId="77777777" w:rsidR="009623BB" w:rsidRDefault="009623BB" w:rsidP="00E7770D"/>
          <w:p w14:paraId="29539FF8" w14:textId="77777777" w:rsidR="009623BB" w:rsidRDefault="009623BB" w:rsidP="00E7770D">
            <w:r>
              <w:t>Maintenance/Repair/Reconditioning</w:t>
            </w:r>
          </w:p>
          <w:p w14:paraId="082CA7C4" w14:textId="77777777" w:rsidR="009623BB" w:rsidRDefault="009623BB" w:rsidP="00E7770D"/>
        </w:tc>
        <w:tc>
          <w:tcPr>
            <w:tcW w:w="2719" w:type="dxa"/>
          </w:tcPr>
          <w:p w14:paraId="342CC64C" w14:textId="77777777" w:rsidR="009623BB" w:rsidRDefault="009623BB" w:rsidP="00E7770D">
            <w:r>
              <w:t xml:space="preserve">4.  </w:t>
            </w:r>
            <w:r>
              <w:rPr>
                <w:u w:val="single"/>
              </w:rPr>
              <w:t>Contract Delivery Date</w:t>
            </w:r>
          </w:p>
          <w:p w14:paraId="34C01F03" w14:textId="77777777" w:rsidR="009623BB" w:rsidRDefault="009623BB" w:rsidP="00E7770D"/>
          <w:p w14:paraId="497281EB" w14:textId="77777777" w:rsidR="009623BB" w:rsidRPr="00DC221C" w:rsidRDefault="009623BB" w:rsidP="00E7770D">
            <w:pPr>
              <w:rPr>
                <w:b/>
              </w:rPr>
            </w:pPr>
            <w:r w:rsidRPr="00DC221C">
              <w:rPr>
                <w:b/>
              </w:rPr>
              <w:t>TBC</w:t>
            </w:r>
          </w:p>
          <w:p w14:paraId="48EEE751" w14:textId="77777777" w:rsidR="009623BB" w:rsidRDefault="009623BB" w:rsidP="00E7770D"/>
          <w:p w14:paraId="102CEB31" w14:textId="77777777" w:rsidR="009623BB" w:rsidRDefault="009623BB" w:rsidP="00E7770D"/>
        </w:tc>
      </w:tr>
      <w:tr w:rsidR="009623BB" w14:paraId="15DB2221" w14:textId="77777777" w:rsidTr="00E7770D">
        <w:trPr>
          <w:trHeight w:val="2758"/>
        </w:trPr>
        <w:tc>
          <w:tcPr>
            <w:tcW w:w="4588" w:type="dxa"/>
            <w:gridSpan w:val="2"/>
          </w:tcPr>
          <w:p w14:paraId="1C074001" w14:textId="77777777" w:rsidR="009623BB" w:rsidRDefault="009623BB" w:rsidP="00E7770D">
            <w:r>
              <w:t xml:space="preserve">5.  </w:t>
            </w:r>
            <w:r>
              <w:rPr>
                <w:u w:val="single"/>
              </w:rPr>
              <w:t>Equipment/Equipment Subsystem Description</w:t>
            </w:r>
          </w:p>
          <w:p w14:paraId="5D2F1CD6" w14:textId="77777777" w:rsidR="009623BB" w:rsidRDefault="009623BB" w:rsidP="00E7770D"/>
          <w:p w14:paraId="7372199A" w14:textId="77777777" w:rsidR="009623BB" w:rsidRDefault="009623BB" w:rsidP="00E7770D">
            <w:r w:rsidRPr="00DE6485">
              <w:rPr>
                <w:b/>
              </w:rPr>
              <w:t xml:space="preserve">All </w:t>
            </w:r>
            <w:r>
              <w:rPr>
                <w:b/>
              </w:rPr>
              <w:t xml:space="preserve">articles listed by NSN on </w:t>
            </w:r>
            <w:r w:rsidRPr="00C16C58">
              <w:rPr>
                <w:b/>
              </w:rPr>
              <w:t>Schedule</w:t>
            </w:r>
            <w:r>
              <w:rPr>
                <w:b/>
              </w:rPr>
              <w:t xml:space="preserve"> 2 - for IRM19/7393</w:t>
            </w:r>
          </w:p>
        </w:tc>
        <w:tc>
          <w:tcPr>
            <w:tcW w:w="5013" w:type="dxa"/>
            <w:gridSpan w:val="2"/>
          </w:tcPr>
          <w:p w14:paraId="7B4D1D4E" w14:textId="77777777" w:rsidR="009623BB" w:rsidRDefault="009623BB" w:rsidP="00E7770D">
            <w:r>
              <w:t xml:space="preserve">6.  </w:t>
            </w:r>
            <w:r>
              <w:rPr>
                <w:u w:val="single"/>
              </w:rPr>
              <w:t>General Description of Data Deliverable</w:t>
            </w:r>
          </w:p>
          <w:p w14:paraId="586A3CFC" w14:textId="77777777" w:rsidR="009623BB" w:rsidRDefault="009623BB" w:rsidP="00E7770D"/>
          <w:p w14:paraId="7EB26EED" w14:textId="77777777" w:rsidR="009623BB" w:rsidRDefault="009623BB" w:rsidP="00E7770D"/>
          <w:p w14:paraId="1E568312" w14:textId="77777777" w:rsidR="009623BB" w:rsidRDefault="009623BB" w:rsidP="00E7770D">
            <w:r>
              <w:rPr>
                <w:b/>
              </w:rPr>
              <w:t>Output</w:t>
            </w:r>
            <w:r w:rsidRPr="00B41919">
              <w:rPr>
                <w:b/>
              </w:rPr>
              <w:t xml:space="preserve"> Specifications for each article listed on </w:t>
            </w:r>
            <w:r w:rsidRPr="00C16C58">
              <w:rPr>
                <w:b/>
              </w:rPr>
              <w:t>Annex</w:t>
            </w:r>
            <w:r>
              <w:rPr>
                <w:b/>
              </w:rPr>
              <w:t xml:space="preserve"> A and Annex</w:t>
            </w:r>
            <w:r w:rsidRPr="00C16C58">
              <w:rPr>
                <w:b/>
              </w:rPr>
              <w:t xml:space="preserve"> B to Schedule 2 </w:t>
            </w:r>
            <w:r>
              <w:rPr>
                <w:b/>
              </w:rPr>
              <w:t>- Pricing Schedule for IRM19/7393 in accordance with Annex C to Schedule 2</w:t>
            </w:r>
          </w:p>
          <w:p w14:paraId="77EEFE83" w14:textId="77777777" w:rsidR="009623BB" w:rsidRDefault="009623BB" w:rsidP="00E7770D"/>
          <w:p w14:paraId="26A6D18A" w14:textId="77777777" w:rsidR="009623BB" w:rsidRDefault="009623BB" w:rsidP="00E7770D"/>
          <w:p w14:paraId="68C16EFA" w14:textId="77777777" w:rsidR="009623BB" w:rsidRDefault="009623BB" w:rsidP="00E7770D"/>
          <w:p w14:paraId="5FCB5079" w14:textId="77777777" w:rsidR="009623BB" w:rsidRDefault="009623BB" w:rsidP="00E7770D"/>
        </w:tc>
      </w:tr>
      <w:tr w:rsidR="009623BB" w14:paraId="4B894FF4" w14:textId="77777777" w:rsidTr="00E7770D">
        <w:trPr>
          <w:trHeight w:val="4267"/>
        </w:trPr>
        <w:tc>
          <w:tcPr>
            <w:tcW w:w="4588" w:type="dxa"/>
            <w:gridSpan w:val="2"/>
          </w:tcPr>
          <w:p w14:paraId="12B8FC3F" w14:textId="77777777" w:rsidR="009623BB" w:rsidRDefault="009623BB" w:rsidP="00E7770D">
            <w:r>
              <w:t xml:space="preserve">7.  </w:t>
            </w:r>
            <w:r>
              <w:rPr>
                <w:u w:val="single"/>
              </w:rPr>
              <w:t>Purpose for which data is required</w:t>
            </w:r>
          </w:p>
          <w:p w14:paraId="5DB1AF76" w14:textId="77777777" w:rsidR="009623BB" w:rsidRDefault="009623BB" w:rsidP="00E7770D"/>
          <w:p w14:paraId="04A53303" w14:textId="77777777" w:rsidR="009623BB" w:rsidRDefault="009623BB" w:rsidP="00E7770D"/>
          <w:p w14:paraId="50A2B834" w14:textId="77777777" w:rsidR="009623BB" w:rsidRDefault="009623BB" w:rsidP="00E7770D"/>
          <w:p w14:paraId="0D8192FD" w14:textId="77777777" w:rsidR="009623BB" w:rsidRDefault="009623BB" w:rsidP="00E7770D">
            <w:pPr>
              <w:rPr>
                <w:b/>
              </w:rPr>
            </w:pPr>
          </w:p>
          <w:p w14:paraId="3EF09D32" w14:textId="77777777" w:rsidR="009623BB" w:rsidRDefault="009623BB" w:rsidP="00E7770D">
            <w:pPr>
              <w:rPr>
                <w:b/>
              </w:rPr>
            </w:pPr>
          </w:p>
          <w:p w14:paraId="2FCB643A" w14:textId="77777777" w:rsidR="009623BB" w:rsidRDefault="009623BB" w:rsidP="00E7770D">
            <w:pPr>
              <w:rPr>
                <w:b/>
              </w:rPr>
            </w:pPr>
          </w:p>
          <w:p w14:paraId="28D0CF7A" w14:textId="77777777" w:rsidR="009623BB" w:rsidRDefault="009623BB" w:rsidP="00E7770D">
            <w:pPr>
              <w:rPr>
                <w:b/>
              </w:rPr>
            </w:pPr>
          </w:p>
          <w:p w14:paraId="6DB43CF4" w14:textId="77777777" w:rsidR="009623BB" w:rsidRDefault="009623BB" w:rsidP="00E7770D">
            <w:pPr>
              <w:rPr>
                <w:b/>
              </w:rPr>
            </w:pPr>
          </w:p>
          <w:p w14:paraId="36936157" w14:textId="3A1E47F5" w:rsidR="009623BB" w:rsidRDefault="009623BB" w:rsidP="00E7770D">
            <w:r w:rsidRPr="00DE6485">
              <w:rPr>
                <w:b/>
              </w:rPr>
              <w:t xml:space="preserve">Competitive </w:t>
            </w:r>
            <w:proofErr w:type="spellStart"/>
            <w:r w:rsidR="00BD4425">
              <w:rPr>
                <w:b/>
              </w:rPr>
              <w:t>contrating</w:t>
            </w:r>
            <w:proofErr w:type="spellEnd"/>
            <w:r w:rsidRPr="00DE6485">
              <w:rPr>
                <w:b/>
              </w:rPr>
              <w:t xml:space="preserve"> for Maintenance/Repair/Reconditioning</w:t>
            </w:r>
          </w:p>
          <w:p w14:paraId="4F0A1475" w14:textId="77777777" w:rsidR="009623BB" w:rsidRDefault="009623BB" w:rsidP="00E7770D"/>
        </w:tc>
        <w:tc>
          <w:tcPr>
            <w:tcW w:w="5013" w:type="dxa"/>
            <w:gridSpan w:val="2"/>
          </w:tcPr>
          <w:p w14:paraId="50BF9BC7" w14:textId="77777777" w:rsidR="009623BB" w:rsidRDefault="009623BB" w:rsidP="00E7770D">
            <w:r>
              <w:t xml:space="preserve">8.  </w:t>
            </w:r>
            <w:r>
              <w:rPr>
                <w:u w:val="single"/>
              </w:rPr>
              <w:t>Intellectual Property Rights</w:t>
            </w:r>
          </w:p>
          <w:p w14:paraId="61C801E0" w14:textId="77777777" w:rsidR="009623BB" w:rsidRDefault="009623BB" w:rsidP="00E7770D"/>
          <w:p w14:paraId="50FCCD62" w14:textId="77777777" w:rsidR="009623BB" w:rsidRDefault="009623BB" w:rsidP="00E7770D">
            <w:r>
              <w:t xml:space="preserve">a.  </w:t>
            </w:r>
            <w:r>
              <w:rPr>
                <w:u w:val="single"/>
              </w:rPr>
              <w:t>Applicable DEFCONs</w:t>
            </w:r>
          </w:p>
          <w:p w14:paraId="0D600EBB" w14:textId="77777777" w:rsidR="009623BB" w:rsidRDefault="009623BB" w:rsidP="00E7770D"/>
          <w:p w14:paraId="3921E584" w14:textId="77777777" w:rsidR="009623BB" w:rsidRPr="00672B89" w:rsidRDefault="009623BB" w:rsidP="00E7770D">
            <w:pPr>
              <w:rPr>
                <w:b/>
              </w:rPr>
            </w:pPr>
            <w:r>
              <w:rPr>
                <w:b/>
              </w:rPr>
              <w:t>DEFCON 16 (Edn 06/21</w:t>
            </w:r>
            <w:r w:rsidRPr="00672B89">
              <w:rPr>
                <w:b/>
              </w:rPr>
              <w:t xml:space="preserve">) Repair </w:t>
            </w:r>
            <w:proofErr w:type="gramStart"/>
            <w:r w:rsidRPr="00672B89">
              <w:rPr>
                <w:b/>
              </w:rPr>
              <w:t>And</w:t>
            </w:r>
            <w:proofErr w:type="gramEnd"/>
            <w:r w:rsidRPr="00672B89">
              <w:rPr>
                <w:b/>
              </w:rPr>
              <w:t xml:space="preserve"> Maintenance Information </w:t>
            </w:r>
          </w:p>
          <w:p w14:paraId="646EBAAA" w14:textId="77777777" w:rsidR="009623BB" w:rsidRDefault="009623BB" w:rsidP="00E7770D">
            <w:pPr>
              <w:rPr>
                <w:b/>
              </w:rPr>
            </w:pPr>
            <w:r>
              <w:rPr>
                <w:b/>
              </w:rPr>
              <w:t>DEFCON 21 (Edn 06</w:t>
            </w:r>
            <w:r w:rsidRPr="00672B89">
              <w:rPr>
                <w:b/>
              </w:rPr>
              <w:t>/</w:t>
            </w:r>
            <w:r>
              <w:rPr>
                <w:b/>
              </w:rPr>
              <w:t>21</w:t>
            </w:r>
            <w:r w:rsidRPr="00672B89">
              <w:rPr>
                <w:b/>
              </w:rPr>
              <w:t>) Retention of Records</w:t>
            </w:r>
          </w:p>
          <w:p w14:paraId="06FBF111" w14:textId="77777777" w:rsidR="009623BB" w:rsidRPr="00672B89" w:rsidRDefault="009623BB" w:rsidP="00E7770D">
            <w:pPr>
              <w:rPr>
                <w:b/>
              </w:rPr>
            </w:pPr>
            <w:r>
              <w:rPr>
                <w:b/>
              </w:rPr>
              <w:t xml:space="preserve">DEFCON 703 (Edn 06/21) Intellectual Property Rights – Vesting </w:t>
            </w:r>
            <w:proofErr w:type="gramStart"/>
            <w:r>
              <w:rPr>
                <w:b/>
              </w:rPr>
              <w:t>I</w:t>
            </w:r>
            <w:r w:rsidR="00D83815">
              <w:rPr>
                <w:b/>
              </w:rPr>
              <w:t>n</w:t>
            </w:r>
            <w:proofErr w:type="gramEnd"/>
            <w:r>
              <w:rPr>
                <w:b/>
              </w:rPr>
              <w:t xml:space="preserve"> the Authority </w:t>
            </w:r>
          </w:p>
          <w:p w14:paraId="0A5BBC78" w14:textId="77777777" w:rsidR="009623BB" w:rsidRDefault="009623BB" w:rsidP="00E7770D"/>
          <w:p w14:paraId="7C5A1045" w14:textId="77777777" w:rsidR="009623BB" w:rsidRDefault="009623BB" w:rsidP="00E7770D"/>
          <w:p w14:paraId="262F2E9D" w14:textId="77777777" w:rsidR="009623BB" w:rsidRDefault="009623BB" w:rsidP="00E7770D">
            <w:r>
              <w:t xml:space="preserve">b. </w:t>
            </w:r>
            <w:r>
              <w:rPr>
                <w:u w:val="single"/>
              </w:rPr>
              <w:t>Special IP Conditions</w:t>
            </w:r>
          </w:p>
          <w:p w14:paraId="7B1C0723" w14:textId="77777777" w:rsidR="009623BB" w:rsidRDefault="009623BB" w:rsidP="00E7770D"/>
          <w:p w14:paraId="7D4ABC34" w14:textId="77777777" w:rsidR="009623BB" w:rsidRDefault="009623BB" w:rsidP="00E7770D"/>
          <w:p w14:paraId="372305B6" w14:textId="77777777" w:rsidR="009623BB" w:rsidRPr="00DC221C" w:rsidRDefault="009623BB" w:rsidP="00E7770D">
            <w:pPr>
              <w:rPr>
                <w:b/>
              </w:rPr>
            </w:pPr>
            <w:r>
              <w:rPr>
                <w:b/>
              </w:rPr>
              <w:t>Condition 46.8</w:t>
            </w:r>
          </w:p>
          <w:p w14:paraId="559EE378" w14:textId="77777777" w:rsidR="009623BB" w:rsidRDefault="009623BB" w:rsidP="00E7770D"/>
        </w:tc>
      </w:tr>
      <w:tr w:rsidR="009623BB" w14:paraId="27B459E2" w14:textId="77777777" w:rsidTr="00E7770D">
        <w:trPr>
          <w:trHeight w:val="1756"/>
        </w:trPr>
        <w:tc>
          <w:tcPr>
            <w:tcW w:w="9601" w:type="dxa"/>
            <w:gridSpan w:val="4"/>
          </w:tcPr>
          <w:p w14:paraId="6DCD29EA" w14:textId="77777777" w:rsidR="009623BB" w:rsidRDefault="009623BB" w:rsidP="00E7770D">
            <w:r>
              <w:t xml:space="preserve">9.  </w:t>
            </w:r>
            <w:r>
              <w:rPr>
                <w:u w:val="single"/>
              </w:rPr>
              <w:t>Update/Further Submission Requirements</w:t>
            </w:r>
          </w:p>
          <w:p w14:paraId="72CDF3E2" w14:textId="77777777" w:rsidR="009623BB" w:rsidRDefault="009623BB" w:rsidP="00E7770D"/>
          <w:p w14:paraId="62122B4C" w14:textId="77777777" w:rsidR="009623BB" w:rsidRDefault="009623BB" w:rsidP="00E7770D">
            <w:pPr>
              <w:rPr>
                <w:b/>
              </w:rPr>
            </w:pPr>
            <w:r>
              <w:rPr>
                <w:b/>
              </w:rPr>
              <w:t>As required.</w:t>
            </w:r>
          </w:p>
          <w:p w14:paraId="6E13E8BC" w14:textId="77777777" w:rsidR="009623BB" w:rsidRDefault="009623BB" w:rsidP="00E7770D">
            <w:pPr>
              <w:rPr>
                <w:b/>
              </w:rPr>
            </w:pPr>
          </w:p>
          <w:p w14:paraId="0CD4643E" w14:textId="77777777" w:rsidR="009623BB" w:rsidRDefault="009623BB" w:rsidP="00E7770D">
            <w:pPr>
              <w:rPr>
                <w:b/>
              </w:rPr>
            </w:pPr>
          </w:p>
          <w:p w14:paraId="4B166063" w14:textId="77777777" w:rsidR="009623BB" w:rsidRDefault="009623BB" w:rsidP="00E7770D"/>
          <w:p w14:paraId="347C82D8" w14:textId="77777777" w:rsidR="009623BB" w:rsidRDefault="009623BB" w:rsidP="00E7770D"/>
        </w:tc>
      </w:tr>
      <w:tr w:rsidR="009623BB" w14:paraId="0CAD3858" w14:textId="77777777" w:rsidTr="00E7770D">
        <w:trPr>
          <w:trHeight w:val="1756"/>
        </w:trPr>
        <w:tc>
          <w:tcPr>
            <w:tcW w:w="4588" w:type="dxa"/>
            <w:gridSpan w:val="2"/>
          </w:tcPr>
          <w:p w14:paraId="4CE8FC88" w14:textId="77777777" w:rsidR="009623BB" w:rsidRPr="005F0B46" w:rsidRDefault="009623BB" w:rsidP="00E7770D">
            <w:r w:rsidRPr="005F0B46">
              <w:t xml:space="preserve">10. </w:t>
            </w:r>
            <w:r w:rsidRPr="005F0B46">
              <w:rPr>
                <w:u w:val="single"/>
              </w:rPr>
              <w:t>Medium of Delivery</w:t>
            </w:r>
          </w:p>
          <w:p w14:paraId="212CC78C" w14:textId="77777777" w:rsidR="009623BB" w:rsidRPr="00A05058" w:rsidRDefault="009623BB" w:rsidP="00E7770D">
            <w:pPr>
              <w:rPr>
                <w:color w:val="FF0000"/>
              </w:rPr>
            </w:pPr>
          </w:p>
          <w:p w14:paraId="4DF00D0A" w14:textId="77777777" w:rsidR="009623BB" w:rsidRPr="00DC221C" w:rsidRDefault="009623BB" w:rsidP="00E7770D">
            <w:pPr>
              <w:rPr>
                <w:b/>
              </w:rPr>
            </w:pPr>
            <w:r>
              <w:rPr>
                <w:b/>
              </w:rPr>
              <w:t>Email</w:t>
            </w:r>
          </w:p>
          <w:p w14:paraId="0D3127E8" w14:textId="77777777" w:rsidR="009623BB" w:rsidRPr="00A05058" w:rsidRDefault="009623BB" w:rsidP="00E7770D">
            <w:pPr>
              <w:rPr>
                <w:color w:val="FF0000"/>
              </w:rPr>
            </w:pPr>
          </w:p>
          <w:p w14:paraId="31D498A5" w14:textId="77777777" w:rsidR="009623BB" w:rsidRPr="00A05058" w:rsidRDefault="009623BB" w:rsidP="00E7770D">
            <w:pPr>
              <w:rPr>
                <w:color w:val="FF0000"/>
              </w:rPr>
            </w:pPr>
          </w:p>
          <w:p w14:paraId="43F0AF9C" w14:textId="77777777" w:rsidR="009623BB" w:rsidRPr="00A05058" w:rsidRDefault="009623BB" w:rsidP="00E7770D">
            <w:pPr>
              <w:rPr>
                <w:color w:val="FF0000"/>
              </w:rPr>
            </w:pPr>
          </w:p>
          <w:p w14:paraId="038DB9F5" w14:textId="77777777" w:rsidR="009623BB" w:rsidRPr="00A05058" w:rsidRDefault="009623BB" w:rsidP="00E7770D">
            <w:pPr>
              <w:rPr>
                <w:color w:val="FF0000"/>
              </w:rPr>
            </w:pPr>
          </w:p>
        </w:tc>
        <w:tc>
          <w:tcPr>
            <w:tcW w:w="5013" w:type="dxa"/>
            <w:gridSpan w:val="2"/>
          </w:tcPr>
          <w:p w14:paraId="6F23AE03" w14:textId="77777777" w:rsidR="009623BB" w:rsidRPr="005F0B46" w:rsidRDefault="009623BB" w:rsidP="00E7770D">
            <w:r w:rsidRPr="005F0B46">
              <w:t xml:space="preserve">11. </w:t>
            </w:r>
            <w:r w:rsidRPr="005F0B46">
              <w:rPr>
                <w:u w:val="single"/>
              </w:rPr>
              <w:t>Number of Copies</w:t>
            </w:r>
          </w:p>
          <w:p w14:paraId="46D7AA44" w14:textId="77777777" w:rsidR="009623BB" w:rsidRPr="005F0B46" w:rsidRDefault="009623BB" w:rsidP="00E7770D"/>
          <w:p w14:paraId="5AABD23C" w14:textId="77777777" w:rsidR="009623BB" w:rsidRPr="005F0B46" w:rsidRDefault="009623BB" w:rsidP="00E7770D">
            <w:pPr>
              <w:rPr>
                <w:b/>
              </w:rPr>
            </w:pPr>
            <w:r w:rsidRPr="005F0B46">
              <w:rPr>
                <w:b/>
              </w:rPr>
              <w:t>Subject to the Authority discretion</w:t>
            </w:r>
          </w:p>
        </w:tc>
      </w:tr>
    </w:tbl>
    <w:p w14:paraId="6C5734B3" w14:textId="77777777" w:rsidR="0078410F" w:rsidRDefault="0078410F" w:rsidP="009623BB">
      <w:pPr>
        <w:sectPr w:rsidR="0078410F" w:rsidSect="009623BB">
          <w:pgSz w:w="11910" w:h="16840"/>
          <w:pgMar w:top="1338" w:right="357" w:bottom="278" w:left="79" w:header="720" w:footer="720" w:gutter="0"/>
          <w:cols w:space="720"/>
          <w:docGrid w:linePitch="299"/>
        </w:sectPr>
      </w:pPr>
    </w:p>
    <w:p w14:paraId="688DA1B9" w14:textId="77777777" w:rsidR="0078410F" w:rsidRDefault="0078410F" w:rsidP="0078410F">
      <w:pPr>
        <w:spacing w:before="79"/>
        <w:outlineLvl w:val="0"/>
        <w:rPr>
          <w:rFonts w:ascii="Verdana" w:eastAsia="Times New Roman" w:hAnsi="Verdana"/>
          <w:b/>
          <w:sz w:val="20"/>
          <w:szCs w:val="20"/>
          <w:lang w:eastAsia="en-US" w:bidi="ar-SA"/>
        </w:rPr>
      </w:pPr>
    </w:p>
    <w:p w14:paraId="1C822939" w14:textId="77777777" w:rsidR="0078410F" w:rsidRPr="0078410F" w:rsidRDefault="0078410F" w:rsidP="0078410F">
      <w:pPr>
        <w:spacing w:before="79"/>
        <w:outlineLvl w:val="0"/>
        <w:rPr>
          <w:rFonts w:ascii="Verdana" w:eastAsia="Times New Roman" w:hAnsi="Verdana" w:cs="Times New Roman"/>
          <w:b/>
          <w:bCs/>
          <w:color w:val="000000"/>
          <w:sz w:val="20"/>
          <w:szCs w:val="20"/>
          <w:lang w:eastAsia="en-US" w:bidi="ar-SA"/>
        </w:rPr>
      </w:pPr>
      <w:r w:rsidRPr="002D46ED">
        <w:rPr>
          <w:b/>
        </w:rPr>
        <w:t>Schedule 1</w:t>
      </w:r>
      <w:r>
        <w:rPr>
          <w:b/>
        </w:rPr>
        <w:t>9</w:t>
      </w:r>
      <w:r w:rsidRPr="002D46ED">
        <w:rPr>
          <w:b/>
        </w:rPr>
        <w:t xml:space="preserve">: </w:t>
      </w:r>
      <w:r w:rsidRPr="0078410F">
        <w:rPr>
          <w:rFonts w:ascii="Verdana" w:eastAsia="Times New Roman" w:hAnsi="Verdana"/>
          <w:b/>
          <w:sz w:val="20"/>
          <w:szCs w:val="20"/>
          <w:lang w:eastAsia="en-US" w:bidi="ar-SA"/>
        </w:rPr>
        <w:t xml:space="preserve">TRANSFER REGULATIONS, </w:t>
      </w:r>
      <w:bookmarkStart w:id="32" w:name="TimeReverse"/>
      <w:bookmarkStart w:id="33" w:name="_Ref113366274"/>
      <w:r w:rsidRPr="0078410F">
        <w:rPr>
          <w:rFonts w:ascii="Verdana" w:eastAsia="Times New Roman" w:hAnsi="Verdana" w:cs="Times New Roman"/>
          <w:b/>
          <w:bCs/>
          <w:color w:val="000000"/>
          <w:sz w:val="20"/>
          <w:szCs w:val="20"/>
          <w:lang w:eastAsia="en-US" w:bidi="ar-SA"/>
        </w:rPr>
        <w:t>EMPLOYEE TRANSFER ARRANGEMENTS ON EXIT</w:t>
      </w:r>
    </w:p>
    <w:p w14:paraId="48744294" w14:textId="77777777" w:rsidR="0078410F" w:rsidRPr="0078410F" w:rsidRDefault="0078410F" w:rsidP="0078410F">
      <w:pPr>
        <w:widowControl/>
        <w:autoSpaceDE/>
        <w:autoSpaceDN/>
        <w:jc w:val="center"/>
        <w:rPr>
          <w:rFonts w:ascii="Verdana" w:eastAsia="Times New Roman" w:hAnsi="Verdana" w:cs="Times New Roman"/>
          <w:b/>
          <w:bCs/>
          <w:color w:val="000000"/>
          <w:sz w:val="20"/>
          <w:szCs w:val="20"/>
          <w:lang w:eastAsia="en-US" w:bidi="ar-SA"/>
        </w:rPr>
      </w:pPr>
    </w:p>
    <w:p w14:paraId="2F2AFD8F" w14:textId="77777777" w:rsidR="0078410F" w:rsidRPr="0078410F" w:rsidRDefault="0078410F" w:rsidP="0078410F">
      <w:pPr>
        <w:widowControl/>
        <w:autoSpaceDE/>
        <w:autoSpaceDN/>
        <w:spacing w:after="240"/>
        <w:rPr>
          <w:rFonts w:ascii="Verdana" w:eastAsia="Times New Roman" w:hAnsi="Verdana"/>
          <w:b/>
          <w:sz w:val="20"/>
          <w:szCs w:val="20"/>
          <w:lang w:eastAsia="en-US" w:bidi="ar-SA"/>
        </w:rPr>
      </w:pPr>
      <w:bookmarkStart w:id="34" w:name="WDXFirstTOC"/>
      <w:bookmarkEnd w:id="34"/>
      <w:r w:rsidRPr="0078410F">
        <w:rPr>
          <w:rFonts w:ascii="Verdana" w:eastAsia="Times New Roman" w:hAnsi="Verdana"/>
          <w:b/>
          <w:sz w:val="20"/>
          <w:szCs w:val="20"/>
          <w:lang w:eastAsia="en-US" w:bidi="ar-SA"/>
        </w:rPr>
        <w:t>Contract No: IRM</w:t>
      </w:r>
      <w:r>
        <w:rPr>
          <w:rFonts w:ascii="Verdana" w:eastAsia="Times New Roman" w:hAnsi="Verdana"/>
          <w:b/>
          <w:sz w:val="20"/>
          <w:szCs w:val="20"/>
          <w:lang w:eastAsia="en-US" w:bidi="ar-SA"/>
        </w:rPr>
        <w:t>19/73</w:t>
      </w:r>
      <w:r w:rsidRPr="0078410F">
        <w:rPr>
          <w:rFonts w:ascii="Verdana" w:eastAsia="Times New Roman" w:hAnsi="Verdana"/>
          <w:b/>
          <w:sz w:val="20"/>
          <w:szCs w:val="20"/>
          <w:lang w:eastAsia="en-US" w:bidi="ar-SA"/>
        </w:rPr>
        <w:t>9</w:t>
      </w:r>
      <w:r>
        <w:rPr>
          <w:rFonts w:ascii="Verdana" w:eastAsia="Times New Roman" w:hAnsi="Verdana"/>
          <w:b/>
          <w:sz w:val="20"/>
          <w:szCs w:val="20"/>
          <w:lang w:eastAsia="en-US" w:bidi="ar-SA"/>
        </w:rPr>
        <w:t>3</w:t>
      </w:r>
      <w:r w:rsidRPr="0078410F">
        <w:rPr>
          <w:rFonts w:ascii="Verdana" w:eastAsia="Times New Roman" w:hAnsi="Verdana"/>
          <w:b/>
          <w:sz w:val="20"/>
          <w:szCs w:val="20"/>
          <w:lang w:eastAsia="en-US" w:bidi="ar-SA"/>
        </w:rPr>
        <w:t xml:space="preserve"> </w:t>
      </w:r>
      <w:r w:rsidRPr="0078410F" w:rsidDel="00371449">
        <w:rPr>
          <w:rFonts w:ascii="Verdana" w:eastAsia="Times New Roman" w:hAnsi="Verdana"/>
          <w:b/>
          <w:sz w:val="20"/>
          <w:szCs w:val="20"/>
          <w:lang w:eastAsia="en-US" w:bidi="ar-SA"/>
        </w:rPr>
        <w:t xml:space="preserve"> </w:t>
      </w:r>
      <w:bookmarkStart w:id="35" w:name="_Ref172601956"/>
      <w:bookmarkEnd w:id="32"/>
      <w:bookmarkEnd w:id="35"/>
    </w:p>
    <w:p w14:paraId="1F4E2FF7" w14:textId="77777777" w:rsidR="0078410F" w:rsidRPr="0078410F" w:rsidRDefault="0078410F" w:rsidP="0078410F">
      <w:pPr>
        <w:widowControl/>
        <w:numPr>
          <w:ilvl w:val="0"/>
          <w:numId w:val="34"/>
        </w:numPr>
        <w:autoSpaceDE/>
        <w:autoSpaceDN/>
        <w:spacing w:after="240"/>
        <w:jc w:val="both"/>
        <w:outlineLvl w:val="0"/>
        <w:rPr>
          <w:rFonts w:ascii="Verdana" w:eastAsia="Times New Roman" w:hAnsi="Verdana"/>
          <w:sz w:val="20"/>
          <w:szCs w:val="20"/>
          <w:lang w:eastAsia="en-US" w:bidi="ar-SA"/>
        </w:rPr>
      </w:pPr>
      <w:bookmarkStart w:id="36" w:name="_Toc297191269"/>
      <w:bookmarkStart w:id="37" w:name="_Toc297191271"/>
      <w:bookmarkStart w:id="38" w:name="_Toc297191272"/>
      <w:bookmarkStart w:id="39" w:name="_Toc297191273"/>
      <w:bookmarkStart w:id="40" w:name="_Toc297191274"/>
      <w:bookmarkStart w:id="41" w:name="_Toc297191275"/>
      <w:bookmarkStart w:id="42" w:name="_Toc297191276"/>
      <w:bookmarkStart w:id="43" w:name="_Toc297191277"/>
      <w:bookmarkStart w:id="44" w:name="_Toc297191278"/>
      <w:bookmarkStart w:id="45" w:name="_Toc297191289"/>
      <w:bookmarkStart w:id="46" w:name="_Toc297191290"/>
      <w:bookmarkStart w:id="47" w:name="_Toc297191291"/>
      <w:bookmarkStart w:id="48" w:name="_Ref399129306"/>
      <w:bookmarkEnd w:id="36"/>
      <w:bookmarkEnd w:id="37"/>
      <w:bookmarkEnd w:id="38"/>
      <w:bookmarkEnd w:id="39"/>
      <w:bookmarkEnd w:id="40"/>
      <w:bookmarkEnd w:id="41"/>
      <w:bookmarkEnd w:id="42"/>
      <w:bookmarkEnd w:id="43"/>
      <w:bookmarkEnd w:id="44"/>
      <w:bookmarkEnd w:id="45"/>
      <w:bookmarkEnd w:id="46"/>
      <w:bookmarkEnd w:id="47"/>
      <w:r w:rsidRPr="0078410F">
        <w:rPr>
          <w:rFonts w:ascii="Verdana" w:eastAsia="Times New Roman" w:hAnsi="Verdana"/>
          <w:b/>
          <w:caps/>
          <w:sz w:val="20"/>
          <w:szCs w:val="20"/>
          <w:lang w:eastAsia="en-US" w:bidi="ar-SA"/>
        </w:rPr>
        <w:t>Definitions</w:t>
      </w:r>
      <w:bookmarkEnd w:id="48"/>
    </w:p>
    <w:p w14:paraId="1592E87B"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r w:rsidRPr="0078410F">
        <w:rPr>
          <w:rFonts w:ascii="Verdana" w:eastAsia="Times New Roman" w:hAnsi="Verdana"/>
          <w:sz w:val="20"/>
          <w:szCs w:val="20"/>
          <w:lang w:eastAsia="en-US" w:bidi="ar-SA"/>
        </w:rPr>
        <w:t>In this Schedule 1</w:t>
      </w:r>
      <w:r>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save where otherwise provided, words and terms defined in Schedule 1 (Definitions) of the Contract shall have the meaning ascribed to them in Schedule 1 (Definitions) of the Contract. </w:t>
      </w:r>
    </w:p>
    <w:p w14:paraId="3FED70AE"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r w:rsidRPr="0078410F">
        <w:rPr>
          <w:rFonts w:ascii="Verdana" w:eastAsia="Times New Roman" w:hAnsi="Verdana"/>
          <w:sz w:val="20"/>
          <w:szCs w:val="20"/>
          <w:lang w:eastAsia="en-US" w:bidi="ar-SA"/>
        </w:rPr>
        <w:t>Without prejudice to Schedule 1 (Definitions) of the Contract unless the context otherwise requires:</w:t>
      </w:r>
    </w:p>
    <w:p w14:paraId="13088D51" w14:textId="77777777" w:rsidR="0078410F" w:rsidRPr="0078410F" w:rsidRDefault="0078410F" w:rsidP="0078410F">
      <w:pPr>
        <w:widowControl/>
        <w:tabs>
          <w:tab w:val="num" w:pos="360"/>
          <w:tab w:val="left" w:pos="993"/>
        </w:tabs>
        <w:autoSpaceDE/>
        <w:autoSpaceDN/>
        <w:spacing w:before="200" w:after="200"/>
        <w:ind w:left="851"/>
        <w:jc w:val="both"/>
        <w:rPr>
          <w:rFonts w:ascii="Verdana" w:eastAsia="Calibri" w:hAnsi="Verdana" w:cs="Times New Roman"/>
          <w:sz w:val="20"/>
          <w:szCs w:val="20"/>
          <w:lang w:bidi="ar-SA"/>
        </w:rPr>
      </w:pPr>
      <w:r w:rsidRPr="0078410F">
        <w:rPr>
          <w:rFonts w:ascii="Verdana" w:eastAsia="Calibri" w:hAnsi="Verdana" w:cs="Times New Roman"/>
          <w:sz w:val="20"/>
          <w:szCs w:val="20"/>
          <w:lang w:bidi="ar-SA"/>
        </w:rPr>
        <w:t>“</w:t>
      </w:r>
      <w:r w:rsidRPr="0078410F">
        <w:rPr>
          <w:rFonts w:ascii="Verdana" w:eastAsia="Calibri" w:hAnsi="Verdana" w:cs="Times New Roman"/>
          <w:b/>
          <w:bCs/>
          <w:sz w:val="20"/>
          <w:szCs w:val="20"/>
          <w:lang w:bidi="ar-SA"/>
        </w:rPr>
        <w:t>Data protection legislation</w:t>
      </w:r>
      <w:r w:rsidRPr="0078410F">
        <w:rPr>
          <w:rFonts w:ascii="Verdana" w:eastAsia="Calibri" w:hAnsi="Verdana" w:cs="Times New Roman"/>
          <w:sz w:val="20"/>
          <w:szCs w:val="20"/>
          <w:lang w:bidi="ar-SA"/>
        </w:rPr>
        <w:t>” means all applicable data protection and privacy legislation in force from time to time in the UK, including but not limited to:</w:t>
      </w:r>
    </w:p>
    <w:p w14:paraId="4A22288D" w14:textId="77777777" w:rsidR="0078410F" w:rsidRPr="0078410F" w:rsidRDefault="0078410F" w:rsidP="0078410F">
      <w:pPr>
        <w:widowControl/>
        <w:tabs>
          <w:tab w:val="num" w:pos="360"/>
          <w:tab w:val="left" w:pos="720"/>
        </w:tabs>
        <w:autoSpaceDE/>
        <w:autoSpaceDN/>
        <w:spacing w:before="200" w:after="200"/>
        <w:ind w:left="851"/>
        <w:jc w:val="both"/>
        <w:rPr>
          <w:rFonts w:ascii="Verdana" w:eastAsia="Calibri" w:hAnsi="Verdana" w:cs="Times New Roman"/>
          <w:sz w:val="20"/>
          <w:szCs w:val="20"/>
          <w:lang w:bidi="ar-SA"/>
        </w:rPr>
      </w:pPr>
      <w:r w:rsidRPr="0078410F">
        <w:rPr>
          <w:rFonts w:ascii="Verdana" w:eastAsia="Calibri" w:hAnsi="Verdana" w:cs="Times New Roman"/>
          <w:sz w:val="20"/>
          <w:szCs w:val="20"/>
          <w:lang w:bidi="ar-SA"/>
        </w:rPr>
        <w:t>(i)</w:t>
      </w:r>
      <w:r w:rsidRPr="0078410F">
        <w:rPr>
          <w:rFonts w:ascii="Verdana" w:eastAsia="Calibri" w:hAnsi="Verdana" w:cs="Times New Roman"/>
          <w:sz w:val="20"/>
          <w:szCs w:val="20"/>
          <w:lang w:bidi="ar-SA"/>
        </w:rPr>
        <w:tab/>
        <w:t xml:space="preserve">the General Data Protection Regulation ((EU) 2016/679) as retained in UK law by the EU (Withdrawal) Act </w:t>
      </w:r>
      <w:proofErr w:type="gramStart"/>
      <w:r w:rsidRPr="0078410F">
        <w:rPr>
          <w:rFonts w:ascii="Verdana" w:eastAsia="Calibri" w:hAnsi="Verdana" w:cs="Times New Roman"/>
          <w:sz w:val="20"/>
          <w:szCs w:val="20"/>
          <w:lang w:bidi="ar-SA"/>
        </w:rPr>
        <w:t>2018  and</w:t>
      </w:r>
      <w:proofErr w:type="gramEnd"/>
      <w:r w:rsidRPr="0078410F">
        <w:rPr>
          <w:rFonts w:ascii="Verdana" w:eastAsia="Calibri" w:hAnsi="Verdana" w:cs="Times New Roman"/>
          <w:sz w:val="20"/>
          <w:szCs w:val="20"/>
          <w:lang w:bidi="ar-SA"/>
        </w:rPr>
        <w:t xml:space="preserve"> the Data Protection, Privacy and Electronic Communications (Amendments etc) (EU Exit) Regulations 2019 (the "UK General Data Protection Regulation" or “UK GDPR”); </w:t>
      </w:r>
    </w:p>
    <w:p w14:paraId="1B7A980B" w14:textId="77777777" w:rsidR="0078410F" w:rsidRPr="0078410F" w:rsidRDefault="0078410F" w:rsidP="0078410F">
      <w:pPr>
        <w:widowControl/>
        <w:tabs>
          <w:tab w:val="num" w:pos="360"/>
          <w:tab w:val="left" w:pos="720"/>
        </w:tabs>
        <w:autoSpaceDE/>
        <w:autoSpaceDN/>
        <w:spacing w:before="200" w:after="200"/>
        <w:ind w:left="851"/>
        <w:jc w:val="both"/>
        <w:rPr>
          <w:rFonts w:ascii="Verdana" w:eastAsia="Calibri" w:hAnsi="Verdana" w:cs="Times New Roman"/>
          <w:sz w:val="20"/>
          <w:szCs w:val="20"/>
          <w:lang w:bidi="ar-SA"/>
        </w:rPr>
      </w:pPr>
      <w:r w:rsidRPr="0078410F">
        <w:rPr>
          <w:rFonts w:ascii="Verdana" w:eastAsia="Calibri" w:hAnsi="Verdana" w:cs="Times New Roman"/>
          <w:sz w:val="20"/>
          <w:szCs w:val="20"/>
          <w:lang w:bidi="ar-SA"/>
        </w:rPr>
        <w:t>(ii)</w:t>
      </w:r>
      <w:r w:rsidRPr="0078410F">
        <w:rPr>
          <w:rFonts w:ascii="Verdana" w:eastAsia="Calibri" w:hAnsi="Verdana" w:cs="Times New Roman"/>
          <w:sz w:val="20"/>
          <w:szCs w:val="20"/>
          <w:lang w:bidi="ar-SA"/>
        </w:rPr>
        <w:tab/>
        <w:t xml:space="preserve">the Data Protection Act 2018; </w:t>
      </w:r>
    </w:p>
    <w:p w14:paraId="4927AA46" w14:textId="77777777" w:rsidR="0078410F" w:rsidRPr="0078410F" w:rsidRDefault="0078410F" w:rsidP="0078410F">
      <w:pPr>
        <w:widowControl/>
        <w:tabs>
          <w:tab w:val="num" w:pos="360"/>
          <w:tab w:val="left" w:pos="720"/>
        </w:tabs>
        <w:autoSpaceDE/>
        <w:autoSpaceDN/>
        <w:spacing w:before="200" w:after="200"/>
        <w:ind w:left="851"/>
        <w:jc w:val="both"/>
        <w:rPr>
          <w:rFonts w:ascii="Verdana" w:eastAsia="Calibri" w:hAnsi="Verdana" w:cs="Times New Roman"/>
          <w:sz w:val="20"/>
          <w:szCs w:val="20"/>
          <w:lang w:bidi="ar-SA"/>
        </w:rPr>
      </w:pPr>
      <w:r w:rsidRPr="0078410F">
        <w:rPr>
          <w:rFonts w:ascii="Verdana" w:eastAsia="Calibri" w:hAnsi="Verdana" w:cs="Times New Roman"/>
          <w:sz w:val="20"/>
          <w:szCs w:val="20"/>
          <w:lang w:bidi="ar-SA"/>
        </w:rPr>
        <w:t>(iii)</w:t>
      </w:r>
      <w:r w:rsidRPr="0078410F">
        <w:rPr>
          <w:rFonts w:ascii="Verdana" w:eastAsia="Calibri" w:hAnsi="Verdana" w:cs="Times New Roman"/>
          <w:sz w:val="20"/>
          <w:szCs w:val="20"/>
          <w:lang w:bidi="ar-SA"/>
        </w:rPr>
        <w:tab/>
        <w:t xml:space="preserve">the Privacy and Electronic Communications Directive 2002/58/EC (as updated by Directive 2009/136/EC) and the Privacy and Electronic Communications Regulations 2003 (SI 2003/2426) as amended; and </w:t>
      </w:r>
    </w:p>
    <w:p w14:paraId="11BC15D3" w14:textId="77777777" w:rsidR="0078410F" w:rsidRPr="0078410F" w:rsidRDefault="0078410F" w:rsidP="0078410F">
      <w:pPr>
        <w:widowControl/>
        <w:tabs>
          <w:tab w:val="left" w:pos="720"/>
        </w:tabs>
        <w:autoSpaceDE/>
        <w:autoSpaceDN/>
        <w:spacing w:before="200" w:after="200"/>
        <w:ind w:left="851"/>
        <w:jc w:val="both"/>
        <w:rPr>
          <w:rFonts w:ascii="Verdana" w:eastAsia="Calibri" w:hAnsi="Verdana" w:cs="Times New Roman"/>
          <w:sz w:val="20"/>
          <w:szCs w:val="20"/>
          <w:lang w:bidi="ar-SA"/>
        </w:rPr>
      </w:pPr>
      <w:r w:rsidRPr="0078410F">
        <w:rPr>
          <w:rFonts w:ascii="Verdana" w:eastAsia="Calibri" w:hAnsi="Verdana" w:cs="Times New Roman"/>
          <w:sz w:val="20"/>
          <w:szCs w:val="20"/>
          <w:lang w:bidi="ar-SA"/>
        </w:rPr>
        <w:t>(iv)</w:t>
      </w:r>
      <w:r w:rsidRPr="0078410F">
        <w:rPr>
          <w:rFonts w:ascii="Verdana" w:eastAsia="Calibri" w:hAnsi="Verdana" w:cs="Times New Roman"/>
          <w:sz w:val="20"/>
          <w:szCs w:val="20"/>
          <w:lang w:bidi="ar-SA"/>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779E03AF" w14:textId="77777777" w:rsidR="0078410F" w:rsidRPr="0078410F" w:rsidRDefault="0078410F" w:rsidP="0078410F">
      <w:pPr>
        <w:widowControl/>
        <w:autoSpaceDE/>
        <w:autoSpaceDN/>
        <w:adjustRightInd w:val="0"/>
        <w:spacing w:after="240"/>
        <w:ind w:left="851"/>
        <w:jc w:val="both"/>
        <w:outlineLvl w:val="1"/>
        <w:rPr>
          <w:rFonts w:ascii="Verdana" w:eastAsia="Times New Roman" w:hAnsi="Verdana"/>
          <w:b/>
          <w:bCs/>
          <w:sz w:val="20"/>
          <w:szCs w:val="20"/>
          <w:lang w:eastAsia="en-US" w:bidi="ar-SA"/>
        </w:rPr>
      </w:pPr>
      <w:r w:rsidRPr="0078410F">
        <w:rPr>
          <w:rFonts w:ascii="Verdana" w:eastAsia="Times New Roman" w:hAnsi="Verdana"/>
          <w:sz w:val="20"/>
          <w:szCs w:val="20"/>
          <w:lang w:eastAsia="en-US" w:bidi="ar-SA"/>
        </w:rPr>
        <w:t>"</w:t>
      </w:r>
      <w:r w:rsidRPr="0078410F">
        <w:rPr>
          <w:rFonts w:ascii="Verdana" w:eastAsia="Times New Roman" w:hAnsi="Verdana"/>
          <w:b/>
          <w:bCs/>
          <w:sz w:val="20"/>
          <w:szCs w:val="20"/>
          <w:lang w:eastAsia="en-US" w:bidi="ar-SA"/>
        </w:rPr>
        <w:t>Employee Liability Information</w:t>
      </w:r>
      <w:r w:rsidRPr="0078410F">
        <w:rPr>
          <w:rFonts w:ascii="Verdana" w:eastAsia="Times New Roman" w:hAnsi="Verdana"/>
          <w:sz w:val="20"/>
          <w:szCs w:val="20"/>
          <w:lang w:eastAsia="en-US" w:bidi="ar-SA"/>
        </w:rPr>
        <w:t>" has the same meaning as in Regulation 11(2) of the Transfer Regulations;</w:t>
      </w:r>
    </w:p>
    <w:p w14:paraId="04004E15" w14:textId="77777777" w:rsidR="0078410F" w:rsidRPr="0078410F" w:rsidRDefault="0078410F" w:rsidP="0078410F">
      <w:pPr>
        <w:widowControl/>
        <w:autoSpaceDE/>
        <w:autoSpaceDN/>
        <w:adjustRightInd w:val="0"/>
        <w:spacing w:after="240"/>
        <w:ind w:left="851"/>
        <w:jc w:val="both"/>
        <w:outlineLvl w:val="1"/>
        <w:rPr>
          <w:rFonts w:ascii="Verdana" w:eastAsia="Times New Roman" w:hAnsi="Verdana"/>
          <w:sz w:val="20"/>
          <w:szCs w:val="20"/>
          <w:lang w:eastAsia="en-US" w:bidi="ar-SA"/>
        </w:rPr>
      </w:pPr>
      <w:r w:rsidRPr="0078410F">
        <w:rPr>
          <w:rFonts w:ascii="Verdana" w:eastAsia="Times New Roman" w:hAnsi="Verdana"/>
          <w:sz w:val="20"/>
          <w:szCs w:val="20"/>
          <w:lang w:eastAsia="en-US" w:bidi="ar-SA"/>
        </w:rPr>
        <w:t>"</w:t>
      </w:r>
      <w:r w:rsidRPr="0078410F">
        <w:rPr>
          <w:rFonts w:ascii="Verdana" w:eastAsia="Times New Roman" w:hAnsi="Verdana"/>
          <w:b/>
          <w:sz w:val="20"/>
          <w:szCs w:val="20"/>
          <w:lang w:eastAsia="en-US" w:bidi="ar-SA"/>
        </w:rPr>
        <w:t>Employing Sub-Contractor</w:t>
      </w:r>
      <w:r w:rsidRPr="0078410F">
        <w:rPr>
          <w:rFonts w:ascii="Verdana" w:eastAsia="Times New Roman" w:hAnsi="Verdana"/>
          <w:sz w:val="20"/>
          <w:szCs w:val="20"/>
          <w:lang w:eastAsia="en-US" w:bidi="ar-SA"/>
        </w:rPr>
        <w:t>" means any sub-contractor of the Contractor providing all or any part of the Services who employs or engages any person in providing the Services;</w:t>
      </w:r>
    </w:p>
    <w:p w14:paraId="1AC038B3" w14:textId="77777777" w:rsidR="0078410F" w:rsidRPr="0078410F" w:rsidRDefault="0078410F" w:rsidP="0078410F">
      <w:pPr>
        <w:widowControl/>
        <w:autoSpaceDE/>
        <w:autoSpaceDN/>
        <w:adjustRightInd w:val="0"/>
        <w:spacing w:after="240"/>
        <w:ind w:left="851"/>
        <w:jc w:val="both"/>
        <w:outlineLvl w:val="1"/>
        <w:rPr>
          <w:rFonts w:ascii="Verdana" w:eastAsia="Times New Roman" w:hAnsi="Verdana"/>
          <w:sz w:val="20"/>
          <w:szCs w:val="20"/>
          <w:lang w:eastAsia="en-US" w:bidi="ar-SA"/>
        </w:rPr>
      </w:pPr>
      <w:r w:rsidRPr="0078410F">
        <w:rPr>
          <w:rFonts w:ascii="Verdana" w:eastAsia="Times New Roman" w:hAnsi="Verdana"/>
          <w:sz w:val="20"/>
          <w:szCs w:val="20"/>
          <w:lang w:eastAsia="en-US" w:bidi="ar-SA"/>
        </w:rPr>
        <w:t>"</w:t>
      </w:r>
      <w:r w:rsidRPr="0078410F">
        <w:rPr>
          <w:rFonts w:ascii="Verdana" w:eastAsia="Times New Roman" w:hAnsi="Verdana"/>
          <w:b/>
          <w:sz w:val="20"/>
          <w:szCs w:val="20"/>
          <w:lang w:eastAsia="en-US" w:bidi="ar-SA"/>
        </w:rPr>
        <w:t>New Provider</w:t>
      </w:r>
      <w:r w:rsidRPr="0078410F">
        <w:rPr>
          <w:rFonts w:ascii="Verdana" w:eastAsia="Times New Roman" w:hAnsi="Verdana"/>
          <w:sz w:val="20"/>
          <w:szCs w:val="20"/>
          <w:lang w:eastAsia="en-US" w:bidi="ar-SA"/>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5B4BDFED" w14:textId="77777777" w:rsidR="0078410F" w:rsidRPr="0078410F" w:rsidRDefault="0078410F" w:rsidP="0078410F">
      <w:pPr>
        <w:widowControl/>
        <w:autoSpaceDE/>
        <w:autoSpaceDN/>
        <w:adjustRightInd w:val="0"/>
        <w:spacing w:after="240"/>
        <w:ind w:left="851"/>
        <w:jc w:val="both"/>
        <w:outlineLvl w:val="1"/>
        <w:rPr>
          <w:rFonts w:ascii="Verdana" w:eastAsia="Times New Roman" w:hAnsi="Verdana"/>
          <w:sz w:val="20"/>
          <w:szCs w:val="20"/>
          <w:lang w:eastAsia="en-US" w:bidi="ar-SA"/>
        </w:rPr>
      </w:pPr>
      <w:r w:rsidRPr="0078410F">
        <w:rPr>
          <w:rFonts w:ascii="Verdana" w:eastAsia="Times New Roman" w:hAnsi="Verdana"/>
          <w:bCs/>
          <w:sz w:val="20"/>
          <w:szCs w:val="20"/>
          <w:lang w:eastAsia="en-US" w:bidi="ar-SA"/>
        </w:rPr>
        <w:t>"</w:t>
      </w:r>
      <w:r w:rsidRPr="0078410F">
        <w:rPr>
          <w:rFonts w:ascii="Verdana" w:eastAsia="Times New Roman" w:hAnsi="Verdana"/>
          <w:b/>
          <w:bCs/>
          <w:sz w:val="20"/>
          <w:szCs w:val="20"/>
          <w:lang w:eastAsia="en-US" w:bidi="ar-SA"/>
        </w:rPr>
        <w:t>Relevant Transfer</w:t>
      </w:r>
      <w:r w:rsidRPr="0078410F">
        <w:rPr>
          <w:rFonts w:ascii="Verdana" w:eastAsia="Times New Roman" w:hAnsi="Verdana"/>
          <w:sz w:val="20"/>
          <w:szCs w:val="20"/>
          <w:lang w:eastAsia="en-US" w:bidi="ar-SA"/>
        </w:rPr>
        <w:t>" means a transfer of the employment of Transferring Employees from the Contractor or any Employing Sub-Contractor to a New Provider or the Authority under the Transfer Regulations;</w:t>
      </w:r>
    </w:p>
    <w:p w14:paraId="08DA6A15" w14:textId="77777777" w:rsidR="0078410F" w:rsidRPr="0078410F" w:rsidRDefault="0078410F" w:rsidP="0078410F">
      <w:pPr>
        <w:widowControl/>
        <w:autoSpaceDE/>
        <w:autoSpaceDN/>
        <w:adjustRightInd w:val="0"/>
        <w:spacing w:after="240"/>
        <w:ind w:left="851"/>
        <w:jc w:val="both"/>
        <w:outlineLvl w:val="1"/>
        <w:rPr>
          <w:rFonts w:ascii="Verdana" w:eastAsia="Times New Roman" w:hAnsi="Verdana"/>
          <w:sz w:val="20"/>
          <w:szCs w:val="20"/>
          <w:lang w:eastAsia="en-US" w:bidi="ar-SA"/>
        </w:rPr>
      </w:pPr>
      <w:r w:rsidRPr="0078410F">
        <w:rPr>
          <w:rFonts w:ascii="Verdana" w:eastAsia="Times New Roman" w:hAnsi="Verdana"/>
          <w:sz w:val="20"/>
          <w:szCs w:val="20"/>
          <w:lang w:eastAsia="en-US" w:bidi="ar-SA"/>
        </w:rPr>
        <w:t>"</w:t>
      </w:r>
      <w:r w:rsidRPr="0078410F">
        <w:rPr>
          <w:rFonts w:ascii="Verdana" w:eastAsia="Times New Roman" w:hAnsi="Verdana"/>
          <w:b/>
          <w:bCs/>
          <w:sz w:val="20"/>
          <w:szCs w:val="20"/>
          <w:lang w:eastAsia="en-US" w:bidi="ar-SA"/>
        </w:rPr>
        <w:t>Transfer Date</w:t>
      </w:r>
      <w:r w:rsidRPr="0078410F">
        <w:rPr>
          <w:rFonts w:ascii="Verdana" w:eastAsia="Times New Roman" w:hAnsi="Verdana"/>
          <w:sz w:val="20"/>
          <w:szCs w:val="20"/>
          <w:lang w:eastAsia="en-US" w:bidi="ar-SA"/>
        </w:rPr>
        <w:t>" means the date on which the transfer of a Transferring Employee takes place under the Transfer Regulations;</w:t>
      </w:r>
    </w:p>
    <w:p w14:paraId="3E245915" w14:textId="77777777" w:rsidR="0078410F" w:rsidRPr="0078410F" w:rsidRDefault="0078410F" w:rsidP="0078410F">
      <w:pPr>
        <w:widowControl/>
        <w:autoSpaceDE/>
        <w:autoSpaceDN/>
        <w:spacing w:after="240"/>
        <w:ind w:left="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w:t>
      </w:r>
      <w:r w:rsidRPr="0078410F">
        <w:rPr>
          <w:rFonts w:ascii="Verdana" w:eastAsia="Times New Roman" w:hAnsi="Verdana"/>
          <w:b/>
          <w:bCs/>
          <w:sz w:val="20"/>
          <w:szCs w:val="20"/>
          <w:lang w:eastAsia="en-US" w:bidi="ar-SA"/>
        </w:rPr>
        <w:t>Transferring Employee</w:t>
      </w:r>
      <w:r w:rsidRPr="0078410F">
        <w:rPr>
          <w:rFonts w:ascii="Verdana" w:eastAsia="Times New Roman" w:hAnsi="Verdana"/>
          <w:sz w:val="20"/>
          <w:szCs w:val="20"/>
          <w:lang w:eastAsia="en-US" w:bidi="ar-SA"/>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137A4FFA" w14:textId="77777777" w:rsidR="0078410F" w:rsidRPr="0078410F" w:rsidRDefault="0078410F" w:rsidP="0078410F">
      <w:pPr>
        <w:widowControl/>
        <w:autoSpaceDE/>
        <w:autoSpaceDN/>
        <w:spacing w:after="240"/>
        <w:ind w:left="850"/>
        <w:jc w:val="both"/>
        <w:rPr>
          <w:rFonts w:ascii="Verdana" w:eastAsia="Times New Roman" w:hAnsi="Verdana"/>
          <w:b/>
          <w:sz w:val="20"/>
          <w:szCs w:val="20"/>
          <w:lang w:eastAsia="en-US" w:bidi="ar-SA"/>
        </w:rPr>
      </w:pPr>
      <w:r w:rsidRPr="0078410F">
        <w:rPr>
          <w:rFonts w:ascii="Verdana" w:eastAsia="Times New Roman" w:hAnsi="Verdana"/>
          <w:sz w:val="20"/>
          <w:szCs w:val="20"/>
          <w:lang w:eastAsia="en-US" w:bidi="ar-SA"/>
        </w:rPr>
        <w:lastRenderedPageBreak/>
        <w:t>"</w:t>
      </w:r>
      <w:r w:rsidRPr="0078410F">
        <w:rPr>
          <w:rFonts w:ascii="Verdana" w:eastAsia="Times New Roman" w:hAnsi="Verdana"/>
          <w:b/>
          <w:bCs/>
          <w:sz w:val="20"/>
          <w:szCs w:val="20"/>
          <w:lang w:eastAsia="en-US" w:bidi="ar-SA"/>
        </w:rPr>
        <w:t>Transfer Regulations</w:t>
      </w:r>
      <w:r w:rsidRPr="0078410F">
        <w:rPr>
          <w:rFonts w:ascii="Verdana" w:eastAsia="Times New Roman" w:hAnsi="Verdana"/>
          <w:sz w:val="20"/>
          <w:szCs w:val="20"/>
          <w:lang w:eastAsia="en-US" w:bidi="ar-SA"/>
        </w:rPr>
        <w:t>" means the Transfer of Undertakings (Protection of Employment) Regulations 2006 as amended from time to and/or the Service Provision Change (Protection of Employment) Regulations (Northern Ireland) 2006 (as amended from time to time), as appropriate.</w:t>
      </w:r>
    </w:p>
    <w:p w14:paraId="565AD906" w14:textId="77777777" w:rsidR="0078410F" w:rsidRPr="0078410F" w:rsidRDefault="0078410F" w:rsidP="0078410F">
      <w:pPr>
        <w:keepNext/>
        <w:widowControl/>
        <w:numPr>
          <w:ilvl w:val="0"/>
          <w:numId w:val="35"/>
        </w:numPr>
        <w:autoSpaceDE/>
        <w:autoSpaceDN/>
        <w:adjustRightInd w:val="0"/>
        <w:spacing w:after="240"/>
        <w:jc w:val="both"/>
        <w:outlineLvl w:val="0"/>
        <w:rPr>
          <w:rFonts w:ascii="Verdana" w:eastAsia="Times New Roman" w:hAnsi="Verdana"/>
          <w:sz w:val="20"/>
          <w:szCs w:val="20"/>
          <w:lang w:eastAsia="en-US" w:bidi="ar-SA"/>
        </w:rPr>
      </w:pPr>
      <w:bookmarkStart w:id="49" w:name="_Ref227475340"/>
      <w:bookmarkStart w:id="50" w:name="_Ref173051449"/>
      <w:r w:rsidRPr="0078410F">
        <w:rPr>
          <w:rFonts w:ascii="Verdana" w:eastAsia="Times New Roman" w:hAnsi="Verdana"/>
          <w:b/>
          <w:caps/>
          <w:sz w:val="20"/>
          <w:szCs w:val="20"/>
          <w:lang w:eastAsia="en-US" w:bidi="ar-SA"/>
        </w:rPr>
        <w:t>EMPLOYMENT</w:t>
      </w:r>
      <w:bookmarkEnd w:id="49"/>
    </w:p>
    <w:p w14:paraId="7644A5A6"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bookmarkStart w:id="51" w:name="_Ref227474634"/>
      <w:r w:rsidRPr="0078410F">
        <w:rPr>
          <w:rFonts w:ascii="Verdana" w:eastAsia="Times New Roman" w:hAnsi="Verdana"/>
          <w:b/>
          <w:sz w:val="20"/>
          <w:szCs w:val="20"/>
          <w:lang w:eastAsia="en-US" w:bidi="ar-SA"/>
        </w:rPr>
        <w:t>Information on Re-tender, Partial Termination, Termination or Expiry</w:t>
      </w:r>
      <w:bookmarkEnd w:id="51"/>
    </w:p>
    <w:p w14:paraId="4293D5C7"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52" w:name="_Ref221415605"/>
      <w:r w:rsidRPr="0078410F">
        <w:rPr>
          <w:rFonts w:ascii="Verdana" w:eastAsia="Times New Roman" w:hAnsi="Verdana"/>
          <w:sz w:val="20"/>
          <w:szCs w:val="20"/>
          <w:lang w:eastAsia="en-US" w:bidi="ar-SA"/>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50"/>
      <w:bookmarkEnd w:id="52"/>
    </w:p>
    <w:p w14:paraId="3C7D1287"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bookmarkStart w:id="53" w:name="_Ref216103120"/>
      <w:r w:rsidRPr="0078410F">
        <w:rPr>
          <w:rFonts w:ascii="Verdana" w:eastAsia="Times New Roman" w:hAnsi="Verdana"/>
          <w:sz w:val="20"/>
          <w:szCs w:val="20"/>
          <w:lang w:eastAsia="en-US" w:bidi="ar-SA"/>
        </w:rPr>
        <w:t xml:space="preserve">supply to the Authority such information as the Authority may reasonably require in order to consider the </w:t>
      </w:r>
      <w:proofErr w:type="spellStart"/>
      <w:r w:rsidRPr="0078410F">
        <w:rPr>
          <w:rFonts w:ascii="Verdana" w:eastAsia="Times New Roman" w:hAnsi="Verdana"/>
          <w:sz w:val="20"/>
          <w:szCs w:val="20"/>
          <w:lang w:eastAsia="en-US" w:bidi="ar-SA"/>
        </w:rPr>
        <w:t>applicaton</w:t>
      </w:r>
      <w:proofErr w:type="spellEnd"/>
      <w:r w:rsidRPr="0078410F">
        <w:rPr>
          <w:rFonts w:ascii="Verdana" w:eastAsia="Times New Roman" w:hAnsi="Verdana"/>
          <w:sz w:val="20"/>
          <w:szCs w:val="20"/>
          <w:lang w:eastAsia="en-US" w:bidi="ar-SA"/>
        </w:rPr>
        <w:t xml:space="preserve"> of the Transfer Regulations on the termination, partial termination or expiry of this Contract; </w:t>
      </w:r>
    </w:p>
    <w:p w14:paraId="253C99B7"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supply to the Authority such full and accurate and up-to-date information as may be requested by the Authority including the information listed in Appendix 1 to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relating to the employees who are wholly or mainly employed, assigned or engaged in providing the Services or part of the Services under this Contract who may be subject to a Relevant Transfer; </w:t>
      </w:r>
      <w:bookmarkEnd w:id="53"/>
    </w:p>
    <w:p w14:paraId="20E1BEB3"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provide the information promptly and in any event not later than three months from the date when a request for such information is made and at no cost to the Authority; </w:t>
      </w:r>
    </w:p>
    <w:p w14:paraId="0F5D9BDE"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bookmarkStart w:id="54" w:name="_Ref221020088"/>
      <w:r w:rsidRPr="0078410F">
        <w:rPr>
          <w:rFonts w:ascii="Verdana" w:eastAsia="Times New Roman" w:hAnsi="Verdana"/>
          <w:sz w:val="20"/>
          <w:szCs w:val="20"/>
          <w:lang w:eastAsia="en-US" w:bidi="ar-SA"/>
        </w:rPr>
        <w:t>acknowledge that the Authority will use the information for informing any prospective New Provider for any services which are substantially the same as the Services or part of the Services provided pursuant to this Contract;</w:t>
      </w:r>
      <w:bookmarkEnd w:id="54"/>
    </w:p>
    <w:p w14:paraId="15314807"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inform the Authority of any changes to the information provided under paragraph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_Ref216103120 \w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2.1.1(a)</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or 2.1.1(b) up to the Transfer Date as soon as reasonably practicable.</w:t>
      </w:r>
    </w:p>
    <w:p w14:paraId="1EA4E6BF"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55" w:name="_Ref156138540"/>
      <w:bookmarkStart w:id="56" w:name="_Ref220664585"/>
      <w:r w:rsidRPr="0078410F">
        <w:rPr>
          <w:rFonts w:ascii="Verdana" w:eastAsia="Times New Roman" w:hAnsi="Verdana"/>
          <w:sz w:val="20"/>
          <w:szCs w:val="20"/>
          <w:lang w:eastAsia="en-US" w:bidi="ar-SA"/>
        </w:rPr>
        <w:t>Three months preceding the termination, partial termination or expiry of this Contract or on receipt of a written request from the Authority the Contractor shall:</w:t>
      </w:r>
    </w:p>
    <w:p w14:paraId="3734FBB0"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ensure that Employee Liability Information and such information listed in Part A of Appendix 2 of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(Personnel Information) relating to the Transferring Employees is provided to the Authority and/or any New Provider;</w:t>
      </w:r>
    </w:p>
    <w:p w14:paraId="06A861AA"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inform the Authority and/or any New Provider of any changes to the information provided under this Paragraph 2.1.2 up to </w:t>
      </w:r>
      <w:proofErr w:type="gramStart"/>
      <w:r w:rsidRPr="0078410F">
        <w:rPr>
          <w:rFonts w:ascii="Verdana" w:eastAsia="Times New Roman" w:hAnsi="Verdana"/>
          <w:sz w:val="20"/>
          <w:szCs w:val="20"/>
          <w:lang w:eastAsia="en-US" w:bidi="ar-SA"/>
        </w:rPr>
        <w:t>any  Transfer</w:t>
      </w:r>
      <w:proofErr w:type="gramEnd"/>
      <w:r w:rsidRPr="0078410F">
        <w:rPr>
          <w:rFonts w:ascii="Verdana" w:eastAsia="Times New Roman" w:hAnsi="Verdana"/>
          <w:sz w:val="20"/>
          <w:szCs w:val="20"/>
          <w:lang w:eastAsia="en-US" w:bidi="ar-SA"/>
        </w:rPr>
        <w:t xml:space="preserve"> Date as soon as reasonably practicable; </w:t>
      </w:r>
    </w:p>
    <w:p w14:paraId="04B75841"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enable and assist the Authority and/or any New Provider or any sub-contractor of a New Provider to communicate with and meet those employees and their trade union or other employee representatives.</w:t>
      </w:r>
    </w:p>
    <w:p w14:paraId="08C17083"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57" w:name="_Ref216104844"/>
      <w:bookmarkEnd w:id="55"/>
      <w:bookmarkEnd w:id="56"/>
      <w:r w:rsidRPr="0078410F">
        <w:rPr>
          <w:rFonts w:ascii="Verdana" w:eastAsia="Times New Roman" w:hAnsi="Verdana"/>
          <w:sz w:val="20"/>
          <w:szCs w:val="20"/>
          <w:lang w:eastAsia="en-US" w:bidi="ar-SA"/>
        </w:rPr>
        <w:lastRenderedPageBreak/>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58" w:name="_Hlk528237270"/>
      <w:r w:rsidRPr="0078410F">
        <w:rPr>
          <w:rFonts w:ascii="Verdana" w:eastAsia="Times New Roman" w:hAnsi="Verdana"/>
          <w:sz w:val="20"/>
          <w:szCs w:val="20"/>
          <w:lang w:eastAsia="en-US" w:bidi="ar-SA"/>
        </w:rPr>
        <w:t>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w:t>
      </w:r>
      <w:bookmarkEnd w:id="58"/>
      <w:r w:rsidRPr="0078410F">
        <w:rPr>
          <w:rFonts w:ascii="Verdana" w:eastAsia="Times New Roman" w:hAnsi="Verdana"/>
          <w:sz w:val="20"/>
          <w:szCs w:val="20"/>
          <w:lang w:eastAsia="en-US" w:bidi="ar-SA"/>
        </w:rPr>
        <w:t xml:space="preserve">(Personnel Information) relating to </w:t>
      </w:r>
      <w:proofErr w:type="gramStart"/>
      <w:r w:rsidRPr="0078410F">
        <w:rPr>
          <w:rFonts w:ascii="Verdana" w:eastAsia="Times New Roman" w:hAnsi="Verdana"/>
          <w:sz w:val="20"/>
          <w:szCs w:val="20"/>
          <w:lang w:eastAsia="en-US" w:bidi="ar-SA"/>
        </w:rPr>
        <w:t>the  Transferring</w:t>
      </w:r>
      <w:proofErr w:type="gramEnd"/>
      <w:r w:rsidRPr="0078410F">
        <w:rPr>
          <w:rFonts w:ascii="Verdana" w:eastAsia="Times New Roman" w:hAnsi="Verdana"/>
          <w:sz w:val="20"/>
          <w:szCs w:val="20"/>
          <w:lang w:eastAsia="en-US" w:bidi="ar-SA"/>
        </w:rPr>
        <w:t xml:space="preserve"> Employees. The Contractor shall inform the Authority and/or New Provider of any changes to this list or information up to the Transfer Date.</w:t>
      </w:r>
      <w:bookmarkEnd w:id="57"/>
      <w:r w:rsidRPr="0078410F">
        <w:rPr>
          <w:rFonts w:ascii="Verdana" w:eastAsia="Times New Roman" w:hAnsi="Verdana"/>
          <w:sz w:val="20"/>
          <w:szCs w:val="20"/>
          <w:lang w:eastAsia="en-US" w:bidi="ar-SA"/>
        </w:rPr>
        <w:t xml:space="preserve"> </w:t>
      </w:r>
    </w:p>
    <w:p w14:paraId="0005FC3A" w14:textId="77777777" w:rsidR="0078410F" w:rsidRPr="0078410F" w:rsidRDefault="0078410F" w:rsidP="0078410F">
      <w:pPr>
        <w:widowControl/>
        <w:numPr>
          <w:ilvl w:val="2"/>
          <w:numId w:val="34"/>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Calibri" w:hAnsi="Verdana"/>
          <w:iCs/>
          <w:sz w:val="20"/>
          <w:szCs w:val="28"/>
          <w:lang w:eastAsia="en-US" w:bidi="ar-SA"/>
        </w:rPr>
        <w:t>Within 14 days following the relevant Transfer Date the Contractor shall provide to the Authority and/or any New Provider the information set out in Part C of Appendix 2 of this Schedule 1</w:t>
      </w:r>
      <w:r w:rsidR="00D83815">
        <w:rPr>
          <w:rFonts w:ascii="Verdana" w:eastAsia="Calibri" w:hAnsi="Verdana"/>
          <w:iCs/>
          <w:sz w:val="20"/>
          <w:szCs w:val="28"/>
          <w:lang w:eastAsia="en-US" w:bidi="ar-SA"/>
        </w:rPr>
        <w:t>9</w:t>
      </w:r>
      <w:r w:rsidRPr="0078410F">
        <w:rPr>
          <w:rFonts w:ascii="Verdana" w:eastAsia="Calibri" w:hAnsi="Verdana"/>
          <w:iCs/>
          <w:sz w:val="20"/>
          <w:szCs w:val="28"/>
          <w:lang w:eastAsia="en-US" w:bidi="ar-SA"/>
        </w:rPr>
        <w:t xml:space="preserve"> in respect of </w:t>
      </w:r>
      <w:proofErr w:type="gramStart"/>
      <w:r w:rsidRPr="0078410F">
        <w:rPr>
          <w:rFonts w:ascii="Verdana" w:eastAsia="Calibri" w:hAnsi="Verdana"/>
          <w:iCs/>
          <w:sz w:val="20"/>
          <w:szCs w:val="28"/>
          <w:lang w:eastAsia="en-US" w:bidi="ar-SA"/>
        </w:rPr>
        <w:t>Transferring  Employees</w:t>
      </w:r>
      <w:proofErr w:type="gramEnd"/>
      <w:r w:rsidRPr="0078410F">
        <w:rPr>
          <w:rFonts w:ascii="Verdana" w:eastAsia="Calibri" w:hAnsi="Verdana"/>
          <w:iCs/>
          <w:sz w:val="20"/>
          <w:szCs w:val="28"/>
          <w:lang w:eastAsia="en-US" w:bidi="ar-SA"/>
        </w:rPr>
        <w:t>.</w:t>
      </w:r>
    </w:p>
    <w:p w14:paraId="00A9FE1D"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59" w:name="_Ref156138592"/>
      <w:r w:rsidRPr="0078410F">
        <w:rPr>
          <w:rFonts w:ascii="Verdana" w:eastAsia="Times New Roman" w:hAnsi="Verdana"/>
          <w:sz w:val="20"/>
          <w:szCs w:val="20"/>
          <w:lang w:eastAsia="en-US" w:bidi="ar-SA"/>
        </w:rPr>
        <w:t xml:space="preserve">Paragraphs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_Ref221415605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2.1.1</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and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_Ref220664585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2.1.2</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of this Appendix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_Ref221415605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2.1.1</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and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_Ref220664585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2.1.2</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w:t>
      </w:r>
      <w:bookmarkEnd w:id="59"/>
      <w:r w:rsidRPr="0078410F">
        <w:rPr>
          <w:rFonts w:ascii="Verdana" w:eastAsia="Times New Roman" w:hAnsi="Verdana"/>
          <w:sz w:val="20"/>
          <w:szCs w:val="20"/>
          <w:lang w:eastAsia="en-US" w:bidi="ar-SA"/>
        </w:rPr>
        <w:t xml:space="preserve">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w:t>
      </w:r>
      <w:proofErr w:type="gramStart"/>
      <w:r w:rsidRPr="0078410F">
        <w:rPr>
          <w:rFonts w:ascii="Verdana" w:eastAsia="Times New Roman" w:hAnsi="Verdana"/>
          <w:sz w:val="20"/>
          <w:szCs w:val="20"/>
          <w:lang w:eastAsia="en-US" w:bidi="ar-SA"/>
        </w:rPr>
        <w:t>the  Transfer</w:t>
      </w:r>
      <w:proofErr w:type="gramEnd"/>
      <w:r w:rsidRPr="0078410F">
        <w:rPr>
          <w:rFonts w:ascii="Verdana" w:eastAsia="Times New Roman" w:hAnsi="Verdana"/>
          <w:sz w:val="20"/>
          <w:szCs w:val="20"/>
          <w:lang w:eastAsia="en-US" w:bidi="ar-SA"/>
        </w:rPr>
        <w:t xml:space="preserve"> Date. </w:t>
      </w:r>
    </w:p>
    <w:p w14:paraId="14864521"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60" w:name="_Ref157923798"/>
      <w:r w:rsidRPr="0078410F">
        <w:rPr>
          <w:rFonts w:ascii="Verdana" w:eastAsia="Times New Roman" w:hAnsi="Verdana"/>
          <w:sz w:val="20"/>
          <w:szCs w:val="20"/>
          <w:lang w:eastAsia="en-US" w:bidi="ar-SA"/>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60"/>
    </w:p>
    <w:p w14:paraId="7E16B2A8"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materially amend or promise to amend the rates of remuneration or other terms and conditions of employment of any person wholly or mainly employed or engaged in providing the Services under this Contract; or</w:t>
      </w:r>
    </w:p>
    <w:p w14:paraId="47D0DDB7"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2D68F52"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reorganise any working methods or assign to any person wholly or mainly employed or engaged in providing the </w:t>
      </w:r>
      <w:proofErr w:type="gramStart"/>
      <w:r w:rsidRPr="0078410F">
        <w:rPr>
          <w:rFonts w:ascii="Verdana" w:eastAsia="Times New Roman" w:hAnsi="Verdana"/>
          <w:sz w:val="20"/>
          <w:szCs w:val="20"/>
          <w:lang w:eastAsia="en-US" w:bidi="ar-SA"/>
        </w:rPr>
        <w:t>Services  (</w:t>
      </w:r>
      <w:proofErr w:type="gramEnd"/>
      <w:r w:rsidRPr="0078410F">
        <w:rPr>
          <w:rFonts w:ascii="Verdana" w:eastAsia="Times New Roman" w:hAnsi="Verdana"/>
          <w:sz w:val="20"/>
          <w:szCs w:val="20"/>
          <w:lang w:eastAsia="en-US" w:bidi="ar-SA"/>
        </w:rPr>
        <w:t>or any part thereof) any duties unconnected with the Services  (or any part thereof) under this Contract; or</w:t>
      </w:r>
    </w:p>
    <w:p w14:paraId="6C450E75"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terminate or give notice to terminate the employment of any person wholly or mainly employed or engaged in providing the </w:t>
      </w:r>
      <w:proofErr w:type="gramStart"/>
      <w:r w:rsidRPr="0078410F">
        <w:rPr>
          <w:rFonts w:ascii="Verdana" w:eastAsia="Times New Roman" w:hAnsi="Verdana"/>
          <w:sz w:val="20"/>
          <w:szCs w:val="20"/>
          <w:lang w:eastAsia="en-US" w:bidi="ar-SA"/>
        </w:rPr>
        <w:t>Services  (</w:t>
      </w:r>
      <w:proofErr w:type="gramEnd"/>
      <w:r w:rsidRPr="0078410F">
        <w:rPr>
          <w:rFonts w:ascii="Verdana" w:eastAsia="Times New Roman" w:hAnsi="Verdana"/>
          <w:sz w:val="20"/>
          <w:szCs w:val="20"/>
          <w:lang w:eastAsia="en-US" w:bidi="ar-SA"/>
        </w:rPr>
        <w:t xml:space="preserve">or any part thereof) under this Contract other than in the case of serious misconduct or for poor performance, </w:t>
      </w:r>
    </w:p>
    <w:p w14:paraId="30489E42" w14:textId="77777777" w:rsidR="0078410F" w:rsidRPr="0078410F" w:rsidRDefault="0078410F" w:rsidP="0078410F">
      <w:pPr>
        <w:widowControl/>
        <w:autoSpaceDE/>
        <w:autoSpaceDN/>
        <w:spacing w:after="240"/>
        <w:ind w:left="170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lastRenderedPageBreak/>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_Ref221415605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2.1.1</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_Ref220664585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2.1.2</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2.1.3, 2.1.4  or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_Ref157923798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2.1.6</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of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w:t>
      </w:r>
    </w:p>
    <w:p w14:paraId="6CEC1846"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The Authority may at any time prior to the period set out in paragraph 2.1.5 of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request from the Contractor any of the information in sections 1(a) to (d) of Appendix 1 and the Contractor shall and shall procure any Sub-Contractor will provide the information requested within 28 days of receipt of that request.</w:t>
      </w:r>
    </w:p>
    <w:p w14:paraId="386C2E84"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bookmarkStart w:id="61" w:name="_Ref220667521"/>
      <w:r w:rsidRPr="0078410F">
        <w:rPr>
          <w:rFonts w:ascii="Verdana" w:eastAsia="Times New Roman" w:hAnsi="Verdana"/>
          <w:b/>
          <w:sz w:val="20"/>
          <w:szCs w:val="20"/>
          <w:lang w:eastAsia="en-US" w:bidi="ar-SA"/>
        </w:rPr>
        <w:t xml:space="preserve">Obligations in Respect of Transferring Employees </w:t>
      </w:r>
    </w:p>
    <w:bookmarkEnd w:id="61"/>
    <w:p w14:paraId="294145D0"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481FF775"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before and in relation to the Transfer Date liaise with each other and shall co-operate with each other </w:t>
      </w:r>
      <w:proofErr w:type="gramStart"/>
      <w:r w:rsidRPr="0078410F">
        <w:rPr>
          <w:rFonts w:ascii="Verdana" w:eastAsia="Times New Roman" w:hAnsi="Verdana"/>
          <w:sz w:val="20"/>
          <w:szCs w:val="20"/>
          <w:lang w:eastAsia="en-US" w:bidi="ar-SA"/>
        </w:rPr>
        <w:t>in order to</w:t>
      </w:r>
      <w:proofErr w:type="gramEnd"/>
      <w:r w:rsidRPr="0078410F">
        <w:rPr>
          <w:rFonts w:ascii="Verdana" w:eastAsia="Times New Roman" w:hAnsi="Verdana"/>
          <w:sz w:val="20"/>
          <w:szCs w:val="20"/>
          <w:lang w:eastAsia="en-US" w:bidi="ar-SA"/>
        </w:rPr>
        <w:t xml:space="preserve"> implement effectively the smooth transfer of the Transferring Employees to the Authority and/or a New Provider; and</w:t>
      </w:r>
    </w:p>
    <w:p w14:paraId="0D651481"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comply with their respective obligations under the Transfer Regulations including their obligations to inform and consult under Regulation 13 of the Transfer Regulations.</w:t>
      </w:r>
    </w:p>
    <w:p w14:paraId="79D059E6"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bookmarkStart w:id="62" w:name="_Ref227474645"/>
      <w:bookmarkStart w:id="63" w:name="_Ref216104552"/>
      <w:r w:rsidRPr="0078410F">
        <w:rPr>
          <w:rFonts w:ascii="Verdana" w:eastAsia="Times New Roman" w:hAnsi="Verdana"/>
          <w:b/>
          <w:sz w:val="20"/>
          <w:szCs w:val="20"/>
          <w:lang w:eastAsia="en-US" w:bidi="ar-SA"/>
        </w:rPr>
        <w:t>Unexpected Transferring Employees</w:t>
      </w:r>
      <w:bookmarkEnd w:id="62"/>
    </w:p>
    <w:p w14:paraId="4915BFDE"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If a claim or allegation is made by an employee or former employee of the Contractor or any Employing Sub-Contractor who is not named on the list of Transferring Employees provided under paragraph 2.1.3 (an "</w:t>
      </w:r>
      <w:r w:rsidRPr="0078410F">
        <w:rPr>
          <w:rFonts w:ascii="Verdana" w:eastAsia="Times New Roman" w:hAnsi="Verdana"/>
          <w:b/>
          <w:sz w:val="20"/>
          <w:szCs w:val="20"/>
          <w:lang w:eastAsia="en-US" w:bidi="ar-SA"/>
        </w:rPr>
        <w:t>Unexpected Transferring Employee</w:t>
      </w:r>
      <w:r w:rsidRPr="0078410F">
        <w:rPr>
          <w:rFonts w:ascii="Verdana" w:eastAsia="Times New Roman" w:hAnsi="Verdana"/>
          <w:sz w:val="20"/>
          <w:szCs w:val="20"/>
          <w:lang w:eastAsia="en-US" w:bidi="ar-SA"/>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63"/>
    </w:p>
    <w:p w14:paraId="626E9677"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the Contractor shall (or shall procure that the Employing Sub-Contractor shall), as soon as reasonably practicable, offer and/or confirm continued employment to the Unexpected Transferring Employee or take such other steps so as to </w:t>
      </w:r>
      <w:proofErr w:type="gramStart"/>
      <w:r w:rsidRPr="0078410F">
        <w:rPr>
          <w:rFonts w:ascii="Verdana" w:eastAsia="Times New Roman" w:hAnsi="Verdana"/>
          <w:sz w:val="20"/>
          <w:szCs w:val="20"/>
          <w:lang w:eastAsia="en-US" w:bidi="ar-SA"/>
        </w:rPr>
        <w:t>effect</w:t>
      </w:r>
      <w:proofErr w:type="gramEnd"/>
      <w:r w:rsidRPr="0078410F">
        <w:rPr>
          <w:rFonts w:ascii="Verdana" w:eastAsia="Times New Roman" w:hAnsi="Verdana"/>
          <w:sz w:val="20"/>
          <w:szCs w:val="20"/>
          <w:lang w:eastAsia="en-US" w:bidi="ar-SA"/>
        </w:rPr>
        <w:t xml:space="preserve"> a written withdrawal of the claim or allegation; and</w:t>
      </w:r>
    </w:p>
    <w:p w14:paraId="478F45DF"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bookmarkStart w:id="64" w:name="_Ref215822873"/>
      <w:r w:rsidRPr="0078410F">
        <w:rPr>
          <w:rFonts w:ascii="Verdana" w:eastAsia="Times New Roman" w:hAnsi="Verdana"/>
          <w:sz w:val="20"/>
          <w:szCs w:val="20"/>
          <w:lang w:eastAsia="en-US" w:bidi="ar-SA"/>
        </w:rPr>
        <w:t xml:space="preserve">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w:t>
      </w:r>
      <w:r w:rsidRPr="0078410F">
        <w:rPr>
          <w:rFonts w:ascii="Verdana" w:eastAsia="Times New Roman" w:hAnsi="Verdana"/>
          <w:sz w:val="20"/>
          <w:szCs w:val="20"/>
          <w:lang w:eastAsia="en-US" w:bidi="ar-SA"/>
        </w:rPr>
        <w:lastRenderedPageBreak/>
        <w:t>Unexpected Transferring Employee's employment in accordance with his contract of employment; and</w:t>
      </w:r>
      <w:bookmarkEnd w:id="64"/>
    </w:p>
    <w:p w14:paraId="5E785267"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bookmarkStart w:id="65" w:name="_Ref216104631"/>
      <w:r w:rsidRPr="0078410F">
        <w:rPr>
          <w:rFonts w:ascii="Verdana" w:eastAsia="Times New Roman" w:hAnsi="Verdana"/>
          <w:sz w:val="20"/>
          <w:szCs w:val="20"/>
          <w:lang w:eastAsia="en-US" w:bidi="ar-SA"/>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65"/>
    </w:p>
    <w:p w14:paraId="48FE23D1" w14:textId="77777777" w:rsidR="0078410F" w:rsidRPr="0078410F" w:rsidRDefault="0078410F" w:rsidP="0078410F">
      <w:pPr>
        <w:widowControl/>
        <w:numPr>
          <w:ilvl w:val="4"/>
          <w:numId w:val="35"/>
        </w:numPr>
        <w:autoSpaceDE/>
        <w:autoSpaceDN/>
        <w:adjustRightInd w:val="0"/>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any additional costs of employing the Unexpected Transferring Employee up to the date of dismissal where the Unexpected Transferring Employee has been dismissed in accordance with paragraph 2.3.1(b);</w:t>
      </w:r>
    </w:p>
    <w:p w14:paraId="58B0E011" w14:textId="77777777" w:rsidR="0078410F" w:rsidRPr="0078410F" w:rsidRDefault="0078410F" w:rsidP="0078410F">
      <w:pPr>
        <w:widowControl/>
        <w:numPr>
          <w:ilvl w:val="4"/>
          <w:numId w:val="35"/>
        </w:numPr>
        <w:autoSpaceDE/>
        <w:autoSpaceDN/>
        <w:adjustRightInd w:val="0"/>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any liabilities acquired by virtue of the Transfer Regulations in relation to the Unexpected Transferring Employee;</w:t>
      </w:r>
    </w:p>
    <w:p w14:paraId="1490CF89" w14:textId="77777777" w:rsidR="0078410F" w:rsidRPr="0078410F" w:rsidRDefault="0078410F" w:rsidP="0078410F">
      <w:pPr>
        <w:widowControl/>
        <w:numPr>
          <w:ilvl w:val="4"/>
          <w:numId w:val="35"/>
        </w:numPr>
        <w:autoSpaceDE/>
        <w:autoSpaceDN/>
        <w:adjustRightInd w:val="0"/>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any liabilities relating to the termination of the Unexpected Transferring Employee's </w:t>
      </w:r>
      <w:proofErr w:type="gramStart"/>
      <w:r w:rsidRPr="0078410F">
        <w:rPr>
          <w:rFonts w:ascii="Verdana" w:eastAsia="Times New Roman" w:hAnsi="Verdana"/>
          <w:sz w:val="20"/>
          <w:szCs w:val="20"/>
          <w:lang w:eastAsia="en-US" w:bidi="ar-SA"/>
        </w:rPr>
        <w:t>employment  but</w:t>
      </w:r>
      <w:proofErr w:type="gramEnd"/>
      <w:r w:rsidRPr="0078410F">
        <w:rPr>
          <w:rFonts w:ascii="Verdana" w:eastAsia="Times New Roman" w:hAnsi="Verdana"/>
          <w:sz w:val="20"/>
          <w:szCs w:val="20"/>
          <w:lang w:eastAsia="en-US" w:bidi="ar-SA"/>
        </w:rPr>
        <w:t xml:space="preserve"> excluding such proportion or amount of any liability for unfair dismissal, breach of contract or discrimination attributable:</w:t>
      </w:r>
    </w:p>
    <w:p w14:paraId="127668B4" w14:textId="77777777" w:rsidR="0078410F" w:rsidRPr="0078410F" w:rsidRDefault="0078410F" w:rsidP="0078410F">
      <w:pPr>
        <w:widowControl/>
        <w:numPr>
          <w:ilvl w:val="0"/>
          <w:numId w:val="37"/>
        </w:numPr>
        <w:autoSpaceDE/>
        <w:autoSpaceDN/>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to a failure by the Authority or a New Provider to act reasonably to mitigate the costs of dismissing such person);</w:t>
      </w:r>
    </w:p>
    <w:p w14:paraId="639B8220" w14:textId="77777777" w:rsidR="0078410F" w:rsidRPr="0078410F" w:rsidRDefault="0078410F" w:rsidP="0078410F">
      <w:pPr>
        <w:widowControl/>
        <w:numPr>
          <w:ilvl w:val="0"/>
          <w:numId w:val="37"/>
        </w:numPr>
        <w:tabs>
          <w:tab w:val="num" w:pos="2520"/>
        </w:tabs>
        <w:autoSpaceDE/>
        <w:autoSpaceDN/>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directly or indirectly to the procedure followed by the Authority or a New Provider in dismissing the Unexpected Transferee; or </w:t>
      </w:r>
    </w:p>
    <w:p w14:paraId="5FDC036E" w14:textId="77777777" w:rsidR="0078410F" w:rsidRPr="0078410F" w:rsidRDefault="0078410F" w:rsidP="0078410F">
      <w:pPr>
        <w:widowControl/>
        <w:numPr>
          <w:ilvl w:val="0"/>
          <w:numId w:val="37"/>
        </w:numPr>
        <w:tabs>
          <w:tab w:val="num" w:pos="2520"/>
        </w:tabs>
        <w:autoSpaceDE/>
        <w:autoSpaceDN/>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to the acts/omissions of the Authority or a New Provider not wholly connected to the dismissal of that person;</w:t>
      </w:r>
    </w:p>
    <w:p w14:paraId="167C6BD4" w14:textId="77777777" w:rsidR="0078410F" w:rsidRPr="0078410F" w:rsidRDefault="0078410F" w:rsidP="0078410F">
      <w:pPr>
        <w:widowControl/>
        <w:numPr>
          <w:ilvl w:val="4"/>
          <w:numId w:val="35"/>
        </w:numPr>
        <w:autoSpaceDE/>
        <w:autoSpaceDN/>
        <w:adjustRightInd w:val="0"/>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any liabilities incurred under a settlement of the Unexpected Transferring Employee's claim which was reached with the express permission of the Contractor (not to be unreasonably withheld or delayed);</w:t>
      </w:r>
    </w:p>
    <w:p w14:paraId="3E4167D3" w14:textId="77777777" w:rsidR="0078410F" w:rsidRPr="0078410F" w:rsidRDefault="0078410F" w:rsidP="0078410F">
      <w:pPr>
        <w:widowControl/>
        <w:numPr>
          <w:ilvl w:val="4"/>
          <w:numId w:val="35"/>
        </w:numPr>
        <w:autoSpaceDE/>
        <w:autoSpaceDN/>
        <w:adjustRightInd w:val="0"/>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reasonable administrative costs incurred by the Authority or New Provider in dealing with the Unexpected Transferring Employee's claim or allegation, subject to a cap per Unexpected Transferring Employee of £5,000; and</w:t>
      </w:r>
    </w:p>
    <w:p w14:paraId="6E38F240" w14:textId="77777777" w:rsidR="0078410F" w:rsidRPr="0078410F" w:rsidRDefault="0078410F" w:rsidP="0078410F">
      <w:pPr>
        <w:widowControl/>
        <w:numPr>
          <w:ilvl w:val="4"/>
          <w:numId w:val="35"/>
        </w:numPr>
        <w:autoSpaceDE/>
        <w:autoSpaceDN/>
        <w:adjustRightInd w:val="0"/>
        <w:spacing w:after="240"/>
        <w:jc w:val="both"/>
        <w:outlineLvl w:val="4"/>
        <w:rPr>
          <w:rFonts w:ascii="Verdana" w:eastAsia="Times New Roman" w:hAnsi="Verdana"/>
          <w:sz w:val="20"/>
          <w:szCs w:val="20"/>
          <w:lang w:eastAsia="en-US" w:bidi="ar-SA"/>
        </w:rPr>
      </w:pPr>
      <w:r w:rsidRPr="0078410F">
        <w:rPr>
          <w:rFonts w:ascii="Verdana" w:eastAsia="Times New Roman" w:hAnsi="Verdana"/>
          <w:sz w:val="20"/>
          <w:szCs w:val="20"/>
          <w:lang w:eastAsia="en-US" w:bidi="ar-SA"/>
        </w:rPr>
        <w:t>legal and other professional costs reasonably incurred;</w:t>
      </w:r>
    </w:p>
    <w:p w14:paraId="19B270F9"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the Authority shall be deemed to have waived its right to an indemnity under paragraph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_Ref216104631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2.3.1(c)</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if it fails without reasonable cause to take, or fails to procure any New Provider takes, any action in accordance with any of the timescales referred to in this paragraph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_Ref216104552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2.3</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w:t>
      </w:r>
    </w:p>
    <w:p w14:paraId="6DA4AD56"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bookmarkStart w:id="66" w:name="_Ref221020658"/>
      <w:r w:rsidRPr="0078410F">
        <w:rPr>
          <w:rFonts w:ascii="Verdana" w:eastAsia="Times New Roman" w:hAnsi="Verdana"/>
          <w:b/>
          <w:sz w:val="20"/>
          <w:szCs w:val="20"/>
          <w:lang w:eastAsia="en-US" w:bidi="ar-SA"/>
        </w:rPr>
        <w:t>Indemnities on transfer under the Transfer Regulations on Partial Termination, Termination or Expiry of the Contract</w:t>
      </w:r>
    </w:p>
    <w:p w14:paraId="619AB4E0"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lastRenderedPageBreak/>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66"/>
    </w:p>
    <w:p w14:paraId="0719E04D"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67" w:name="_Ref220670788"/>
      <w:r w:rsidRPr="0078410F">
        <w:rPr>
          <w:rFonts w:ascii="Verdana" w:eastAsia="Times New Roman" w:hAnsi="Verdana"/>
          <w:sz w:val="20"/>
          <w:szCs w:val="20"/>
          <w:lang w:eastAsia="en-US" w:bidi="ar-SA"/>
        </w:rPr>
        <w:t>If there is a Relevant Transfer, the Authority shall indemnify the Contractor against all reasonable costs (including reasonable legal costs) losses and expenses and all damages, compensation, fines and liabilities arising out of, or in connection with:</w:t>
      </w:r>
      <w:bookmarkEnd w:id="67"/>
    </w:p>
    <w:p w14:paraId="06BEA52B"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any claim or claims by a Transferring Employee at any time on or after the Transfer Date which arise as a result of an act or omission of the Authority or a New Provider or a sub-contractor of a New Provider during the period from and including </w:t>
      </w:r>
      <w:proofErr w:type="gramStart"/>
      <w:r w:rsidRPr="0078410F">
        <w:rPr>
          <w:rFonts w:ascii="Verdana" w:eastAsia="Times New Roman" w:hAnsi="Verdana"/>
          <w:sz w:val="20"/>
          <w:szCs w:val="20"/>
          <w:lang w:eastAsia="en-US" w:bidi="ar-SA"/>
        </w:rPr>
        <w:t>the  Transfer</w:t>
      </w:r>
      <w:proofErr w:type="gramEnd"/>
      <w:r w:rsidRPr="0078410F">
        <w:rPr>
          <w:rFonts w:ascii="Verdana" w:eastAsia="Times New Roman" w:hAnsi="Verdana"/>
          <w:sz w:val="20"/>
          <w:szCs w:val="20"/>
          <w:lang w:eastAsia="en-US" w:bidi="ar-SA"/>
        </w:rPr>
        <w:t xml:space="preserve"> Date;</w:t>
      </w:r>
    </w:p>
    <w:p w14:paraId="5AD32921" w14:textId="77777777" w:rsidR="0078410F" w:rsidRPr="0078410F" w:rsidRDefault="0078410F" w:rsidP="0078410F">
      <w:pPr>
        <w:widowControl/>
        <w:numPr>
          <w:ilvl w:val="3"/>
          <w:numId w:val="35"/>
        </w:numPr>
        <w:autoSpaceDE/>
        <w:autoSpaceDN/>
        <w:adjustRightInd w:val="0"/>
        <w:spacing w:after="240"/>
        <w:jc w:val="both"/>
        <w:outlineLvl w:val="3"/>
        <w:rPr>
          <w:rFonts w:ascii="Verdana" w:eastAsia="Times New Roman" w:hAnsi="Verdana"/>
          <w:sz w:val="20"/>
          <w:szCs w:val="20"/>
          <w:lang w:eastAsia="en-US" w:bidi="ar-SA"/>
        </w:rPr>
      </w:pPr>
      <w:r w:rsidRPr="0078410F">
        <w:rPr>
          <w:rFonts w:ascii="Verdana" w:eastAsia="Times New Roman" w:hAnsi="Verdana"/>
          <w:sz w:val="20"/>
          <w:szCs w:val="20"/>
          <w:lang w:eastAsia="en-US" w:bidi="ar-SA"/>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71DDADE7" w14:textId="77777777" w:rsidR="0078410F" w:rsidRPr="0078410F" w:rsidRDefault="0078410F" w:rsidP="0078410F">
      <w:pPr>
        <w:widowControl/>
        <w:autoSpaceDE/>
        <w:autoSpaceDN/>
        <w:spacing w:after="240"/>
        <w:ind w:left="170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save to the extent that all reasonable costs (including reasonable legal costs), losses and expenses and all damages, compensation, fines and liabilities are a result of the act or omission of the Contractor or any Employing Sub-Contractor.</w:t>
      </w:r>
    </w:p>
    <w:p w14:paraId="60656BBB"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bookmarkStart w:id="68" w:name="_Ref220669661"/>
      <w:r w:rsidRPr="0078410F">
        <w:rPr>
          <w:rFonts w:ascii="Verdana" w:eastAsia="Times New Roman" w:hAnsi="Verdana"/>
          <w:sz w:val="20"/>
          <w:szCs w:val="20"/>
          <w:lang w:eastAsia="en-US" w:bidi="ar-SA"/>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_Ref220669661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2.4.3</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the expressions "substantial change" and "material detriment" shall have the meanings as are ascribed to them for the purposes of Regulation 4(9) of the Transfer Regulations.</w:t>
      </w:r>
      <w:bookmarkEnd w:id="68"/>
    </w:p>
    <w:p w14:paraId="2DE2C5AB"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bookmarkStart w:id="69" w:name="_Ref156138824"/>
      <w:r w:rsidRPr="0078410F">
        <w:rPr>
          <w:rFonts w:ascii="Verdana" w:eastAsia="Times New Roman" w:hAnsi="Verdana"/>
          <w:b/>
          <w:sz w:val="20"/>
          <w:szCs w:val="20"/>
          <w:lang w:eastAsia="en-US" w:bidi="ar-SA"/>
        </w:rPr>
        <w:t>Contracts (Rights of Third Parties) Act 1999</w:t>
      </w:r>
    </w:p>
    <w:p w14:paraId="6FC5F7B3"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lastRenderedPageBreak/>
        <w:t xml:space="preserve">A New Provider may enforce the terms of paragraph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_Ref227474645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2.3</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and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_Ref221020658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2.4</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against the Contractor in accordance with the Contracts (Rights of Third Parties) Act 1999.</w:t>
      </w:r>
      <w:bookmarkEnd w:id="69"/>
    </w:p>
    <w:p w14:paraId="18BC9247"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The consent of a New Provider (save where the New Provider is the Authority) is not required to rescind, vary or terminate this Contract. </w:t>
      </w:r>
    </w:p>
    <w:p w14:paraId="15447833"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Nothing in this paragraph 2.5 shall affect the accrued rights of the New Provider prior to the rescission, variation, expiry or termination of this Contract.</w:t>
      </w:r>
    </w:p>
    <w:p w14:paraId="7EC3FE29" w14:textId="77777777" w:rsidR="0078410F" w:rsidRPr="0078410F" w:rsidRDefault="0078410F" w:rsidP="0078410F">
      <w:pPr>
        <w:widowControl/>
        <w:numPr>
          <w:ilvl w:val="1"/>
          <w:numId w:val="35"/>
        </w:numPr>
        <w:autoSpaceDE/>
        <w:autoSpaceDN/>
        <w:adjustRightInd w:val="0"/>
        <w:spacing w:after="240"/>
        <w:jc w:val="both"/>
        <w:outlineLvl w:val="1"/>
        <w:rPr>
          <w:rFonts w:ascii="Verdana" w:eastAsia="Times New Roman" w:hAnsi="Verdana"/>
          <w:sz w:val="20"/>
          <w:szCs w:val="20"/>
          <w:lang w:eastAsia="en-US" w:bidi="ar-SA"/>
        </w:rPr>
      </w:pPr>
      <w:r w:rsidRPr="0078410F">
        <w:rPr>
          <w:rFonts w:ascii="Verdana" w:eastAsia="Times New Roman" w:hAnsi="Verdana"/>
          <w:b/>
          <w:sz w:val="20"/>
          <w:szCs w:val="20"/>
          <w:lang w:eastAsia="en-US" w:bidi="ar-SA"/>
        </w:rPr>
        <w:t>General</w:t>
      </w:r>
    </w:p>
    <w:p w14:paraId="3FFA6F98" w14:textId="77777777" w:rsidR="0078410F" w:rsidRPr="0078410F" w:rsidRDefault="0078410F" w:rsidP="0078410F">
      <w:pPr>
        <w:widowControl/>
        <w:numPr>
          <w:ilvl w:val="2"/>
          <w:numId w:val="35"/>
        </w:numPr>
        <w:autoSpaceDE/>
        <w:autoSpaceDN/>
        <w:adjustRightInd w:val="0"/>
        <w:spacing w:after="240"/>
        <w:jc w:val="both"/>
        <w:outlineLvl w:val="2"/>
        <w:rPr>
          <w:rFonts w:ascii="Verdana" w:eastAsia="Times New Roman" w:hAnsi="Verdana"/>
          <w:sz w:val="20"/>
          <w:szCs w:val="20"/>
          <w:lang w:eastAsia="en-US" w:bidi="ar-SA"/>
        </w:rPr>
      </w:pPr>
      <w:r w:rsidRPr="0078410F">
        <w:rPr>
          <w:rFonts w:ascii="Verdana" w:eastAsia="Times New Roman" w:hAnsi="Verdana"/>
          <w:sz w:val="20"/>
          <w:szCs w:val="20"/>
          <w:lang w:eastAsia="en-US" w:bidi="ar-SA"/>
        </w:rPr>
        <w:t>The Contractor shall not recover any Costs and/or other losses under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where such Costs and/or losses are recoverable by the Contractor elsewhere in this Contract and/or are recoverable under the Transfer Regulations or otherwise. </w:t>
      </w:r>
    </w:p>
    <w:p w14:paraId="0597E813" w14:textId="77777777" w:rsidR="0078410F" w:rsidRPr="0078410F" w:rsidRDefault="0078410F" w:rsidP="0078410F">
      <w:pPr>
        <w:widowControl/>
        <w:autoSpaceDE/>
        <w:autoSpaceDN/>
        <w:spacing w:after="240"/>
        <w:jc w:val="both"/>
        <w:outlineLvl w:val="1"/>
        <w:rPr>
          <w:rFonts w:ascii="Verdana" w:eastAsia="Times New Roman" w:hAnsi="Verdana"/>
          <w:sz w:val="20"/>
          <w:szCs w:val="20"/>
          <w:lang w:eastAsia="en-US" w:bidi="ar-SA"/>
        </w:rPr>
      </w:pPr>
      <w:r w:rsidRPr="0078410F">
        <w:rPr>
          <w:rFonts w:ascii="Verdana" w:eastAsia="Times New Roman" w:hAnsi="Verdana"/>
          <w:sz w:val="20"/>
          <w:szCs w:val="20"/>
          <w:lang w:eastAsia="en-US" w:bidi="ar-SA"/>
        </w:rPr>
        <w:br w:type="page"/>
      </w:r>
    </w:p>
    <w:p w14:paraId="2FAEC9D1" w14:textId="77777777" w:rsidR="0078410F" w:rsidRPr="0078410F" w:rsidRDefault="0078410F" w:rsidP="0078410F">
      <w:pPr>
        <w:widowControl/>
        <w:autoSpaceDE/>
        <w:autoSpaceDN/>
        <w:jc w:val="right"/>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lastRenderedPageBreak/>
        <w:t>Appendix 1</w:t>
      </w:r>
    </w:p>
    <w:p w14:paraId="5F811125" w14:textId="77777777" w:rsidR="0078410F" w:rsidRPr="0078410F" w:rsidRDefault="0078410F" w:rsidP="0078410F">
      <w:pPr>
        <w:widowControl/>
        <w:autoSpaceDE/>
        <w:autoSpaceDN/>
        <w:rPr>
          <w:rFonts w:ascii="Verdana" w:eastAsia="Times New Roman" w:hAnsi="Verdana"/>
          <w:sz w:val="20"/>
          <w:szCs w:val="20"/>
          <w:lang w:eastAsia="en-US" w:bidi="ar-SA"/>
        </w:rPr>
      </w:pPr>
    </w:p>
    <w:p w14:paraId="757B9773" w14:textId="77777777" w:rsidR="0078410F" w:rsidRPr="0078410F" w:rsidRDefault="0078410F" w:rsidP="0078410F">
      <w:pPr>
        <w:widowControl/>
        <w:tabs>
          <w:tab w:val="num" w:pos="0"/>
        </w:tabs>
        <w:autoSpaceDE/>
        <w:autoSpaceDN/>
        <w:jc w:val="center"/>
        <w:rPr>
          <w:rFonts w:ascii="Verdana" w:eastAsia="Times New Roman" w:hAnsi="Verdana"/>
          <w:b/>
          <w:bCs/>
          <w:sz w:val="20"/>
          <w:szCs w:val="20"/>
          <w:lang w:eastAsia="en-US" w:bidi="ar-SA"/>
        </w:rPr>
      </w:pPr>
    </w:p>
    <w:p w14:paraId="216DFCE8" w14:textId="77777777" w:rsidR="0078410F" w:rsidRPr="0078410F" w:rsidRDefault="0078410F" w:rsidP="0078410F">
      <w:pPr>
        <w:widowControl/>
        <w:tabs>
          <w:tab w:val="num" w:pos="0"/>
        </w:tabs>
        <w:autoSpaceDE/>
        <w:autoSpaceDN/>
        <w:jc w:val="center"/>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CONTRACTOR PERSONNEL-RELATED INFORMATION TO BE RELEASED UPON RE-TENDERING WHERE THE TRANSFER REGULATIONS APPLIES</w:t>
      </w:r>
    </w:p>
    <w:p w14:paraId="138C19F0" w14:textId="77777777" w:rsidR="0078410F" w:rsidRPr="0078410F" w:rsidRDefault="0078410F" w:rsidP="0078410F">
      <w:pPr>
        <w:widowControl/>
        <w:tabs>
          <w:tab w:val="num" w:pos="851"/>
        </w:tabs>
        <w:autoSpaceDE/>
        <w:autoSpaceDN/>
        <w:ind w:left="851" w:hanging="851"/>
        <w:jc w:val="both"/>
        <w:rPr>
          <w:rFonts w:ascii="Verdana" w:eastAsia="Times New Roman" w:hAnsi="Verdana"/>
          <w:sz w:val="20"/>
          <w:szCs w:val="20"/>
          <w:lang w:eastAsia="en-US" w:bidi="ar-SA"/>
        </w:rPr>
      </w:pPr>
    </w:p>
    <w:p w14:paraId="00CBD4DF" w14:textId="77777777" w:rsidR="0078410F" w:rsidRPr="0078410F" w:rsidRDefault="0078410F" w:rsidP="0078410F">
      <w:pPr>
        <w:widowControl/>
        <w:tabs>
          <w:tab w:val="num" w:pos="851"/>
        </w:tabs>
        <w:autoSpaceDE/>
        <w:autoSpaceDN/>
        <w:spacing w:after="120"/>
        <w:ind w:left="85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1.</w:t>
      </w:r>
      <w:r w:rsidRPr="0078410F">
        <w:rPr>
          <w:rFonts w:ascii="Verdana" w:eastAsia="Times New Roman" w:hAnsi="Verdana"/>
          <w:sz w:val="20"/>
          <w:szCs w:val="20"/>
          <w:lang w:eastAsia="en-US" w:bidi="ar-SA"/>
        </w:rPr>
        <w:tab/>
        <w:t>Pursuant to paragraph 2.1.1(b) of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the following information will be provided: </w:t>
      </w:r>
    </w:p>
    <w:p w14:paraId="26B229D5"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a)</w:t>
      </w:r>
      <w:r w:rsidRPr="0078410F">
        <w:rPr>
          <w:rFonts w:ascii="Verdana" w:eastAsia="Times New Roman" w:hAnsi="Verdana"/>
          <w:sz w:val="20"/>
          <w:szCs w:val="20"/>
          <w:lang w:eastAsia="en-US" w:bidi="ar-SA"/>
        </w:rPr>
        <w:tab/>
        <w:t xml:space="preserve">The total number of individual employees (including any employees of Sub-Contractors) that are currently engaged, assigned or employed in providing the Services and who may therefore be transferred.  </w:t>
      </w:r>
      <w:proofErr w:type="gramStart"/>
      <w:r w:rsidRPr="0078410F">
        <w:rPr>
          <w:rFonts w:ascii="Verdana" w:eastAsia="Times New Roman" w:hAnsi="Verdana"/>
          <w:sz w:val="20"/>
          <w:szCs w:val="20"/>
          <w:lang w:eastAsia="en-US" w:bidi="ar-SA"/>
        </w:rPr>
        <w:t>Alternatively</w:t>
      </w:r>
      <w:proofErr w:type="gramEnd"/>
      <w:r w:rsidRPr="0078410F">
        <w:rPr>
          <w:rFonts w:ascii="Verdana" w:eastAsia="Times New Roman" w:hAnsi="Verdana"/>
          <w:sz w:val="20"/>
          <w:szCs w:val="20"/>
          <w:lang w:eastAsia="en-US" w:bidi="ar-SA"/>
        </w:rPr>
        <w:t xml:space="preserve"> the Contractor should provide information why any of their employees or those of their Sub-Contractors will not transfer; </w:t>
      </w:r>
    </w:p>
    <w:p w14:paraId="1BFB9A69"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b)</w:t>
      </w:r>
      <w:r w:rsidRPr="0078410F">
        <w:rPr>
          <w:rFonts w:ascii="Verdana" w:eastAsia="Times New Roman" w:hAnsi="Verdana"/>
          <w:sz w:val="20"/>
          <w:szCs w:val="20"/>
          <w:lang w:eastAsia="en-US" w:bidi="ar-SA"/>
        </w:rPr>
        <w:tab/>
        <w:t>The total number of posts or proportion of posts expressed as a full-time equivalent value that currently undertakes the work that is to transfer;</w:t>
      </w:r>
    </w:p>
    <w:p w14:paraId="1E5F7ECF"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c)</w:t>
      </w:r>
      <w:r w:rsidRPr="0078410F">
        <w:rPr>
          <w:rFonts w:ascii="Verdana" w:eastAsia="Times New Roman" w:hAnsi="Verdana"/>
          <w:sz w:val="20"/>
          <w:szCs w:val="20"/>
          <w:lang w:eastAsia="en-US" w:bidi="ar-SA"/>
        </w:rPr>
        <w:tab/>
        <w:t xml:space="preserve">The preceding 12 months total pay costs – (Pay, benefits employee/employer national insurance contributions and overtime); </w:t>
      </w:r>
    </w:p>
    <w:p w14:paraId="5090800F" w14:textId="77777777" w:rsidR="0078410F" w:rsidRPr="0078410F" w:rsidRDefault="0078410F" w:rsidP="0078410F">
      <w:pPr>
        <w:widowControl/>
        <w:tabs>
          <w:tab w:val="num" w:pos="851"/>
        </w:tabs>
        <w:autoSpaceDE/>
        <w:autoSpaceDN/>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d)</w:t>
      </w:r>
      <w:r w:rsidRPr="0078410F">
        <w:rPr>
          <w:rFonts w:ascii="Verdana" w:eastAsia="Times New Roman" w:hAnsi="Verdana"/>
          <w:sz w:val="20"/>
          <w:szCs w:val="20"/>
          <w:lang w:eastAsia="en-US" w:bidi="ar-SA"/>
        </w:rPr>
        <w:tab/>
        <w:t xml:space="preserve">Total redundancy liability including any enhanced contractual payments; </w:t>
      </w:r>
    </w:p>
    <w:p w14:paraId="528DB220" w14:textId="77777777" w:rsidR="0078410F" w:rsidRPr="0078410F" w:rsidRDefault="0078410F" w:rsidP="0078410F">
      <w:pPr>
        <w:widowControl/>
        <w:tabs>
          <w:tab w:val="num" w:pos="851"/>
        </w:tabs>
        <w:autoSpaceDE/>
        <w:autoSpaceDN/>
        <w:spacing w:after="120"/>
        <w:ind w:left="851" w:hanging="851"/>
        <w:jc w:val="both"/>
        <w:rPr>
          <w:rFonts w:ascii="Verdana" w:eastAsia="Times New Roman" w:hAnsi="Verdana"/>
          <w:sz w:val="20"/>
          <w:szCs w:val="20"/>
          <w:lang w:eastAsia="en-US" w:bidi="ar-SA"/>
        </w:rPr>
      </w:pPr>
    </w:p>
    <w:p w14:paraId="20F762B9" w14:textId="77777777" w:rsidR="0078410F" w:rsidRPr="0078410F" w:rsidRDefault="0078410F" w:rsidP="0078410F">
      <w:pPr>
        <w:widowControl/>
        <w:tabs>
          <w:tab w:val="num" w:pos="851"/>
        </w:tabs>
        <w:autoSpaceDE/>
        <w:autoSpaceDN/>
        <w:spacing w:after="120"/>
        <w:ind w:left="85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2.</w:t>
      </w:r>
      <w:r w:rsidRPr="0078410F">
        <w:rPr>
          <w:rFonts w:ascii="Verdana" w:eastAsia="Times New Roman" w:hAnsi="Verdana"/>
          <w:sz w:val="20"/>
          <w:szCs w:val="20"/>
          <w:lang w:eastAsia="en-US" w:bidi="ar-SA"/>
        </w:rPr>
        <w:tab/>
        <w:t xml:space="preserve">In respect of those employees included in the total at 1(a), the following information: </w:t>
      </w:r>
    </w:p>
    <w:p w14:paraId="4D9318AA"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a)</w:t>
      </w:r>
      <w:r w:rsidRPr="0078410F">
        <w:rPr>
          <w:rFonts w:ascii="Verdana" w:eastAsia="Times New Roman" w:hAnsi="Verdana"/>
          <w:sz w:val="20"/>
          <w:szCs w:val="20"/>
          <w:lang w:eastAsia="en-US" w:bidi="ar-SA"/>
        </w:rPr>
        <w:tab/>
        <w:t>Age (not date of Birth);</w:t>
      </w:r>
    </w:p>
    <w:p w14:paraId="1F261A36"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b)</w:t>
      </w:r>
      <w:r w:rsidRPr="0078410F">
        <w:rPr>
          <w:rFonts w:ascii="Verdana" w:eastAsia="Times New Roman" w:hAnsi="Verdana"/>
          <w:sz w:val="20"/>
          <w:szCs w:val="20"/>
          <w:lang w:eastAsia="en-US" w:bidi="ar-SA"/>
        </w:rPr>
        <w:tab/>
        <w:t>Employment Status (</w:t>
      </w:r>
      <w:proofErr w:type="gramStart"/>
      <w:r w:rsidRPr="0078410F">
        <w:rPr>
          <w:rFonts w:ascii="Verdana" w:eastAsia="Times New Roman" w:hAnsi="Verdana"/>
          <w:sz w:val="20"/>
          <w:szCs w:val="20"/>
          <w:lang w:eastAsia="en-US" w:bidi="ar-SA"/>
        </w:rPr>
        <w:t>i.e.</w:t>
      </w:r>
      <w:proofErr w:type="gramEnd"/>
      <w:r w:rsidRPr="0078410F">
        <w:rPr>
          <w:rFonts w:ascii="Verdana" w:eastAsia="Times New Roman" w:hAnsi="Verdana"/>
          <w:sz w:val="20"/>
          <w:szCs w:val="20"/>
          <w:lang w:eastAsia="en-US" w:bidi="ar-SA"/>
        </w:rPr>
        <w:t xml:space="preserve"> Fixed Term, Casual, Permanent); </w:t>
      </w:r>
    </w:p>
    <w:p w14:paraId="13C8450A"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c)</w:t>
      </w:r>
      <w:r w:rsidRPr="0078410F">
        <w:rPr>
          <w:rFonts w:ascii="Verdana" w:eastAsia="Times New Roman" w:hAnsi="Verdana"/>
          <w:sz w:val="20"/>
          <w:szCs w:val="20"/>
          <w:lang w:eastAsia="en-US" w:bidi="ar-SA"/>
        </w:rPr>
        <w:tab/>
        <w:t xml:space="preserve">Length of current period of continuous employment (in years, months) and notice entitlement; </w:t>
      </w:r>
    </w:p>
    <w:p w14:paraId="050D45B0"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d) </w:t>
      </w:r>
      <w:r w:rsidRPr="0078410F">
        <w:rPr>
          <w:rFonts w:ascii="Verdana" w:eastAsia="Times New Roman" w:hAnsi="Verdana"/>
          <w:sz w:val="20"/>
          <w:szCs w:val="20"/>
          <w:lang w:eastAsia="en-US" w:bidi="ar-SA"/>
        </w:rPr>
        <w:tab/>
        <w:t xml:space="preserve">Weekly conditioned hours of attendance (gross); </w:t>
      </w:r>
    </w:p>
    <w:p w14:paraId="69371520"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e)</w:t>
      </w:r>
      <w:r w:rsidRPr="0078410F">
        <w:rPr>
          <w:rFonts w:ascii="Verdana" w:eastAsia="Times New Roman" w:hAnsi="Verdana"/>
          <w:sz w:val="20"/>
          <w:szCs w:val="20"/>
          <w:lang w:eastAsia="en-US" w:bidi="ar-SA"/>
        </w:rPr>
        <w:tab/>
        <w:t xml:space="preserve">Standard Annual Holiday Entitlement (not "in year" holiday entitlement that may contain carry over or deficit from previous leave years); </w:t>
      </w:r>
    </w:p>
    <w:p w14:paraId="01326291"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f)</w:t>
      </w:r>
      <w:r w:rsidRPr="0078410F">
        <w:rPr>
          <w:rFonts w:ascii="Verdana" w:eastAsia="Times New Roman" w:hAnsi="Verdana"/>
          <w:sz w:val="20"/>
          <w:szCs w:val="20"/>
          <w:lang w:eastAsia="en-US" w:bidi="ar-SA"/>
        </w:rPr>
        <w:tab/>
        <w:t xml:space="preserve">Pension Scheme Membership: </w:t>
      </w:r>
    </w:p>
    <w:p w14:paraId="04FC0469"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g)</w:t>
      </w:r>
      <w:r w:rsidRPr="0078410F">
        <w:rPr>
          <w:rFonts w:ascii="Verdana" w:eastAsia="Times New Roman" w:hAnsi="Verdana"/>
          <w:sz w:val="20"/>
          <w:szCs w:val="20"/>
          <w:lang w:eastAsia="en-US" w:bidi="ar-SA"/>
        </w:rPr>
        <w:tab/>
        <w:t xml:space="preserve">Pension and redundancy liability information; </w:t>
      </w:r>
    </w:p>
    <w:p w14:paraId="5341D84E"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h)</w:t>
      </w:r>
      <w:r w:rsidRPr="0078410F">
        <w:rPr>
          <w:rFonts w:ascii="Verdana" w:eastAsia="Times New Roman" w:hAnsi="Verdana"/>
          <w:sz w:val="20"/>
          <w:szCs w:val="20"/>
          <w:lang w:eastAsia="en-US" w:bidi="ar-SA"/>
        </w:rPr>
        <w:tab/>
        <w:t xml:space="preserve">Annual Salary; </w:t>
      </w:r>
    </w:p>
    <w:p w14:paraId="20141B76"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i)</w:t>
      </w:r>
      <w:r w:rsidRPr="0078410F">
        <w:rPr>
          <w:rFonts w:ascii="Verdana" w:eastAsia="Times New Roman" w:hAnsi="Verdana"/>
          <w:sz w:val="20"/>
          <w:szCs w:val="20"/>
          <w:lang w:eastAsia="en-US" w:bidi="ar-SA"/>
        </w:rPr>
        <w:tab/>
        <w:t xml:space="preserve">Details of any regular overtime commitments (these may be weekly, monthly or annual commitments for which staff may receive an overtime payment); </w:t>
      </w:r>
    </w:p>
    <w:p w14:paraId="3E6E4067"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j)</w:t>
      </w:r>
      <w:r w:rsidRPr="0078410F">
        <w:rPr>
          <w:rFonts w:ascii="Verdana" w:eastAsia="Times New Roman" w:hAnsi="Verdana"/>
          <w:sz w:val="20"/>
          <w:szCs w:val="20"/>
          <w:lang w:eastAsia="en-US" w:bidi="ar-SA"/>
        </w:rPr>
        <w:tab/>
        <w:t xml:space="preserve">Details of attendance patterns that attract enhanced rates of pay or allowances; </w:t>
      </w:r>
    </w:p>
    <w:p w14:paraId="26A994A6" w14:textId="77777777" w:rsidR="0078410F" w:rsidRPr="0078410F" w:rsidRDefault="0078410F" w:rsidP="0078410F">
      <w:pPr>
        <w:widowControl/>
        <w:tabs>
          <w:tab w:val="num" w:pos="851"/>
        </w:tabs>
        <w:autoSpaceDE/>
        <w:autoSpaceDN/>
        <w:spacing w:after="120"/>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k)</w:t>
      </w:r>
      <w:r w:rsidRPr="0078410F">
        <w:rPr>
          <w:rFonts w:ascii="Verdana" w:eastAsia="Times New Roman" w:hAnsi="Verdana"/>
          <w:sz w:val="20"/>
          <w:szCs w:val="20"/>
          <w:lang w:eastAsia="en-US" w:bidi="ar-SA"/>
        </w:rPr>
        <w:tab/>
        <w:t>Regular/recurring allowances;</w:t>
      </w:r>
    </w:p>
    <w:p w14:paraId="52B866FD" w14:textId="77777777" w:rsidR="0078410F" w:rsidRPr="0078410F" w:rsidRDefault="0078410F" w:rsidP="0078410F">
      <w:pPr>
        <w:widowControl/>
        <w:tabs>
          <w:tab w:val="num" w:pos="851"/>
        </w:tabs>
        <w:autoSpaceDE/>
        <w:autoSpaceDN/>
        <w:ind w:left="1702"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l)</w:t>
      </w:r>
      <w:r w:rsidRPr="0078410F">
        <w:rPr>
          <w:rFonts w:ascii="Verdana" w:eastAsia="Times New Roman" w:hAnsi="Verdana"/>
          <w:sz w:val="20"/>
          <w:szCs w:val="20"/>
          <w:lang w:eastAsia="en-US" w:bidi="ar-SA"/>
        </w:rPr>
        <w:tab/>
        <w:t>Outstanding financial claims arising from employment (</w:t>
      </w:r>
      <w:proofErr w:type="gramStart"/>
      <w:r w:rsidRPr="0078410F">
        <w:rPr>
          <w:rFonts w:ascii="Verdana" w:eastAsia="Times New Roman" w:hAnsi="Verdana"/>
          <w:sz w:val="20"/>
          <w:szCs w:val="20"/>
          <w:lang w:eastAsia="en-US" w:bidi="ar-SA"/>
        </w:rPr>
        <w:t>i.e.</w:t>
      </w:r>
      <w:proofErr w:type="gramEnd"/>
      <w:r w:rsidRPr="0078410F">
        <w:rPr>
          <w:rFonts w:ascii="Verdana" w:eastAsia="Times New Roman" w:hAnsi="Verdana"/>
          <w:sz w:val="20"/>
          <w:szCs w:val="20"/>
          <w:lang w:eastAsia="en-US" w:bidi="ar-SA"/>
        </w:rPr>
        <w:t xml:space="preserve"> season ticket loans, transfer grants); </w:t>
      </w:r>
    </w:p>
    <w:p w14:paraId="0753EB14" w14:textId="77777777" w:rsidR="0078410F" w:rsidRPr="0078410F" w:rsidRDefault="0078410F" w:rsidP="0078410F">
      <w:pPr>
        <w:widowControl/>
        <w:tabs>
          <w:tab w:val="num" w:pos="851"/>
        </w:tabs>
        <w:autoSpaceDE/>
        <w:autoSpaceDN/>
        <w:ind w:left="851" w:hanging="851"/>
        <w:jc w:val="both"/>
        <w:rPr>
          <w:rFonts w:ascii="Verdana" w:eastAsia="Times New Roman" w:hAnsi="Verdana"/>
          <w:b/>
          <w:bCs/>
          <w:i/>
          <w:iCs/>
          <w:sz w:val="20"/>
          <w:szCs w:val="20"/>
          <w:lang w:eastAsia="en-US" w:bidi="ar-SA"/>
        </w:rPr>
      </w:pPr>
    </w:p>
    <w:p w14:paraId="396E18B6" w14:textId="77777777" w:rsidR="0078410F" w:rsidRPr="0078410F" w:rsidRDefault="0078410F" w:rsidP="0078410F">
      <w:pPr>
        <w:widowControl/>
        <w:tabs>
          <w:tab w:val="num" w:pos="851"/>
        </w:tabs>
        <w:autoSpaceDE/>
        <w:autoSpaceDN/>
        <w:ind w:left="85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3.</w:t>
      </w:r>
      <w:r w:rsidRPr="0078410F">
        <w:rPr>
          <w:rFonts w:ascii="Verdana" w:eastAsia="Times New Roman" w:hAnsi="Verdana"/>
          <w:sz w:val="20"/>
          <w:szCs w:val="20"/>
          <w:lang w:eastAsia="en-US" w:bidi="ar-SA"/>
        </w:rPr>
        <w:tab/>
        <w:t xml:space="preserve">The information to be provided under this Appendix 1 should not identify an individual employee by name or other unique personal identifier unless such information is being provided 28 days prior to the Transfer Date. </w:t>
      </w:r>
    </w:p>
    <w:p w14:paraId="4FB6CBAB" w14:textId="77777777" w:rsidR="0078410F" w:rsidRPr="0078410F" w:rsidRDefault="0078410F" w:rsidP="0078410F">
      <w:pPr>
        <w:widowControl/>
        <w:autoSpaceDE/>
        <w:autoSpaceDN/>
        <w:ind w:left="720" w:hanging="720"/>
        <w:jc w:val="both"/>
        <w:rPr>
          <w:rFonts w:ascii="Verdana" w:eastAsia="Times New Roman" w:hAnsi="Verdana"/>
          <w:sz w:val="20"/>
          <w:szCs w:val="20"/>
          <w:lang w:eastAsia="en-US" w:bidi="ar-SA"/>
        </w:rPr>
      </w:pPr>
    </w:p>
    <w:p w14:paraId="32B038E3" w14:textId="77777777" w:rsidR="0078410F" w:rsidRPr="0078410F" w:rsidRDefault="0078410F" w:rsidP="0078410F">
      <w:pPr>
        <w:widowControl/>
        <w:autoSpaceDE/>
        <w:autoSpaceDN/>
        <w:ind w:left="720" w:hanging="720"/>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4.</w:t>
      </w:r>
      <w:r w:rsidRPr="0078410F">
        <w:rPr>
          <w:rFonts w:ascii="Verdana" w:eastAsia="Times New Roman" w:hAnsi="Verdana"/>
          <w:sz w:val="20"/>
          <w:szCs w:val="20"/>
          <w:lang w:eastAsia="en-US" w:bidi="ar-SA"/>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2D83272B" w14:textId="77777777" w:rsidR="0078410F" w:rsidRPr="0078410F" w:rsidRDefault="0078410F" w:rsidP="0078410F">
      <w:pPr>
        <w:widowControl/>
        <w:autoSpaceDE/>
        <w:autoSpaceDN/>
        <w:spacing w:line="360" w:lineRule="auto"/>
        <w:ind w:left="720" w:hanging="720"/>
        <w:jc w:val="right"/>
        <w:rPr>
          <w:rFonts w:ascii="Verdana" w:eastAsia="Times New Roman" w:hAnsi="Verdana"/>
          <w:sz w:val="20"/>
          <w:szCs w:val="20"/>
          <w:lang w:eastAsia="en-US" w:bidi="ar-SA"/>
        </w:rPr>
        <w:sectPr w:rsidR="0078410F" w:rsidRPr="0078410F" w:rsidSect="0078410F">
          <w:pgSz w:w="11907" w:h="16840" w:code="9"/>
          <w:pgMar w:top="1134" w:right="1418" w:bottom="1134" w:left="1418" w:header="720" w:footer="720" w:gutter="0"/>
          <w:cols w:space="720"/>
          <w:noEndnote/>
        </w:sectPr>
      </w:pPr>
    </w:p>
    <w:p w14:paraId="1B827A22" w14:textId="77777777" w:rsidR="0078410F" w:rsidRPr="0078410F" w:rsidRDefault="0078410F" w:rsidP="0078410F">
      <w:pPr>
        <w:widowControl/>
        <w:autoSpaceDE/>
        <w:autoSpaceDN/>
        <w:spacing w:line="360" w:lineRule="auto"/>
        <w:ind w:left="720" w:hanging="720"/>
        <w:jc w:val="right"/>
        <w:rPr>
          <w:rFonts w:ascii="Verdana" w:eastAsia="Times New Roman" w:hAnsi="Verdana"/>
          <w:sz w:val="20"/>
          <w:szCs w:val="20"/>
          <w:lang w:eastAsia="en-US" w:bidi="ar-SA"/>
        </w:rPr>
      </w:pPr>
      <w:r w:rsidRPr="0078410F">
        <w:rPr>
          <w:rFonts w:ascii="Verdana" w:eastAsia="Times New Roman" w:hAnsi="Verdana"/>
          <w:b/>
          <w:bCs/>
          <w:sz w:val="20"/>
          <w:szCs w:val="20"/>
          <w:lang w:eastAsia="en-US" w:bidi="ar-SA"/>
        </w:rPr>
        <w:lastRenderedPageBreak/>
        <w:t>Appendix 2</w:t>
      </w:r>
    </w:p>
    <w:p w14:paraId="77943833" w14:textId="77777777" w:rsidR="0078410F" w:rsidRPr="0078410F" w:rsidRDefault="0078410F" w:rsidP="0078410F">
      <w:pPr>
        <w:widowControl/>
        <w:tabs>
          <w:tab w:val="num" w:pos="0"/>
        </w:tabs>
        <w:autoSpaceDE/>
        <w:autoSpaceDN/>
        <w:spacing w:after="120"/>
        <w:jc w:val="center"/>
        <w:rPr>
          <w:rFonts w:ascii="Verdana" w:eastAsia="Times New Roman" w:hAnsi="Verdana"/>
          <w:b/>
          <w:bCs/>
          <w:sz w:val="20"/>
          <w:szCs w:val="20"/>
          <w:lang w:eastAsia="en-US" w:bidi="ar-SA"/>
        </w:rPr>
      </w:pPr>
    </w:p>
    <w:p w14:paraId="0C3CF22B" w14:textId="77777777" w:rsidR="0078410F" w:rsidRPr="0078410F" w:rsidRDefault="0078410F" w:rsidP="0078410F">
      <w:pPr>
        <w:widowControl/>
        <w:tabs>
          <w:tab w:val="num" w:pos="0"/>
        </w:tabs>
        <w:autoSpaceDE/>
        <w:autoSpaceDN/>
        <w:spacing w:after="120"/>
        <w:jc w:val="center"/>
        <w:rPr>
          <w:rFonts w:ascii="Verdana" w:eastAsia="Times New Roman" w:hAnsi="Verdana"/>
          <w:b/>
          <w:bCs/>
          <w:sz w:val="20"/>
          <w:szCs w:val="20"/>
          <w:lang w:eastAsia="en-US" w:bidi="ar-SA"/>
        </w:rPr>
      </w:pPr>
    </w:p>
    <w:p w14:paraId="192315FE" w14:textId="77777777" w:rsidR="0078410F" w:rsidRPr="0078410F" w:rsidRDefault="0078410F" w:rsidP="0078410F">
      <w:pPr>
        <w:widowControl/>
        <w:tabs>
          <w:tab w:val="num" w:pos="0"/>
        </w:tabs>
        <w:autoSpaceDE/>
        <w:autoSpaceDN/>
        <w:spacing w:after="120"/>
        <w:jc w:val="center"/>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PERSONNEL INFORMATION TO BE RELEASED PURSUANT TO THIS CONTRACT</w:t>
      </w:r>
    </w:p>
    <w:p w14:paraId="720F77DA" w14:textId="77777777" w:rsidR="0078410F" w:rsidRPr="0078410F" w:rsidRDefault="0078410F" w:rsidP="0078410F">
      <w:pPr>
        <w:widowControl/>
        <w:tabs>
          <w:tab w:val="num" w:pos="0"/>
        </w:tabs>
        <w:autoSpaceDE/>
        <w:autoSpaceDN/>
        <w:spacing w:after="120"/>
        <w:jc w:val="center"/>
        <w:rPr>
          <w:rFonts w:ascii="Verdana" w:eastAsia="Times New Roman" w:hAnsi="Verdana"/>
          <w:b/>
          <w:bCs/>
          <w:sz w:val="20"/>
          <w:szCs w:val="20"/>
          <w:lang w:eastAsia="en-US" w:bidi="ar-SA"/>
        </w:rPr>
      </w:pPr>
    </w:p>
    <w:p w14:paraId="5675EA71" w14:textId="77777777" w:rsidR="0078410F" w:rsidRPr="0078410F" w:rsidRDefault="0078410F" w:rsidP="0078410F">
      <w:pPr>
        <w:widowControl/>
        <w:tabs>
          <w:tab w:val="num" w:pos="0"/>
        </w:tabs>
        <w:autoSpaceDE/>
        <w:autoSpaceDN/>
        <w:spacing w:after="120"/>
        <w:jc w:val="center"/>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 xml:space="preserve">Part A </w:t>
      </w:r>
    </w:p>
    <w:p w14:paraId="04AFE1D2" w14:textId="77777777" w:rsidR="0078410F" w:rsidRPr="0078410F" w:rsidRDefault="0078410F" w:rsidP="0078410F">
      <w:pPr>
        <w:widowControl/>
        <w:tabs>
          <w:tab w:val="num" w:pos="0"/>
        </w:tabs>
        <w:autoSpaceDE/>
        <w:autoSpaceDN/>
        <w:spacing w:after="120"/>
        <w:jc w:val="center"/>
        <w:rPr>
          <w:rFonts w:ascii="Verdana" w:eastAsia="Times New Roman" w:hAnsi="Verdana"/>
          <w:b/>
          <w:bCs/>
          <w:sz w:val="20"/>
          <w:szCs w:val="20"/>
          <w:lang w:eastAsia="en-US" w:bidi="ar-SA"/>
        </w:rPr>
      </w:pPr>
    </w:p>
    <w:p w14:paraId="6A76F6ED" w14:textId="77777777" w:rsidR="0078410F" w:rsidRPr="0078410F" w:rsidRDefault="0078410F" w:rsidP="0078410F">
      <w:pPr>
        <w:widowControl/>
        <w:numPr>
          <w:ilvl w:val="0"/>
          <w:numId w:val="36"/>
        </w:numPr>
        <w:autoSpaceDE/>
        <w:autoSpaceDN/>
        <w:spacing w:after="240"/>
        <w:jc w:val="both"/>
        <w:outlineLvl w:val="0"/>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Pursuant to paragraph </w:t>
      </w:r>
      <w:r w:rsidRPr="0078410F">
        <w:rPr>
          <w:rFonts w:ascii="Verdana" w:eastAsia="Times New Roman" w:hAnsi="Verdana"/>
          <w:sz w:val="20"/>
          <w:szCs w:val="20"/>
          <w:lang w:eastAsia="en-US" w:bidi="ar-SA"/>
        </w:rPr>
        <w:fldChar w:fldCharType="begin"/>
      </w:r>
      <w:r w:rsidRPr="0078410F">
        <w:rPr>
          <w:rFonts w:ascii="Verdana" w:eastAsia="Times New Roman" w:hAnsi="Verdana"/>
          <w:sz w:val="20"/>
          <w:szCs w:val="20"/>
          <w:lang w:eastAsia="en-US" w:bidi="ar-SA"/>
        </w:rPr>
        <w:instrText xml:space="preserve"> REF _Ref220664585 \r \h  \* MERGEFORMAT </w:instrText>
      </w:r>
      <w:r w:rsidRPr="0078410F">
        <w:rPr>
          <w:rFonts w:ascii="Verdana" w:eastAsia="Times New Roman" w:hAnsi="Verdana"/>
          <w:sz w:val="20"/>
          <w:szCs w:val="20"/>
          <w:lang w:eastAsia="en-US" w:bidi="ar-SA"/>
        </w:rPr>
      </w:r>
      <w:r w:rsidRPr="0078410F">
        <w:rPr>
          <w:rFonts w:ascii="Verdana" w:eastAsia="Times New Roman" w:hAnsi="Verdana"/>
          <w:sz w:val="20"/>
          <w:szCs w:val="20"/>
          <w:lang w:eastAsia="en-US" w:bidi="ar-SA"/>
        </w:rPr>
        <w:fldChar w:fldCharType="separate"/>
      </w:r>
      <w:r w:rsidRPr="0078410F">
        <w:rPr>
          <w:rFonts w:ascii="Verdana" w:eastAsia="Times New Roman" w:hAnsi="Verdana"/>
          <w:sz w:val="20"/>
          <w:szCs w:val="20"/>
          <w:lang w:eastAsia="en-US" w:bidi="ar-SA"/>
        </w:rPr>
        <w:t>2.1.2</w:t>
      </w:r>
      <w:r w:rsidRPr="0078410F">
        <w:rPr>
          <w:rFonts w:ascii="Verdana" w:eastAsia="Times New Roman" w:hAnsi="Verdana"/>
          <w:sz w:val="20"/>
          <w:szCs w:val="20"/>
          <w:lang w:eastAsia="en-US" w:bidi="ar-SA"/>
        </w:rPr>
        <w:fldChar w:fldCharType="end"/>
      </w:r>
      <w:r w:rsidRPr="0078410F">
        <w:rPr>
          <w:rFonts w:ascii="Verdana" w:eastAsia="Times New Roman" w:hAnsi="Verdana"/>
          <w:sz w:val="20"/>
          <w:szCs w:val="20"/>
          <w:lang w:eastAsia="en-US" w:bidi="ar-SA"/>
        </w:rPr>
        <w:t xml:space="preserve"> of this Schedule 1</w:t>
      </w:r>
      <w:r w:rsidR="00D83815">
        <w:rPr>
          <w:rFonts w:ascii="Verdana" w:eastAsia="Times New Roman" w:hAnsi="Verdana"/>
          <w:sz w:val="20"/>
          <w:szCs w:val="20"/>
          <w:lang w:eastAsia="en-US" w:bidi="ar-SA"/>
        </w:rPr>
        <w:t>9</w:t>
      </w:r>
      <w:r w:rsidRPr="0078410F">
        <w:rPr>
          <w:rFonts w:ascii="Verdana" w:eastAsia="Times New Roman" w:hAnsi="Verdana"/>
          <w:sz w:val="20"/>
          <w:szCs w:val="20"/>
          <w:lang w:eastAsia="en-US" w:bidi="ar-SA"/>
        </w:rP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70EBC06E" w14:textId="77777777" w:rsidR="0078410F" w:rsidRPr="0078410F" w:rsidRDefault="0078410F" w:rsidP="0078410F">
      <w:pPr>
        <w:widowControl/>
        <w:numPr>
          <w:ilvl w:val="1"/>
          <w:numId w:val="35"/>
        </w:numPr>
        <w:autoSpaceDE/>
        <w:autoSpaceDN/>
        <w:spacing w:after="240"/>
        <w:jc w:val="both"/>
        <w:outlineLvl w:val="1"/>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 xml:space="preserve">Personal, Employment and Career </w:t>
      </w:r>
    </w:p>
    <w:p w14:paraId="1F42301A"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a) </w:t>
      </w:r>
      <w:r w:rsidRPr="0078410F">
        <w:rPr>
          <w:rFonts w:ascii="Verdana" w:eastAsia="Times New Roman" w:hAnsi="Verdana"/>
          <w:sz w:val="20"/>
          <w:szCs w:val="20"/>
          <w:lang w:eastAsia="en-US" w:bidi="ar-SA"/>
        </w:rPr>
        <w:tab/>
        <w:t xml:space="preserve">Age; </w:t>
      </w:r>
    </w:p>
    <w:p w14:paraId="493C1DE7"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b) </w:t>
      </w:r>
      <w:r w:rsidRPr="0078410F">
        <w:rPr>
          <w:rFonts w:ascii="Verdana" w:eastAsia="Times New Roman" w:hAnsi="Verdana"/>
          <w:sz w:val="20"/>
          <w:szCs w:val="20"/>
          <w:lang w:eastAsia="en-US" w:bidi="ar-SA"/>
        </w:rPr>
        <w:tab/>
        <w:t xml:space="preserve">Security Vetting Clearance; </w:t>
      </w:r>
    </w:p>
    <w:p w14:paraId="2253F332"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c) </w:t>
      </w:r>
      <w:r w:rsidRPr="0078410F">
        <w:rPr>
          <w:rFonts w:ascii="Verdana" w:eastAsia="Times New Roman" w:hAnsi="Verdana"/>
          <w:sz w:val="20"/>
          <w:szCs w:val="20"/>
          <w:lang w:eastAsia="en-US" w:bidi="ar-SA"/>
        </w:rPr>
        <w:tab/>
        <w:t>Job title;</w:t>
      </w:r>
    </w:p>
    <w:p w14:paraId="09A59B8F"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d)</w:t>
      </w:r>
      <w:r w:rsidRPr="0078410F">
        <w:rPr>
          <w:rFonts w:ascii="Verdana" w:eastAsia="Times New Roman" w:hAnsi="Verdana"/>
          <w:sz w:val="20"/>
          <w:szCs w:val="20"/>
          <w:lang w:eastAsia="en-US" w:bidi="ar-SA"/>
        </w:rPr>
        <w:tab/>
        <w:t xml:space="preserve">Work location; </w:t>
      </w:r>
    </w:p>
    <w:p w14:paraId="314D80FC"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e)</w:t>
      </w:r>
      <w:r w:rsidRPr="0078410F">
        <w:rPr>
          <w:rFonts w:ascii="Verdana" w:eastAsia="Times New Roman" w:hAnsi="Verdana"/>
          <w:sz w:val="20"/>
          <w:szCs w:val="20"/>
          <w:lang w:eastAsia="en-US" w:bidi="ar-SA"/>
        </w:rPr>
        <w:tab/>
        <w:t xml:space="preserve">Conditioned hours of work; </w:t>
      </w:r>
    </w:p>
    <w:p w14:paraId="055A1AB1"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f) </w:t>
      </w:r>
      <w:r w:rsidRPr="0078410F">
        <w:rPr>
          <w:rFonts w:ascii="Verdana" w:eastAsia="Times New Roman" w:hAnsi="Verdana"/>
          <w:sz w:val="20"/>
          <w:szCs w:val="20"/>
          <w:lang w:eastAsia="en-US" w:bidi="ar-SA"/>
        </w:rPr>
        <w:tab/>
        <w:t xml:space="preserve">Employment Status; </w:t>
      </w:r>
    </w:p>
    <w:p w14:paraId="6CBEB54A"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g) </w:t>
      </w:r>
      <w:r w:rsidRPr="0078410F">
        <w:rPr>
          <w:rFonts w:ascii="Verdana" w:eastAsia="Times New Roman" w:hAnsi="Verdana"/>
          <w:sz w:val="20"/>
          <w:szCs w:val="20"/>
          <w:lang w:eastAsia="en-US" w:bidi="ar-SA"/>
        </w:rPr>
        <w:tab/>
        <w:t xml:space="preserve">Details of training and operating licensing required for Statutory and Health and Safety reasons; </w:t>
      </w:r>
    </w:p>
    <w:p w14:paraId="6B3DD28A"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h) </w:t>
      </w:r>
      <w:r w:rsidRPr="0078410F">
        <w:rPr>
          <w:rFonts w:ascii="Verdana" w:eastAsia="Times New Roman" w:hAnsi="Verdana"/>
          <w:sz w:val="20"/>
          <w:szCs w:val="20"/>
          <w:lang w:eastAsia="en-US" w:bidi="ar-SA"/>
        </w:rPr>
        <w:tab/>
        <w:t xml:space="preserve">Details of training or sponsorship commitments; </w:t>
      </w:r>
    </w:p>
    <w:p w14:paraId="3DC2DF4F"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i) </w:t>
      </w:r>
      <w:r w:rsidRPr="0078410F">
        <w:rPr>
          <w:rFonts w:ascii="Verdana" w:eastAsia="Times New Roman" w:hAnsi="Verdana"/>
          <w:sz w:val="20"/>
          <w:szCs w:val="20"/>
          <w:lang w:eastAsia="en-US" w:bidi="ar-SA"/>
        </w:rPr>
        <w:tab/>
        <w:t xml:space="preserve">Standard Annual leave entitlement and current leave year entitlement and record; </w:t>
      </w:r>
    </w:p>
    <w:p w14:paraId="77FDB82E"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j) </w:t>
      </w:r>
      <w:r w:rsidRPr="0078410F">
        <w:rPr>
          <w:rFonts w:ascii="Verdana" w:eastAsia="Times New Roman" w:hAnsi="Verdana"/>
          <w:sz w:val="20"/>
          <w:szCs w:val="20"/>
          <w:lang w:eastAsia="en-US" w:bidi="ar-SA"/>
        </w:rPr>
        <w:tab/>
        <w:t xml:space="preserve">Annual leave reckonable service date; </w:t>
      </w:r>
    </w:p>
    <w:p w14:paraId="5B8FBEC9"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k) </w:t>
      </w:r>
      <w:r w:rsidRPr="0078410F">
        <w:rPr>
          <w:rFonts w:ascii="Verdana" w:eastAsia="Times New Roman" w:hAnsi="Verdana"/>
          <w:sz w:val="20"/>
          <w:szCs w:val="20"/>
          <w:lang w:eastAsia="en-US" w:bidi="ar-SA"/>
        </w:rPr>
        <w:tab/>
        <w:t xml:space="preserve">Details of disciplinary or grievance proceedings taken by or against transferring employees in the last two years; </w:t>
      </w:r>
    </w:p>
    <w:p w14:paraId="34970B73"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l) </w:t>
      </w:r>
      <w:r w:rsidRPr="0078410F">
        <w:rPr>
          <w:rFonts w:ascii="Verdana" w:eastAsia="Times New Roman" w:hAnsi="Verdana"/>
          <w:sz w:val="20"/>
          <w:szCs w:val="20"/>
          <w:lang w:eastAsia="en-US" w:bidi="ar-SA"/>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219EF9DF"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m) </w:t>
      </w:r>
      <w:r w:rsidRPr="0078410F">
        <w:rPr>
          <w:rFonts w:ascii="Verdana" w:eastAsia="Times New Roman" w:hAnsi="Verdana"/>
          <w:sz w:val="20"/>
          <w:szCs w:val="20"/>
          <w:lang w:eastAsia="en-US" w:bidi="ar-SA"/>
        </w:rPr>
        <w:tab/>
        <w:t xml:space="preserve">Issue of Uniform/Protective Clothing; </w:t>
      </w:r>
    </w:p>
    <w:p w14:paraId="6AE4913D"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n) </w:t>
      </w:r>
      <w:r w:rsidRPr="0078410F">
        <w:rPr>
          <w:rFonts w:ascii="Verdana" w:eastAsia="Times New Roman" w:hAnsi="Verdana"/>
          <w:sz w:val="20"/>
          <w:szCs w:val="20"/>
          <w:lang w:eastAsia="en-US" w:bidi="ar-SA"/>
        </w:rPr>
        <w:tab/>
        <w:t>Working Time Directive opt-out forms; and</w:t>
      </w:r>
    </w:p>
    <w:p w14:paraId="5DA4B7F6"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o) </w:t>
      </w:r>
      <w:r w:rsidRPr="0078410F">
        <w:rPr>
          <w:rFonts w:ascii="Verdana" w:eastAsia="Times New Roman" w:hAnsi="Verdana"/>
          <w:sz w:val="20"/>
          <w:szCs w:val="20"/>
          <w:lang w:eastAsia="en-US" w:bidi="ar-SA"/>
        </w:rPr>
        <w:tab/>
        <w:t xml:space="preserve">Date from which the latest period of continuous employment began. </w:t>
      </w:r>
    </w:p>
    <w:p w14:paraId="13323A4D" w14:textId="77777777" w:rsidR="0078410F" w:rsidRPr="0078410F" w:rsidRDefault="0078410F" w:rsidP="0078410F">
      <w:pPr>
        <w:widowControl/>
        <w:tabs>
          <w:tab w:val="num" w:pos="851"/>
        </w:tabs>
        <w:autoSpaceDE/>
        <w:autoSpaceDN/>
        <w:spacing w:after="120"/>
        <w:ind w:left="851" w:hanging="851"/>
        <w:jc w:val="both"/>
        <w:rPr>
          <w:rFonts w:ascii="Verdana" w:eastAsia="Times New Roman" w:hAnsi="Verdana"/>
          <w:sz w:val="20"/>
          <w:szCs w:val="20"/>
          <w:lang w:eastAsia="en-US" w:bidi="ar-SA"/>
        </w:rPr>
      </w:pPr>
    </w:p>
    <w:p w14:paraId="08F35EF6" w14:textId="77777777" w:rsidR="0078410F" w:rsidRPr="0078410F" w:rsidRDefault="0078410F" w:rsidP="0078410F">
      <w:pPr>
        <w:widowControl/>
        <w:numPr>
          <w:ilvl w:val="1"/>
          <w:numId w:val="35"/>
        </w:numPr>
        <w:autoSpaceDE/>
        <w:autoSpaceDN/>
        <w:spacing w:after="240"/>
        <w:jc w:val="both"/>
        <w:outlineLvl w:val="1"/>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 xml:space="preserve">Superannuation and Pay </w:t>
      </w:r>
    </w:p>
    <w:p w14:paraId="7B8EC5AD"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a)</w:t>
      </w:r>
      <w:r w:rsidRPr="0078410F">
        <w:rPr>
          <w:rFonts w:ascii="Verdana" w:eastAsia="Times New Roman" w:hAnsi="Verdana"/>
          <w:sz w:val="20"/>
          <w:szCs w:val="20"/>
          <w:lang w:eastAsia="en-US" w:bidi="ar-SA"/>
        </w:rPr>
        <w:tab/>
        <w:t>Maternity leave or other long-term leave of absence (meaning more than 4 weeks) planned or taken during the last two years;</w:t>
      </w:r>
    </w:p>
    <w:p w14:paraId="2F427489"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b) </w:t>
      </w:r>
      <w:r w:rsidRPr="0078410F">
        <w:rPr>
          <w:rFonts w:ascii="Verdana" w:eastAsia="Times New Roman" w:hAnsi="Verdana"/>
          <w:sz w:val="20"/>
          <w:szCs w:val="20"/>
          <w:lang w:eastAsia="en-US" w:bidi="ar-SA"/>
        </w:rPr>
        <w:tab/>
        <w:t xml:space="preserve">Annual salary and rates of pay band/grade; </w:t>
      </w:r>
    </w:p>
    <w:p w14:paraId="237D7AD2"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c) </w:t>
      </w:r>
      <w:r w:rsidRPr="0078410F">
        <w:rPr>
          <w:rFonts w:ascii="Verdana" w:eastAsia="Times New Roman" w:hAnsi="Verdana"/>
          <w:sz w:val="20"/>
          <w:szCs w:val="20"/>
          <w:lang w:eastAsia="en-US" w:bidi="ar-SA"/>
        </w:rPr>
        <w:tab/>
        <w:t xml:space="preserve">Shifts, unsociable hours or other premium rates of pay; </w:t>
      </w:r>
    </w:p>
    <w:p w14:paraId="1FDD95F8"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d) </w:t>
      </w:r>
      <w:r w:rsidRPr="0078410F">
        <w:rPr>
          <w:rFonts w:ascii="Verdana" w:eastAsia="Times New Roman" w:hAnsi="Verdana"/>
          <w:sz w:val="20"/>
          <w:szCs w:val="20"/>
          <w:lang w:eastAsia="en-US" w:bidi="ar-SA"/>
        </w:rPr>
        <w:tab/>
        <w:t>Overtime history for the preceding twelve-month period;</w:t>
      </w:r>
    </w:p>
    <w:p w14:paraId="12CF101B"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e) </w:t>
      </w:r>
      <w:r w:rsidRPr="0078410F">
        <w:rPr>
          <w:rFonts w:ascii="Verdana" w:eastAsia="Times New Roman" w:hAnsi="Verdana"/>
          <w:sz w:val="20"/>
          <w:szCs w:val="20"/>
          <w:lang w:eastAsia="en-US" w:bidi="ar-SA"/>
        </w:rPr>
        <w:tab/>
        <w:t>Allowances and bonuses for the preceding twelve-month period;</w:t>
      </w:r>
    </w:p>
    <w:p w14:paraId="2CA99A73"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f) </w:t>
      </w:r>
      <w:r w:rsidRPr="0078410F">
        <w:rPr>
          <w:rFonts w:ascii="Verdana" w:eastAsia="Times New Roman" w:hAnsi="Verdana"/>
          <w:sz w:val="20"/>
          <w:szCs w:val="20"/>
          <w:lang w:eastAsia="en-US" w:bidi="ar-SA"/>
        </w:rPr>
        <w:tab/>
        <w:t>Details of outstanding loan, advances on salary or debts;</w:t>
      </w:r>
    </w:p>
    <w:p w14:paraId="019701ED"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g) </w:t>
      </w:r>
      <w:r w:rsidRPr="0078410F">
        <w:rPr>
          <w:rFonts w:ascii="Verdana" w:eastAsia="Times New Roman" w:hAnsi="Verdana"/>
          <w:sz w:val="20"/>
          <w:szCs w:val="20"/>
          <w:lang w:eastAsia="en-US" w:bidi="ar-SA"/>
        </w:rPr>
        <w:tab/>
        <w:t xml:space="preserve">Pension Scheme Membership; </w:t>
      </w:r>
    </w:p>
    <w:p w14:paraId="193193E7"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h) </w:t>
      </w:r>
      <w:r w:rsidRPr="0078410F">
        <w:rPr>
          <w:rFonts w:ascii="Verdana" w:eastAsia="Times New Roman" w:hAnsi="Verdana"/>
          <w:sz w:val="20"/>
          <w:szCs w:val="20"/>
          <w:lang w:eastAsia="en-US" w:bidi="ar-SA"/>
        </w:rPr>
        <w:tab/>
        <w:t>For pension purposes, the notional reckonable service date;</w:t>
      </w:r>
    </w:p>
    <w:p w14:paraId="1E03BE3E"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lastRenderedPageBreak/>
        <w:t xml:space="preserve">i) </w:t>
      </w:r>
      <w:r w:rsidRPr="0078410F">
        <w:rPr>
          <w:rFonts w:ascii="Verdana" w:eastAsia="Times New Roman" w:hAnsi="Verdana"/>
          <w:sz w:val="20"/>
          <w:szCs w:val="20"/>
          <w:lang w:eastAsia="en-US" w:bidi="ar-SA"/>
        </w:rPr>
        <w:tab/>
        <w:t>Pensionable pay history for three years to date of transfer;</w:t>
      </w:r>
    </w:p>
    <w:p w14:paraId="10A60DC8"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j) </w:t>
      </w:r>
      <w:r w:rsidRPr="0078410F">
        <w:rPr>
          <w:rFonts w:ascii="Verdana" w:eastAsia="Times New Roman" w:hAnsi="Verdana"/>
          <w:sz w:val="20"/>
          <w:szCs w:val="20"/>
          <w:lang w:eastAsia="en-US" w:bidi="ar-SA"/>
        </w:rPr>
        <w:tab/>
        <w:t>Percentage of any pay currently contributed under additional voluntary contribution arrangements; and</w:t>
      </w:r>
    </w:p>
    <w:p w14:paraId="4D6B64CB"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k) </w:t>
      </w:r>
      <w:r w:rsidRPr="0078410F">
        <w:rPr>
          <w:rFonts w:ascii="Verdana" w:eastAsia="Times New Roman" w:hAnsi="Verdana"/>
          <w:sz w:val="20"/>
          <w:szCs w:val="20"/>
          <w:lang w:eastAsia="en-US" w:bidi="ar-SA"/>
        </w:rPr>
        <w:tab/>
        <w:t xml:space="preserve">Percentage of pay currently contributed under any added years arrangements. </w:t>
      </w:r>
    </w:p>
    <w:p w14:paraId="2C06AB9B" w14:textId="77777777" w:rsidR="0078410F" w:rsidRPr="0078410F" w:rsidRDefault="0078410F" w:rsidP="0078410F">
      <w:pPr>
        <w:widowControl/>
        <w:tabs>
          <w:tab w:val="num" w:pos="851"/>
        </w:tabs>
        <w:autoSpaceDE/>
        <w:autoSpaceDN/>
        <w:ind w:left="851" w:hanging="851"/>
        <w:jc w:val="both"/>
        <w:rPr>
          <w:rFonts w:ascii="Verdana" w:eastAsia="Times New Roman" w:hAnsi="Verdana"/>
          <w:sz w:val="20"/>
          <w:szCs w:val="20"/>
          <w:lang w:eastAsia="en-US" w:bidi="ar-SA"/>
        </w:rPr>
      </w:pPr>
    </w:p>
    <w:p w14:paraId="16F23207" w14:textId="77777777" w:rsidR="0078410F" w:rsidRPr="0078410F" w:rsidRDefault="0078410F" w:rsidP="0078410F">
      <w:pPr>
        <w:widowControl/>
        <w:numPr>
          <w:ilvl w:val="1"/>
          <w:numId w:val="35"/>
        </w:numPr>
        <w:autoSpaceDE/>
        <w:autoSpaceDN/>
        <w:spacing w:after="240"/>
        <w:jc w:val="both"/>
        <w:outlineLvl w:val="1"/>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 xml:space="preserve">Medical </w:t>
      </w:r>
    </w:p>
    <w:p w14:paraId="6475EC6A"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a) </w:t>
      </w:r>
      <w:r w:rsidRPr="0078410F">
        <w:rPr>
          <w:rFonts w:ascii="Verdana" w:eastAsia="Times New Roman" w:hAnsi="Verdana"/>
          <w:sz w:val="20"/>
          <w:szCs w:val="20"/>
          <w:lang w:eastAsia="en-US" w:bidi="ar-SA"/>
        </w:rPr>
        <w:tab/>
        <w:t xml:space="preserve">Details of any period of sickness absence of 3 months or more in the </w:t>
      </w:r>
      <w:proofErr w:type="gramStart"/>
      <w:r w:rsidRPr="0078410F">
        <w:rPr>
          <w:rFonts w:ascii="Verdana" w:eastAsia="Times New Roman" w:hAnsi="Verdana"/>
          <w:sz w:val="20"/>
          <w:szCs w:val="20"/>
          <w:lang w:eastAsia="en-US" w:bidi="ar-SA"/>
        </w:rPr>
        <w:t>preceding  period</w:t>
      </w:r>
      <w:proofErr w:type="gramEnd"/>
      <w:r w:rsidRPr="0078410F">
        <w:rPr>
          <w:rFonts w:ascii="Verdana" w:eastAsia="Times New Roman" w:hAnsi="Verdana"/>
          <w:sz w:val="20"/>
          <w:szCs w:val="20"/>
          <w:lang w:eastAsia="en-US" w:bidi="ar-SA"/>
        </w:rPr>
        <w:t xml:space="preserve"> of 12 months; and</w:t>
      </w:r>
    </w:p>
    <w:p w14:paraId="1AFB8F5A"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b) </w:t>
      </w:r>
      <w:r w:rsidRPr="0078410F">
        <w:rPr>
          <w:rFonts w:ascii="Verdana" w:eastAsia="Times New Roman" w:hAnsi="Verdana"/>
          <w:sz w:val="20"/>
          <w:szCs w:val="20"/>
          <w:lang w:eastAsia="en-US" w:bidi="ar-SA"/>
        </w:rPr>
        <w:tab/>
        <w:t xml:space="preserve">Details of any active restoring efficiency case for health purposes. </w:t>
      </w:r>
    </w:p>
    <w:p w14:paraId="3FB7384D" w14:textId="77777777" w:rsidR="0078410F" w:rsidRPr="0078410F" w:rsidRDefault="0078410F" w:rsidP="0078410F">
      <w:pPr>
        <w:widowControl/>
        <w:tabs>
          <w:tab w:val="num" w:pos="851"/>
        </w:tabs>
        <w:autoSpaceDE/>
        <w:autoSpaceDN/>
        <w:ind w:left="851" w:hanging="851"/>
        <w:jc w:val="both"/>
        <w:rPr>
          <w:rFonts w:ascii="Verdana" w:eastAsia="Times New Roman" w:hAnsi="Verdana"/>
          <w:sz w:val="20"/>
          <w:szCs w:val="20"/>
          <w:lang w:eastAsia="en-US" w:bidi="ar-SA"/>
        </w:rPr>
      </w:pPr>
    </w:p>
    <w:p w14:paraId="72F7BC2F" w14:textId="77777777" w:rsidR="0078410F" w:rsidRPr="0078410F" w:rsidRDefault="0078410F" w:rsidP="0078410F">
      <w:pPr>
        <w:widowControl/>
        <w:numPr>
          <w:ilvl w:val="1"/>
          <w:numId w:val="35"/>
        </w:numPr>
        <w:autoSpaceDE/>
        <w:autoSpaceDN/>
        <w:spacing w:after="240"/>
        <w:jc w:val="both"/>
        <w:outlineLvl w:val="1"/>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 xml:space="preserve">Disciplinary </w:t>
      </w:r>
    </w:p>
    <w:p w14:paraId="24FB4B97"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a) </w:t>
      </w:r>
      <w:r w:rsidRPr="0078410F">
        <w:rPr>
          <w:rFonts w:ascii="Verdana" w:eastAsia="Times New Roman" w:hAnsi="Verdana"/>
          <w:sz w:val="20"/>
          <w:szCs w:val="20"/>
          <w:lang w:eastAsia="en-US" w:bidi="ar-SA"/>
        </w:rPr>
        <w:tab/>
        <w:t>Details of any active restoring efficiency case for reasons of performance; and</w:t>
      </w:r>
    </w:p>
    <w:p w14:paraId="578FA4B7"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b) </w:t>
      </w:r>
      <w:r w:rsidRPr="0078410F">
        <w:rPr>
          <w:rFonts w:ascii="Verdana" w:eastAsia="Times New Roman" w:hAnsi="Verdana"/>
          <w:sz w:val="20"/>
          <w:szCs w:val="20"/>
          <w:lang w:eastAsia="en-US" w:bidi="ar-SA"/>
        </w:rPr>
        <w:tab/>
        <w:t xml:space="preserve">Details of any active disciplinary cases where corrective action is </w:t>
      </w:r>
      <w:proofErr w:type="spellStart"/>
      <w:r w:rsidRPr="0078410F">
        <w:rPr>
          <w:rFonts w:ascii="Verdana" w:eastAsia="Times New Roman" w:hAnsi="Verdana"/>
          <w:sz w:val="20"/>
          <w:szCs w:val="20"/>
          <w:lang w:eastAsia="en-US" w:bidi="ar-SA"/>
        </w:rPr>
        <w:t>on going</w:t>
      </w:r>
      <w:proofErr w:type="spellEnd"/>
      <w:r w:rsidRPr="0078410F">
        <w:rPr>
          <w:rFonts w:ascii="Verdana" w:eastAsia="Times New Roman" w:hAnsi="Verdana"/>
          <w:sz w:val="20"/>
          <w:szCs w:val="20"/>
          <w:lang w:eastAsia="en-US" w:bidi="ar-SA"/>
        </w:rPr>
        <w:t>.</w:t>
      </w:r>
    </w:p>
    <w:p w14:paraId="3CAED78C" w14:textId="77777777" w:rsidR="0078410F" w:rsidRPr="0078410F" w:rsidRDefault="0078410F" w:rsidP="0078410F">
      <w:pPr>
        <w:widowControl/>
        <w:tabs>
          <w:tab w:val="num" w:pos="851"/>
        </w:tabs>
        <w:autoSpaceDE/>
        <w:autoSpaceDN/>
        <w:ind w:left="851" w:hanging="851"/>
        <w:jc w:val="both"/>
        <w:rPr>
          <w:rFonts w:ascii="Verdana" w:eastAsia="Times New Roman" w:hAnsi="Verdana"/>
          <w:sz w:val="20"/>
          <w:szCs w:val="20"/>
          <w:lang w:eastAsia="en-US" w:bidi="ar-SA"/>
        </w:rPr>
      </w:pPr>
    </w:p>
    <w:p w14:paraId="1A8FF240" w14:textId="77777777" w:rsidR="0078410F" w:rsidRPr="0078410F" w:rsidRDefault="0078410F" w:rsidP="0078410F">
      <w:pPr>
        <w:widowControl/>
        <w:numPr>
          <w:ilvl w:val="1"/>
          <w:numId w:val="35"/>
        </w:numPr>
        <w:autoSpaceDE/>
        <w:autoSpaceDN/>
        <w:spacing w:after="240"/>
        <w:jc w:val="both"/>
        <w:outlineLvl w:val="1"/>
        <w:rPr>
          <w:rFonts w:ascii="Verdana" w:eastAsia="Times New Roman" w:hAnsi="Verdana"/>
          <w:b/>
          <w:bCs/>
          <w:sz w:val="20"/>
          <w:szCs w:val="20"/>
          <w:lang w:eastAsia="en-US" w:bidi="ar-SA"/>
        </w:rPr>
      </w:pPr>
      <w:r w:rsidRPr="0078410F">
        <w:rPr>
          <w:rFonts w:ascii="Verdana" w:eastAsia="Times New Roman" w:hAnsi="Verdana"/>
          <w:b/>
          <w:bCs/>
          <w:sz w:val="20"/>
          <w:szCs w:val="20"/>
          <w:lang w:eastAsia="en-US" w:bidi="ar-SA"/>
        </w:rPr>
        <w:t>Further information</w:t>
      </w:r>
    </w:p>
    <w:p w14:paraId="1F4D334E"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a) </w:t>
      </w:r>
      <w:r w:rsidRPr="0078410F">
        <w:rPr>
          <w:rFonts w:ascii="Verdana" w:eastAsia="Times New Roman" w:hAnsi="Verdana"/>
          <w:sz w:val="20"/>
          <w:szCs w:val="20"/>
          <w:lang w:eastAsia="en-US" w:bidi="ar-SA"/>
        </w:rPr>
        <w:tab/>
        <w:t>Information about specific adjustments that have been made for an individual under the Equality Act 2010;</w:t>
      </w:r>
    </w:p>
    <w:p w14:paraId="6FB5F7B2"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b) </w:t>
      </w:r>
      <w:r w:rsidRPr="0078410F">
        <w:rPr>
          <w:rFonts w:ascii="Verdana" w:eastAsia="Times New Roman" w:hAnsi="Verdana"/>
          <w:sz w:val="20"/>
          <w:szCs w:val="20"/>
          <w:lang w:eastAsia="en-US" w:bidi="ar-SA"/>
        </w:rPr>
        <w:tab/>
      </w:r>
      <w:proofErr w:type="gramStart"/>
      <w:r w:rsidRPr="0078410F">
        <w:rPr>
          <w:rFonts w:ascii="Verdana" w:eastAsia="Times New Roman" w:hAnsi="Verdana"/>
          <w:sz w:val="20"/>
          <w:szCs w:val="20"/>
          <w:lang w:eastAsia="en-US" w:bidi="ar-SA"/>
        </w:rPr>
        <w:t>Short</w:t>
      </w:r>
      <w:proofErr w:type="gramEnd"/>
      <w:r w:rsidRPr="0078410F">
        <w:rPr>
          <w:rFonts w:ascii="Verdana" w:eastAsia="Times New Roman" w:hAnsi="Verdana"/>
          <w:sz w:val="20"/>
          <w:szCs w:val="20"/>
          <w:lang w:eastAsia="en-US" w:bidi="ar-SA"/>
        </w:rPr>
        <w:t xml:space="preserve"> term variations to attendance hours to accommodate a domestic situation; </w:t>
      </w:r>
    </w:p>
    <w:p w14:paraId="32EC68FE"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c) </w:t>
      </w:r>
      <w:r w:rsidRPr="0078410F">
        <w:rPr>
          <w:rFonts w:ascii="Verdana" w:eastAsia="Times New Roman" w:hAnsi="Verdana"/>
          <w:sz w:val="20"/>
          <w:szCs w:val="20"/>
          <w:lang w:eastAsia="en-US" w:bidi="ar-SA"/>
        </w:rPr>
        <w:tab/>
        <w:t>Individuals that are members of the Reserves, or staff that may have been granted special leave for public duties such as a School Governor; and;</w:t>
      </w:r>
    </w:p>
    <w:p w14:paraId="32849F88"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p>
    <w:p w14:paraId="24E8F448" w14:textId="77777777" w:rsidR="0078410F" w:rsidRPr="0078410F" w:rsidRDefault="0078410F" w:rsidP="0078410F">
      <w:pPr>
        <w:widowControl/>
        <w:tabs>
          <w:tab w:val="num" w:pos="851"/>
        </w:tabs>
        <w:autoSpaceDE/>
        <w:autoSpaceDN/>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d)</w:t>
      </w:r>
      <w:r w:rsidRPr="0078410F">
        <w:rPr>
          <w:rFonts w:ascii="Verdana" w:eastAsia="Times New Roman" w:hAnsi="Verdana"/>
          <w:sz w:val="20"/>
          <w:szCs w:val="20"/>
          <w:lang w:eastAsia="en-US" w:bidi="ar-SA"/>
        </w:rPr>
        <w:tab/>
        <w:t xml:space="preserve">Information about any current or expected maternity or other statutory leave or other absence from work. </w:t>
      </w:r>
    </w:p>
    <w:p w14:paraId="17F039C3" w14:textId="77777777" w:rsidR="0078410F" w:rsidRPr="0078410F" w:rsidRDefault="0078410F" w:rsidP="0078410F">
      <w:pPr>
        <w:widowControl/>
        <w:tabs>
          <w:tab w:val="num" w:pos="851"/>
        </w:tabs>
        <w:autoSpaceDE/>
        <w:autoSpaceDN/>
        <w:spacing w:line="360" w:lineRule="auto"/>
        <w:jc w:val="both"/>
        <w:rPr>
          <w:rFonts w:ascii="Verdana" w:eastAsia="Times New Roman" w:hAnsi="Verdana"/>
          <w:sz w:val="20"/>
          <w:szCs w:val="20"/>
          <w:lang w:eastAsia="en-US" w:bidi="ar-SA"/>
        </w:rPr>
      </w:pPr>
    </w:p>
    <w:p w14:paraId="75E4ABE1" w14:textId="77777777" w:rsidR="0078410F" w:rsidRPr="0078410F" w:rsidRDefault="0078410F" w:rsidP="0078410F">
      <w:pPr>
        <w:widowControl/>
        <w:tabs>
          <w:tab w:val="num" w:pos="851"/>
        </w:tabs>
        <w:autoSpaceDE/>
        <w:autoSpaceDN/>
        <w:spacing w:line="360" w:lineRule="auto"/>
        <w:ind w:left="851" w:hanging="851"/>
        <w:jc w:val="both"/>
        <w:rPr>
          <w:rFonts w:ascii="Verdana" w:eastAsia="Times New Roman" w:hAnsi="Verdana"/>
          <w:sz w:val="20"/>
          <w:szCs w:val="20"/>
          <w:lang w:eastAsia="en-US" w:bidi="ar-SA"/>
        </w:rPr>
      </w:pPr>
    </w:p>
    <w:p w14:paraId="60A2BFDC" w14:textId="77777777" w:rsidR="0078410F" w:rsidRPr="0078410F" w:rsidRDefault="0078410F" w:rsidP="0078410F">
      <w:pPr>
        <w:widowControl/>
        <w:tabs>
          <w:tab w:val="num" w:pos="851"/>
        </w:tabs>
        <w:autoSpaceDE/>
        <w:autoSpaceDN/>
        <w:spacing w:line="360" w:lineRule="auto"/>
        <w:ind w:left="851" w:hanging="851"/>
        <w:jc w:val="center"/>
        <w:rPr>
          <w:rFonts w:ascii="Verdana" w:eastAsia="Times New Roman" w:hAnsi="Verdana"/>
          <w:b/>
          <w:sz w:val="20"/>
          <w:szCs w:val="20"/>
          <w:lang w:eastAsia="en-US" w:bidi="ar-SA"/>
        </w:rPr>
      </w:pPr>
      <w:r w:rsidRPr="0078410F">
        <w:rPr>
          <w:rFonts w:ascii="Verdana" w:eastAsia="Times New Roman" w:hAnsi="Verdana"/>
          <w:b/>
          <w:sz w:val="20"/>
          <w:szCs w:val="20"/>
          <w:lang w:eastAsia="en-US" w:bidi="ar-SA"/>
        </w:rPr>
        <w:t>Part B</w:t>
      </w:r>
    </w:p>
    <w:p w14:paraId="5EA75521" w14:textId="77777777" w:rsidR="0078410F" w:rsidRPr="0078410F" w:rsidRDefault="0078410F" w:rsidP="0078410F">
      <w:pPr>
        <w:widowControl/>
        <w:tabs>
          <w:tab w:val="num" w:pos="851"/>
        </w:tabs>
        <w:autoSpaceDE/>
        <w:autoSpaceDN/>
        <w:spacing w:line="360" w:lineRule="auto"/>
        <w:ind w:left="851" w:hanging="851"/>
        <w:jc w:val="center"/>
        <w:rPr>
          <w:rFonts w:ascii="Verdana" w:eastAsia="Times New Roman" w:hAnsi="Verdana"/>
          <w:b/>
          <w:sz w:val="20"/>
          <w:szCs w:val="20"/>
          <w:lang w:eastAsia="en-US" w:bidi="ar-SA"/>
        </w:rPr>
      </w:pPr>
    </w:p>
    <w:p w14:paraId="5479B6A4" w14:textId="77777777" w:rsidR="0078410F" w:rsidRPr="0078410F" w:rsidRDefault="0078410F" w:rsidP="0078410F">
      <w:pPr>
        <w:widowControl/>
        <w:numPr>
          <w:ilvl w:val="1"/>
          <w:numId w:val="35"/>
        </w:numPr>
        <w:autoSpaceDE/>
        <w:autoSpaceDN/>
        <w:spacing w:after="240"/>
        <w:jc w:val="both"/>
        <w:outlineLvl w:val="1"/>
        <w:rPr>
          <w:rFonts w:ascii="Verdana" w:eastAsia="Times New Roman" w:hAnsi="Verdana"/>
          <w:b/>
          <w:sz w:val="20"/>
          <w:szCs w:val="20"/>
          <w:lang w:eastAsia="en-US" w:bidi="ar-SA"/>
        </w:rPr>
      </w:pPr>
      <w:r w:rsidRPr="0078410F">
        <w:rPr>
          <w:rFonts w:ascii="Verdana" w:eastAsia="Times New Roman" w:hAnsi="Verdana"/>
          <w:b/>
          <w:sz w:val="20"/>
          <w:szCs w:val="20"/>
          <w:lang w:eastAsia="en-US" w:bidi="ar-SA"/>
        </w:rPr>
        <w:t>Information to be provided 28 days prior to the Transfer Date:</w:t>
      </w:r>
    </w:p>
    <w:p w14:paraId="5C60A1BF"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a)</w:t>
      </w:r>
      <w:r w:rsidRPr="0078410F">
        <w:rPr>
          <w:rFonts w:ascii="Verdana" w:eastAsia="Times New Roman" w:hAnsi="Verdana"/>
          <w:sz w:val="20"/>
          <w:szCs w:val="20"/>
          <w:lang w:eastAsia="en-US" w:bidi="ar-SA"/>
        </w:rPr>
        <w:tab/>
        <w:t xml:space="preserve">Employee's full name; </w:t>
      </w:r>
    </w:p>
    <w:p w14:paraId="0229F302"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b)</w:t>
      </w:r>
      <w:r w:rsidRPr="0078410F">
        <w:rPr>
          <w:rFonts w:ascii="Verdana" w:eastAsia="Times New Roman" w:hAnsi="Verdana"/>
          <w:sz w:val="20"/>
          <w:szCs w:val="20"/>
          <w:lang w:eastAsia="en-US" w:bidi="ar-SA"/>
        </w:rPr>
        <w:tab/>
        <w:t>Date of Birth</w:t>
      </w:r>
    </w:p>
    <w:p w14:paraId="1E5C464E"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c) </w:t>
      </w:r>
      <w:r w:rsidRPr="0078410F">
        <w:rPr>
          <w:rFonts w:ascii="Verdana" w:eastAsia="Times New Roman" w:hAnsi="Verdana"/>
          <w:sz w:val="20"/>
          <w:szCs w:val="20"/>
          <w:lang w:eastAsia="en-US" w:bidi="ar-SA"/>
        </w:rPr>
        <w:tab/>
        <w:t xml:space="preserve">Home </w:t>
      </w:r>
      <w:proofErr w:type="gramStart"/>
      <w:r w:rsidRPr="0078410F">
        <w:rPr>
          <w:rFonts w:ascii="Verdana" w:eastAsia="Times New Roman" w:hAnsi="Verdana"/>
          <w:sz w:val="20"/>
          <w:szCs w:val="20"/>
          <w:lang w:eastAsia="en-US" w:bidi="ar-SA"/>
        </w:rPr>
        <w:t>address;</w:t>
      </w:r>
      <w:proofErr w:type="gramEnd"/>
      <w:r w:rsidRPr="0078410F">
        <w:rPr>
          <w:rFonts w:ascii="Verdana" w:eastAsia="Times New Roman" w:hAnsi="Verdana"/>
          <w:sz w:val="20"/>
          <w:szCs w:val="20"/>
          <w:lang w:eastAsia="en-US" w:bidi="ar-SA"/>
        </w:rPr>
        <w:t xml:space="preserve"> </w:t>
      </w:r>
    </w:p>
    <w:p w14:paraId="5501E91E" w14:textId="77777777" w:rsidR="0078410F" w:rsidRPr="0078410F" w:rsidRDefault="0078410F" w:rsidP="0078410F">
      <w:pPr>
        <w:widowControl/>
        <w:tabs>
          <w:tab w:val="num" w:pos="851"/>
        </w:tabs>
        <w:autoSpaceDE/>
        <w:autoSpaceDN/>
        <w:spacing w:after="120"/>
        <w:ind w:left="1701" w:hanging="851"/>
        <w:jc w:val="both"/>
        <w:rPr>
          <w:rFonts w:ascii="Verdana" w:eastAsia="Times New Roman" w:hAnsi="Verdana"/>
          <w:sz w:val="20"/>
          <w:szCs w:val="20"/>
          <w:lang w:eastAsia="en-US" w:bidi="ar-SA"/>
        </w:rPr>
      </w:pPr>
      <w:r w:rsidRPr="0078410F">
        <w:rPr>
          <w:rFonts w:ascii="Verdana" w:eastAsia="Times New Roman" w:hAnsi="Verdana"/>
          <w:sz w:val="20"/>
          <w:szCs w:val="20"/>
          <w:lang w:eastAsia="en-US" w:bidi="ar-SA"/>
        </w:rPr>
        <w:t xml:space="preserve">d) </w:t>
      </w:r>
      <w:r w:rsidRPr="0078410F">
        <w:rPr>
          <w:rFonts w:ascii="Verdana" w:eastAsia="Times New Roman" w:hAnsi="Verdana"/>
          <w:sz w:val="20"/>
          <w:szCs w:val="20"/>
          <w:lang w:eastAsia="en-US" w:bidi="ar-SA"/>
        </w:rPr>
        <w:tab/>
        <w:t xml:space="preserve">Bank/building society account details for payroll purposes Tax Code. </w:t>
      </w:r>
    </w:p>
    <w:bookmarkEnd w:id="33"/>
    <w:p w14:paraId="4558F904" w14:textId="77777777" w:rsidR="0078410F" w:rsidRPr="0078410F" w:rsidRDefault="0078410F" w:rsidP="0078410F">
      <w:pPr>
        <w:widowControl/>
        <w:autoSpaceDE/>
        <w:autoSpaceDN/>
        <w:spacing w:after="280" w:line="280" w:lineRule="atLeast"/>
        <w:jc w:val="center"/>
        <w:rPr>
          <w:rFonts w:eastAsia="Calibri" w:cs="Times New Roman"/>
          <w:b/>
          <w:sz w:val="20"/>
          <w:szCs w:val="20"/>
          <w:lang w:eastAsia="en-US" w:bidi="ar-SA"/>
        </w:rPr>
      </w:pPr>
      <w:r w:rsidRPr="0078410F">
        <w:rPr>
          <w:rFonts w:ascii="Verdana" w:eastAsia="Times New Roman" w:hAnsi="Verdana"/>
          <w:sz w:val="20"/>
          <w:szCs w:val="20"/>
          <w:lang w:eastAsia="en-US" w:bidi="ar-SA"/>
        </w:rPr>
        <w:br w:type="page"/>
      </w:r>
      <w:r w:rsidRPr="0078410F">
        <w:rPr>
          <w:rFonts w:eastAsia="Calibri" w:cs="Times New Roman"/>
          <w:b/>
          <w:sz w:val="20"/>
          <w:szCs w:val="20"/>
          <w:lang w:eastAsia="en-US" w:bidi="ar-SA"/>
        </w:rPr>
        <w:lastRenderedPageBreak/>
        <w:t>PART C</w:t>
      </w:r>
    </w:p>
    <w:p w14:paraId="0155F57C" w14:textId="77777777" w:rsidR="0078410F" w:rsidRPr="0078410F" w:rsidRDefault="0078410F" w:rsidP="0078410F">
      <w:pPr>
        <w:widowControl/>
        <w:numPr>
          <w:ilvl w:val="1"/>
          <w:numId w:val="35"/>
        </w:numPr>
        <w:tabs>
          <w:tab w:val="num" w:pos="1133"/>
        </w:tabs>
        <w:autoSpaceDE/>
        <w:autoSpaceDN/>
        <w:spacing w:after="280" w:line="280" w:lineRule="atLeast"/>
        <w:jc w:val="both"/>
        <w:outlineLvl w:val="1"/>
        <w:rPr>
          <w:rFonts w:eastAsia="Calibri" w:cs="Times New Roman"/>
          <w:b/>
          <w:sz w:val="20"/>
          <w:szCs w:val="20"/>
          <w:lang w:eastAsia="en-US" w:bidi="ar-SA"/>
        </w:rPr>
      </w:pPr>
      <w:r w:rsidRPr="0078410F">
        <w:rPr>
          <w:rFonts w:eastAsia="Calibri" w:cs="Times New Roman"/>
          <w:b/>
          <w:sz w:val="20"/>
          <w:szCs w:val="20"/>
          <w:lang w:eastAsia="en-US" w:bidi="ar-SA"/>
        </w:rPr>
        <w:t>Information to be provided within 14 days following a Transfer Date:</w:t>
      </w:r>
    </w:p>
    <w:p w14:paraId="59B74028" w14:textId="77777777" w:rsidR="0078410F" w:rsidRPr="0078410F" w:rsidRDefault="0078410F" w:rsidP="0078410F">
      <w:pPr>
        <w:widowControl/>
        <w:numPr>
          <w:ilvl w:val="2"/>
          <w:numId w:val="34"/>
        </w:numPr>
        <w:autoSpaceDE/>
        <w:autoSpaceDN/>
        <w:spacing w:after="240"/>
        <w:jc w:val="both"/>
        <w:outlineLvl w:val="2"/>
        <w:rPr>
          <w:rFonts w:eastAsia="Calibri" w:cs="Times New Roman"/>
          <w:sz w:val="20"/>
          <w:szCs w:val="20"/>
          <w:lang w:eastAsia="en-US" w:bidi="ar-SA"/>
        </w:rPr>
      </w:pPr>
      <w:r w:rsidRPr="0078410F">
        <w:rPr>
          <w:rFonts w:eastAsia="Calibri" w:cs="Times New Roman"/>
          <w:sz w:val="20"/>
          <w:szCs w:val="20"/>
          <w:lang w:eastAsia="en-US" w:bidi="ar-SA"/>
        </w:rPr>
        <w:t xml:space="preserve">Performance Appraisal </w:t>
      </w:r>
    </w:p>
    <w:p w14:paraId="66251B84"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 xml:space="preserve">The current year's Performance Appraisal; </w:t>
      </w:r>
    </w:p>
    <w:p w14:paraId="389D8C37"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Current year’s training plan (if it exists); and</w:t>
      </w:r>
    </w:p>
    <w:p w14:paraId="0F18FE17"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Performance Pay Recommendations (PPR) forms completed in the current reporting year, or where relevant, any bonus entitlements;</w:t>
      </w:r>
    </w:p>
    <w:p w14:paraId="4CD85F3E" w14:textId="77777777" w:rsidR="0078410F" w:rsidRPr="0078410F" w:rsidRDefault="0078410F" w:rsidP="0078410F">
      <w:pPr>
        <w:widowControl/>
        <w:tabs>
          <w:tab w:val="num" w:pos="1559"/>
        </w:tabs>
        <w:autoSpaceDE/>
        <w:autoSpaceDN/>
        <w:spacing w:after="280" w:line="280" w:lineRule="atLeast"/>
        <w:ind w:left="1559" w:hanging="708"/>
        <w:jc w:val="both"/>
        <w:rPr>
          <w:rFonts w:eastAsia="Calibri" w:cs="Times New Roman"/>
          <w:sz w:val="20"/>
          <w:szCs w:val="20"/>
          <w:lang w:eastAsia="en-US" w:bidi="ar-SA"/>
        </w:rPr>
      </w:pPr>
      <w:r w:rsidRPr="0078410F">
        <w:rPr>
          <w:rFonts w:eastAsia="Calibri" w:cs="Times New Roman"/>
          <w:sz w:val="20"/>
          <w:szCs w:val="20"/>
          <w:lang w:eastAsia="en-US" w:bidi="ar-SA"/>
        </w:rPr>
        <w:t xml:space="preserve">Superannuation and Pay </w:t>
      </w:r>
    </w:p>
    <w:p w14:paraId="23CAB1C8"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 xml:space="preserve">Cumulative pay for tax and pension purposes; </w:t>
      </w:r>
    </w:p>
    <w:p w14:paraId="3212FA7B"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 xml:space="preserve">Cumulative tax paid; </w:t>
      </w:r>
    </w:p>
    <w:p w14:paraId="1D201CB3"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 xml:space="preserve">National Insurance Number; </w:t>
      </w:r>
    </w:p>
    <w:p w14:paraId="73F9B499"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National Insurance contribution rate;</w:t>
      </w:r>
    </w:p>
    <w:p w14:paraId="4D924CEA"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Other payments or deductions being made for statutory reasons;</w:t>
      </w:r>
    </w:p>
    <w:p w14:paraId="009D8640" w14:textId="77777777" w:rsidR="0078410F" w:rsidRPr="0078410F" w:rsidRDefault="0078410F" w:rsidP="0078410F">
      <w:pPr>
        <w:widowControl/>
        <w:tabs>
          <w:tab w:val="num" w:pos="2126"/>
        </w:tabs>
        <w:autoSpaceDE/>
        <w:autoSpaceDN/>
        <w:spacing w:after="280" w:line="280" w:lineRule="atLeast"/>
        <w:ind w:left="2126" w:hanging="709"/>
        <w:jc w:val="both"/>
        <w:rPr>
          <w:rFonts w:eastAsia="Calibri" w:cs="Times New Roman"/>
          <w:sz w:val="20"/>
          <w:szCs w:val="20"/>
          <w:lang w:eastAsia="en-US" w:bidi="ar-SA"/>
        </w:rPr>
      </w:pPr>
      <w:r w:rsidRPr="0078410F">
        <w:rPr>
          <w:rFonts w:eastAsia="Calibri" w:cs="Times New Roman"/>
          <w:sz w:val="20"/>
          <w:szCs w:val="20"/>
          <w:lang w:eastAsia="en-US" w:bidi="ar-SA"/>
        </w:rPr>
        <w:t>Any other voluntary deductions from pay;</w:t>
      </w:r>
    </w:p>
    <w:p w14:paraId="3634058A" w14:textId="77777777" w:rsidR="00B74E6A" w:rsidRPr="0005204E" w:rsidRDefault="00B74E6A" w:rsidP="009623BB"/>
    <w:sectPr w:rsidR="00B74E6A" w:rsidRPr="0005204E" w:rsidSect="009623BB">
      <w:pgSz w:w="11910" w:h="16840"/>
      <w:pgMar w:top="1338" w:right="357" w:bottom="278" w:left="7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A0C9" w14:textId="77777777" w:rsidR="0078410F" w:rsidRDefault="0078410F" w:rsidP="00E35C5C">
      <w:r>
        <w:separator/>
      </w:r>
    </w:p>
  </w:endnote>
  <w:endnote w:type="continuationSeparator" w:id="0">
    <w:p w14:paraId="59680C66" w14:textId="77777777" w:rsidR="0078410F" w:rsidRDefault="0078410F" w:rsidP="00E3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EE36" w14:textId="77777777" w:rsidR="00C819F9" w:rsidRDefault="00C8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CB97" w14:textId="77777777" w:rsidR="00C819F9" w:rsidRDefault="00C81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5970" w14:textId="77777777" w:rsidR="00C819F9" w:rsidRDefault="00C81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7D0A" w14:textId="77777777" w:rsidR="00C43D22" w:rsidRDefault="00C43D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21840"/>
      <w:docPartObj>
        <w:docPartGallery w:val="Page Numbers (Bottom of Page)"/>
        <w:docPartUnique/>
      </w:docPartObj>
    </w:sdtPr>
    <w:sdtEndPr>
      <w:rPr>
        <w:noProof/>
      </w:rPr>
    </w:sdtEndPr>
    <w:sdtContent>
      <w:p w14:paraId="4AF994F2" w14:textId="77777777" w:rsidR="00C43D22" w:rsidRDefault="00C43D22">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3D3D41D" w14:textId="77777777" w:rsidR="00C43D22" w:rsidRDefault="00C43D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2741" w14:textId="77777777" w:rsidR="00C43D22" w:rsidRDefault="00C43D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9CB8" w14:textId="77777777" w:rsidR="0078410F" w:rsidRDefault="0078410F">
    <w:pPr>
      <w:pStyle w:val="Footer"/>
      <w:jc w:val="center"/>
    </w:pPr>
  </w:p>
  <w:p w14:paraId="00781E9B" w14:textId="77777777" w:rsidR="0078410F" w:rsidRDefault="00784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BA0E" w14:textId="77777777" w:rsidR="0078410F" w:rsidRDefault="0078410F" w:rsidP="00E35C5C">
      <w:r>
        <w:separator/>
      </w:r>
    </w:p>
  </w:footnote>
  <w:footnote w:type="continuationSeparator" w:id="0">
    <w:p w14:paraId="40D0F3D7" w14:textId="77777777" w:rsidR="0078410F" w:rsidRDefault="0078410F" w:rsidP="00E35C5C">
      <w:r>
        <w:continuationSeparator/>
      </w:r>
    </w:p>
  </w:footnote>
  <w:footnote w:id="1">
    <w:p w14:paraId="4D6D5183" w14:textId="77777777" w:rsidR="00C43D22" w:rsidRPr="0033245B" w:rsidRDefault="00C43D22" w:rsidP="00C43D22">
      <w:pPr>
        <w:pStyle w:val="FootnoteText"/>
      </w:pPr>
      <w:r>
        <w:rPr>
          <w:rStyle w:val="FootnoteReference"/>
        </w:rPr>
        <w:footnoteRef/>
      </w:r>
      <w:r>
        <w:t xml:space="preserve"> </w:t>
      </w:r>
      <w:r w:rsidRPr="0033245B">
        <w:t xml:space="preserve">In consideration of equipment being added post contract award a review / assessment of the Statement of Work (SoW) is to be carried out and amended </w:t>
      </w:r>
      <w:r>
        <w:t xml:space="preserve">in the table above </w:t>
      </w:r>
      <w:r w:rsidRPr="0033245B">
        <w:t xml:space="preserve">to reflect the new requirements.  </w:t>
      </w:r>
    </w:p>
    <w:p w14:paraId="75DCF29E" w14:textId="77777777" w:rsidR="00C43D22" w:rsidRDefault="00C43D22" w:rsidP="00C43D22">
      <w:pPr>
        <w:pStyle w:val="FootnoteText"/>
      </w:pPr>
    </w:p>
  </w:footnote>
  <w:footnote w:id="2">
    <w:p w14:paraId="3854840C" w14:textId="77777777" w:rsidR="00C43D22" w:rsidRDefault="00C43D22" w:rsidP="00C43D22">
      <w:pPr>
        <w:pStyle w:val="FootnoteText"/>
        <w:tabs>
          <w:tab w:val="left" w:pos="567"/>
        </w:tabs>
      </w:pPr>
    </w:p>
  </w:footnote>
  <w:footnote w:id="3">
    <w:p w14:paraId="1D5A8286" w14:textId="77777777" w:rsidR="00C43D22" w:rsidRPr="00416A86" w:rsidRDefault="00C43D22" w:rsidP="00C43D22">
      <w:pPr>
        <w:widowControl/>
        <w:adjustRightInd w:val="0"/>
        <w:rPr>
          <w:sz w:val="18"/>
          <w:szCs w:val="18"/>
        </w:rPr>
      </w:pPr>
      <w:r w:rsidRPr="00F43DEC">
        <w:rPr>
          <w:rStyle w:val="FootnoteReference"/>
          <w:sz w:val="16"/>
          <w:szCs w:val="16"/>
        </w:rPr>
        <w:footnoteRef/>
      </w:r>
      <w:r w:rsidRPr="00F43DEC">
        <w:rPr>
          <w:sz w:val="16"/>
          <w:szCs w:val="16"/>
        </w:rPr>
        <w:t xml:space="preserve"> </w:t>
      </w:r>
      <w:r w:rsidRPr="00416A86">
        <w:rPr>
          <w:sz w:val="18"/>
          <w:szCs w:val="18"/>
        </w:rPr>
        <w:t>Publication requirements referenced are subject to edition changes.</w:t>
      </w:r>
      <w:r w:rsidRPr="00416A86">
        <w:rPr>
          <w:rFonts w:eastAsiaTheme="minorHAnsi"/>
          <w:sz w:val="18"/>
          <w:szCs w:val="18"/>
          <w:lang w:eastAsia="en-US" w:bidi="ar-SA"/>
        </w:rPr>
        <w:t xml:space="preserve"> In consideration of above, Suppliers shall make themselves fully aware of the issue and amendment status of all related documents, particularly when replying to any invitation to tender or contract. Responsibility for the correct application of standards/specifications rests with the Supplier and/or their significant sub-contractors.</w:t>
      </w:r>
    </w:p>
  </w:footnote>
  <w:footnote w:id="4">
    <w:p w14:paraId="344E1111" w14:textId="77777777" w:rsidR="00C43D22" w:rsidRPr="00416A86" w:rsidRDefault="00C43D22" w:rsidP="00C43D22">
      <w:pPr>
        <w:pStyle w:val="FootnoteText"/>
        <w:rPr>
          <w:sz w:val="18"/>
          <w:szCs w:val="18"/>
        </w:rPr>
      </w:pPr>
      <w:r w:rsidRPr="00416A86">
        <w:rPr>
          <w:rStyle w:val="FootnoteReference"/>
          <w:sz w:val="18"/>
          <w:szCs w:val="18"/>
        </w:rPr>
        <w:footnoteRef/>
      </w:r>
      <w:r w:rsidRPr="00416A86">
        <w:rPr>
          <w:sz w:val="18"/>
          <w:szCs w:val="18"/>
        </w:rPr>
        <w:t xml:space="preserve"> </w:t>
      </w:r>
      <w:r w:rsidRPr="00A46183">
        <w:rPr>
          <w:sz w:val="18"/>
          <w:szCs w:val="18"/>
        </w:rPr>
        <w:t>Information Quality Assurance Standards - For guidance on the application and interpretation of AQAPs, refer to the appropriate AQAP Standards Related Documents (SRD). Where Government Quality Assurance (GQA) is performed against the contract it will be in accordance with AQAP 2070 Edition B.</w:t>
      </w:r>
    </w:p>
  </w:footnote>
  <w:footnote w:id="5">
    <w:p w14:paraId="31F19078" w14:textId="77777777" w:rsidR="00C43D22" w:rsidRDefault="00C43D22" w:rsidP="00C43D22">
      <w:pPr>
        <w:pStyle w:val="FootnoteText"/>
      </w:pPr>
      <w:r>
        <w:rPr>
          <w:rStyle w:val="FootnoteReference"/>
        </w:rPr>
        <w:footnoteRef/>
      </w:r>
      <w:r>
        <w:t xml:space="preserve"> </w:t>
      </w:r>
      <w:r w:rsidRPr="00A46183">
        <w:t>Requirement for delivery of Output Specifications for each equipment type.</w:t>
      </w:r>
    </w:p>
  </w:footnote>
  <w:footnote w:id="6">
    <w:p w14:paraId="1B401686" w14:textId="77777777" w:rsidR="00C43D22" w:rsidRPr="00D31A0D" w:rsidRDefault="00C43D22" w:rsidP="00C43D22">
      <w:pPr>
        <w:pStyle w:val="FootnoteText"/>
        <w:rPr>
          <w:sz w:val="18"/>
          <w:szCs w:val="18"/>
        </w:rPr>
      </w:pPr>
      <w:r w:rsidRPr="00471AEE">
        <w:rPr>
          <w:rStyle w:val="FootnoteReference"/>
          <w:sz w:val="16"/>
          <w:szCs w:val="16"/>
        </w:rPr>
        <w:footnoteRef/>
      </w:r>
      <w:r w:rsidRPr="00471AEE">
        <w:rPr>
          <w:sz w:val="16"/>
          <w:szCs w:val="16"/>
        </w:rPr>
        <w:t xml:space="preserve"> </w:t>
      </w:r>
      <w:r w:rsidRPr="00D31A0D">
        <w:rPr>
          <w:sz w:val="18"/>
          <w:szCs w:val="18"/>
        </w:rPr>
        <w:t>This is the general guide criteria, however</w:t>
      </w:r>
      <w:r>
        <w:rPr>
          <w:sz w:val="18"/>
          <w:szCs w:val="18"/>
        </w:rPr>
        <w:t>,</w:t>
      </w:r>
      <w:r w:rsidRPr="00D31A0D">
        <w:rPr>
          <w:sz w:val="18"/>
          <w:szCs w:val="18"/>
        </w:rPr>
        <w:t xml:space="preserve"> due to the age of some of the equipment, complexity and obsolescence, there may b</w:t>
      </w:r>
      <w:r>
        <w:rPr>
          <w:sz w:val="18"/>
          <w:szCs w:val="18"/>
        </w:rPr>
        <w:t>e issues inherent within this So</w:t>
      </w:r>
      <w:r w:rsidRPr="00D31A0D">
        <w:rPr>
          <w:sz w:val="18"/>
          <w:szCs w:val="18"/>
        </w:rPr>
        <w:t>W for equipment listed in Equipment Detail table 1. The Contractor shall identify those parts which are obsolete and submit their findings via a strip and survey report and P2 form fo</w:t>
      </w:r>
      <w:r>
        <w:rPr>
          <w:sz w:val="18"/>
          <w:szCs w:val="18"/>
        </w:rPr>
        <w:t>r Disposal of BR/ BER Equipment</w:t>
      </w:r>
      <w:r w:rsidRPr="00D31A0D">
        <w:rPr>
          <w:sz w:val="18"/>
          <w:szCs w:val="18"/>
        </w:rPr>
        <w:t xml:space="preserve"> to the Babcock Land Defence Repair Manager. This will be submitted to the Authority for consideration, the Babcock Land Defence Repair Manager</w:t>
      </w:r>
      <w:r>
        <w:rPr>
          <w:sz w:val="18"/>
          <w:szCs w:val="18"/>
        </w:rPr>
        <w:t>.</w:t>
      </w:r>
      <w:r w:rsidRPr="00D31A0D">
        <w:rPr>
          <w:sz w:val="18"/>
          <w:szCs w:val="18"/>
        </w:rPr>
        <w:t xml:space="preserve"> This will be submitted to the Authority for consideration, the Babcock Land Defence Repair Manager will advise in all BER requests.</w:t>
      </w:r>
    </w:p>
  </w:footnote>
  <w:footnote w:id="7">
    <w:p w14:paraId="04ACDEBC" w14:textId="77777777" w:rsidR="00C43D22" w:rsidRPr="00D31A0D" w:rsidRDefault="00C43D22" w:rsidP="00C43D22">
      <w:pPr>
        <w:pStyle w:val="FootnoteText"/>
        <w:rPr>
          <w:color w:val="FF0000"/>
          <w:sz w:val="18"/>
          <w:szCs w:val="18"/>
        </w:rPr>
      </w:pPr>
      <w:r w:rsidRPr="00184A7A">
        <w:rPr>
          <w:rStyle w:val="FootnoteReference"/>
          <w:sz w:val="18"/>
          <w:szCs w:val="18"/>
          <w:u w:val="single"/>
        </w:rPr>
        <w:footnoteRef/>
      </w:r>
      <w:r w:rsidRPr="00184A7A">
        <w:rPr>
          <w:sz w:val="18"/>
          <w:szCs w:val="18"/>
          <w:u w:val="single"/>
        </w:rPr>
        <w:t xml:space="preserve"> </w:t>
      </w:r>
      <w:r w:rsidRPr="00184A7A">
        <w:rPr>
          <w:sz w:val="18"/>
          <w:szCs w:val="18"/>
        </w:rPr>
        <w:t>Subject to contract agreement it is obligatory to replace consumable items should the integrity become degraded, damaged or compromised during repair or inspection. There may be instances were parts are replaced on condition this is dependent upon the equipment which is to be agreed between Babcock Repair Manager and the Supplier.</w:t>
      </w:r>
    </w:p>
  </w:footnote>
  <w:footnote w:id="8">
    <w:p w14:paraId="76E993C8" w14:textId="77777777" w:rsidR="00C43D22" w:rsidRDefault="00C43D22" w:rsidP="00C43D22">
      <w:pPr>
        <w:pStyle w:val="FootnoteText"/>
      </w:pPr>
      <w:r>
        <w:rPr>
          <w:rStyle w:val="FootnoteReference"/>
        </w:rPr>
        <w:footnoteRef/>
      </w:r>
      <w:r>
        <w:t xml:space="preserve"> </w:t>
      </w:r>
      <w:r w:rsidRPr="00050389">
        <w:rPr>
          <w:sz w:val="18"/>
          <w:szCs w:val="18"/>
        </w:rPr>
        <w:t>Traceable Certificate of Conformity (CofC) - a document, signed by the Supplier, which states that the product conforms in all aspect with contractual requirements and specifications. Where failure of an item or component could lead to loss of equipment, performance or life then it is mandatory to maintain full traceability back to 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E726" w14:textId="77777777" w:rsidR="00C819F9" w:rsidRDefault="00C81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71A6" w14:textId="77777777" w:rsidR="0078410F" w:rsidRPr="000547CF" w:rsidRDefault="0078410F" w:rsidP="00EF1FC7">
    <w:pPr>
      <w:pStyle w:val="Header"/>
      <w:jc w:val="right"/>
      <w:rPr>
        <w:sz w:val="16"/>
      </w:rPr>
    </w:pPr>
    <w:r w:rsidRPr="000547CF">
      <w:rPr>
        <w:sz w:val="16"/>
      </w:rPr>
      <w:t xml:space="preserve">I&amp;RM Based SC2 Schedules Edn </w:t>
    </w:r>
    <w:r>
      <w:rPr>
        <w:sz w:val="16"/>
      </w:rPr>
      <w:t>02</w:t>
    </w:r>
    <w:r w:rsidRPr="000547CF">
      <w:rPr>
        <w:sz w:val="16"/>
      </w:rPr>
      <w:t>/2</w:t>
    </w:r>
    <w:r>
      <w:rPr>
        <w:sz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D504" w14:textId="77777777" w:rsidR="00C819F9" w:rsidRDefault="00C819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566A" w14:textId="77777777" w:rsidR="00C43D22" w:rsidRDefault="00C43D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FE55" w14:textId="20FB619A" w:rsidR="00C43D22" w:rsidRPr="009D3E87" w:rsidRDefault="00C43D22" w:rsidP="002643E2">
    <w:pPr>
      <w:rPr>
        <w:b/>
      </w:rPr>
    </w:pPr>
    <w:r w:rsidRPr="009D3E87">
      <w:rPr>
        <w:rFonts w:eastAsia="Times New Roman" w:cs="Times New Roman"/>
        <w:noProof/>
        <w:lang w:bidi="ar-SA"/>
      </w:rPr>
      <w:drawing>
        <wp:anchor distT="0" distB="0" distL="114300" distR="114300" simplePos="0" relativeHeight="251656704" behindDoc="0" locked="0" layoutInCell="1" allowOverlap="1" wp14:anchorId="04021BC4" wp14:editId="5FEFF1A3">
          <wp:simplePos x="0" y="0"/>
          <wp:positionH relativeFrom="page">
            <wp:posOffset>174625</wp:posOffset>
          </wp:positionH>
          <wp:positionV relativeFrom="page">
            <wp:posOffset>153035</wp:posOffset>
          </wp:positionV>
          <wp:extent cx="1367155" cy="1009650"/>
          <wp:effectExtent l="0" t="0" r="0" b="0"/>
          <wp:wrapSquare wrapText="bothSides"/>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7155" cy="1009650"/>
                  </a:xfrm>
                  <a:prstGeom prst="rect">
                    <a:avLst/>
                  </a:prstGeom>
                  <a:noFill/>
                </pic:spPr>
              </pic:pic>
            </a:graphicData>
          </a:graphic>
          <wp14:sizeRelH relativeFrom="page">
            <wp14:pctWidth>0</wp14:pctWidth>
          </wp14:sizeRelH>
          <wp14:sizeRelV relativeFrom="page">
            <wp14:pctHeight>0</wp14:pctHeight>
          </wp14:sizeRelV>
        </wp:anchor>
      </w:drawing>
    </w:r>
    <w:r>
      <w:rPr>
        <w:b/>
      </w:rPr>
      <w:t>Annex A</w:t>
    </w:r>
    <w:r w:rsidRPr="009D3E87">
      <w:rPr>
        <w:b/>
      </w:rPr>
      <w:t xml:space="preserve"> – </w:t>
    </w:r>
    <w:r>
      <w:rPr>
        <w:b/>
      </w:rPr>
      <w:t xml:space="preserve">Statement of Work for </w:t>
    </w:r>
    <w:r w:rsidRPr="007876B1">
      <w:rPr>
        <w:rFonts w:eastAsiaTheme="minorHAnsi"/>
        <w:b/>
        <w:color w:val="555B63"/>
        <w:lang w:eastAsia="en-US" w:bidi="ar-SA"/>
      </w:rPr>
      <w:t xml:space="preserve">The Repair </w:t>
    </w:r>
    <w:proofErr w:type="gramStart"/>
    <w:r w:rsidRPr="007876B1">
      <w:rPr>
        <w:rFonts w:eastAsiaTheme="minorHAnsi"/>
        <w:b/>
        <w:color w:val="555B63"/>
        <w:lang w:eastAsia="en-US" w:bidi="ar-SA"/>
      </w:rPr>
      <w:t>Of</w:t>
    </w:r>
    <w:proofErr w:type="gramEnd"/>
    <w:r w:rsidRPr="007876B1">
      <w:rPr>
        <w:rFonts w:eastAsiaTheme="minorHAnsi"/>
        <w:b/>
        <w:color w:val="555B63"/>
        <w:lang w:eastAsia="en-US" w:bidi="ar-SA"/>
      </w:rPr>
      <w:t xml:space="preserve"> Hydraulic and Pneumatic Assemblies and Associated Items and the Provision of Output</w:t>
    </w:r>
    <w:r>
      <w:rPr>
        <w:b/>
      </w:rPr>
      <w:t>.</w:t>
    </w:r>
    <w:r w:rsidRPr="00800B70">
      <w:rPr>
        <w:b/>
      </w:rPr>
      <w:t xml:space="preserve"> </w:t>
    </w:r>
    <w:r w:rsidRPr="00D06545">
      <w:rPr>
        <w:b/>
      </w:rPr>
      <w:t xml:space="preserve">Contract No: </w:t>
    </w:r>
    <w:r>
      <w:rPr>
        <w:b/>
      </w:rPr>
      <w:t>IRM19/7393</w:t>
    </w:r>
  </w:p>
  <w:p w14:paraId="1B53CB1D" w14:textId="77777777" w:rsidR="00C43D22" w:rsidRPr="00693267" w:rsidRDefault="00C43D22" w:rsidP="00E7770D">
    <w:pPr>
      <w:rPr>
        <w:b/>
      </w:rPr>
    </w:pPr>
    <w:r w:rsidRPr="00693267">
      <w:rPr>
        <w:rFonts w:eastAsia="Times New Roman" w:cs="Times New Roman"/>
        <w:noProof/>
        <w:color w:val="FF0000"/>
        <w:lang w:bidi="ar-SA"/>
      </w:rPr>
      <w:drawing>
        <wp:anchor distT="0" distB="0" distL="114300" distR="114300" simplePos="0" relativeHeight="251654656" behindDoc="0" locked="0" layoutInCell="1" allowOverlap="1" wp14:anchorId="1315E657" wp14:editId="4A324F34">
          <wp:simplePos x="0" y="0"/>
          <wp:positionH relativeFrom="page">
            <wp:posOffset>174625</wp:posOffset>
          </wp:positionH>
          <wp:positionV relativeFrom="page">
            <wp:posOffset>153035</wp:posOffset>
          </wp:positionV>
          <wp:extent cx="1367155" cy="1009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715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024E" w14:textId="77777777" w:rsidR="00C43D22" w:rsidRDefault="00C43D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6870" w14:textId="77777777" w:rsidR="0078410F" w:rsidRPr="00693267" w:rsidRDefault="0078410F" w:rsidP="00E7770D">
    <w:pP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39D2" w14:textId="77777777" w:rsidR="0078410F" w:rsidRPr="00693267" w:rsidRDefault="0078410F" w:rsidP="00E7770D">
    <w:pP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EB2B" w14:textId="77777777" w:rsidR="0078410F" w:rsidRPr="00693267" w:rsidRDefault="0078410F" w:rsidP="00B74E6A">
    <w:pPr>
      <w:spacing w:before="77"/>
      <w:ind w:left="64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1" w15:restartNumberingAfterBreak="0">
    <w:nsid w:val="0BA310A7"/>
    <w:multiLevelType w:val="multilevel"/>
    <w:tmpl w:val="8CCE60C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452D67"/>
    <w:multiLevelType w:val="hybridMultilevel"/>
    <w:tmpl w:val="8008209A"/>
    <w:lvl w:ilvl="0" w:tplc="DDA24008">
      <w:start w:val="1"/>
      <w:numFmt w:val="decimal"/>
      <w:lvlText w:val="8.%1."/>
      <w:lvlJc w:val="left"/>
      <w:pPr>
        <w:ind w:left="844" w:hanging="360"/>
      </w:pPr>
      <w:rPr>
        <w:rFonts w:hint="default"/>
        <w:b/>
        <w:bCs/>
        <w:color w:val="000000" w:themeColor="text1"/>
      </w:rPr>
    </w:lvl>
    <w:lvl w:ilvl="1" w:tplc="12C676B2">
      <w:start w:val="1"/>
      <w:numFmt w:val="lowerLetter"/>
      <w:lvlText w:val="%2."/>
      <w:lvlJc w:val="left"/>
      <w:pPr>
        <w:ind w:left="1440" w:hanging="360"/>
      </w:pPr>
      <w:rPr>
        <w:strike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0896"/>
    <w:multiLevelType w:val="hybridMultilevel"/>
    <w:tmpl w:val="1B62C3DE"/>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9CF6FA12">
      <w:start w:val="1"/>
      <w:numFmt w:val="decimal"/>
      <w:lvlText w:val="%5)"/>
      <w:lvlJc w:val="left"/>
      <w:pPr>
        <w:ind w:left="4226" w:hanging="555"/>
      </w:pPr>
      <w:rPr>
        <w:rFonts w:hint="default"/>
        <w:b w:val="0"/>
        <w:bCs w:val="0"/>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4"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7" w15:restartNumberingAfterBreak="0">
    <w:nsid w:val="230C493D"/>
    <w:multiLevelType w:val="multilevel"/>
    <w:tmpl w:val="80C47C0C"/>
    <w:lvl w:ilvl="0">
      <w:start w:val="1"/>
      <w:numFmt w:val="decimal"/>
      <w:lvlText w:val="%1.0"/>
      <w:lvlJc w:val="left"/>
      <w:pPr>
        <w:ind w:left="5629" w:hanging="525"/>
      </w:pPr>
      <w:rPr>
        <w:rFonts w:hint="default"/>
        <w:i w:val="0"/>
        <w:color w:val="0C499C"/>
        <w:sz w:val="40"/>
        <w:szCs w:val="40"/>
      </w:rPr>
    </w:lvl>
    <w:lvl w:ilvl="1">
      <w:start w:val="1"/>
      <w:numFmt w:val="decimal"/>
      <w:lvlText w:val="%1.%2"/>
      <w:lvlJc w:val="left"/>
      <w:pPr>
        <w:ind w:left="-153" w:firstLine="153"/>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9"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10" w15:restartNumberingAfterBreak="0">
    <w:nsid w:val="34834F9E"/>
    <w:multiLevelType w:val="multilevel"/>
    <w:tmpl w:val="D4460902"/>
    <w:lvl w:ilvl="0">
      <w:start w:val="2"/>
      <w:numFmt w:val="decimal"/>
      <w:lvlText w:val="%1"/>
      <w:lvlJc w:val="left"/>
      <w:pPr>
        <w:ind w:left="360" w:hanging="360"/>
      </w:pPr>
      <w:rPr>
        <w:rFonts w:cs="Arial" w:hint="default"/>
      </w:rPr>
    </w:lvl>
    <w:lvl w:ilvl="1">
      <w:start w:val="2"/>
      <w:numFmt w:val="decimal"/>
      <w:lvlText w:val="%1.%2"/>
      <w:lvlJc w:val="left"/>
      <w:pPr>
        <w:ind w:left="786" w:hanging="360"/>
      </w:pPr>
      <w:rPr>
        <w:rFonts w:cs="Arial" w:hint="default"/>
        <w:color w:val="auto"/>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35327A3F"/>
    <w:multiLevelType w:val="hybridMultilevel"/>
    <w:tmpl w:val="B1348C32"/>
    <w:lvl w:ilvl="0" w:tplc="EE9C9250">
      <w:start w:val="1"/>
      <w:numFmt w:val="lowerLetter"/>
      <w:lvlText w:val="%1)"/>
      <w:lvlJc w:val="left"/>
      <w:pPr>
        <w:ind w:left="1800" w:hanging="360"/>
      </w:pPr>
      <w:rPr>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84D0F4F"/>
    <w:multiLevelType w:val="multilevel"/>
    <w:tmpl w:val="C7C687EC"/>
    <w:lvl w:ilvl="0">
      <w:start w:val="1"/>
      <w:numFmt w:val="decimal"/>
      <w:lvlText w:val="%1."/>
      <w:lvlJc w:val="left"/>
      <w:pPr>
        <w:ind w:left="720" w:hanging="360"/>
      </w:pPr>
      <w:rPr>
        <w:rFonts w:hint="default"/>
      </w:rPr>
    </w:lvl>
    <w:lvl w:ilvl="1">
      <w:start w:val="2"/>
      <w:numFmt w:val="decimal"/>
      <w:isLgl/>
      <w:lvlText w:val="%1.%2"/>
      <w:lvlJc w:val="left"/>
      <w:pPr>
        <w:ind w:left="2912"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5C6D37"/>
    <w:multiLevelType w:val="hybridMultilevel"/>
    <w:tmpl w:val="652833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97FEE"/>
    <w:multiLevelType w:val="multilevel"/>
    <w:tmpl w:val="8098C582"/>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374A2"/>
    <w:multiLevelType w:val="hybridMultilevel"/>
    <w:tmpl w:val="1ECA8F9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F37391F"/>
    <w:multiLevelType w:val="multilevel"/>
    <w:tmpl w:val="97EE1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18"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19" w15:restartNumberingAfterBreak="0">
    <w:nsid w:val="597824A9"/>
    <w:multiLevelType w:val="hybridMultilevel"/>
    <w:tmpl w:val="A0D81D52"/>
    <w:lvl w:ilvl="0" w:tplc="4E2C4378">
      <w:start w:val="1"/>
      <w:numFmt w:val="decimal"/>
      <w:lvlText w:val="11.%1."/>
      <w:lvlJc w:val="left"/>
      <w:pPr>
        <w:ind w:left="1328" w:hanging="360"/>
      </w:pPr>
      <w:rPr>
        <w:rFonts w:ascii="Arial" w:hAnsi="Arial" w:cs="Arial" w:hint="default"/>
        <w:b w:val="0"/>
        <w:bCs w:val="0"/>
      </w:rPr>
    </w:lvl>
    <w:lvl w:ilvl="1" w:tplc="017C57C8">
      <w:start w:val="1"/>
      <w:numFmt w:val="lowerLetter"/>
      <w:lvlText w:val="%2."/>
      <w:lvlJc w:val="left"/>
      <w:pPr>
        <w:ind w:left="1440" w:hanging="360"/>
      </w:pPr>
      <w:rPr>
        <w:b w:val="0"/>
        <w:bCs w:val="0"/>
      </w:rPr>
    </w:lvl>
    <w:lvl w:ilvl="2" w:tplc="0809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21" w15:restartNumberingAfterBreak="0">
    <w:nsid w:val="5DD16EA7"/>
    <w:multiLevelType w:val="hybridMultilevel"/>
    <w:tmpl w:val="22F8D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23" w15:restartNumberingAfterBreak="0">
    <w:nsid w:val="61750A4D"/>
    <w:multiLevelType w:val="multilevel"/>
    <w:tmpl w:val="19A086D4"/>
    <w:lvl w:ilvl="0">
      <w:start w:val="12"/>
      <w:numFmt w:val="decimal"/>
      <w:lvlText w:val="%1."/>
      <w:lvlJc w:val="left"/>
      <w:pPr>
        <w:ind w:left="360" w:hanging="360"/>
      </w:pPr>
      <w:rPr>
        <w:rFonts w:hint="default"/>
      </w:rPr>
    </w:lvl>
    <w:lvl w:ilvl="1">
      <w:start w:val="1"/>
      <w:numFmt w:val="lowerLetter"/>
      <w:lvlText w:val="%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E27AD"/>
    <w:multiLevelType w:val="hybridMultilevel"/>
    <w:tmpl w:val="9110B632"/>
    <w:lvl w:ilvl="0" w:tplc="404C2980">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6" w15:restartNumberingAfterBreak="0">
    <w:nsid w:val="6A1B6066"/>
    <w:multiLevelType w:val="multilevel"/>
    <w:tmpl w:val="56E049E2"/>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strike w:val="0"/>
        <w:dstrike w:val="0"/>
        <w:color w:val="auto"/>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70B52702"/>
    <w:multiLevelType w:val="multilevel"/>
    <w:tmpl w:val="5D224CFA"/>
    <w:lvl w:ilvl="0">
      <w:start w:val="12"/>
      <w:numFmt w:val="decimal"/>
      <w:lvlText w:val="%1."/>
      <w:lvlJc w:val="left"/>
      <w:pPr>
        <w:ind w:left="360" w:hanging="360"/>
      </w:pPr>
      <w:rPr>
        <w:rFonts w:hint="default"/>
      </w:rPr>
    </w:lvl>
    <w:lvl w:ilvl="1">
      <w:start w:val="1"/>
      <w:numFmt w:val="lowerLetter"/>
      <w:lvlText w:val="%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29"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31" w15:restartNumberingAfterBreak="0">
    <w:nsid w:val="796A257B"/>
    <w:multiLevelType w:val="multilevel"/>
    <w:tmpl w:val="49F0D99E"/>
    <w:lvl w:ilvl="0">
      <w:start w:val="12"/>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abstractNum w:abstractNumId="33" w15:restartNumberingAfterBreak="0">
    <w:nsid w:val="7EC52E51"/>
    <w:multiLevelType w:val="multilevel"/>
    <w:tmpl w:val="E34C6028"/>
    <w:lvl w:ilvl="0">
      <w:start w:val="6"/>
      <w:numFmt w:val="decimal"/>
      <w:lvlText w:val="%1.0"/>
      <w:lvlJc w:val="left"/>
      <w:pPr>
        <w:ind w:left="525" w:hanging="525"/>
      </w:pPr>
      <w:rPr>
        <w:rFonts w:hint="default"/>
      </w:rPr>
    </w:lvl>
    <w:lvl w:ilvl="1">
      <w:start w:val="1"/>
      <w:numFmt w:val="decimal"/>
      <w:lvlText w:val="%1.%2"/>
      <w:lvlJc w:val="left"/>
      <w:pPr>
        <w:ind w:left="3077" w:hanging="525"/>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0"/>
  </w:num>
  <w:num w:numId="2">
    <w:abstractNumId w:val="3"/>
  </w:num>
  <w:num w:numId="3">
    <w:abstractNumId w:val="22"/>
  </w:num>
  <w:num w:numId="4">
    <w:abstractNumId w:val="28"/>
  </w:num>
  <w:num w:numId="5">
    <w:abstractNumId w:val="32"/>
  </w:num>
  <w:num w:numId="6">
    <w:abstractNumId w:val="9"/>
  </w:num>
  <w:num w:numId="7">
    <w:abstractNumId w:val="0"/>
  </w:num>
  <w:num w:numId="8">
    <w:abstractNumId w:val="20"/>
  </w:num>
  <w:num w:numId="9">
    <w:abstractNumId w:val="18"/>
  </w:num>
  <w:num w:numId="10">
    <w:abstractNumId w:val="17"/>
  </w:num>
  <w:num w:numId="11">
    <w:abstractNumId w:val="4"/>
  </w:num>
  <w:num w:numId="12">
    <w:abstractNumId w:val="29"/>
  </w:num>
  <w:num w:numId="13">
    <w:abstractNumId w:val="25"/>
  </w:num>
  <w:num w:numId="14">
    <w:abstractNumId w:val="12"/>
  </w:num>
  <w:num w:numId="15">
    <w:abstractNumId w:val="5"/>
  </w:num>
  <w:num w:numId="16">
    <w:abstractNumId w:val="7"/>
  </w:num>
  <w:num w:numId="17">
    <w:abstractNumId w:val="10"/>
  </w:num>
  <w:num w:numId="18">
    <w:abstractNumId w:val="26"/>
  </w:num>
  <w:num w:numId="19">
    <w:abstractNumId w:val="24"/>
  </w:num>
  <w:num w:numId="20">
    <w:abstractNumId w:val="16"/>
  </w:num>
  <w:num w:numId="21">
    <w:abstractNumId w:val="33"/>
  </w:num>
  <w:num w:numId="22">
    <w:abstractNumId w:val="33"/>
    <w:lvlOverride w:ilvl="0">
      <w:lvl w:ilvl="0">
        <w:start w:val="6"/>
        <w:numFmt w:val="decimal"/>
        <w:lvlText w:val="%1.0"/>
        <w:lvlJc w:val="left"/>
        <w:pPr>
          <w:ind w:left="525" w:hanging="525"/>
        </w:pPr>
        <w:rPr>
          <w:rFonts w:hint="default"/>
        </w:rPr>
      </w:lvl>
    </w:lvlOverride>
    <w:lvlOverride w:ilvl="1">
      <w:lvl w:ilvl="1">
        <w:start w:val="1"/>
        <w:numFmt w:val="decimal"/>
        <w:lvlText w:val="%1.%2"/>
        <w:lvlJc w:val="left"/>
        <w:pPr>
          <w:ind w:left="8081" w:hanging="3119"/>
        </w:pPr>
        <w:rPr>
          <w:rFonts w:hint="default"/>
          <w:i w:val="0"/>
          <w:color w:val="auto"/>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23">
    <w:abstractNumId w:val="13"/>
  </w:num>
  <w:num w:numId="24">
    <w:abstractNumId w:val="21"/>
  </w:num>
  <w:num w:numId="25">
    <w:abstractNumId w:val="2"/>
  </w:num>
  <w:num w:numId="26">
    <w:abstractNumId w:val="19"/>
  </w:num>
  <w:num w:numId="27">
    <w:abstractNumId w:val="14"/>
  </w:num>
  <w:num w:numId="28">
    <w:abstractNumId w:val="1"/>
  </w:num>
  <w:num w:numId="29">
    <w:abstractNumId w:val="23"/>
  </w:num>
  <w:num w:numId="30">
    <w:abstractNumId w:val="31"/>
  </w:num>
  <w:num w:numId="31">
    <w:abstractNumId w:val="27"/>
  </w:num>
  <w:num w:numId="32">
    <w:abstractNumId w:val="11"/>
  </w:num>
  <w:num w:numId="33">
    <w:abstractNumId w:val="15"/>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454A0"/>
    <w:rsid w:val="00047652"/>
    <w:rsid w:val="000547CF"/>
    <w:rsid w:val="000561BA"/>
    <w:rsid w:val="00094C03"/>
    <w:rsid w:val="000A6DDA"/>
    <w:rsid w:val="000C6DA1"/>
    <w:rsid w:val="000D426F"/>
    <w:rsid w:val="00137740"/>
    <w:rsid w:val="00150948"/>
    <w:rsid w:val="0018120B"/>
    <w:rsid w:val="001C6D08"/>
    <w:rsid w:val="002643E2"/>
    <w:rsid w:val="00277AC2"/>
    <w:rsid w:val="002810A0"/>
    <w:rsid w:val="002A2978"/>
    <w:rsid w:val="002D65F6"/>
    <w:rsid w:val="00362DC3"/>
    <w:rsid w:val="0036444D"/>
    <w:rsid w:val="00366780"/>
    <w:rsid w:val="0038725D"/>
    <w:rsid w:val="003C56EE"/>
    <w:rsid w:val="003E25B9"/>
    <w:rsid w:val="003F0221"/>
    <w:rsid w:val="003F486E"/>
    <w:rsid w:val="00451864"/>
    <w:rsid w:val="00454011"/>
    <w:rsid w:val="00491E18"/>
    <w:rsid w:val="004F036D"/>
    <w:rsid w:val="00517234"/>
    <w:rsid w:val="0052218D"/>
    <w:rsid w:val="00557100"/>
    <w:rsid w:val="00560B7C"/>
    <w:rsid w:val="00566933"/>
    <w:rsid w:val="005A24A7"/>
    <w:rsid w:val="005B12BD"/>
    <w:rsid w:val="005B35B1"/>
    <w:rsid w:val="00606289"/>
    <w:rsid w:val="006239EC"/>
    <w:rsid w:val="0066723A"/>
    <w:rsid w:val="006C2588"/>
    <w:rsid w:val="006D0916"/>
    <w:rsid w:val="00771CA9"/>
    <w:rsid w:val="007835BA"/>
    <w:rsid w:val="0078410F"/>
    <w:rsid w:val="007A3DF2"/>
    <w:rsid w:val="007B2782"/>
    <w:rsid w:val="007D0B4F"/>
    <w:rsid w:val="007E59E2"/>
    <w:rsid w:val="007E65E9"/>
    <w:rsid w:val="0086512E"/>
    <w:rsid w:val="008842F5"/>
    <w:rsid w:val="0089100D"/>
    <w:rsid w:val="00892D01"/>
    <w:rsid w:val="008E72A5"/>
    <w:rsid w:val="008F02B7"/>
    <w:rsid w:val="008F11ED"/>
    <w:rsid w:val="008F4C15"/>
    <w:rsid w:val="0094673E"/>
    <w:rsid w:val="00961602"/>
    <w:rsid w:val="009623BB"/>
    <w:rsid w:val="009C4287"/>
    <w:rsid w:val="009D2AB7"/>
    <w:rsid w:val="009D5D1D"/>
    <w:rsid w:val="009E04E9"/>
    <w:rsid w:val="00A300EB"/>
    <w:rsid w:val="00A46183"/>
    <w:rsid w:val="00A53453"/>
    <w:rsid w:val="00A53D8C"/>
    <w:rsid w:val="00A8287A"/>
    <w:rsid w:val="00AA048F"/>
    <w:rsid w:val="00AE44A0"/>
    <w:rsid w:val="00AF095A"/>
    <w:rsid w:val="00B14BDA"/>
    <w:rsid w:val="00B54B12"/>
    <w:rsid w:val="00B62578"/>
    <w:rsid w:val="00B74E6A"/>
    <w:rsid w:val="00B822C4"/>
    <w:rsid w:val="00B8560B"/>
    <w:rsid w:val="00B9032C"/>
    <w:rsid w:val="00BB4108"/>
    <w:rsid w:val="00BB646E"/>
    <w:rsid w:val="00BD4425"/>
    <w:rsid w:val="00BE7C43"/>
    <w:rsid w:val="00C43D22"/>
    <w:rsid w:val="00C46AB8"/>
    <w:rsid w:val="00C66309"/>
    <w:rsid w:val="00C819F9"/>
    <w:rsid w:val="00CA5FDA"/>
    <w:rsid w:val="00CC1042"/>
    <w:rsid w:val="00D742EC"/>
    <w:rsid w:val="00D83815"/>
    <w:rsid w:val="00D94E9C"/>
    <w:rsid w:val="00DB4403"/>
    <w:rsid w:val="00DB4CA1"/>
    <w:rsid w:val="00DC20C8"/>
    <w:rsid w:val="00DF2CEB"/>
    <w:rsid w:val="00E057B8"/>
    <w:rsid w:val="00E205C0"/>
    <w:rsid w:val="00E35C5C"/>
    <w:rsid w:val="00E7770D"/>
    <w:rsid w:val="00E96AB5"/>
    <w:rsid w:val="00ED1892"/>
    <w:rsid w:val="00ED1A3F"/>
    <w:rsid w:val="00ED39E7"/>
    <w:rsid w:val="00EF1FC7"/>
    <w:rsid w:val="00F06A1D"/>
    <w:rsid w:val="00F66513"/>
    <w:rsid w:val="00F74219"/>
    <w:rsid w:val="00FB152A"/>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48E9DD"/>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semiHidden/>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qFormat/>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3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643E2"/>
    <w:rPr>
      <w:sz w:val="20"/>
      <w:szCs w:val="20"/>
    </w:rPr>
  </w:style>
  <w:style w:type="character" w:customStyle="1" w:styleId="FootnoteTextChar">
    <w:name w:val="Footnote Text Char"/>
    <w:basedOn w:val="DefaultParagraphFont"/>
    <w:link w:val="FootnoteText"/>
    <w:uiPriority w:val="99"/>
    <w:rsid w:val="002643E2"/>
    <w:rPr>
      <w:rFonts w:ascii="Arial" w:eastAsia="Arial" w:hAnsi="Arial" w:cs="Arial"/>
      <w:sz w:val="20"/>
      <w:szCs w:val="20"/>
      <w:lang w:val="en-GB" w:eastAsia="en-GB" w:bidi="en-GB"/>
    </w:rPr>
  </w:style>
  <w:style w:type="paragraph" w:customStyle="1" w:styleId="Subtitle1">
    <w:name w:val="Subtitle 1"/>
    <w:next w:val="BodyText"/>
    <w:qFormat/>
    <w:rsid w:val="002643E2"/>
    <w:pPr>
      <w:widowControl/>
      <w:autoSpaceDE/>
      <w:autoSpaceDN/>
      <w:spacing w:line="276" w:lineRule="auto"/>
    </w:pPr>
    <w:rPr>
      <w:rFonts w:ascii="Arial" w:eastAsia="Times New Roman" w:hAnsi="Arial" w:cs="Times New Roman"/>
      <w:color w:val="262626"/>
      <w:kern w:val="28"/>
      <w:sz w:val="38"/>
      <w:szCs w:val="52"/>
      <w:lang w:val="en-GB"/>
    </w:rPr>
  </w:style>
  <w:style w:type="paragraph" w:customStyle="1" w:styleId="Date1">
    <w:name w:val="Date 1"/>
    <w:basedOn w:val="Heading2"/>
    <w:next w:val="BodyText"/>
    <w:qFormat/>
    <w:rsid w:val="002643E2"/>
    <w:pPr>
      <w:widowControl/>
      <w:tabs>
        <w:tab w:val="left" w:pos="2655"/>
      </w:tabs>
      <w:autoSpaceDE/>
      <w:autoSpaceDN/>
      <w:spacing w:before="240" w:after="240" w:line="276" w:lineRule="auto"/>
    </w:pPr>
    <w:rPr>
      <w:rFonts w:ascii="Arial" w:eastAsia="Times New Roman" w:hAnsi="Arial" w:cs="Times New Roman"/>
      <w:bCs/>
      <w:color w:val="000000"/>
      <w:sz w:val="24"/>
      <w:szCs w:val="24"/>
      <w:lang w:bidi="ar-SA"/>
    </w:rPr>
  </w:style>
  <w:style w:type="paragraph" w:customStyle="1" w:styleId="Footer1">
    <w:name w:val="Footer 1"/>
    <w:qFormat/>
    <w:rsid w:val="002643E2"/>
    <w:pPr>
      <w:widowControl/>
      <w:autoSpaceDE/>
      <w:autoSpaceDN/>
      <w:spacing w:after="200" w:line="276" w:lineRule="auto"/>
    </w:pPr>
    <w:rPr>
      <w:rFonts w:ascii="Arial" w:eastAsia="Calibri" w:hAnsi="Arial" w:cs="Times New Roman"/>
      <w:noProof/>
      <w:color w:val="262626"/>
      <w:sz w:val="16"/>
      <w:lang w:val="en-GB" w:eastAsia="en-GB"/>
    </w:rPr>
  </w:style>
  <w:style w:type="table" w:customStyle="1" w:styleId="TableGrid1">
    <w:name w:val="Table Grid1"/>
    <w:basedOn w:val="TableNormal"/>
    <w:next w:val="TableGrid"/>
    <w:rsid w:val="002643E2"/>
    <w:pPr>
      <w:widowControl/>
      <w:overflowPunct w:val="0"/>
      <w:adjustRightInd w:val="0"/>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643E2"/>
    <w:rPr>
      <w:vertAlign w:val="superscript"/>
    </w:rPr>
  </w:style>
  <w:style w:type="table" w:customStyle="1" w:styleId="TableGrid2">
    <w:name w:val="Table Grid2"/>
    <w:basedOn w:val="TableNormal"/>
    <w:next w:val="TableGrid"/>
    <w:uiPriority w:val="59"/>
    <w:rsid w:val="002643E2"/>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2643E2"/>
    <w:pPr>
      <w:widowControl/>
      <w:pBdr>
        <w:bottom w:val="single" w:sz="4" w:space="5" w:color="auto"/>
        <w:between w:val="single" w:sz="4" w:space="1" w:color="auto"/>
      </w:pBdr>
      <w:tabs>
        <w:tab w:val="right" w:pos="9402"/>
      </w:tabs>
      <w:overflowPunct w:val="0"/>
      <w:adjustRightInd w:val="0"/>
      <w:spacing w:before="200" w:after="100"/>
      <w:textAlignment w:val="baseline"/>
    </w:pPr>
    <w:rPr>
      <w:rFonts w:eastAsia="Times New Roman" w:cs="Times New Roman"/>
      <w:b/>
      <w:color w:val="0C499C"/>
      <w:kern w:val="22"/>
      <w:szCs w:val="20"/>
      <w:lang w:eastAsia="en-US" w:bidi="ar-SA"/>
    </w:rPr>
  </w:style>
  <w:style w:type="paragraph" w:styleId="TOC2">
    <w:name w:val="toc 2"/>
    <w:basedOn w:val="Normal"/>
    <w:next w:val="Normal"/>
    <w:uiPriority w:val="39"/>
    <w:unhideWhenUsed/>
    <w:rsid w:val="002643E2"/>
    <w:pPr>
      <w:widowControl/>
      <w:pBdr>
        <w:bottom w:val="single" w:sz="4" w:space="5" w:color="auto"/>
        <w:between w:val="single" w:sz="4" w:space="1" w:color="auto"/>
      </w:pBdr>
      <w:overflowPunct w:val="0"/>
      <w:adjustRightInd w:val="0"/>
      <w:spacing w:before="200" w:after="100"/>
      <w:textAlignment w:val="baseline"/>
    </w:pPr>
    <w:rPr>
      <w:rFonts w:eastAsia="Times New Roman" w:cs="Times New Roman"/>
      <w:b/>
      <w:color w:val="262626"/>
      <w:kern w:val="22"/>
      <w:sz w:val="18"/>
      <w:szCs w:val="20"/>
      <w:lang w:eastAsia="en-US" w:bidi="ar-SA"/>
    </w:rPr>
  </w:style>
  <w:style w:type="character" w:customStyle="1" w:styleId="ListParagraphChar">
    <w:name w:val="List Paragraph Char"/>
    <w:link w:val="ListParagraph"/>
    <w:uiPriority w:val="34"/>
    <w:locked/>
    <w:rsid w:val="005B12BD"/>
    <w:rPr>
      <w:rFonts w:ascii="Arial" w:eastAsia="Arial" w:hAnsi="Arial" w:cs="Arial"/>
      <w:lang w:val="en-GB" w:eastAsia="en-GB" w:bidi="en-GB"/>
    </w:rPr>
  </w:style>
  <w:style w:type="paragraph" w:styleId="NormalIndent">
    <w:name w:val="Normal Indent"/>
    <w:basedOn w:val="Normal"/>
    <w:rsid w:val="005B12BD"/>
    <w:pPr>
      <w:widowControl/>
      <w:autoSpaceDE/>
      <w:autoSpaceDN/>
      <w:ind w:left="720"/>
      <w:jc w:val="both"/>
    </w:pPr>
    <w:rPr>
      <w:rFonts w:ascii="Times New Roman" w:eastAsia="Times New Roman" w:hAnsi="Times New Roman" w:cs="Times New Roman"/>
      <w:noProof/>
      <w:sz w:val="20"/>
      <w:szCs w:val="20"/>
      <w:lang w:eastAsia="en-US" w:bidi="ar-SA"/>
    </w:rPr>
  </w:style>
  <w:style w:type="paragraph" w:customStyle="1" w:styleId="DIDHead2">
    <w:name w:val="DIDHead2"/>
    <w:basedOn w:val="Normal"/>
    <w:next w:val="Normal"/>
    <w:rsid w:val="005B12BD"/>
    <w:pPr>
      <w:keepNext/>
      <w:widowControl/>
      <w:tabs>
        <w:tab w:val="left" w:pos="425"/>
      </w:tabs>
      <w:overflowPunct w:val="0"/>
      <w:adjustRightInd w:val="0"/>
      <w:spacing w:before="120" w:after="120" w:line="220" w:lineRule="atLeast"/>
      <w:textAlignment w:val="baseline"/>
    </w:pPr>
    <w:rPr>
      <w:rFonts w:eastAsia="Times New Roman" w:cs="Times New Roman"/>
      <w:b/>
      <w:noProof/>
      <w:color w:val="000000"/>
      <w:sz w:val="20"/>
      <w:szCs w:val="20"/>
      <w:lang w:eastAsia="en-US" w:bidi="ar-SA"/>
    </w:rPr>
  </w:style>
  <w:style w:type="paragraph" w:customStyle="1" w:styleId="Level2">
    <w:name w:val="Level 2"/>
    <w:basedOn w:val="Normal"/>
    <w:rsid w:val="0078410F"/>
    <w:pPr>
      <w:widowControl/>
      <w:numPr>
        <w:ilvl w:val="1"/>
        <w:numId w:val="34"/>
      </w:numPr>
      <w:autoSpaceDE/>
      <w:autoSpaceDN/>
      <w:spacing w:after="240"/>
      <w:jc w:val="both"/>
      <w:outlineLvl w:val="1"/>
    </w:pPr>
    <w:rPr>
      <w:rFonts w:ascii="Verdana" w:eastAsia="Times New Roman" w:hAnsi="Verdana"/>
      <w:sz w:val="20"/>
      <w:szCs w:val="20"/>
      <w:lang w:eastAsia="en-US" w:bidi="ar-SA"/>
    </w:rPr>
  </w:style>
  <w:style w:type="paragraph" w:customStyle="1" w:styleId="Level1">
    <w:name w:val="Level 1"/>
    <w:basedOn w:val="Normal"/>
    <w:rsid w:val="0078410F"/>
    <w:pPr>
      <w:widowControl/>
      <w:numPr>
        <w:numId w:val="34"/>
      </w:numPr>
      <w:tabs>
        <w:tab w:val="clear" w:pos="850"/>
        <w:tab w:val="num" w:pos="360"/>
      </w:tabs>
      <w:autoSpaceDE/>
      <w:autoSpaceDN/>
      <w:spacing w:after="240"/>
      <w:ind w:firstLine="0"/>
      <w:jc w:val="both"/>
      <w:outlineLvl w:val="0"/>
    </w:pPr>
    <w:rPr>
      <w:rFonts w:ascii="Verdana" w:eastAsia="Times New Roman" w:hAnsi="Verdana"/>
      <w:sz w:val="20"/>
      <w:szCs w:val="20"/>
      <w:lang w:eastAsia="en-US" w:bidi="ar-SA"/>
    </w:rPr>
  </w:style>
  <w:style w:type="paragraph" w:customStyle="1" w:styleId="Level3">
    <w:name w:val="Level 3"/>
    <w:basedOn w:val="Normal"/>
    <w:rsid w:val="0078410F"/>
    <w:pPr>
      <w:widowControl/>
      <w:numPr>
        <w:ilvl w:val="2"/>
        <w:numId w:val="34"/>
      </w:numPr>
      <w:autoSpaceDE/>
      <w:autoSpaceDN/>
      <w:spacing w:after="240"/>
      <w:jc w:val="both"/>
      <w:outlineLvl w:val="2"/>
    </w:pPr>
    <w:rPr>
      <w:rFonts w:ascii="Verdana" w:eastAsia="Times New Roman" w:hAnsi="Verdana"/>
      <w:sz w:val="20"/>
      <w:szCs w:val="20"/>
      <w:lang w:eastAsia="en-US" w:bidi="ar-SA"/>
    </w:rPr>
  </w:style>
  <w:style w:type="paragraph" w:customStyle="1" w:styleId="Level4">
    <w:name w:val="Level 4"/>
    <w:basedOn w:val="Normal"/>
    <w:rsid w:val="0078410F"/>
    <w:pPr>
      <w:widowControl/>
      <w:numPr>
        <w:ilvl w:val="3"/>
        <w:numId w:val="34"/>
      </w:numPr>
      <w:autoSpaceDE/>
      <w:autoSpaceDN/>
      <w:spacing w:after="240"/>
      <w:jc w:val="both"/>
      <w:outlineLvl w:val="3"/>
    </w:pPr>
    <w:rPr>
      <w:rFonts w:ascii="Verdana" w:eastAsia="Times New Roman" w:hAnsi="Verdana"/>
      <w:sz w:val="20"/>
      <w:szCs w:val="20"/>
      <w:lang w:eastAsia="en-US" w:bidi="ar-SA"/>
    </w:rPr>
  </w:style>
  <w:style w:type="paragraph" w:customStyle="1" w:styleId="Level5">
    <w:name w:val="Level 5"/>
    <w:basedOn w:val="Normal"/>
    <w:rsid w:val="0078410F"/>
    <w:pPr>
      <w:widowControl/>
      <w:numPr>
        <w:ilvl w:val="4"/>
        <w:numId w:val="34"/>
      </w:numPr>
      <w:autoSpaceDE/>
      <w:autoSpaceDN/>
      <w:spacing w:after="240"/>
      <w:jc w:val="both"/>
      <w:outlineLvl w:val="4"/>
    </w:pPr>
    <w:rPr>
      <w:rFonts w:ascii="Verdana" w:eastAsia="Times New Roman" w:hAnsi="Verdana"/>
      <w:sz w:val="20"/>
      <w:szCs w:val="20"/>
      <w:lang w:eastAsia="en-US" w:bidi="ar-SA"/>
    </w:rPr>
  </w:style>
  <w:style w:type="paragraph" w:customStyle="1" w:styleId="Level6">
    <w:name w:val="Level 6"/>
    <w:basedOn w:val="Normal"/>
    <w:rsid w:val="0078410F"/>
    <w:pPr>
      <w:widowControl/>
      <w:numPr>
        <w:ilvl w:val="5"/>
        <w:numId w:val="34"/>
      </w:numPr>
      <w:autoSpaceDE/>
      <w:autoSpaceDN/>
      <w:spacing w:after="240"/>
      <w:jc w:val="both"/>
      <w:outlineLvl w:val="5"/>
    </w:pPr>
    <w:rPr>
      <w:rFonts w:ascii="Verdana" w:eastAsia="Times New Roman" w:hAnsi="Verdana"/>
      <w:sz w:val="20"/>
      <w:szCs w:val="20"/>
      <w:lang w:eastAsia="en-US" w:bidi="ar-SA"/>
    </w:rPr>
  </w:style>
  <w:style w:type="character" w:customStyle="1" w:styleId="AdditionalMarking">
    <w:name w:val="Additional Marking"/>
    <w:semiHidden/>
    <w:rsid w:val="00BB646E"/>
    <w:rPr>
      <w:b/>
      <w:caps/>
    </w:rPr>
  </w:style>
  <w:style w:type="character" w:styleId="UnresolvedMention">
    <w:name w:val="Unresolved Mention"/>
    <w:basedOn w:val="DefaultParagraphFont"/>
    <w:uiPriority w:val="99"/>
    <w:semiHidden/>
    <w:unhideWhenUsed/>
    <w:rsid w:val="00D94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RMProcurementSupport@babcockinternational.com" TargetMode="Externa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hyperlink" Target="mailto:DESTECH-QSEPEnv-HSISMulti@mod.gov.uk" TargetMode="External"/><Relationship Id="rId21" Type="http://schemas.openxmlformats.org/officeDocument/2006/relationships/footer" Target="footer3.xml"/><Relationship Id="rId34" Type="http://schemas.openxmlformats.org/officeDocument/2006/relationships/hyperlink" Target="mailto:~DSG.GRPBabcockRepairOrderbook@babcockinternational.com" TargetMode="External"/><Relationship Id="rId42" Type="http://schemas.openxmlformats.org/officeDocument/2006/relationships/hyperlink" Target="mailto:UKStratCom-DefSp-RAMP@mod.gov.uk" TargetMode="External"/><Relationship Id="rId47" Type="http://schemas.openxmlformats.org/officeDocument/2006/relationships/hyperlink" Target="https://www.dstan.mod.uk/" TargetMode="External"/><Relationship Id="rId50" Type="http://schemas.openxmlformats.org/officeDocument/2006/relationships/image" Target="media/image7.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2.jpeg"/><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image" Target="media/image4.jpeg"/><Relationship Id="rId37" Type="http://schemas.openxmlformats.org/officeDocument/2006/relationships/header" Target="header9.xml"/><Relationship Id="rId40" Type="http://schemas.openxmlformats.org/officeDocument/2006/relationships/hyperlink" Target="mailto:DBSFin-FAADMT-AiiTeam@mod.gov.uk" TargetMode="External"/><Relationship Id="rId45" Type="http://schemas.openxmlformats.org/officeDocument/2006/relationships/hyperlink" Target="https://www.aof.mod.uk/aofcontent/tactical/toolkit/index.htm"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7.xml"/><Relationship Id="rId44" Type="http://schemas.openxmlformats.org/officeDocument/2006/relationships/hyperlink" Target="mailto:Leidos-FormsandPublication@teamleidos.mod.uk" TargetMode="External"/><Relationship Id="rId52"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of.mod.uk/" TargetMode="External"/><Relationship Id="rId22" Type="http://schemas.openxmlformats.org/officeDocument/2006/relationships/hyperlink" Target="http://www.dstan.mod.uk/faqs.html" TargetMode="External"/><Relationship Id="rId27" Type="http://schemas.openxmlformats.org/officeDocument/2006/relationships/header" Target="header6.xml"/><Relationship Id="rId30" Type="http://schemas.openxmlformats.org/officeDocument/2006/relationships/image" Target="media/image3.png"/><Relationship Id="rId35" Type="http://schemas.openxmlformats.org/officeDocument/2006/relationships/hyperlink" Target="mailto:DSG.GRPBabcockRepairOrderbook@babcockinternational.com" TargetMode="External"/><Relationship Id="rId43" Type="http://schemas.openxmlformats.org/officeDocument/2006/relationships/hyperlink" Target="mailto:SSC.AP.2470@babcockinternational.com" TargetMode="External"/><Relationship Id="rId48" Type="http://schemas.openxmlformats.org/officeDocument/2006/relationships/image" Target="media/image5.png"/><Relationship Id="rId8" Type="http://schemas.openxmlformats.org/officeDocument/2006/relationships/styles" Target="styles.xml"/><Relationship Id="rId51"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eader" Target="header8.xml"/><Relationship Id="rId38" Type="http://schemas.openxmlformats.org/officeDocument/2006/relationships/footer" Target="footer7.xml"/><Relationship Id="rId46" Type="http://schemas.openxmlformats.org/officeDocument/2006/relationships/hyperlink" Target="http://dstan.gateway.isg-r.r.mil.uk/index.html" TargetMode="External"/><Relationship Id="rId20" Type="http://schemas.openxmlformats.org/officeDocument/2006/relationships/header" Target="header3.xml"/><Relationship Id="rId41" Type="http://schemas.openxmlformats.org/officeDocument/2006/relationships/hyperlink" Target="http://www.freightcollection.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dstan.mod.uk/"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mailto:DSG.GRPBabcockRepairOrderbook@babcockinternational.com" TargetMode="External"/><Relationship Id="rId49"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eff51a754eb8423a5545493e3d40fd8">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749a4ded227c44c9f883d432475a1e76"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f2f23b3-8355-4dd0-a4b7-df633c93eeec" ContentTypeId="0x01010047E81270CD024898973E66C04AD2D0EE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Document_x0020_Type xmlns="4fa79ff3-b0ac-411e-aaa9-a3317f36cd65">05.a. Transparency</Document_x0020_Type>
    <Contract_x0020_No xmlns="4fa79ff3-b0ac-411e-aaa9-a3317f36cd65">766</Contract_x0020_No>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F4890D4E-D813-4B6A-B846-785E673E75AC}"/>
</file>

<file path=customXml/itemProps2.xml><?xml version="1.0" encoding="utf-8"?>
<ds:datastoreItem xmlns:ds="http://schemas.openxmlformats.org/officeDocument/2006/customXml" ds:itemID="{4D44F971-9A2B-4A71-96FB-751E2AF7F447}"/>
</file>

<file path=customXml/itemProps3.xml><?xml version="1.0" encoding="utf-8"?>
<ds:datastoreItem xmlns:ds="http://schemas.openxmlformats.org/officeDocument/2006/customXml" ds:itemID="{282684E7-8035-4D55-9807-FD1873632464}"/>
</file>

<file path=customXml/itemProps4.xml><?xml version="1.0" encoding="utf-8"?>
<ds:datastoreItem xmlns:ds="http://schemas.openxmlformats.org/officeDocument/2006/customXml" ds:itemID="{EEB5D9DB-81C0-49F9-8102-76B3EE91EAA1}"/>
</file>

<file path=customXml/itemProps5.xml><?xml version="1.0" encoding="utf-8"?>
<ds:datastoreItem xmlns:ds="http://schemas.openxmlformats.org/officeDocument/2006/customXml" ds:itemID="{8EC4F3C2-DD36-47E8-832E-3560594B36EB}"/>
</file>

<file path=customXml/itemProps6.xml><?xml version="1.0" encoding="utf-8"?>
<ds:datastoreItem xmlns:ds="http://schemas.openxmlformats.org/officeDocument/2006/customXml" ds:itemID="{4EB2039B-5EB7-4B5E-8F9F-EB1264069394}"/>
</file>

<file path=docProps/app.xml><?xml version="1.0" encoding="utf-8"?>
<Properties xmlns="http://schemas.openxmlformats.org/officeDocument/2006/extended-properties" xmlns:vt="http://schemas.openxmlformats.org/officeDocument/2006/docPropsVTypes">
  <Template>Normal</Template>
  <TotalTime>13</TotalTime>
  <Pages>67</Pages>
  <Words>17364</Words>
  <Characters>98977</Characters>
  <Application>Microsoft Office Word</Application>
  <DocSecurity>2</DocSecurity>
  <Lines>824</Lines>
  <Paragraphs>232</Paragraphs>
  <ScaleCrop>false</ScaleCrop>
  <HeadingPairs>
    <vt:vector size="2" baseType="variant">
      <vt:variant>
        <vt:lpstr>Title</vt:lpstr>
      </vt:variant>
      <vt:variant>
        <vt:i4>1</vt:i4>
      </vt:variant>
    </vt:vector>
  </HeadingPairs>
  <TitlesOfParts>
    <vt:vector size="1" baseType="lpstr">
      <vt:lpstr>I RM SC2 Based Schedules 02 22</vt:lpstr>
    </vt:vector>
  </TitlesOfParts>
  <Company>Babcock Corporate Services Ltd</Company>
  <LinksUpToDate>false</LinksUpToDate>
  <CharactersWithSpaces>116109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02 22</dc:title>
  <dc:creator>cobdens496</dc:creator>
  <cp:lastModifiedBy>Cox, Sally-Anne</cp:lastModifiedBy>
  <cp:revision>4</cp:revision>
  <dcterms:created xsi:type="dcterms:W3CDTF">2022-12-14T12:37:00Z</dcterms:created>
  <dcterms:modified xsi:type="dcterms:W3CDTF">2022-12-14T16:14:00Z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df7a8be6-b7e7-48b5-928b-4cf51e8c6ee4</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ies>
</file>