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0EFC" w14:textId="77777777" w:rsidR="00766A69" w:rsidRDefault="00BD0E38" w:rsidP="008D4855">
      <w:pPr>
        <w:pStyle w:val="Heading1"/>
        <w:keepNext w:val="0"/>
        <w:spacing w:after="300"/>
        <w:ind w:right="0"/>
      </w:pPr>
      <w:r>
        <w:rPr>
          <w:sz w:val="22"/>
          <w:szCs w:val="22"/>
        </w:rPr>
        <w:t>TCA 3/7/</w:t>
      </w:r>
      <w:r w:rsidR="00BB5EA8">
        <w:rPr>
          <w:sz w:val="22"/>
          <w:szCs w:val="22"/>
        </w:rPr>
        <w:t>7</w:t>
      </w:r>
      <w:r w:rsidR="004021E6">
        <w:rPr>
          <w:sz w:val="22"/>
          <w:szCs w:val="22"/>
        </w:rPr>
        <w:t>50</w:t>
      </w:r>
      <w:r w:rsidR="00766A69" w:rsidRPr="00766A69">
        <w:t xml:space="preserve"> </w:t>
      </w:r>
    </w:p>
    <w:p w14:paraId="03ABC17A" w14:textId="77777777" w:rsidR="008D4855" w:rsidRPr="008D4855" w:rsidRDefault="00766A69" w:rsidP="008D4855">
      <w:pPr>
        <w:pStyle w:val="Heading1"/>
        <w:keepNext w:val="0"/>
        <w:spacing w:after="300"/>
        <w:ind w:right="0"/>
        <w:rPr>
          <w:sz w:val="22"/>
          <w:szCs w:val="22"/>
        </w:rPr>
      </w:pPr>
      <w:r w:rsidRPr="00766A69">
        <w:rPr>
          <w:sz w:val="22"/>
          <w:szCs w:val="22"/>
        </w:rPr>
        <w:t xml:space="preserve">TENDER FOR CONTRACT FOR </w:t>
      </w:r>
      <w:r w:rsidR="004021E6">
        <w:rPr>
          <w:sz w:val="22"/>
          <w:szCs w:val="22"/>
        </w:rPr>
        <w:t xml:space="preserve">HYDROGRAPHIC SURVEY SERVICES IN UK AND EUROPEAN WATERS </w:t>
      </w:r>
    </w:p>
    <w:p w14:paraId="6F2A1652" w14:textId="77777777" w:rsidR="008D4855" w:rsidRPr="008D4855" w:rsidRDefault="008D4855" w:rsidP="008D4855">
      <w:pPr>
        <w:pStyle w:val="Heading1"/>
        <w:keepNext w:val="0"/>
        <w:spacing w:after="300"/>
        <w:ind w:right="0"/>
        <w:rPr>
          <w:sz w:val="22"/>
          <w:szCs w:val="22"/>
        </w:rPr>
      </w:pPr>
      <w:r w:rsidRPr="008D4855">
        <w:rPr>
          <w:sz w:val="22"/>
          <w:szCs w:val="22"/>
        </w:rPr>
        <w:t>INSTRUCTIONS ON SUBMISSION OF TENDERS</w:t>
      </w:r>
    </w:p>
    <w:p w14:paraId="29A9D0EA" w14:textId="0257B03A" w:rsidR="00B92B27" w:rsidRPr="00B92B27" w:rsidRDefault="008D4855" w:rsidP="00B92B27">
      <w:pPr>
        <w:pStyle w:val="ListParagraph"/>
        <w:keepLines/>
        <w:numPr>
          <w:ilvl w:val="0"/>
          <w:numId w:val="30"/>
        </w:numPr>
        <w:suppressLineNumbers/>
        <w:suppressAutoHyphens/>
        <w:spacing w:before="120" w:after="120"/>
        <w:ind w:left="709" w:hanging="709"/>
        <w:jc w:val="both"/>
        <w:rPr>
          <w:rFonts w:ascii="Arial" w:hAnsi="Arial" w:cs="Arial"/>
        </w:rPr>
      </w:pPr>
      <w:r w:rsidRPr="00B92B27">
        <w:rPr>
          <w:rFonts w:ascii="Arial" w:hAnsi="Arial" w:cs="Arial"/>
        </w:rPr>
        <w:t xml:space="preserve">The </w:t>
      </w:r>
      <w:r w:rsidR="00463459" w:rsidRPr="00B92B27">
        <w:rPr>
          <w:rFonts w:ascii="Arial" w:hAnsi="Arial" w:cs="Arial"/>
        </w:rPr>
        <w:t xml:space="preserve">MCA </w:t>
      </w:r>
      <w:r w:rsidRPr="00B92B27">
        <w:rPr>
          <w:rFonts w:ascii="Arial" w:hAnsi="Arial" w:cs="Arial"/>
        </w:rPr>
        <w:t xml:space="preserve">looks forward to receiving your tender for the work described in the attached documents. </w:t>
      </w:r>
      <w:r w:rsidR="00371591">
        <w:rPr>
          <w:rFonts w:ascii="Arial" w:hAnsi="Arial" w:cs="Arial"/>
        </w:rPr>
        <w:br/>
      </w:r>
    </w:p>
    <w:p w14:paraId="3CA7400D" w14:textId="20063847" w:rsidR="008D4855" w:rsidRPr="00B92B27" w:rsidRDefault="008D4855" w:rsidP="00B92B27">
      <w:pPr>
        <w:pStyle w:val="ListParagraph"/>
        <w:keepLines/>
        <w:numPr>
          <w:ilvl w:val="0"/>
          <w:numId w:val="30"/>
        </w:numPr>
        <w:suppressLineNumbers/>
        <w:suppressAutoHyphens/>
        <w:spacing w:before="120" w:after="120"/>
        <w:ind w:left="709" w:hanging="709"/>
        <w:jc w:val="both"/>
        <w:rPr>
          <w:rFonts w:ascii="Arial" w:hAnsi="Arial" w:cs="Arial"/>
        </w:rPr>
      </w:pPr>
      <w:r w:rsidRPr="00B92B27">
        <w:rPr>
          <w:rFonts w:ascii="Arial" w:hAnsi="Arial" w:cs="Arial"/>
        </w:rPr>
        <w:t xml:space="preserve">To ensure fairness all tenderers are required to submit their tenders in accordance with these instructions. </w:t>
      </w:r>
      <w:r w:rsidRPr="00B92B27">
        <w:rPr>
          <w:rFonts w:ascii="Arial" w:hAnsi="Arial" w:cs="Arial"/>
          <w:b/>
        </w:rPr>
        <w:t>Failure to comply could invalidate your tender</w:t>
      </w:r>
      <w:r w:rsidRPr="00B92B27">
        <w:rPr>
          <w:rFonts w:ascii="Arial" w:hAnsi="Arial" w:cs="Arial"/>
        </w:rPr>
        <w:t>.</w:t>
      </w:r>
    </w:p>
    <w:p w14:paraId="78AFA0C3" w14:textId="77777777" w:rsidR="00463459" w:rsidRPr="00B92B27" w:rsidRDefault="00463459" w:rsidP="00463459">
      <w:pPr>
        <w:pStyle w:val="DfTLevel1"/>
        <w:keepLines/>
        <w:suppressLineNumbers/>
        <w:spacing w:before="120" w:after="120"/>
        <w:jc w:val="both"/>
        <w:rPr>
          <w:rFonts w:cs="Arial"/>
          <w:strike/>
          <w:sz w:val="22"/>
          <w:szCs w:val="22"/>
        </w:rPr>
      </w:pPr>
    </w:p>
    <w:p w14:paraId="04B747F6" w14:textId="77777777" w:rsid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Communications During the Tender Process</w:t>
      </w:r>
    </w:p>
    <w:p w14:paraId="06506A3C" w14:textId="77777777" w:rsidR="00724FED" w:rsidRDefault="00463459" w:rsidP="00724FED">
      <w:pPr>
        <w:pStyle w:val="DfTLevel1"/>
        <w:keepLines/>
        <w:numPr>
          <w:ilvl w:val="0"/>
          <w:numId w:val="14"/>
        </w:numPr>
        <w:suppressLineNumbers/>
        <w:spacing w:before="120" w:after="120"/>
        <w:ind w:left="709" w:hanging="709"/>
        <w:jc w:val="both"/>
        <w:rPr>
          <w:rFonts w:cs="Arial"/>
          <w:sz w:val="22"/>
          <w:szCs w:val="22"/>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14:paraId="5608264F" w14:textId="0063B753" w:rsidR="00463459" w:rsidRPr="002533BE"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Tenderers are welcome to ask questions about any aspect of the procurement process.  Such queries should be addressed to the Procurement Team at </w:t>
      </w:r>
      <w:hyperlink r:id="rId5"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w:t>
      </w:r>
      <w:r w:rsidRPr="002533BE">
        <w:rPr>
          <w:rFonts w:cs="Arial"/>
          <w:sz w:val="22"/>
          <w:szCs w:val="22"/>
        </w:rPr>
        <w:t xml:space="preserve">is </w:t>
      </w:r>
      <w:r w:rsidR="00766A69" w:rsidRPr="002533BE">
        <w:rPr>
          <w:rFonts w:cs="Arial"/>
          <w:b/>
          <w:sz w:val="22"/>
          <w:szCs w:val="22"/>
        </w:rPr>
        <w:t xml:space="preserve">17:00 </w:t>
      </w:r>
      <w:r w:rsidR="00D3272F" w:rsidRPr="002533BE">
        <w:rPr>
          <w:rFonts w:cs="Arial"/>
          <w:b/>
          <w:sz w:val="22"/>
          <w:szCs w:val="22"/>
        </w:rPr>
        <w:t xml:space="preserve">Friday 20th April </w:t>
      </w:r>
      <w:r w:rsidRPr="002533BE">
        <w:rPr>
          <w:rFonts w:cs="Arial"/>
          <w:b/>
          <w:sz w:val="22"/>
          <w:szCs w:val="22"/>
        </w:rPr>
        <w:t>201</w:t>
      </w:r>
      <w:r w:rsidR="00724FED" w:rsidRPr="002533BE">
        <w:rPr>
          <w:rFonts w:cs="Arial"/>
          <w:b/>
          <w:sz w:val="22"/>
          <w:szCs w:val="22"/>
        </w:rPr>
        <w:t>8</w:t>
      </w:r>
      <w:r w:rsidRPr="002533BE">
        <w:rPr>
          <w:rFonts w:cs="Arial"/>
          <w:sz w:val="22"/>
          <w:szCs w:val="22"/>
        </w:rPr>
        <w:t xml:space="preserve">.  </w:t>
      </w:r>
    </w:p>
    <w:p w14:paraId="11B28C7A" w14:textId="77777777" w:rsidR="00463459" w:rsidRPr="002533BE" w:rsidRDefault="00463459" w:rsidP="00463459">
      <w:pPr>
        <w:pStyle w:val="DfTLevel1"/>
        <w:keepLines/>
        <w:numPr>
          <w:ilvl w:val="0"/>
          <w:numId w:val="14"/>
        </w:numPr>
        <w:suppressLineNumbers/>
        <w:spacing w:before="120" w:after="120"/>
        <w:ind w:left="709" w:hanging="709"/>
        <w:jc w:val="both"/>
        <w:rPr>
          <w:rFonts w:cs="Arial"/>
          <w:sz w:val="22"/>
          <w:szCs w:val="22"/>
        </w:rPr>
      </w:pPr>
      <w:r w:rsidRPr="002533BE">
        <w:rPr>
          <w:rFonts w:cs="Arial"/>
          <w:sz w:val="22"/>
          <w:szCs w:val="22"/>
        </w:rPr>
        <w:t xml:space="preserve">In the interest of fairness, all answers will be published on the Contracts Finder website as a further attachment to the advertisement, unless clearly only relevant to one supplier.  </w:t>
      </w:r>
      <w:r w:rsidRPr="002533BE">
        <w:rPr>
          <w:rFonts w:cs="Arial"/>
          <w:b/>
          <w:sz w:val="22"/>
          <w:szCs w:val="22"/>
        </w:rPr>
        <w:t>Answers to questions will</w:t>
      </w:r>
      <w:bookmarkStart w:id="0" w:name="_GoBack"/>
      <w:bookmarkEnd w:id="0"/>
      <w:r w:rsidRPr="002533BE">
        <w:rPr>
          <w:rFonts w:cs="Arial"/>
          <w:b/>
          <w:sz w:val="22"/>
          <w:szCs w:val="22"/>
        </w:rPr>
        <w:t xml:space="preserve"> not be individually emailed to tenderers</w:t>
      </w:r>
      <w:r w:rsidRPr="002533BE">
        <w:rPr>
          <w:rFonts w:cs="Arial"/>
          <w:sz w:val="22"/>
          <w:szCs w:val="22"/>
        </w:rPr>
        <w:t>, so you are strongly advised to keep up to date with any additional documents posted to the site.</w:t>
      </w:r>
    </w:p>
    <w:p w14:paraId="09C3EDC1" w14:textId="77777777" w:rsidR="00463459" w:rsidRPr="002533BE" w:rsidRDefault="00463459" w:rsidP="00463459">
      <w:pPr>
        <w:pStyle w:val="DfTLevel1"/>
        <w:keepLines/>
        <w:numPr>
          <w:ilvl w:val="0"/>
          <w:numId w:val="14"/>
        </w:numPr>
        <w:suppressLineNumbers/>
        <w:spacing w:before="120" w:after="120"/>
        <w:ind w:left="709" w:hanging="709"/>
        <w:jc w:val="both"/>
        <w:rPr>
          <w:rFonts w:cs="Arial"/>
          <w:sz w:val="22"/>
          <w:szCs w:val="22"/>
        </w:rPr>
      </w:pPr>
      <w:r w:rsidRPr="002533BE">
        <w:rPr>
          <w:rFonts w:cs="Arial"/>
          <w:sz w:val="22"/>
          <w:szCs w:val="22"/>
        </w:rPr>
        <w:t xml:space="preserve">Please ensure that you have read all documents attached to the Contracts Finder advert before asking a question, as your query may already have been answered. </w:t>
      </w:r>
    </w:p>
    <w:p w14:paraId="3C84B8E4" w14:textId="77777777" w:rsidR="00463459" w:rsidRPr="002533BE" w:rsidRDefault="00463459" w:rsidP="00463459">
      <w:pPr>
        <w:pStyle w:val="DfTLevel1"/>
        <w:keepLines/>
        <w:numPr>
          <w:ilvl w:val="0"/>
          <w:numId w:val="14"/>
        </w:numPr>
        <w:suppressLineNumbers/>
        <w:spacing w:before="120" w:after="120"/>
        <w:ind w:left="709" w:hanging="709"/>
        <w:jc w:val="both"/>
        <w:rPr>
          <w:rFonts w:cs="Arial"/>
          <w:sz w:val="22"/>
          <w:szCs w:val="22"/>
        </w:rPr>
      </w:pPr>
      <w:r w:rsidRPr="002533BE">
        <w:rPr>
          <w:rFonts w:cs="Arial"/>
          <w:sz w:val="22"/>
          <w:szCs w:val="22"/>
        </w:rPr>
        <w:t>The MCA will inform all tenderers individually whether or not they have been successful in the tendering process.</w:t>
      </w:r>
    </w:p>
    <w:p w14:paraId="4AB5CA02" w14:textId="77777777" w:rsidR="008D4855" w:rsidRPr="002533BE" w:rsidRDefault="008D4855" w:rsidP="008D4855">
      <w:pPr>
        <w:keepLines/>
        <w:suppressLineNumbers/>
        <w:suppressAutoHyphens/>
        <w:spacing w:before="120" w:after="120"/>
        <w:jc w:val="both"/>
        <w:rPr>
          <w:rFonts w:ascii="Arial" w:hAnsi="Arial" w:cs="Arial"/>
        </w:rPr>
      </w:pPr>
    </w:p>
    <w:p w14:paraId="3B139DFF" w14:textId="77777777" w:rsidR="008D4855" w:rsidRPr="002533BE" w:rsidRDefault="008D4855" w:rsidP="008D4855">
      <w:pPr>
        <w:keepLines/>
        <w:suppressLineNumbers/>
        <w:suppressAutoHyphens/>
        <w:spacing w:before="120" w:after="120"/>
        <w:jc w:val="both"/>
        <w:rPr>
          <w:rFonts w:ascii="Arial" w:hAnsi="Arial" w:cs="Arial"/>
          <w:b/>
        </w:rPr>
      </w:pPr>
      <w:r w:rsidRPr="002533BE">
        <w:rPr>
          <w:rFonts w:ascii="Arial" w:hAnsi="Arial" w:cs="Arial"/>
          <w:b/>
        </w:rPr>
        <w:t>Submission of Tenders</w:t>
      </w:r>
    </w:p>
    <w:p w14:paraId="7AA10F5B" w14:textId="3751DD81" w:rsidR="008D4855" w:rsidRPr="002533BE" w:rsidRDefault="008D4855" w:rsidP="00463459">
      <w:pPr>
        <w:pStyle w:val="DfTLevel1"/>
        <w:keepLines/>
        <w:numPr>
          <w:ilvl w:val="0"/>
          <w:numId w:val="14"/>
        </w:numPr>
        <w:suppressLineNumbers/>
        <w:spacing w:before="120" w:after="120"/>
        <w:ind w:hanging="720"/>
        <w:jc w:val="both"/>
        <w:rPr>
          <w:rFonts w:cs="Arial"/>
          <w:sz w:val="22"/>
          <w:szCs w:val="22"/>
        </w:rPr>
      </w:pPr>
      <w:r w:rsidRPr="002533BE">
        <w:rPr>
          <w:rFonts w:cs="Arial"/>
          <w:sz w:val="22"/>
          <w:szCs w:val="22"/>
        </w:rPr>
        <w:t>You should send your tender in a plain envelope, to the address</w:t>
      </w:r>
      <w:r w:rsidR="00463459" w:rsidRPr="002533BE">
        <w:rPr>
          <w:rFonts w:cs="Arial"/>
          <w:sz w:val="22"/>
          <w:szCs w:val="22"/>
        </w:rPr>
        <w:t xml:space="preserve"> on the eTender Label</w:t>
      </w:r>
      <w:r w:rsidRPr="002533BE">
        <w:rPr>
          <w:rFonts w:cs="Arial"/>
          <w:sz w:val="22"/>
          <w:szCs w:val="22"/>
        </w:rPr>
        <w:t xml:space="preserve">. It is your responsibility to ensure that your tender arrives at the address shown no later than </w:t>
      </w:r>
      <w:r w:rsidR="00BB5EA8" w:rsidRPr="002533BE">
        <w:rPr>
          <w:rFonts w:cs="Arial"/>
          <w:b/>
          <w:sz w:val="22"/>
          <w:szCs w:val="22"/>
        </w:rPr>
        <w:t>11am</w:t>
      </w:r>
      <w:r w:rsidR="00D3272F" w:rsidRPr="002533BE">
        <w:rPr>
          <w:rFonts w:cs="Arial"/>
          <w:b/>
          <w:sz w:val="22"/>
          <w:szCs w:val="22"/>
        </w:rPr>
        <w:t xml:space="preserve"> Thursday 3</w:t>
      </w:r>
      <w:r w:rsidR="00D3272F" w:rsidRPr="002533BE">
        <w:rPr>
          <w:rFonts w:cs="Arial"/>
          <w:b/>
          <w:sz w:val="22"/>
          <w:szCs w:val="22"/>
          <w:vertAlign w:val="superscript"/>
        </w:rPr>
        <w:t>rd</w:t>
      </w:r>
      <w:r w:rsidR="00D3272F" w:rsidRPr="002533BE">
        <w:rPr>
          <w:rFonts w:cs="Arial"/>
          <w:b/>
          <w:sz w:val="22"/>
          <w:szCs w:val="22"/>
        </w:rPr>
        <w:t xml:space="preserve"> May</w:t>
      </w:r>
      <w:r w:rsidR="00766A69" w:rsidRPr="002533BE">
        <w:rPr>
          <w:rFonts w:cs="Arial"/>
          <w:b/>
          <w:sz w:val="22"/>
          <w:szCs w:val="22"/>
        </w:rPr>
        <w:t xml:space="preserve"> 2018 </w:t>
      </w:r>
      <w:r w:rsidRPr="002533BE">
        <w:rPr>
          <w:rFonts w:cs="Arial"/>
          <w:sz w:val="22"/>
          <w:szCs w:val="22"/>
        </w:rPr>
        <w:t>(unless the date is subsequently amended in writing by the</w:t>
      </w:r>
      <w:r w:rsidR="00463459" w:rsidRPr="002533BE">
        <w:rPr>
          <w:rFonts w:cs="Arial"/>
          <w:sz w:val="22"/>
          <w:szCs w:val="22"/>
        </w:rPr>
        <w:t xml:space="preserve"> MCA</w:t>
      </w:r>
      <w:r w:rsidRPr="002533BE">
        <w:rPr>
          <w:rFonts w:cs="Arial"/>
          <w:sz w:val="22"/>
          <w:szCs w:val="22"/>
        </w:rPr>
        <w:t>). Your tender may be submitted before the due date</w:t>
      </w:r>
      <w:r w:rsidR="00463459" w:rsidRPr="002533BE">
        <w:rPr>
          <w:rFonts w:cs="Arial"/>
          <w:sz w:val="22"/>
          <w:szCs w:val="22"/>
        </w:rPr>
        <w:t xml:space="preserve">, but </w:t>
      </w:r>
      <w:r w:rsidR="00463459" w:rsidRPr="002533BE">
        <w:rPr>
          <w:rFonts w:cs="Arial"/>
          <w:b/>
          <w:sz w:val="22"/>
          <w:szCs w:val="22"/>
        </w:rPr>
        <w:t>all</w:t>
      </w:r>
      <w:r w:rsidR="00463459" w:rsidRPr="002533BE">
        <w:rPr>
          <w:rFonts w:cs="Arial"/>
          <w:sz w:val="22"/>
          <w:szCs w:val="22"/>
        </w:rPr>
        <w:t xml:space="preserve"> late tenders will be rejected</w:t>
      </w:r>
      <w:r w:rsidRPr="002533BE">
        <w:rPr>
          <w:rFonts w:cs="Arial"/>
          <w:sz w:val="22"/>
          <w:szCs w:val="22"/>
        </w:rPr>
        <w:t>.</w:t>
      </w:r>
    </w:p>
    <w:p w14:paraId="0FD72074" w14:textId="5F3EAD56" w:rsidR="008D4855" w:rsidRPr="00614310" w:rsidRDefault="00CB4FA6" w:rsidP="00614310">
      <w:pPr>
        <w:pStyle w:val="DfTLevel1"/>
        <w:keepLines/>
        <w:numPr>
          <w:ilvl w:val="0"/>
          <w:numId w:val="14"/>
        </w:numPr>
        <w:suppressLineNumbers/>
        <w:spacing w:before="120" w:after="120"/>
        <w:ind w:hanging="720"/>
        <w:jc w:val="both"/>
        <w:rPr>
          <w:rFonts w:cs="Arial"/>
          <w:sz w:val="22"/>
          <w:szCs w:val="22"/>
        </w:rPr>
      </w:pPr>
      <w:r w:rsidRPr="00CB4FA6">
        <w:rPr>
          <w:sz w:val="22"/>
          <w:szCs w:val="22"/>
        </w:rPr>
        <w:t>You should submit o</w:t>
      </w:r>
      <w:r w:rsidRPr="00CB4FA6">
        <w:rPr>
          <w:sz w:val="22"/>
          <w:szCs w:val="22"/>
        </w:rPr>
        <w:t>ne original and one copy (so marked) in hard copy format and one electronic copy on an USB 3.0 hard drive (or equivalent) of your tender and proposals</w:t>
      </w:r>
      <w:r w:rsidRPr="00CB4FA6">
        <w:rPr>
          <w:sz w:val="22"/>
          <w:szCs w:val="22"/>
        </w:rPr>
        <w:t>.</w:t>
      </w:r>
      <w:r w:rsidR="00614310">
        <w:rPr>
          <w:sz w:val="22"/>
          <w:szCs w:val="22"/>
        </w:rPr>
        <w:t xml:space="preserve"> </w:t>
      </w:r>
      <w:r w:rsidR="008D4855" w:rsidRPr="00614310">
        <w:rPr>
          <w:rFonts w:cs="Arial"/>
          <w:sz w:val="22"/>
          <w:szCs w:val="22"/>
        </w:rPr>
        <w:t xml:space="preserve">Tenders </w:t>
      </w:r>
      <w:r w:rsidR="008D4855" w:rsidRPr="00614310">
        <w:rPr>
          <w:rFonts w:cs="Arial"/>
          <w:b/>
          <w:sz w:val="22"/>
          <w:szCs w:val="22"/>
        </w:rPr>
        <w:t>must not</w:t>
      </w:r>
      <w:r w:rsidR="008D4855" w:rsidRPr="00614310">
        <w:rPr>
          <w:rFonts w:cs="Arial"/>
          <w:sz w:val="22"/>
          <w:szCs w:val="22"/>
        </w:rPr>
        <w:t xml:space="preserve"> be submitted by e-mail.  The legal status of documents submitted by e-mail has yet to be clarified sufficiently to satisfy the Department’s needs to ensure the integrity and probity of the Tender process. </w:t>
      </w:r>
    </w:p>
    <w:p w14:paraId="4B04C87F" w14:textId="77777777"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lastRenderedPageBreak/>
        <w:t xml:space="preserve">The envelope and any other packaging or labelling </w:t>
      </w:r>
      <w:r w:rsidRPr="008D4855">
        <w:rPr>
          <w:rFonts w:cs="Arial"/>
          <w:b/>
          <w:sz w:val="22"/>
          <w:szCs w:val="22"/>
        </w:rPr>
        <w:t>should not identify the tenderer</w:t>
      </w:r>
      <w:r w:rsidRPr="008D4855">
        <w:rPr>
          <w:rFonts w:cs="Arial"/>
          <w:sz w:val="22"/>
          <w:szCs w:val="22"/>
        </w:rPr>
        <w:t>. (You should note that courier firms often put the sender’s name and address on their outer envelopes).</w:t>
      </w:r>
    </w:p>
    <w:p w14:paraId="118C9F7C" w14:textId="779D11D2"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You must ensure that your tender is completed legibly, in ink or typed, in English, with all prices in </w:t>
      </w:r>
      <w:r w:rsidR="00B01AF4">
        <w:rPr>
          <w:rFonts w:cs="Arial"/>
          <w:sz w:val="22"/>
          <w:szCs w:val="22"/>
        </w:rPr>
        <w:t xml:space="preserve">Pounds </w:t>
      </w:r>
      <w:r w:rsidRPr="008D4855">
        <w:rPr>
          <w:rFonts w:cs="Arial"/>
          <w:sz w:val="22"/>
          <w:szCs w:val="22"/>
        </w:rPr>
        <w:t>Sterling (exclusive of VAT</w:t>
      </w:r>
      <w:proofErr w:type="gramStart"/>
      <w:r w:rsidRPr="008D4855">
        <w:rPr>
          <w:rFonts w:cs="Arial"/>
          <w:sz w:val="22"/>
          <w:szCs w:val="22"/>
        </w:rPr>
        <w:t>), and</w:t>
      </w:r>
      <w:proofErr w:type="gramEnd"/>
      <w:r w:rsidRPr="008D4855">
        <w:rPr>
          <w:rFonts w:cs="Arial"/>
          <w:sz w:val="22"/>
          <w:szCs w:val="22"/>
        </w:rPr>
        <w:t xml:space="preserve"> is signed and dated where required. Any manuscript amendments you make to your tender, prior to submission, must be initialled and preferably also noted separately. Correction fluid must not be used.</w:t>
      </w:r>
    </w:p>
    <w:p w14:paraId="5ACF0860" w14:textId="77777777" w:rsidR="002D6962" w:rsidRDefault="002D6962" w:rsidP="002D6962">
      <w:pPr>
        <w:pStyle w:val="ListParagraph"/>
        <w:spacing w:after="0"/>
        <w:jc w:val="both"/>
        <w:rPr>
          <w:rFonts w:ascii="Arial" w:hAnsi="Arial" w:cs="Arial"/>
        </w:rPr>
      </w:pPr>
    </w:p>
    <w:p w14:paraId="1D5327AE" w14:textId="61E56545" w:rsidR="002D6962" w:rsidRPr="009F0E02" w:rsidRDefault="002D6962" w:rsidP="009F0E02">
      <w:pPr>
        <w:pStyle w:val="ListParagraph"/>
        <w:spacing w:after="0"/>
        <w:jc w:val="both"/>
        <w:rPr>
          <w:rFonts w:ascii="Arial" w:hAnsi="Arial" w:cs="Arial"/>
        </w:rPr>
      </w:pPr>
      <w:r w:rsidRPr="002D6962">
        <w:rPr>
          <w:rFonts w:ascii="Arial" w:hAnsi="Arial" w:cs="Arial"/>
        </w:rPr>
        <w:t>You must include as part of your tender:</w:t>
      </w:r>
      <w:r w:rsidR="009F0E02">
        <w:rPr>
          <w:rFonts w:ascii="Arial" w:hAnsi="Arial" w:cs="Arial"/>
        </w:rPr>
        <w:tab/>
      </w:r>
      <w:r w:rsidR="009F0E02">
        <w:rPr>
          <w:rFonts w:ascii="Arial" w:hAnsi="Arial" w:cs="Arial"/>
        </w:rPr>
        <w:br/>
      </w:r>
    </w:p>
    <w:p w14:paraId="1A25FCB4" w14:textId="77777777" w:rsidR="002D6962" w:rsidRPr="002D6962" w:rsidRDefault="002D6962" w:rsidP="002D6962">
      <w:pPr>
        <w:pStyle w:val="ListParagraph"/>
        <w:numPr>
          <w:ilvl w:val="0"/>
          <w:numId w:val="20"/>
        </w:numPr>
        <w:spacing w:after="0" w:line="240" w:lineRule="auto"/>
        <w:jc w:val="both"/>
        <w:rPr>
          <w:rFonts w:ascii="Arial" w:hAnsi="Arial" w:cs="Arial"/>
        </w:rPr>
      </w:pPr>
      <w:r w:rsidRPr="002D6962">
        <w:rPr>
          <w:rFonts w:ascii="Arial" w:hAnsi="Arial" w:cs="Arial"/>
        </w:rPr>
        <w:t>The MCA’s Form of Tender, signed and dated by an authorised representative of the tendering organisation;</w:t>
      </w:r>
    </w:p>
    <w:p w14:paraId="3E5C4B99" w14:textId="77777777" w:rsidR="002D6962" w:rsidRPr="002D6962" w:rsidRDefault="002D6962" w:rsidP="002D6962">
      <w:pPr>
        <w:ind w:left="720"/>
        <w:contextualSpacing/>
        <w:rPr>
          <w:rFonts w:ascii="Arial" w:eastAsia="Times New Roman" w:hAnsi="Arial" w:cs="Arial"/>
          <w:lang w:val="en-US"/>
        </w:rPr>
      </w:pPr>
    </w:p>
    <w:p w14:paraId="75CD0DFC" w14:textId="77777777" w:rsidR="002D6962" w:rsidRPr="002D6962" w:rsidRDefault="002D6962" w:rsidP="002D6962">
      <w:pPr>
        <w:numPr>
          <w:ilvl w:val="0"/>
          <w:numId w:val="20"/>
        </w:numPr>
        <w:spacing w:after="0" w:line="240" w:lineRule="auto"/>
        <w:contextualSpacing/>
        <w:jc w:val="both"/>
        <w:rPr>
          <w:rFonts w:ascii="Arial" w:eastAsia="Times New Roman" w:hAnsi="Arial" w:cs="Arial"/>
          <w:lang w:val="en-US"/>
        </w:rPr>
      </w:pPr>
      <w:r w:rsidRPr="002D6962">
        <w:rPr>
          <w:rFonts w:ascii="Arial" w:eastAsia="Times New Roman" w:hAnsi="Arial" w:cs="Arial"/>
          <w:lang w:val="en-US"/>
        </w:rPr>
        <w:t>A completed Pricing Schedule showing full costs for your proposed solution (a template can be downloaded from Contracts Finder);</w:t>
      </w:r>
    </w:p>
    <w:p w14:paraId="569E81D8" w14:textId="77777777" w:rsidR="002D6962" w:rsidRPr="002D6962" w:rsidRDefault="002D6962" w:rsidP="002D6962">
      <w:pPr>
        <w:spacing w:after="0" w:line="240" w:lineRule="auto"/>
        <w:jc w:val="both"/>
        <w:rPr>
          <w:rFonts w:ascii="Arial" w:eastAsia="Times New Roman" w:hAnsi="Arial" w:cs="Arial"/>
          <w:lang w:val="en-US"/>
        </w:rPr>
      </w:pPr>
    </w:p>
    <w:p w14:paraId="19E81AB5" w14:textId="77777777" w:rsidR="002D6962" w:rsidRPr="002D6962" w:rsidRDefault="002D6962" w:rsidP="002D6962">
      <w:pPr>
        <w:numPr>
          <w:ilvl w:val="0"/>
          <w:numId w:val="20"/>
        </w:numPr>
        <w:contextualSpacing/>
        <w:rPr>
          <w:rFonts w:ascii="Arial" w:hAnsi="Arial" w:cs="Arial"/>
          <w:sz w:val="24"/>
          <w:szCs w:val="24"/>
        </w:rPr>
      </w:pPr>
      <w:r w:rsidRPr="002D6962">
        <w:rPr>
          <w:rFonts w:ascii="Arial" w:hAnsi="Arial" w:cs="Arial"/>
        </w:rPr>
        <w:t>A full description of how you would meet the requirements including evidence</w:t>
      </w:r>
      <w:r w:rsidRPr="002D6962">
        <w:rPr>
          <w:rFonts w:ascii="Arial" w:hAnsi="Arial" w:cs="Arial"/>
          <w:sz w:val="24"/>
          <w:szCs w:val="24"/>
        </w:rPr>
        <w:t xml:space="preserve">.   </w:t>
      </w:r>
    </w:p>
    <w:p w14:paraId="7855400E" w14:textId="77777777" w:rsidR="002D6962" w:rsidRPr="002D6962" w:rsidRDefault="002D6962" w:rsidP="002D6962">
      <w:pPr>
        <w:spacing w:after="0" w:line="240" w:lineRule="auto"/>
        <w:ind w:left="720" w:hanging="720"/>
        <w:contextualSpacing/>
        <w:rPr>
          <w:rFonts w:ascii="Arial" w:hAnsi="Arial" w:cs="Arial"/>
          <w:sz w:val="24"/>
          <w:szCs w:val="24"/>
        </w:rPr>
      </w:pPr>
    </w:p>
    <w:p w14:paraId="79876307" w14:textId="77777777" w:rsidR="002D6962" w:rsidRPr="002D6962" w:rsidRDefault="002D6962" w:rsidP="002D6962">
      <w:pPr>
        <w:numPr>
          <w:ilvl w:val="0"/>
          <w:numId w:val="20"/>
        </w:numPr>
        <w:spacing w:after="0" w:line="240" w:lineRule="auto"/>
        <w:contextualSpacing/>
        <w:rPr>
          <w:rFonts w:ascii="Arial" w:hAnsi="Arial" w:cs="Arial"/>
        </w:rPr>
      </w:pPr>
      <w:r w:rsidRPr="002D6962">
        <w:rPr>
          <w:rFonts w:ascii="Arial" w:hAnsi="Arial" w:cs="Arial"/>
        </w:rPr>
        <w:t>A statement of how your proposed solution promotes sustainable procurement.  You must ensure that any environmental claim you make is fully in accordance with the Green Claims Code - this is available on the sustainable development website:</w:t>
      </w:r>
      <w:r w:rsidRPr="002D6962">
        <w:rPr>
          <w:rFonts w:cs="Arial"/>
        </w:rPr>
        <w:t xml:space="preserve"> </w:t>
      </w:r>
      <w:hyperlink r:id="rId6" w:history="1">
        <w:r w:rsidRPr="002D6962">
          <w:rPr>
            <w:rFonts w:ascii="Arial" w:hAnsi="Arial" w:cs="Arial"/>
            <w:color w:val="0000FF"/>
            <w:u w:val="single"/>
          </w:rPr>
          <w:t>http://www.defra.gov.uk/environment/business/marketing/glc/code.htm</w:t>
        </w:r>
      </w:hyperlink>
      <w:r w:rsidRPr="002D6962">
        <w:rPr>
          <w:rFonts w:ascii="Arial" w:hAnsi="Arial" w:cs="Arial"/>
        </w:rPr>
        <w:t>;</w:t>
      </w:r>
    </w:p>
    <w:p w14:paraId="59EEECD1" w14:textId="77777777" w:rsidR="002D6962" w:rsidRPr="002D6962" w:rsidRDefault="002D6962" w:rsidP="002D6962">
      <w:pPr>
        <w:ind w:left="720"/>
        <w:contextualSpacing/>
        <w:rPr>
          <w:rFonts w:ascii="Arial" w:hAnsi="Arial" w:cs="Arial"/>
        </w:rPr>
      </w:pPr>
    </w:p>
    <w:p w14:paraId="3DFFEFB5" w14:textId="77777777" w:rsidR="00FC464A" w:rsidRDefault="00FC464A" w:rsidP="00FC464A">
      <w:pPr>
        <w:pStyle w:val="ListParagraph"/>
        <w:spacing w:after="0"/>
        <w:jc w:val="both"/>
        <w:rPr>
          <w:rFonts w:ascii="Arial" w:hAnsi="Arial" w:cs="Arial"/>
        </w:rPr>
      </w:pPr>
      <w:r w:rsidRPr="008D4855">
        <w:rPr>
          <w:rFonts w:ascii="Arial" w:hAnsi="Arial" w:cs="Arial"/>
        </w:rPr>
        <w:t xml:space="preserve">Although </w:t>
      </w:r>
      <w:r>
        <w:rPr>
          <w:rFonts w:ascii="Arial" w:hAnsi="Arial" w:cs="Arial"/>
        </w:rPr>
        <w:t xml:space="preserve">you </w:t>
      </w:r>
      <w:r w:rsidRPr="008D4855">
        <w:rPr>
          <w:rFonts w:ascii="Arial" w:hAnsi="Arial" w:cs="Arial"/>
        </w:rPr>
        <w:t xml:space="preserve">may have this information available on the internet or on printed literature, to assist the MCA with the evaluation process it is </w:t>
      </w:r>
      <w:r w:rsidRPr="00FC464A">
        <w:rPr>
          <w:rFonts w:ascii="Arial" w:hAnsi="Arial" w:cs="Arial"/>
          <w:b/>
        </w:rPr>
        <w:t>essential</w:t>
      </w:r>
      <w:r w:rsidRPr="008D4855">
        <w:rPr>
          <w:rFonts w:ascii="Arial" w:hAnsi="Arial" w:cs="Arial"/>
        </w:rPr>
        <w:t xml:space="preserve"> that the responses be provided in the order set out above.</w:t>
      </w:r>
    </w:p>
    <w:p w14:paraId="1E9BCE2B" w14:textId="77777777" w:rsidR="009B790A" w:rsidRPr="008D4855" w:rsidRDefault="009B790A" w:rsidP="009B790A">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alter any of the</w:t>
      </w:r>
      <w:r>
        <w:rPr>
          <w:rFonts w:cs="Arial"/>
          <w:sz w:val="22"/>
          <w:szCs w:val="22"/>
        </w:rPr>
        <w:t xml:space="preserve"> MCA</w:t>
      </w:r>
      <w:r w:rsidRPr="008D4855">
        <w:rPr>
          <w:rFonts w:cs="Arial"/>
          <w:sz w:val="22"/>
          <w:szCs w:val="22"/>
        </w:rPr>
        <w:t xml:space="preserve">’s </w:t>
      </w:r>
      <w:r>
        <w:rPr>
          <w:rFonts w:cs="Arial"/>
          <w:sz w:val="22"/>
          <w:szCs w:val="22"/>
        </w:rPr>
        <w:t>t</w:t>
      </w:r>
      <w:r w:rsidRPr="008D4855">
        <w:rPr>
          <w:rFonts w:cs="Arial"/>
          <w:sz w:val="22"/>
          <w:szCs w:val="22"/>
        </w:rPr>
        <w:t>ender documents.</w:t>
      </w:r>
    </w:p>
    <w:p w14:paraId="5A41122C" w14:textId="77777777" w:rsidR="009B790A" w:rsidRPr="008D4855" w:rsidRDefault="009B790A" w:rsidP="009B790A">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provided that you do so in strict confidence.</w:t>
      </w:r>
    </w:p>
    <w:p w14:paraId="2D998ED4" w14:textId="2A0568A4" w:rsidR="009B790A" w:rsidRPr="009F0E02" w:rsidRDefault="009B790A" w:rsidP="009F0E02">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try to obtain any information about anyone else’s tender or proposed tender before the date of contract award.</w:t>
      </w:r>
    </w:p>
    <w:p w14:paraId="7709298A" w14:textId="77777777"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You must not make any arrangements with anyone else about </w:t>
      </w:r>
      <w:proofErr w:type="gramStart"/>
      <w:r w:rsidRPr="008D4855">
        <w:rPr>
          <w:rFonts w:cs="Arial"/>
          <w:sz w:val="22"/>
          <w:szCs w:val="22"/>
        </w:rPr>
        <w:t>whether or not</w:t>
      </w:r>
      <w:proofErr w:type="gramEnd"/>
      <w:r w:rsidRPr="008D4855">
        <w:rPr>
          <w:rFonts w:cs="Arial"/>
          <w:sz w:val="22"/>
          <w:szCs w:val="22"/>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14:paraId="358B7AC2" w14:textId="77777777"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Tender documents must not be transferred to anyone without the prior approval of the </w:t>
      </w:r>
      <w:r w:rsidR="00463459">
        <w:rPr>
          <w:rFonts w:cs="Arial"/>
          <w:sz w:val="22"/>
          <w:szCs w:val="22"/>
        </w:rPr>
        <w:t xml:space="preserve">MCA </w:t>
      </w:r>
      <w:r w:rsidRPr="008D4855">
        <w:rPr>
          <w:rFonts w:cs="Arial"/>
          <w:sz w:val="22"/>
          <w:szCs w:val="22"/>
        </w:rPr>
        <w:t>in writing.</w:t>
      </w:r>
    </w:p>
    <w:p w14:paraId="42F14668" w14:textId="0C7C94BE" w:rsidR="00FC464A" w:rsidRDefault="00FC464A" w:rsidP="00FC464A">
      <w:pPr>
        <w:pStyle w:val="DfTLevel1"/>
        <w:keepLines/>
        <w:suppressLineNumbers/>
        <w:spacing w:before="120" w:after="120"/>
        <w:jc w:val="both"/>
        <w:rPr>
          <w:rFonts w:cs="Arial"/>
          <w:sz w:val="22"/>
          <w:szCs w:val="22"/>
        </w:rPr>
      </w:pPr>
    </w:p>
    <w:p w14:paraId="2262E93C" w14:textId="479A6B18" w:rsidR="00D3272F" w:rsidRDefault="00D3272F" w:rsidP="00FC464A">
      <w:pPr>
        <w:pStyle w:val="DfTLevel1"/>
        <w:keepLines/>
        <w:suppressLineNumbers/>
        <w:spacing w:before="120" w:after="120"/>
        <w:jc w:val="both"/>
        <w:rPr>
          <w:rFonts w:cs="Arial"/>
          <w:sz w:val="22"/>
          <w:szCs w:val="22"/>
        </w:rPr>
      </w:pPr>
    </w:p>
    <w:p w14:paraId="0A0B4D2E" w14:textId="6E9C8439" w:rsidR="00D3272F" w:rsidRDefault="00D3272F" w:rsidP="00FC464A">
      <w:pPr>
        <w:pStyle w:val="DfTLevel1"/>
        <w:keepLines/>
        <w:suppressLineNumbers/>
        <w:spacing w:before="120" w:after="120"/>
        <w:jc w:val="both"/>
        <w:rPr>
          <w:rFonts w:cs="Arial"/>
          <w:sz w:val="22"/>
          <w:szCs w:val="22"/>
        </w:rPr>
      </w:pPr>
    </w:p>
    <w:p w14:paraId="0589667D" w14:textId="77777777" w:rsidR="00D3272F" w:rsidRDefault="00D3272F" w:rsidP="00FC464A">
      <w:pPr>
        <w:pStyle w:val="DfTLevel1"/>
        <w:keepLines/>
        <w:suppressLineNumbers/>
        <w:spacing w:before="120" w:after="120"/>
        <w:jc w:val="both"/>
        <w:rPr>
          <w:rFonts w:cs="Arial"/>
          <w:sz w:val="22"/>
          <w:szCs w:val="22"/>
        </w:rPr>
      </w:pPr>
    </w:p>
    <w:p w14:paraId="77A85BE3" w14:textId="2C8C1EA4" w:rsidR="00FC464A" w:rsidRPr="00FC464A" w:rsidRDefault="00FC464A" w:rsidP="00FC464A">
      <w:pPr>
        <w:keepLines/>
        <w:suppressLineNumbers/>
        <w:suppressAutoHyphens/>
        <w:spacing w:before="120" w:after="120"/>
        <w:ind w:left="720" w:hanging="720"/>
        <w:jc w:val="both"/>
        <w:rPr>
          <w:rFonts w:ascii="Arial" w:hAnsi="Arial" w:cs="Arial"/>
          <w:b/>
        </w:rPr>
      </w:pPr>
      <w:r w:rsidRPr="00FC464A">
        <w:rPr>
          <w:rFonts w:ascii="Arial" w:hAnsi="Arial" w:cs="Arial"/>
          <w:b/>
        </w:rPr>
        <w:lastRenderedPageBreak/>
        <w:t xml:space="preserve">Group </w:t>
      </w:r>
      <w:r>
        <w:rPr>
          <w:rFonts w:ascii="Arial" w:hAnsi="Arial" w:cs="Arial"/>
          <w:b/>
        </w:rPr>
        <w:t>B</w:t>
      </w:r>
      <w:r w:rsidRPr="00FC464A">
        <w:rPr>
          <w:rFonts w:ascii="Arial" w:hAnsi="Arial" w:cs="Arial"/>
          <w:b/>
        </w:rPr>
        <w:t>ids</w:t>
      </w:r>
    </w:p>
    <w:p w14:paraId="16123CD3" w14:textId="336C3CEE" w:rsidR="00FC464A" w:rsidRPr="009F0E02" w:rsidRDefault="00F55A6C" w:rsidP="009F0E02">
      <w:pPr>
        <w:pStyle w:val="DfTLevel1"/>
        <w:keepLines/>
        <w:numPr>
          <w:ilvl w:val="0"/>
          <w:numId w:val="15"/>
        </w:numPr>
        <w:suppressLineNumbers/>
        <w:spacing w:before="120" w:after="120"/>
        <w:ind w:hanging="720"/>
        <w:jc w:val="both"/>
        <w:rPr>
          <w:rFonts w:cs="Arial"/>
          <w:sz w:val="22"/>
          <w:szCs w:val="22"/>
        </w:rPr>
      </w:pPr>
      <w:r>
        <w:rPr>
          <w:rFonts w:cs="Arial"/>
          <w:sz w:val="22"/>
          <w:szCs w:val="22"/>
        </w:rPr>
        <w:t xml:space="preserve">The MCA welcomes tenders from groups/consortia of suppliers, each providing part of the specified requirement.  </w:t>
      </w:r>
      <w:r w:rsidR="00FC464A" w:rsidRPr="008D4855">
        <w:rPr>
          <w:rFonts w:cs="Arial"/>
          <w:sz w:val="22"/>
          <w:szCs w:val="22"/>
        </w:rPr>
        <w:t xml:space="preserve">In the event of a group of suppliers submitting an acceptable offer, the group will be required to nominate a lead partner with whom the Department can contract. </w:t>
      </w:r>
      <w:r>
        <w:rPr>
          <w:rFonts w:cs="Arial"/>
          <w:sz w:val="22"/>
          <w:szCs w:val="22"/>
        </w:rPr>
        <w:t xml:space="preserve"> </w:t>
      </w:r>
      <w:r w:rsidR="00FC464A" w:rsidRPr="008D4855">
        <w:rPr>
          <w:rFonts w:cs="Arial"/>
          <w:sz w:val="22"/>
          <w:szCs w:val="22"/>
        </w:rPr>
        <w:t>Alternatively</w:t>
      </w:r>
      <w:r>
        <w:rPr>
          <w:rFonts w:cs="Arial"/>
          <w:sz w:val="22"/>
          <w:szCs w:val="22"/>
        </w:rPr>
        <w:t>,</w:t>
      </w:r>
      <w:r w:rsidR="00FC464A" w:rsidRPr="008D4855">
        <w:rPr>
          <w:rFonts w:cs="Arial"/>
          <w:sz w:val="22"/>
          <w:szCs w:val="22"/>
        </w:rPr>
        <w:t xml:space="preserve"> the group will need to form themselves into a single legal entity before the contract is awarded. An undertaking that the group will so form themselves, if required by the Department, must be provided when the tender is submitted.</w:t>
      </w:r>
    </w:p>
    <w:p w14:paraId="4E7FEDB1" w14:textId="77777777" w:rsidR="008D4855" w:rsidRPr="00FC464A" w:rsidRDefault="00FC464A" w:rsidP="008D4855">
      <w:pPr>
        <w:keepLines/>
        <w:suppressLineNumbers/>
        <w:suppressAutoHyphens/>
        <w:spacing w:before="120" w:after="120"/>
        <w:jc w:val="both"/>
        <w:rPr>
          <w:rFonts w:ascii="Arial" w:hAnsi="Arial" w:cs="Arial"/>
          <w:b/>
        </w:rPr>
      </w:pPr>
      <w:r w:rsidRPr="00FC464A">
        <w:rPr>
          <w:rFonts w:ascii="Arial" w:hAnsi="Arial" w:cs="Arial"/>
          <w:b/>
        </w:rPr>
        <w:t xml:space="preserve">Tender </w:t>
      </w:r>
      <w:r>
        <w:rPr>
          <w:rFonts w:ascii="Arial" w:hAnsi="Arial" w:cs="Arial"/>
          <w:b/>
        </w:rPr>
        <w:t>V</w:t>
      </w:r>
      <w:r w:rsidRPr="00FC464A">
        <w:rPr>
          <w:rFonts w:ascii="Arial" w:hAnsi="Arial" w:cs="Arial"/>
          <w:b/>
        </w:rPr>
        <w:t>alidity</w:t>
      </w:r>
    </w:p>
    <w:p w14:paraId="1CCE7BEA" w14:textId="11DFD4AC"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 xml:space="preserve">will assume that your tender will remain open for acceptance for a minimum of </w:t>
      </w:r>
      <w:r w:rsidR="000255AF">
        <w:rPr>
          <w:rFonts w:cs="Arial"/>
          <w:sz w:val="22"/>
          <w:szCs w:val="22"/>
        </w:rPr>
        <w:t>9</w:t>
      </w:r>
      <w:r w:rsidRPr="008D4855">
        <w:rPr>
          <w:rFonts w:cs="Arial"/>
          <w:sz w:val="22"/>
          <w:szCs w:val="22"/>
        </w:rPr>
        <w:t>0 calendar days from the Tender Deadline.</w:t>
      </w:r>
    </w:p>
    <w:p w14:paraId="387486F7" w14:textId="77777777" w:rsidR="00F55A6C" w:rsidRDefault="00F55A6C" w:rsidP="00F55A6C">
      <w:pPr>
        <w:pStyle w:val="DfTLevel1"/>
        <w:keepLines/>
        <w:suppressLineNumbers/>
        <w:spacing w:before="120" w:after="120"/>
        <w:jc w:val="both"/>
        <w:rPr>
          <w:rFonts w:cs="Arial"/>
          <w:sz w:val="22"/>
          <w:szCs w:val="22"/>
        </w:rPr>
      </w:pPr>
    </w:p>
    <w:p w14:paraId="696A8C17" w14:textId="77777777" w:rsidR="00F55A6C" w:rsidRPr="00F55A6C" w:rsidRDefault="00D56170" w:rsidP="00F55A6C">
      <w:pPr>
        <w:keepLines/>
        <w:suppressLineNumbers/>
        <w:suppressAutoHyphens/>
        <w:spacing w:before="120" w:after="120"/>
        <w:jc w:val="both"/>
        <w:rPr>
          <w:rFonts w:ascii="Arial" w:hAnsi="Arial" w:cs="Arial"/>
          <w:b/>
        </w:rPr>
      </w:pPr>
      <w:r>
        <w:rPr>
          <w:rFonts w:ascii="Arial" w:hAnsi="Arial" w:cs="Arial"/>
          <w:b/>
        </w:rPr>
        <w:t xml:space="preserve">Scoring of Tenders and </w:t>
      </w:r>
      <w:r w:rsidR="00F55A6C" w:rsidRPr="00F55A6C">
        <w:rPr>
          <w:rFonts w:ascii="Arial" w:hAnsi="Arial" w:cs="Arial"/>
          <w:b/>
        </w:rPr>
        <w:t xml:space="preserve">Acceptance </w:t>
      </w:r>
      <w:r w:rsidR="00F55A6C">
        <w:rPr>
          <w:rFonts w:ascii="Arial" w:hAnsi="Arial" w:cs="Arial"/>
          <w:b/>
        </w:rPr>
        <w:t>o</w:t>
      </w:r>
      <w:r w:rsidR="00F55A6C" w:rsidRPr="00F55A6C">
        <w:rPr>
          <w:rFonts w:ascii="Arial" w:hAnsi="Arial" w:cs="Arial"/>
          <w:b/>
        </w:rPr>
        <w:t xml:space="preserve">f </w:t>
      </w:r>
      <w:r w:rsidR="00F55A6C">
        <w:rPr>
          <w:rFonts w:ascii="Arial" w:hAnsi="Arial" w:cs="Arial"/>
          <w:b/>
        </w:rPr>
        <w:t>O</w:t>
      </w:r>
      <w:r w:rsidR="00F55A6C" w:rsidRPr="00F55A6C">
        <w:rPr>
          <w:rFonts w:ascii="Arial" w:hAnsi="Arial" w:cs="Arial"/>
          <w:b/>
        </w:rPr>
        <w:t>ffers</w:t>
      </w:r>
    </w:p>
    <w:p w14:paraId="378D50CE" w14:textId="77777777" w:rsidR="00F55A6C" w:rsidRDefault="00F55A6C"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p>
    <w:p w14:paraId="20E41F0E" w14:textId="0ED67D72" w:rsidR="000255AF" w:rsidRPr="009F0E02" w:rsidRDefault="00F55A6C" w:rsidP="009F0E02">
      <w:pPr>
        <w:pStyle w:val="DfTLevel1"/>
        <w:keepLines/>
        <w:numPr>
          <w:ilvl w:val="0"/>
          <w:numId w:val="15"/>
        </w:numPr>
        <w:suppressLineNumbers/>
        <w:spacing w:before="120" w:after="120"/>
        <w:ind w:hanging="720"/>
        <w:jc w:val="both"/>
        <w:rPr>
          <w:rFonts w:cs="Arial"/>
          <w:sz w:val="22"/>
          <w:szCs w:val="22"/>
        </w:rPr>
      </w:pPr>
      <w:r>
        <w:rPr>
          <w:rFonts w:cs="Arial"/>
          <w:sz w:val="22"/>
          <w:szCs w:val="22"/>
        </w:rPr>
        <w:t>The scoring criteria for the contract will be as follows:</w:t>
      </w:r>
    </w:p>
    <w:p w14:paraId="257D4E5F" w14:textId="77777777" w:rsidR="000255AF" w:rsidRPr="00A545DA" w:rsidRDefault="000255AF" w:rsidP="000255AF">
      <w:pPr>
        <w:numPr>
          <w:ilvl w:val="0"/>
          <w:numId w:val="27"/>
        </w:numPr>
        <w:spacing w:before="100" w:after="0" w:line="100" w:lineRule="atLeast"/>
        <w:ind w:left="1276"/>
        <w:jc w:val="both"/>
        <w:rPr>
          <w:rFonts w:ascii="Arial" w:eastAsia="Times New Roman" w:hAnsi="Arial" w:cs="Arial"/>
          <w:spacing w:val="-5"/>
        </w:rPr>
      </w:pPr>
      <w:r w:rsidRPr="00A545DA">
        <w:rPr>
          <w:rFonts w:ascii="Arial" w:eastAsia="Times New Roman" w:hAnsi="Arial" w:cs="Arial"/>
          <w:spacing w:val="-5"/>
        </w:rPr>
        <w:t>Quality: 60%</w:t>
      </w:r>
    </w:p>
    <w:p w14:paraId="2C5A4516" w14:textId="0D069507" w:rsidR="000255AF" w:rsidRPr="009F0E02" w:rsidRDefault="000255AF" w:rsidP="009F0E02">
      <w:pPr>
        <w:numPr>
          <w:ilvl w:val="0"/>
          <w:numId w:val="27"/>
        </w:numPr>
        <w:spacing w:before="100" w:after="0" w:line="100" w:lineRule="atLeast"/>
        <w:ind w:left="1276"/>
        <w:jc w:val="both"/>
        <w:rPr>
          <w:rFonts w:ascii="Arial" w:eastAsia="Times New Roman" w:hAnsi="Arial" w:cs="Arial"/>
          <w:spacing w:val="-5"/>
        </w:rPr>
      </w:pPr>
      <w:r w:rsidRPr="00A545DA">
        <w:rPr>
          <w:rFonts w:ascii="Arial" w:eastAsia="Times New Roman" w:hAnsi="Arial" w:cs="Arial"/>
          <w:spacing w:val="-5"/>
        </w:rPr>
        <w:t>Price: 40%</w:t>
      </w:r>
    </w:p>
    <w:p w14:paraId="6A4C38C4" w14:textId="7320E892" w:rsidR="00A545DA" w:rsidRPr="00AA02AE" w:rsidRDefault="000255AF" w:rsidP="00A545DA">
      <w:pPr>
        <w:pStyle w:val="DfTLevel1"/>
        <w:keepLines/>
        <w:numPr>
          <w:ilvl w:val="0"/>
          <w:numId w:val="15"/>
        </w:numPr>
        <w:suppressLineNumbers/>
        <w:spacing w:before="120" w:after="0" w:line="100" w:lineRule="atLeast"/>
        <w:ind w:hanging="720"/>
        <w:jc w:val="both"/>
        <w:rPr>
          <w:rFonts w:cs="Arial"/>
          <w:spacing w:val="-5"/>
          <w:sz w:val="22"/>
          <w:szCs w:val="22"/>
        </w:rPr>
      </w:pPr>
      <w:r w:rsidRPr="00AA02AE">
        <w:rPr>
          <w:rFonts w:cs="Arial"/>
          <w:spacing w:val="-5"/>
          <w:sz w:val="22"/>
          <w:szCs w:val="22"/>
        </w:rPr>
        <w:t>T</w:t>
      </w:r>
      <w:r w:rsidR="00A545DA" w:rsidRPr="00AA02AE">
        <w:rPr>
          <w:rFonts w:cs="Arial"/>
          <w:spacing w:val="-5"/>
          <w:sz w:val="22"/>
          <w:szCs w:val="22"/>
        </w:rPr>
        <w:t xml:space="preserve">he Quality Evaluation Criteria for the specified Lots are detailed in the following sections. </w:t>
      </w:r>
    </w:p>
    <w:p w14:paraId="508727BE" w14:textId="0E727DE5" w:rsidR="000255AF" w:rsidRPr="00AA02AE" w:rsidRDefault="000255AF" w:rsidP="000255AF">
      <w:pPr>
        <w:pStyle w:val="DfTLevel1"/>
        <w:keepLines/>
        <w:numPr>
          <w:ilvl w:val="0"/>
          <w:numId w:val="15"/>
        </w:numPr>
        <w:suppressLineNumbers/>
        <w:spacing w:before="120" w:after="0" w:line="100" w:lineRule="atLeast"/>
        <w:ind w:hanging="720"/>
        <w:jc w:val="both"/>
        <w:rPr>
          <w:rFonts w:cs="Arial"/>
          <w:spacing w:val="-5"/>
          <w:sz w:val="22"/>
          <w:szCs w:val="22"/>
        </w:rPr>
      </w:pPr>
      <w:r w:rsidRPr="00AA02AE">
        <w:rPr>
          <w:rFonts w:cs="Arial"/>
          <w:spacing w:val="-5"/>
          <w:sz w:val="22"/>
          <w:szCs w:val="22"/>
        </w:rPr>
        <w:t xml:space="preserve">The MCA aims to protect or maintain operational capability within the programme and reserves the right not to award Lot 1 and Lot 2 to the same </w:t>
      </w:r>
      <w:proofErr w:type="gramStart"/>
      <w:r w:rsidRPr="00AA02AE">
        <w:rPr>
          <w:rFonts w:cs="Arial"/>
          <w:spacing w:val="-5"/>
          <w:sz w:val="22"/>
          <w:szCs w:val="22"/>
        </w:rPr>
        <w:t>contractor</w:t>
      </w:r>
      <w:proofErr w:type="gramEnd"/>
      <w:r w:rsidRPr="00AA02AE">
        <w:rPr>
          <w:rFonts w:cs="Arial"/>
          <w:spacing w:val="-5"/>
          <w:sz w:val="22"/>
          <w:szCs w:val="22"/>
        </w:rPr>
        <w:t xml:space="preserve"> but contractors may bid for single, multiple or all Lots.</w:t>
      </w:r>
    </w:p>
    <w:p w14:paraId="3A986C3C" w14:textId="77777777" w:rsidR="00544736" w:rsidRDefault="00544736" w:rsidP="00544736">
      <w:pPr>
        <w:pStyle w:val="ListParagraph"/>
        <w:rPr>
          <w:rFonts w:cs="Arial"/>
          <w:spacing w:val="-5"/>
        </w:rPr>
      </w:pPr>
    </w:p>
    <w:p w14:paraId="4FF30F22" w14:textId="0F45693E" w:rsidR="00544736" w:rsidRPr="00544736" w:rsidRDefault="00544736" w:rsidP="00544736">
      <w:pPr>
        <w:pStyle w:val="DfTLevel1"/>
        <w:keepLines/>
        <w:suppressLineNumbers/>
        <w:spacing w:before="120" w:after="0" w:line="100" w:lineRule="atLeast"/>
        <w:jc w:val="both"/>
        <w:rPr>
          <w:rFonts w:cs="Arial"/>
          <w:b/>
          <w:spacing w:val="-5"/>
          <w:sz w:val="22"/>
          <w:szCs w:val="22"/>
        </w:rPr>
      </w:pPr>
      <w:r w:rsidRPr="00544736">
        <w:rPr>
          <w:rFonts w:cs="Arial"/>
          <w:b/>
          <w:spacing w:val="-5"/>
          <w:sz w:val="22"/>
          <w:szCs w:val="22"/>
        </w:rPr>
        <w:t xml:space="preserve">Quality Evaluation Criteria: </w:t>
      </w:r>
      <w:r w:rsidR="009F0E02">
        <w:rPr>
          <w:rFonts w:cs="Arial"/>
          <w:b/>
          <w:spacing w:val="-5"/>
          <w:sz w:val="22"/>
          <w:szCs w:val="22"/>
        </w:rPr>
        <w:tab/>
      </w:r>
      <w:r w:rsidR="009F0E02">
        <w:rPr>
          <w:rFonts w:cs="Arial"/>
          <w:b/>
          <w:spacing w:val="-5"/>
          <w:sz w:val="22"/>
          <w:szCs w:val="22"/>
        </w:rPr>
        <w:br/>
      </w:r>
      <w:r w:rsidRPr="00544736">
        <w:rPr>
          <w:rFonts w:cs="Arial"/>
          <w:b/>
          <w:spacing w:val="-5"/>
          <w:sz w:val="22"/>
          <w:szCs w:val="22"/>
        </w:rPr>
        <w:t>Applicable for Lot 1 - Shallow Water</w:t>
      </w:r>
      <w:r w:rsidR="009F0E02">
        <w:rPr>
          <w:rFonts w:cs="Arial"/>
          <w:b/>
          <w:spacing w:val="-5"/>
          <w:sz w:val="22"/>
          <w:szCs w:val="22"/>
        </w:rPr>
        <w:t>,</w:t>
      </w:r>
      <w:r w:rsidRPr="00544736">
        <w:rPr>
          <w:rFonts w:cs="Arial"/>
          <w:b/>
          <w:spacing w:val="-5"/>
          <w:sz w:val="22"/>
          <w:szCs w:val="22"/>
        </w:rPr>
        <w:t xml:space="preserve"> Lot 2 - Medium Water &amp; Lot 3 - Routine Resurvey</w:t>
      </w:r>
    </w:p>
    <w:p w14:paraId="092A9671" w14:textId="5E86DA08" w:rsidR="00A545DA" w:rsidRDefault="00A545DA" w:rsidP="00A545DA">
      <w:pPr>
        <w:spacing w:after="0" w:line="100" w:lineRule="atLeast"/>
        <w:jc w:val="both"/>
        <w:rPr>
          <w:rFonts w:ascii="Arial" w:eastAsia="Times New Roman" w:hAnsi="Arial" w:cs="Arial"/>
          <w:spacing w:val="-5"/>
        </w:rPr>
      </w:pPr>
    </w:p>
    <w:p w14:paraId="14795CA6" w14:textId="7AC7DD26" w:rsidR="00544736" w:rsidRPr="00544736" w:rsidRDefault="00544736" w:rsidP="00544736">
      <w:pPr>
        <w:pStyle w:val="ListParagraph"/>
        <w:numPr>
          <w:ilvl w:val="0"/>
          <w:numId w:val="15"/>
        </w:numPr>
        <w:spacing w:after="0" w:line="100" w:lineRule="atLeast"/>
        <w:ind w:hanging="720"/>
        <w:jc w:val="both"/>
        <w:rPr>
          <w:rFonts w:ascii="Arial" w:eastAsia="Times New Roman" w:hAnsi="Arial" w:cs="Arial"/>
          <w:spacing w:val="-5"/>
        </w:rPr>
      </w:pPr>
      <w:r w:rsidRPr="00544736">
        <w:rPr>
          <w:rFonts w:ascii="Arial" w:eastAsia="Times New Roman" w:hAnsi="Arial" w:cs="Arial"/>
          <w:spacing w:val="-5"/>
        </w:rPr>
        <w:t>Tenders should contain sufficient detail to provide evidence that the requirements of the UK CHP Survey Specification (see Annex A) will be met.  In addition to the details required under Tender Details, the broad evaluation themes and criteria as detailed in Table 1 will form the basis of the quality evaluation for the following Lots:</w:t>
      </w:r>
    </w:p>
    <w:p w14:paraId="0EE40FAB" w14:textId="77777777" w:rsidR="00544736" w:rsidRPr="00544736" w:rsidRDefault="00544736" w:rsidP="00544736">
      <w:pPr>
        <w:spacing w:after="0" w:line="100" w:lineRule="atLeast"/>
        <w:jc w:val="both"/>
        <w:rPr>
          <w:rFonts w:ascii="Arial" w:eastAsia="Times New Roman" w:hAnsi="Arial" w:cs="Arial"/>
          <w:spacing w:val="-5"/>
        </w:rPr>
      </w:pPr>
    </w:p>
    <w:p w14:paraId="5E39D1E9" w14:textId="74E33009" w:rsidR="00544736" w:rsidRPr="00544736" w:rsidRDefault="00544736" w:rsidP="00544736">
      <w:pPr>
        <w:pStyle w:val="ListParagraph"/>
        <w:numPr>
          <w:ilvl w:val="0"/>
          <w:numId w:val="28"/>
        </w:numPr>
        <w:spacing w:after="0" w:line="100" w:lineRule="atLeast"/>
        <w:jc w:val="both"/>
        <w:rPr>
          <w:rFonts w:ascii="Arial" w:eastAsia="Times New Roman" w:hAnsi="Arial" w:cs="Arial"/>
          <w:spacing w:val="-5"/>
        </w:rPr>
      </w:pPr>
      <w:r w:rsidRPr="00544736">
        <w:rPr>
          <w:rFonts w:ascii="Arial" w:eastAsia="Times New Roman" w:hAnsi="Arial" w:cs="Arial"/>
          <w:spacing w:val="-5"/>
        </w:rPr>
        <w:t>Lot 1: Shallow Water</w:t>
      </w:r>
    </w:p>
    <w:p w14:paraId="6B36B9B9" w14:textId="77777777" w:rsidR="00544736" w:rsidRPr="00544736" w:rsidRDefault="00544736" w:rsidP="00544736">
      <w:pPr>
        <w:spacing w:after="0" w:line="100" w:lineRule="atLeast"/>
        <w:jc w:val="both"/>
        <w:rPr>
          <w:rFonts w:ascii="Arial" w:eastAsia="Times New Roman" w:hAnsi="Arial" w:cs="Arial"/>
          <w:spacing w:val="-5"/>
        </w:rPr>
      </w:pPr>
    </w:p>
    <w:p w14:paraId="2D7FE57F" w14:textId="4AB6B22B" w:rsidR="00544736" w:rsidRPr="00544736" w:rsidRDefault="00544736" w:rsidP="00544736">
      <w:pPr>
        <w:pStyle w:val="ListParagraph"/>
        <w:numPr>
          <w:ilvl w:val="0"/>
          <w:numId w:val="28"/>
        </w:numPr>
        <w:spacing w:after="0" w:line="100" w:lineRule="atLeast"/>
        <w:jc w:val="both"/>
        <w:rPr>
          <w:rFonts w:ascii="Arial" w:eastAsia="Times New Roman" w:hAnsi="Arial" w:cs="Arial"/>
          <w:spacing w:val="-5"/>
        </w:rPr>
      </w:pPr>
      <w:r w:rsidRPr="00544736">
        <w:rPr>
          <w:rFonts w:ascii="Arial" w:eastAsia="Times New Roman" w:hAnsi="Arial" w:cs="Arial"/>
          <w:spacing w:val="-5"/>
        </w:rPr>
        <w:t>Lot 2: Medium Water</w:t>
      </w:r>
    </w:p>
    <w:p w14:paraId="1E93F335" w14:textId="77777777" w:rsidR="00544736" w:rsidRPr="00544736" w:rsidRDefault="00544736" w:rsidP="00544736">
      <w:pPr>
        <w:spacing w:after="0" w:line="100" w:lineRule="atLeast"/>
        <w:jc w:val="both"/>
        <w:rPr>
          <w:rFonts w:ascii="Arial" w:eastAsia="Times New Roman" w:hAnsi="Arial" w:cs="Arial"/>
          <w:spacing w:val="-5"/>
        </w:rPr>
      </w:pPr>
    </w:p>
    <w:p w14:paraId="2CE60954" w14:textId="5497B06B" w:rsidR="00544736" w:rsidRPr="00544736" w:rsidRDefault="00544736" w:rsidP="00544736">
      <w:pPr>
        <w:pStyle w:val="ListParagraph"/>
        <w:numPr>
          <w:ilvl w:val="0"/>
          <w:numId w:val="28"/>
        </w:numPr>
        <w:spacing w:after="0" w:line="100" w:lineRule="atLeast"/>
        <w:jc w:val="both"/>
        <w:rPr>
          <w:rFonts w:ascii="Arial" w:eastAsia="Times New Roman" w:hAnsi="Arial" w:cs="Arial"/>
          <w:spacing w:val="-5"/>
        </w:rPr>
      </w:pPr>
      <w:r w:rsidRPr="00544736">
        <w:rPr>
          <w:rFonts w:ascii="Arial" w:eastAsia="Times New Roman" w:hAnsi="Arial" w:cs="Arial"/>
          <w:spacing w:val="-5"/>
        </w:rPr>
        <w:t>Lot 3: Routine Resurvey</w:t>
      </w:r>
    </w:p>
    <w:p w14:paraId="1000A386" w14:textId="77777777" w:rsidR="00544736" w:rsidRPr="00544736" w:rsidRDefault="00544736" w:rsidP="00544736">
      <w:pPr>
        <w:spacing w:after="0" w:line="100" w:lineRule="atLeast"/>
        <w:jc w:val="both"/>
        <w:rPr>
          <w:rFonts w:ascii="Arial" w:eastAsia="Times New Roman" w:hAnsi="Arial" w:cs="Arial"/>
          <w:spacing w:val="-5"/>
        </w:rPr>
      </w:pPr>
    </w:p>
    <w:p w14:paraId="76674722" w14:textId="5A6A3819" w:rsidR="000255AF" w:rsidRDefault="00544736" w:rsidP="005F5525">
      <w:pPr>
        <w:spacing w:after="0" w:line="100" w:lineRule="atLeast"/>
        <w:ind w:firstLine="720"/>
        <w:jc w:val="both"/>
        <w:rPr>
          <w:rFonts w:ascii="Arial" w:eastAsia="Times New Roman" w:hAnsi="Arial" w:cs="Arial"/>
          <w:spacing w:val="-5"/>
        </w:rPr>
      </w:pPr>
      <w:r w:rsidRPr="00544736">
        <w:rPr>
          <w:rFonts w:ascii="Arial" w:eastAsia="Times New Roman" w:hAnsi="Arial" w:cs="Arial"/>
          <w:spacing w:val="-5"/>
        </w:rPr>
        <w:t xml:space="preserve">The Quality Evaluation Criteria are in no </w:t>
      </w:r>
      <w:proofErr w:type="gramStart"/>
      <w:r w:rsidRPr="00544736">
        <w:rPr>
          <w:rFonts w:ascii="Arial" w:eastAsia="Times New Roman" w:hAnsi="Arial" w:cs="Arial"/>
          <w:spacing w:val="-5"/>
        </w:rPr>
        <w:t>particular order</w:t>
      </w:r>
      <w:proofErr w:type="gramEnd"/>
      <w:r w:rsidRPr="00544736">
        <w:rPr>
          <w:rFonts w:ascii="Arial" w:eastAsia="Times New Roman" w:hAnsi="Arial" w:cs="Arial"/>
          <w:spacing w:val="-5"/>
        </w:rPr>
        <w:t xml:space="preserve"> of priority.</w:t>
      </w:r>
    </w:p>
    <w:p w14:paraId="37F6F56B" w14:textId="1831D7A6" w:rsidR="009F0E02" w:rsidRDefault="009F0E02" w:rsidP="005F5525">
      <w:pPr>
        <w:spacing w:after="0" w:line="100" w:lineRule="atLeast"/>
        <w:ind w:firstLine="720"/>
        <w:jc w:val="both"/>
        <w:rPr>
          <w:rFonts w:ascii="Arial" w:eastAsia="Times New Roman" w:hAnsi="Arial" w:cs="Arial"/>
          <w:spacing w:val="-5"/>
        </w:rPr>
      </w:pPr>
    </w:p>
    <w:p w14:paraId="4B2AC39C" w14:textId="144FF523" w:rsidR="009F0E02" w:rsidRDefault="009F0E02" w:rsidP="005F5525">
      <w:pPr>
        <w:spacing w:after="0" w:line="100" w:lineRule="atLeast"/>
        <w:ind w:firstLine="720"/>
        <w:jc w:val="both"/>
        <w:rPr>
          <w:rFonts w:ascii="Arial" w:eastAsia="Times New Roman" w:hAnsi="Arial" w:cs="Arial"/>
          <w:spacing w:val="-5"/>
        </w:rPr>
      </w:pPr>
    </w:p>
    <w:p w14:paraId="5A7C0BB1" w14:textId="77777777" w:rsidR="006A2D21" w:rsidRDefault="006A2D21" w:rsidP="005F5525">
      <w:pPr>
        <w:spacing w:after="0" w:line="100" w:lineRule="atLeast"/>
        <w:ind w:firstLine="720"/>
        <w:jc w:val="both"/>
        <w:rPr>
          <w:rFonts w:ascii="Arial" w:eastAsia="Times New Roman" w:hAnsi="Arial" w:cs="Arial"/>
          <w:spacing w:val="-5"/>
        </w:rPr>
      </w:pPr>
    </w:p>
    <w:p w14:paraId="6D106D82" w14:textId="2A45FDE1" w:rsidR="009F0E02" w:rsidRDefault="009F0E02" w:rsidP="005F5525">
      <w:pPr>
        <w:spacing w:after="0" w:line="100" w:lineRule="atLeast"/>
        <w:ind w:firstLine="720"/>
        <w:jc w:val="both"/>
        <w:rPr>
          <w:rFonts w:ascii="Arial" w:eastAsia="Times New Roman" w:hAnsi="Arial" w:cs="Arial"/>
          <w:spacing w:val="-5"/>
        </w:rPr>
      </w:pPr>
    </w:p>
    <w:p w14:paraId="5A2958B5" w14:textId="77777777" w:rsidR="009F0E02" w:rsidRPr="00A545DA" w:rsidRDefault="009F0E02" w:rsidP="005F5525">
      <w:pPr>
        <w:spacing w:after="0" w:line="100" w:lineRule="atLeast"/>
        <w:ind w:firstLine="720"/>
        <w:jc w:val="both"/>
        <w:rPr>
          <w:rFonts w:ascii="Arial" w:eastAsia="Times New Roman" w:hAnsi="Arial" w:cs="Arial"/>
          <w:spacing w:val="-5"/>
        </w:rPr>
      </w:pPr>
    </w:p>
    <w:p w14:paraId="4C6DEC82" w14:textId="79104A6D" w:rsidR="00A545DA" w:rsidRDefault="00A545DA" w:rsidP="00A545DA">
      <w:pPr>
        <w:spacing w:after="0" w:line="100" w:lineRule="atLeast"/>
        <w:rPr>
          <w:rFonts w:ascii="Arial" w:eastAsia="Times New Roman" w:hAnsi="Arial" w:cs="Arial"/>
          <w:spacing w:val="-5"/>
        </w:rPr>
      </w:pPr>
    </w:p>
    <w:p w14:paraId="010441FF" w14:textId="1B648A90" w:rsidR="00371591" w:rsidRDefault="00371591" w:rsidP="00A545DA">
      <w:pPr>
        <w:spacing w:after="0" w:line="100" w:lineRule="atLeast"/>
        <w:rPr>
          <w:rFonts w:ascii="Arial" w:eastAsia="Times New Roman" w:hAnsi="Arial" w:cs="Arial"/>
          <w:spacing w:val="-5"/>
        </w:rPr>
      </w:pPr>
    </w:p>
    <w:tbl>
      <w:tblPr>
        <w:tblStyle w:val="TableGrid1"/>
        <w:tblW w:w="9012" w:type="dxa"/>
        <w:jc w:val="center"/>
        <w:tblLook w:val="04A0" w:firstRow="1" w:lastRow="0" w:firstColumn="1" w:lastColumn="0" w:noHBand="0" w:noVBand="1"/>
      </w:tblPr>
      <w:tblGrid>
        <w:gridCol w:w="7503"/>
        <w:gridCol w:w="1509"/>
      </w:tblGrid>
      <w:tr w:rsidR="00A545DA" w:rsidRPr="00A545DA" w14:paraId="04EC898A" w14:textId="77777777" w:rsidTr="006F13CD">
        <w:trPr>
          <w:jc w:val="center"/>
        </w:trPr>
        <w:tc>
          <w:tcPr>
            <w:tcW w:w="7503"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017102B" w14:textId="77777777" w:rsidR="00A545DA" w:rsidRPr="00A545DA" w:rsidRDefault="00A545DA" w:rsidP="00A545DA">
            <w:pPr>
              <w:spacing w:after="0" w:line="100" w:lineRule="atLeast"/>
              <w:jc w:val="both"/>
              <w:rPr>
                <w:rFonts w:ascii="Arial" w:eastAsia="Times New Roman" w:hAnsi="Arial" w:cs="Arial"/>
                <w:spacing w:val="-5"/>
              </w:rPr>
            </w:pPr>
            <w:bookmarkStart w:id="1" w:name="_Hlk504045118"/>
            <w:bookmarkStart w:id="2" w:name="_Hlk504386737"/>
            <w:r w:rsidRPr="00A545DA">
              <w:rPr>
                <w:rFonts w:ascii="Arial" w:eastAsia="Times New Roman" w:hAnsi="Arial" w:cs="Arial"/>
                <w:b/>
                <w:bCs/>
                <w:color w:val="000000"/>
                <w:spacing w:val="-5"/>
                <w:lang w:eastAsia="en-GB"/>
              </w:rPr>
              <w:lastRenderedPageBreak/>
              <w:t>Evaluation Criteria</w:t>
            </w:r>
          </w:p>
        </w:tc>
        <w:tc>
          <w:tcPr>
            <w:tcW w:w="1509" w:type="dxa"/>
            <w:tcBorders>
              <w:top w:val="single" w:sz="8" w:space="0" w:color="auto"/>
              <w:left w:val="nil"/>
              <w:bottom w:val="single" w:sz="8" w:space="0" w:color="auto"/>
              <w:right w:val="single" w:sz="8" w:space="0" w:color="auto"/>
            </w:tcBorders>
            <w:shd w:val="clear" w:color="000000" w:fill="FFFFFF" w:themeFill="background1"/>
            <w:vAlign w:val="center"/>
          </w:tcPr>
          <w:p w14:paraId="7FD40C65" w14:textId="77777777" w:rsidR="00A545DA" w:rsidRPr="00A545DA" w:rsidRDefault="00A545DA" w:rsidP="00A545DA">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Weighting %</w:t>
            </w:r>
          </w:p>
        </w:tc>
      </w:tr>
      <w:tr w:rsidR="00A545DA" w:rsidRPr="00A545DA" w14:paraId="1E1FDC06" w14:textId="77777777" w:rsidTr="006F13CD">
        <w:trPr>
          <w:jc w:val="center"/>
        </w:trPr>
        <w:tc>
          <w:tcPr>
            <w:tcW w:w="9012" w:type="dxa"/>
            <w:gridSpan w:val="2"/>
            <w:tcBorders>
              <w:top w:val="single" w:sz="8" w:space="0" w:color="auto"/>
            </w:tcBorders>
            <w:shd w:val="clear" w:color="auto" w:fill="D9D9D9" w:themeFill="background1" w:themeFillShade="D9"/>
            <w:vAlign w:val="center"/>
          </w:tcPr>
          <w:p w14:paraId="01651694" w14:textId="77777777" w:rsidR="00A545DA" w:rsidRPr="00A545DA" w:rsidRDefault="00A545DA" w:rsidP="00A545DA">
            <w:pPr>
              <w:spacing w:after="0" w:line="100" w:lineRule="atLeast"/>
              <w:rPr>
                <w:rFonts w:ascii="Arial" w:eastAsia="Times New Roman" w:hAnsi="Arial" w:cs="Arial"/>
                <w:spacing w:val="-5"/>
              </w:rPr>
            </w:pPr>
            <w:bookmarkStart w:id="3" w:name="_Hlk503902808"/>
            <w:r w:rsidRPr="00A545DA">
              <w:rPr>
                <w:rFonts w:ascii="Arial" w:eastAsia="Times New Roman" w:hAnsi="Arial" w:cs="Arial"/>
                <w:b/>
                <w:bCs/>
                <w:color w:val="000000"/>
                <w:spacing w:val="-5"/>
                <w:lang w:eastAsia="en-GB"/>
              </w:rPr>
              <w:t>Company Performance</w:t>
            </w:r>
          </w:p>
        </w:tc>
      </w:tr>
      <w:tr w:rsidR="00A545DA" w:rsidRPr="00A545DA" w14:paraId="70D6E9B2" w14:textId="77777777" w:rsidTr="006F13CD">
        <w:trPr>
          <w:jc w:val="center"/>
        </w:trPr>
        <w:tc>
          <w:tcPr>
            <w:tcW w:w="7503" w:type="dxa"/>
            <w:tcBorders>
              <w:bottom w:val="single" w:sz="4" w:space="0" w:color="auto"/>
            </w:tcBorders>
            <w:vAlign w:val="center"/>
          </w:tcPr>
          <w:p w14:paraId="474884C2"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Track record of charting and/or navigation surveys</w:t>
            </w:r>
          </w:p>
          <w:p w14:paraId="4419DCC2"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Details of Quality Management and Environmental Management Systems</w:t>
            </w:r>
          </w:p>
          <w:p w14:paraId="2F36CB34"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Details of contract management and performance monitoring</w:t>
            </w:r>
          </w:p>
          <w:p w14:paraId="641E63BA"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 xml:space="preserve">References </w:t>
            </w:r>
          </w:p>
        </w:tc>
        <w:tc>
          <w:tcPr>
            <w:tcW w:w="1509" w:type="dxa"/>
            <w:vAlign w:val="center"/>
          </w:tcPr>
          <w:p w14:paraId="7CE4CE9A"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8</w:t>
            </w:r>
          </w:p>
        </w:tc>
      </w:tr>
      <w:tr w:rsidR="00A545DA" w:rsidRPr="00A545DA" w14:paraId="7426D74F" w14:textId="77777777" w:rsidTr="006F13CD">
        <w:trPr>
          <w:jc w:val="center"/>
        </w:trPr>
        <w:tc>
          <w:tcPr>
            <w:tcW w:w="9012" w:type="dxa"/>
            <w:gridSpan w:val="2"/>
            <w:shd w:val="clear" w:color="auto" w:fill="D9D9D9" w:themeFill="background1" w:themeFillShade="D9"/>
            <w:vAlign w:val="center"/>
          </w:tcPr>
          <w:p w14:paraId="7FD04653"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Key Personnel</w:t>
            </w:r>
          </w:p>
        </w:tc>
      </w:tr>
      <w:tr w:rsidR="00A545DA" w:rsidRPr="00A545DA" w14:paraId="1AEA1967" w14:textId="77777777" w:rsidTr="006F13CD">
        <w:trPr>
          <w:jc w:val="center"/>
        </w:trPr>
        <w:tc>
          <w:tcPr>
            <w:tcW w:w="7503" w:type="dxa"/>
            <w:tcBorders>
              <w:bottom w:val="single" w:sz="4" w:space="0" w:color="auto"/>
            </w:tcBorders>
            <w:vAlign w:val="center"/>
          </w:tcPr>
          <w:p w14:paraId="111EE6F7"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CVs of Charge Surveyor </w:t>
            </w:r>
          </w:p>
          <w:p w14:paraId="698F4F8B"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CVs of other key personnel</w:t>
            </w:r>
          </w:p>
        </w:tc>
        <w:tc>
          <w:tcPr>
            <w:tcW w:w="1509" w:type="dxa"/>
            <w:vAlign w:val="center"/>
          </w:tcPr>
          <w:p w14:paraId="39EB8214"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bookmarkEnd w:id="3"/>
      <w:tr w:rsidR="00A545DA" w:rsidRPr="00A545DA" w14:paraId="3EF83AE4" w14:textId="77777777" w:rsidTr="006F13CD">
        <w:trPr>
          <w:jc w:val="center"/>
        </w:trPr>
        <w:tc>
          <w:tcPr>
            <w:tcW w:w="9012" w:type="dxa"/>
            <w:gridSpan w:val="2"/>
            <w:shd w:val="clear" w:color="auto" w:fill="D9D9D9" w:themeFill="background1" w:themeFillShade="D9"/>
            <w:vAlign w:val="center"/>
          </w:tcPr>
          <w:p w14:paraId="21DD399F"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 xml:space="preserve">Vessels </w:t>
            </w:r>
          </w:p>
        </w:tc>
      </w:tr>
      <w:tr w:rsidR="00A545DA" w:rsidRPr="00A545DA" w14:paraId="4CB390E7" w14:textId="77777777" w:rsidTr="006F13CD">
        <w:trPr>
          <w:jc w:val="center"/>
        </w:trPr>
        <w:tc>
          <w:tcPr>
            <w:tcW w:w="7503" w:type="dxa"/>
            <w:tcBorders>
              <w:bottom w:val="single" w:sz="4" w:space="0" w:color="auto"/>
            </w:tcBorders>
            <w:vAlign w:val="center"/>
          </w:tcPr>
          <w:p w14:paraId="53F80429" w14:textId="77777777" w:rsidR="00A545DA" w:rsidRPr="00A545DA" w:rsidRDefault="00A545DA" w:rsidP="00A545DA">
            <w:pPr>
              <w:spacing w:after="0" w:line="100" w:lineRule="atLeast"/>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Vessel specification and suitability </w:t>
            </w:r>
          </w:p>
          <w:p w14:paraId="6CC46FBC" w14:textId="77777777" w:rsidR="00A545DA" w:rsidRPr="00A545DA" w:rsidRDefault="00A545DA" w:rsidP="00A545DA">
            <w:pPr>
              <w:spacing w:after="0" w:line="100" w:lineRule="atLeast"/>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Track record of vessels for survey</w:t>
            </w:r>
          </w:p>
          <w:p w14:paraId="46FF6D24"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Ship Risk Profiles (if appropriate)</w:t>
            </w:r>
          </w:p>
        </w:tc>
        <w:tc>
          <w:tcPr>
            <w:tcW w:w="1509" w:type="dxa"/>
            <w:vAlign w:val="center"/>
          </w:tcPr>
          <w:p w14:paraId="500AE302"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tr w:rsidR="00A545DA" w:rsidRPr="00A545DA" w14:paraId="41E26933" w14:textId="77777777" w:rsidTr="006F13CD">
        <w:trPr>
          <w:jc w:val="center"/>
        </w:trPr>
        <w:tc>
          <w:tcPr>
            <w:tcW w:w="9012" w:type="dxa"/>
            <w:gridSpan w:val="2"/>
            <w:shd w:val="clear" w:color="auto" w:fill="D9D9D9" w:themeFill="background1" w:themeFillShade="D9"/>
            <w:vAlign w:val="center"/>
          </w:tcPr>
          <w:p w14:paraId="1FCACB35"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Safety</w:t>
            </w:r>
          </w:p>
        </w:tc>
      </w:tr>
      <w:tr w:rsidR="00A545DA" w:rsidRPr="00A545DA" w14:paraId="0672B14D" w14:textId="77777777" w:rsidTr="006F13CD">
        <w:trPr>
          <w:jc w:val="center"/>
        </w:trPr>
        <w:tc>
          <w:tcPr>
            <w:tcW w:w="7503" w:type="dxa"/>
            <w:vAlign w:val="center"/>
          </w:tcPr>
          <w:p w14:paraId="25EAA52B"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 xml:space="preserve">Safety Management Plan </w:t>
            </w:r>
          </w:p>
          <w:p w14:paraId="35CF1BB8"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bCs/>
                <w:color w:val="000000"/>
                <w:spacing w:val="-5"/>
                <w:lang w:eastAsia="en-GB"/>
              </w:rPr>
              <w:t>Emergency Response Plan</w:t>
            </w:r>
            <w:r w:rsidRPr="00A545DA">
              <w:rPr>
                <w:rFonts w:ascii="Arial" w:eastAsia="Times New Roman" w:hAnsi="Arial" w:cs="Arial"/>
                <w:color w:val="000000"/>
                <w:spacing w:val="-5"/>
                <w:lang w:eastAsia="en-GB"/>
              </w:rPr>
              <w:t xml:space="preserve"> </w:t>
            </w:r>
          </w:p>
          <w:p w14:paraId="6567250D"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Shallow water working procedure</w:t>
            </w:r>
          </w:p>
        </w:tc>
        <w:tc>
          <w:tcPr>
            <w:tcW w:w="1509" w:type="dxa"/>
            <w:vAlign w:val="center"/>
          </w:tcPr>
          <w:p w14:paraId="4105614D" w14:textId="77777777" w:rsidR="00A545DA" w:rsidRPr="00A545DA" w:rsidRDefault="00A545DA" w:rsidP="00A545DA">
            <w:pPr>
              <w:spacing w:after="0" w:line="100" w:lineRule="atLeast"/>
              <w:jc w:val="center"/>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10</w:t>
            </w:r>
          </w:p>
        </w:tc>
      </w:tr>
      <w:tr w:rsidR="00A545DA" w:rsidRPr="00A545DA" w14:paraId="56416022" w14:textId="77777777" w:rsidTr="006F13CD">
        <w:trPr>
          <w:jc w:val="center"/>
        </w:trPr>
        <w:tc>
          <w:tcPr>
            <w:tcW w:w="9012" w:type="dxa"/>
            <w:gridSpan w:val="2"/>
            <w:shd w:val="clear" w:color="auto" w:fill="D9D9D9" w:themeFill="background1" w:themeFillShade="D9"/>
            <w:vAlign w:val="center"/>
          </w:tcPr>
          <w:p w14:paraId="790880C8" w14:textId="77777777" w:rsidR="00A545DA" w:rsidRPr="00A545DA" w:rsidRDefault="00A545DA" w:rsidP="00A545DA">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Echosounder System</w:t>
            </w:r>
          </w:p>
        </w:tc>
      </w:tr>
      <w:tr w:rsidR="00A545DA" w:rsidRPr="00A545DA" w14:paraId="2FF7658F" w14:textId="77777777" w:rsidTr="006F13CD">
        <w:trPr>
          <w:jc w:val="center"/>
        </w:trPr>
        <w:tc>
          <w:tcPr>
            <w:tcW w:w="7503" w:type="dxa"/>
            <w:vAlign w:val="center"/>
          </w:tcPr>
          <w:p w14:paraId="2511CC59"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System details and specification</w:t>
            </w:r>
          </w:p>
          <w:p w14:paraId="36D93D90"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Mounting details</w:t>
            </w:r>
          </w:p>
          <w:p w14:paraId="471B7EE0"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Object detection capability</w:t>
            </w:r>
          </w:p>
          <w:p w14:paraId="04DF2EBF"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Outer beam rejection criteria</w:t>
            </w:r>
          </w:p>
          <w:p w14:paraId="011100ED"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Inertial Measurement Unit / Motion Reference Unit </w:t>
            </w:r>
          </w:p>
          <w:p w14:paraId="045D25AB"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Uncertainty model –THU, TVU and TPU</w:t>
            </w:r>
          </w:p>
          <w:p w14:paraId="047AD2FD"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Overall accuracy </w:t>
            </w:r>
          </w:p>
          <w:p w14:paraId="76FCE5EB"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Data logging software</w:t>
            </w:r>
          </w:p>
          <w:p w14:paraId="5F0D572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Time system &amp; synchronisation</w:t>
            </w:r>
          </w:p>
        </w:tc>
        <w:tc>
          <w:tcPr>
            <w:tcW w:w="1509" w:type="dxa"/>
            <w:vAlign w:val="center"/>
          </w:tcPr>
          <w:p w14:paraId="1DD5D920"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12</w:t>
            </w:r>
          </w:p>
        </w:tc>
      </w:tr>
      <w:tr w:rsidR="00A545DA" w:rsidRPr="00A545DA" w14:paraId="379927D0" w14:textId="77777777" w:rsidTr="006F13CD">
        <w:trPr>
          <w:jc w:val="center"/>
        </w:trPr>
        <w:tc>
          <w:tcPr>
            <w:tcW w:w="9012" w:type="dxa"/>
            <w:gridSpan w:val="2"/>
            <w:shd w:val="clear" w:color="auto" w:fill="D9D9D9" w:themeFill="background1" w:themeFillShade="D9"/>
            <w:vAlign w:val="center"/>
          </w:tcPr>
          <w:p w14:paraId="40FFFCFC" w14:textId="77777777" w:rsidR="00A545DA" w:rsidRPr="00A545DA" w:rsidRDefault="00A545DA" w:rsidP="00A545DA">
            <w:pPr>
              <w:spacing w:after="0" w:line="100" w:lineRule="atLeast"/>
              <w:rPr>
                <w:rFonts w:ascii="Arial" w:eastAsia="Times New Roman" w:hAnsi="Arial" w:cs="Arial"/>
                <w:b/>
                <w:spacing w:val="-5"/>
              </w:rPr>
            </w:pPr>
            <w:r w:rsidRPr="00A545DA">
              <w:rPr>
                <w:rFonts w:ascii="Arial" w:eastAsia="Times New Roman" w:hAnsi="Arial" w:cs="Arial"/>
                <w:b/>
                <w:spacing w:val="-5"/>
              </w:rPr>
              <w:t>Positioning System</w:t>
            </w:r>
          </w:p>
        </w:tc>
      </w:tr>
      <w:tr w:rsidR="00A545DA" w:rsidRPr="00A545DA" w14:paraId="5723BFAB" w14:textId="77777777" w:rsidTr="006F13CD">
        <w:trPr>
          <w:jc w:val="center"/>
        </w:trPr>
        <w:tc>
          <w:tcPr>
            <w:tcW w:w="7503" w:type="dxa"/>
            <w:tcBorders>
              <w:bottom w:val="single" w:sz="4" w:space="0" w:color="auto"/>
            </w:tcBorders>
            <w:vAlign w:val="center"/>
          </w:tcPr>
          <w:p w14:paraId="09992F5B"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Primary positioning system details and specification</w:t>
            </w:r>
          </w:p>
          <w:p w14:paraId="54BA72E6"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Secondary positioning system details and specification</w:t>
            </w:r>
          </w:p>
          <w:p w14:paraId="0FD6CE47"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Overall accuracy</w:t>
            </w:r>
          </w:p>
          <w:p w14:paraId="3EB442C6"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p>
        </w:tc>
        <w:tc>
          <w:tcPr>
            <w:tcW w:w="1509" w:type="dxa"/>
            <w:tcBorders>
              <w:bottom w:val="single" w:sz="4" w:space="0" w:color="auto"/>
            </w:tcBorders>
            <w:vAlign w:val="center"/>
          </w:tcPr>
          <w:p w14:paraId="24727CA0"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tr w:rsidR="00A545DA" w:rsidRPr="00A545DA" w14:paraId="011579F0" w14:textId="77777777" w:rsidTr="006F13CD">
        <w:trPr>
          <w:jc w:val="center"/>
        </w:trPr>
        <w:tc>
          <w:tcPr>
            <w:tcW w:w="9012" w:type="dxa"/>
            <w:gridSpan w:val="2"/>
            <w:shd w:val="clear" w:color="auto" w:fill="D9D9D9" w:themeFill="background1" w:themeFillShade="D9"/>
            <w:vAlign w:val="center"/>
          </w:tcPr>
          <w:p w14:paraId="117CF025"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Ancillary Equipment</w:t>
            </w:r>
          </w:p>
        </w:tc>
      </w:tr>
      <w:tr w:rsidR="00A545DA" w:rsidRPr="00A545DA" w14:paraId="71016F76" w14:textId="77777777" w:rsidTr="006F13CD">
        <w:trPr>
          <w:jc w:val="center"/>
        </w:trPr>
        <w:tc>
          <w:tcPr>
            <w:tcW w:w="7503" w:type="dxa"/>
            <w:vAlign w:val="center"/>
          </w:tcPr>
          <w:p w14:paraId="2FF38C09"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Seabed sampling equipment</w:t>
            </w:r>
          </w:p>
          <w:p w14:paraId="2D4FF051"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Sound Velocity Profiler equipment and specification</w:t>
            </w:r>
          </w:p>
          <w:p w14:paraId="6EC3177F"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Camera </w:t>
            </w:r>
          </w:p>
          <w:p w14:paraId="4D6950F2"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Tide gauge specification</w:t>
            </w:r>
          </w:p>
          <w:p w14:paraId="5C532210"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ADCP specification</w:t>
            </w:r>
          </w:p>
        </w:tc>
        <w:tc>
          <w:tcPr>
            <w:tcW w:w="1509" w:type="dxa"/>
            <w:vAlign w:val="center"/>
          </w:tcPr>
          <w:p w14:paraId="7C4EAAF5"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5</w:t>
            </w:r>
          </w:p>
        </w:tc>
      </w:tr>
      <w:tr w:rsidR="00A545DA" w:rsidRPr="00A545DA" w14:paraId="1E44F2A6" w14:textId="77777777" w:rsidTr="006F13CD">
        <w:trPr>
          <w:jc w:val="center"/>
        </w:trPr>
        <w:tc>
          <w:tcPr>
            <w:tcW w:w="9012" w:type="dxa"/>
            <w:gridSpan w:val="2"/>
            <w:shd w:val="clear" w:color="auto" w:fill="D9D9D9" w:themeFill="background1" w:themeFillShade="D9"/>
            <w:vAlign w:val="center"/>
          </w:tcPr>
          <w:p w14:paraId="5F1E08D0"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lastRenderedPageBreak/>
              <w:t>Systems Calibration</w:t>
            </w:r>
          </w:p>
        </w:tc>
      </w:tr>
      <w:tr w:rsidR="00A545DA" w:rsidRPr="00A545DA" w14:paraId="33A1721E" w14:textId="77777777" w:rsidTr="006F13CD">
        <w:trPr>
          <w:jc w:val="center"/>
        </w:trPr>
        <w:tc>
          <w:tcPr>
            <w:tcW w:w="7503" w:type="dxa"/>
            <w:tcBorders>
              <w:bottom w:val="single" w:sz="4" w:space="0" w:color="auto"/>
            </w:tcBorders>
            <w:vAlign w:val="center"/>
          </w:tcPr>
          <w:p w14:paraId="561D9109"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Echosounder calibration procedures</w:t>
            </w:r>
          </w:p>
          <w:p w14:paraId="4751F217"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Positioning calibration procedures</w:t>
            </w:r>
          </w:p>
          <w:p w14:paraId="2DC144CF"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Dimensional Control Report</w:t>
            </w:r>
          </w:p>
          <w:p w14:paraId="6A79749D" w14:textId="77777777" w:rsidR="00A545DA" w:rsidRPr="00A545DA" w:rsidRDefault="00A545DA" w:rsidP="00A545DA">
            <w:pPr>
              <w:spacing w:after="0" w:line="100" w:lineRule="atLeast"/>
              <w:jc w:val="both"/>
              <w:rPr>
                <w:rFonts w:ascii="Arial" w:eastAsia="Times New Roman" w:hAnsi="Arial" w:cs="Arial"/>
                <w:b/>
                <w:color w:val="000000"/>
                <w:spacing w:val="-5"/>
                <w:lang w:eastAsia="en-GB"/>
              </w:rPr>
            </w:pPr>
            <w:r w:rsidRPr="00A545DA">
              <w:rPr>
                <w:rFonts w:ascii="Arial" w:eastAsia="Times New Roman" w:hAnsi="Arial" w:cs="Arial"/>
                <w:color w:val="000000"/>
                <w:spacing w:val="-5"/>
                <w:lang w:eastAsia="en-GB"/>
              </w:rPr>
              <w:t>Sound Velocity Profiling procedures</w:t>
            </w:r>
          </w:p>
        </w:tc>
        <w:tc>
          <w:tcPr>
            <w:tcW w:w="1509" w:type="dxa"/>
            <w:tcBorders>
              <w:bottom w:val="single" w:sz="4" w:space="0" w:color="auto"/>
            </w:tcBorders>
            <w:vAlign w:val="center"/>
          </w:tcPr>
          <w:p w14:paraId="507BACCF"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tr w:rsidR="00A545DA" w:rsidRPr="00A545DA" w14:paraId="4AE8D00D" w14:textId="77777777" w:rsidTr="006F13CD">
        <w:trPr>
          <w:jc w:val="center"/>
        </w:trPr>
        <w:tc>
          <w:tcPr>
            <w:tcW w:w="9012" w:type="dxa"/>
            <w:gridSpan w:val="2"/>
            <w:shd w:val="clear" w:color="auto" w:fill="D9D9D9" w:themeFill="background1" w:themeFillShade="D9"/>
            <w:vAlign w:val="center"/>
          </w:tcPr>
          <w:p w14:paraId="53A3B879"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 xml:space="preserve">Survey Planning </w:t>
            </w:r>
          </w:p>
        </w:tc>
      </w:tr>
      <w:tr w:rsidR="00A545DA" w:rsidRPr="00A545DA" w14:paraId="4F20DE8B" w14:textId="77777777" w:rsidTr="006F13CD">
        <w:trPr>
          <w:jc w:val="center"/>
        </w:trPr>
        <w:tc>
          <w:tcPr>
            <w:tcW w:w="7503" w:type="dxa"/>
            <w:tcBorders>
              <w:bottom w:val="single" w:sz="4" w:space="0" w:color="auto"/>
            </w:tcBorders>
            <w:vAlign w:val="center"/>
          </w:tcPr>
          <w:p w14:paraId="6082513F"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Survey planning method statement</w:t>
            </w:r>
          </w:p>
          <w:p w14:paraId="0273C584"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Identifying and obtaining necessary licences, consents, permissions</w:t>
            </w:r>
          </w:p>
          <w:p w14:paraId="2E6D1473"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Stakeholder liaison </w:t>
            </w:r>
            <w:r w:rsidRPr="00A545DA">
              <w:rPr>
                <w:rFonts w:ascii="Arial" w:eastAsia="Times New Roman" w:hAnsi="Arial" w:cs="Arial"/>
                <w:i/>
                <w:color w:val="000000"/>
                <w:spacing w:val="-5"/>
                <w:lang w:eastAsia="en-GB"/>
              </w:rPr>
              <w:t>e.g.</w:t>
            </w:r>
            <w:r w:rsidRPr="00A545DA">
              <w:rPr>
                <w:rFonts w:ascii="Arial" w:eastAsia="Times New Roman" w:hAnsi="Arial" w:cs="Arial"/>
                <w:color w:val="000000"/>
                <w:spacing w:val="-5"/>
                <w:lang w:eastAsia="en-GB"/>
              </w:rPr>
              <w:t xml:space="preserve"> Fisheries</w:t>
            </w:r>
          </w:p>
        </w:tc>
        <w:tc>
          <w:tcPr>
            <w:tcW w:w="1509" w:type="dxa"/>
            <w:tcBorders>
              <w:bottom w:val="single" w:sz="4" w:space="0" w:color="auto"/>
            </w:tcBorders>
            <w:vAlign w:val="center"/>
          </w:tcPr>
          <w:p w14:paraId="29B63BCD"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5</w:t>
            </w:r>
          </w:p>
        </w:tc>
      </w:tr>
      <w:tr w:rsidR="00A545DA" w:rsidRPr="00A545DA" w14:paraId="7FC6B76A" w14:textId="77777777" w:rsidTr="006F13CD">
        <w:trPr>
          <w:jc w:val="center"/>
        </w:trPr>
        <w:tc>
          <w:tcPr>
            <w:tcW w:w="9012" w:type="dxa"/>
            <w:gridSpan w:val="2"/>
            <w:shd w:val="clear" w:color="auto" w:fill="D9D9D9" w:themeFill="background1" w:themeFillShade="D9"/>
            <w:vAlign w:val="center"/>
          </w:tcPr>
          <w:p w14:paraId="3B0667BE"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 xml:space="preserve">Survey </w:t>
            </w:r>
            <w:r w:rsidRPr="00A545DA">
              <w:rPr>
                <w:rFonts w:ascii="Arial" w:eastAsia="Times New Roman" w:hAnsi="Arial" w:cs="Arial"/>
                <w:b/>
                <w:color w:val="000000"/>
                <w:spacing w:val="-5"/>
                <w:lang w:eastAsia="en-GB"/>
              </w:rPr>
              <w:t>Methodology</w:t>
            </w:r>
          </w:p>
        </w:tc>
      </w:tr>
      <w:tr w:rsidR="00A545DA" w:rsidRPr="00A545DA" w14:paraId="3892FA98" w14:textId="77777777" w:rsidTr="006F13CD">
        <w:trPr>
          <w:jc w:val="center"/>
        </w:trPr>
        <w:tc>
          <w:tcPr>
            <w:tcW w:w="7503" w:type="dxa"/>
            <w:tcBorders>
              <w:bottom w:val="single" w:sz="4" w:space="0" w:color="auto"/>
            </w:tcBorders>
            <w:vAlign w:val="center"/>
          </w:tcPr>
          <w:p w14:paraId="05776415"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Echosounder data acquisition</w:t>
            </w:r>
          </w:p>
          <w:p w14:paraId="504735CC"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Positioning</w:t>
            </w:r>
          </w:p>
          <w:p w14:paraId="56E7A77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Sound Velocity Profiling</w:t>
            </w:r>
          </w:p>
          <w:p w14:paraId="1010E165"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Tides and Tidal Streams</w:t>
            </w:r>
          </w:p>
          <w:p w14:paraId="72A38CA5"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Wreck Investigations</w:t>
            </w:r>
          </w:p>
          <w:p w14:paraId="0757958C"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Seabed sampling</w:t>
            </w:r>
          </w:p>
          <w:p w14:paraId="4610DC39"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Photographic Views</w:t>
            </w:r>
          </w:p>
        </w:tc>
        <w:tc>
          <w:tcPr>
            <w:tcW w:w="1509" w:type="dxa"/>
            <w:tcBorders>
              <w:bottom w:val="single" w:sz="4" w:space="0" w:color="auto"/>
            </w:tcBorders>
            <w:vAlign w:val="center"/>
          </w:tcPr>
          <w:p w14:paraId="0FDD51AC"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tr w:rsidR="00A545DA" w:rsidRPr="00A545DA" w14:paraId="3149E161" w14:textId="77777777" w:rsidTr="006F13CD">
        <w:trPr>
          <w:jc w:val="center"/>
        </w:trPr>
        <w:tc>
          <w:tcPr>
            <w:tcW w:w="9012" w:type="dxa"/>
            <w:gridSpan w:val="2"/>
            <w:shd w:val="clear" w:color="auto" w:fill="D9D9D9" w:themeFill="background1" w:themeFillShade="D9"/>
            <w:vAlign w:val="center"/>
          </w:tcPr>
          <w:p w14:paraId="79A45B27"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Data Processing</w:t>
            </w:r>
          </w:p>
        </w:tc>
      </w:tr>
      <w:tr w:rsidR="00A545DA" w:rsidRPr="00A545DA" w14:paraId="7DE9B3B4" w14:textId="77777777" w:rsidTr="006F13CD">
        <w:trPr>
          <w:jc w:val="center"/>
        </w:trPr>
        <w:tc>
          <w:tcPr>
            <w:tcW w:w="7503" w:type="dxa"/>
            <w:vAlign w:val="center"/>
          </w:tcPr>
          <w:p w14:paraId="7A58039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Bathymetry</w:t>
            </w:r>
          </w:p>
          <w:p w14:paraId="1D8F2215"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Backscatter </w:t>
            </w:r>
          </w:p>
          <w:p w14:paraId="171B5247"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Positioning</w:t>
            </w:r>
          </w:p>
          <w:p w14:paraId="0E302EAF"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Sound Velocity Profiling</w:t>
            </w:r>
          </w:p>
          <w:p w14:paraId="697BAE96"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Tidal reduction</w:t>
            </w:r>
          </w:p>
          <w:p w14:paraId="48E5A77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Tidal Streams</w:t>
            </w:r>
          </w:p>
          <w:p w14:paraId="2D56DE3F"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Bottom Texture Characterisation </w:t>
            </w:r>
          </w:p>
          <w:p w14:paraId="7898D214"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Quality Control work flow and method statement</w:t>
            </w:r>
          </w:p>
        </w:tc>
        <w:tc>
          <w:tcPr>
            <w:tcW w:w="1509" w:type="dxa"/>
            <w:vAlign w:val="center"/>
          </w:tcPr>
          <w:p w14:paraId="19C03624" w14:textId="77777777" w:rsidR="00A545DA" w:rsidRPr="00A545DA" w:rsidRDefault="00A545DA" w:rsidP="00A545DA">
            <w:pPr>
              <w:spacing w:after="0" w:line="100" w:lineRule="atLeast"/>
              <w:jc w:val="center"/>
              <w:rPr>
                <w:rFonts w:ascii="Arial" w:eastAsia="Times New Roman" w:hAnsi="Arial" w:cs="Arial"/>
                <w:spacing w:val="-5"/>
              </w:rPr>
            </w:pPr>
            <w:r w:rsidRPr="00A545DA">
              <w:rPr>
                <w:rFonts w:ascii="Arial" w:eastAsia="Times New Roman" w:hAnsi="Arial" w:cs="Arial"/>
                <w:spacing w:val="-5"/>
              </w:rPr>
              <w:t>10</w:t>
            </w:r>
          </w:p>
        </w:tc>
      </w:tr>
      <w:bookmarkEnd w:id="1"/>
    </w:tbl>
    <w:p w14:paraId="099FFC2D" w14:textId="77777777" w:rsidR="00A545DA" w:rsidRPr="00A545DA" w:rsidRDefault="00A545DA" w:rsidP="00A545DA">
      <w:pPr>
        <w:spacing w:after="0" w:line="100" w:lineRule="atLeast"/>
        <w:jc w:val="both"/>
        <w:rPr>
          <w:rFonts w:ascii="Arial" w:eastAsia="Times New Roman" w:hAnsi="Arial" w:cs="Arial"/>
          <w:spacing w:val="-5"/>
        </w:rPr>
      </w:pPr>
    </w:p>
    <w:p w14:paraId="599A0085" w14:textId="3B732AFC" w:rsidR="00A545DA" w:rsidRDefault="00A545DA" w:rsidP="00544736">
      <w:pPr>
        <w:spacing w:after="0" w:line="100" w:lineRule="atLeast"/>
        <w:ind w:firstLine="720"/>
        <w:jc w:val="both"/>
        <w:rPr>
          <w:rFonts w:ascii="Arial" w:eastAsia="Times New Roman" w:hAnsi="Arial" w:cs="Arial"/>
          <w:spacing w:val="-5"/>
        </w:rPr>
      </w:pPr>
      <w:r w:rsidRPr="00A545DA">
        <w:rPr>
          <w:rFonts w:ascii="Arial" w:eastAsia="Times New Roman" w:hAnsi="Arial" w:cs="Arial"/>
          <w:spacing w:val="-5"/>
        </w:rPr>
        <w:t>Table 1. Quality Evaluation Criteria for Lots 1, 2 and 3.</w:t>
      </w:r>
    </w:p>
    <w:p w14:paraId="4C44E7C8" w14:textId="77777777" w:rsidR="00544736" w:rsidRPr="00544736" w:rsidRDefault="00544736" w:rsidP="00A545DA">
      <w:pPr>
        <w:spacing w:after="0" w:line="100" w:lineRule="atLeast"/>
        <w:jc w:val="both"/>
        <w:rPr>
          <w:rFonts w:ascii="Arial" w:eastAsia="Times New Roman" w:hAnsi="Arial" w:cs="Arial"/>
          <w:b/>
          <w:spacing w:val="-5"/>
        </w:rPr>
      </w:pPr>
    </w:p>
    <w:p w14:paraId="35098A9D" w14:textId="77777777" w:rsidR="009F0E02" w:rsidRDefault="009F0E02">
      <w:pPr>
        <w:spacing w:after="200" w:line="276" w:lineRule="auto"/>
        <w:rPr>
          <w:rFonts w:ascii="Arial" w:eastAsia="Times New Roman" w:hAnsi="Arial" w:cs="Arial"/>
          <w:b/>
          <w:spacing w:val="-5"/>
        </w:rPr>
      </w:pPr>
      <w:r>
        <w:rPr>
          <w:rFonts w:ascii="Arial" w:eastAsia="Times New Roman" w:hAnsi="Arial" w:cs="Arial"/>
          <w:b/>
          <w:spacing w:val="-5"/>
        </w:rPr>
        <w:br w:type="page"/>
      </w:r>
    </w:p>
    <w:p w14:paraId="0412D4AC" w14:textId="25FEA4EB" w:rsidR="00A545DA" w:rsidRDefault="00544736" w:rsidP="00A545DA">
      <w:pPr>
        <w:spacing w:after="0" w:line="100" w:lineRule="atLeast"/>
        <w:jc w:val="both"/>
        <w:rPr>
          <w:rFonts w:ascii="Arial" w:eastAsia="Times New Roman" w:hAnsi="Arial" w:cs="Arial"/>
          <w:b/>
          <w:spacing w:val="-5"/>
        </w:rPr>
      </w:pPr>
      <w:r w:rsidRPr="00544736">
        <w:rPr>
          <w:rFonts w:ascii="Arial" w:eastAsia="Times New Roman" w:hAnsi="Arial" w:cs="Arial"/>
          <w:b/>
          <w:spacing w:val="-5"/>
        </w:rPr>
        <w:lastRenderedPageBreak/>
        <w:t>Quality Evaluation Criteria: Applicable for Lot 4 - Protection of Wrecks Act 1973 Section 2 Surveys – SS Richard Montgomery</w:t>
      </w:r>
    </w:p>
    <w:p w14:paraId="5D107489" w14:textId="77777777" w:rsidR="00544736" w:rsidRPr="00544736" w:rsidRDefault="00544736" w:rsidP="00A545DA">
      <w:pPr>
        <w:spacing w:after="0" w:line="100" w:lineRule="atLeast"/>
        <w:jc w:val="both"/>
        <w:rPr>
          <w:rFonts w:ascii="Arial" w:eastAsia="Times New Roman" w:hAnsi="Arial" w:cs="Arial"/>
          <w:b/>
          <w:spacing w:val="-5"/>
        </w:rPr>
      </w:pPr>
    </w:p>
    <w:bookmarkEnd w:id="2"/>
    <w:p w14:paraId="16AAB63F" w14:textId="53731AE6" w:rsidR="00A545DA" w:rsidRPr="00544736" w:rsidRDefault="00A545DA" w:rsidP="00544736">
      <w:pPr>
        <w:pStyle w:val="ListParagraph"/>
        <w:numPr>
          <w:ilvl w:val="0"/>
          <w:numId w:val="15"/>
        </w:numPr>
        <w:spacing w:after="0" w:line="100" w:lineRule="atLeast"/>
        <w:ind w:hanging="720"/>
        <w:jc w:val="both"/>
        <w:rPr>
          <w:rFonts w:ascii="Arial" w:eastAsia="Times New Roman" w:hAnsi="Arial" w:cs="Arial"/>
          <w:spacing w:val="-5"/>
        </w:rPr>
      </w:pPr>
      <w:r w:rsidRPr="00544736">
        <w:rPr>
          <w:rFonts w:ascii="Arial" w:eastAsia="Times New Roman" w:hAnsi="Arial" w:cs="Arial"/>
          <w:spacing w:val="-5"/>
        </w:rPr>
        <w:t>Tenders should contain sufficient detail to provide evidence that the requirements stated in SS Richard Montgomery Survey Statement of Service Requirements (see Annex B) will be met. In addition to the details required under Tender Details, the broad evaluation themes and criteria as detailed in Table 2 will form the basis of the quality evaluation for the following Lots:</w:t>
      </w:r>
    </w:p>
    <w:p w14:paraId="2E1E4E0D" w14:textId="77777777" w:rsidR="00A545DA" w:rsidRPr="00A545DA" w:rsidRDefault="00A545DA" w:rsidP="00A545DA">
      <w:pPr>
        <w:spacing w:after="0" w:line="100" w:lineRule="atLeast"/>
        <w:jc w:val="both"/>
        <w:rPr>
          <w:rFonts w:ascii="Arial" w:eastAsiaTheme="minorEastAsia" w:hAnsi="Arial" w:cs="Arial"/>
          <w:spacing w:val="-5"/>
          <w:lang w:val="en-US"/>
        </w:rPr>
      </w:pPr>
    </w:p>
    <w:p w14:paraId="5BA52748" w14:textId="73BD4505" w:rsidR="00A545DA" w:rsidRPr="00A545DA" w:rsidRDefault="00A545DA" w:rsidP="00A545DA">
      <w:pPr>
        <w:numPr>
          <w:ilvl w:val="0"/>
          <w:numId w:val="26"/>
        </w:numPr>
        <w:spacing w:before="100" w:after="0" w:line="100" w:lineRule="atLeast"/>
        <w:jc w:val="both"/>
        <w:rPr>
          <w:rFonts w:ascii="Arial" w:eastAsiaTheme="minorEastAsia" w:hAnsi="Arial" w:cs="Arial"/>
          <w:spacing w:val="-5"/>
          <w:lang w:val="en-US"/>
        </w:rPr>
      </w:pPr>
      <w:r w:rsidRPr="00A545DA">
        <w:rPr>
          <w:rFonts w:ascii="Arial" w:eastAsiaTheme="minorEastAsia" w:hAnsi="Arial" w:cs="Arial"/>
          <w:spacing w:val="-5"/>
          <w:lang w:val="en-US"/>
        </w:rPr>
        <w:t xml:space="preserve">Lot 4: Protection of Wrecks Act 1973, </w:t>
      </w:r>
      <w:r w:rsidR="00E62B07">
        <w:rPr>
          <w:rFonts w:ascii="Arial" w:eastAsiaTheme="minorEastAsia" w:hAnsi="Arial" w:cs="Arial"/>
          <w:spacing w:val="-5"/>
          <w:lang w:val="en-US"/>
        </w:rPr>
        <w:t>S</w:t>
      </w:r>
      <w:r w:rsidRPr="00A545DA">
        <w:rPr>
          <w:rFonts w:ascii="Arial" w:eastAsiaTheme="minorEastAsia" w:hAnsi="Arial" w:cs="Arial"/>
          <w:spacing w:val="-5"/>
          <w:lang w:val="en-US"/>
        </w:rPr>
        <w:t>ection 2 Surveys – SS Richard Montgomery</w:t>
      </w:r>
    </w:p>
    <w:p w14:paraId="69E0D7D6" w14:textId="77777777" w:rsidR="00A545DA" w:rsidRPr="00A545DA" w:rsidRDefault="00A545DA" w:rsidP="00A545DA">
      <w:pPr>
        <w:spacing w:after="0" w:line="100" w:lineRule="atLeast"/>
        <w:jc w:val="both"/>
        <w:rPr>
          <w:rFonts w:ascii="Arial" w:eastAsia="Times New Roman" w:hAnsi="Arial" w:cs="Arial"/>
          <w:spacing w:val="-5"/>
        </w:rPr>
      </w:pPr>
    </w:p>
    <w:p w14:paraId="71C50F0C" w14:textId="7F3D0BE4" w:rsidR="00A545DA" w:rsidRDefault="00A545DA" w:rsidP="005F5525">
      <w:pPr>
        <w:spacing w:after="0" w:line="100" w:lineRule="atLeast"/>
        <w:ind w:firstLine="720"/>
        <w:jc w:val="both"/>
        <w:rPr>
          <w:rFonts w:ascii="Arial" w:eastAsia="Times New Roman" w:hAnsi="Arial" w:cs="Arial"/>
          <w:spacing w:val="-5"/>
        </w:rPr>
      </w:pPr>
      <w:r w:rsidRPr="00A545DA">
        <w:rPr>
          <w:rFonts w:ascii="Arial" w:eastAsia="Times New Roman" w:hAnsi="Arial" w:cs="Arial"/>
          <w:spacing w:val="-5"/>
        </w:rPr>
        <w:t xml:space="preserve">The Quality Evaluation Criteria are in no </w:t>
      </w:r>
      <w:proofErr w:type="gramStart"/>
      <w:r w:rsidRPr="00A545DA">
        <w:rPr>
          <w:rFonts w:ascii="Arial" w:eastAsia="Times New Roman" w:hAnsi="Arial" w:cs="Arial"/>
          <w:spacing w:val="-5"/>
        </w:rPr>
        <w:t>particular order</w:t>
      </w:r>
      <w:proofErr w:type="gramEnd"/>
      <w:r w:rsidRPr="00A545DA">
        <w:rPr>
          <w:rFonts w:ascii="Arial" w:eastAsia="Times New Roman" w:hAnsi="Arial" w:cs="Arial"/>
          <w:spacing w:val="-5"/>
        </w:rPr>
        <w:t xml:space="preserve"> of priority. </w:t>
      </w:r>
    </w:p>
    <w:p w14:paraId="63FE187F" w14:textId="77777777" w:rsidR="009F0E02" w:rsidRPr="00A545DA" w:rsidRDefault="009F0E02" w:rsidP="005F5525">
      <w:pPr>
        <w:spacing w:after="0" w:line="100" w:lineRule="atLeast"/>
        <w:ind w:firstLine="720"/>
        <w:jc w:val="both"/>
        <w:rPr>
          <w:rFonts w:ascii="Arial" w:eastAsia="Times New Roman" w:hAnsi="Arial" w:cs="Arial"/>
          <w:spacing w:val="-5"/>
        </w:rPr>
      </w:pPr>
    </w:p>
    <w:p w14:paraId="2FDF2530" w14:textId="77777777" w:rsidR="00A545DA" w:rsidRPr="00A545DA" w:rsidRDefault="00A545DA" w:rsidP="00A545DA">
      <w:pPr>
        <w:spacing w:after="0" w:line="100" w:lineRule="atLeast"/>
        <w:jc w:val="both"/>
        <w:rPr>
          <w:rFonts w:ascii="Arial" w:eastAsia="Times New Roman" w:hAnsi="Arial" w:cs="Arial"/>
          <w:spacing w:val="-5"/>
        </w:rPr>
      </w:pPr>
    </w:p>
    <w:tbl>
      <w:tblPr>
        <w:tblStyle w:val="TableGrid1"/>
        <w:tblW w:w="9017" w:type="dxa"/>
        <w:jc w:val="center"/>
        <w:tblLook w:val="04A0" w:firstRow="1" w:lastRow="0" w:firstColumn="1" w:lastColumn="0" w:noHBand="0" w:noVBand="1"/>
      </w:tblPr>
      <w:tblGrid>
        <w:gridCol w:w="7507"/>
        <w:gridCol w:w="1510"/>
      </w:tblGrid>
      <w:tr w:rsidR="00A545DA" w:rsidRPr="00A545DA" w14:paraId="383A1BEE" w14:textId="77777777" w:rsidTr="006F13CD">
        <w:trPr>
          <w:jc w:val="center"/>
        </w:trPr>
        <w:tc>
          <w:tcPr>
            <w:tcW w:w="750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1EA27696" w14:textId="77777777" w:rsidR="00A545DA" w:rsidRPr="00A545DA" w:rsidRDefault="00A545DA" w:rsidP="00A545DA">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Evaluation Criteria</w:t>
            </w:r>
          </w:p>
        </w:tc>
        <w:tc>
          <w:tcPr>
            <w:tcW w:w="1510" w:type="dxa"/>
            <w:tcBorders>
              <w:top w:val="single" w:sz="8" w:space="0" w:color="auto"/>
              <w:left w:val="nil"/>
              <w:bottom w:val="single" w:sz="8" w:space="0" w:color="auto"/>
              <w:right w:val="single" w:sz="8" w:space="0" w:color="auto"/>
            </w:tcBorders>
            <w:shd w:val="clear" w:color="000000" w:fill="FFFFFF" w:themeFill="background1"/>
            <w:vAlign w:val="center"/>
          </w:tcPr>
          <w:p w14:paraId="59AC0B4B" w14:textId="77777777" w:rsidR="00A545DA" w:rsidRPr="00A545DA" w:rsidRDefault="00A545DA" w:rsidP="00A545DA">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Weighting %</w:t>
            </w:r>
          </w:p>
        </w:tc>
      </w:tr>
      <w:tr w:rsidR="00A545DA" w:rsidRPr="00A545DA" w14:paraId="5F9C659E"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284E5194"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 xml:space="preserve">Survey </w:t>
            </w:r>
            <w:r w:rsidRPr="00A545DA">
              <w:rPr>
                <w:rFonts w:ascii="Arial" w:eastAsia="Times New Roman" w:hAnsi="Arial" w:cs="Arial"/>
                <w:b/>
                <w:color w:val="000000"/>
                <w:spacing w:val="-5"/>
                <w:lang w:eastAsia="en-GB"/>
              </w:rPr>
              <w:t>Methodology</w:t>
            </w:r>
          </w:p>
        </w:tc>
      </w:tr>
      <w:tr w:rsidR="00A545DA" w:rsidRPr="00A545DA" w14:paraId="11293C7E" w14:textId="77777777" w:rsidTr="006F13CD">
        <w:trPr>
          <w:jc w:val="center"/>
        </w:trPr>
        <w:tc>
          <w:tcPr>
            <w:tcW w:w="7507" w:type="dxa"/>
            <w:tcBorders>
              <w:top w:val="single" w:sz="8" w:space="0" w:color="auto"/>
            </w:tcBorders>
            <w:shd w:val="clear" w:color="auto" w:fill="auto"/>
            <w:vAlign w:val="center"/>
          </w:tcPr>
          <w:p w14:paraId="0DF349D9"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Echosounder data acquisition</w:t>
            </w:r>
          </w:p>
          <w:p w14:paraId="4964CF71"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Positioning</w:t>
            </w:r>
          </w:p>
          <w:p w14:paraId="3B76F213"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Sound Velocity Profiling</w:t>
            </w:r>
          </w:p>
          <w:p w14:paraId="5D319C71"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color w:val="000000"/>
                <w:spacing w:val="-5"/>
                <w:lang w:eastAsia="en-GB"/>
              </w:rPr>
              <w:t>Tides and Tidal Streams</w:t>
            </w:r>
          </w:p>
        </w:tc>
        <w:tc>
          <w:tcPr>
            <w:tcW w:w="1510" w:type="dxa"/>
            <w:tcBorders>
              <w:top w:val="single" w:sz="8" w:space="0" w:color="auto"/>
            </w:tcBorders>
            <w:shd w:val="clear" w:color="auto" w:fill="auto"/>
            <w:vAlign w:val="center"/>
          </w:tcPr>
          <w:p w14:paraId="534B7736"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15</w:t>
            </w:r>
          </w:p>
        </w:tc>
      </w:tr>
      <w:tr w:rsidR="00A545DA" w:rsidRPr="00A545DA" w14:paraId="58225A56"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76027A7F"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Echosounder System</w:t>
            </w:r>
          </w:p>
        </w:tc>
      </w:tr>
      <w:tr w:rsidR="00A545DA" w:rsidRPr="00A545DA" w14:paraId="1041ECEF" w14:textId="77777777" w:rsidTr="006F13CD">
        <w:trPr>
          <w:jc w:val="center"/>
        </w:trPr>
        <w:tc>
          <w:tcPr>
            <w:tcW w:w="7507" w:type="dxa"/>
            <w:tcBorders>
              <w:top w:val="single" w:sz="8" w:space="0" w:color="auto"/>
            </w:tcBorders>
            <w:shd w:val="clear" w:color="auto" w:fill="auto"/>
            <w:vAlign w:val="center"/>
          </w:tcPr>
          <w:p w14:paraId="38F08D5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System details and specification</w:t>
            </w:r>
          </w:p>
          <w:p w14:paraId="7F6B960D"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Mounting details</w:t>
            </w:r>
          </w:p>
          <w:p w14:paraId="5D686130"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Object detection capability</w:t>
            </w:r>
          </w:p>
          <w:p w14:paraId="08656102"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Outer beam rejection criteria</w:t>
            </w:r>
          </w:p>
          <w:p w14:paraId="344732CA"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Inertial Measurement Unit / Motion Reference Unit </w:t>
            </w:r>
          </w:p>
          <w:p w14:paraId="2A74378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Uncertainty model –THU, TVU and TPU</w:t>
            </w:r>
          </w:p>
          <w:p w14:paraId="47837FE6"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Overall accuracy </w:t>
            </w:r>
          </w:p>
          <w:p w14:paraId="1ACE816F"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Data logging software</w:t>
            </w:r>
          </w:p>
          <w:p w14:paraId="7F4841DB"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Time system &amp; synchronisation</w:t>
            </w:r>
          </w:p>
        </w:tc>
        <w:tc>
          <w:tcPr>
            <w:tcW w:w="1510" w:type="dxa"/>
            <w:tcBorders>
              <w:top w:val="single" w:sz="8" w:space="0" w:color="auto"/>
            </w:tcBorders>
            <w:shd w:val="clear" w:color="auto" w:fill="auto"/>
            <w:vAlign w:val="center"/>
          </w:tcPr>
          <w:p w14:paraId="12137A27"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10</w:t>
            </w:r>
          </w:p>
        </w:tc>
      </w:tr>
      <w:tr w:rsidR="00A545DA" w:rsidRPr="00A545DA" w14:paraId="3165C61F"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4C2B3A3B"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color w:val="000000"/>
                <w:spacing w:val="-5"/>
                <w:lang w:eastAsia="en-GB"/>
              </w:rPr>
              <w:t>Laser Scanning System</w:t>
            </w:r>
          </w:p>
        </w:tc>
      </w:tr>
      <w:tr w:rsidR="00A545DA" w:rsidRPr="00A545DA" w14:paraId="7D99DCDD" w14:textId="77777777" w:rsidTr="006F13CD">
        <w:trPr>
          <w:jc w:val="center"/>
        </w:trPr>
        <w:tc>
          <w:tcPr>
            <w:tcW w:w="7507" w:type="dxa"/>
            <w:tcBorders>
              <w:top w:val="single" w:sz="8" w:space="0" w:color="auto"/>
            </w:tcBorders>
            <w:shd w:val="clear" w:color="auto" w:fill="auto"/>
            <w:vAlign w:val="center"/>
          </w:tcPr>
          <w:p w14:paraId="286E6130"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System details and specification</w:t>
            </w:r>
          </w:p>
          <w:p w14:paraId="2D9344AE"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Equipment capability and suitability for the marine environment</w:t>
            </w:r>
          </w:p>
        </w:tc>
        <w:tc>
          <w:tcPr>
            <w:tcW w:w="1510" w:type="dxa"/>
            <w:tcBorders>
              <w:top w:val="single" w:sz="8" w:space="0" w:color="auto"/>
            </w:tcBorders>
            <w:shd w:val="clear" w:color="auto" w:fill="auto"/>
            <w:vAlign w:val="center"/>
          </w:tcPr>
          <w:p w14:paraId="05BEA3AD"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5</w:t>
            </w:r>
          </w:p>
        </w:tc>
      </w:tr>
      <w:tr w:rsidR="00A545DA" w:rsidRPr="00A545DA" w14:paraId="2DDE7FF4"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12BB1342"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 xml:space="preserve">Positioning System </w:t>
            </w:r>
          </w:p>
        </w:tc>
      </w:tr>
      <w:tr w:rsidR="00A545DA" w:rsidRPr="00A545DA" w14:paraId="48097099" w14:textId="77777777" w:rsidTr="006F13CD">
        <w:trPr>
          <w:jc w:val="center"/>
        </w:trPr>
        <w:tc>
          <w:tcPr>
            <w:tcW w:w="7507" w:type="dxa"/>
            <w:tcBorders>
              <w:top w:val="single" w:sz="8" w:space="0" w:color="auto"/>
            </w:tcBorders>
            <w:shd w:val="clear" w:color="auto" w:fill="auto"/>
            <w:vAlign w:val="center"/>
          </w:tcPr>
          <w:p w14:paraId="4BDF773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Primary positioning system details and specification</w:t>
            </w:r>
          </w:p>
          <w:p w14:paraId="56EDBFC4"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Secondary positioning system details and specification</w:t>
            </w:r>
          </w:p>
          <w:p w14:paraId="79E297EB"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Overall accuracy</w:t>
            </w:r>
          </w:p>
        </w:tc>
        <w:tc>
          <w:tcPr>
            <w:tcW w:w="1510" w:type="dxa"/>
            <w:tcBorders>
              <w:top w:val="single" w:sz="8" w:space="0" w:color="auto"/>
            </w:tcBorders>
            <w:shd w:val="clear" w:color="auto" w:fill="auto"/>
            <w:vAlign w:val="center"/>
          </w:tcPr>
          <w:p w14:paraId="04EB0AC9"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10</w:t>
            </w:r>
          </w:p>
        </w:tc>
      </w:tr>
      <w:tr w:rsidR="00A545DA" w:rsidRPr="00A545DA" w14:paraId="5FB64546"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2D318489"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Ancillary Equipment</w:t>
            </w:r>
          </w:p>
        </w:tc>
      </w:tr>
      <w:tr w:rsidR="00A545DA" w:rsidRPr="00A545DA" w14:paraId="27DCD303" w14:textId="77777777" w:rsidTr="006F13CD">
        <w:trPr>
          <w:jc w:val="center"/>
        </w:trPr>
        <w:tc>
          <w:tcPr>
            <w:tcW w:w="7507" w:type="dxa"/>
            <w:tcBorders>
              <w:top w:val="single" w:sz="8" w:space="0" w:color="auto"/>
            </w:tcBorders>
            <w:shd w:val="clear" w:color="auto" w:fill="auto"/>
            <w:vAlign w:val="center"/>
          </w:tcPr>
          <w:p w14:paraId="6E8C6F89"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Sound Velocity Profiler equipment and specification</w:t>
            </w:r>
          </w:p>
          <w:p w14:paraId="1C9FC432"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Photographic equipment</w:t>
            </w:r>
          </w:p>
          <w:p w14:paraId="38367B85"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Tide gauge specification</w:t>
            </w:r>
          </w:p>
          <w:p w14:paraId="1D2D707D"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ADCP specification</w:t>
            </w:r>
          </w:p>
        </w:tc>
        <w:tc>
          <w:tcPr>
            <w:tcW w:w="1510" w:type="dxa"/>
            <w:tcBorders>
              <w:top w:val="single" w:sz="8" w:space="0" w:color="auto"/>
            </w:tcBorders>
            <w:shd w:val="clear" w:color="auto" w:fill="auto"/>
            <w:vAlign w:val="center"/>
          </w:tcPr>
          <w:p w14:paraId="734136B6"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5</w:t>
            </w:r>
          </w:p>
        </w:tc>
      </w:tr>
      <w:tr w:rsidR="00A545DA" w:rsidRPr="00A545DA" w14:paraId="2878CE84" w14:textId="77777777" w:rsidTr="006F13CD">
        <w:trPr>
          <w:trHeight w:val="478"/>
          <w:jc w:val="center"/>
        </w:trPr>
        <w:tc>
          <w:tcPr>
            <w:tcW w:w="9017" w:type="dxa"/>
            <w:gridSpan w:val="2"/>
            <w:tcBorders>
              <w:top w:val="single" w:sz="8" w:space="0" w:color="auto"/>
            </w:tcBorders>
            <w:shd w:val="clear" w:color="auto" w:fill="D9D9D9" w:themeFill="background1" w:themeFillShade="D9"/>
            <w:vAlign w:val="center"/>
          </w:tcPr>
          <w:p w14:paraId="5D97ED55"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lastRenderedPageBreak/>
              <w:t>Systems Calibration</w:t>
            </w:r>
          </w:p>
        </w:tc>
      </w:tr>
      <w:tr w:rsidR="00A545DA" w:rsidRPr="00A545DA" w14:paraId="21909ABD" w14:textId="77777777" w:rsidTr="006F13CD">
        <w:trPr>
          <w:trHeight w:val="1051"/>
          <w:jc w:val="center"/>
        </w:trPr>
        <w:tc>
          <w:tcPr>
            <w:tcW w:w="7507" w:type="dxa"/>
            <w:tcBorders>
              <w:top w:val="single" w:sz="8" w:space="0" w:color="auto"/>
            </w:tcBorders>
            <w:shd w:val="clear" w:color="auto" w:fill="auto"/>
            <w:vAlign w:val="center"/>
          </w:tcPr>
          <w:p w14:paraId="3D97625D"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Echosounder calibration procedures</w:t>
            </w:r>
          </w:p>
          <w:p w14:paraId="73A55D67"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Positioning calibration procedures</w:t>
            </w:r>
          </w:p>
          <w:p w14:paraId="29FD2D88"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Dimensional Control Report</w:t>
            </w:r>
          </w:p>
          <w:p w14:paraId="70C890A5"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bCs/>
                <w:color w:val="000000"/>
                <w:spacing w:val="-5"/>
                <w:lang w:eastAsia="en-GB"/>
              </w:rPr>
              <w:t>Sound Velocity Profiling procedures</w:t>
            </w:r>
          </w:p>
        </w:tc>
        <w:tc>
          <w:tcPr>
            <w:tcW w:w="1510" w:type="dxa"/>
            <w:tcBorders>
              <w:top w:val="single" w:sz="8" w:space="0" w:color="auto"/>
            </w:tcBorders>
            <w:shd w:val="clear" w:color="auto" w:fill="auto"/>
            <w:vAlign w:val="center"/>
          </w:tcPr>
          <w:p w14:paraId="59620CC4"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10</w:t>
            </w:r>
          </w:p>
        </w:tc>
      </w:tr>
      <w:tr w:rsidR="00A545DA" w:rsidRPr="00A545DA" w14:paraId="157F2134" w14:textId="77777777" w:rsidTr="006F13CD">
        <w:trPr>
          <w:trHeight w:val="363"/>
          <w:jc w:val="center"/>
        </w:trPr>
        <w:tc>
          <w:tcPr>
            <w:tcW w:w="9017" w:type="dxa"/>
            <w:gridSpan w:val="2"/>
            <w:tcBorders>
              <w:top w:val="single" w:sz="8" w:space="0" w:color="auto"/>
            </w:tcBorders>
            <w:shd w:val="clear" w:color="auto" w:fill="D9D9D9" w:themeFill="background1" w:themeFillShade="D9"/>
            <w:vAlign w:val="center"/>
          </w:tcPr>
          <w:p w14:paraId="438D0ED7"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Survey Planning</w:t>
            </w:r>
          </w:p>
        </w:tc>
      </w:tr>
      <w:tr w:rsidR="00A545DA" w:rsidRPr="00A545DA" w14:paraId="49F22277" w14:textId="77777777" w:rsidTr="006F13CD">
        <w:trPr>
          <w:trHeight w:val="1013"/>
          <w:jc w:val="center"/>
        </w:trPr>
        <w:tc>
          <w:tcPr>
            <w:tcW w:w="7507" w:type="dxa"/>
            <w:tcBorders>
              <w:top w:val="single" w:sz="8" w:space="0" w:color="auto"/>
            </w:tcBorders>
            <w:shd w:val="clear" w:color="auto" w:fill="auto"/>
            <w:vAlign w:val="center"/>
          </w:tcPr>
          <w:p w14:paraId="49298C3A"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Survey planning method statement</w:t>
            </w:r>
          </w:p>
          <w:p w14:paraId="59F559B8"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Approximate vessel survey speeds (seabed survey and over-wreck/around wreck survey).</w:t>
            </w:r>
          </w:p>
          <w:p w14:paraId="347FE114" w14:textId="77777777" w:rsidR="00A545DA" w:rsidRPr="00A545DA" w:rsidRDefault="00A545DA" w:rsidP="00A545DA">
            <w:pPr>
              <w:spacing w:after="0" w:line="100" w:lineRule="atLeast"/>
              <w:jc w:val="both"/>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Identifying and obtaining necessary licences, consents, permissions</w:t>
            </w:r>
          </w:p>
        </w:tc>
        <w:tc>
          <w:tcPr>
            <w:tcW w:w="1510" w:type="dxa"/>
            <w:tcBorders>
              <w:top w:val="single" w:sz="8" w:space="0" w:color="auto"/>
            </w:tcBorders>
            <w:shd w:val="clear" w:color="auto" w:fill="auto"/>
            <w:vAlign w:val="center"/>
          </w:tcPr>
          <w:p w14:paraId="28EA920F"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5</w:t>
            </w:r>
          </w:p>
        </w:tc>
      </w:tr>
      <w:tr w:rsidR="00A545DA" w:rsidRPr="00A545DA" w14:paraId="322F572E"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692100FA"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Data Processing</w:t>
            </w:r>
          </w:p>
        </w:tc>
      </w:tr>
      <w:tr w:rsidR="00A545DA" w:rsidRPr="00A545DA" w14:paraId="0DD56C81" w14:textId="77777777" w:rsidTr="006F13CD">
        <w:trPr>
          <w:jc w:val="center"/>
        </w:trPr>
        <w:tc>
          <w:tcPr>
            <w:tcW w:w="7507" w:type="dxa"/>
            <w:tcBorders>
              <w:top w:val="single" w:sz="8" w:space="0" w:color="auto"/>
            </w:tcBorders>
            <w:shd w:val="clear" w:color="auto" w:fill="auto"/>
            <w:vAlign w:val="center"/>
          </w:tcPr>
          <w:p w14:paraId="5D3049D0"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Bathymetry</w:t>
            </w:r>
          </w:p>
          <w:p w14:paraId="208CA30E"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 xml:space="preserve">Backscatter </w:t>
            </w:r>
          </w:p>
          <w:p w14:paraId="4E58188B"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Positioning</w:t>
            </w:r>
          </w:p>
          <w:p w14:paraId="24B258C6"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Sound Velocity Profiling</w:t>
            </w:r>
          </w:p>
          <w:p w14:paraId="69047A52"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Tidal reduction</w:t>
            </w:r>
          </w:p>
          <w:p w14:paraId="6BD5862F"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Tidal Streams</w:t>
            </w:r>
          </w:p>
          <w:p w14:paraId="7989B693"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Quality Control work flow and method statement</w:t>
            </w:r>
          </w:p>
        </w:tc>
        <w:tc>
          <w:tcPr>
            <w:tcW w:w="1510" w:type="dxa"/>
            <w:tcBorders>
              <w:top w:val="single" w:sz="8" w:space="0" w:color="auto"/>
            </w:tcBorders>
            <w:shd w:val="clear" w:color="auto" w:fill="auto"/>
            <w:vAlign w:val="center"/>
          </w:tcPr>
          <w:p w14:paraId="332E2F32"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10</w:t>
            </w:r>
          </w:p>
        </w:tc>
      </w:tr>
      <w:tr w:rsidR="00A545DA" w:rsidRPr="00A545DA" w14:paraId="3AA49379"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4FB05473"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Vessels</w:t>
            </w:r>
          </w:p>
        </w:tc>
      </w:tr>
      <w:tr w:rsidR="00A545DA" w:rsidRPr="00A545DA" w14:paraId="6DBF4E6E" w14:textId="77777777" w:rsidTr="006F13CD">
        <w:trPr>
          <w:jc w:val="center"/>
        </w:trPr>
        <w:tc>
          <w:tcPr>
            <w:tcW w:w="7507" w:type="dxa"/>
            <w:tcBorders>
              <w:top w:val="single" w:sz="8" w:space="0" w:color="auto"/>
            </w:tcBorders>
            <w:shd w:val="clear" w:color="auto" w:fill="auto"/>
            <w:vAlign w:val="center"/>
          </w:tcPr>
          <w:p w14:paraId="56BA5EAD" w14:textId="77777777" w:rsidR="00A545DA" w:rsidRPr="00A545DA" w:rsidRDefault="00A545DA" w:rsidP="00A545DA">
            <w:pPr>
              <w:spacing w:after="0" w:line="100" w:lineRule="atLeast"/>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 xml:space="preserve">Vessel specification and suitability </w:t>
            </w:r>
          </w:p>
          <w:p w14:paraId="46CEE4E5" w14:textId="77777777" w:rsidR="00A545DA" w:rsidRPr="00A545DA" w:rsidRDefault="00A545DA" w:rsidP="00A545DA">
            <w:pPr>
              <w:spacing w:after="0" w:line="100" w:lineRule="atLeast"/>
              <w:rPr>
                <w:rFonts w:ascii="Arial" w:eastAsia="Times New Roman" w:hAnsi="Arial" w:cs="Arial"/>
                <w:color w:val="000000"/>
                <w:spacing w:val="-5"/>
                <w:lang w:eastAsia="en-GB"/>
              </w:rPr>
            </w:pPr>
            <w:r w:rsidRPr="00A545DA">
              <w:rPr>
                <w:rFonts w:ascii="Arial" w:eastAsia="Times New Roman" w:hAnsi="Arial" w:cs="Arial"/>
                <w:color w:val="000000"/>
                <w:spacing w:val="-5"/>
                <w:lang w:eastAsia="en-GB"/>
              </w:rPr>
              <w:t>Track record of vessels for survey</w:t>
            </w:r>
          </w:p>
        </w:tc>
        <w:tc>
          <w:tcPr>
            <w:tcW w:w="1510" w:type="dxa"/>
            <w:tcBorders>
              <w:top w:val="single" w:sz="8" w:space="0" w:color="auto"/>
            </w:tcBorders>
            <w:shd w:val="clear" w:color="auto" w:fill="auto"/>
            <w:vAlign w:val="center"/>
          </w:tcPr>
          <w:p w14:paraId="0A2FFB10"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5</w:t>
            </w:r>
          </w:p>
        </w:tc>
      </w:tr>
      <w:tr w:rsidR="00A545DA" w:rsidRPr="00A545DA" w14:paraId="6D26DC02"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5F30C5F3"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Safety</w:t>
            </w:r>
          </w:p>
        </w:tc>
      </w:tr>
      <w:tr w:rsidR="00A545DA" w:rsidRPr="00A545DA" w14:paraId="1DE19812" w14:textId="77777777" w:rsidTr="006F13CD">
        <w:trPr>
          <w:jc w:val="center"/>
        </w:trPr>
        <w:tc>
          <w:tcPr>
            <w:tcW w:w="7507" w:type="dxa"/>
            <w:tcBorders>
              <w:top w:val="single" w:sz="8" w:space="0" w:color="auto"/>
            </w:tcBorders>
            <w:shd w:val="clear" w:color="auto" w:fill="auto"/>
            <w:vAlign w:val="center"/>
          </w:tcPr>
          <w:p w14:paraId="06D325AD"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 xml:space="preserve">Safety Management Plan </w:t>
            </w:r>
          </w:p>
          <w:p w14:paraId="6D591584"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Emergency Response Plan</w:t>
            </w:r>
          </w:p>
        </w:tc>
        <w:tc>
          <w:tcPr>
            <w:tcW w:w="1510" w:type="dxa"/>
            <w:tcBorders>
              <w:top w:val="single" w:sz="8" w:space="0" w:color="auto"/>
            </w:tcBorders>
            <w:shd w:val="clear" w:color="auto" w:fill="auto"/>
            <w:vAlign w:val="center"/>
          </w:tcPr>
          <w:p w14:paraId="0D9B6796" w14:textId="77777777" w:rsidR="00A545DA" w:rsidRPr="00A545DA" w:rsidRDefault="00A545DA" w:rsidP="00A545DA">
            <w:pPr>
              <w:spacing w:after="0" w:line="100" w:lineRule="atLeast"/>
              <w:rPr>
                <w:rFonts w:ascii="Arial" w:eastAsia="Times New Roman" w:hAnsi="Arial" w:cs="Arial"/>
                <w:b/>
                <w:bCs/>
                <w:color w:val="000000"/>
                <w:spacing w:val="-5"/>
                <w:lang w:eastAsia="en-GB"/>
              </w:rPr>
            </w:pPr>
            <w:r w:rsidRPr="00A545DA">
              <w:rPr>
                <w:rFonts w:ascii="Arial" w:eastAsia="Times New Roman" w:hAnsi="Arial" w:cs="Arial"/>
                <w:b/>
                <w:bCs/>
                <w:color w:val="000000"/>
                <w:spacing w:val="-5"/>
                <w:lang w:eastAsia="en-GB"/>
              </w:rPr>
              <w:t>5</w:t>
            </w:r>
          </w:p>
        </w:tc>
      </w:tr>
      <w:tr w:rsidR="00A545DA" w:rsidRPr="00A545DA" w14:paraId="279FC8E8" w14:textId="77777777" w:rsidTr="006F13CD">
        <w:trPr>
          <w:jc w:val="center"/>
        </w:trPr>
        <w:tc>
          <w:tcPr>
            <w:tcW w:w="9017" w:type="dxa"/>
            <w:gridSpan w:val="2"/>
            <w:tcBorders>
              <w:top w:val="single" w:sz="8" w:space="0" w:color="auto"/>
            </w:tcBorders>
            <w:shd w:val="clear" w:color="auto" w:fill="D9D9D9" w:themeFill="background1" w:themeFillShade="D9"/>
            <w:vAlign w:val="center"/>
          </w:tcPr>
          <w:p w14:paraId="7293B551" w14:textId="77777777" w:rsidR="00A545DA" w:rsidRPr="00A545DA" w:rsidRDefault="00A545DA" w:rsidP="00A545DA">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Company Performance</w:t>
            </w:r>
          </w:p>
        </w:tc>
      </w:tr>
      <w:tr w:rsidR="00A545DA" w:rsidRPr="00A545DA" w14:paraId="604DCD0E" w14:textId="77777777" w:rsidTr="006F13CD">
        <w:trPr>
          <w:jc w:val="center"/>
        </w:trPr>
        <w:tc>
          <w:tcPr>
            <w:tcW w:w="7507" w:type="dxa"/>
            <w:tcBorders>
              <w:bottom w:val="single" w:sz="4" w:space="0" w:color="auto"/>
            </w:tcBorders>
            <w:vAlign w:val="center"/>
          </w:tcPr>
          <w:p w14:paraId="37EB3616"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Experience of detailed wreck surveys</w:t>
            </w:r>
          </w:p>
          <w:p w14:paraId="5586C09C"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Experience of hydrographic surveys of structures above and below waterline</w:t>
            </w:r>
          </w:p>
          <w:p w14:paraId="2D97F99D"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Experience of detailed report compilation, preferably related to wreck survey</w:t>
            </w:r>
          </w:p>
          <w:p w14:paraId="3A4FC6D0"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Experience with data comparisons/surface difference analysis of survey datasets for complex structures</w:t>
            </w:r>
          </w:p>
          <w:p w14:paraId="218AFE0B"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Details of Quality Management and Environmental Management Systems</w:t>
            </w:r>
          </w:p>
          <w:p w14:paraId="6C40B5B9"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Details of contract management and performance monitoring</w:t>
            </w:r>
          </w:p>
          <w:p w14:paraId="09887039" w14:textId="77777777" w:rsidR="00A545DA" w:rsidRPr="00A545DA" w:rsidRDefault="00A545DA" w:rsidP="00A545DA">
            <w:pPr>
              <w:spacing w:after="0" w:line="100" w:lineRule="atLeast"/>
              <w:jc w:val="both"/>
              <w:rPr>
                <w:rFonts w:ascii="Arial" w:eastAsia="Times New Roman" w:hAnsi="Arial" w:cs="Arial"/>
                <w:bCs/>
                <w:color w:val="000000"/>
                <w:spacing w:val="-5"/>
                <w:lang w:eastAsia="en-GB"/>
              </w:rPr>
            </w:pPr>
            <w:r w:rsidRPr="00A545DA">
              <w:rPr>
                <w:rFonts w:ascii="Arial" w:eastAsia="Times New Roman" w:hAnsi="Arial" w:cs="Arial"/>
                <w:bCs/>
                <w:color w:val="000000"/>
                <w:spacing w:val="-5"/>
                <w:lang w:eastAsia="en-GB"/>
              </w:rPr>
              <w:t xml:space="preserve">References </w:t>
            </w:r>
          </w:p>
        </w:tc>
        <w:tc>
          <w:tcPr>
            <w:tcW w:w="1510" w:type="dxa"/>
            <w:vAlign w:val="center"/>
          </w:tcPr>
          <w:p w14:paraId="5245F17B" w14:textId="77777777" w:rsidR="00A545DA" w:rsidRPr="00A545DA" w:rsidRDefault="00A545DA" w:rsidP="00A545DA">
            <w:pPr>
              <w:spacing w:after="0" w:line="100" w:lineRule="atLeast"/>
              <w:jc w:val="both"/>
              <w:rPr>
                <w:rFonts w:ascii="Arial" w:eastAsia="Times New Roman" w:hAnsi="Arial" w:cs="Arial"/>
                <w:b/>
                <w:spacing w:val="-5"/>
              </w:rPr>
            </w:pPr>
            <w:r w:rsidRPr="00A545DA">
              <w:rPr>
                <w:rFonts w:ascii="Arial" w:eastAsia="Times New Roman" w:hAnsi="Arial" w:cs="Arial"/>
                <w:b/>
                <w:spacing w:val="-5"/>
              </w:rPr>
              <w:t>15</w:t>
            </w:r>
          </w:p>
        </w:tc>
      </w:tr>
      <w:tr w:rsidR="00A545DA" w:rsidRPr="00A545DA" w14:paraId="297A6371" w14:textId="77777777" w:rsidTr="006F13CD">
        <w:trPr>
          <w:jc w:val="center"/>
        </w:trPr>
        <w:tc>
          <w:tcPr>
            <w:tcW w:w="9017" w:type="dxa"/>
            <w:gridSpan w:val="2"/>
            <w:shd w:val="clear" w:color="auto" w:fill="D9D9D9" w:themeFill="background1" w:themeFillShade="D9"/>
            <w:vAlign w:val="center"/>
          </w:tcPr>
          <w:p w14:paraId="23C075F8" w14:textId="77777777" w:rsidR="00A545DA" w:rsidRPr="00A545DA" w:rsidRDefault="00A545DA" w:rsidP="00A545DA">
            <w:pPr>
              <w:spacing w:after="0" w:line="100" w:lineRule="atLeast"/>
              <w:rPr>
                <w:rFonts w:ascii="Arial" w:eastAsia="Times New Roman" w:hAnsi="Arial" w:cs="Arial"/>
                <w:spacing w:val="-5"/>
              </w:rPr>
            </w:pPr>
            <w:bookmarkStart w:id="4" w:name="_Hlk504504304"/>
            <w:r w:rsidRPr="00A545DA">
              <w:rPr>
                <w:rFonts w:ascii="Arial" w:eastAsia="Times New Roman" w:hAnsi="Arial" w:cs="Arial"/>
                <w:b/>
                <w:bCs/>
                <w:color w:val="000000"/>
                <w:spacing w:val="-5"/>
                <w:lang w:eastAsia="en-GB"/>
              </w:rPr>
              <w:t>Key Personnel</w:t>
            </w:r>
          </w:p>
        </w:tc>
      </w:tr>
      <w:tr w:rsidR="00A545DA" w:rsidRPr="00A545DA" w14:paraId="335EF0E1" w14:textId="77777777" w:rsidTr="006F13CD">
        <w:trPr>
          <w:jc w:val="center"/>
        </w:trPr>
        <w:tc>
          <w:tcPr>
            <w:tcW w:w="7507" w:type="dxa"/>
            <w:tcBorders>
              <w:bottom w:val="single" w:sz="4" w:space="0" w:color="auto"/>
            </w:tcBorders>
            <w:vAlign w:val="center"/>
          </w:tcPr>
          <w:p w14:paraId="5745B04E"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CVs of Charge Surveyor </w:t>
            </w:r>
          </w:p>
          <w:p w14:paraId="27897A67" w14:textId="77777777" w:rsidR="00A545DA" w:rsidRPr="00A545DA" w:rsidRDefault="00A545DA" w:rsidP="00A545DA">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CVs of other key personnel</w:t>
            </w:r>
          </w:p>
        </w:tc>
        <w:tc>
          <w:tcPr>
            <w:tcW w:w="1510" w:type="dxa"/>
            <w:vAlign w:val="center"/>
          </w:tcPr>
          <w:p w14:paraId="602981A1" w14:textId="77777777" w:rsidR="00A545DA" w:rsidRPr="00A545DA" w:rsidRDefault="00A545DA" w:rsidP="00A545DA">
            <w:pPr>
              <w:spacing w:after="0" w:line="100" w:lineRule="atLeast"/>
              <w:rPr>
                <w:rFonts w:ascii="Arial" w:eastAsia="Times New Roman" w:hAnsi="Arial" w:cs="Arial"/>
                <w:b/>
                <w:spacing w:val="-5"/>
              </w:rPr>
            </w:pPr>
            <w:r w:rsidRPr="00A545DA">
              <w:rPr>
                <w:rFonts w:ascii="Arial" w:eastAsia="Times New Roman" w:hAnsi="Arial" w:cs="Arial"/>
                <w:b/>
                <w:spacing w:val="-5"/>
              </w:rPr>
              <w:t>5</w:t>
            </w:r>
          </w:p>
        </w:tc>
      </w:tr>
      <w:bookmarkEnd w:id="4"/>
    </w:tbl>
    <w:p w14:paraId="4956C9B3" w14:textId="77777777" w:rsidR="00544736" w:rsidRDefault="00544736" w:rsidP="00A545DA">
      <w:pPr>
        <w:spacing w:after="0" w:line="100" w:lineRule="atLeast"/>
        <w:jc w:val="both"/>
        <w:rPr>
          <w:rFonts w:ascii="Arial" w:eastAsia="Times New Roman" w:hAnsi="Arial" w:cs="Arial"/>
          <w:spacing w:val="-5"/>
        </w:rPr>
      </w:pPr>
    </w:p>
    <w:p w14:paraId="5FBBAE8B" w14:textId="16740DE8" w:rsidR="00A545DA" w:rsidRDefault="00A545DA" w:rsidP="005F5525">
      <w:pPr>
        <w:spacing w:after="0" w:line="100" w:lineRule="atLeast"/>
        <w:ind w:firstLine="720"/>
        <w:jc w:val="both"/>
        <w:rPr>
          <w:rFonts w:ascii="Arial" w:eastAsia="Times New Roman" w:hAnsi="Arial" w:cs="Arial"/>
          <w:spacing w:val="-5"/>
        </w:rPr>
      </w:pPr>
      <w:r w:rsidRPr="00A545DA">
        <w:rPr>
          <w:rFonts w:ascii="Arial" w:eastAsia="Times New Roman" w:hAnsi="Arial" w:cs="Arial"/>
          <w:spacing w:val="-5"/>
        </w:rPr>
        <w:t xml:space="preserve">Table 2. Quality Evaluation Criteria for Lot 4  </w:t>
      </w:r>
    </w:p>
    <w:p w14:paraId="7D464D60" w14:textId="0D1362C0" w:rsidR="005F5525" w:rsidRDefault="005F5525" w:rsidP="00A545DA">
      <w:pPr>
        <w:spacing w:after="0" w:line="100" w:lineRule="atLeast"/>
        <w:jc w:val="both"/>
        <w:rPr>
          <w:rFonts w:ascii="Arial" w:eastAsia="Times New Roman" w:hAnsi="Arial" w:cs="Arial"/>
          <w:spacing w:val="-5"/>
        </w:rPr>
      </w:pPr>
    </w:p>
    <w:p w14:paraId="3BC0116E" w14:textId="3E12CE2F" w:rsidR="005F5525" w:rsidRDefault="005F5525" w:rsidP="00A545DA">
      <w:pPr>
        <w:spacing w:after="0" w:line="100" w:lineRule="atLeast"/>
        <w:jc w:val="both"/>
        <w:rPr>
          <w:rFonts w:ascii="Arial" w:eastAsia="Times New Roman" w:hAnsi="Arial" w:cs="Arial"/>
          <w:b/>
          <w:spacing w:val="-5"/>
        </w:rPr>
      </w:pPr>
      <w:r w:rsidRPr="005F5525">
        <w:rPr>
          <w:rFonts w:ascii="Arial" w:eastAsia="Times New Roman" w:hAnsi="Arial" w:cs="Arial"/>
          <w:b/>
          <w:spacing w:val="-5"/>
        </w:rPr>
        <w:lastRenderedPageBreak/>
        <w:t>Quality Evaluation Criteria: Applicable for Lot 5 - Supplementary Hydrographic Survey Services</w:t>
      </w:r>
    </w:p>
    <w:p w14:paraId="727CAB53" w14:textId="4DF11BA1" w:rsidR="005F5525" w:rsidRDefault="005F5525" w:rsidP="00A545DA">
      <w:pPr>
        <w:spacing w:after="0" w:line="100" w:lineRule="atLeast"/>
        <w:jc w:val="both"/>
        <w:rPr>
          <w:rFonts w:ascii="Arial" w:eastAsia="Times New Roman" w:hAnsi="Arial" w:cs="Arial"/>
          <w:b/>
          <w:spacing w:val="-5"/>
        </w:rPr>
      </w:pPr>
    </w:p>
    <w:p w14:paraId="2689519A" w14:textId="79B693A7" w:rsidR="005F5525" w:rsidRPr="005F5525" w:rsidRDefault="005F5525" w:rsidP="005F5525">
      <w:pPr>
        <w:pStyle w:val="ListParagraph"/>
        <w:numPr>
          <w:ilvl w:val="0"/>
          <w:numId w:val="15"/>
        </w:numPr>
        <w:spacing w:after="0" w:line="100" w:lineRule="atLeast"/>
        <w:ind w:hanging="720"/>
        <w:rPr>
          <w:rFonts w:ascii="Arial" w:eastAsia="Times New Roman" w:hAnsi="Arial" w:cs="Arial"/>
          <w:spacing w:val="-5"/>
        </w:rPr>
      </w:pPr>
      <w:r w:rsidRPr="005F5525">
        <w:rPr>
          <w:rFonts w:ascii="Arial" w:eastAsia="Times New Roman" w:hAnsi="Arial" w:cs="Arial"/>
          <w:spacing w:val="-5"/>
        </w:rPr>
        <w:t>In addition to the details required under Tender Details, the broad evaluation themes and criteria as detailed in Table 3 will form the basis of the quality evaluation for the following Lots:</w:t>
      </w:r>
    </w:p>
    <w:p w14:paraId="7D0C3F6F" w14:textId="77777777" w:rsidR="005F5525" w:rsidRPr="00A545DA" w:rsidRDefault="005F5525" w:rsidP="005F5525">
      <w:pPr>
        <w:spacing w:after="0" w:line="100" w:lineRule="atLeast"/>
        <w:jc w:val="both"/>
        <w:rPr>
          <w:rFonts w:ascii="Arial" w:eastAsiaTheme="minorEastAsia" w:hAnsi="Arial" w:cs="Arial"/>
          <w:spacing w:val="-5"/>
          <w:lang w:val="en-US"/>
        </w:rPr>
      </w:pPr>
    </w:p>
    <w:p w14:paraId="35BDD099" w14:textId="59EA71E5" w:rsidR="005F5525" w:rsidRPr="005F5525" w:rsidRDefault="005F5525" w:rsidP="005F5525">
      <w:pPr>
        <w:pStyle w:val="ListParagraph"/>
        <w:numPr>
          <w:ilvl w:val="0"/>
          <w:numId w:val="29"/>
        </w:numPr>
        <w:spacing w:after="0" w:line="100" w:lineRule="atLeast"/>
        <w:jc w:val="both"/>
        <w:rPr>
          <w:rFonts w:ascii="Arial" w:eastAsia="Times New Roman" w:hAnsi="Arial" w:cs="Arial"/>
          <w:b/>
          <w:spacing w:val="-5"/>
        </w:rPr>
      </w:pPr>
      <w:r w:rsidRPr="005F5525">
        <w:rPr>
          <w:rFonts w:ascii="Arial" w:eastAsiaTheme="minorEastAsia" w:hAnsi="Arial" w:cs="Arial"/>
          <w:spacing w:val="-5"/>
          <w:lang w:val="en-US"/>
        </w:rPr>
        <w:t>Lot 5: Supplementary Hydrographic Survey Services</w:t>
      </w:r>
      <w:r w:rsidRPr="005F5525">
        <w:rPr>
          <w:rFonts w:ascii="Arial" w:eastAsiaTheme="minorEastAsia" w:hAnsi="Arial" w:cs="Arial"/>
          <w:spacing w:val="-5"/>
          <w:lang w:val="en-US"/>
        </w:rPr>
        <w:tab/>
      </w:r>
    </w:p>
    <w:p w14:paraId="47D4C339" w14:textId="77777777" w:rsidR="005F5525" w:rsidRDefault="005F5525" w:rsidP="00A545DA">
      <w:pPr>
        <w:spacing w:after="0" w:line="100" w:lineRule="atLeast"/>
        <w:jc w:val="both"/>
        <w:rPr>
          <w:rFonts w:ascii="Arial" w:eastAsia="Times New Roman" w:hAnsi="Arial" w:cs="Arial"/>
          <w:b/>
          <w:spacing w:val="-5"/>
        </w:rPr>
      </w:pPr>
    </w:p>
    <w:tbl>
      <w:tblPr>
        <w:tblStyle w:val="TableGrid1"/>
        <w:tblW w:w="9017" w:type="dxa"/>
        <w:jc w:val="center"/>
        <w:tblLook w:val="04A0" w:firstRow="1" w:lastRow="0" w:firstColumn="1" w:lastColumn="0" w:noHBand="0" w:noVBand="1"/>
      </w:tblPr>
      <w:tblGrid>
        <w:gridCol w:w="7361"/>
        <w:gridCol w:w="1656"/>
      </w:tblGrid>
      <w:tr w:rsidR="005F5525" w:rsidRPr="00A545DA" w14:paraId="551955D5" w14:textId="77777777" w:rsidTr="00941021">
        <w:trPr>
          <w:jc w:val="center"/>
        </w:trPr>
        <w:tc>
          <w:tcPr>
            <w:tcW w:w="7361" w:type="dxa"/>
            <w:tcBorders>
              <w:top w:val="single" w:sz="8" w:space="0" w:color="auto"/>
              <w:left w:val="single" w:sz="8" w:space="0" w:color="auto"/>
              <w:bottom w:val="single" w:sz="8" w:space="0" w:color="auto"/>
              <w:right w:val="single" w:sz="8" w:space="0" w:color="auto"/>
            </w:tcBorders>
            <w:shd w:val="clear" w:color="000000" w:fill="B3B3B3"/>
            <w:vAlign w:val="center"/>
          </w:tcPr>
          <w:p w14:paraId="6433A9CC" w14:textId="77777777" w:rsidR="005F5525" w:rsidRPr="00A545DA" w:rsidRDefault="005F5525" w:rsidP="00941021">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Evaluation Criteria</w:t>
            </w:r>
          </w:p>
        </w:tc>
        <w:tc>
          <w:tcPr>
            <w:tcW w:w="1656" w:type="dxa"/>
            <w:tcBorders>
              <w:top w:val="single" w:sz="8" w:space="0" w:color="auto"/>
              <w:left w:val="nil"/>
              <w:bottom w:val="single" w:sz="8" w:space="0" w:color="auto"/>
              <w:right w:val="single" w:sz="8" w:space="0" w:color="auto"/>
            </w:tcBorders>
            <w:shd w:val="clear" w:color="000000" w:fill="B3B3B3"/>
            <w:vAlign w:val="center"/>
          </w:tcPr>
          <w:p w14:paraId="2D05DDC3" w14:textId="77777777" w:rsidR="005F5525" w:rsidRPr="00A545DA" w:rsidRDefault="005F5525" w:rsidP="00941021">
            <w:pPr>
              <w:spacing w:after="0" w:line="100" w:lineRule="atLeast"/>
              <w:jc w:val="both"/>
              <w:rPr>
                <w:rFonts w:ascii="Arial" w:eastAsia="Times New Roman" w:hAnsi="Arial" w:cs="Arial"/>
                <w:spacing w:val="-5"/>
              </w:rPr>
            </w:pPr>
            <w:r w:rsidRPr="00A545DA">
              <w:rPr>
                <w:rFonts w:ascii="Arial" w:eastAsia="Times New Roman" w:hAnsi="Arial" w:cs="Arial"/>
                <w:b/>
                <w:bCs/>
                <w:color w:val="000000"/>
                <w:spacing w:val="-5"/>
                <w:lang w:eastAsia="en-GB"/>
              </w:rPr>
              <w:t>Weighting %</w:t>
            </w:r>
          </w:p>
        </w:tc>
      </w:tr>
      <w:tr w:rsidR="005F5525" w:rsidRPr="00A545DA" w14:paraId="12CABB06" w14:textId="77777777" w:rsidTr="00941021">
        <w:trPr>
          <w:jc w:val="center"/>
        </w:trPr>
        <w:tc>
          <w:tcPr>
            <w:tcW w:w="9017" w:type="dxa"/>
            <w:gridSpan w:val="2"/>
            <w:shd w:val="clear" w:color="auto" w:fill="D9D9D9" w:themeFill="background1" w:themeFillShade="D9"/>
            <w:vAlign w:val="center"/>
          </w:tcPr>
          <w:p w14:paraId="47FEBDF8" w14:textId="77777777" w:rsidR="005F5525" w:rsidRPr="00A545DA" w:rsidRDefault="005F5525" w:rsidP="00941021">
            <w:pPr>
              <w:spacing w:after="0" w:line="100" w:lineRule="atLeast"/>
              <w:rPr>
                <w:rFonts w:ascii="Arial" w:eastAsia="Times New Roman" w:hAnsi="Arial" w:cs="Arial"/>
                <w:spacing w:val="-5"/>
              </w:rPr>
            </w:pPr>
            <w:r w:rsidRPr="00A545DA">
              <w:rPr>
                <w:rFonts w:ascii="Arial" w:eastAsia="Times New Roman" w:hAnsi="Arial" w:cs="Arial"/>
                <w:b/>
                <w:bCs/>
                <w:color w:val="000000"/>
                <w:spacing w:val="-5"/>
                <w:lang w:eastAsia="en-GB"/>
              </w:rPr>
              <w:t>Key Personnel</w:t>
            </w:r>
          </w:p>
        </w:tc>
      </w:tr>
      <w:tr w:rsidR="005F5525" w:rsidRPr="00A545DA" w14:paraId="5EDDD030" w14:textId="77777777" w:rsidTr="00941021">
        <w:trPr>
          <w:jc w:val="center"/>
        </w:trPr>
        <w:tc>
          <w:tcPr>
            <w:tcW w:w="7361" w:type="dxa"/>
            <w:vAlign w:val="center"/>
          </w:tcPr>
          <w:p w14:paraId="06758630" w14:textId="77777777" w:rsidR="005F5525" w:rsidRPr="00A545DA" w:rsidRDefault="005F5525" w:rsidP="00941021">
            <w:pPr>
              <w:spacing w:after="0" w:line="100" w:lineRule="atLeast"/>
              <w:jc w:val="both"/>
              <w:rPr>
                <w:rFonts w:ascii="Arial" w:eastAsia="Times New Roman" w:hAnsi="Arial" w:cs="Arial"/>
                <w:b/>
                <w:bCs/>
                <w:color w:val="000000"/>
                <w:spacing w:val="-5"/>
                <w:lang w:eastAsia="en-GB"/>
              </w:rPr>
            </w:pPr>
            <w:r w:rsidRPr="00A545DA">
              <w:rPr>
                <w:rFonts w:ascii="Arial" w:eastAsia="Times New Roman" w:hAnsi="Arial" w:cs="Arial"/>
                <w:color w:val="000000"/>
                <w:spacing w:val="-5"/>
                <w:lang w:eastAsia="en-GB"/>
              </w:rPr>
              <w:t xml:space="preserve">CVs of Charge Surveyor </w:t>
            </w:r>
          </w:p>
          <w:p w14:paraId="440C0F8D" w14:textId="77777777" w:rsidR="00A610E3" w:rsidRDefault="005F5525" w:rsidP="00A610E3">
            <w:pPr>
              <w:pStyle w:val="BodyText"/>
              <w:spacing w:before="0" w:after="0" w:line="100" w:lineRule="atLeast"/>
              <w:ind w:left="0"/>
              <w:rPr>
                <w:rFonts w:cs="Arial"/>
                <w:bCs/>
                <w:color w:val="000000"/>
                <w:lang w:eastAsia="en-GB"/>
              </w:rPr>
            </w:pPr>
            <w:r w:rsidRPr="00A545DA">
              <w:rPr>
                <w:rFonts w:cs="Arial"/>
                <w:color w:val="000000"/>
                <w:lang w:eastAsia="en-GB"/>
              </w:rPr>
              <w:t>CVs of other key personnel</w:t>
            </w:r>
            <w:r w:rsidR="00A610E3" w:rsidRPr="00A610E3">
              <w:rPr>
                <w:rFonts w:cs="Arial"/>
                <w:bCs/>
                <w:color w:val="000000"/>
                <w:lang w:eastAsia="en-GB"/>
              </w:rPr>
              <w:t xml:space="preserve"> </w:t>
            </w:r>
          </w:p>
          <w:p w14:paraId="1DD3A5D5" w14:textId="77777777" w:rsidR="00A610E3" w:rsidRDefault="00A610E3" w:rsidP="00A610E3">
            <w:pPr>
              <w:pStyle w:val="BodyText"/>
              <w:spacing w:before="0" w:after="0" w:line="100" w:lineRule="atLeast"/>
              <w:ind w:left="0"/>
              <w:rPr>
                <w:rFonts w:cs="Arial"/>
                <w:bCs/>
                <w:color w:val="000000"/>
                <w:lang w:eastAsia="en-GB"/>
              </w:rPr>
            </w:pPr>
            <w:r w:rsidRPr="00A610E3">
              <w:rPr>
                <w:rFonts w:cs="Arial"/>
                <w:bCs/>
                <w:color w:val="000000"/>
                <w:lang w:eastAsia="en-GB"/>
              </w:rPr>
              <w:t xml:space="preserve">Track record of charting and/or navigation surveys </w:t>
            </w:r>
          </w:p>
          <w:p w14:paraId="3B891266" w14:textId="7FEF63C6" w:rsidR="00A610E3" w:rsidRPr="00A610E3" w:rsidRDefault="00A610E3" w:rsidP="00A610E3">
            <w:pPr>
              <w:pStyle w:val="BodyText"/>
              <w:spacing w:before="0" w:after="0" w:line="100" w:lineRule="atLeast"/>
              <w:ind w:left="0"/>
              <w:rPr>
                <w:rFonts w:cs="Arial"/>
                <w:bCs/>
                <w:color w:val="000000"/>
                <w:lang w:eastAsia="en-GB"/>
              </w:rPr>
            </w:pPr>
            <w:r w:rsidRPr="00A610E3">
              <w:rPr>
                <w:rFonts w:cs="Arial"/>
                <w:bCs/>
                <w:color w:val="000000"/>
                <w:lang w:eastAsia="en-GB"/>
              </w:rPr>
              <w:t>Details of contract management and performance monitoring</w:t>
            </w:r>
          </w:p>
          <w:p w14:paraId="65A98AF8" w14:textId="06A76AD4" w:rsidR="005F5525" w:rsidRPr="00A545DA" w:rsidRDefault="00A610E3" w:rsidP="00A610E3">
            <w:pPr>
              <w:pStyle w:val="BodyText"/>
              <w:spacing w:before="0" w:after="0" w:line="100" w:lineRule="atLeast"/>
              <w:ind w:left="0"/>
              <w:rPr>
                <w:rFonts w:cs="Arial"/>
                <w:color w:val="000000"/>
                <w:lang w:eastAsia="en-GB"/>
              </w:rPr>
            </w:pPr>
            <w:r w:rsidRPr="00A610E3">
              <w:rPr>
                <w:rFonts w:cs="Arial"/>
                <w:color w:val="000000"/>
                <w:lang w:val="en-US" w:eastAsia="en-GB"/>
              </w:rPr>
              <w:t>References</w:t>
            </w:r>
          </w:p>
        </w:tc>
        <w:tc>
          <w:tcPr>
            <w:tcW w:w="1656" w:type="dxa"/>
            <w:vAlign w:val="center"/>
          </w:tcPr>
          <w:p w14:paraId="34453A64" w14:textId="77777777" w:rsidR="005F5525" w:rsidRPr="00A545DA" w:rsidRDefault="005F5525" w:rsidP="00941021">
            <w:pPr>
              <w:spacing w:after="0" w:line="100" w:lineRule="atLeast"/>
              <w:jc w:val="center"/>
              <w:rPr>
                <w:rFonts w:ascii="Arial" w:eastAsia="Times New Roman" w:hAnsi="Arial" w:cs="Arial"/>
                <w:spacing w:val="-5"/>
              </w:rPr>
            </w:pPr>
            <w:r w:rsidRPr="00A545DA">
              <w:rPr>
                <w:rFonts w:ascii="Arial" w:eastAsia="Times New Roman" w:hAnsi="Arial" w:cs="Arial"/>
                <w:spacing w:val="-5"/>
              </w:rPr>
              <w:t>100</w:t>
            </w:r>
          </w:p>
        </w:tc>
      </w:tr>
    </w:tbl>
    <w:p w14:paraId="7E88B4AC" w14:textId="77777777" w:rsidR="005F5525" w:rsidRPr="00A545DA" w:rsidRDefault="005F5525" w:rsidP="005F5525">
      <w:pPr>
        <w:spacing w:after="0" w:line="100" w:lineRule="atLeast"/>
        <w:jc w:val="both"/>
        <w:rPr>
          <w:rFonts w:ascii="Arial" w:eastAsia="Times New Roman" w:hAnsi="Arial" w:cs="Arial"/>
          <w:spacing w:val="-5"/>
        </w:rPr>
      </w:pPr>
    </w:p>
    <w:p w14:paraId="5D88389F" w14:textId="2D636E40" w:rsidR="005F5525" w:rsidRDefault="005F5525" w:rsidP="005F5525">
      <w:pPr>
        <w:spacing w:after="0" w:line="100" w:lineRule="atLeast"/>
        <w:ind w:firstLine="720"/>
        <w:jc w:val="both"/>
        <w:rPr>
          <w:rFonts w:ascii="Arial" w:eastAsia="Times New Roman" w:hAnsi="Arial" w:cs="Arial"/>
          <w:spacing w:val="-5"/>
        </w:rPr>
      </w:pPr>
      <w:r w:rsidRPr="00A545DA">
        <w:rPr>
          <w:rFonts w:ascii="Arial" w:eastAsia="Times New Roman" w:hAnsi="Arial" w:cs="Arial"/>
          <w:spacing w:val="-5"/>
        </w:rPr>
        <w:t xml:space="preserve">Table 3. Quality Evaluation Criteria for Lot 5  </w:t>
      </w:r>
    </w:p>
    <w:p w14:paraId="0DA470B2" w14:textId="77777777" w:rsidR="005F5525" w:rsidRDefault="005F5525" w:rsidP="005F5525">
      <w:pPr>
        <w:spacing w:after="0" w:line="100" w:lineRule="atLeast"/>
        <w:jc w:val="both"/>
        <w:rPr>
          <w:rFonts w:ascii="Arial" w:eastAsia="Times New Roman" w:hAnsi="Arial" w:cs="Arial"/>
          <w:spacing w:val="-5"/>
        </w:rPr>
      </w:pPr>
    </w:p>
    <w:p w14:paraId="4D0C7B24" w14:textId="77777777" w:rsidR="005F5525" w:rsidRDefault="005F5525" w:rsidP="005F5525">
      <w:pPr>
        <w:spacing w:after="0" w:line="100" w:lineRule="atLeast"/>
        <w:jc w:val="both"/>
        <w:rPr>
          <w:rFonts w:ascii="Arial" w:eastAsia="Times New Roman" w:hAnsi="Arial" w:cs="Arial"/>
          <w:b/>
          <w:spacing w:val="-5"/>
        </w:rPr>
      </w:pPr>
    </w:p>
    <w:p w14:paraId="66223B5E" w14:textId="5CE15F28" w:rsidR="005F5525" w:rsidRDefault="005F5525" w:rsidP="005F5525">
      <w:pPr>
        <w:spacing w:after="0" w:line="100" w:lineRule="atLeast"/>
        <w:jc w:val="both"/>
        <w:rPr>
          <w:rFonts w:ascii="Arial" w:eastAsia="Times New Roman" w:hAnsi="Arial" w:cs="Arial"/>
          <w:b/>
          <w:spacing w:val="-5"/>
        </w:rPr>
      </w:pPr>
      <w:r w:rsidRPr="005F5525">
        <w:rPr>
          <w:rFonts w:ascii="Arial" w:eastAsia="Times New Roman" w:hAnsi="Arial" w:cs="Arial"/>
          <w:b/>
          <w:spacing w:val="-5"/>
        </w:rPr>
        <w:t>Quality Scoring Methodology</w:t>
      </w:r>
    </w:p>
    <w:p w14:paraId="1B020492" w14:textId="13619344" w:rsidR="00544736" w:rsidRPr="005F5525" w:rsidRDefault="00544736" w:rsidP="00A545DA">
      <w:pPr>
        <w:spacing w:after="0" w:line="100" w:lineRule="atLeast"/>
        <w:jc w:val="both"/>
        <w:rPr>
          <w:rFonts w:ascii="Arial" w:eastAsia="Times New Roman" w:hAnsi="Arial" w:cs="Arial"/>
          <w:b/>
          <w:spacing w:val="-5"/>
        </w:rPr>
      </w:pPr>
    </w:p>
    <w:p w14:paraId="7E4BAF96" w14:textId="6502BBB0" w:rsidR="005F5525" w:rsidRPr="005F5525" w:rsidRDefault="005F5525" w:rsidP="005F5525">
      <w:pPr>
        <w:pStyle w:val="ListParagraph"/>
        <w:numPr>
          <w:ilvl w:val="0"/>
          <w:numId w:val="15"/>
        </w:numPr>
        <w:spacing w:after="0" w:line="100" w:lineRule="atLeast"/>
        <w:ind w:hanging="644"/>
        <w:jc w:val="both"/>
        <w:rPr>
          <w:rFonts w:ascii="Arial" w:eastAsia="Times New Roman" w:hAnsi="Arial" w:cs="Arial"/>
          <w:spacing w:val="-5"/>
        </w:rPr>
      </w:pPr>
      <w:r w:rsidRPr="005F5525">
        <w:rPr>
          <w:rFonts w:ascii="Arial" w:eastAsia="Times New Roman" w:hAnsi="Arial" w:cs="Arial"/>
          <w:b/>
          <w:spacing w:val="-5"/>
        </w:rPr>
        <w:t>For all Lots</w:t>
      </w:r>
      <w:r w:rsidRPr="005F5525">
        <w:rPr>
          <w:rFonts w:ascii="Arial" w:eastAsia="Times New Roman" w:hAnsi="Arial" w:cs="Arial"/>
          <w:spacing w:val="-5"/>
        </w:rPr>
        <w:t xml:space="preserve"> the quality evaluation will employ the following scoring methodology:</w:t>
      </w:r>
    </w:p>
    <w:p w14:paraId="389C15A3" w14:textId="77777777" w:rsidR="005F5525" w:rsidRPr="00A545DA" w:rsidRDefault="005F5525" w:rsidP="005F5525">
      <w:pPr>
        <w:spacing w:after="0" w:line="100" w:lineRule="atLeast"/>
        <w:jc w:val="both"/>
        <w:rPr>
          <w:rFonts w:ascii="Arial" w:eastAsia="Times New Roman" w:hAnsi="Arial" w:cs="Arial"/>
          <w:spacing w:val="-5"/>
        </w:rPr>
      </w:pPr>
    </w:p>
    <w:p w14:paraId="56F6E9B4" w14:textId="77777777" w:rsidR="005F5525" w:rsidRPr="00A545DA" w:rsidRDefault="005F5525" w:rsidP="005F5525">
      <w:pPr>
        <w:spacing w:after="0" w:line="100" w:lineRule="atLeast"/>
        <w:ind w:left="1080" w:firstLine="360"/>
        <w:jc w:val="both"/>
        <w:rPr>
          <w:rFonts w:ascii="Arial" w:eastAsia="Times New Roman" w:hAnsi="Arial" w:cs="Arial"/>
          <w:spacing w:val="-5"/>
        </w:rPr>
      </w:pPr>
      <w:r w:rsidRPr="00A545DA">
        <w:rPr>
          <w:rFonts w:ascii="Arial" w:eastAsia="Times New Roman" w:hAnsi="Arial" w:cs="Arial"/>
          <w:b/>
          <w:spacing w:val="-5"/>
        </w:rPr>
        <w:t>4</w:t>
      </w:r>
      <w:r w:rsidRPr="00A545DA">
        <w:rPr>
          <w:rFonts w:ascii="Arial" w:eastAsia="Times New Roman" w:hAnsi="Arial" w:cs="Arial"/>
          <w:spacing w:val="-5"/>
        </w:rPr>
        <w:t xml:space="preserve"> – Excellent: Fully meets all requirements with additional benefits</w:t>
      </w:r>
    </w:p>
    <w:p w14:paraId="59706FE9" w14:textId="77777777" w:rsidR="005F5525" w:rsidRPr="00A545DA" w:rsidRDefault="005F5525" w:rsidP="005F5525">
      <w:pPr>
        <w:spacing w:after="0" w:line="100" w:lineRule="atLeast"/>
        <w:ind w:left="1080" w:firstLine="360"/>
        <w:jc w:val="both"/>
        <w:rPr>
          <w:rFonts w:ascii="Arial" w:eastAsia="Times New Roman" w:hAnsi="Arial" w:cs="Arial"/>
          <w:spacing w:val="-5"/>
        </w:rPr>
      </w:pPr>
      <w:r w:rsidRPr="00A545DA">
        <w:rPr>
          <w:rFonts w:ascii="Arial" w:eastAsia="Times New Roman" w:hAnsi="Arial" w:cs="Arial"/>
          <w:b/>
          <w:spacing w:val="-5"/>
        </w:rPr>
        <w:t>3</w:t>
      </w:r>
      <w:r w:rsidRPr="00A545DA">
        <w:rPr>
          <w:rFonts w:ascii="Arial" w:eastAsia="Times New Roman" w:hAnsi="Arial" w:cs="Arial"/>
          <w:spacing w:val="-5"/>
        </w:rPr>
        <w:t xml:space="preserve">– Good: Fully meets all requirements </w:t>
      </w:r>
    </w:p>
    <w:p w14:paraId="49822F76" w14:textId="77777777" w:rsidR="005F5525" w:rsidRPr="00A545DA" w:rsidRDefault="005F5525" w:rsidP="005F5525">
      <w:pPr>
        <w:spacing w:after="0" w:line="100" w:lineRule="atLeast"/>
        <w:ind w:left="1080" w:firstLine="360"/>
        <w:jc w:val="both"/>
        <w:rPr>
          <w:rFonts w:ascii="Arial" w:eastAsia="Times New Roman" w:hAnsi="Arial" w:cs="Arial"/>
          <w:spacing w:val="-5"/>
        </w:rPr>
      </w:pPr>
      <w:r w:rsidRPr="00A545DA">
        <w:rPr>
          <w:rFonts w:ascii="Arial" w:eastAsia="Times New Roman" w:hAnsi="Arial" w:cs="Arial"/>
          <w:b/>
          <w:spacing w:val="-5"/>
        </w:rPr>
        <w:t>2</w:t>
      </w:r>
      <w:r w:rsidRPr="00A545DA">
        <w:rPr>
          <w:rFonts w:ascii="Arial" w:eastAsia="Times New Roman" w:hAnsi="Arial" w:cs="Arial"/>
          <w:spacing w:val="-5"/>
        </w:rPr>
        <w:t xml:space="preserve"> – Satisfactory: Meets the requirements</w:t>
      </w:r>
    </w:p>
    <w:p w14:paraId="22639856" w14:textId="77777777" w:rsidR="005F5525" w:rsidRPr="00A545DA" w:rsidRDefault="005F5525" w:rsidP="005F5525">
      <w:pPr>
        <w:spacing w:after="0" w:line="100" w:lineRule="atLeast"/>
        <w:ind w:left="1440"/>
        <w:jc w:val="both"/>
        <w:rPr>
          <w:rFonts w:ascii="Arial" w:eastAsia="Times New Roman" w:hAnsi="Arial" w:cs="Arial"/>
          <w:spacing w:val="-5"/>
        </w:rPr>
      </w:pPr>
      <w:r w:rsidRPr="00A545DA">
        <w:rPr>
          <w:rFonts w:ascii="Arial" w:eastAsia="Times New Roman" w:hAnsi="Arial" w:cs="Arial"/>
          <w:b/>
          <w:spacing w:val="-5"/>
        </w:rPr>
        <w:t>1</w:t>
      </w:r>
      <w:r w:rsidRPr="00A545DA">
        <w:rPr>
          <w:rFonts w:ascii="Arial" w:eastAsia="Times New Roman" w:hAnsi="Arial" w:cs="Arial"/>
          <w:spacing w:val="-5"/>
        </w:rPr>
        <w:t xml:space="preserve"> – Not acceptable: Does not meet the requirement in full; numerous deficiencies</w:t>
      </w:r>
    </w:p>
    <w:p w14:paraId="61D7E63E" w14:textId="77777777" w:rsidR="005F5525" w:rsidRPr="00A545DA" w:rsidRDefault="005F5525" w:rsidP="005F5525">
      <w:pPr>
        <w:spacing w:after="0" w:line="100" w:lineRule="atLeast"/>
        <w:ind w:left="1080" w:firstLine="360"/>
        <w:jc w:val="both"/>
        <w:rPr>
          <w:rFonts w:ascii="Arial" w:eastAsia="Times New Roman" w:hAnsi="Arial" w:cs="Arial"/>
          <w:spacing w:val="-5"/>
        </w:rPr>
      </w:pPr>
      <w:r w:rsidRPr="00A545DA">
        <w:rPr>
          <w:rFonts w:ascii="Arial" w:eastAsia="Times New Roman" w:hAnsi="Arial" w:cs="Arial"/>
          <w:b/>
          <w:spacing w:val="-5"/>
        </w:rPr>
        <w:t>0</w:t>
      </w:r>
      <w:r w:rsidRPr="00A545DA">
        <w:rPr>
          <w:rFonts w:ascii="Arial" w:eastAsia="Times New Roman" w:hAnsi="Arial" w:cs="Arial"/>
          <w:spacing w:val="-5"/>
        </w:rPr>
        <w:t xml:space="preserve"> - Non-compliant tender</w:t>
      </w:r>
    </w:p>
    <w:p w14:paraId="67B2E802" w14:textId="77777777" w:rsidR="005F5525" w:rsidRPr="005F5525" w:rsidRDefault="005F5525" w:rsidP="005F5525">
      <w:pPr>
        <w:pStyle w:val="ListParagraph"/>
        <w:spacing w:after="0" w:line="100" w:lineRule="atLeast"/>
        <w:ind w:left="644"/>
        <w:jc w:val="both"/>
        <w:rPr>
          <w:rFonts w:ascii="Arial" w:eastAsia="Times New Roman" w:hAnsi="Arial" w:cs="Arial"/>
          <w:spacing w:val="-5"/>
        </w:rPr>
      </w:pPr>
    </w:p>
    <w:p w14:paraId="77747D10" w14:textId="77777777" w:rsidR="005F5525" w:rsidRPr="00A610E3" w:rsidRDefault="005F5525" w:rsidP="00A545DA">
      <w:pPr>
        <w:spacing w:before="100" w:after="200" w:line="276" w:lineRule="auto"/>
        <w:rPr>
          <w:rFonts w:ascii="Arial" w:eastAsiaTheme="minorEastAsia" w:hAnsi="Arial" w:cs="Arial"/>
          <w:b/>
          <w:lang w:val="en-US"/>
        </w:rPr>
      </w:pPr>
      <w:r w:rsidRPr="005F5525">
        <w:rPr>
          <w:rFonts w:ascii="Arial" w:eastAsiaTheme="minorEastAsia" w:hAnsi="Arial" w:cs="Arial"/>
          <w:b/>
          <w:spacing w:val="-5"/>
          <w:lang w:val="en-US"/>
        </w:rPr>
        <w:t>Price Scoring</w:t>
      </w:r>
      <w:r w:rsidRPr="005F5525">
        <w:rPr>
          <w:rFonts w:eastAsiaTheme="minorEastAsia" w:cs="Arial"/>
          <w:b/>
          <w:lang w:val="en-US"/>
        </w:rPr>
        <w:t xml:space="preserve"> </w:t>
      </w:r>
    </w:p>
    <w:p w14:paraId="662D251D" w14:textId="550D1A1F" w:rsidR="005F5525" w:rsidRPr="005F5525" w:rsidRDefault="005F5525" w:rsidP="005F5525">
      <w:pPr>
        <w:pStyle w:val="ListParagraph"/>
        <w:numPr>
          <w:ilvl w:val="0"/>
          <w:numId w:val="15"/>
        </w:numPr>
        <w:spacing w:after="0" w:line="100" w:lineRule="atLeast"/>
        <w:ind w:hanging="644"/>
        <w:jc w:val="both"/>
        <w:rPr>
          <w:rFonts w:ascii="Arial" w:eastAsia="Times New Roman" w:hAnsi="Arial" w:cs="Arial"/>
          <w:spacing w:val="-5"/>
        </w:rPr>
      </w:pPr>
      <w:r w:rsidRPr="00A610E3">
        <w:rPr>
          <w:rFonts w:ascii="Arial" w:eastAsia="Times New Roman" w:hAnsi="Arial" w:cs="Arial"/>
          <w:b/>
          <w:spacing w:val="-5"/>
        </w:rPr>
        <w:t>For all Lots</w:t>
      </w:r>
      <w:r w:rsidRPr="00A610E3">
        <w:rPr>
          <w:rFonts w:ascii="Arial" w:eastAsia="Times New Roman" w:hAnsi="Arial" w:cs="Arial"/>
          <w:spacing w:val="-5"/>
        </w:rPr>
        <w:t xml:space="preserve"> the price of the lowest compliant tender receives </w:t>
      </w:r>
      <w:r w:rsidRPr="00A610E3">
        <w:rPr>
          <w:rFonts w:ascii="Arial" w:eastAsiaTheme="minorEastAsia" w:hAnsi="Arial" w:cs="Arial"/>
          <w:spacing w:val="-5"/>
          <w:lang w:val="en-US"/>
        </w:rPr>
        <w:t>100</w:t>
      </w:r>
      <w:r w:rsidRPr="00A610E3">
        <w:rPr>
          <w:rFonts w:ascii="Arial" w:eastAsia="Times New Roman" w:hAnsi="Arial" w:cs="Arial"/>
          <w:spacing w:val="-5"/>
        </w:rPr>
        <w:t>%. Subsequent</w:t>
      </w:r>
      <w:r w:rsidRPr="005F5525">
        <w:rPr>
          <w:rFonts w:ascii="Arial" w:eastAsia="Times New Roman" w:hAnsi="Arial" w:cs="Arial"/>
          <w:spacing w:val="-5"/>
        </w:rPr>
        <w:t xml:space="preserve"> tenders are considered using the following formula:</w:t>
      </w:r>
    </w:p>
    <w:p w14:paraId="6CF5BEB8" w14:textId="77777777" w:rsidR="005F5525" w:rsidRPr="00A545DA" w:rsidRDefault="005F5525" w:rsidP="005F5525">
      <w:pPr>
        <w:spacing w:after="0" w:line="100" w:lineRule="atLeast"/>
        <w:jc w:val="both"/>
        <w:rPr>
          <w:rFonts w:ascii="Arial" w:eastAsia="Times New Roman" w:hAnsi="Arial" w:cs="Arial"/>
          <w:spacing w:val="-5"/>
        </w:rPr>
      </w:pPr>
    </w:p>
    <w:p w14:paraId="2AA29C58" w14:textId="77777777" w:rsidR="005F5525" w:rsidRPr="00A545DA" w:rsidRDefault="005F5525" w:rsidP="005F5525">
      <w:pPr>
        <w:spacing w:after="0" w:line="100" w:lineRule="atLeast"/>
        <w:jc w:val="center"/>
        <w:rPr>
          <w:rFonts w:ascii="Arial" w:eastAsia="Times New Roman" w:hAnsi="Arial" w:cs="Arial"/>
          <w:b/>
          <w:spacing w:val="-5"/>
        </w:rPr>
      </w:pPr>
      <w:r w:rsidRPr="00A545DA">
        <w:rPr>
          <w:rFonts w:ascii="Arial" w:eastAsia="Times New Roman" w:hAnsi="Arial" w:cs="Arial"/>
          <w:b/>
          <w:spacing w:val="-5"/>
        </w:rPr>
        <w:t>(Lowest Bid / Bid under consideration) x 100</w:t>
      </w:r>
    </w:p>
    <w:p w14:paraId="3B54AD6B" w14:textId="77777777" w:rsidR="005F5525" w:rsidRPr="00A545DA" w:rsidRDefault="005F5525" w:rsidP="005F5525">
      <w:pPr>
        <w:spacing w:after="0" w:line="100" w:lineRule="atLeast"/>
        <w:jc w:val="center"/>
        <w:rPr>
          <w:rFonts w:ascii="Arial" w:eastAsia="Times New Roman" w:hAnsi="Arial" w:cs="Arial"/>
          <w:b/>
          <w:spacing w:val="-5"/>
        </w:rPr>
      </w:pPr>
    </w:p>
    <w:p w14:paraId="3A8DA65B" w14:textId="6733CBA5" w:rsidR="005F5525" w:rsidRDefault="005F5525" w:rsidP="005F5525">
      <w:pPr>
        <w:spacing w:after="0" w:line="100" w:lineRule="atLeast"/>
        <w:ind w:left="142" w:firstLine="567"/>
        <w:jc w:val="both"/>
        <w:rPr>
          <w:rFonts w:ascii="Arial" w:eastAsia="Times New Roman" w:hAnsi="Arial" w:cs="Arial"/>
          <w:spacing w:val="-5"/>
        </w:rPr>
      </w:pPr>
      <w:r w:rsidRPr="00A545DA">
        <w:rPr>
          <w:rFonts w:ascii="Arial" w:eastAsia="Times New Roman" w:hAnsi="Arial" w:cs="Arial"/>
          <w:spacing w:val="-5"/>
        </w:rPr>
        <w:t>Finally, the overall price weighting of 40% will be calculated.</w:t>
      </w:r>
    </w:p>
    <w:p w14:paraId="491869EF" w14:textId="77777777" w:rsidR="005F5525" w:rsidRPr="00A545DA" w:rsidRDefault="005F5525" w:rsidP="005F5525">
      <w:pPr>
        <w:spacing w:after="0" w:line="100" w:lineRule="atLeast"/>
        <w:jc w:val="both"/>
        <w:rPr>
          <w:rFonts w:ascii="Arial" w:eastAsia="Times New Roman" w:hAnsi="Arial" w:cs="Arial"/>
          <w:spacing w:val="-5"/>
        </w:rPr>
      </w:pPr>
    </w:p>
    <w:p w14:paraId="468B7DFF" w14:textId="52319103" w:rsidR="005F5525" w:rsidRDefault="005F5525" w:rsidP="005F5525">
      <w:pPr>
        <w:spacing w:before="100" w:after="200" w:line="276" w:lineRule="auto"/>
        <w:rPr>
          <w:rFonts w:ascii="Arial" w:eastAsiaTheme="minorEastAsia" w:hAnsi="Arial" w:cs="Arial"/>
          <w:b/>
          <w:lang w:val="en-US"/>
        </w:rPr>
      </w:pPr>
      <w:r w:rsidRPr="005F5525">
        <w:rPr>
          <w:rFonts w:ascii="Arial" w:eastAsiaTheme="minorEastAsia" w:hAnsi="Arial" w:cs="Arial"/>
          <w:b/>
          <w:lang w:val="en-US"/>
        </w:rPr>
        <w:t>Final Score</w:t>
      </w:r>
    </w:p>
    <w:p w14:paraId="1460A63F" w14:textId="77777777" w:rsidR="005F5525" w:rsidRPr="005F5525" w:rsidRDefault="005F5525" w:rsidP="00091E83">
      <w:pPr>
        <w:pStyle w:val="ListParagraph"/>
        <w:numPr>
          <w:ilvl w:val="0"/>
          <w:numId w:val="15"/>
        </w:numPr>
        <w:spacing w:after="0" w:line="100" w:lineRule="atLeast"/>
        <w:ind w:hanging="644"/>
        <w:jc w:val="both"/>
        <w:rPr>
          <w:rFonts w:ascii="Arial" w:eastAsia="Times New Roman" w:hAnsi="Arial" w:cs="Arial"/>
          <w:spacing w:val="-5"/>
        </w:rPr>
      </w:pPr>
      <w:r w:rsidRPr="005F5525">
        <w:rPr>
          <w:rFonts w:ascii="Arial" w:eastAsia="Times New Roman" w:hAnsi="Arial" w:cs="Arial"/>
          <w:b/>
          <w:spacing w:val="-5"/>
        </w:rPr>
        <w:t>For all Lots</w:t>
      </w:r>
      <w:r w:rsidRPr="005F5525">
        <w:rPr>
          <w:rFonts w:ascii="Arial" w:eastAsia="Times New Roman" w:hAnsi="Arial" w:cs="Arial"/>
          <w:spacing w:val="-5"/>
        </w:rPr>
        <w:t xml:space="preserve"> the final weighted scores for Quality and Price are added to arrive at a final evaluation score out of 100. In the event of an equal score, the lower priced bid will automatically win.</w:t>
      </w:r>
    </w:p>
    <w:p w14:paraId="52950B16" w14:textId="4A12D7DC" w:rsidR="005F5525" w:rsidRPr="005F5525" w:rsidRDefault="005F5525" w:rsidP="00091E83">
      <w:pPr>
        <w:pStyle w:val="ListParagraph"/>
        <w:spacing w:before="100" w:after="200" w:line="276" w:lineRule="auto"/>
        <w:ind w:left="644"/>
        <w:rPr>
          <w:rFonts w:ascii="Arial" w:eastAsiaTheme="minorEastAsia" w:hAnsi="Arial" w:cs="Arial"/>
          <w:b/>
          <w:lang w:val="en-US"/>
        </w:rPr>
      </w:pPr>
    </w:p>
    <w:p w14:paraId="2BC7A9AF" w14:textId="77777777" w:rsidR="005F5525" w:rsidRDefault="005F5525" w:rsidP="00A545DA">
      <w:pPr>
        <w:spacing w:before="100" w:after="200" w:line="276" w:lineRule="auto"/>
        <w:rPr>
          <w:rFonts w:eastAsiaTheme="minorEastAsia" w:cs="Arial"/>
          <w:b/>
          <w:lang w:val="en-US"/>
        </w:rPr>
      </w:pPr>
    </w:p>
    <w:p w14:paraId="3E23E562" w14:textId="4AEECF17" w:rsidR="00A545DA" w:rsidRPr="005F5525" w:rsidRDefault="00A545DA" w:rsidP="00A545DA">
      <w:pPr>
        <w:spacing w:before="100" w:after="200" w:line="276" w:lineRule="auto"/>
        <w:rPr>
          <w:rFonts w:ascii="Arial" w:eastAsia="Times New Roman" w:hAnsi="Arial" w:cs="Arial"/>
          <w:b/>
          <w:spacing w:val="-5"/>
        </w:rPr>
      </w:pPr>
      <w:r w:rsidRPr="005F5525">
        <w:rPr>
          <w:rFonts w:eastAsiaTheme="minorEastAsia" w:cs="Arial"/>
          <w:b/>
          <w:lang w:val="en-US"/>
        </w:rPr>
        <w:br w:type="page"/>
      </w:r>
    </w:p>
    <w:p w14:paraId="7E1C03D3" w14:textId="77777777" w:rsidR="00F55A6C" w:rsidRPr="008D4855" w:rsidRDefault="00F55A6C" w:rsidP="0038304D">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lastRenderedPageBreak/>
        <w:t xml:space="preserve">You should note </w:t>
      </w:r>
      <w:r w:rsidR="00FC2BE1" w:rsidRPr="008D4855">
        <w:rPr>
          <w:rFonts w:cs="Arial"/>
          <w:sz w:val="22"/>
          <w:szCs w:val="22"/>
        </w:rPr>
        <w:t>that: -</w:t>
      </w:r>
    </w:p>
    <w:p w14:paraId="13CBC24C" w14:textId="77777777" w:rsidR="00F55A6C" w:rsidRDefault="00F55A6C" w:rsidP="009F0E02">
      <w:pPr>
        <w:pStyle w:val="ListParagraph"/>
        <w:keepLines/>
        <w:numPr>
          <w:ilvl w:val="0"/>
          <w:numId w:val="10"/>
        </w:numPr>
        <w:suppressLineNumbers/>
        <w:tabs>
          <w:tab w:val="left" w:pos="709"/>
        </w:tabs>
        <w:suppressAutoHyphens/>
        <w:spacing w:before="120" w:after="120"/>
        <w:ind w:left="993" w:hanging="28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not to accept the lowest, or any, tender.</w:t>
      </w:r>
    </w:p>
    <w:p w14:paraId="0AE98ED7" w14:textId="77777777" w:rsidR="00463459" w:rsidRPr="00463459" w:rsidRDefault="00463459" w:rsidP="009F0E02">
      <w:pPr>
        <w:pStyle w:val="ListParagraph"/>
        <w:keepLines/>
        <w:suppressLineNumbers/>
        <w:tabs>
          <w:tab w:val="left" w:pos="709"/>
        </w:tabs>
        <w:suppressAutoHyphens/>
        <w:spacing w:before="120" w:after="120"/>
        <w:ind w:left="993" w:hanging="284"/>
        <w:jc w:val="both"/>
        <w:rPr>
          <w:rFonts w:ascii="Arial" w:hAnsi="Arial" w:cs="Arial"/>
        </w:rPr>
      </w:pPr>
    </w:p>
    <w:p w14:paraId="3D198E8B" w14:textId="77777777" w:rsidR="00463459" w:rsidRDefault="00F55A6C" w:rsidP="009F0E02">
      <w:pPr>
        <w:pStyle w:val="ListParagraph"/>
        <w:keepLines/>
        <w:numPr>
          <w:ilvl w:val="0"/>
          <w:numId w:val="10"/>
        </w:numPr>
        <w:suppressLineNumbers/>
        <w:tabs>
          <w:tab w:val="left" w:pos="709"/>
        </w:tabs>
        <w:suppressAutoHyphens/>
        <w:spacing w:before="120" w:after="120"/>
        <w:ind w:left="993" w:hanging="28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to accept any part of the tender without accepting the remainder.</w:t>
      </w:r>
    </w:p>
    <w:p w14:paraId="187E4C6E" w14:textId="77777777" w:rsidR="00463459" w:rsidRPr="00463459" w:rsidRDefault="00463459" w:rsidP="009F0E02">
      <w:pPr>
        <w:pStyle w:val="ListParagraph"/>
        <w:keepLines/>
        <w:suppressLineNumbers/>
        <w:tabs>
          <w:tab w:val="left" w:pos="709"/>
        </w:tabs>
        <w:suppressAutoHyphens/>
        <w:spacing w:before="120" w:after="120"/>
        <w:ind w:left="993" w:hanging="284"/>
        <w:jc w:val="both"/>
        <w:rPr>
          <w:rFonts w:ascii="Arial" w:hAnsi="Arial" w:cs="Arial"/>
        </w:rPr>
      </w:pPr>
    </w:p>
    <w:p w14:paraId="4046DAF2" w14:textId="4EB7A30B" w:rsidR="00463459" w:rsidRPr="00463459" w:rsidRDefault="00F55A6C" w:rsidP="009F0E02">
      <w:pPr>
        <w:pStyle w:val="ListParagraph"/>
        <w:keepLines/>
        <w:numPr>
          <w:ilvl w:val="0"/>
          <w:numId w:val="10"/>
        </w:numPr>
        <w:suppressLineNumbers/>
        <w:tabs>
          <w:tab w:val="left" w:pos="709"/>
        </w:tabs>
        <w:suppressAutoHyphens/>
        <w:spacing w:before="120" w:after="120" w:line="240" w:lineRule="auto"/>
        <w:ind w:left="993" w:hanging="284"/>
        <w:jc w:val="both"/>
        <w:rPr>
          <w:rFonts w:ascii="Arial" w:hAnsi="Arial" w:cs="Arial"/>
        </w:rPr>
      </w:pPr>
      <w:r w:rsidRPr="00463459">
        <w:rPr>
          <w:rFonts w:ascii="Arial" w:hAnsi="Arial" w:cs="Arial"/>
        </w:rPr>
        <w:t xml:space="preserve">Acceptance of a tender/award of contract will be by written communication from </w:t>
      </w:r>
      <w:r w:rsidR="00F14C0F">
        <w:rPr>
          <w:rFonts w:ascii="Arial" w:hAnsi="Arial" w:cs="Arial"/>
        </w:rPr>
        <w:t>MCA</w:t>
      </w:r>
      <w:r w:rsidRPr="00463459">
        <w:rPr>
          <w:rFonts w:ascii="Arial" w:hAnsi="Arial" w:cs="Arial"/>
        </w:rPr>
        <w:t>.</w:t>
      </w:r>
    </w:p>
    <w:p w14:paraId="794A5E96" w14:textId="77777777" w:rsidR="00463459" w:rsidRDefault="00463459" w:rsidP="009F0E02">
      <w:pPr>
        <w:pStyle w:val="ListParagraph"/>
        <w:keepLines/>
        <w:suppressLineNumbers/>
        <w:tabs>
          <w:tab w:val="left" w:pos="709"/>
        </w:tabs>
        <w:suppressAutoHyphens/>
        <w:spacing w:before="120" w:after="120" w:line="240" w:lineRule="auto"/>
        <w:ind w:left="993" w:hanging="284"/>
        <w:jc w:val="both"/>
        <w:rPr>
          <w:rFonts w:ascii="Arial" w:hAnsi="Arial" w:cs="Arial"/>
        </w:rPr>
      </w:pPr>
    </w:p>
    <w:p w14:paraId="351B972E" w14:textId="77777777" w:rsidR="00463459" w:rsidRDefault="00F55A6C" w:rsidP="009F0E02">
      <w:pPr>
        <w:pStyle w:val="ListParagraph"/>
        <w:keepLines/>
        <w:numPr>
          <w:ilvl w:val="0"/>
          <w:numId w:val="10"/>
        </w:numPr>
        <w:suppressLineNumbers/>
        <w:tabs>
          <w:tab w:val="left" w:pos="709"/>
        </w:tabs>
        <w:suppressAutoHyphens/>
        <w:spacing w:before="120" w:after="120" w:line="240" w:lineRule="auto"/>
        <w:ind w:left="993" w:hanging="284"/>
        <w:jc w:val="both"/>
        <w:rPr>
          <w:rFonts w:ascii="Arial" w:hAnsi="Arial" w:cs="Arial"/>
        </w:rPr>
      </w:pPr>
      <w:r w:rsidRPr="00463459">
        <w:rPr>
          <w:rFonts w:ascii="Arial" w:hAnsi="Arial" w:cs="Arial"/>
        </w:rPr>
        <w:t>Where the tender process has been subject to the full EU Procurement Process, a mandatory 10</w:t>
      </w:r>
      <w:r w:rsidR="00F14C0F">
        <w:rPr>
          <w:rFonts w:ascii="Arial" w:hAnsi="Arial" w:cs="Arial"/>
        </w:rPr>
        <w:t>-</w:t>
      </w:r>
      <w:r w:rsidRPr="00463459">
        <w:rPr>
          <w:rFonts w:ascii="Arial" w:hAnsi="Arial" w:cs="Arial"/>
        </w:rPr>
        <w:t>day standstill period must be applied between communicating the award decision to tenderers and awarding the contract.</w:t>
      </w:r>
    </w:p>
    <w:p w14:paraId="7E838EC2" w14:textId="77777777" w:rsidR="00463459" w:rsidRPr="00463459" w:rsidRDefault="00463459" w:rsidP="009F0E02">
      <w:pPr>
        <w:pStyle w:val="ListParagraph"/>
        <w:tabs>
          <w:tab w:val="left" w:pos="709"/>
        </w:tabs>
        <w:ind w:left="993" w:hanging="284"/>
        <w:rPr>
          <w:rFonts w:ascii="Arial" w:hAnsi="Arial" w:cs="Arial"/>
        </w:rPr>
      </w:pPr>
    </w:p>
    <w:p w14:paraId="18089A85" w14:textId="2DED8E67" w:rsidR="00F55A6C" w:rsidRDefault="00F55A6C" w:rsidP="009F0E02">
      <w:pPr>
        <w:pStyle w:val="ListParagraph"/>
        <w:keepLines/>
        <w:numPr>
          <w:ilvl w:val="0"/>
          <w:numId w:val="10"/>
        </w:numPr>
        <w:suppressLineNumbers/>
        <w:tabs>
          <w:tab w:val="left" w:pos="709"/>
        </w:tabs>
        <w:suppressAutoHyphens/>
        <w:spacing w:before="120" w:after="120" w:line="240" w:lineRule="auto"/>
        <w:ind w:left="993" w:hanging="284"/>
        <w:jc w:val="both"/>
        <w:rPr>
          <w:rFonts w:ascii="Arial" w:hAnsi="Arial" w:cs="Arial"/>
        </w:rPr>
      </w:pPr>
      <w:r w:rsidRPr="00463459">
        <w:rPr>
          <w:rFonts w:ascii="Arial" w:hAnsi="Arial" w:cs="Arial"/>
        </w:rPr>
        <w:t>Complaints arising from the tender process should be directed in the first instance to the Procurement Team (</w:t>
      </w:r>
      <w:hyperlink r:id="rId7" w:history="1">
        <w:r w:rsidRPr="00463459">
          <w:rPr>
            <w:rStyle w:val="Hyperlink"/>
            <w:rFonts w:ascii="Arial" w:hAnsi="Arial" w:cs="Arial"/>
          </w:rPr>
          <w:t>contracts@mcga.gov.uk</w:t>
        </w:r>
      </w:hyperlink>
      <w:r w:rsidRPr="00463459">
        <w:rPr>
          <w:rFonts w:ascii="Arial" w:hAnsi="Arial" w:cs="Arial"/>
        </w:rPr>
        <w:t xml:space="preserve">). </w:t>
      </w:r>
      <w:r w:rsidR="008A2449">
        <w:rPr>
          <w:rFonts w:ascii="Arial" w:hAnsi="Arial" w:cs="Arial"/>
        </w:rPr>
        <w:t xml:space="preserve">If you are still aggrieved by the outcome then please contact the Crown Commercial Service customer service desk, at </w:t>
      </w:r>
      <w:hyperlink r:id="rId8" w:history="1">
        <w:r w:rsidR="008A2449" w:rsidRPr="00EF722F">
          <w:rPr>
            <w:rStyle w:val="Hyperlink"/>
            <w:rFonts w:ascii="Arial" w:hAnsi="Arial" w:cs="Arial"/>
          </w:rPr>
          <w:t>supplier@crowncommercial.gov.uk</w:t>
        </w:r>
      </w:hyperlink>
      <w:r w:rsidR="008A2449">
        <w:rPr>
          <w:rFonts w:ascii="Arial" w:hAnsi="Arial" w:cs="Arial"/>
        </w:rPr>
        <w:t xml:space="preserve">.  </w:t>
      </w:r>
    </w:p>
    <w:p w14:paraId="0D7CDCB6" w14:textId="0280B99C" w:rsidR="00176D77" w:rsidRDefault="00176D77" w:rsidP="00176D77">
      <w:pPr>
        <w:keepLines/>
        <w:suppressLineNumbers/>
        <w:tabs>
          <w:tab w:val="left" w:pos="1134"/>
        </w:tabs>
        <w:suppressAutoHyphens/>
        <w:spacing w:before="120" w:after="120" w:line="240" w:lineRule="auto"/>
        <w:jc w:val="both"/>
        <w:rPr>
          <w:rFonts w:ascii="Arial" w:hAnsi="Arial" w:cs="Arial"/>
        </w:rPr>
      </w:pPr>
    </w:p>
    <w:p w14:paraId="1F5D4C5F" w14:textId="59D3CD95" w:rsidR="00176D77" w:rsidRPr="008E5F37" w:rsidRDefault="008E5F37" w:rsidP="00176D77">
      <w:pPr>
        <w:keepLines/>
        <w:suppressLineNumbers/>
        <w:tabs>
          <w:tab w:val="left" w:pos="1134"/>
        </w:tabs>
        <w:suppressAutoHyphens/>
        <w:spacing w:before="120" w:after="120" w:line="240" w:lineRule="auto"/>
        <w:jc w:val="both"/>
        <w:rPr>
          <w:rFonts w:ascii="Arial" w:hAnsi="Arial" w:cs="Arial"/>
          <w:b/>
        </w:rPr>
      </w:pPr>
      <w:r w:rsidRPr="008E5F37">
        <w:rPr>
          <w:rFonts w:ascii="Arial" w:hAnsi="Arial" w:cs="Arial"/>
          <w:b/>
        </w:rPr>
        <w:t>Tender Details</w:t>
      </w:r>
    </w:p>
    <w:p w14:paraId="778B24E2" w14:textId="721C632D" w:rsidR="00176D77" w:rsidRPr="005B690A" w:rsidRDefault="00176D77" w:rsidP="008E5F37">
      <w:pPr>
        <w:pStyle w:val="BodyText"/>
        <w:numPr>
          <w:ilvl w:val="0"/>
          <w:numId w:val="15"/>
        </w:numPr>
        <w:spacing w:before="0" w:after="0" w:line="100" w:lineRule="atLeast"/>
        <w:ind w:hanging="644"/>
        <w:rPr>
          <w:rFonts w:cs="Arial"/>
          <w:sz w:val="22"/>
          <w:szCs w:val="22"/>
        </w:rPr>
      </w:pPr>
      <w:r w:rsidRPr="005B690A">
        <w:rPr>
          <w:rFonts w:cs="Arial"/>
          <w:sz w:val="22"/>
          <w:szCs w:val="22"/>
        </w:rPr>
        <w:t>In addition to the requirements previously outlined and details provided for the quality evaluation criteria, tenders should also clearly detail the following information:</w:t>
      </w:r>
    </w:p>
    <w:p w14:paraId="3012FA06" w14:textId="77777777" w:rsidR="00176D77" w:rsidRPr="005B690A" w:rsidRDefault="00176D77" w:rsidP="00176D77">
      <w:pPr>
        <w:pStyle w:val="BodyText"/>
        <w:spacing w:before="0" w:after="0" w:line="100" w:lineRule="atLeast"/>
        <w:ind w:left="1440"/>
        <w:rPr>
          <w:rFonts w:cs="Arial"/>
          <w:sz w:val="22"/>
          <w:szCs w:val="22"/>
          <w:highlight w:val="yellow"/>
        </w:rPr>
      </w:pPr>
    </w:p>
    <w:tbl>
      <w:tblPr>
        <w:tblStyle w:val="TableGrid"/>
        <w:tblW w:w="9012" w:type="dxa"/>
        <w:tblLayout w:type="fixed"/>
        <w:tblLook w:val="04A0" w:firstRow="1" w:lastRow="0" w:firstColumn="1" w:lastColumn="0" w:noHBand="0" w:noVBand="1"/>
      </w:tblPr>
      <w:tblGrid>
        <w:gridCol w:w="562"/>
        <w:gridCol w:w="567"/>
        <w:gridCol w:w="567"/>
        <w:gridCol w:w="567"/>
        <w:gridCol w:w="567"/>
        <w:gridCol w:w="6182"/>
      </w:tblGrid>
      <w:tr w:rsidR="00176D77" w:rsidRPr="005B690A" w14:paraId="72BF1323" w14:textId="77777777" w:rsidTr="00941021">
        <w:tc>
          <w:tcPr>
            <w:tcW w:w="562" w:type="dxa"/>
          </w:tcPr>
          <w:p w14:paraId="630E7ED6"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Lot 1</w:t>
            </w:r>
          </w:p>
        </w:tc>
        <w:tc>
          <w:tcPr>
            <w:tcW w:w="567" w:type="dxa"/>
          </w:tcPr>
          <w:p w14:paraId="3E24BC99"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Lot 2</w:t>
            </w:r>
          </w:p>
        </w:tc>
        <w:tc>
          <w:tcPr>
            <w:tcW w:w="567" w:type="dxa"/>
          </w:tcPr>
          <w:p w14:paraId="2263FFCB"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Lot 3</w:t>
            </w:r>
          </w:p>
        </w:tc>
        <w:tc>
          <w:tcPr>
            <w:tcW w:w="567" w:type="dxa"/>
          </w:tcPr>
          <w:p w14:paraId="7158C9C9"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Lot 4</w:t>
            </w:r>
          </w:p>
        </w:tc>
        <w:tc>
          <w:tcPr>
            <w:tcW w:w="567" w:type="dxa"/>
          </w:tcPr>
          <w:p w14:paraId="76422950"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Lot 5</w:t>
            </w:r>
          </w:p>
        </w:tc>
        <w:tc>
          <w:tcPr>
            <w:tcW w:w="6182" w:type="dxa"/>
          </w:tcPr>
          <w:p w14:paraId="6337E7A8" w14:textId="77777777" w:rsidR="00176D77" w:rsidRPr="00C01A11" w:rsidRDefault="00176D77" w:rsidP="00941021">
            <w:pPr>
              <w:pStyle w:val="BodyText"/>
              <w:spacing w:before="0" w:after="0" w:line="100" w:lineRule="atLeast"/>
              <w:ind w:left="0"/>
              <w:rPr>
                <w:rFonts w:cs="Arial"/>
                <w:b/>
                <w:sz w:val="22"/>
                <w:szCs w:val="22"/>
              </w:rPr>
            </w:pPr>
            <w:r w:rsidRPr="00C01A11">
              <w:rPr>
                <w:rFonts w:cs="Arial"/>
                <w:b/>
                <w:sz w:val="22"/>
                <w:szCs w:val="22"/>
              </w:rPr>
              <w:t>Requirement</w:t>
            </w:r>
          </w:p>
        </w:tc>
      </w:tr>
      <w:tr w:rsidR="00176D77" w:rsidRPr="005B690A" w14:paraId="1D52E5DA" w14:textId="77777777" w:rsidTr="00941021">
        <w:tc>
          <w:tcPr>
            <w:tcW w:w="562" w:type="dxa"/>
          </w:tcPr>
          <w:p w14:paraId="274E1044" w14:textId="77777777" w:rsidR="00176D77" w:rsidRPr="00C01A11" w:rsidRDefault="00176D77" w:rsidP="00941021">
            <w:pPr>
              <w:pStyle w:val="BodyText"/>
              <w:spacing w:before="0" w:after="0" w:line="100" w:lineRule="atLeast"/>
              <w:ind w:left="0" w:right="-81"/>
              <w:rPr>
                <w:rFonts w:cs="Arial"/>
                <w:sz w:val="28"/>
                <w:szCs w:val="28"/>
              </w:rPr>
            </w:pPr>
            <w:r w:rsidRPr="00C01A11">
              <w:rPr>
                <w:rFonts w:ascii="Wingdings" w:hAnsi="Wingdings" w:cs="MS Shell Dlg"/>
                <w:sz w:val="28"/>
                <w:szCs w:val="28"/>
                <w:lang w:eastAsia="en-GB"/>
              </w:rPr>
              <w:sym w:font="Wingdings" w:char="F0FC"/>
            </w:r>
          </w:p>
        </w:tc>
        <w:tc>
          <w:tcPr>
            <w:tcW w:w="567" w:type="dxa"/>
          </w:tcPr>
          <w:p w14:paraId="78D2BF91"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80C06BA"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106ADA86" w14:textId="77777777" w:rsidR="00176D77" w:rsidRPr="00C01A11" w:rsidRDefault="00176D77" w:rsidP="00941021">
            <w:pPr>
              <w:pStyle w:val="BodyText"/>
              <w:spacing w:before="0" w:after="0" w:line="100" w:lineRule="atLeast"/>
              <w:ind w:left="0"/>
              <w:rPr>
                <w:rFonts w:cs="Arial"/>
                <w:sz w:val="28"/>
                <w:szCs w:val="28"/>
              </w:rPr>
            </w:pPr>
          </w:p>
        </w:tc>
        <w:tc>
          <w:tcPr>
            <w:tcW w:w="567" w:type="dxa"/>
          </w:tcPr>
          <w:p w14:paraId="6E4E0F0F"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43A49E1F"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Estimated start and finish dates for each vessel for each of the given survey areas.</w:t>
            </w:r>
          </w:p>
        </w:tc>
      </w:tr>
      <w:tr w:rsidR="00176D77" w:rsidRPr="005B690A" w14:paraId="7C0CBFC4" w14:textId="77777777" w:rsidTr="00941021">
        <w:tc>
          <w:tcPr>
            <w:tcW w:w="562" w:type="dxa"/>
          </w:tcPr>
          <w:p w14:paraId="1048A6D4"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E34C332"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59312722"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DB7389D" w14:textId="77777777" w:rsidR="00176D77" w:rsidRPr="00C01A11" w:rsidRDefault="00176D77" w:rsidP="00941021">
            <w:pPr>
              <w:pStyle w:val="BodyText"/>
              <w:spacing w:before="0" w:after="0" w:line="100" w:lineRule="atLeast"/>
              <w:ind w:left="0"/>
              <w:rPr>
                <w:rFonts w:cs="Arial"/>
                <w:sz w:val="28"/>
                <w:szCs w:val="28"/>
              </w:rPr>
            </w:pPr>
          </w:p>
        </w:tc>
        <w:tc>
          <w:tcPr>
            <w:tcW w:w="567" w:type="dxa"/>
          </w:tcPr>
          <w:p w14:paraId="0903C325"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70620954"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State whether 12 or 24 hr operations will be undertaken by each vessel for each of the given survey areas.</w:t>
            </w:r>
          </w:p>
        </w:tc>
      </w:tr>
      <w:tr w:rsidR="00176D77" w:rsidRPr="005B690A" w14:paraId="3384CA66" w14:textId="77777777" w:rsidTr="00941021">
        <w:tc>
          <w:tcPr>
            <w:tcW w:w="562" w:type="dxa"/>
          </w:tcPr>
          <w:p w14:paraId="1025C3E8"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13D95EF2"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151C1E38"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72BFF593"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93D0130"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446360C9"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Approx. operational time required (hrs) for each vessel for each of the given survey areas.</w:t>
            </w:r>
          </w:p>
        </w:tc>
      </w:tr>
      <w:tr w:rsidR="00176D77" w:rsidRPr="005B690A" w14:paraId="25F07D4C" w14:textId="77777777" w:rsidTr="00941021">
        <w:tc>
          <w:tcPr>
            <w:tcW w:w="562" w:type="dxa"/>
          </w:tcPr>
          <w:p w14:paraId="08557A8F"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524B68B6"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31FCE0C4"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D478017" w14:textId="77777777" w:rsidR="00176D77" w:rsidRPr="00C01A11" w:rsidRDefault="00176D77" w:rsidP="00941021">
            <w:pPr>
              <w:pStyle w:val="BodyText"/>
              <w:spacing w:before="0" w:after="0" w:line="100" w:lineRule="atLeast"/>
              <w:ind w:left="0"/>
              <w:rPr>
                <w:rFonts w:cs="Arial"/>
                <w:sz w:val="28"/>
                <w:szCs w:val="28"/>
              </w:rPr>
            </w:pPr>
          </w:p>
        </w:tc>
        <w:tc>
          <w:tcPr>
            <w:tcW w:w="567" w:type="dxa"/>
          </w:tcPr>
          <w:p w14:paraId="4B09D7BC"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53A617EB"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Approx. weather standby time (hrs) predicted for each vessel for each of the given survey areas.</w:t>
            </w:r>
          </w:p>
        </w:tc>
      </w:tr>
      <w:tr w:rsidR="00176D77" w:rsidRPr="005B690A" w14:paraId="43097A0B" w14:textId="77777777" w:rsidTr="00941021">
        <w:tc>
          <w:tcPr>
            <w:tcW w:w="562" w:type="dxa"/>
          </w:tcPr>
          <w:p w14:paraId="160387CE"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207DB059"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10E2F6E4"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6E2630EA" w14:textId="77777777" w:rsidR="00176D77" w:rsidRPr="00C01A11" w:rsidRDefault="00176D77" w:rsidP="00941021">
            <w:pPr>
              <w:pStyle w:val="BodyText"/>
              <w:spacing w:before="0" w:after="0" w:line="100" w:lineRule="atLeast"/>
              <w:ind w:left="0"/>
              <w:rPr>
                <w:rFonts w:cs="Arial"/>
                <w:sz w:val="28"/>
                <w:szCs w:val="28"/>
              </w:rPr>
            </w:pPr>
          </w:p>
        </w:tc>
        <w:tc>
          <w:tcPr>
            <w:tcW w:w="567" w:type="dxa"/>
          </w:tcPr>
          <w:p w14:paraId="4A2F61AA"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16C29CE3"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 xml:space="preserve">Approx. disruption (hrs) predicted, </w:t>
            </w:r>
            <w:r w:rsidRPr="008734BA">
              <w:rPr>
                <w:rFonts w:cs="Arial"/>
                <w:i/>
                <w:sz w:val="22"/>
                <w:szCs w:val="22"/>
              </w:rPr>
              <w:t>e.g.</w:t>
            </w:r>
            <w:r w:rsidRPr="00C01A11">
              <w:rPr>
                <w:rFonts w:cs="Arial"/>
                <w:sz w:val="22"/>
                <w:szCs w:val="22"/>
              </w:rPr>
              <w:t>, fishing activity, for each vessel, for each of the given survey areas.</w:t>
            </w:r>
          </w:p>
        </w:tc>
      </w:tr>
      <w:tr w:rsidR="00176D77" w:rsidRPr="005B690A" w14:paraId="2CA9D746" w14:textId="77777777" w:rsidTr="00941021">
        <w:tc>
          <w:tcPr>
            <w:tcW w:w="562" w:type="dxa"/>
          </w:tcPr>
          <w:p w14:paraId="5D9BE012"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3FEFF7D8"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7403E31F"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542D0B4E"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5F1790AB"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2615C817"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Approx. vessel survey speeds (in different water depths, if appropriate).</w:t>
            </w:r>
          </w:p>
        </w:tc>
      </w:tr>
      <w:tr w:rsidR="00176D77" w:rsidRPr="005B690A" w14:paraId="6399E730" w14:textId="77777777" w:rsidTr="00941021">
        <w:tc>
          <w:tcPr>
            <w:tcW w:w="562" w:type="dxa"/>
          </w:tcPr>
          <w:p w14:paraId="0AB465C2"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5B08856"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206B2250"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49100D16" w14:textId="77777777" w:rsidR="00176D77" w:rsidRPr="00C01A11" w:rsidRDefault="00176D77" w:rsidP="00941021">
            <w:pPr>
              <w:pStyle w:val="BodyText"/>
              <w:spacing w:before="0" w:after="0" w:line="100" w:lineRule="atLeast"/>
              <w:ind w:left="0"/>
              <w:rPr>
                <w:rFonts w:cs="Arial"/>
                <w:sz w:val="28"/>
                <w:szCs w:val="28"/>
              </w:rPr>
            </w:pPr>
          </w:p>
        </w:tc>
        <w:tc>
          <w:tcPr>
            <w:tcW w:w="567" w:type="dxa"/>
          </w:tcPr>
          <w:p w14:paraId="07D2DD69" w14:textId="77777777" w:rsidR="00176D77" w:rsidRPr="00C01A11" w:rsidRDefault="00176D77" w:rsidP="00941021">
            <w:pPr>
              <w:pStyle w:val="BodyText"/>
              <w:spacing w:before="0" w:after="0" w:line="100" w:lineRule="atLeast"/>
              <w:ind w:left="0"/>
              <w:rPr>
                <w:rFonts w:cs="Arial"/>
                <w:sz w:val="28"/>
                <w:szCs w:val="28"/>
              </w:rPr>
            </w:pPr>
          </w:p>
        </w:tc>
        <w:tc>
          <w:tcPr>
            <w:tcW w:w="6182" w:type="dxa"/>
            <w:shd w:val="clear" w:color="auto" w:fill="auto"/>
          </w:tcPr>
          <w:p w14:paraId="3F84C582" w14:textId="77777777" w:rsidR="00176D77" w:rsidRPr="00C01A11" w:rsidRDefault="00176D77" w:rsidP="00941021">
            <w:pPr>
              <w:pStyle w:val="BodyText"/>
              <w:spacing w:before="0" w:after="0" w:line="100" w:lineRule="atLeast"/>
              <w:ind w:left="0"/>
              <w:jc w:val="left"/>
              <w:rPr>
                <w:rFonts w:cs="Arial"/>
                <w:color w:val="0000FF" w:themeColor="hyperlink"/>
                <w:sz w:val="22"/>
                <w:szCs w:val="22"/>
                <w:u w:val="single"/>
                <w:lang w:eastAsia="en-GB"/>
              </w:rPr>
            </w:pPr>
            <w:r w:rsidRPr="00C01A11">
              <w:rPr>
                <w:rFonts w:cs="Arial"/>
                <w:color w:val="000000"/>
                <w:sz w:val="22"/>
                <w:szCs w:val="22"/>
                <w:lang w:eastAsia="en-GB"/>
              </w:rPr>
              <w:t>Ship Risk Profiles (SRP) for all proposed vessels to carry out work under the CHP. For further information r</w:t>
            </w:r>
            <w:r w:rsidRPr="00C01A11">
              <w:rPr>
                <w:color w:val="000000"/>
                <w:sz w:val="22"/>
                <w:szCs w:val="22"/>
              </w:rPr>
              <w:t>efer to:</w:t>
            </w:r>
            <w:r w:rsidRPr="00C01A11">
              <w:rPr>
                <w:rFonts w:cs="Arial"/>
                <w:color w:val="000000"/>
                <w:sz w:val="22"/>
                <w:szCs w:val="22"/>
                <w:lang w:eastAsia="en-GB"/>
              </w:rPr>
              <w:t xml:space="preserve"> </w:t>
            </w:r>
            <w:hyperlink r:id="rId9" w:history="1">
              <w:r w:rsidRPr="00C01A11">
                <w:rPr>
                  <w:rStyle w:val="Hyperlink"/>
                  <w:rFonts w:cs="Arial"/>
                  <w:sz w:val="22"/>
                  <w:szCs w:val="22"/>
                  <w:lang w:eastAsia="en-GB"/>
                </w:rPr>
                <w:t>https://www.parismou.org/inspections-risk/shi</w:t>
              </w:r>
              <w:r w:rsidRPr="00C01A11">
                <w:rPr>
                  <w:rStyle w:val="Emphasis"/>
                  <w:rFonts w:cs="Arial"/>
                  <w:sz w:val="22"/>
                  <w:szCs w:val="22"/>
                  <w:lang w:eastAsia="en-GB"/>
                </w:rPr>
                <w:t>p</w:t>
              </w:r>
              <w:r w:rsidRPr="00C01A11">
                <w:rPr>
                  <w:rStyle w:val="Hyperlink"/>
                  <w:rFonts w:cs="Arial"/>
                  <w:sz w:val="22"/>
                  <w:szCs w:val="22"/>
                  <w:lang w:eastAsia="en-GB"/>
                </w:rPr>
                <w:t>-risk-calcu</w:t>
              </w:r>
              <w:r w:rsidRPr="00C01A11">
                <w:rPr>
                  <w:rStyle w:val="Emphasis"/>
                  <w:rFonts w:cs="Arial"/>
                  <w:sz w:val="22"/>
                  <w:szCs w:val="22"/>
                  <w:lang w:eastAsia="en-GB"/>
                </w:rPr>
                <w:t>l</w:t>
              </w:r>
              <w:r w:rsidRPr="00C01A11">
                <w:rPr>
                  <w:rStyle w:val="Hyperlink"/>
                  <w:rFonts w:cs="Arial"/>
                  <w:sz w:val="22"/>
                  <w:szCs w:val="22"/>
                  <w:lang w:eastAsia="en-GB"/>
                </w:rPr>
                <w:t>ator</w:t>
              </w:r>
            </w:hyperlink>
          </w:p>
        </w:tc>
      </w:tr>
      <w:tr w:rsidR="00176D77" w:rsidRPr="005B690A" w14:paraId="2AFA6DA6" w14:textId="77777777" w:rsidTr="00941021">
        <w:tc>
          <w:tcPr>
            <w:tcW w:w="562" w:type="dxa"/>
          </w:tcPr>
          <w:p w14:paraId="224709E9"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1A53F196"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2167B4FA"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2296981D"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567" w:type="dxa"/>
          </w:tcPr>
          <w:p w14:paraId="06565A58" w14:textId="77777777" w:rsidR="00176D77" w:rsidRPr="00C01A11" w:rsidRDefault="00176D77" w:rsidP="00941021">
            <w:pPr>
              <w:pStyle w:val="BodyText"/>
              <w:spacing w:before="0" w:after="0" w:line="100" w:lineRule="atLeast"/>
              <w:ind w:left="0"/>
              <w:rPr>
                <w:rFonts w:cs="Arial"/>
                <w:sz w:val="28"/>
                <w:szCs w:val="28"/>
              </w:rPr>
            </w:pPr>
            <w:r w:rsidRPr="00C01A11">
              <w:rPr>
                <w:rFonts w:ascii="Wingdings" w:hAnsi="Wingdings" w:cs="MS Shell Dlg"/>
                <w:sz w:val="28"/>
                <w:szCs w:val="28"/>
                <w:lang w:eastAsia="en-GB"/>
              </w:rPr>
              <w:sym w:font="Wingdings" w:char="F0FC"/>
            </w:r>
          </w:p>
        </w:tc>
        <w:tc>
          <w:tcPr>
            <w:tcW w:w="6182" w:type="dxa"/>
            <w:shd w:val="clear" w:color="auto" w:fill="auto"/>
          </w:tcPr>
          <w:p w14:paraId="39D49239" w14:textId="77777777" w:rsidR="00176D77" w:rsidRPr="00C01A11" w:rsidRDefault="00176D77" w:rsidP="00941021">
            <w:pPr>
              <w:pStyle w:val="BodyText"/>
              <w:spacing w:before="0" w:after="0" w:line="100" w:lineRule="atLeast"/>
              <w:ind w:left="0"/>
              <w:rPr>
                <w:rFonts w:cs="Arial"/>
                <w:sz w:val="22"/>
                <w:szCs w:val="22"/>
              </w:rPr>
            </w:pPr>
            <w:r w:rsidRPr="00C01A11">
              <w:rPr>
                <w:rFonts w:cs="Arial"/>
                <w:sz w:val="22"/>
                <w:szCs w:val="22"/>
              </w:rPr>
              <w:t>If bidding for multiple lots, the contractor should fully detail their capability and capacity to deliver these in line with the requirements of this document.</w:t>
            </w:r>
          </w:p>
        </w:tc>
      </w:tr>
      <w:tr w:rsidR="00176D77" w:rsidRPr="005B690A" w14:paraId="144D5440" w14:textId="77777777" w:rsidTr="00941021">
        <w:tc>
          <w:tcPr>
            <w:tcW w:w="562" w:type="dxa"/>
          </w:tcPr>
          <w:p w14:paraId="644D4415"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0339BE1D"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593F01E6"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6138CA91"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5AC010BD"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p>
        </w:tc>
        <w:tc>
          <w:tcPr>
            <w:tcW w:w="6182" w:type="dxa"/>
            <w:shd w:val="clear" w:color="auto" w:fill="auto"/>
          </w:tcPr>
          <w:p w14:paraId="154F0A5D" w14:textId="4A176833" w:rsidR="00176D77" w:rsidRPr="00C01A11" w:rsidRDefault="00176D77" w:rsidP="00941021">
            <w:pPr>
              <w:spacing w:line="100" w:lineRule="atLeast"/>
              <w:jc w:val="both"/>
              <w:rPr>
                <w:rFonts w:cs="Arial"/>
                <w:spacing w:val="-5"/>
              </w:rPr>
            </w:pPr>
            <w:r w:rsidRPr="00C01A11">
              <w:rPr>
                <w:rFonts w:ascii="Arial" w:hAnsi="Arial" w:cs="Arial"/>
                <w:spacing w:val="-5"/>
              </w:rPr>
              <w:t>Provide company’s Business Continuity Plan that details their capability and capacity to deliver the work</w:t>
            </w:r>
            <w:r w:rsidR="009F0E02">
              <w:rPr>
                <w:rFonts w:ascii="Arial" w:hAnsi="Arial" w:cs="Arial"/>
                <w:spacing w:val="-5"/>
              </w:rPr>
              <w:t xml:space="preserve"> </w:t>
            </w:r>
            <w:r w:rsidRPr="00C01A11">
              <w:rPr>
                <w:rFonts w:ascii="Arial" w:hAnsi="Arial" w:cs="Arial"/>
                <w:spacing w:val="-5"/>
              </w:rPr>
              <w:t>scope(s).</w:t>
            </w:r>
          </w:p>
        </w:tc>
      </w:tr>
      <w:tr w:rsidR="00176D77" w:rsidRPr="005B690A" w14:paraId="6752C92B" w14:textId="77777777" w:rsidTr="00941021">
        <w:tc>
          <w:tcPr>
            <w:tcW w:w="562" w:type="dxa"/>
          </w:tcPr>
          <w:p w14:paraId="75A5D325"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75A21F9C"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67A39689"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09D2F125"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7C79D714"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p>
        </w:tc>
        <w:tc>
          <w:tcPr>
            <w:tcW w:w="6182" w:type="dxa"/>
            <w:shd w:val="clear" w:color="auto" w:fill="auto"/>
          </w:tcPr>
          <w:p w14:paraId="693D14C5" w14:textId="77777777" w:rsidR="00176D77" w:rsidRPr="008E5F37" w:rsidRDefault="00176D77" w:rsidP="00941021">
            <w:pPr>
              <w:pStyle w:val="BodyText"/>
              <w:spacing w:before="0" w:after="0" w:line="100" w:lineRule="atLeast"/>
              <w:ind w:left="0"/>
              <w:rPr>
                <w:rFonts w:cs="Arial"/>
                <w:bCs/>
                <w:color w:val="000000"/>
                <w:sz w:val="22"/>
                <w:szCs w:val="22"/>
                <w:lang w:eastAsia="en-GB"/>
              </w:rPr>
            </w:pPr>
            <w:r w:rsidRPr="008E5F37">
              <w:rPr>
                <w:rFonts w:cs="Arial"/>
                <w:bCs/>
                <w:color w:val="000000"/>
                <w:sz w:val="22"/>
                <w:szCs w:val="22"/>
                <w:lang w:eastAsia="en-GB"/>
              </w:rPr>
              <w:t>Details of contract management and performance monitoring</w:t>
            </w:r>
          </w:p>
        </w:tc>
      </w:tr>
      <w:tr w:rsidR="00176D77" w:rsidRPr="005B690A" w14:paraId="7DA1F58C" w14:textId="77777777" w:rsidTr="00941021">
        <w:tc>
          <w:tcPr>
            <w:tcW w:w="562" w:type="dxa"/>
          </w:tcPr>
          <w:p w14:paraId="6DFC5D45"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05931A6E"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776992E6"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28357073"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2527BF06"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p>
        </w:tc>
        <w:tc>
          <w:tcPr>
            <w:tcW w:w="6182" w:type="dxa"/>
            <w:shd w:val="clear" w:color="auto" w:fill="auto"/>
          </w:tcPr>
          <w:p w14:paraId="00D81B75" w14:textId="77777777" w:rsidR="00176D77" w:rsidRPr="008E5F37" w:rsidRDefault="00176D77" w:rsidP="00941021">
            <w:pPr>
              <w:spacing w:line="100" w:lineRule="atLeast"/>
              <w:jc w:val="both"/>
              <w:rPr>
                <w:rFonts w:ascii="Arial" w:hAnsi="Arial" w:cs="Arial"/>
                <w:spacing w:val="-5"/>
              </w:rPr>
            </w:pPr>
            <w:r w:rsidRPr="008E5F37">
              <w:rPr>
                <w:rFonts w:ascii="Arial" w:hAnsi="Arial" w:cs="Arial"/>
                <w:bCs/>
                <w:color w:val="000000"/>
                <w:lang w:eastAsia="en-GB"/>
              </w:rPr>
              <w:t>Details of environmental, sustainability and ethical policies</w:t>
            </w:r>
          </w:p>
        </w:tc>
      </w:tr>
      <w:tr w:rsidR="00176D77" w:rsidRPr="005B690A" w14:paraId="3CC6B3D4" w14:textId="77777777" w:rsidTr="00941021">
        <w:tc>
          <w:tcPr>
            <w:tcW w:w="562" w:type="dxa"/>
          </w:tcPr>
          <w:p w14:paraId="4955F5D8"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01C539C3"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06459C99"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37955A40"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r w:rsidRPr="00C01A11">
              <w:rPr>
                <w:rFonts w:ascii="Wingdings" w:hAnsi="Wingdings" w:cs="MS Shell Dlg"/>
                <w:sz w:val="28"/>
                <w:szCs w:val="28"/>
                <w:lang w:eastAsia="en-GB"/>
              </w:rPr>
              <w:sym w:font="Wingdings" w:char="F0FC"/>
            </w:r>
          </w:p>
        </w:tc>
        <w:tc>
          <w:tcPr>
            <w:tcW w:w="567" w:type="dxa"/>
          </w:tcPr>
          <w:p w14:paraId="77B40A5A" w14:textId="77777777" w:rsidR="00176D77" w:rsidRPr="00C01A11" w:rsidRDefault="00176D77" w:rsidP="00941021">
            <w:pPr>
              <w:pStyle w:val="BodyText"/>
              <w:spacing w:before="0" w:after="0" w:line="100" w:lineRule="atLeast"/>
              <w:ind w:left="0"/>
              <w:rPr>
                <w:rFonts w:ascii="Wingdings" w:hAnsi="Wingdings" w:cs="MS Shell Dlg"/>
                <w:sz w:val="28"/>
                <w:szCs w:val="28"/>
                <w:lang w:eastAsia="en-GB"/>
              </w:rPr>
            </w:pPr>
          </w:p>
        </w:tc>
        <w:tc>
          <w:tcPr>
            <w:tcW w:w="6182" w:type="dxa"/>
            <w:shd w:val="clear" w:color="auto" w:fill="auto"/>
          </w:tcPr>
          <w:p w14:paraId="50FE09B1" w14:textId="77777777" w:rsidR="00176D77" w:rsidRPr="008E5F37" w:rsidRDefault="00176D77" w:rsidP="00941021">
            <w:pPr>
              <w:spacing w:line="100" w:lineRule="atLeast"/>
              <w:jc w:val="both"/>
              <w:rPr>
                <w:rFonts w:ascii="Arial" w:hAnsi="Arial" w:cs="Arial"/>
                <w:spacing w:val="-5"/>
              </w:rPr>
            </w:pPr>
            <w:r w:rsidRPr="008E5F37">
              <w:rPr>
                <w:rFonts w:ascii="Arial" w:hAnsi="Arial" w:cs="Arial"/>
                <w:bCs/>
                <w:color w:val="000000"/>
                <w:lang w:eastAsia="en-GB"/>
              </w:rPr>
              <w:t>Certificates of insurances</w:t>
            </w:r>
          </w:p>
        </w:tc>
      </w:tr>
    </w:tbl>
    <w:p w14:paraId="6F0505E5" w14:textId="7A355CE4"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lastRenderedPageBreak/>
        <w:t>Tender Costs</w:t>
      </w:r>
    </w:p>
    <w:p w14:paraId="2EC01475" w14:textId="77777777" w:rsidR="00463459" w:rsidRPr="00463459" w:rsidRDefault="00463459" w:rsidP="0038304D">
      <w:pPr>
        <w:pStyle w:val="DfTLevel1"/>
        <w:keepLines/>
        <w:numPr>
          <w:ilvl w:val="0"/>
          <w:numId w:val="15"/>
        </w:numPr>
        <w:suppressLineNumbers/>
        <w:spacing w:before="120" w:after="120"/>
        <w:ind w:hanging="720"/>
        <w:jc w:val="both"/>
        <w:rPr>
          <w:rFonts w:cs="Arial"/>
          <w:sz w:val="22"/>
          <w:szCs w:val="22"/>
        </w:rPr>
      </w:pPr>
      <w:r w:rsidRPr="008D4855">
        <w:rPr>
          <w:rFonts w:cs="Arial"/>
          <w:color w:val="000000"/>
          <w:sz w:val="22"/>
          <w:szCs w:val="22"/>
        </w:rPr>
        <w:t xml:space="preserve">You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19DDA67F" w14:textId="77777777" w:rsidR="00463459" w:rsidRPr="008D4855" w:rsidRDefault="00463459" w:rsidP="00463459">
      <w:pPr>
        <w:pStyle w:val="DfTLevel1"/>
        <w:keepLines/>
        <w:suppressLineNumbers/>
        <w:spacing w:before="120" w:after="120"/>
        <w:ind w:left="720"/>
        <w:jc w:val="both"/>
        <w:rPr>
          <w:rFonts w:cs="Arial"/>
          <w:sz w:val="22"/>
          <w:szCs w:val="22"/>
        </w:rPr>
      </w:pPr>
    </w:p>
    <w:p w14:paraId="67490F61" w14:textId="77777777"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Trading Names/Invoicing</w:t>
      </w:r>
    </w:p>
    <w:p w14:paraId="78DFF3BF" w14:textId="77777777" w:rsidR="00463459" w:rsidRPr="00F14C0F" w:rsidRDefault="00463459" w:rsidP="0038304D">
      <w:pPr>
        <w:pStyle w:val="DfTLevel1"/>
        <w:keepLines/>
        <w:numPr>
          <w:ilvl w:val="0"/>
          <w:numId w:val="15"/>
        </w:numPr>
        <w:suppressLineNumbers/>
        <w:spacing w:before="120" w:after="120"/>
        <w:ind w:left="709" w:hanging="709"/>
        <w:jc w:val="both"/>
        <w:rPr>
          <w:rFonts w:cs="Arial"/>
          <w:b/>
          <w:spacing w:val="-3"/>
        </w:rPr>
      </w:pPr>
      <w:r w:rsidRPr="00F14C0F">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14:paraId="4296DBB9" w14:textId="77777777" w:rsidR="00463459" w:rsidRDefault="00463459" w:rsidP="00463459">
      <w:pPr>
        <w:keepLines/>
        <w:suppressLineNumbers/>
        <w:suppressAutoHyphens/>
        <w:spacing w:before="120" w:after="120"/>
        <w:ind w:left="709" w:hanging="709"/>
        <w:jc w:val="both"/>
        <w:rPr>
          <w:rFonts w:ascii="Arial" w:hAnsi="Arial" w:cs="Arial"/>
          <w:b/>
          <w:spacing w:val="-3"/>
        </w:rPr>
      </w:pPr>
    </w:p>
    <w:p w14:paraId="3078336E" w14:textId="77777777" w:rsidR="008D4855" w:rsidRPr="00436CC2" w:rsidRDefault="00463459" w:rsidP="008D4855">
      <w:pPr>
        <w:pStyle w:val="DfTLevel1"/>
        <w:keepLines/>
        <w:suppressLineNumbers/>
        <w:tabs>
          <w:tab w:val="clear" w:pos="-720"/>
        </w:tabs>
        <w:spacing w:before="120" w:after="120"/>
        <w:jc w:val="both"/>
        <w:rPr>
          <w:rFonts w:cs="Arial"/>
          <w:b/>
          <w:spacing w:val="0"/>
          <w:sz w:val="22"/>
          <w:szCs w:val="22"/>
        </w:rPr>
      </w:pPr>
      <w:r w:rsidRPr="00436CC2">
        <w:rPr>
          <w:rFonts w:cs="Arial"/>
          <w:b/>
          <w:spacing w:val="0"/>
          <w:sz w:val="22"/>
          <w:szCs w:val="22"/>
        </w:rPr>
        <w:t>Access to Government Information</w:t>
      </w:r>
    </w:p>
    <w:p w14:paraId="4FD29E67" w14:textId="77777777" w:rsidR="00436CC2" w:rsidRPr="00436CC2" w:rsidRDefault="008D4855" w:rsidP="00436CC2">
      <w:pPr>
        <w:pStyle w:val="DfTLevel1"/>
        <w:keepLines/>
        <w:numPr>
          <w:ilvl w:val="0"/>
          <w:numId w:val="15"/>
        </w:numPr>
        <w:suppressLineNumbers/>
        <w:spacing w:before="120" w:after="120"/>
        <w:ind w:hanging="644"/>
        <w:jc w:val="both"/>
        <w:rPr>
          <w:rFonts w:cs="Arial"/>
          <w:sz w:val="22"/>
          <w:szCs w:val="22"/>
        </w:rPr>
      </w:pPr>
      <w:r w:rsidRPr="00436CC2">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80E1AEE" w14:textId="3B2D318C" w:rsidR="00114363" w:rsidRPr="00436CC2" w:rsidRDefault="008D4855" w:rsidP="00436CC2">
      <w:pPr>
        <w:pStyle w:val="DfTLevel1"/>
        <w:keepLines/>
        <w:numPr>
          <w:ilvl w:val="0"/>
          <w:numId w:val="15"/>
        </w:numPr>
        <w:suppressLineNumbers/>
        <w:spacing w:before="120" w:after="120"/>
        <w:ind w:hanging="644"/>
        <w:jc w:val="both"/>
        <w:rPr>
          <w:rFonts w:cs="Arial"/>
          <w:sz w:val="22"/>
          <w:szCs w:val="22"/>
        </w:rPr>
      </w:pPr>
      <w:r w:rsidRPr="00436CC2">
        <w:rPr>
          <w:rFonts w:cs="Arial"/>
          <w:sz w:val="22"/>
          <w:szCs w:val="22"/>
        </w:rPr>
        <w:t xml:space="preserve">You need to be aware that the Department could receive requests for </w:t>
      </w:r>
      <w:r w:rsidRPr="00436CC2">
        <w:rPr>
          <w:rFonts w:cs="Arial"/>
          <w:i/>
          <w:sz w:val="22"/>
          <w:szCs w:val="22"/>
        </w:rPr>
        <w:t>any</w:t>
      </w:r>
      <w:r w:rsidRPr="00436CC2">
        <w:rPr>
          <w:rFonts w:cs="Arial"/>
          <w:sz w:val="22"/>
          <w:szCs w:val="22"/>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Pr="00436CC2">
        <w:rPr>
          <w:rFonts w:cs="Arial"/>
          <w:sz w:val="22"/>
          <w:szCs w:val="22"/>
          <w:u w:val="single"/>
        </w:rPr>
        <w:t>very</w:t>
      </w:r>
      <w:r w:rsidRPr="00436CC2">
        <w:rPr>
          <w:rFonts w:cs="Arial"/>
          <w:sz w:val="22"/>
          <w:szCs w:val="22"/>
        </w:rPr>
        <w:t xml:space="preserve"> exceptional and narrowly defined circumstances. In this regard, your attention is drawn to the Code of Practice </w:t>
      </w:r>
      <w:proofErr w:type="gramStart"/>
      <w:r w:rsidRPr="00436CC2">
        <w:rPr>
          <w:rFonts w:cs="Arial"/>
          <w:sz w:val="22"/>
          <w:szCs w:val="22"/>
        </w:rPr>
        <w:t>(in particular, section</w:t>
      </w:r>
      <w:proofErr w:type="gramEnd"/>
      <w:r w:rsidRPr="00436CC2">
        <w:rPr>
          <w:rFonts w:cs="Arial"/>
          <w:sz w:val="22"/>
          <w:szCs w:val="22"/>
        </w:rPr>
        <w:t xml:space="preserve"> V thereof) issued by the Lord Chancellor under section 45 of the FOIA (section IX of the Code of Practice issued under regulation 16 of the EIRs includes similar guidance).</w:t>
      </w:r>
    </w:p>
    <w:sectPr w:rsidR="00114363" w:rsidRPr="00436CC2" w:rsidSect="00614310">
      <w:pgSz w:w="12240" w:h="15840"/>
      <w:pgMar w:top="1440" w:right="1440" w:bottom="1440" w:left="1440" w:header="720" w:footer="720" w:gutter="0"/>
      <w:pgNumType w:star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9E387E"/>
    <w:multiLevelType w:val="hybridMultilevel"/>
    <w:tmpl w:val="DA629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A11E0"/>
    <w:multiLevelType w:val="hybridMultilevel"/>
    <w:tmpl w:val="9D9C0A9A"/>
    <w:lvl w:ilvl="0" w:tplc="3086F91A">
      <w:start w:val="13"/>
      <w:numFmt w:val="decimal"/>
      <w:lvlText w:val="%1."/>
      <w:lvlJc w:val="left"/>
      <w:pPr>
        <w:ind w:left="644" w:hanging="360"/>
      </w:pPr>
      <w:rPr>
        <w:rFonts w:hint="default"/>
        <w:b w:val="0"/>
        <w:sz w:val="22"/>
        <w:szCs w:val="22"/>
      </w:rPr>
    </w:lvl>
    <w:lvl w:ilvl="1" w:tplc="77BAB328">
      <w:start w:val="4"/>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8C7366"/>
    <w:multiLevelType w:val="hybridMultilevel"/>
    <w:tmpl w:val="BEECE5FC"/>
    <w:lvl w:ilvl="0" w:tplc="08090005">
      <w:start w:val="1"/>
      <w:numFmt w:val="bullet"/>
      <w:lvlText w:val=""/>
      <w:lvlJc w:val="left"/>
      <w:pPr>
        <w:tabs>
          <w:tab w:val="num" w:pos="4755"/>
        </w:tabs>
        <w:ind w:left="4755"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E473A"/>
    <w:multiLevelType w:val="hybridMultilevel"/>
    <w:tmpl w:val="2B862A7C"/>
    <w:lvl w:ilvl="0" w:tplc="4B2C4882">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21F97"/>
    <w:multiLevelType w:val="hybridMultilevel"/>
    <w:tmpl w:val="FC1AF63C"/>
    <w:lvl w:ilvl="0" w:tplc="B824B3AE">
      <w:start w:val="1"/>
      <w:numFmt w:val="lowerLetter"/>
      <w:lvlText w:val="%1."/>
      <w:lvlJc w:val="left"/>
      <w:pPr>
        <w:ind w:left="927" w:hanging="36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6" w15:restartNumberingAfterBreak="0">
    <w:nsid w:val="17C172B2"/>
    <w:multiLevelType w:val="hybridMultilevel"/>
    <w:tmpl w:val="E6BA2CDE"/>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A6BAE"/>
    <w:multiLevelType w:val="hybridMultilevel"/>
    <w:tmpl w:val="8D22C198"/>
    <w:lvl w:ilvl="0" w:tplc="08090019">
      <w:start w:val="1"/>
      <w:numFmt w:val="lowerLetter"/>
      <w:lvlText w:val="%1."/>
      <w:lvlJc w:val="left"/>
      <w:pPr>
        <w:ind w:left="927" w:hanging="36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8"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0"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741C5"/>
    <w:multiLevelType w:val="hybridMultilevel"/>
    <w:tmpl w:val="CC8E02C6"/>
    <w:lvl w:ilvl="0" w:tplc="08090001">
      <w:start w:val="1"/>
      <w:numFmt w:val="bullet"/>
      <w:lvlText w:val=""/>
      <w:lvlJc w:val="left"/>
      <w:pPr>
        <w:ind w:left="720" w:hanging="360"/>
      </w:pPr>
      <w:rPr>
        <w:rFonts w:ascii="Symbol" w:hAnsi="Symbol" w:hint="default"/>
        <w:b w:val="0"/>
      </w:rPr>
    </w:lvl>
    <w:lvl w:ilvl="1" w:tplc="77BAB328">
      <w:start w:val="4"/>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18" w15:restartNumberingAfterBreak="0">
    <w:nsid w:val="4E8461DD"/>
    <w:multiLevelType w:val="hybridMultilevel"/>
    <w:tmpl w:val="3B1052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0"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96F3222"/>
    <w:multiLevelType w:val="hybridMultilevel"/>
    <w:tmpl w:val="DCDEF336"/>
    <w:lvl w:ilvl="0" w:tplc="0B0AF0B2">
      <w:start w:val="1"/>
      <w:numFmt w:val="decimal"/>
      <w:lvlText w:val="%1."/>
      <w:lvlJc w:val="left"/>
      <w:pPr>
        <w:ind w:left="1065" w:hanging="705"/>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57D3B"/>
    <w:multiLevelType w:val="hybridMultilevel"/>
    <w:tmpl w:val="230E58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5775DE"/>
    <w:multiLevelType w:val="hybridMultilevel"/>
    <w:tmpl w:val="F5B6091E"/>
    <w:lvl w:ilvl="0" w:tplc="4AEC9D32">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B80E4D"/>
    <w:multiLevelType w:val="hybridMultilevel"/>
    <w:tmpl w:val="5BEE56AC"/>
    <w:lvl w:ilvl="0" w:tplc="B87C06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82EB7"/>
    <w:multiLevelType w:val="hybridMultilevel"/>
    <w:tmpl w:val="77407382"/>
    <w:lvl w:ilvl="0" w:tplc="E188E3E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364084"/>
    <w:multiLevelType w:val="hybridMultilevel"/>
    <w:tmpl w:val="7728988A"/>
    <w:lvl w:ilvl="0" w:tplc="4AEC9D32">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9"/>
  </w:num>
  <w:num w:numId="5">
    <w:abstractNumId w:val="17"/>
  </w:num>
  <w:num w:numId="6">
    <w:abstractNumId w:val="16"/>
  </w:num>
  <w:num w:numId="7">
    <w:abstractNumId w:val="26"/>
  </w:num>
  <w:num w:numId="8">
    <w:abstractNumId w:val="28"/>
  </w:num>
  <w:num w:numId="9">
    <w:abstractNumId w:val="12"/>
  </w:num>
  <w:num w:numId="10">
    <w:abstractNumId w:val="21"/>
  </w:num>
  <w:num w:numId="11">
    <w:abstractNumId w:val="8"/>
  </w:num>
  <w:num w:numId="12">
    <w:abstractNumId w:val="13"/>
  </w:num>
  <w:num w:numId="13">
    <w:abstractNumId w:val="11"/>
  </w:num>
  <w:num w:numId="14">
    <w:abstractNumId w:val="27"/>
  </w:num>
  <w:num w:numId="15">
    <w:abstractNumId w:val="2"/>
  </w:num>
  <w:num w:numId="16">
    <w:abstractNumId w:val="15"/>
  </w:num>
  <w:num w:numId="17">
    <w:abstractNumId w:val="0"/>
  </w:num>
  <w:num w:numId="18">
    <w:abstractNumId w:val="6"/>
  </w:num>
  <w:num w:numId="19">
    <w:abstractNumId w:val="23"/>
  </w:num>
  <w:num w:numId="20">
    <w:abstractNumId w:val="7"/>
  </w:num>
  <w:num w:numId="21">
    <w:abstractNumId w:val="18"/>
  </w:num>
  <w:num w:numId="22">
    <w:abstractNumId w:val="20"/>
  </w:num>
  <w:num w:numId="23">
    <w:abstractNumId w:val="25"/>
  </w:num>
  <w:num w:numId="24">
    <w:abstractNumId w:val="4"/>
  </w:num>
  <w:num w:numId="25">
    <w:abstractNumId w:val="3"/>
  </w:num>
  <w:num w:numId="26">
    <w:abstractNumId w:val="1"/>
  </w:num>
  <w:num w:numId="27">
    <w:abstractNumId w:val="14"/>
  </w:num>
  <w:num w:numId="28">
    <w:abstractNumId w:val="24"/>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255AF"/>
    <w:rsid w:val="000371A5"/>
    <w:rsid w:val="00042487"/>
    <w:rsid w:val="000515F4"/>
    <w:rsid w:val="00066F08"/>
    <w:rsid w:val="00077131"/>
    <w:rsid w:val="00087EA1"/>
    <w:rsid w:val="00091E83"/>
    <w:rsid w:val="000B16DF"/>
    <w:rsid w:val="000B7628"/>
    <w:rsid w:val="000D1154"/>
    <w:rsid w:val="00106D58"/>
    <w:rsid w:val="00114363"/>
    <w:rsid w:val="00120597"/>
    <w:rsid w:val="00120E08"/>
    <w:rsid w:val="00127372"/>
    <w:rsid w:val="00153681"/>
    <w:rsid w:val="00167AFB"/>
    <w:rsid w:val="00176D77"/>
    <w:rsid w:val="001839D4"/>
    <w:rsid w:val="001A129D"/>
    <w:rsid w:val="001B6A1E"/>
    <w:rsid w:val="001C2600"/>
    <w:rsid w:val="001C520D"/>
    <w:rsid w:val="00203F9A"/>
    <w:rsid w:val="00204930"/>
    <w:rsid w:val="00207EB9"/>
    <w:rsid w:val="002114BA"/>
    <w:rsid w:val="00226595"/>
    <w:rsid w:val="002533BE"/>
    <w:rsid w:val="00253AE8"/>
    <w:rsid w:val="00257F95"/>
    <w:rsid w:val="00274FA9"/>
    <w:rsid w:val="002814F3"/>
    <w:rsid w:val="002921CF"/>
    <w:rsid w:val="002A3398"/>
    <w:rsid w:val="002B0CB3"/>
    <w:rsid w:val="002D6962"/>
    <w:rsid w:val="0030336F"/>
    <w:rsid w:val="00371591"/>
    <w:rsid w:val="0038304D"/>
    <w:rsid w:val="00391F5E"/>
    <w:rsid w:val="003D4FDF"/>
    <w:rsid w:val="003E0866"/>
    <w:rsid w:val="004021E6"/>
    <w:rsid w:val="00416478"/>
    <w:rsid w:val="0041696C"/>
    <w:rsid w:val="00436CC2"/>
    <w:rsid w:val="004400CA"/>
    <w:rsid w:val="00463459"/>
    <w:rsid w:val="004C5F27"/>
    <w:rsid w:val="004F5847"/>
    <w:rsid w:val="00542192"/>
    <w:rsid w:val="00544736"/>
    <w:rsid w:val="00585C59"/>
    <w:rsid w:val="005F5525"/>
    <w:rsid w:val="00614310"/>
    <w:rsid w:val="006173B5"/>
    <w:rsid w:val="00633C65"/>
    <w:rsid w:val="00664266"/>
    <w:rsid w:val="006A2D21"/>
    <w:rsid w:val="006A5A66"/>
    <w:rsid w:val="006A707A"/>
    <w:rsid w:val="006B3259"/>
    <w:rsid w:val="006B71F1"/>
    <w:rsid w:val="006C6F83"/>
    <w:rsid w:val="006D057C"/>
    <w:rsid w:val="00724FED"/>
    <w:rsid w:val="00744B6F"/>
    <w:rsid w:val="00747486"/>
    <w:rsid w:val="007545D9"/>
    <w:rsid w:val="00754830"/>
    <w:rsid w:val="00766A69"/>
    <w:rsid w:val="007961B3"/>
    <w:rsid w:val="007A21C9"/>
    <w:rsid w:val="007C276A"/>
    <w:rsid w:val="00827F02"/>
    <w:rsid w:val="00866A67"/>
    <w:rsid w:val="00894F8C"/>
    <w:rsid w:val="008A2449"/>
    <w:rsid w:val="008D4855"/>
    <w:rsid w:val="008E0F8B"/>
    <w:rsid w:val="008E5471"/>
    <w:rsid w:val="008E5F37"/>
    <w:rsid w:val="008F7C35"/>
    <w:rsid w:val="00914691"/>
    <w:rsid w:val="009414A6"/>
    <w:rsid w:val="00953A7F"/>
    <w:rsid w:val="009B790A"/>
    <w:rsid w:val="009D380E"/>
    <w:rsid w:val="009F0E02"/>
    <w:rsid w:val="00A545DA"/>
    <w:rsid w:val="00A600A0"/>
    <w:rsid w:val="00A610E3"/>
    <w:rsid w:val="00A619FD"/>
    <w:rsid w:val="00AA02AE"/>
    <w:rsid w:val="00AC3DEF"/>
    <w:rsid w:val="00B01AF4"/>
    <w:rsid w:val="00B05203"/>
    <w:rsid w:val="00B46003"/>
    <w:rsid w:val="00B6015E"/>
    <w:rsid w:val="00B6417C"/>
    <w:rsid w:val="00B804E6"/>
    <w:rsid w:val="00B869D0"/>
    <w:rsid w:val="00B92B27"/>
    <w:rsid w:val="00BB5EA8"/>
    <w:rsid w:val="00BC1AD9"/>
    <w:rsid w:val="00BD0E38"/>
    <w:rsid w:val="00BE32B8"/>
    <w:rsid w:val="00BE4BEF"/>
    <w:rsid w:val="00C1162E"/>
    <w:rsid w:val="00C11FE2"/>
    <w:rsid w:val="00C149C4"/>
    <w:rsid w:val="00C54373"/>
    <w:rsid w:val="00CA4F82"/>
    <w:rsid w:val="00CB4FA6"/>
    <w:rsid w:val="00CC566D"/>
    <w:rsid w:val="00CC684E"/>
    <w:rsid w:val="00CF7B25"/>
    <w:rsid w:val="00D15B0D"/>
    <w:rsid w:val="00D3272F"/>
    <w:rsid w:val="00D56170"/>
    <w:rsid w:val="00D76D88"/>
    <w:rsid w:val="00D90707"/>
    <w:rsid w:val="00DF61D0"/>
    <w:rsid w:val="00DF67F0"/>
    <w:rsid w:val="00E10242"/>
    <w:rsid w:val="00E2598F"/>
    <w:rsid w:val="00E33294"/>
    <w:rsid w:val="00E41525"/>
    <w:rsid w:val="00E62B07"/>
    <w:rsid w:val="00EB2E10"/>
    <w:rsid w:val="00EC6947"/>
    <w:rsid w:val="00F031B4"/>
    <w:rsid w:val="00F14C0F"/>
    <w:rsid w:val="00F36C2F"/>
    <w:rsid w:val="00F55A6C"/>
    <w:rsid w:val="00FC2BE1"/>
    <w:rsid w:val="00FC464A"/>
    <w:rsid w:val="00FD3114"/>
    <w:rsid w:val="00FE3C26"/>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28F6"/>
  <w15:chartTrackingRefBased/>
  <w15:docId w15:val="{6F8C9426-3D43-4741-BD75-E964A12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525"/>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customStyle="1" w:styleId="UnresolvedMention1">
    <w:name w:val="Unresolved Mention1"/>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4FED"/>
    <w:rPr>
      <w:color w:val="808080"/>
      <w:shd w:val="clear" w:color="auto" w:fill="E6E6E6"/>
    </w:rPr>
  </w:style>
  <w:style w:type="table" w:styleId="GridTable4-Accent6">
    <w:name w:val="Grid Table 4 Accent 6"/>
    <w:basedOn w:val="TableNormal"/>
    <w:uiPriority w:val="49"/>
    <w:rsid w:val="00724FED"/>
    <w:pPr>
      <w:spacing w:after="0" w:line="240" w:lineRule="auto"/>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TableNormal"/>
    <w:next w:val="TableGrid"/>
    <w:uiPriority w:val="59"/>
    <w:rsid w:val="00A545DA"/>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6D77"/>
    <w:pPr>
      <w:spacing w:before="100" w:after="240" w:line="240" w:lineRule="atLeast"/>
      <w:ind w:left="108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176D77"/>
    <w:rPr>
      <w:rFonts w:ascii="Arial" w:eastAsia="Times New Roman" w:hAnsi="Arial"/>
      <w:spacing w:val="-5"/>
      <w:sz w:val="20"/>
      <w:szCs w:val="20"/>
      <w:lang w:val="en-GB"/>
    </w:rPr>
  </w:style>
  <w:style w:type="character" w:styleId="Emphasis">
    <w:name w:val="Emphasis"/>
    <w:qFormat/>
    <w:rsid w:val="00176D77"/>
    <w:rPr>
      <w:caps/>
      <w:color w:val="243F60" w:themeColor="accent1" w:themeShade="7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r@crowncommercial.gov.uk" TargetMode="External"/><Relationship Id="rId3" Type="http://schemas.openxmlformats.org/officeDocument/2006/relationships/settings" Target="settings.xml"/><Relationship Id="rId7" Type="http://schemas.openxmlformats.org/officeDocument/2006/relationships/hyperlink" Target="mailto:contracts@mcg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fra.gov.uk/environment/business/marketing/glc/code.htm" TargetMode="External"/><Relationship Id="rId11" Type="http://schemas.openxmlformats.org/officeDocument/2006/relationships/theme" Target="theme/theme1.xml"/><Relationship Id="rId5" Type="http://schemas.openxmlformats.org/officeDocument/2006/relationships/hyperlink" Target="mailto:contracts@mcg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ismou.org/inspections-risk/ship-risk-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Andrew Colenutt</cp:lastModifiedBy>
  <cp:revision>22</cp:revision>
  <dcterms:created xsi:type="dcterms:W3CDTF">2018-02-23T12:23:00Z</dcterms:created>
  <dcterms:modified xsi:type="dcterms:W3CDTF">2018-03-13T13:48:00Z</dcterms:modified>
</cp:coreProperties>
</file>