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87" w:type="dxa"/>
        <w:tblInd w:w="-142"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57" w:type="dxa"/>
          <w:right w:w="57" w:type="dxa"/>
        </w:tblCellMar>
        <w:tblLook w:val="01E0" w:firstRow="1" w:lastRow="1" w:firstColumn="1" w:lastColumn="1" w:noHBand="0" w:noVBand="0"/>
      </w:tblPr>
      <w:tblGrid>
        <w:gridCol w:w="10487"/>
      </w:tblGrid>
      <w:tr w:rsidR="00EA6380" w14:paraId="68D41EBD" w14:textId="77777777" w:rsidTr="006A63AB">
        <w:trPr>
          <w:cantSplit/>
          <w:trHeight w:val="2610"/>
        </w:trPr>
        <w:tc>
          <w:tcPr>
            <w:tcW w:w="10487" w:type="dxa"/>
            <w:hideMark/>
          </w:tcPr>
          <w:p w14:paraId="4F7A73DB" w14:textId="77777777" w:rsidR="00BB0055" w:rsidRDefault="00BB0055"/>
          <w:tbl>
            <w:tblPr>
              <w:tblStyle w:val="TableGrid"/>
              <w:tblW w:w="105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4843"/>
              <w:gridCol w:w="5672"/>
            </w:tblGrid>
            <w:tr w:rsidR="002A620A" w14:paraId="1D8AFA5F" w14:textId="77777777" w:rsidTr="0063595D">
              <w:tc>
                <w:tcPr>
                  <w:tcW w:w="4843" w:type="dxa"/>
                  <w:vAlign w:val="center"/>
                </w:tcPr>
                <w:p w14:paraId="70205208" w14:textId="4029A29C" w:rsidR="002A620A" w:rsidRDefault="002A620A" w:rsidP="00FC484F">
                  <w:r w:rsidRPr="002A620A">
                    <w:rPr>
                      <w:noProof/>
                    </w:rPr>
                    <w:drawing>
                      <wp:inline distT="0" distB="0" distL="0" distR="0" wp14:anchorId="18501351" wp14:editId="5301B954">
                        <wp:extent cx="1357779" cy="1364895"/>
                        <wp:effectExtent l="0" t="0" r="0" b="6985"/>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57779" cy="1364895"/>
                                </a:xfrm>
                                <a:prstGeom prst="rect">
                                  <a:avLst/>
                                </a:prstGeom>
                              </pic:spPr>
                            </pic:pic>
                          </a:graphicData>
                        </a:graphic>
                      </wp:inline>
                    </w:drawing>
                  </w:r>
                </w:p>
              </w:tc>
              <w:tc>
                <w:tcPr>
                  <w:tcW w:w="5672" w:type="dxa"/>
                  <w:vAlign w:val="center"/>
                </w:tcPr>
                <w:p w14:paraId="22F7F551" w14:textId="09C1AD10" w:rsidR="002A620A" w:rsidRDefault="008F7CBA" w:rsidP="00FC484F">
                  <w:pPr>
                    <w:jc w:val="right"/>
                  </w:pPr>
                  <w:r>
                    <w:rPr>
                      <w:noProof/>
                    </w:rPr>
                    <w:drawing>
                      <wp:inline distT="0" distB="0" distL="0" distR="0" wp14:anchorId="6618EACB" wp14:editId="64F45F7C">
                        <wp:extent cx="2663917" cy="86106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TT_Logo.png"/>
                                <pic:cNvPicPr/>
                              </pic:nvPicPr>
                              <pic:blipFill rotWithShape="1">
                                <a:blip r:embed="rId12">
                                  <a:extLst>
                                    <a:ext uri="{28A0092B-C50C-407E-A947-70E740481C1C}">
                                      <a14:useLocalDpi xmlns:a14="http://schemas.microsoft.com/office/drawing/2010/main" val="0"/>
                                    </a:ext>
                                  </a:extLst>
                                </a:blip>
                                <a:srcRect t="21773" r="9269" b="20038"/>
                                <a:stretch/>
                              </pic:blipFill>
                              <pic:spPr bwMode="auto">
                                <a:xfrm>
                                  <a:off x="0" y="0"/>
                                  <a:ext cx="2665789" cy="861665"/>
                                </a:xfrm>
                                <a:prstGeom prst="rect">
                                  <a:avLst/>
                                </a:prstGeom>
                                <a:ln>
                                  <a:noFill/>
                                </a:ln>
                                <a:extLst>
                                  <a:ext uri="{53640926-AAD7-44D8-BBD7-CCE9431645EC}">
                                    <a14:shadowObscured xmlns:a14="http://schemas.microsoft.com/office/drawing/2010/main"/>
                                  </a:ext>
                                </a:extLst>
                              </pic:spPr>
                            </pic:pic>
                          </a:graphicData>
                        </a:graphic>
                      </wp:inline>
                    </w:drawing>
                  </w:r>
                </w:p>
              </w:tc>
            </w:tr>
          </w:tbl>
          <w:p w14:paraId="1FE9D66F" w14:textId="142D57E3" w:rsidR="00EA6380" w:rsidRDefault="00EA6380">
            <w:pPr>
              <w:spacing w:after="240"/>
              <w:rPr>
                <w:rFonts w:ascii="Arial" w:hAnsi="Arial"/>
              </w:rPr>
            </w:pPr>
            <w:r>
              <w:t xml:space="preserve">                                                               </w:t>
            </w:r>
          </w:p>
        </w:tc>
      </w:tr>
      <w:tr w:rsidR="002A620A" w14:paraId="6E71A273" w14:textId="77777777" w:rsidTr="006A63AB">
        <w:trPr>
          <w:cantSplit/>
          <w:trHeight w:val="5759"/>
        </w:trPr>
        <w:tc>
          <w:tcPr>
            <w:tcW w:w="10487" w:type="dxa"/>
            <w:hideMark/>
          </w:tcPr>
          <w:p w14:paraId="0DC7D919" w14:textId="21AF82D7" w:rsidR="0045304D" w:rsidRDefault="0045304D" w:rsidP="002A620A">
            <w:pPr>
              <w:pStyle w:val="Covertitle"/>
              <w:spacing w:after="240"/>
              <w:jc w:val="center"/>
              <w:rPr>
                <w:color w:val="0070C0"/>
                <w:sz w:val="40"/>
              </w:rPr>
            </w:pPr>
          </w:p>
          <w:p w14:paraId="11F81E40" w14:textId="6B6FCBBA" w:rsidR="00BE1976" w:rsidRPr="00BE1976" w:rsidRDefault="00BE1976" w:rsidP="002A620A">
            <w:pPr>
              <w:pStyle w:val="Covertitle"/>
              <w:spacing w:after="240"/>
              <w:jc w:val="center"/>
              <w:rPr>
                <w:sz w:val="40"/>
              </w:rPr>
            </w:pPr>
            <w:r w:rsidRPr="00BE1976">
              <w:rPr>
                <w:sz w:val="40"/>
              </w:rPr>
              <w:t xml:space="preserve">Electric Vehicle Charging Infrastructure </w:t>
            </w:r>
          </w:p>
          <w:p w14:paraId="1BD5A439" w14:textId="7938D447" w:rsidR="0045304D" w:rsidRPr="00BE1976" w:rsidRDefault="00BE1976" w:rsidP="002A620A">
            <w:pPr>
              <w:pStyle w:val="Covertitle"/>
              <w:spacing w:after="240"/>
              <w:jc w:val="center"/>
              <w:rPr>
                <w:sz w:val="40"/>
              </w:rPr>
            </w:pPr>
            <w:r w:rsidRPr="00BE1976">
              <w:rPr>
                <w:sz w:val="40"/>
              </w:rPr>
              <w:t>Guy’s and St Thomas’ NHS Foundation Trust</w:t>
            </w:r>
          </w:p>
          <w:p w14:paraId="135C7BD0" w14:textId="3C543BA6" w:rsidR="00E96892" w:rsidRPr="00BE1976" w:rsidRDefault="008F7CBA" w:rsidP="00E96892">
            <w:pPr>
              <w:pStyle w:val="Covertitle"/>
              <w:spacing w:after="240"/>
              <w:jc w:val="center"/>
              <w:rPr>
                <w:sz w:val="40"/>
              </w:rPr>
            </w:pPr>
            <w:r>
              <w:rPr>
                <w:sz w:val="40"/>
              </w:rPr>
              <w:t>Pre-Market</w:t>
            </w:r>
            <w:r w:rsidR="00BE1976">
              <w:rPr>
                <w:sz w:val="40"/>
              </w:rPr>
              <w:t xml:space="preserve"> Engagement</w:t>
            </w:r>
          </w:p>
          <w:p w14:paraId="55BDD3C2" w14:textId="00849645" w:rsidR="00F65F05" w:rsidRDefault="00F65F05" w:rsidP="001F1853">
            <w:pPr>
              <w:pStyle w:val="Covertitle"/>
              <w:spacing w:after="240"/>
              <w:jc w:val="center"/>
            </w:pPr>
            <w:r w:rsidRPr="00BE1976">
              <w:rPr>
                <w:sz w:val="40"/>
              </w:rPr>
              <w:t xml:space="preserve">Ref: </w:t>
            </w:r>
            <w:r w:rsidR="00BE1976" w:rsidRPr="00BE1976">
              <w:rPr>
                <w:sz w:val="40"/>
              </w:rPr>
              <w:t>ST23-P200</w:t>
            </w:r>
          </w:p>
        </w:tc>
      </w:tr>
      <w:tr w:rsidR="002A620A" w14:paraId="30BB7301" w14:textId="77777777" w:rsidTr="006A63AB">
        <w:trPr>
          <w:cantSplit/>
          <w:trHeight w:val="3401"/>
        </w:trPr>
        <w:tc>
          <w:tcPr>
            <w:tcW w:w="10487" w:type="dxa"/>
            <w:vAlign w:val="center"/>
          </w:tcPr>
          <w:p w14:paraId="773B15AD" w14:textId="4A2F8709" w:rsidR="002A620A" w:rsidRDefault="006A63AB" w:rsidP="002A620A">
            <w:pPr>
              <w:pStyle w:val="Text"/>
              <w:spacing w:after="240"/>
            </w:pPr>
            <w:r w:rsidRPr="00690F16">
              <w:rPr>
                <w:noProof/>
                <w:lang w:eastAsia="en-GB"/>
              </w:rPr>
              <w:drawing>
                <wp:anchor distT="0" distB="0" distL="114300" distR="114300" simplePos="0" relativeHeight="251659264" behindDoc="1" locked="0" layoutInCell="1" allowOverlap="1" wp14:anchorId="28410CD5" wp14:editId="0764BDAC">
                  <wp:simplePos x="0" y="0"/>
                  <wp:positionH relativeFrom="column">
                    <wp:posOffset>27940</wp:posOffset>
                  </wp:positionH>
                  <wp:positionV relativeFrom="paragraph">
                    <wp:posOffset>1416685</wp:posOffset>
                  </wp:positionV>
                  <wp:extent cx="3010535" cy="2219960"/>
                  <wp:effectExtent l="38100" t="38100" r="56515" b="8890"/>
                  <wp:wrapNone/>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010535" cy="2219960"/>
                          </a:xfrm>
                          <a:prstGeom prst="rect">
                            <a:avLst/>
                          </a:prstGeom>
                          <a:scene3d>
                            <a:camera prst="orthographicFront">
                              <a:rot lat="0" lon="10800000" rev="0"/>
                            </a:camera>
                            <a:lightRig rig="threePt" dir="t"/>
                          </a:scene3d>
                        </pic:spPr>
                      </pic:pic>
                    </a:graphicData>
                  </a:graphic>
                  <wp14:sizeRelH relativeFrom="margin">
                    <wp14:pctWidth>0</wp14:pctWidth>
                  </wp14:sizeRelH>
                  <wp14:sizeRelV relativeFrom="margin">
                    <wp14:pctHeight>0</wp14:pctHeight>
                  </wp14:sizeRelV>
                </wp:anchor>
              </w:drawing>
            </w:r>
          </w:p>
        </w:tc>
      </w:tr>
      <w:tr w:rsidR="006A63AB" w14:paraId="5859585A" w14:textId="77777777" w:rsidTr="006A63AB">
        <w:trPr>
          <w:cantSplit/>
          <w:trHeight w:val="1439"/>
        </w:trPr>
        <w:tc>
          <w:tcPr>
            <w:tcW w:w="10487" w:type="dxa"/>
            <w:vAlign w:val="center"/>
          </w:tcPr>
          <w:p w14:paraId="25D7C6BD" w14:textId="1978CBCF" w:rsidR="006A63AB" w:rsidRDefault="006A63AB" w:rsidP="006A63AB">
            <w:pPr>
              <w:spacing w:after="0" w:line="240" w:lineRule="auto"/>
              <w:rPr>
                <w:rFonts w:ascii="Arial" w:hAnsi="Arial" w:cs="Arial"/>
                <w:b/>
                <w:bCs/>
                <w:noProof/>
                <w:color w:val="FFC000"/>
                <w:sz w:val="40"/>
                <w:lang w:eastAsia="en-GB"/>
              </w:rPr>
            </w:pPr>
          </w:p>
          <w:p w14:paraId="61F00452" w14:textId="77777777" w:rsidR="006A63AB" w:rsidRDefault="006A63AB" w:rsidP="006A63AB">
            <w:pPr>
              <w:spacing w:after="0" w:line="240" w:lineRule="auto"/>
              <w:rPr>
                <w:rFonts w:ascii="Arial" w:hAnsi="Arial" w:cs="Arial"/>
                <w:b/>
                <w:bCs/>
                <w:noProof/>
                <w:color w:val="FFC000"/>
                <w:sz w:val="40"/>
                <w:lang w:eastAsia="en-GB"/>
              </w:rPr>
            </w:pPr>
          </w:p>
          <w:p w14:paraId="4FE29874" w14:textId="77777777" w:rsidR="006A63AB" w:rsidRDefault="006A63AB" w:rsidP="006A63AB">
            <w:pPr>
              <w:spacing w:after="0" w:line="240" w:lineRule="auto"/>
              <w:rPr>
                <w:rFonts w:ascii="Arial" w:hAnsi="Arial" w:cs="Arial"/>
                <w:b/>
                <w:bCs/>
                <w:noProof/>
                <w:color w:val="FFC000"/>
                <w:sz w:val="40"/>
                <w:lang w:eastAsia="en-GB"/>
              </w:rPr>
            </w:pPr>
          </w:p>
          <w:p w14:paraId="466DA16F" w14:textId="1C526A53" w:rsidR="006A63AB" w:rsidRPr="00690F16" w:rsidRDefault="006A63AB" w:rsidP="006A63AB">
            <w:pPr>
              <w:spacing w:after="0" w:line="240" w:lineRule="auto"/>
              <w:jc w:val="right"/>
              <w:rPr>
                <w:rFonts w:ascii="Arial" w:hAnsi="Arial" w:cs="Arial"/>
                <w:b/>
                <w:bCs/>
                <w:noProof/>
                <w:color w:val="FFC000"/>
                <w:sz w:val="40"/>
                <w:lang w:eastAsia="en-GB"/>
              </w:rPr>
            </w:pPr>
            <w:r w:rsidRPr="002A620A">
              <w:rPr>
                <w:rFonts w:ascii="Arial" w:hAnsi="Arial" w:cs="Arial"/>
                <w:b/>
                <w:bCs/>
                <w:noProof/>
                <w:color w:val="FFC000"/>
                <w:sz w:val="40"/>
                <w:lang w:eastAsia="en-GB"/>
              </w:rPr>
              <w:t>SmartTogether</w:t>
            </w:r>
            <w:r>
              <w:rPr>
                <w:rFonts w:ascii="Arial" w:hAnsi="Arial" w:cs="Arial"/>
                <w:b/>
                <w:bCs/>
                <w:noProof/>
                <w:color w:val="FFC000"/>
                <w:sz w:val="40"/>
                <w:lang w:eastAsia="en-GB"/>
              </w:rPr>
              <w:t xml:space="preserve"> Procurement</w:t>
            </w:r>
          </w:p>
          <w:p w14:paraId="5A931A00" w14:textId="4807A24F" w:rsidR="006A63AB" w:rsidRPr="00BD42D7" w:rsidRDefault="006A63AB" w:rsidP="00AA1B04">
            <w:pPr>
              <w:shd w:val="clear" w:color="auto" w:fill="FFFFFF" w:themeFill="background1"/>
              <w:spacing w:after="0" w:line="240" w:lineRule="auto"/>
              <w:jc w:val="center"/>
              <w:rPr>
                <w:rFonts w:ascii="Arial" w:hAnsi="Arial" w:cs="Arial"/>
                <w:noProof/>
                <w:sz w:val="20"/>
                <w:szCs w:val="20"/>
                <w:lang w:eastAsia="en-GB"/>
              </w:rPr>
            </w:pPr>
            <w:r w:rsidRPr="00690F16">
              <w:rPr>
                <w:rFonts w:ascii="Arial" w:hAnsi="Arial" w:cs="Arial"/>
                <w:noProof/>
                <w:sz w:val="20"/>
                <w:szCs w:val="20"/>
                <w:shd w:val="clear" w:color="auto" w:fill="FFFFFF" w:themeFill="background1"/>
                <w:lang w:eastAsia="en-GB"/>
              </w:rPr>
              <w:t>Serving Guy’s &amp; St Thomas’ NHS Foundation Trust, Lewisham and Greenwich NHS Trust, Great Ormond Street Hospital for Children NHS Foundation Trust</w:t>
            </w:r>
            <w:r>
              <w:rPr>
                <w:rFonts w:ascii="Arial" w:hAnsi="Arial" w:cs="Arial"/>
                <w:noProof/>
                <w:sz w:val="20"/>
                <w:szCs w:val="20"/>
                <w:shd w:val="clear" w:color="auto" w:fill="FFFFFF" w:themeFill="background1"/>
                <w:lang w:eastAsia="en-GB"/>
              </w:rPr>
              <w:t>, South London and Maudsley NHS Foundation Trust</w:t>
            </w:r>
            <w:r w:rsidR="0060284E">
              <w:rPr>
                <w:rFonts w:ascii="Arial" w:hAnsi="Arial" w:cs="Arial"/>
                <w:noProof/>
                <w:sz w:val="20"/>
                <w:szCs w:val="20"/>
                <w:shd w:val="clear" w:color="auto" w:fill="FFFFFF" w:themeFill="background1"/>
                <w:lang w:eastAsia="en-GB"/>
              </w:rPr>
              <w:t xml:space="preserve"> and Oxleas NHS Foundation Trust</w:t>
            </w:r>
          </w:p>
        </w:tc>
      </w:tr>
    </w:tbl>
    <w:p w14:paraId="2237A93C" w14:textId="0456E8C8" w:rsidR="00E85C60" w:rsidRDefault="00E85C60" w:rsidP="002475C4">
      <w:pPr>
        <w:rPr>
          <w:rFonts w:ascii="Arial" w:eastAsiaTheme="minorHAnsi" w:hAnsi="Arial" w:cs="Arial"/>
          <w:szCs w:val="20"/>
        </w:rPr>
      </w:pPr>
    </w:p>
    <w:p w14:paraId="7A42A849" w14:textId="5BF80CF1" w:rsidR="00F756E8" w:rsidRPr="00BE1976" w:rsidRDefault="002475C4" w:rsidP="00BE1976">
      <w:pPr>
        <w:pStyle w:val="Heading1"/>
      </w:pPr>
      <w:bookmarkStart w:id="0" w:name="_Toc156917600"/>
      <w:r w:rsidRPr="00CB3189">
        <w:lastRenderedPageBreak/>
        <w:t>Table of Contents</w:t>
      </w:r>
      <w:bookmarkEnd w:id="0"/>
    </w:p>
    <w:p w14:paraId="20B9E06D" w14:textId="77777777" w:rsidR="008728EF" w:rsidRDefault="005C42B8">
      <w:pPr>
        <w:pStyle w:val="TOC1"/>
        <w:rPr>
          <w:noProof/>
        </w:rPr>
      </w:pPr>
      <w:r>
        <w:rPr>
          <w:rFonts w:ascii="Arial" w:hAnsi="Arial" w:cs="Arial"/>
        </w:rPr>
        <w:t xml:space="preserve"> </w:t>
      </w:r>
      <w:r w:rsidR="002475C4" w:rsidRPr="00B817F1">
        <w:rPr>
          <w:rFonts w:ascii="Arial" w:hAnsi="Arial" w:cs="Arial"/>
        </w:rPr>
        <w:fldChar w:fldCharType="begin"/>
      </w:r>
      <w:r w:rsidR="002475C4" w:rsidRPr="00B817F1">
        <w:rPr>
          <w:rFonts w:ascii="Arial" w:hAnsi="Arial" w:cs="Arial"/>
        </w:rPr>
        <w:instrText xml:space="preserve"> TOC \o "1-3" \h \z \u </w:instrText>
      </w:r>
      <w:r w:rsidR="002475C4" w:rsidRPr="00B817F1">
        <w:rPr>
          <w:rFonts w:ascii="Arial" w:hAnsi="Arial" w:cs="Arial"/>
        </w:rPr>
        <w:fldChar w:fldCharType="separate"/>
      </w:r>
    </w:p>
    <w:p w14:paraId="15E3701F" w14:textId="7F597B91" w:rsidR="008728EF" w:rsidRDefault="008728EF">
      <w:pPr>
        <w:pStyle w:val="TOC1"/>
        <w:rPr>
          <w:rFonts w:asciiTheme="minorHAnsi" w:eastAsiaTheme="minorEastAsia" w:hAnsiTheme="minorHAnsi" w:cstheme="minorBidi"/>
          <w:noProof/>
          <w:lang w:eastAsia="en-GB"/>
        </w:rPr>
      </w:pPr>
      <w:hyperlink w:anchor="_Toc156917600" w:history="1">
        <w:r w:rsidRPr="00711619">
          <w:rPr>
            <w:rStyle w:val="Hyperlink"/>
            <w:noProof/>
          </w:rPr>
          <w:t>Table of Contents</w:t>
        </w:r>
        <w:r>
          <w:rPr>
            <w:noProof/>
            <w:webHidden/>
          </w:rPr>
          <w:tab/>
        </w:r>
        <w:r>
          <w:rPr>
            <w:noProof/>
            <w:webHidden/>
          </w:rPr>
          <w:fldChar w:fldCharType="begin"/>
        </w:r>
        <w:r>
          <w:rPr>
            <w:noProof/>
            <w:webHidden/>
          </w:rPr>
          <w:instrText xml:space="preserve"> PAGEREF _Toc156917600 \h </w:instrText>
        </w:r>
        <w:r>
          <w:rPr>
            <w:noProof/>
            <w:webHidden/>
          </w:rPr>
        </w:r>
        <w:r>
          <w:rPr>
            <w:noProof/>
            <w:webHidden/>
          </w:rPr>
          <w:fldChar w:fldCharType="separate"/>
        </w:r>
        <w:r>
          <w:rPr>
            <w:noProof/>
            <w:webHidden/>
          </w:rPr>
          <w:t>2</w:t>
        </w:r>
        <w:r>
          <w:rPr>
            <w:noProof/>
            <w:webHidden/>
          </w:rPr>
          <w:fldChar w:fldCharType="end"/>
        </w:r>
      </w:hyperlink>
    </w:p>
    <w:p w14:paraId="5151036B" w14:textId="06509739" w:rsidR="008728EF" w:rsidRDefault="008728EF">
      <w:pPr>
        <w:pStyle w:val="TOC1"/>
        <w:tabs>
          <w:tab w:val="left" w:pos="440"/>
        </w:tabs>
        <w:rPr>
          <w:rFonts w:asciiTheme="minorHAnsi" w:eastAsiaTheme="minorEastAsia" w:hAnsiTheme="minorHAnsi" w:cstheme="minorBidi"/>
          <w:noProof/>
          <w:lang w:eastAsia="en-GB"/>
        </w:rPr>
      </w:pPr>
      <w:hyperlink w:anchor="_Toc156917601" w:history="1">
        <w:r w:rsidRPr="00711619">
          <w:rPr>
            <w:rStyle w:val="Hyperlink"/>
            <w:rFonts w:eastAsia="SimSun" w:cs="Arial"/>
            <w:noProof/>
            <w:lang w:eastAsia="zh-CN"/>
          </w:rPr>
          <w:t>1.</w:t>
        </w:r>
        <w:r>
          <w:rPr>
            <w:rFonts w:asciiTheme="minorHAnsi" w:eastAsiaTheme="minorEastAsia" w:hAnsiTheme="minorHAnsi" w:cstheme="minorBidi"/>
            <w:noProof/>
            <w:lang w:eastAsia="en-GB"/>
          </w:rPr>
          <w:tab/>
        </w:r>
        <w:r w:rsidRPr="00711619">
          <w:rPr>
            <w:rStyle w:val="Hyperlink"/>
            <w:rFonts w:eastAsia="SimSun" w:cs="Arial"/>
            <w:noProof/>
            <w:lang w:eastAsia="zh-CN"/>
          </w:rPr>
          <w:t>Background and Vision</w:t>
        </w:r>
        <w:r>
          <w:rPr>
            <w:noProof/>
            <w:webHidden/>
          </w:rPr>
          <w:tab/>
        </w:r>
        <w:r>
          <w:rPr>
            <w:noProof/>
            <w:webHidden/>
          </w:rPr>
          <w:fldChar w:fldCharType="begin"/>
        </w:r>
        <w:r>
          <w:rPr>
            <w:noProof/>
            <w:webHidden/>
          </w:rPr>
          <w:instrText xml:space="preserve"> PAGEREF _Toc156917601 \h </w:instrText>
        </w:r>
        <w:r>
          <w:rPr>
            <w:noProof/>
            <w:webHidden/>
          </w:rPr>
        </w:r>
        <w:r>
          <w:rPr>
            <w:noProof/>
            <w:webHidden/>
          </w:rPr>
          <w:fldChar w:fldCharType="separate"/>
        </w:r>
        <w:r>
          <w:rPr>
            <w:noProof/>
            <w:webHidden/>
          </w:rPr>
          <w:t>3</w:t>
        </w:r>
        <w:r>
          <w:rPr>
            <w:noProof/>
            <w:webHidden/>
          </w:rPr>
          <w:fldChar w:fldCharType="end"/>
        </w:r>
      </w:hyperlink>
    </w:p>
    <w:p w14:paraId="2BFCF584" w14:textId="182FBFE9" w:rsidR="008728EF" w:rsidRDefault="008728EF">
      <w:pPr>
        <w:pStyle w:val="TOC2"/>
        <w:rPr>
          <w:rFonts w:asciiTheme="minorHAnsi" w:eastAsiaTheme="minorEastAsia" w:hAnsiTheme="minorHAnsi" w:cstheme="minorBidi"/>
          <w:noProof/>
          <w:lang w:eastAsia="en-GB"/>
        </w:rPr>
      </w:pPr>
      <w:hyperlink w:anchor="_Toc156917602" w:history="1">
        <w:r w:rsidRPr="00711619">
          <w:rPr>
            <w:rStyle w:val="Hyperlink"/>
            <w:noProof/>
          </w:rPr>
          <w:t>1.1</w:t>
        </w:r>
        <w:r>
          <w:rPr>
            <w:rFonts w:asciiTheme="minorHAnsi" w:eastAsiaTheme="minorEastAsia" w:hAnsiTheme="minorHAnsi" w:cstheme="minorBidi"/>
            <w:noProof/>
            <w:lang w:eastAsia="en-GB"/>
          </w:rPr>
          <w:tab/>
        </w:r>
        <w:r w:rsidRPr="00711619">
          <w:rPr>
            <w:rStyle w:val="Hyperlink"/>
            <w:noProof/>
          </w:rPr>
          <w:t>Phase 1</w:t>
        </w:r>
        <w:r>
          <w:rPr>
            <w:noProof/>
            <w:webHidden/>
          </w:rPr>
          <w:tab/>
        </w:r>
        <w:r>
          <w:rPr>
            <w:noProof/>
            <w:webHidden/>
          </w:rPr>
          <w:fldChar w:fldCharType="begin"/>
        </w:r>
        <w:r>
          <w:rPr>
            <w:noProof/>
            <w:webHidden/>
          </w:rPr>
          <w:instrText xml:space="preserve"> PAGEREF _Toc156917602 \h </w:instrText>
        </w:r>
        <w:r>
          <w:rPr>
            <w:noProof/>
            <w:webHidden/>
          </w:rPr>
        </w:r>
        <w:r>
          <w:rPr>
            <w:noProof/>
            <w:webHidden/>
          </w:rPr>
          <w:fldChar w:fldCharType="separate"/>
        </w:r>
        <w:r>
          <w:rPr>
            <w:noProof/>
            <w:webHidden/>
          </w:rPr>
          <w:t>4</w:t>
        </w:r>
        <w:r>
          <w:rPr>
            <w:noProof/>
            <w:webHidden/>
          </w:rPr>
          <w:fldChar w:fldCharType="end"/>
        </w:r>
      </w:hyperlink>
    </w:p>
    <w:p w14:paraId="22639409" w14:textId="0BA48558" w:rsidR="008728EF" w:rsidRDefault="008728EF">
      <w:pPr>
        <w:pStyle w:val="TOC2"/>
        <w:rPr>
          <w:rFonts w:asciiTheme="minorHAnsi" w:eastAsiaTheme="minorEastAsia" w:hAnsiTheme="minorHAnsi" w:cstheme="minorBidi"/>
          <w:noProof/>
          <w:lang w:eastAsia="en-GB"/>
        </w:rPr>
      </w:pPr>
      <w:hyperlink w:anchor="_Toc156917603" w:history="1">
        <w:r w:rsidRPr="00711619">
          <w:rPr>
            <w:rStyle w:val="Hyperlink"/>
            <w:noProof/>
          </w:rPr>
          <w:t>1.2</w:t>
        </w:r>
        <w:r>
          <w:rPr>
            <w:rFonts w:asciiTheme="minorHAnsi" w:eastAsiaTheme="minorEastAsia" w:hAnsiTheme="minorHAnsi" w:cstheme="minorBidi"/>
            <w:noProof/>
            <w:lang w:eastAsia="en-GB"/>
          </w:rPr>
          <w:tab/>
        </w:r>
        <w:r w:rsidRPr="00711619">
          <w:rPr>
            <w:rStyle w:val="Hyperlink"/>
            <w:noProof/>
          </w:rPr>
          <w:t>Phase 2:</w:t>
        </w:r>
        <w:bookmarkStart w:id="1" w:name="_GoBack"/>
        <w:bookmarkEnd w:id="1"/>
        <w:r>
          <w:rPr>
            <w:noProof/>
            <w:webHidden/>
          </w:rPr>
          <w:tab/>
        </w:r>
        <w:r>
          <w:rPr>
            <w:noProof/>
            <w:webHidden/>
          </w:rPr>
          <w:fldChar w:fldCharType="begin"/>
        </w:r>
        <w:r>
          <w:rPr>
            <w:noProof/>
            <w:webHidden/>
          </w:rPr>
          <w:instrText xml:space="preserve"> PAGEREF _Toc156917603 \h </w:instrText>
        </w:r>
        <w:r>
          <w:rPr>
            <w:noProof/>
            <w:webHidden/>
          </w:rPr>
        </w:r>
        <w:r>
          <w:rPr>
            <w:noProof/>
            <w:webHidden/>
          </w:rPr>
          <w:fldChar w:fldCharType="separate"/>
        </w:r>
        <w:r>
          <w:rPr>
            <w:noProof/>
            <w:webHidden/>
          </w:rPr>
          <w:t>4</w:t>
        </w:r>
        <w:r>
          <w:rPr>
            <w:noProof/>
            <w:webHidden/>
          </w:rPr>
          <w:fldChar w:fldCharType="end"/>
        </w:r>
      </w:hyperlink>
    </w:p>
    <w:p w14:paraId="6132D0E5" w14:textId="0EE777E9" w:rsidR="008728EF" w:rsidRDefault="008728EF">
      <w:pPr>
        <w:pStyle w:val="TOC1"/>
        <w:tabs>
          <w:tab w:val="left" w:pos="440"/>
        </w:tabs>
        <w:rPr>
          <w:rFonts w:asciiTheme="minorHAnsi" w:eastAsiaTheme="minorEastAsia" w:hAnsiTheme="minorHAnsi" w:cstheme="minorBidi"/>
          <w:noProof/>
          <w:lang w:eastAsia="en-GB"/>
        </w:rPr>
      </w:pPr>
      <w:hyperlink w:anchor="_Toc156917604" w:history="1">
        <w:r w:rsidRPr="00711619">
          <w:rPr>
            <w:rStyle w:val="Hyperlink"/>
            <w:noProof/>
            <w:lang w:eastAsia="zh-CN"/>
          </w:rPr>
          <w:t>2</w:t>
        </w:r>
        <w:r>
          <w:rPr>
            <w:rFonts w:asciiTheme="minorHAnsi" w:eastAsiaTheme="minorEastAsia" w:hAnsiTheme="minorHAnsi" w:cstheme="minorBidi"/>
            <w:noProof/>
            <w:lang w:eastAsia="en-GB"/>
          </w:rPr>
          <w:tab/>
        </w:r>
        <w:r w:rsidRPr="00711619">
          <w:rPr>
            <w:rStyle w:val="Hyperlink"/>
            <w:noProof/>
          </w:rPr>
          <w:t>Strategic Alignment</w:t>
        </w:r>
        <w:r>
          <w:rPr>
            <w:noProof/>
            <w:webHidden/>
          </w:rPr>
          <w:tab/>
        </w:r>
        <w:r>
          <w:rPr>
            <w:noProof/>
            <w:webHidden/>
          </w:rPr>
          <w:fldChar w:fldCharType="begin"/>
        </w:r>
        <w:r>
          <w:rPr>
            <w:noProof/>
            <w:webHidden/>
          </w:rPr>
          <w:instrText xml:space="preserve"> PAGEREF _Toc156917604 \h </w:instrText>
        </w:r>
        <w:r>
          <w:rPr>
            <w:noProof/>
            <w:webHidden/>
          </w:rPr>
        </w:r>
        <w:r>
          <w:rPr>
            <w:noProof/>
            <w:webHidden/>
          </w:rPr>
          <w:fldChar w:fldCharType="separate"/>
        </w:r>
        <w:r>
          <w:rPr>
            <w:noProof/>
            <w:webHidden/>
          </w:rPr>
          <w:t>11</w:t>
        </w:r>
        <w:r>
          <w:rPr>
            <w:noProof/>
            <w:webHidden/>
          </w:rPr>
          <w:fldChar w:fldCharType="end"/>
        </w:r>
      </w:hyperlink>
    </w:p>
    <w:p w14:paraId="7584C0CC" w14:textId="5D15442D" w:rsidR="008728EF" w:rsidRDefault="008728EF">
      <w:pPr>
        <w:pStyle w:val="TOC2"/>
        <w:rPr>
          <w:rFonts w:asciiTheme="minorHAnsi" w:eastAsiaTheme="minorEastAsia" w:hAnsiTheme="minorHAnsi" w:cstheme="minorBidi"/>
          <w:noProof/>
          <w:lang w:eastAsia="en-GB"/>
        </w:rPr>
      </w:pPr>
      <w:hyperlink w:anchor="_Toc156917605" w:history="1">
        <w:r w:rsidRPr="00711619">
          <w:rPr>
            <w:rStyle w:val="Hyperlink"/>
            <w:noProof/>
          </w:rPr>
          <w:t>2.1</w:t>
        </w:r>
        <w:r>
          <w:rPr>
            <w:rFonts w:asciiTheme="minorHAnsi" w:eastAsiaTheme="minorEastAsia" w:hAnsiTheme="minorHAnsi" w:cstheme="minorBidi"/>
            <w:noProof/>
            <w:lang w:eastAsia="en-GB"/>
          </w:rPr>
          <w:tab/>
        </w:r>
        <w:r w:rsidRPr="00711619">
          <w:rPr>
            <w:rStyle w:val="Hyperlink"/>
            <w:noProof/>
          </w:rPr>
          <w:t>Planning, design and consultancy services:</w:t>
        </w:r>
        <w:r>
          <w:rPr>
            <w:noProof/>
            <w:webHidden/>
          </w:rPr>
          <w:tab/>
        </w:r>
        <w:r>
          <w:rPr>
            <w:noProof/>
            <w:webHidden/>
          </w:rPr>
          <w:fldChar w:fldCharType="begin"/>
        </w:r>
        <w:r>
          <w:rPr>
            <w:noProof/>
            <w:webHidden/>
          </w:rPr>
          <w:instrText xml:space="preserve"> PAGEREF _Toc156917605 \h </w:instrText>
        </w:r>
        <w:r>
          <w:rPr>
            <w:noProof/>
            <w:webHidden/>
          </w:rPr>
        </w:r>
        <w:r>
          <w:rPr>
            <w:noProof/>
            <w:webHidden/>
          </w:rPr>
          <w:fldChar w:fldCharType="separate"/>
        </w:r>
        <w:r>
          <w:rPr>
            <w:noProof/>
            <w:webHidden/>
          </w:rPr>
          <w:t>11</w:t>
        </w:r>
        <w:r>
          <w:rPr>
            <w:noProof/>
            <w:webHidden/>
          </w:rPr>
          <w:fldChar w:fldCharType="end"/>
        </w:r>
      </w:hyperlink>
    </w:p>
    <w:p w14:paraId="00E549A0" w14:textId="743B18A8" w:rsidR="008728EF" w:rsidRDefault="008728EF">
      <w:pPr>
        <w:pStyle w:val="TOC2"/>
        <w:rPr>
          <w:rFonts w:asciiTheme="minorHAnsi" w:eastAsiaTheme="minorEastAsia" w:hAnsiTheme="minorHAnsi" w:cstheme="minorBidi"/>
          <w:noProof/>
          <w:lang w:eastAsia="en-GB"/>
        </w:rPr>
      </w:pPr>
      <w:hyperlink w:anchor="_Toc156917606" w:history="1">
        <w:r w:rsidRPr="00711619">
          <w:rPr>
            <w:rStyle w:val="Hyperlink"/>
            <w:noProof/>
          </w:rPr>
          <w:t>2.2</w:t>
        </w:r>
        <w:r>
          <w:rPr>
            <w:rFonts w:asciiTheme="minorHAnsi" w:eastAsiaTheme="minorEastAsia" w:hAnsiTheme="minorHAnsi" w:cstheme="minorBidi"/>
            <w:noProof/>
            <w:lang w:eastAsia="en-GB"/>
          </w:rPr>
          <w:tab/>
        </w:r>
        <w:r w:rsidRPr="00711619">
          <w:rPr>
            <w:rStyle w:val="Hyperlink"/>
            <w:noProof/>
          </w:rPr>
          <w:t>Delivery &amp; Installations</w:t>
        </w:r>
        <w:r>
          <w:rPr>
            <w:noProof/>
            <w:webHidden/>
          </w:rPr>
          <w:tab/>
        </w:r>
        <w:r>
          <w:rPr>
            <w:noProof/>
            <w:webHidden/>
          </w:rPr>
          <w:fldChar w:fldCharType="begin"/>
        </w:r>
        <w:r>
          <w:rPr>
            <w:noProof/>
            <w:webHidden/>
          </w:rPr>
          <w:instrText xml:space="preserve"> PAGEREF _Toc156917606 \h </w:instrText>
        </w:r>
        <w:r>
          <w:rPr>
            <w:noProof/>
            <w:webHidden/>
          </w:rPr>
        </w:r>
        <w:r>
          <w:rPr>
            <w:noProof/>
            <w:webHidden/>
          </w:rPr>
          <w:fldChar w:fldCharType="separate"/>
        </w:r>
        <w:r>
          <w:rPr>
            <w:noProof/>
            <w:webHidden/>
          </w:rPr>
          <w:t>12</w:t>
        </w:r>
        <w:r>
          <w:rPr>
            <w:noProof/>
            <w:webHidden/>
          </w:rPr>
          <w:fldChar w:fldCharType="end"/>
        </w:r>
      </w:hyperlink>
    </w:p>
    <w:p w14:paraId="774627CF" w14:textId="4E77F1FC" w:rsidR="008728EF" w:rsidRDefault="008728EF">
      <w:pPr>
        <w:pStyle w:val="TOC2"/>
        <w:rPr>
          <w:rFonts w:asciiTheme="minorHAnsi" w:eastAsiaTheme="minorEastAsia" w:hAnsiTheme="minorHAnsi" w:cstheme="minorBidi"/>
          <w:noProof/>
          <w:lang w:eastAsia="en-GB"/>
        </w:rPr>
      </w:pPr>
      <w:hyperlink w:anchor="_Toc156917607" w:history="1">
        <w:r w:rsidRPr="00711619">
          <w:rPr>
            <w:rStyle w:val="Hyperlink"/>
            <w:noProof/>
          </w:rPr>
          <w:t>2.3</w:t>
        </w:r>
        <w:r>
          <w:rPr>
            <w:rFonts w:asciiTheme="minorHAnsi" w:eastAsiaTheme="minorEastAsia" w:hAnsiTheme="minorHAnsi" w:cstheme="minorBidi"/>
            <w:noProof/>
            <w:lang w:eastAsia="en-GB"/>
          </w:rPr>
          <w:tab/>
        </w:r>
        <w:r w:rsidRPr="00711619">
          <w:rPr>
            <w:rStyle w:val="Hyperlink"/>
            <w:noProof/>
          </w:rPr>
          <w:t>Maintenance &amp; Support</w:t>
        </w:r>
        <w:r>
          <w:rPr>
            <w:noProof/>
            <w:webHidden/>
          </w:rPr>
          <w:tab/>
        </w:r>
        <w:r>
          <w:rPr>
            <w:noProof/>
            <w:webHidden/>
          </w:rPr>
          <w:fldChar w:fldCharType="begin"/>
        </w:r>
        <w:r>
          <w:rPr>
            <w:noProof/>
            <w:webHidden/>
          </w:rPr>
          <w:instrText xml:space="preserve"> PAGEREF _Toc156917607 \h </w:instrText>
        </w:r>
        <w:r>
          <w:rPr>
            <w:noProof/>
            <w:webHidden/>
          </w:rPr>
        </w:r>
        <w:r>
          <w:rPr>
            <w:noProof/>
            <w:webHidden/>
          </w:rPr>
          <w:fldChar w:fldCharType="separate"/>
        </w:r>
        <w:r>
          <w:rPr>
            <w:noProof/>
            <w:webHidden/>
          </w:rPr>
          <w:t>13</w:t>
        </w:r>
        <w:r>
          <w:rPr>
            <w:noProof/>
            <w:webHidden/>
          </w:rPr>
          <w:fldChar w:fldCharType="end"/>
        </w:r>
      </w:hyperlink>
    </w:p>
    <w:p w14:paraId="5972223D" w14:textId="3B0C4D2D" w:rsidR="008728EF" w:rsidRDefault="008728EF">
      <w:pPr>
        <w:pStyle w:val="TOC1"/>
        <w:tabs>
          <w:tab w:val="left" w:pos="440"/>
        </w:tabs>
        <w:rPr>
          <w:rFonts w:asciiTheme="minorHAnsi" w:eastAsiaTheme="minorEastAsia" w:hAnsiTheme="minorHAnsi" w:cstheme="minorBidi"/>
          <w:noProof/>
          <w:lang w:eastAsia="en-GB"/>
        </w:rPr>
      </w:pPr>
      <w:hyperlink w:anchor="_Toc156917608" w:history="1">
        <w:r w:rsidRPr="00711619">
          <w:rPr>
            <w:rStyle w:val="Hyperlink"/>
            <w:rFonts w:eastAsia="SimSun"/>
            <w:noProof/>
            <w:lang w:eastAsia="zh-CN"/>
          </w:rPr>
          <w:t>3</w:t>
        </w:r>
        <w:r>
          <w:rPr>
            <w:rFonts w:asciiTheme="minorHAnsi" w:eastAsiaTheme="minorEastAsia" w:hAnsiTheme="minorHAnsi" w:cstheme="minorBidi"/>
            <w:noProof/>
            <w:lang w:eastAsia="en-GB"/>
          </w:rPr>
          <w:tab/>
        </w:r>
        <w:r w:rsidRPr="00711619">
          <w:rPr>
            <w:rStyle w:val="Hyperlink"/>
            <w:rFonts w:eastAsia="SimSun"/>
            <w:noProof/>
            <w:lang w:eastAsia="zh-CN"/>
          </w:rPr>
          <w:t>Information and Confidentiality</w:t>
        </w:r>
        <w:r>
          <w:rPr>
            <w:noProof/>
            <w:webHidden/>
          </w:rPr>
          <w:tab/>
        </w:r>
        <w:r>
          <w:rPr>
            <w:noProof/>
            <w:webHidden/>
          </w:rPr>
          <w:fldChar w:fldCharType="begin"/>
        </w:r>
        <w:r>
          <w:rPr>
            <w:noProof/>
            <w:webHidden/>
          </w:rPr>
          <w:instrText xml:space="preserve"> PAGEREF _Toc156917608 \h </w:instrText>
        </w:r>
        <w:r>
          <w:rPr>
            <w:noProof/>
            <w:webHidden/>
          </w:rPr>
        </w:r>
        <w:r>
          <w:rPr>
            <w:noProof/>
            <w:webHidden/>
          </w:rPr>
          <w:fldChar w:fldCharType="separate"/>
        </w:r>
        <w:r>
          <w:rPr>
            <w:noProof/>
            <w:webHidden/>
          </w:rPr>
          <w:t>13</w:t>
        </w:r>
        <w:r>
          <w:rPr>
            <w:noProof/>
            <w:webHidden/>
          </w:rPr>
          <w:fldChar w:fldCharType="end"/>
        </w:r>
      </w:hyperlink>
    </w:p>
    <w:p w14:paraId="0A987513" w14:textId="0445C130" w:rsidR="008728EF" w:rsidRDefault="008728EF">
      <w:pPr>
        <w:pStyle w:val="TOC1"/>
        <w:tabs>
          <w:tab w:val="left" w:pos="440"/>
        </w:tabs>
        <w:rPr>
          <w:rFonts w:asciiTheme="minorHAnsi" w:eastAsiaTheme="minorEastAsia" w:hAnsiTheme="minorHAnsi" w:cstheme="minorBidi"/>
          <w:noProof/>
          <w:lang w:eastAsia="en-GB"/>
        </w:rPr>
      </w:pPr>
      <w:hyperlink w:anchor="_Toc156917609" w:history="1">
        <w:r w:rsidRPr="00711619">
          <w:rPr>
            <w:rStyle w:val="Hyperlink"/>
            <w:rFonts w:eastAsia="SimSun"/>
            <w:noProof/>
            <w:lang w:eastAsia="zh-CN"/>
          </w:rPr>
          <w:t>4</w:t>
        </w:r>
        <w:r>
          <w:rPr>
            <w:rFonts w:asciiTheme="minorHAnsi" w:eastAsiaTheme="minorEastAsia" w:hAnsiTheme="minorHAnsi" w:cstheme="minorBidi"/>
            <w:noProof/>
            <w:lang w:eastAsia="en-GB"/>
          </w:rPr>
          <w:tab/>
        </w:r>
        <w:r w:rsidRPr="00711619">
          <w:rPr>
            <w:rStyle w:val="Hyperlink"/>
            <w:rFonts w:eastAsia="SimSun"/>
            <w:noProof/>
            <w:lang w:eastAsia="zh-CN"/>
          </w:rPr>
          <w:t>Permitted Disclosure</w:t>
        </w:r>
        <w:r>
          <w:rPr>
            <w:noProof/>
            <w:webHidden/>
          </w:rPr>
          <w:tab/>
        </w:r>
        <w:r>
          <w:rPr>
            <w:noProof/>
            <w:webHidden/>
          </w:rPr>
          <w:fldChar w:fldCharType="begin"/>
        </w:r>
        <w:r>
          <w:rPr>
            <w:noProof/>
            <w:webHidden/>
          </w:rPr>
          <w:instrText xml:space="preserve"> PAGEREF _Toc156917609 \h </w:instrText>
        </w:r>
        <w:r>
          <w:rPr>
            <w:noProof/>
            <w:webHidden/>
          </w:rPr>
        </w:r>
        <w:r>
          <w:rPr>
            <w:noProof/>
            <w:webHidden/>
          </w:rPr>
          <w:fldChar w:fldCharType="separate"/>
        </w:r>
        <w:r>
          <w:rPr>
            <w:noProof/>
            <w:webHidden/>
          </w:rPr>
          <w:t>13</w:t>
        </w:r>
        <w:r>
          <w:rPr>
            <w:noProof/>
            <w:webHidden/>
          </w:rPr>
          <w:fldChar w:fldCharType="end"/>
        </w:r>
      </w:hyperlink>
    </w:p>
    <w:p w14:paraId="15D0177F" w14:textId="77CB079F" w:rsidR="008728EF" w:rsidRDefault="008728EF">
      <w:pPr>
        <w:pStyle w:val="TOC1"/>
        <w:tabs>
          <w:tab w:val="left" w:pos="440"/>
        </w:tabs>
        <w:rPr>
          <w:rFonts w:asciiTheme="minorHAnsi" w:eastAsiaTheme="minorEastAsia" w:hAnsiTheme="minorHAnsi" w:cstheme="minorBidi"/>
          <w:noProof/>
          <w:lang w:eastAsia="en-GB"/>
        </w:rPr>
      </w:pPr>
      <w:hyperlink w:anchor="_Toc156917610" w:history="1">
        <w:r w:rsidRPr="00711619">
          <w:rPr>
            <w:rStyle w:val="Hyperlink"/>
            <w:rFonts w:eastAsia="SimSun"/>
            <w:noProof/>
            <w:lang w:eastAsia="zh-CN"/>
          </w:rPr>
          <w:t>5</w:t>
        </w:r>
        <w:r>
          <w:rPr>
            <w:rFonts w:asciiTheme="minorHAnsi" w:eastAsiaTheme="minorEastAsia" w:hAnsiTheme="minorHAnsi" w:cstheme="minorBidi"/>
            <w:noProof/>
            <w:lang w:eastAsia="en-GB"/>
          </w:rPr>
          <w:tab/>
        </w:r>
        <w:r w:rsidRPr="00711619">
          <w:rPr>
            <w:rStyle w:val="Hyperlink"/>
            <w:rFonts w:eastAsia="SimSun"/>
            <w:noProof/>
            <w:lang w:eastAsia="zh-CN"/>
          </w:rPr>
          <w:t>Ownership of material and Intellectual Property Rights</w:t>
        </w:r>
        <w:r>
          <w:rPr>
            <w:noProof/>
            <w:webHidden/>
          </w:rPr>
          <w:tab/>
        </w:r>
        <w:r>
          <w:rPr>
            <w:noProof/>
            <w:webHidden/>
          </w:rPr>
          <w:fldChar w:fldCharType="begin"/>
        </w:r>
        <w:r>
          <w:rPr>
            <w:noProof/>
            <w:webHidden/>
          </w:rPr>
          <w:instrText xml:space="preserve"> PAGEREF _Toc156917610 \h </w:instrText>
        </w:r>
        <w:r>
          <w:rPr>
            <w:noProof/>
            <w:webHidden/>
          </w:rPr>
        </w:r>
        <w:r>
          <w:rPr>
            <w:noProof/>
            <w:webHidden/>
          </w:rPr>
          <w:fldChar w:fldCharType="separate"/>
        </w:r>
        <w:r>
          <w:rPr>
            <w:noProof/>
            <w:webHidden/>
          </w:rPr>
          <w:t>14</w:t>
        </w:r>
        <w:r>
          <w:rPr>
            <w:noProof/>
            <w:webHidden/>
          </w:rPr>
          <w:fldChar w:fldCharType="end"/>
        </w:r>
      </w:hyperlink>
    </w:p>
    <w:p w14:paraId="6B222273" w14:textId="6ABDCFEC" w:rsidR="008728EF" w:rsidRDefault="008728EF">
      <w:pPr>
        <w:pStyle w:val="TOC1"/>
        <w:tabs>
          <w:tab w:val="left" w:pos="440"/>
        </w:tabs>
        <w:rPr>
          <w:rFonts w:asciiTheme="minorHAnsi" w:eastAsiaTheme="minorEastAsia" w:hAnsiTheme="minorHAnsi" w:cstheme="minorBidi"/>
          <w:noProof/>
          <w:lang w:eastAsia="en-GB"/>
        </w:rPr>
      </w:pPr>
      <w:hyperlink w:anchor="_Toc156917611" w:history="1">
        <w:r w:rsidRPr="00711619">
          <w:rPr>
            <w:rStyle w:val="Hyperlink"/>
            <w:rFonts w:eastAsia="SimSun"/>
            <w:noProof/>
            <w:lang w:eastAsia="zh-CN"/>
          </w:rPr>
          <w:t>6</w:t>
        </w:r>
        <w:r>
          <w:rPr>
            <w:rFonts w:asciiTheme="minorHAnsi" w:eastAsiaTheme="minorEastAsia" w:hAnsiTheme="minorHAnsi" w:cstheme="minorBidi"/>
            <w:noProof/>
            <w:lang w:eastAsia="en-GB"/>
          </w:rPr>
          <w:tab/>
        </w:r>
        <w:r w:rsidRPr="00711619">
          <w:rPr>
            <w:rStyle w:val="Hyperlink"/>
            <w:rFonts w:eastAsia="SimSun"/>
            <w:noProof/>
            <w:lang w:eastAsia="zh-CN"/>
          </w:rPr>
          <w:t>Freedom of Information Act (FOIA)</w:t>
        </w:r>
        <w:r>
          <w:rPr>
            <w:noProof/>
            <w:webHidden/>
          </w:rPr>
          <w:tab/>
        </w:r>
        <w:r>
          <w:rPr>
            <w:noProof/>
            <w:webHidden/>
          </w:rPr>
          <w:fldChar w:fldCharType="begin"/>
        </w:r>
        <w:r>
          <w:rPr>
            <w:noProof/>
            <w:webHidden/>
          </w:rPr>
          <w:instrText xml:space="preserve"> PAGEREF _Toc156917611 \h </w:instrText>
        </w:r>
        <w:r>
          <w:rPr>
            <w:noProof/>
            <w:webHidden/>
          </w:rPr>
        </w:r>
        <w:r>
          <w:rPr>
            <w:noProof/>
            <w:webHidden/>
          </w:rPr>
          <w:fldChar w:fldCharType="separate"/>
        </w:r>
        <w:r>
          <w:rPr>
            <w:noProof/>
            <w:webHidden/>
          </w:rPr>
          <w:t>14</w:t>
        </w:r>
        <w:r>
          <w:rPr>
            <w:noProof/>
            <w:webHidden/>
          </w:rPr>
          <w:fldChar w:fldCharType="end"/>
        </w:r>
      </w:hyperlink>
    </w:p>
    <w:p w14:paraId="556F6BF4" w14:textId="4E98C7AC" w:rsidR="002475C4" w:rsidRPr="00B817F1" w:rsidRDefault="002475C4" w:rsidP="00390CD2">
      <w:pPr>
        <w:spacing w:after="0" w:line="360" w:lineRule="auto"/>
        <w:contextualSpacing/>
        <w:rPr>
          <w:rFonts w:ascii="Arial" w:hAnsi="Arial" w:cs="Arial"/>
        </w:rPr>
      </w:pPr>
      <w:r w:rsidRPr="00B817F1">
        <w:rPr>
          <w:rFonts w:ascii="Arial" w:hAnsi="Arial" w:cs="Arial"/>
        </w:rPr>
        <w:fldChar w:fldCharType="end"/>
      </w:r>
    </w:p>
    <w:p w14:paraId="2E8D4CA1" w14:textId="1F909E41" w:rsidR="00B42B99" w:rsidRDefault="00B42B99" w:rsidP="00390CD2">
      <w:pPr>
        <w:spacing w:after="0" w:line="360" w:lineRule="auto"/>
        <w:contextualSpacing/>
        <w:rPr>
          <w:color w:val="FF0000"/>
          <w:sz w:val="24"/>
        </w:rPr>
      </w:pPr>
      <w:r>
        <w:rPr>
          <w:color w:val="FF0000"/>
          <w:sz w:val="24"/>
        </w:rPr>
        <w:br w:type="page"/>
      </w:r>
    </w:p>
    <w:p w14:paraId="57A7ECD2" w14:textId="77777777" w:rsidR="002475C4" w:rsidRPr="00425548" w:rsidRDefault="002475C4" w:rsidP="00B42B99">
      <w:pPr>
        <w:jc w:val="both"/>
        <w:rPr>
          <w:color w:val="FF0000"/>
          <w:sz w:val="24"/>
        </w:rPr>
        <w:sectPr w:rsidR="002475C4" w:rsidRPr="00425548" w:rsidSect="006A63AB">
          <w:headerReference w:type="default" r:id="rId14"/>
          <w:footerReference w:type="default" r:id="rId15"/>
          <w:pgSz w:w="11906" w:h="16838"/>
          <w:pgMar w:top="720" w:right="720" w:bottom="720" w:left="720" w:header="283" w:footer="283" w:gutter="0"/>
          <w:cols w:space="708"/>
          <w:titlePg/>
          <w:docGrid w:linePitch="360"/>
        </w:sectPr>
      </w:pPr>
    </w:p>
    <w:p w14:paraId="1414436D" w14:textId="07A5F929" w:rsidR="00542DFB" w:rsidRDefault="00BE1976" w:rsidP="00541966">
      <w:pPr>
        <w:pStyle w:val="Heading1"/>
        <w:numPr>
          <w:ilvl w:val="0"/>
          <w:numId w:val="2"/>
        </w:numPr>
        <w:spacing w:before="0" w:after="0" w:line="360" w:lineRule="auto"/>
        <w:ind w:left="0" w:firstLine="0"/>
        <w:rPr>
          <w:rFonts w:eastAsia="SimSun" w:cs="Arial"/>
          <w:lang w:eastAsia="zh-CN"/>
        </w:rPr>
      </w:pPr>
      <w:bookmarkStart w:id="2" w:name="_Toc156917601"/>
      <w:r>
        <w:rPr>
          <w:rFonts w:eastAsia="SimSun" w:cs="Arial"/>
          <w:lang w:eastAsia="zh-CN"/>
        </w:rPr>
        <w:lastRenderedPageBreak/>
        <w:t>Background and Vision</w:t>
      </w:r>
      <w:bookmarkEnd w:id="2"/>
    </w:p>
    <w:p w14:paraId="00E53ACD" w14:textId="77777777" w:rsidR="00BE1976" w:rsidRPr="00BE1976" w:rsidRDefault="00BE1976" w:rsidP="00BE1976">
      <w:pPr>
        <w:rPr>
          <w:rFonts w:ascii="Arial" w:hAnsi="Arial" w:cs="Arial"/>
          <w:lang w:eastAsia="zh-CN"/>
        </w:rPr>
      </w:pPr>
      <w:r w:rsidRPr="00BE1976">
        <w:rPr>
          <w:rFonts w:ascii="Arial" w:hAnsi="Arial" w:cs="Arial"/>
          <w:lang w:eastAsia="zh-CN"/>
        </w:rPr>
        <w:t xml:space="preserve">The Authority is seeking expressions of interest for the provision of a managed service within the Essentia delivery group (Essentia | Guy's and St Thomas' NHS Foundation Trust (guysandstthomas.nhs.uk) of Guy’s and St Thomas’ NHS Foundation Trust (GSTT). </w:t>
      </w:r>
    </w:p>
    <w:p w14:paraId="1FABBBB7" w14:textId="77777777" w:rsidR="00BE1976" w:rsidRPr="00BE1976" w:rsidRDefault="00BE1976" w:rsidP="00BE1976">
      <w:pPr>
        <w:rPr>
          <w:rFonts w:ascii="Arial" w:hAnsi="Arial" w:cs="Arial"/>
          <w:lang w:eastAsia="zh-CN"/>
        </w:rPr>
      </w:pPr>
      <w:r w:rsidRPr="00BE1976">
        <w:rPr>
          <w:rFonts w:ascii="Arial" w:hAnsi="Arial" w:cs="Arial"/>
          <w:lang w:eastAsia="zh-CN"/>
        </w:rPr>
        <w:t>The Authority is one of the largest NHS Trusts in England, with over 25,000 staff and 2.6 million patient contacts per year. We comprise five hospitals (Guy’s, St Thomas’, Royal Brompton, Harefield and Evelina London Children’s Hospital) and over 100 community locations in Lambeth and Southwark. Moreover, the Authority collaborates closely with King’s College Hospital NHS Foundation Trust (KCH) and other trusts within the South East London Integrated Care System (SEL ICS), and this expands the scope of our work and involves shared responsibilities within the integrated care system.</w:t>
      </w:r>
    </w:p>
    <w:p w14:paraId="1A6311BF" w14:textId="77777777" w:rsidR="00BE1976" w:rsidRPr="00BE1976" w:rsidRDefault="00BE1976" w:rsidP="00BE1976">
      <w:pPr>
        <w:rPr>
          <w:rFonts w:ascii="Arial" w:hAnsi="Arial" w:cs="Arial"/>
          <w:lang w:eastAsia="zh-CN"/>
        </w:rPr>
      </w:pPr>
      <w:r w:rsidRPr="00BE1976">
        <w:rPr>
          <w:rFonts w:ascii="Arial" w:hAnsi="Arial" w:cs="Arial"/>
          <w:lang w:eastAsia="zh-CN"/>
        </w:rPr>
        <w:t xml:space="preserve">The Authority is committed to delivering sustainable healthcare for our patients and community and we are keen to actively protect the environment and planet that we all depend on. We recently initiated our Sustainability Strategy 2021 – 2031 which has three strategic themes: </w:t>
      </w:r>
      <w:proofErr w:type="spellStart"/>
      <w:r w:rsidRPr="00BE1976">
        <w:rPr>
          <w:rFonts w:ascii="Arial" w:hAnsi="Arial" w:cs="Arial"/>
          <w:lang w:eastAsia="zh-CN"/>
        </w:rPr>
        <w:t>i</w:t>
      </w:r>
      <w:proofErr w:type="spellEnd"/>
      <w:r w:rsidRPr="00BE1976">
        <w:rPr>
          <w:rFonts w:ascii="Arial" w:hAnsi="Arial" w:cs="Arial"/>
          <w:lang w:eastAsia="zh-CN"/>
        </w:rPr>
        <w:t>) carbon zero; ii) connecting with nature; and iii) cycle of resources.</w:t>
      </w:r>
    </w:p>
    <w:p w14:paraId="271C42AA" w14:textId="77777777" w:rsidR="00BE1976" w:rsidRPr="00BE1976" w:rsidRDefault="00BE1976" w:rsidP="00BE1976">
      <w:pPr>
        <w:rPr>
          <w:rFonts w:ascii="Arial" w:hAnsi="Arial" w:cs="Arial"/>
          <w:lang w:eastAsia="zh-CN"/>
        </w:rPr>
      </w:pPr>
      <w:r w:rsidRPr="00BE1976">
        <w:rPr>
          <w:rFonts w:ascii="Arial" w:hAnsi="Arial" w:cs="Arial"/>
          <w:lang w:eastAsia="zh-CN"/>
        </w:rPr>
        <w:t>In efforts to achieve one of our fundamental objectives, to reach carbon neutrality, we seek to reduce the transport emissions created by our fleet vehicles. The Authority currently has approximately 250 vehicles on its core fleet (excluding salary sacrifice and grey fleet vehicles) comprising c.70 minibuses, c.100 cars, c.80 vans etc. We aim to electrify all of these vehicles by 2031. In order to support this electrification, the Authority must also install the necessary infrastructure.</w:t>
      </w:r>
    </w:p>
    <w:p w14:paraId="7526DC76" w14:textId="0C771E36" w:rsidR="00E449DB" w:rsidRDefault="00BE1976" w:rsidP="00BE1976">
      <w:pPr>
        <w:rPr>
          <w:rFonts w:ascii="Arial" w:hAnsi="Arial" w:cs="Arial"/>
          <w:lang w:eastAsia="zh-CN"/>
        </w:rPr>
      </w:pPr>
      <w:r w:rsidRPr="00BE1976">
        <w:rPr>
          <w:rFonts w:ascii="Arial" w:hAnsi="Arial" w:cs="Arial"/>
          <w:lang w:eastAsia="zh-CN"/>
        </w:rPr>
        <w:t>Following a comprehensive review of the Authority’s existing vehicle fleet and preliminary assessments of on-site power capacity for selected key sites, the Authority sought to engage with the market to gather crucial insights through a PIN in August 2022. The PIN was published to establish the market offering for a range of Electric Vehicle (EV) charging solutions that may suit the Authority’s transport decarbonisation aims, with the most likely outcome being a self-funded capital purchase.</w:t>
      </w:r>
    </w:p>
    <w:p w14:paraId="537FA5D1" w14:textId="134B5BA8" w:rsidR="00BE1976" w:rsidRPr="00BE1976" w:rsidRDefault="00BE1976" w:rsidP="00BE1976">
      <w:pPr>
        <w:rPr>
          <w:rFonts w:ascii="Arial" w:hAnsi="Arial" w:cs="Arial"/>
          <w:lang w:eastAsia="zh-CN"/>
        </w:rPr>
      </w:pPr>
      <w:r w:rsidRPr="00BE1976">
        <w:rPr>
          <w:rFonts w:ascii="Arial" w:hAnsi="Arial" w:cs="Arial"/>
          <w:lang w:eastAsia="zh-CN"/>
        </w:rPr>
        <w:t xml:space="preserve">The Authority is not planning to fund the installation of EV charge points through its own capital expenditure due to constraints on spending introduced across the NHS. In order to determine the feasibility of a fully funded solution, the Authority is considering a managed service or 'charge as a service’ model as a means to deliver third party investment and resultant charging infrastructure. Within this arrangement, the supplier will provide the overall upfront investment and execute site surveys, power upgrades (aligned with wider Authority plans and strategies) and charge point installations etc. aligned with the specification, and the Authority will pay the supplier per kWh for vehicle charging. It is important to </w:t>
      </w:r>
      <w:proofErr w:type="gramStart"/>
      <w:r w:rsidRPr="00BE1976">
        <w:rPr>
          <w:rFonts w:ascii="Arial" w:hAnsi="Arial" w:cs="Arial"/>
          <w:lang w:eastAsia="zh-CN"/>
        </w:rPr>
        <w:t>note,</w:t>
      </w:r>
      <w:proofErr w:type="gramEnd"/>
      <w:r w:rsidRPr="00BE1976">
        <w:rPr>
          <w:rFonts w:ascii="Arial" w:hAnsi="Arial" w:cs="Arial"/>
          <w:lang w:eastAsia="zh-CN"/>
        </w:rPr>
        <w:t xml:space="preserve"> the Authority will reimburse the supplier based on usage rates instead of regular fixed payments. We will provide comprehensive historical data to aid in optimal charge point planning across sites, however we cannot guarantee future utilisation rates or commit to any predefined payment amounts.</w:t>
      </w:r>
    </w:p>
    <w:p w14:paraId="02C25915" w14:textId="6C3249AD" w:rsidR="00BE1976" w:rsidRPr="00BE1976" w:rsidRDefault="00BE1976" w:rsidP="00BE1976">
      <w:pPr>
        <w:rPr>
          <w:rFonts w:ascii="Arial" w:hAnsi="Arial" w:cs="Arial"/>
          <w:lang w:eastAsia="zh-CN"/>
        </w:rPr>
      </w:pPr>
      <w:r w:rsidRPr="00BE1976">
        <w:rPr>
          <w:rFonts w:ascii="Arial" w:hAnsi="Arial" w:cs="Arial"/>
          <w:lang w:eastAsia="zh-CN"/>
        </w:rPr>
        <w:t xml:space="preserve">The EV charge point installation plan is split into two transformative phases; this </w:t>
      </w:r>
      <w:r>
        <w:rPr>
          <w:rFonts w:ascii="Arial" w:hAnsi="Arial" w:cs="Arial"/>
          <w:lang w:eastAsia="zh-CN"/>
        </w:rPr>
        <w:t>document</w:t>
      </w:r>
      <w:r w:rsidRPr="00BE1976">
        <w:rPr>
          <w:rFonts w:ascii="Arial" w:hAnsi="Arial" w:cs="Arial"/>
          <w:lang w:eastAsia="zh-CN"/>
        </w:rPr>
        <w:t xml:space="preserve"> concerns phase 1 of the Authority’s EV Charge Point installation plan only. </w:t>
      </w:r>
    </w:p>
    <w:p w14:paraId="684171E3" w14:textId="6B1D6BDB" w:rsidR="00BE1976" w:rsidRPr="00BE1976" w:rsidRDefault="00BE1976" w:rsidP="00023947">
      <w:pPr>
        <w:pStyle w:val="Heading2"/>
        <w:numPr>
          <w:ilvl w:val="1"/>
          <w:numId w:val="18"/>
        </w:numPr>
      </w:pPr>
      <w:bookmarkStart w:id="3" w:name="_Toc156917602"/>
      <w:r w:rsidRPr="00BE1976">
        <w:lastRenderedPageBreak/>
        <w:t>Phase 1</w:t>
      </w:r>
      <w:bookmarkEnd w:id="3"/>
    </w:p>
    <w:p w14:paraId="74E0360B" w14:textId="4C625DB4" w:rsidR="00BE1976" w:rsidRPr="00BE1976" w:rsidRDefault="00BE1976" w:rsidP="00BE1976">
      <w:pPr>
        <w:rPr>
          <w:rFonts w:ascii="Arial" w:hAnsi="Arial" w:cs="Arial"/>
          <w:lang w:eastAsia="zh-CN"/>
        </w:rPr>
      </w:pPr>
      <w:r w:rsidRPr="00BE1976">
        <w:rPr>
          <w:rFonts w:ascii="Arial" w:hAnsi="Arial" w:cs="Arial"/>
          <w:lang w:eastAsia="zh-CN"/>
        </w:rPr>
        <w:t>The implementation of approximately 65 strategically placed charge points across 15 priority locations. These charging stations will empower the Authority to charge approximately 56% of the Authority’s vehicle fleet, and will be broken into the following categories:</w:t>
      </w:r>
    </w:p>
    <w:p w14:paraId="588645C6" w14:textId="27EC6F76" w:rsidR="00BE1976" w:rsidRPr="00BE1976" w:rsidRDefault="00BE1976" w:rsidP="00981617">
      <w:pPr>
        <w:pStyle w:val="ListParagraph"/>
        <w:numPr>
          <w:ilvl w:val="0"/>
          <w:numId w:val="12"/>
        </w:numPr>
        <w:rPr>
          <w:rFonts w:ascii="Arial" w:hAnsi="Arial" w:cs="Arial"/>
          <w:lang w:eastAsia="zh-CN"/>
        </w:rPr>
      </w:pPr>
      <w:r w:rsidRPr="00BE1976">
        <w:rPr>
          <w:rFonts w:ascii="Arial" w:hAnsi="Arial" w:cs="Arial"/>
          <w:lang w:eastAsia="zh-CN"/>
        </w:rPr>
        <w:t>Charge points for exclusive use by its in-house fleet vehicles c.90%.</w:t>
      </w:r>
    </w:p>
    <w:p w14:paraId="322F9E90" w14:textId="32CF39E7" w:rsidR="00BE1976" w:rsidRPr="00BE1976" w:rsidRDefault="00BE1976" w:rsidP="00981617">
      <w:pPr>
        <w:pStyle w:val="ListParagraph"/>
        <w:numPr>
          <w:ilvl w:val="0"/>
          <w:numId w:val="12"/>
        </w:numPr>
        <w:rPr>
          <w:rFonts w:ascii="Arial" w:hAnsi="Arial" w:cs="Arial"/>
          <w:lang w:eastAsia="zh-CN"/>
        </w:rPr>
      </w:pPr>
      <w:r w:rsidRPr="00BE1976">
        <w:rPr>
          <w:rFonts w:ascii="Arial" w:hAnsi="Arial" w:cs="Arial"/>
          <w:lang w:eastAsia="zh-CN"/>
        </w:rPr>
        <w:t>Charge points for use by the fleet, patients, visitors, and/or staff c.10%.</w:t>
      </w:r>
    </w:p>
    <w:p w14:paraId="3BF10AA4" w14:textId="2BF4F4A7" w:rsidR="00542DFB" w:rsidRDefault="00BE1976" w:rsidP="00981617">
      <w:pPr>
        <w:pStyle w:val="ListParagraph"/>
        <w:numPr>
          <w:ilvl w:val="0"/>
          <w:numId w:val="12"/>
        </w:numPr>
        <w:rPr>
          <w:rFonts w:ascii="Arial" w:hAnsi="Arial" w:cs="Arial"/>
          <w:lang w:eastAsia="zh-CN"/>
        </w:rPr>
      </w:pPr>
      <w:r w:rsidRPr="00BE1976">
        <w:rPr>
          <w:rFonts w:ascii="Arial" w:hAnsi="Arial" w:cs="Arial"/>
          <w:lang w:eastAsia="zh-CN"/>
        </w:rPr>
        <w:t>Charge points open to the above as well as the general public (within the 10% above, site permitting).</w:t>
      </w:r>
    </w:p>
    <w:p w14:paraId="51BA78A9" w14:textId="77777777" w:rsidR="00E35854" w:rsidRPr="00E35854" w:rsidRDefault="00E35854" w:rsidP="00E35854">
      <w:pPr>
        <w:pStyle w:val="ListParagraph"/>
        <w:spacing w:after="0" w:line="240" w:lineRule="auto"/>
        <w:rPr>
          <w:rFonts w:ascii="Arial" w:hAnsi="Arial" w:cs="Arial"/>
        </w:rPr>
      </w:pPr>
    </w:p>
    <w:p w14:paraId="3CE0CA0C" w14:textId="3D61BA2C" w:rsidR="00E35854" w:rsidRDefault="00E35854" w:rsidP="00023947">
      <w:pPr>
        <w:pStyle w:val="Heading2"/>
        <w:numPr>
          <w:ilvl w:val="1"/>
          <w:numId w:val="18"/>
        </w:numPr>
      </w:pPr>
      <w:bookmarkStart w:id="4" w:name="_Toc156917603"/>
      <w:r w:rsidRPr="00E35854">
        <w:t>Phase 2:</w:t>
      </w:r>
      <w:bookmarkEnd w:id="4"/>
    </w:p>
    <w:p w14:paraId="2FB5D7F4" w14:textId="4D4EC920" w:rsidR="00E35854" w:rsidRDefault="00E35854" w:rsidP="00A73289">
      <w:pPr>
        <w:spacing w:after="0" w:line="240" w:lineRule="auto"/>
        <w:rPr>
          <w:rFonts w:ascii="Arial" w:hAnsi="Arial" w:cs="Arial"/>
        </w:rPr>
      </w:pPr>
      <w:r w:rsidRPr="007C6531">
        <w:rPr>
          <w:rFonts w:ascii="Arial" w:hAnsi="Arial" w:cs="Arial"/>
        </w:rPr>
        <w:t>We envision the installation of charge points for the remainder of the Authority’s vehicle fleet at a later date (before 2031).</w:t>
      </w:r>
    </w:p>
    <w:p w14:paraId="6286A8F7" w14:textId="77777777" w:rsidR="00A73289" w:rsidRPr="007C6531" w:rsidRDefault="00A73289" w:rsidP="00A73289">
      <w:pPr>
        <w:spacing w:after="0" w:line="240" w:lineRule="auto"/>
        <w:rPr>
          <w:rFonts w:ascii="Arial" w:hAnsi="Arial" w:cs="Arial"/>
        </w:rPr>
      </w:pPr>
    </w:p>
    <w:p w14:paraId="2C811FB6" w14:textId="5F0D44D0" w:rsidR="00E35854" w:rsidRPr="007C6531" w:rsidRDefault="00E35854" w:rsidP="00E35854">
      <w:pPr>
        <w:rPr>
          <w:rFonts w:ascii="Arial" w:hAnsi="Arial" w:cs="Arial"/>
        </w:rPr>
      </w:pPr>
      <w:r w:rsidRPr="007C6531">
        <w:rPr>
          <w:rFonts w:ascii="Arial" w:hAnsi="Arial" w:cs="Arial"/>
        </w:rPr>
        <w:t xml:space="preserve">The following tables display the priority sites being considered for installation which comprises data such as vehicle tracking/telematics, facilities and power. Data is shown where available. The priority sites chosen and number/type of chargers required may change prior to any competitive tender process. </w:t>
      </w:r>
    </w:p>
    <w:tbl>
      <w:tblPr>
        <w:tblW w:w="10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3"/>
        <w:gridCol w:w="1149"/>
        <w:gridCol w:w="1149"/>
        <w:gridCol w:w="1265"/>
        <w:gridCol w:w="1108"/>
        <w:gridCol w:w="1265"/>
        <w:gridCol w:w="1265"/>
        <w:gridCol w:w="1265"/>
      </w:tblGrid>
      <w:tr w:rsidR="007C6531" w:rsidRPr="007C6531" w14:paraId="0E5784AB" w14:textId="77777777" w:rsidTr="007C6531">
        <w:trPr>
          <w:trHeight w:val="677"/>
          <w:tblHeader/>
        </w:trPr>
        <w:tc>
          <w:tcPr>
            <w:tcW w:w="1733" w:type="dxa"/>
            <w:shd w:val="clear" w:color="auto" w:fill="BFBFBF" w:themeFill="background1" w:themeFillShade="BF"/>
            <w:vAlign w:val="bottom"/>
            <w:hideMark/>
          </w:tcPr>
          <w:p w14:paraId="2FFFC1D8" w14:textId="77777777" w:rsidR="007C6531" w:rsidRPr="007C6531" w:rsidRDefault="007C6531" w:rsidP="009964BB">
            <w:pPr>
              <w:rPr>
                <w:rFonts w:ascii="Arial" w:hAnsi="Arial" w:cs="Arial"/>
                <w:b/>
                <w:bCs/>
                <w:color w:val="000000"/>
                <w:lang w:eastAsia="en-GB"/>
              </w:rPr>
            </w:pPr>
            <w:bookmarkStart w:id="5" w:name="_Hlk155694230"/>
            <w:r w:rsidRPr="007C6531">
              <w:rPr>
                <w:rFonts w:ascii="Arial" w:hAnsi="Arial" w:cs="Arial"/>
                <w:b/>
                <w:bCs/>
                <w:color w:val="000000"/>
                <w:lang w:eastAsia="en-GB"/>
              </w:rPr>
              <w:t>Site Name</w:t>
            </w:r>
          </w:p>
        </w:tc>
        <w:tc>
          <w:tcPr>
            <w:tcW w:w="1149" w:type="dxa"/>
            <w:shd w:val="clear" w:color="auto" w:fill="BFBFBF" w:themeFill="background1" w:themeFillShade="BF"/>
          </w:tcPr>
          <w:p w14:paraId="69A7B11B" w14:textId="77777777" w:rsidR="007C6531" w:rsidRPr="007C6531" w:rsidRDefault="007C6531" w:rsidP="009964BB">
            <w:pPr>
              <w:rPr>
                <w:rFonts w:ascii="Arial" w:hAnsi="Arial" w:cs="Arial"/>
                <w:b/>
                <w:bCs/>
                <w:color w:val="000000"/>
                <w:lang w:eastAsia="en-GB"/>
              </w:rPr>
            </w:pPr>
          </w:p>
        </w:tc>
        <w:tc>
          <w:tcPr>
            <w:tcW w:w="1149" w:type="dxa"/>
            <w:shd w:val="clear" w:color="auto" w:fill="BFBFBF" w:themeFill="background1" w:themeFillShade="BF"/>
            <w:vAlign w:val="bottom"/>
            <w:hideMark/>
          </w:tcPr>
          <w:p w14:paraId="01BC4594" w14:textId="17C48825" w:rsidR="007C6531" w:rsidRPr="007C6531" w:rsidRDefault="007C6531" w:rsidP="009964BB">
            <w:pPr>
              <w:rPr>
                <w:rFonts w:ascii="Arial" w:hAnsi="Arial" w:cs="Arial"/>
                <w:b/>
                <w:bCs/>
                <w:color w:val="000000"/>
                <w:lang w:eastAsia="en-GB"/>
              </w:rPr>
            </w:pPr>
            <w:r w:rsidRPr="007C6531">
              <w:rPr>
                <w:rFonts w:ascii="Arial" w:hAnsi="Arial" w:cs="Arial"/>
                <w:b/>
                <w:bCs/>
                <w:color w:val="000000"/>
                <w:lang w:eastAsia="en-GB"/>
              </w:rPr>
              <w:t>Post Code</w:t>
            </w:r>
          </w:p>
        </w:tc>
        <w:tc>
          <w:tcPr>
            <w:tcW w:w="1265" w:type="dxa"/>
            <w:shd w:val="clear" w:color="auto" w:fill="BFBFBF" w:themeFill="background1" w:themeFillShade="BF"/>
            <w:vAlign w:val="bottom"/>
            <w:hideMark/>
          </w:tcPr>
          <w:p w14:paraId="2EC5E488" w14:textId="77777777" w:rsidR="007C6531" w:rsidRPr="007C6531" w:rsidRDefault="007C6531" w:rsidP="009964BB">
            <w:pPr>
              <w:rPr>
                <w:rFonts w:ascii="Arial" w:hAnsi="Arial" w:cs="Arial"/>
                <w:b/>
                <w:bCs/>
                <w:color w:val="000000"/>
                <w:lang w:eastAsia="en-GB"/>
              </w:rPr>
            </w:pPr>
            <w:r w:rsidRPr="007C6531">
              <w:rPr>
                <w:rFonts w:ascii="Arial" w:hAnsi="Arial" w:cs="Arial"/>
                <w:b/>
                <w:bCs/>
                <w:color w:val="000000"/>
                <w:lang w:eastAsia="en-GB"/>
              </w:rPr>
              <w:t>Tenure Type</w:t>
            </w:r>
          </w:p>
        </w:tc>
        <w:tc>
          <w:tcPr>
            <w:tcW w:w="1108" w:type="dxa"/>
            <w:shd w:val="clear" w:color="auto" w:fill="BFBFBF" w:themeFill="background1" w:themeFillShade="BF"/>
            <w:vAlign w:val="bottom"/>
            <w:hideMark/>
          </w:tcPr>
          <w:p w14:paraId="78DCFDDC" w14:textId="77777777" w:rsidR="007C6531" w:rsidRPr="007C6531" w:rsidRDefault="007C6531" w:rsidP="009964BB">
            <w:pPr>
              <w:rPr>
                <w:rFonts w:ascii="Arial" w:hAnsi="Arial" w:cs="Arial"/>
                <w:b/>
                <w:bCs/>
                <w:color w:val="000000"/>
                <w:lang w:eastAsia="en-GB"/>
              </w:rPr>
            </w:pPr>
            <w:r w:rsidRPr="007C6531">
              <w:rPr>
                <w:rFonts w:ascii="Arial" w:hAnsi="Arial" w:cs="Arial"/>
                <w:b/>
                <w:bCs/>
                <w:color w:val="000000"/>
                <w:lang w:eastAsia="en-GB"/>
              </w:rPr>
              <w:t>Parking Spaces</w:t>
            </w:r>
          </w:p>
        </w:tc>
        <w:tc>
          <w:tcPr>
            <w:tcW w:w="1265" w:type="dxa"/>
            <w:shd w:val="clear" w:color="auto" w:fill="BFBFBF" w:themeFill="background1" w:themeFillShade="BF"/>
            <w:vAlign w:val="bottom"/>
            <w:hideMark/>
          </w:tcPr>
          <w:p w14:paraId="5103EA90" w14:textId="77777777" w:rsidR="007C6531" w:rsidRPr="007C6531" w:rsidRDefault="007C6531" w:rsidP="009964BB">
            <w:pPr>
              <w:rPr>
                <w:rFonts w:ascii="Arial" w:hAnsi="Arial" w:cs="Arial"/>
                <w:b/>
                <w:bCs/>
                <w:color w:val="000000"/>
                <w:lang w:eastAsia="en-GB"/>
              </w:rPr>
            </w:pPr>
            <w:r w:rsidRPr="007C6531">
              <w:rPr>
                <w:rFonts w:ascii="Arial" w:hAnsi="Arial" w:cs="Arial"/>
                <w:b/>
                <w:bCs/>
                <w:color w:val="000000"/>
                <w:lang w:eastAsia="en-GB"/>
              </w:rPr>
              <w:t>Disabled Parking Spaces</w:t>
            </w:r>
          </w:p>
        </w:tc>
        <w:tc>
          <w:tcPr>
            <w:tcW w:w="1265" w:type="dxa"/>
            <w:shd w:val="clear" w:color="auto" w:fill="BFBFBF" w:themeFill="background1" w:themeFillShade="BF"/>
            <w:vAlign w:val="bottom"/>
            <w:hideMark/>
          </w:tcPr>
          <w:p w14:paraId="1E4A8A14" w14:textId="77777777" w:rsidR="007C6531" w:rsidRPr="007C6531" w:rsidRDefault="007C6531" w:rsidP="009964BB">
            <w:pPr>
              <w:rPr>
                <w:rFonts w:ascii="Arial" w:hAnsi="Arial" w:cs="Arial"/>
                <w:b/>
                <w:bCs/>
                <w:color w:val="000000"/>
                <w:lang w:eastAsia="en-GB"/>
              </w:rPr>
            </w:pPr>
            <w:r w:rsidRPr="007C6531">
              <w:rPr>
                <w:rFonts w:ascii="Arial" w:hAnsi="Arial" w:cs="Arial"/>
                <w:b/>
                <w:bCs/>
                <w:color w:val="000000"/>
                <w:lang w:eastAsia="en-GB"/>
              </w:rPr>
              <w:t>Power Capacity (</w:t>
            </w:r>
            <w:proofErr w:type="spellStart"/>
            <w:r w:rsidRPr="007C6531">
              <w:rPr>
                <w:rFonts w:ascii="Arial" w:hAnsi="Arial" w:cs="Arial"/>
                <w:b/>
                <w:bCs/>
                <w:color w:val="000000"/>
                <w:lang w:eastAsia="en-GB"/>
              </w:rPr>
              <w:t>kVa</w:t>
            </w:r>
            <w:proofErr w:type="spellEnd"/>
            <w:r w:rsidRPr="007C6531">
              <w:rPr>
                <w:rFonts w:ascii="Arial" w:hAnsi="Arial" w:cs="Arial"/>
                <w:b/>
                <w:bCs/>
                <w:color w:val="000000"/>
                <w:lang w:eastAsia="en-GB"/>
              </w:rPr>
              <w:t>)</w:t>
            </w:r>
            <w:r w:rsidRPr="007C6531">
              <w:rPr>
                <w:rStyle w:val="FootnoteReference"/>
                <w:rFonts w:ascii="Arial" w:hAnsi="Arial" w:cs="Arial"/>
                <w:b/>
                <w:bCs/>
                <w:color w:val="000000"/>
                <w:lang w:eastAsia="en-GB"/>
              </w:rPr>
              <w:footnoteReference w:id="1"/>
            </w:r>
          </w:p>
        </w:tc>
        <w:tc>
          <w:tcPr>
            <w:tcW w:w="1265" w:type="dxa"/>
            <w:shd w:val="clear" w:color="auto" w:fill="BFBFBF" w:themeFill="background1" w:themeFillShade="BF"/>
            <w:vAlign w:val="bottom"/>
            <w:hideMark/>
          </w:tcPr>
          <w:p w14:paraId="2C9FED18" w14:textId="77777777" w:rsidR="007C6531" w:rsidRPr="007C6531" w:rsidRDefault="007C6531" w:rsidP="009964BB">
            <w:pPr>
              <w:rPr>
                <w:rFonts w:ascii="Arial" w:hAnsi="Arial" w:cs="Arial"/>
                <w:b/>
                <w:bCs/>
                <w:color w:val="000000"/>
                <w:lang w:eastAsia="en-GB"/>
              </w:rPr>
            </w:pPr>
            <w:r w:rsidRPr="007C6531">
              <w:rPr>
                <w:rFonts w:ascii="Arial" w:hAnsi="Arial" w:cs="Arial"/>
                <w:b/>
                <w:bCs/>
                <w:color w:val="000000"/>
                <w:lang w:eastAsia="en-GB"/>
              </w:rPr>
              <w:t>Estimated Spare Capacity (</w:t>
            </w:r>
            <w:proofErr w:type="spellStart"/>
            <w:r w:rsidRPr="007C6531">
              <w:rPr>
                <w:rFonts w:ascii="Arial" w:hAnsi="Arial" w:cs="Arial"/>
                <w:b/>
                <w:bCs/>
                <w:color w:val="000000"/>
                <w:lang w:eastAsia="en-GB"/>
              </w:rPr>
              <w:t>kVa</w:t>
            </w:r>
            <w:proofErr w:type="spellEnd"/>
            <w:r w:rsidRPr="007C6531">
              <w:rPr>
                <w:rFonts w:ascii="Arial" w:hAnsi="Arial" w:cs="Arial"/>
                <w:b/>
                <w:bCs/>
                <w:color w:val="000000"/>
                <w:lang w:eastAsia="en-GB"/>
              </w:rPr>
              <w:t>)</w:t>
            </w:r>
            <w:r w:rsidRPr="007C6531">
              <w:rPr>
                <w:rStyle w:val="FootnoteReference"/>
                <w:rFonts w:ascii="Arial" w:hAnsi="Arial" w:cs="Arial"/>
                <w:b/>
                <w:bCs/>
                <w:color w:val="000000"/>
                <w:lang w:eastAsia="en-GB"/>
              </w:rPr>
              <w:footnoteReference w:id="2"/>
            </w:r>
          </w:p>
        </w:tc>
      </w:tr>
      <w:tr w:rsidR="007C6531" w:rsidRPr="007C6531" w14:paraId="652E9BF5" w14:textId="77777777" w:rsidTr="007C6531">
        <w:trPr>
          <w:trHeight w:val="258"/>
        </w:trPr>
        <w:tc>
          <w:tcPr>
            <w:tcW w:w="1733" w:type="dxa"/>
            <w:shd w:val="clear" w:color="auto" w:fill="D9D9D9" w:themeFill="background1" w:themeFillShade="D9"/>
            <w:noWrap/>
            <w:vAlign w:val="bottom"/>
            <w:hideMark/>
          </w:tcPr>
          <w:p w14:paraId="4E894A85"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Borough Kidney Treatment Centre</w:t>
            </w:r>
          </w:p>
        </w:tc>
        <w:tc>
          <w:tcPr>
            <w:tcW w:w="1149" w:type="dxa"/>
            <w:shd w:val="clear" w:color="auto" w:fill="D9D9D9" w:themeFill="background1" w:themeFillShade="D9"/>
          </w:tcPr>
          <w:p w14:paraId="466F5B84" w14:textId="77777777" w:rsidR="007C6531" w:rsidRPr="007C6531" w:rsidRDefault="007C6531" w:rsidP="009964BB">
            <w:pPr>
              <w:rPr>
                <w:rFonts w:ascii="Arial" w:hAnsi="Arial" w:cs="Arial"/>
                <w:color w:val="000000"/>
                <w:lang w:eastAsia="en-GB"/>
              </w:rPr>
            </w:pPr>
          </w:p>
        </w:tc>
        <w:tc>
          <w:tcPr>
            <w:tcW w:w="1149" w:type="dxa"/>
            <w:shd w:val="clear" w:color="auto" w:fill="D9D9D9" w:themeFill="background1" w:themeFillShade="D9"/>
            <w:noWrap/>
            <w:vAlign w:val="bottom"/>
            <w:hideMark/>
          </w:tcPr>
          <w:p w14:paraId="03FCA537" w14:textId="61424574"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 xml:space="preserve">SE1 4AU </w:t>
            </w:r>
          </w:p>
        </w:tc>
        <w:tc>
          <w:tcPr>
            <w:tcW w:w="1265" w:type="dxa"/>
            <w:shd w:val="clear" w:color="auto" w:fill="D9D9D9" w:themeFill="background1" w:themeFillShade="D9"/>
            <w:noWrap/>
            <w:vAlign w:val="bottom"/>
            <w:hideMark/>
          </w:tcPr>
          <w:p w14:paraId="0E5ADABE"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Leasehold</w:t>
            </w:r>
          </w:p>
        </w:tc>
        <w:tc>
          <w:tcPr>
            <w:tcW w:w="1108" w:type="dxa"/>
            <w:shd w:val="clear" w:color="auto" w:fill="D9D9D9" w:themeFill="background1" w:themeFillShade="D9"/>
            <w:noWrap/>
            <w:vAlign w:val="bottom"/>
            <w:hideMark/>
          </w:tcPr>
          <w:p w14:paraId="4E86617F"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0 (2 allocated street bays)</w:t>
            </w:r>
          </w:p>
        </w:tc>
        <w:tc>
          <w:tcPr>
            <w:tcW w:w="1265" w:type="dxa"/>
            <w:shd w:val="clear" w:color="auto" w:fill="D9D9D9" w:themeFill="background1" w:themeFillShade="D9"/>
            <w:noWrap/>
            <w:vAlign w:val="bottom"/>
            <w:hideMark/>
          </w:tcPr>
          <w:p w14:paraId="14572100"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0</w:t>
            </w:r>
          </w:p>
        </w:tc>
        <w:tc>
          <w:tcPr>
            <w:tcW w:w="1265" w:type="dxa"/>
            <w:shd w:val="clear" w:color="auto" w:fill="D9D9D9" w:themeFill="background1" w:themeFillShade="D9"/>
            <w:noWrap/>
            <w:vAlign w:val="bottom"/>
            <w:hideMark/>
          </w:tcPr>
          <w:p w14:paraId="6D99CAFF"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200</w:t>
            </w:r>
          </w:p>
        </w:tc>
        <w:tc>
          <w:tcPr>
            <w:tcW w:w="1265" w:type="dxa"/>
            <w:shd w:val="clear" w:color="auto" w:fill="D9D9D9" w:themeFill="background1" w:themeFillShade="D9"/>
            <w:noWrap/>
            <w:vAlign w:val="bottom"/>
            <w:hideMark/>
          </w:tcPr>
          <w:p w14:paraId="400D9C36" w14:textId="77777777" w:rsidR="007C6531" w:rsidRPr="007C6531" w:rsidRDefault="007C6531" w:rsidP="009964BB">
            <w:pPr>
              <w:jc w:val="right"/>
              <w:rPr>
                <w:rFonts w:ascii="Arial" w:hAnsi="Arial" w:cs="Arial"/>
                <w:sz w:val="20"/>
                <w:szCs w:val="20"/>
                <w:lang w:eastAsia="en-GB"/>
              </w:rPr>
            </w:pPr>
            <w:r w:rsidRPr="007C6531">
              <w:rPr>
                <w:rFonts w:ascii="Arial" w:hAnsi="Arial" w:cs="Arial"/>
                <w:color w:val="000000"/>
                <w:lang w:eastAsia="en-GB"/>
              </w:rPr>
              <w:t>60</w:t>
            </w:r>
          </w:p>
        </w:tc>
      </w:tr>
      <w:tr w:rsidR="007C6531" w:rsidRPr="007C6531" w14:paraId="66A18F0C" w14:textId="77777777" w:rsidTr="007C6531">
        <w:trPr>
          <w:trHeight w:val="258"/>
        </w:trPr>
        <w:tc>
          <w:tcPr>
            <w:tcW w:w="1733" w:type="dxa"/>
            <w:shd w:val="clear" w:color="auto" w:fill="auto"/>
            <w:noWrap/>
            <w:vAlign w:val="bottom"/>
            <w:hideMark/>
          </w:tcPr>
          <w:p w14:paraId="4821E5C3"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 xml:space="preserve">Bowley Close </w:t>
            </w:r>
          </w:p>
        </w:tc>
        <w:tc>
          <w:tcPr>
            <w:tcW w:w="1149" w:type="dxa"/>
          </w:tcPr>
          <w:p w14:paraId="36AE8BBD" w14:textId="77777777" w:rsidR="007C6531" w:rsidRPr="007C6531" w:rsidRDefault="007C6531" w:rsidP="009964BB">
            <w:pPr>
              <w:rPr>
                <w:rFonts w:ascii="Arial" w:hAnsi="Arial" w:cs="Arial"/>
                <w:color w:val="000000"/>
                <w:lang w:eastAsia="en-GB"/>
              </w:rPr>
            </w:pPr>
          </w:p>
        </w:tc>
        <w:tc>
          <w:tcPr>
            <w:tcW w:w="1149" w:type="dxa"/>
            <w:shd w:val="clear" w:color="auto" w:fill="auto"/>
            <w:noWrap/>
            <w:vAlign w:val="bottom"/>
            <w:hideMark/>
          </w:tcPr>
          <w:p w14:paraId="577848EC" w14:textId="3916B1C4"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SE19 1SZ</w:t>
            </w:r>
          </w:p>
        </w:tc>
        <w:tc>
          <w:tcPr>
            <w:tcW w:w="1265" w:type="dxa"/>
            <w:shd w:val="clear" w:color="auto" w:fill="auto"/>
            <w:noWrap/>
            <w:vAlign w:val="bottom"/>
            <w:hideMark/>
          </w:tcPr>
          <w:p w14:paraId="3C9272D5"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Freehold</w:t>
            </w:r>
          </w:p>
        </w:tc>
        <w:tc>
          <w:tcPr>
            <w:tcW w:w="1108" w:type="dxa"/>
            <w:shd w:val="clear" w:color="auto" w:fill="auto"/>
            <w:noWrap/>
            <w:vAlign w:val="bottom"/>
            <w:hideMark/>
          </w:tcPr>
          <w:p w14:paraId="594C1AD6"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39</w:t>
            </w:r>
          </w:p>
        </w:tc>
        <w:tc>
          <w:tcPr>
            <w:tcW w:w="1265" w:type="dxa"/>
            <w:shd w:val="clear" w:color="auto" w:fill="auto"/>
            <w:noWrap/>
            <w:vAlign w:val="bottom"/>
            <w:hideMark/>
          </w:tcPr>
          <w:p w14:paraId="57AE6C31"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12</w:t>
            </w:r>
          </w:p>
        </w:tc>
        <w:tc>
          <w:tcPr>
            <w:tcW w:w="1265" w:type="dxa"/>
            <w:shd w:val="clear" w:color="auto" w:fill="auto"/>
            <w:noWrap/>
            <w:vAlign w:val="bottom"/>
            <w:hideMark/>
          </w:tcPr>
          <w:p w14:paraId="59797595"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125</w:t>
            </w:r>
          </w:p>
        </w:tc>
        <w:tc>
          <w:tcPr>
            <w:tcW w:w="1265" w:type="dxa"/>
            <w:shd w:val="clear" w:color="auto" w:fill="auto"/>
            <w:noWrap/>
            <w:vAlign w:val="bottom"/>
            <w:hideMark/>
          </w:tcPr>
          <w:p w14:paraId="23A0B08B"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50</w:t>
            </w:r>
          </w:p>
        </w:tc>
      </w:tr>
      <w:tr w:rsidR="007C6531" w:rsidRPr="007C6531" w14:paraId="2197C630" w14:textId="77777777" w:rsidTr="007C6531">
        <w:trPr>
          <w:trHeight w:val="258"/>
        </w:trPr>
        <w:tc>
          <w:tcPr>
            <w:tcW w:w="1733" w:type="dxa"/>
            <w:shd w:val="clear" w:color="auto" w:fill="D9D9D9" w:themeFill="background1" w:themeFillShade="D9"/>
            <w:noWrap/>
            <w:vAlign w:val="bottom"/>
            <w:hideMark/>
          </w:tcPr>
          <w:p w14:paraId="5EF9B54C"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Chaucer Centre</w:t>
            </w:r>
            <w:r w:rsidRPr="007C6531">
              <w:rPr>
                <w:rStyle w:val="FootnoteReference"/>
                <w:rFonts w:ascii="Arial" w:hAnsi="Arial" w:cs="Arial"/>
                <w:color w:val="000000"/>
                <w:lang w:eastAsia="en-GB"/>
              </w:rPr>
              <w:footnoteReference w:id="3"/>
            </w:r>
          </w:p>
        </w:tc>
        <w:tc>
          <w:tcPr>
            <w:tcW w:w="1149" w:type="dxa"/>
            <w:shd w:val="clear" w:color="auto" w:fill="D9D9D9" w:themeFill="background1" w:themeFillShade="D9"/>
          </w:tcPr>
          <w:p w14:paraId="13EE5A34" w14:textId="77777777" w:rsidR="007C6531" w:rsidRPr="007C6531" w:rsidRDefault="007C6531" w:rsidP="009964BB">
            <w:pPr>
              <w:rPr>
                <w:rFonts w:ascii="Arial" w:hAnsi="Arial" w:cs="Arial"/>
                <w:color w:val="000000"/>
                <w:lang w:eastAsia="en-GB"/>
              </w:rPr>
            </w:pPr>
          </w:p>
        </w:tc>
        <w:tc>
          <w:tcPr>
            <w:tcW w:w="1149" w:type="dxa"/>
            <w:shd w:val="clear" w:color="auto" w:fill="D9D9D9" w:themeFill="background1" w:themeFillShade="D9"/>
            <w:noWrap/>
            <w:vAlign w:val="bottom"/>
            <w:hideMark/>
          </w:tcPr>
          <w:p w14:paraId="2CACFAB4" w14:textId="61339BD6"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SM4 6PX</w:t>
            </w:r>
          </w:p>
        </w:tc>
        <w:tc>
          <w:tcPr>
            <w:tcW w:w="1265" w:type="dxa"/>
            <w:shd w:val="clear" w:color="auto" w:fill="D9D9D9" w:themeFill="background1" w:themeFillShade="D9"/>
            <w:noWrap/>
            <w:vAlign w:val="bottom"/>
            <w:hideMark/>
          </w:tcPr>
          <w:p w14:paraId="031A99EB"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Leasehold</w:t>
            </w:r>
          </w:p>
        </w:tc>
        <w:tc>
          <w:tcPr>
            <w:tcW w:w="1108" w:type="dxa"/>
            <w:shd w:val="clear" w:color="auto" w:fill="D9D9D9" w:themeFill="background1" w:themeFillShade="D9"/>
            <w:noWrap/>
            <w:vAlign w:val="bottom"/>
            <w:hideMark/>
          </w:tcPr>
          <w:p w14:paraId="2E8F8DA3" w14:textId="77777777" w:rsidR="007C6531" w:rsidRPr="007C6531" w:rsidRDefault="007C6531" w:rsidP="009964BB">
            <w:pPr>
              <w:rPr>
                <w:rFonts w:ascii="Arial" w:hAnsi="Arial" w:cs="Arial"/>
                <w:color w:val="000000"/>
                <w:lang w:eastAsia="en-GB"/>
              </w:rPr>
            </w:pPr>
          </w:p>
        </w:tc>
        <w:tc>
          <w:tcPr>
            <w:tcW w:w="1265" w:type="dxa"/>
            <w:shd w:val="clear" w:color="auto" w:fill="D9D9D9" w:themeFill="background1" w:themeFillShade="D9"/>
            <w:noWrap/>
            <w:vAlign w:val="bottom"/>
            <w:hideMark/>
          </w:tcPr>
          <w:p w14:paraId="543961B6" w14:textId="77777777" w:rsidR="007C6531" w:rsidRPr="007C6531" w:rsidRDefault="007C6531" w:rsidP="009964BB">
            <w:pPr>
              <w:rPr>
                <w:rFonts w:ascii="Arial" w:hAnsi="Arial" w:cs="Arial"/>
                <w:sz w:val="20"/>
                <w:szCs w:val="20"/>
                <w:lang w:eastAsia="en-GB"/>
              </w:rPr>
            </w:pPr>
          </w:p>
        </w:tc>
        <w:tc>
          <w:tcPr>
            <w:tcW w:w="1265" w:type="dxa"/>
            <w:shd w:val="clear" w:color="auto" w:fill="D9D9D9" w:themeFill="background1" w:themeFillShade="D9"/>
            <w:noWrap/>
            <w:vAlign w:val="bottom"/>
            <w:hideMark/>
          </w:tcPr>
          <w:p w14:paraId="38665623" w14:textId="77777777" w:rsidR="007C6531" w:rsidRPr="007C6531" w:rsidRDefault="007C6531" w:rsidP="009964BB">
            <w:pPr>
              <w:rPr>
                <w:rFonts w:ascii="Arial" w:hAnsi="Arial" w:cs="Arial"/>
                <w:sz w:val="20"/>
                <w:szCs w:val="20"/>
                <w:lang w:eastAsia="en-GB"/>
              </w:rPr>
            </w:pPr>
          </w:p>
        </w:tc>
        <w:tc>
          <w:tcPr>
            <w:tcW w:w="1265" w:type="dxa"/>
            <w:shd w:val="clear" w:color="auto" w:fill="D9D9D9" w:themeFill="background1" w:themeFillShade="D9"/>
            <w:noWrap/>
            <w:vAlign w:val="bottom"/>
            <w:hideMark/>
          </w:tcPr>
          <w:p w14:paraId="49036072" w14:textId="77777777" w:rsidR="007C6531" w:rsidRPr="007C6531" w:rsidRDefault="007C6531" w:rsidP="009964BB">
            <w:pPr>
              <w:rPr>
                <w:rFonts w:ascii="Arial" w:hAnsi="Arial" w:cs="Arial"/>
                <w:sz w:val="20"/>
                <w:szCs w:val="20"/>
                <w:lang w:eastAsia="en-GB"/>
              </w:rPr>
            </w:pPr>
          </w:p>
        </w:tc>
      </w:tr>
      <w:tr w:rsidR="007C6531" w:rsidRPr="007C6531" w14:paraId="0E1356C5" w14:textId="77777777" w:rsidTr="007C6531">
        <w:trPr>
          <w:trHeight w:val="258"/>
        </w:trPr>
        <w:tc>
          <w:tcPr>
            <w:tcW w:w="1733" w:type="dxa"/>
            <w:shd w:val="clear" w:color="auto" w:fill="auto"/>
            <w:noWrap/>
            <w:vAlign w:val="bottom"/>
            <w:hideMark/>
          </w:tcPr>
          <w:p w14:paraId="569AF1EF"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 xml:space="preserve">Elm Court HC </w:t>
            </w:r>
            <w:r w:rsidRPr="007C6531">
              <w:rPr>
                <w:rStyle w:val="FootnoteReference"/>
                <w:rFonts w:ascii="Arial" w:hAnsi="Arial" w:cs="Arial"/>
                <w:color w:val="000000"/>
                <w:lang w:eastAsia="en-GB"/>
              </w:rPr>
              <w:footnoteReference w:id="4"/>
            </w:r>
          </w:p>
        </w:tc>
        <w:tc>
          <w:tcPr>
            <w:tcW w:w="1149" w:type="dxa"/>
          </w:tcPr>
          <w:p w14:paraId="435E1AB9" w14:textId="77777777" w:rsidR="007C6531" w:rsidRPr="007C6531" w:rsidRDefault="007C6531" w:rsidP="009964BB">
            <w:pPr>
              <w:rPr>
                <w:rFonts w:ascii="Arial" w:hAnsi="Arial" w:cs="Arial"/>
                <w:color w:val="000000"/>
                <w:lang w:eastAsia="en-GB"/>
              </w:rPr>
            </w:pPr>
          </w:p>
        </w:tc>
        <w:tc>
          <w:tcPr>
            <w:tcW w:w="1149" w:type="dxa"/>
            <w:shd w:val="clear" w:color="auto" w:fill="auto"/>
            <w:noWrap/>
            <w:vAlign w:val="bottom"/>
            <w:hideMark/>
          </w:tcPr>
          <w:p w14:paraId="11403724" w14:textId="3A07413A"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SE27 9AW</w:t>
            </w:r>
          </w:p>
        </w:tc>
        <w:tc>
          <w:tcPr>
            <w:tcW w:w="1265" w:type="dxa"/>
            <w:shd w:val="clear" w:color="auto" w:fill="auto"/>
            <w:noWrap/>
            <w:vAlign w:val="bottom"/>
            <w:hideMark/>
          </w:tcPr>
          <w:p w14:paraId="67902755"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Leasehold</w:t>
            </w:r>
          </w:p>
        </w:tc>
        <w:tc>
          <w:tcPr>
            <w:tcW w:w="1108" w:type="dxa"/>
            <w:shd w:val="clear" w:color="auto" w:fill="auto"/>
            <w:noWrap/>
            <w:vAlign w:val="bottom"/>
            <w:hideMark/>
          </w:tcPr>
          <w:p w14:paraId="2041DE1E"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18</w:t>
            </w:r>
          </w:p>
        </w:tc>
        <w:tc>
          <w:tcPr>
            <w:tcW w:w="1265" w:type="dxa"/>
            <w:shd w:val="clear" w:color="auto" w:fill="auto"/>
            <w:noWrap/>
            <w:vAlign w:val="bottom"/>
            <w:hideMark/>
          </w:tcPr>
          <w:p w14:paraId="19F2F081"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2</w:t>
            </w:r>
          </w:p>
        </w:tc>
        <w:tc>
          <w:tcPr>
            <w:tcW w:w="1265" w:type="dxa"/>
            <w:shd w:val="clear" w:color="auto" w:fill="auto"/>
            <w:noWrap/>
            <w:vAlign w:val="bottom"/>
            <w:hideMark/>
          </w:tcPr>
          <w:p w14:paraId="180142E8" w14:textId="77777777" w:rsidR="007C6531" w:rsidRPr="007C6531" w:rsidRDefault="007C6531" w:rsidP="009964BB">
            <w:pPr>
              <w:jc w:val="right"/>
              <w:rPr>
                <w:rFonts w:ascii="Arial" w:hAnsi="Arial" w:cs="Arial"/>
                <w:color w:val="000000"/>
                <w:lang w:eastAsia="en-GB"/>
              </w:rPr>
            </w:pPr>
          </w:p>
        </w:tc>
        <w:tc>
          <w:tcPr>
            <w:tcW w:w="1265" w:type="dxa"/>
            <w:shd w:val="clear" w:color="auto" w:fill="auto"/>
            <w:noWrap/>
            <w:vAlign w:val="bottom"/>
            <w:hideMark/>
          </w:tcPr>
          <w:p w14:paraId="0370810C" w14:textId="77777777" w:rsidR="007C6531" w:rsidRPr="007C6531" w:rsidRDefault="007C6531" w:rsidP="009964BB">
            <w:pPr>
              <w:rPr>
                <w:rFonts w:ascii="Arial" w:hAnsi="Arial" w:cs="Arial"/>
                <w:sz w:val="20"/>
                <w:szCs w:val="20"/>
                <w:lang w:eastAsia="en-GB"/>
              </w:rPr>
            </w:pPr>
          </w:p>
        </w:tc>
      </w:tr>
      <w:tr w:rsidR="007C6531" w:rsidRPr="007C6531" w14:paraId="198E0164" w14:textId="77777777" w:rsidTr="007C6531">
        <w:trPr>
          <w:trHeight w:val="258"/>
        </w:trPr>
        <w:tc>
          <w:tcPr>
            <w:tcW w:w="1733" w:type="dxa"/>
            <w:shd w:val="clear" w:color="auto" w:fill="D9D9D9" w:themeFill="background1" w:themeFillShade="D9"/>
            <w:noWrap/>
            <w:vAlign w:val="bottom"/>
            <w:hideMark/>
          </w:tcPr>
          <w:p w14:paraId="16F479E4"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 xml:space="preserve">Great Dover Street </w:t>
            </w:r>
          </w:p>
        </w:tc>
        <w:tc>
          <w:tcPr>
            <w:tcW w:w="1149" w:type="dxa"/>
            <w:shd w:val="clear" w:color="auto" w:fill="D9D9D9" w:themeFill="background1" w:themeFillShade="D9"/>
          </w:tcPr>
          <w:p w14:paraId="41A71B0F" w14:textId="77777777" w:rsidR="007C6531" w:rsidRPr="007C6531" w:rsidRDefault="007C6531" w:rsidP="009964BB">
            <w:pPr>
              <w:rPr>
                <w:rFonts w:ascii="Arial" w:hAnsi="Arial" w:cs="Arial"/>
                <w:color w:val="000000"/>
                <w:lang w:eastAsia="en-GB"/>
              </w:rPr>
            </w:pPr>
          </w:p>
        </w:tc>
        <w:tc>
          <w:tcPr>
            <w:tcW w:w="1149" w:type="dxa"/>
            <w:shd w:val="clear" w:color="auto" w:fill="D9D9D9" w:themeFill="background1" w:themeFillShade="D9"/>
            <w:noWrap/>
            <w:vAlign w:val="bottom"/>
            <w:hideMark/>
          </w:tcPr>
          <w:p w14:paraId="3BF4EDC1" w14:textId="0C33FE15"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SE1 4YB</w:t>
            </w:r>
          </w:p>
        </w:tc>
        <w:tc>
          <w:tcPr>
            <w:tcW w:w="1265" w:type="dxa"/>
            <w:shd w:val="clear" w:color="auto" w:fill="D9D9D9" w:themeFill="background1" w:themeFillShade="D9"/>
            <w:noWrap/>
            <w:vAlign w:val="bottom"/>
            <w:hideMark/>
          </w:tcPr>
          <w:p w14:paraId="3E51DB5B"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Leasehold</w:t>
            </w:r>
          </w:p>
        </w:tc>
        <w:tc>
          <w:tcPr>
            <w:tcW w:w="1108" w:type="dxa"/>
            <w:shd w:val="clear" w:color="auto" w:fill="D9D9D9" w:themeFill="background1" w:themeFillShade="D9"/>
            <w:noWrap/>
            <w:vAlign w:val="bottom"/>
            <w:hideMark/>
          </w:tcPr>
          <w:p w14:paraId="65590E85"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3</w:t>
            </w:r>
          </w:p>
        </w:tc>
        <w:tc>
          <w:tcPr>
            <w:tcW w:w="1265" w:type="dxa"/>
            <w:shd w:val="clear" w:color="auto" w:fill="D9D9D9" w:themeFill="background1" w:themeFillShade="D9"/>
            <w:noWrap/>
            <w:vAlign w:val="bottom"/>
            <w:hideMark/>
          </w:tcPr>
          <w:p w14:paraId="248EE3B4" w14:textId="77777777" w:rsidR="007C6531" w:rsidRPr="007C6531" w:rsidRDefault="007C6531" w:rsidP="009964BB">
            <w:pPr>
              <w:jc w:val="right"/>
              <w:rPr>
                <w:rFonts w:ascii="Arial" w:hAnsi="Arial" w:cs="Arial"/>
                <w:sz w:val="20"/>
                <w:szCs w:val="20"/>
                <w:lang w:eastAsia="en-GB"/>
              </w:rPr>
            </w:pPr>
            <w:r w:rsidRPr="007C6531">
              <w:rPr>
                <w:rFonts w:ascii="Arial" w:hAnsi="Arial" w:cs="Arial"/>
                <w:color w:val="000000"/>
                <w:lang w:eastAsia="en-GB"/>
              </w:rPr>
              <w:t>0</w:t>
            </w:r>
          </w:p>
        </w:tc>
        <w:tc>
          <w:tcPr>
            <w:tcW w:w="1265" w:type="dxa"/>
            <w:shd w:val="clear" w:color="auto" w:fill="D9D9D9" w:themeFill="background1" w:themeFillShade="D9"/>
            <w:noWrap/>
            <w:vAlign w:val="bottom"/>
            <w:hideMark/>
          </w:tcPr>
          <w:p w14:paraId="18C22CA3"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40</w:t>
            </w:r>
          </w:p>
        </w:tc>
        <w:tc>
          <w:tcPr>
            <w:tcW w:w="1265" w:type="dxa"/>
            <w:shd w:val="clear" w:color="auto" w:fill="D9D9D9" w:themeFill="background1" w:themeFillShade="D9"/>
            <w:noWrap/>
            <w:vAlign w:val="bottom"/>
            <w:hideMark/>
          </w:tcPr>
          <w:p w14:paraId="6C371E30"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5-7</w:t>
            </w:r>
          </w:p>
        </w:tc>
      </w:tr>
      <w:tr w:rsidR="007C6531" w:rsidRPr="007C6531" w14:paraId="5B834844" w14:textId="77777777" w:rsidTr="007C6531">
        <w:trPr>
          <w:trHeight w:val="258"/>
        </w:trPr>
        <w:tc>
          <w:tcPr>
            <w:tcW w:w="1733" w:type="dxa"/>
            <w:shd w:val="clear" w:color="auto" w:fill="auto"/>
            <w:noWrap/>
            <w:vAlign w:val="bottom"/>
            <w:hideMark/>
          </w:tcPr>
          <w:p w14:paraId="77D806CE"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 xml:space="preserve">Lambeth Community </w:t>
            </w:r>
            <w:r w:rsidRPr="007C6531">
              <w:rPr>
                <w:rFonts w:ascii="Arial" w:hAnsi="Arial" w:cs="Arial"/>
                <w:color w:val="000000"/>
                <w:lang w:eastAsia="en-GB"/>
              </w:rPr>
              <w:lastRenderedPageBreak/>
              <w:t>Care Centre (LCCC)</w:t>
            </w:r>
          </w:p>
        </w:tc>
        <w:tc>
          <w:tcPr>
            <w:tcW w:w="1149" w:type="dxa"/>
          </w:tcPr>
          <w:p w14:paraId="3D4D91FA" w14:textId="77777777" w:rsidR="007C6531" w:rsidRPr="007C6531" w:rsidRDefault="007C6531" w:rsidP="009964BB">
            <w:pPr>
              <w:rPr>
                <w:rFonts w:ascii="Arial" w:hAnsi="Arial" w:cs="Arial"/>
                <w:color w:val="000000"/>
                <w:lang w:eastAsia="en-GB"/>
              </w:rPr>
            </w:pPr>
          </w:p>
        </w:tc>
        <w:tc>
          <w:tcPr>
            <w:tcW w:w="1149" w:type="dxa"/>
            <w:shd w:val="clear" w:color="auto" w:fill="auto"/>
            <w:noWrap/>
            <w:vAlign w:val="bottom"/>
            <w:hideMark/>
          </w:tcPr>
          <w:p w14:paraId="358A16DB" w14:textId="42C5E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SE11 4TX</w:t>
            </w:r>
          </w:p>
        </w:tc>
        <w:tc>
          <w:tcPr>
            <w:tcW w:w="1265" w:type="dxa"/>
            <w:shd w:val="clear" w:color="auto" w:fill="auto"/>
            <w:noWrap/>
            <w:vAlign w:val="bottom"/>
            <w:hideMark/>
          </w:tcPr>
          <w:p w14:paraId="0D9B9984"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Freehold</w:t>
            </w:r>
          </w:p>
        </w:tc>
        <w:tc>
          <w:tcPr>
            <w:tcW w:w="1108" w:type="dxa"/>
            <w:shd w:val="clear" w:color="auto" w:fill="auto"/>
            <w:noWrap/>
            <w:vAlign w:val="bottom"/>
            <w:hideMark/>
          </w:tcPr>
          <w:p w14:paraId="255D1B25"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9</w:t>
            </w:r>
          </w:p>
        </w:tc>
        <w:tc>
          <w:tcPr>
            <w:tcW w:w="1265" w:type="dxa"/>
            <w:shd w:val="clear" w:color="auto" w:fill="auto"/>
            <w:noWrap/>
            <w:vAlign w:val="bottom"/>
            <w:hideMark/>
          </w:tcPr>
          <w:p w14:paraId="7FE72B23" w14:textId="77777777" w:rsidR="007C6531" w:rsidRPr="007C6531" w:rsidRDefault="007C6531" w:rsidP="009964BB">
            <w:pPr>
              <w:jc w:val="right"/>
              <w:rPr>
                <w:rFonts w:ascii="Arial" w:hAnsi="Arial" w:cs="Arial"/>
                <w:sz w:val="20"/>
                <w:szCs w:val="20"/>
                <w:lang w:eastAsia="en-GB"/>
              </w:rPr>
            </w:pPr>
            <w:r w:rsidRPr="007C6531">
              <w:rPr>
                <w:rFonts w:ascii="Arial" w:hAnsi="Arial" w:cs="Arial"/>
                <w:color w:val="000000"/>
                <w:lang w:eastAsia="en-GB"/>
              </w:rPr>
              <w:t>2</w:t>
            </w:r>
          </w:p>
        </w:tc>
        <w:tc>
          <w:tcPr>
            <w:tcW w:w="1265" w:type="dxa"/>
            <w:shd w:val="clear" w:color="auto" w:fill="auto"/>
            <w:noWrap/>
            <w:vAlign w:val="bottom"/>
            <w:hideMark/>
          </w:tcPr>
          <w:p w14:paraId="626ECF9B"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40</w:t>
            </w:r>
          </w:p>
        </w:tc>
        <w:tc>
          <w:tcPr>
            <w:tcW w:w="1265" w:type="dxa"/>
            <w:shd w:val="clear" w:color="auto" w:fill="auto"/>
            <w:noWrap/>
            <w:vAlign w:val="bottom"/>
            <w:hideMark/>
          </w:tcPr>
          <w:p w14:paraId="501F4ABE"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10</w:t>
            </w:r>
          </w:p>
        </w:tc>
      </w:tr>
      <w:tr w:rsidR="007C6531" w:rsidRPr="007C6531" w14:paraId="79FAF90C" w14:textId="77777777" w:rsidTr="007C6531">
        <w:trPr>
          <w:trHeight w:val="258"/>
        </w:trPr>
        <w:tc>
          <w:tcPr>
            <w:tcW w:w="1733" w:type="dxa"/>
            <w:shd w:val="clear" w:color="auto" w:fill="D9D9D9" w:themeFill="background1" w:themeFillShade="D9"/>
            <w:noWrap/>
            <w:vAlign w:val="bottom"/>
            <w:hideMark/>
          </w:tcPr>
          <w:p w14:paraId="56785276" w14:textId="77777777" w:rsidR="007C6531" w:rsidRPr="007C6531" w:rsidRDefault="007C6531" w:rsidP="009964BB">
            <w:pPr>
              <w:rPr>
                <w:rFonts w:ascii="Arial" w:hAnsi="Arial" w:cs="Arial"/>
                <w:color w:val="000000"/>
                <w:lang w:eastAsia="en-GB"/>
              </w:rPr>
            </w:pPr>
            <w:proofErr w:type="spellStart"/>
            <w:r w:rsidRPr="007C6531">
              <w:rPr>
                <w:rFonts w:ascii="Arial" w:hAnsi="Arial" w:cs="Arial"/>
                <w:color w:val="000000"/>
                <w:lang w:eastAsia="en-GB"/>
              </w:rPr>
              <w:t>Mawbey</w:t>
            </w:r>
            <w:proofErr w:type="spellEnd"/>
            <w:r w:rsidRPr="007C6531">
              <w:rPr>
                <w:rFonts w:ascii="Arial" w:hAnsi="Arial" w:cs="Arial"/>
                <w:color w:val="000000"/>
                <w:lang w:eastAsia="en-GB"/>
              </w:rPr>
              <w:t xml:space="preserve"> Brough Health Centre </w:t>
            </w:r>
          </w:p>
        </w:tc>
        <w:tc>
          <w:tcPr>
            <w:tcW w:w="1149" w:type="dxa"/>
            <w:shd w:val="clear" w:color="auto" w:fill="D9D9D9" w:themeFill="background1" w:themeFillShade="D9"/>
          </w:tcPr>
          <w:p w14:paraId="0A3B22D2" w14:textId="77777777" w:rsidR="007C6531" w:rsidRPr="007C6531" w:rsidRDefault="007C6531" w:rsidP="009964BB">
            <w:pPr>
              <w:rPr>
                <w:rFonts w:ascii="Arial" w:hAnsi="Arial" w:cs="Arial"/>
                <w:color w:val="000000"/>
                <w:lang w:eastAsia="en-GB"/>
              </w:rPr>
            </w:pPr>
          </w:p>
        </w:tc>
        <w:tc>
          <w:tcPr>
            <w:tcW w:w="1149" w:type="dxa"/>
            <w:shd w:val="clear" w:color="auto" w:fill="D9D9D9" w:themeFill="background1" w:themeFillShade="D9"/>
            <w:noWrap/>
            <w:vAlign w:val="bottom"/>
            <w:hideMark/>
          </w:tcPr>
          <w:p w14:paraId="61005913" w14:textId="63E6042D"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SW8 2UD</w:t>
            </w:r>
          </w:p>
        </w:tc>
        <w:tc>
          <w:tcPr>
            <w:tcW w:w="1265" w:type="dxa"/>
            <w:shd w:val="clear" w:color="auto" w:fill="D9D9D9" w:themeFill="background1" w:themeFillShade="D9"/>
            <w:noWrap/>
            <w:vAlign w:val="bottom"/>
            <w:hideMark/>
          </w:tcPr>
          <w:p w14:paraId="6566106E"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Leasehold</w:t>
            </w:r>
          </w:p>
        </w:tc>
        <w:tc>
          <w:tcPr>
            <w:tcW w:w="1108" w:type="dxa"/>
            <w:shd w:val="clear" w:color="auto" w:fill="D9D9D9" w:themeFill="background1" w:themeFillShade="D9"/>
            <w:noWrap/>
            <w:vAlign w:val="bottom"/>
            <w:hideMark/>
          </w:tcPr>
          <w:p w14:paraId="179146B2"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23</w:t>
            </w:r>
          </w:p>
        </w:tc>
        <w:tc>
          <w:tcPr>
            <w:tcW w:w="1265" w:type="dxa"/>
            <w:shd w:val="clear" w:color="auto" w:fill="D9D9D9" w:themeFill="background1" w:themeFillShade="D9"/>
            <w:noWrap/>
            <w:vAlign w:val="bottom"/>
            <w:hideMark/>
          </w:tcPr>
          <w:p w14:paraId="3B51E25F"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w:t>
            </w:r>
          </w:p>
        </w:tc>
        <w:tc>
          <w:tcPr>
            <w:tcW w:w="1265" w:type="dxa"/>
            <w:shd w:val="clear" w:color="auto" w:fill="D9D9D9" w:themeFill="background1" w:themeFillShade="D9"/>
            <w:noWrap/>
            <w:vAlign w:val="bottom"/>
            <w:hideMark/>
          </w:tcPr>
          <w:p w14:paraId="4F6629D5"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Agreed capacity for site is 40kVa but capable of 69kVa</w:t>
            </w:r>
          </w:p>
        </w:tc>
        <w:tc>
          <w:tcPr>
            <w:tcW w:w="1265" w:type="dxa"/>
            <w:shd w:val="clear" w:color="auto" w:fill="D9D9D9" w:themeFill="background1" w:themeFillShade="D9"/>
            <w:noWrap/>
            <w:vAlign w:val="bottom"/>
            <w:hideMark/>
          </w:tcPr>
          <w:p w14:paraId="1D5FA99F"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37</w:t>
            </w:r>
          </w:p>
        </w:tc>
      </w:tr>
      <w:tr w:rsidR="007C6531" w:rsidRPr="007C6531" w14:paraId="2186EE3E" w14:textId="77777777" w:rsidTr="007C6531">
        <w:trPr>
          <w:trHeight w:val="258"/>
        </w:trPr>
        <w:tc>
          <w:tcPr>
            <w:tcW w:w="1733" w:type="dxa"/>
            <w:shd w:val="clear" w:color="auto" w:fill="auto"/>
            <w:noWrap/>
            <w:vAlign w:val="bottom"/>
            <w:hideMark/>
          </w:tcPr>
          <w:p w14:paraId="2C313BB8"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 xml:space="preserve">Minnie Kidd House </w:t>
            </w:r>
          </w:p>
        </w:tc>
        <w:tc>
          <w:tcPr>
            <w:tcW w:w="1149" w:type="dxa"/>
          </w:tcPr>
          <w:p w14:paraId="1511798B" w14:textId="77777777" w:rsidR="007C6531" w:rsidRPr="007C6531" w:rsidRDefault="007C6531" w:rsidP="009964BB">
            <w:pPr>
              <w:rPr>
                <w:rFonts w:ascii="Arial" w:hAnsi="Arial" w:cs="Arial"/>
                <w:color w:val="000000"/>
                <w:lang w:eastAsia="en-GB"/>
              </w:rPr>
            </w:pPr>
          </w:p>
        </w:tc>
        <w:tc>
          <w:tcPr>
            <w:tcW w:w="1149" w:type="dxa"/>
            <w:shd w:val="clear" w:color="auto" w:fill="auto"/>
            <w:noWrap/>
            <w:vAlign w:val="bottom"/>
            <w:hideMark/>
          </w:tcPr>
          <w:p w14:paraId="77CCCD25" w14:textId="19B3780E"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SW12 9NU</w:t>
            </w:r>
          </w:p>
        </w:tc>
        <w:tc>
          <w:tcPr>
            <w:tcW w:w="1265" w:type="dxa"/>
            <w:shd w:val="clear" w:color="auto" w:fill="auto"/>
            <w:noWrap/>
            <w:vAlign w:val="bottom"/>
            <w:hideMark/>
          </w:tcPr>
          <w:p w14:paraId="06E6F357"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Freehold</w:t>
            </w:r>
          </w:p>
        </w:tc>
        <w:tc>
          <w:tcPr>
            <w:tcW w:w="1108" w:type="dxa"/>
            <w:shd w:val="clear" w:color="auto" w:fill="auto"/>
            <w:noWrap/>
            <w:vAlign w:val="bottom"/>
            <w:hideMark/>
          </w:tcPr>
          <w:p w14:paraId="6511FD7C"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8</w:t>
            </w:r>
          </w:p>
        </w:tc>
        <w:tc>
          <w:tcPr>
            <w:tcW w:w="1265" w:type="dxa"/>
            <w:shd w:val="clear" w:color="auto" w:fill="auto"/>
            <w:noWrap/>
            <w:vAlign w:val="bottom"/>
            <w:hideMark/>
          </w:tcPr>
          <w:p w14:paraId="7E3676AE" w14:textId="77777777" w:rsidR="007C6531" w:rsidRPr="007C6531" w:rsidRDefault="007C6531" w:rsidP="009964BB">
            <w:pPr>
              <w:jc w:val="right"/>
              <w:rPr>
                <w:rFonts w:ascii="Arial" w:hAnsi="Arial" w:cs="Arial"/>
                <w:sz w:val="20"/>
                <w:szCs w:val="20"/>
                <w:lang w:eastAsia="en-GB"/>
              </w:rPr>
            </w:pPr>
            <w:r w:rsidRPr="007C6531">
              <w:rPr>
                <w:rFonts w:ascii="Arial" w:hAnsi="Arial" w:cs="Arial"/>
                <w:color w:val="000000"/>
                <w:lang w:eastAsia="en-GB"/>
              </w:rPr>
              <w:t>2</w:t>
            </w:r>
          </w:p>
        </w:tc>
        <w:tc>
          <w:tcPr>
            <w:tcW w:w="1265" w:type="dxa"/>
            <w:shd w:val="clear" w:color="auto" w:fill="auto"/>
            <w:noWrap/>
            <w:vAlign w:val="bottom"/>
            <w:hideMark/>
          </w:tcPr>
          <w:p w14:paraId="0A73DBFD"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40</w:t>
            </w:r>
          </w:p>
        </w:tc>
        <w:tc>
          <w:tcPr>
            <w:tcW w:w="1265" w:type="dxa"/>
            <w:shd w:val="clear" w:color="auto" w:fill="auto"/>
            <w:noWrap/>
            <w:vAlign w:val="bottom"/>
            <w:hideMark/>
          </w:tcPr>
          <w:p w14:paraId="19CB263F"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11</w:t>
            </w:r>
          </w:p>
        </w:tc>
      </w:tr>
      <w:tr w:rsidR="007C6531" w:rsidRPr="007C6531" w14:paraId="29C74A09" w14:textId="77777777" w:rsidTr="007C6531">
        <w:trPr>
          <w:trHeight w:val="258"/>
        </w:trPr>
        <w:tc>
          <w:tcPr>
            <w:tcW w:w="1733" w:type="dxa"/>
            <w:shd w:val="clear" w:color="auto" w:fill="D9D9D9" w:themeFill="background1" w:themeFillShade="D9"/>
            <w:noWrap/>
            <w:vAlign w:val="bottom"/>
            <w:hideMark/>
          </w:tcPr>
          <w:p w14:paraId="506E9292" w14:textId="77777777" w:rsidR="007C6531" w:rsidRPr="007C6531" w:rsidRDefault="007C6531" w:rsidP="009964BB">
            <w:pPr>
              <w:rPr>
                <w:rFonts w:ascii="Arial" w:hAnsi="Arial" w:cs="Arial"/>
                <w:color w:val="000000"/>
                <w:lang w:eastAsia="en-GB"/>
              </w:rPr>
            </w:pPr>
            <w:proofErr w:type="spellStart"/>
            <w:r w:rsidRPr="007C6531">
              <w:rPr>
                <w:rFonts w:ascii="Arial" w:hAnsi="Arial" w:cs="Arial"/>
                <w:color w:val="000000"/>
                <w:lang w:eastAsia="en-GB"/>
              </w:rPr>
              <w:t>Pulross</w:t>
            </w:r>
            <w:proofErr w:type="spellEnd"/>
            <w:r w:rsidRPr="007C6531">
              <w:rPr>
                <w:rFonts w:ascii="Arial" w:hAnsi="Arial" w:cs="Arial"/>
                <w:color w:val="000000"/>
                <w:lang w:eastAsia="en-GB"/>
              </w:rPr>
              <w:t xml:space="preserve"> Intermediate Care Centre</w:t>
            </w:r>
          </w:p>
        </w:tc>
        <w:tc>
          <w:tcPr>
            <w:tcW w:w="1149" w:type="dxa"/>
            <w:shd w:val="clear" w:color="auto" w:fill="D9D9D9" w:themeFill="background1" w:themeFillShade="D9"/>
          </w:tcPr>
          <w:p w14:paraId="2C2EA353" w14:textId="77777777" w:rsidR="007C6531" w:rsidRPr="007C6531" w:rsidRDefault="007C6531" w:rsidP="009964BB">
            <w:pPr>
              <w:rPr>
                <w:rFonts w:ascii="Arial" w:hAnsi="Arial" w:cs="Arial"/>
                <w:color w:val="000000"/>
                <w:lang w:eastAsia="en-GB"/>
              </w:rPr>
            </w:pPr>
          </w:p>
        </w:tc>
        <w:tc>
          <w:tcPr>
            <w:tcW w:w="1149" w:type="dxa"/>
            <w:shd w:val="clear" w:color="auto" w:fill="D9D9D9" w:themeFill="background1" w:themeFillShade="D9"/>
            <w:noWrap/>
            <w:vAlign w:val="bottom"/>
            <w:hideMark/>
          </w:tcPr>
          <w:p w14:paraId="3CF9C0E8" w14:textId="5A7095C6"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SW19 8AE</w:t>
            </w:r>
          </w:p>
        </w:tc>
        <w:tc>
          <w:tcPr>
            <w:tcW w:w="1265" w:type="dxa"/>
            <w:shd w:val="clear" w:color="auto" w:fill="D9D9D9" w:themeFill="background1" w:themeFillShade="D9"/>
            <w:noWrap/>
            <w:vAlign w:val="bottom"/>
            <w:hideMark/>
          </w:tcPr>
          <w:p w14:paraId="546A6443"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Freehold</w:t>
            </w:r>
          </w:p>
        </w:tc>
        <w:tc>
          <w:tcPr>
            <w:tcW w:w="1108" w:type="dxa"/>
            <w:shd w:val="clear" w:color="auto" w:fill="D9D9D9" w:themeFill="background1" w:themeFillShade="D9"/>
            <w:noWrap/>
            <w:vAlign w:val="bottom"/>
            <w:hideMark/>
          </w:tcPr>
          <w:p w14:paraId="10955255"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12</w:t>
            </w:r>
          </w:p>
        </w:tc>
        <w:tc>
          <w:tcPr>
            <w:tcW w:w="1265" w:type="dxa"/>
            <w:shd w:val="clear" w:color="auto" w:fill="D9D9D9" w:themeFill="background1" w:themeFillShade="D9"/>
            <w:noWrap/>
            <w:vAlign w:val="bottom"/>
            <w:hideMark/>
          </w:tcPr>
          <w:p w14:paraId="4B84413F" w14:textId="77777777" w:rsidR="007C6531" w:rsidRPr="007C6531" w:rsidRDefault="007C6531" w:rsidP="009964BB">
            <w:pPr>
              <w:jc w:val="right"/>
              <w:rPr>
                <w:rFonts w:ascii="Arial" w:hAnsi="Arial" w:cs="Arial"/>
                <w:color w:val="000000"/>
                <w:lang w:eastAsia="en-GB"/>
              </w:rPr>
            </w:pPr>
          </w:p>
        </w:tc>
        <w:tc>
          <w:tcPr>
            <w:tcW w:w="1265" w:type="dxa"/>
            <w:shd w:val="clear" w:color="auto" w:fill="D9D9D9" w:themeFill="background1" w:themeFillShade="D9"/>
            <w:noWrap/>
            <w:vAlign w:val="bottom"/>
            <w:hideMark/>
          </w:tcPr>
          <w:p w14:paraId="2BC7FAD6"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190</w:t>
            </w:r>
          </w:p>
        </w:tc>
        <w:tc>
          <w:tcPr>
            <w:tcW w:w="1265" w:type="dxa"/>
            <w:shd w:val="clear" w:color="auto" w:fill="D9D9D9" w:themeFill="background1" w:themeFillShade="D9"/>
            <w:noWrap/>
            <w:vAlign w:val="bottom"/>
            <w:hideMark/>
          </w:tcPr>
          <w:p w14:paraId="31EE9B44"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50</w:t>
            </w:r>
          </w:p>
        </w:tc>
      </w:tr>
      <w:tr w:rsidR="007C6531" w:rsidRPr="007C6531" w14:paraId="2B2C8CC5" w14:textId="77777777" w:rsidTr="007C6531">
        <w:trPr>
          <w:trHeight w:val="258"/>
        </w:trPr>
        <w:tc>
          <w:tcPr>
            <w:tcW w:w="1733" w:type="dxa"/>
            <w:shd w:val="clear" w:color="auto" w:fill="auto"/>
            <w:noWrap/>
            <w:vAlign w:val="bottom"/>
            <w:hideMark/>
          </w:tcPr>
          <w:p w14:paraId="5D6FF5F0"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Sunshine House</w:t>
            </w:r>
          </w:p>
        </w:tc>
        <w:tc>
          <w:tcPr>
            <w:tcW w:w="1149" w:type="dxa"/>
          </w:tcPr>
          <w:p w14:paraId="6CE8E794" w14:textId="77777777" w:rsidR="007C6531" w:rsidRPr="007C6531" w:rsidRDefault="007C6531" w:rsidP="009964BB">
            <w:pPr>
              <w:rPr>
                <w:rFonts w:ascii="Arial" w:hAnsi="Arial" w:cs="Arial"/>
                <w:color w:val="000000"/>
                <w:lang w:eastAsia="en-GB"/>
              </w:rPr>
            </w:pPr>
          </w:p>
        </w:tc>
        <w:tc>
          <w:tcPr>
            <w:tcW w:w="1149" w:type="dxa"/>
            <w:shd w:val="clear" w:color="auto" w:fill="auto"/>
            <w:noWrap/>
            <w:vAlign w:val="bottom"/>
            <w:hideMark/>
          </w:tcPr>
          <w:p w14:paraId="2B3ADAA5" w14:textId="143C6B31"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SE5 8UH</w:t>
            </w:r>
          </w:p>
        </w:tc>
        <w:tc>
          <w:tcPr>
            <w:tcW w:w="1265" w:type="dxa"/>
            <w:shd w:val="clear" w:color="auto" w:fill="auto"/>
            <w:noWrap/>
            <w:vAlign w:val="bottom"/>
            <w:hideMark/>
          </w:tcPr>
          <w:p w14:paraId="0BE2B959"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Leasehold</w:t>
            </w:r>
          </w:p>
        </w:tc>
        <w:tc>
          <w:tcPr>
            <w:tcW w:w="1108" w:type="dxa"/>
            <w:shd w:val="clear" w:color="auto" w:fill="auto"/>
            <w:noWrap/>
            <w:vAlign w:val="bottom"/>
            <w:hideMark/>
          </w:tcPr>
          <w:p w14:paraId="13ED30CD"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12</w:t>
            </w:r>
          </w:p>
        </w:tc>
        <w:tc>
          <w:tcPr>
            <w:tcW w:w="1265" w:type="dxa"/>
            <w:shd w:val="clear" w:color="auto" w:fill="auto"/>
            <w:noWrap/>
            <w:vAlign w:val="bottom"/>
            <w:hideMark/>
          </w:tcPr>
          <w:p w14:paraId="0D75D50F"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5</w:t>
            </w:r>
          </w:p>
        </w:tc>
        <w:tc>
          <w:tcPr>
            <w:tcW w:w="1265" w:type="dxa"/>
            <w:shd w:val="clear" w:color="auto" w:fill="auto"/>
            <w:noWrap/>
            <w:vAlign w:val="bottom"/>
            <w:hideMark/>
          </w:tcPr>
          <w:p w14:paraId="7C7B56D8" w14:textId="77777777" w:rsidR="007C6531" w:rsidRPr="007C6531" w:rsidRDefault="007C6531" w:rsidP="009964BB">
            <w:pPr>
              <w:jc w:val="right"/>
              <w:rPr>
                <w:rFonts w:ascii="Arial" w:hAnsi="Arial" w:cs="Arial"/>
                <w:color w:val="000000"/>
                <w:lang w:eastAsia="en-GB"/>
              </w:rPr>
            </w:pPr>
          </w:p>
        </w:tc>
        <w:tc>
          <w:tcPr>
            <w:tcW w:w="1265" w:type="dxa"/>
            <w:shd w:val="clear" w:color="auto" w:fill="auto"/>
            <w:noWrap/>
            <w:vAlign w:val="bottom"/>
            <w:hideMark/>
          </w:tcPr>
          <w:p w14:paraId="22BF97BA" w14:textId="77777777" w:rsidR="007C6531" w:rsidRPr="007C6531" w:rsidRDefault="007C6531" w:rsidP="009964BB">
            <w:pPr>
              <w:rPr>
                <w:rFonts w:ascii="Arial" w:hAnsi="Arial" w:cs="Arial"/>
                <w:sz w:val="20"/>
                <w:szCs w:val="20"/>
                <w:lang w:eastAsia="en-GB"/>
              </w:rPr>
            </w:pPr>
          </w:p>
        </w:tc>
      </w:tr>
      <w:tr w:rsidR="007C6531" w:rsidRPr="007C6531" w14:paraId="5D582205" w14:textId="77777777" w:rsidTr="007C6531">
        <w:trPr>
          <w:trHeight w:val="258"/>
        </w:trPr>
        <w:tc>
          <w:tcPr>
            <w:tcW w:w="1733" w:type="dxa"/>
            <w:shd w:val="clear" w:color="auto" w:fill="D9D9D9" w:themeFill="background1" w:themeFillShade="D9"/>
            <w:noWrap/>
            <w:vAlign w:val="bottom"/>
            <w:hideMark/>
          </w:tcPr>
          <w:p w14:paraId="67211F01"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Waldron Health Centre</w:t>
            </w:r>
          </w:p>
        </w:tc>
        <w:tc>
          <w:tcPr>
            <w:tcW w:w="1149" w:type="dxa"/>
            <w:shd w:val="clear" w:color="auto" w:fill="D9D9D9" w:themeFill="background1" w:themeFillShade="D9"/>
          </w:tcPr>
          <w:p w14:paraId="79BD05B4" w14:textId="77777777" w:rsidR="007C6531" w:rsidRPr="007C6531" w:rsidRDefault="007C6531" w:rsidP="009964BB">
            <w:pPr>
              <w:rPr>
                <w:rFonts w:ascii="Arial" w:hAnsi="Arial" w:cs="Arial"/>
                <w:color w:val="000000"/>
                <w:lang w:eastAsia="en-GB"/>
              </w:rPr>
            </w:pPr>
          </w:p>
        </w:tc>
        <w:tc>
          <w:tcPr>
            <w:tcW w:w="1149" w:type="dxa"/>
            <w:shd w:val="clear" w:color="auto" w:fill="D9D9D9" w:themeFill="background1" w:themeFillShade="D9"/>
            <w:noWrap/>
            <w:vAlign w:val="bottom"/>
            <w:hideMark/>
          </w:tcPr>
          <w:p w14:paraId="7CAF6777" w14:textId="3E08FC1F"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SE14 6LE</w:t>
            </w:r>
          </w:p>
        </w:tc>
        <w:tc>
          <w:tcPr>
            <w:tcW w:w="1265" w:type="dxa"/>
            <w:shd w:val="clear" w:color="auto" w:fill="D9D9D9" w:themeFill="background1" w:themeFillShade="D9"/>
            <w:noWrap/>
            <w:vAlign w:val="bottom"/>
            <w:hideMark/>
          </w:tcPr>
          <w:p w14:paraId="702134F7"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Leasehold</w:t>
            </w:r>
          </w:p>
        </w:tc>
        <w:tc>
          <w:tcPr>
            <w:tcW w:w="1108" w:type="dxa"/>
            <w:shd w:val="clear" w:color="auto" w:fill="D9D9D9" w:themeFill="background1" w:themeFillShade="D9"/>
            <w:noWrap/>
            <w:vAlign w:val="bottom"/>
            <w:hideMark/>
          </w:tcPr>
          <w:p w14:paraId="44F9E7EF" w14:textId="77777777" w:rsidR="007C6531" w:rsidRPr="007C6531" w:rsidRDefault="007C6531" w:rsidP="009964BB">
            <w:pPr>
              <w:rPr>
                <w:rFonts w:ascii="Arial" w:hAnsi="Arial" w:cs="Arial"/>
                <w:color w:val="000000"/>
                <w:lang w:eastAsia="en-GB"/>
              </w:rPr>
            </w:pPr>
          </w:p>
        </w:tc>
        <w:tc>
          <w:tcPr>
            <w:tcW w:w="1265" w:type="dxa"/>
            <w:shd w:val="clear" w:color="auto" w:fill="D9D9D9" w:themeFill="background1" w:themeFillShade="D9"/>
            <w:noWrap/>
            <w:vAlign w:val="bottom"/>
            <w:hideMark/>
          </w:tcPr>
          <w:p w14:paraId="42438D92" w14:textId="77777777" w:rsidR="007C6531" w:rsidRPr="007C6531" w:rsidRDefault="007C6531" w:rsidP="009964BB">
            <w:pPr>
              <w:rPr>
                <w:rFonts w:ascii="Arial" w:hAnsi="Arial" w:cs="Arial"/>
                <w:sz w:val="20"/>
                <w:szCs w:val="20"/>
                <w:lang w:eastAsia="en-GB"/>
              </w:rPr>
            </w:pPr>
          </w:p>
        </w:tc>
        <w:tc>
          <w:tcPr>
            <w:tcW w:w="1265" w:type="dxa"/>
            <w:shd w:val="clear" w:color="auto" w:fill="D9D9D9" w:themeFill="background1" w:themeFillShade="D9"/>
            <w:noWrap/>
            <w:vAlign w:val="bottom"/>
            <w:hideMark/>
          </w:tcPr>
          <w:p w14:paraId="349AFA66" w14:textId="77777777" w:rsidR="007C6531" w:rsidRPr="007C6531" w:rsidRDefault="007C6531" w:rsidP="009964BB">
            <w:pPr>
              <w:rPr>
                <w:rFonts w:ascii="Arial" w:hAnsi="Arial" w:cs="Arial"/>
                <w:sz w:val="20"/>
                <w:szCs w:val="20"/>
                <w:lang w:eastAsia="en-GB"/>
              </w:rPr>
            </w:pPr>
          </w:p>
        </w:tc>
        <w:tc>
          <w:tcPr>
            <w:tcW w:w="1265" w:type="dxa"/>
            <w:shd w:val="clear" w:color="auto" w:fill="D9D9D9" w:themeFill="background1" w:themeFillShade="D9"/>
            <w:noWrap/>
            <w:vAlign w:val="bottom"/>
            <w:hideMark/>
          </w:tcPr>
          <w:p w14:paraId="3884E529" w14:textId="77777777" w:rsidR="007C6531" w:rsidRPr="007C6531" w:rsidRDefault="007C6531" w:rsidP="009964BB">
            <w:pPr>
              <w:rPr>
                <w:rFonts w:ascii="Arial" w:hAnsi="Arial" w:cs="Arial"/>
                <w:sz w:val="20"/>
                <w:szCs w:val="20"/>
                <w:lang w:eastAsia="en-GB"/>
              </w:rPr>
            </w:pPr>
          </w:p>
        </w:tc>
      </w:tr>
      <w:tr w:rsidR="007C6531" w:rsidRPr="007C6531" w14:paraId="7CC0E465" w14:textId="77777777" w:rsidTr="007C6531">
        <w:trPr>
          <w:trHeight w:val="258"/>
        </w:trPr>
        <w:tc>
          <w:tcPr>
            <w:tcW w:w="1733" w:type="dxa"/>
            <w:shd w:val="clear" w:color="auto" w:fill="auto"/>
            <w:noWrap/>
            <w:vAlign w:val="bottom"/>
            <w:hideMark/>
          </w:tcPr>
          <w:p w14:paraId="191E08A3"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 xml:space="preserve">Whittington Elderly Centre </w:t>
            </w:r>
          </w:p>
        </w:tc>
        <w:tc>
          <w:tcPr>
            <w:tcW w:w="1149" w:type="dxa"/>
          </w:tcPr>
          <w:p w14:paraId="430CAE4F" w14:textId="77777777" w:rsidR="007C6531" w:rsidRPr="007C6531" w:rsidRDefault="007C6531" w:rsidP="009964BB">
            <w:pPr>
              <w:rPr>
                <w:rFonts w:ascii="Arial" w:hAnsi="Arial" w:cs="Arial"/>
                <w:color w:val="000000"/>
                <w:lang w:eastAsia="en-GB"/>
              </w:rPr>
            </w:pPr>
          </w:p>
        </w:tc>
        <w:tc>
          <w:tcPr>
            <w:tcW w:w="1149" w:type="dxa"/>
            <w:shd w:val="clear" w:color="auto" w:fill="auto"/>
            <w:noWrap/>
            <w:vAlign w:val="bottom"/>
            <w:hideMark/>
          </w:tcPr>
          <w:p w14:paraId="303E217E" w14:textId="6390BF6D"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SW16 2DQ</w:t>
            </w:r>
          </w:p>
        </w:tc>
        <w:tc>
          <w:tcPr>
            <w:tcW w:w="1265" w:type="dxa"/>
            <w:shd w:val="clear" w:color="auto" w:fill="auto"/>
            <w:noWrap/>
            <w:vAlign w:val="bottom"/>
            <w:hideMark/>
          </w:tcPr>
          <w:p w14:paraId="5A97B52A"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Leasehold</w:t>
            </w:r>
          </w:p>
        </w:tc>
        <w:tc>
          <w:tcPr>
            <w:tcW w:w="1108" w:type="dxa"/>
            <w:shd w:val="clear" w:color="auto" w:fill="auto"/>
            <w:noWrap/>
            <w:vAlign w:val="bottom"/>
            <w:hideMark/>
          </w:tcPr>
          <w:p w14:paraId="090DF6A9"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6</w:t>
            </w:r>
          </w:p>
        </w:tc>
        <w:tc>
          <w:tcPr>
            <w:tcW w:w="1265" w:type="dxa"/>
            <w:shd w:val="clear" w:color="auto" w:fill="auto"/>
            <w:noWrap/>
            <w:vAlign w:val="bottom"/>
            <w:hideMark/>
          </w:tcPr>
          <w:p w14:paraId="77BC622B"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2</w:t>
            </w:r>
          </w:p>
        </w:tc>
        <w:tc>
          <w:tcPr>
            <w:tcW w:w="1265" w:type="dxa"/>
            <w:shd w:val="clear" w:color="auto" w:fill="auto"/>
            <w:noWrap/>
            <w:vAlign w:val="bottom"/>
            <w:hideMark/>
          </w:tcPr>
          <w:p w14:paraId="110F1558"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40</w:t>
            </w:r>
          </w:p>
        </w:tc>
        <w:tc>
          <w:tcPr>
            <w:tcW w:w="1265" w:type="dxa"/>
            <w:shd w:val="clear" w:color="auto" w:fill="auto"/>
            <w:noWrap/>
            <w:vAlign w:val="bottom"/>
            <w:hideMark/>
          </w:tcPr>
          <w:p w14:paraId="0AB27F0E"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20</w:t>
            </w:r>
          </w:p>
        </w:tc>
      </w:tr>
      <w:tr w:rsidR="007C6531" w:rsidRPr="007C6531" w14:paraId="3395EE44" w14:textId="77777777" w:rsidTr="007C6531">
        <w:trPr>
          <w:trHeight w:val="258"/>
        </w:trPr>
        <w:tc>
          <w:tcPr>
            <w:tcW w:w="1733" w:type="dxa"/>
            <w:shd w:val="clear" w:color="auto" w:fill="D9D9D9" w:themeFill="background1" w:themeFillShade="D9"/>
            <w:noWrap/>
            <w:vAlign w:val="bottom"/>
            <w:hideMark/>
          </w:tcPr>
          <w:p w14:paraId="0F06EC42"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 xml:space="preserve">Wooden Spoon House/Mary Sheridan </w:t>
            </w:r>
          </w:p>
        </w:tc>
        <w:tc>
          <w:tcPr>
            <w:tcW w:w="1149" w:type="dxa"/>
            <w:shd w:val="clear" w:color="auto" w:fill="D9D9D9" w:themeFill="background1" w:themeFillShade="D9"/>
          </w:tcPr>
          <w:p w14:paraId="72B21623" w14:textId="77777777" w:rsidR="007C6531" w:rsidRPr="007C6531" w:rsidRDefault="007C6531" w:rsidP="009964BB">
            <w:pPr>
              <w:rPr>
                <w:rFonts w:ascii="Arial" w:hAnsi="Arial" w:cs="Arial"/>
                <w:color w:val="000000"/>
                <w:lang w:eastAsia="en-GB"/>
              </w:rPr>
            </w:pPr>
          </w:p>
        </w:tc>
        <w:tc>
          <w:tcPr>
            <w:tcW w:w="1149" w:type="dxa"/>
            <w:shd w:val="clear" w:color="auto" w:fill="D9D9D9" w:themeFill="background1" w:themeFillShade="D9"/>
            <w:noWrap/>
            <w:vAlign w:val="bottom"/>
            <w:hideMark/>
          </w:tcPr>
          <w:p w14:paraId="17A2534E" w14:textId="5887F440"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SE11 4TH</w:t>
            </w:r>
          </w:p>
        </w:tc>
        <w:tc>
          <w:tcPr>
            <w:tcW w:w="1265" w:type="dxa"/>
            <w:shd w:val="clear" w:color="auto" w:fill="D9D9D9" w:themeFill="background1" w:themeFillShade="D9"/>
            <w:noWrap/>
            <w:vAlign w:val="bottom"/>
            <w:hideMark/>
          </w:tcPr>
          <w:p w14:paraId="49629B12"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Freehold</w:t>
            </w:r>
          </w:p>
        </w:tc>
        <w:tc>
          <w:tcPr>
            <w:tcW w:w="1108" w:type="dxa"/>
            <w:shd w:val="clear" w:color="auto" w:fill="D9D9D9" w:themeFill="background1" w:themeFillShade="D9"/>
            <w:noWrap/>
            <w:vAlign w:val="bottom"/>
            <w:hideMark/>
          </w:tcPr>
          <w:p w14:paraId="66E3E32B"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12</w:t>
            </w:r>
          </w:p>
        </w:tc>
        <w:tc>
          <w:tcPr>
            <w:tcW w:w="1265" w:type="dxa"/>
            <w:shd w:val="clear" w:color="auto" w:fill="D9D9D9" w:themeFill="background1" w:themeFillShade="D9"/>
            <w:noWrap/>
            <w:vAlign w:val="bottom"/>
            <w:hideMark/>
          </w:tcPr>
          <w:p w14:paraId="4F8EDC76"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2</w:t>
            </w:r>
          </w:p>
        </w:tc>
        <w:tc>
          <w:tcPr>
            <w:tcW w:w="1265" w:type="dxa"/>
            <w:shd w:val="clear" w:color="auto" w:fill="D9D9D9" w:themeFill="background1" w:themeFillShade="D9"/>
            <w:noWrap/>
            <w:vAlign w:val="bottom"/>
            <w:hideMark/>
          </w:tcPr>
          <w:p w14:paraId="36AC6DAA"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100</w:t>
            </w:r>
          </w:p>
        </w:tc>
        <w:tc>
          <w:tcPr>
            <w:tcW w:w="1265" w:type="dxa"/>
            <w:shd w:val="clear" w:color="auto" w:fill="D9D9D9" w:themeFill="background1" w:themeFillShade="D9"/>
            <w:noWrap/>
            <w:vAlign w:val="bottom"/>
            <w:hideMark/>
          </w:tcPr>
          <w:p w14:paraId="0FF7E196"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26</w:t>
            </w:r>
          </w:p>
        </w:tc>
      </w:tr>
      <w:tr w:rsidR="007C6531" w:rsidRPr="007C6531" w14:paraId="45C4497F" w14:textId="77777777" w:rsidTr="007C6531">
        <w:trPr>
          <w:trHeight w:val="258"/>
        </w:trPr>
        <w:tc>
          <w:tcPr>
            <w:tcW w:w="1733" w:type="dxa"/>
            <w:shd w:val="clear" w:color="auto" w:fill="auto"/>
            <w:noWrap/>
            <w:vAlign w:val="bottom"/>
            <w:hideMark/>
          </w:tcPr>
          <w:p w14:paraId="19E27814"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Mandela Way (Unit B Tower Bridge Business Park)</w:t>
            </w:r>
          </w:p>
        </w:tc>
        <w:tc>
          <w:tcPr>
            <w:tcW w:w="1149" w:type="dxa"/>
          </w:tcPr>
          <w:p w14:paraId="143BE168" w14:textId="77777777" w:rsidR="007C6531" w:rsidRPr="007C6531" w:rsidRDefault="007C6531" w:rsidP="009964BB">
            <w:pPr>
              <w:rPr>
                <w:rFonts w:ascii="Arial" w:hAnsi="Arial" w:cs="Arial"/>
                <w:color w:val="000000"/>
                <w:lang w:eastAsia="en-GB"/>
              </w:rPr>
            </w:pPr>
          </w:p>
        </w:tc>
        <w:tc>
          <w:tcPr>
            <w:tcW w:w="1149" w:type="dxa"/>
            <w:shd w:val="clear" w:color="auto" w:fill="auto"/>
            <w:noWrap/>
            <w:vAlign w:val="bottom"/>
            <w:hideMark/>
          </w:tcPr>
          <w:p w14:paraId="202554C9" w14:textId="35082338"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SE1 5SS</w:t>
            </w:r>
          </w:p>
        </w:tc>
        <w:tc>
          <w:tcPr>
            <w:tcW w:w="1265" w:type="dxa"/>
            <w:shd w:val="clear" w:color="auto" w:fill="auto"/>
            <w:noWrap/>
            <w:vAlign w:val="bottom"/>
            <w:hideMark/>
          </w:tcPr>
          <w:p w14:paraId="53325B5D"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Leasehold</w:t>
            </w:r>
          </w:p>
        </w:tc>
        <w:tc>
          <w:tcPr>
            <w:tcW w:w="1108" w:type="dxa"/>
            <w:shd w:val="clear" w:color="auto" w:fill="auto"/>
            <w:noWrap/>
            <w:vAlign w:val="bottom"/>
            <w:hideMark/>
          </w:tcPr>
          <w:p w14:paraId="4DE7EF67" w14:textId="77777777" w:rsidR="007C6531" w:rsidRPr="007C6531" w:rsidRDefault="007C6531" w:rsidP="009964BB">
            <w:pPr>
              <w:rPr>
                <w:rFonts w:ascii="Arial" w:hAnsi="Arial" w:cs="Arial"/>
                <w:color w:val="000000"/>
                <w:lang w:eastAsia="en-GB"/>
              </w:rPr>
            </w:pPr>
          </w:p>
        </w:tc>
        <w:tc>
          <w:tcPr>
            <w:tcW w:w="1265" w:type="dxa"/>
            <w:shd w:val="clear" w:color="auto" w:fill="auto"/>
            <w:noWrap/>
            <w:vAlign w:val="bottom"/>
            <w:hideMark/>
          </w:tcPr>
          <w:p w14:paraId="55D81C7B" w14:textId="77777777" w:rsidR="007C6531" w:rsidRPr="007C6531" w:rsidRDefault="007C6531" w:rsidP="009964BB">
            <w:pPr>
              <w:rPr>
                <w:rFonts w:ascii="Arial" w:hAnsi="Arial" w:cs="Arial"/>
                <w:sz w:val="20"/>
                <w:szCs w:val="20"/>
                <w:lang w:eastAsia="en-GB"/>
              </w:rPr>
            </w:pPr>
          </w:p>
        </w:tc>
        <w:tc>
          <w:tcPr>
            <w:tcW w:w="1265" w:type="dxa"/>
            <w:shd w:val="clear" w:color="auto" w:fill="auto"/>
            <w:noWrap/>
            <w:vAlign w:val="bottom"/>
            <w:hideMark/>
          </w:tcPr>
          <w:p w14:paraId="5EC98142"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250</w:t>
            </w:r>
          </w:p>
        </w:tc>
        <w:tc>
          <w:tcPr>
            <w:tcW w:w="1265" w:type="dxa"/>
            <w:shd w:val="clear" w:color="auto" w:fill="auto"/>
            <w:noWrap/>
            <w:vAlign w:val="bottom"/>
            <w:hideMark/>
          </w:tcPr>
          <w:p w14:paraId="7370B45D" w14:textId="77777777" w:rsidR="007C6531" w:rsidRPr="007C6531" w:rsidRDefault="007C6531" w:rsidP="009964BB">
            <w:pPr>
              <w:jc w:val="right"/>
              <w:rPr>
                <w:rFonts w:ascii="Arial" w:hAnsi="Arial" w:cs="Arial"/>
                <w:color w:val="000000"/>
                <w:lang w:eastAsia="en-GB"/>
              </w:rPr>
            </w:pPr>
            <w:r w:rsidRPr="007C6531">
              <w:rPr>
                <w:rFonts w:ascii="Arial" w:hAnsi="Arial" w:cs="Arial"/>
                <w:color w:val="000000"/>
                <w:lang w:eastAsia="en-GB"/>
              </w:rPr>
              <w:t>230</w:t>
            </w:r>
          </w:p>
        </w:tc>
      </w:tr>
      <w:tr w:rsidR="007C6531" w:rsidRPr="007C6531" w14:paraId="43980FC4" w14:textId="77777777" w:rsidTr="007C6531">
        <w:trPr>
          <w:trHeight w:val="258"/>
        </w:trPr>
        <w:tc>
          <w:tcPr>
            <w:tcW w:w="1733" w:type="dxa"/>
            <w:shd w:val="clear" w:color="auto" w:fill="D9D9D9" w:themeFill="background1" w:themeFillShade="D9"/>
            <w:noWrap/>
            <w:vAlign w:val="bottom"/>
            <w:hideMark/>
          </w:tcPr>
          <w:p w14:paraId="164474C4"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Harefield Hospital</w:t>
            </w:r>
          </w:p>
        </w:tc>
        <w:tc>
          <w:tcPr>
            <w:tcW w:w="1149" w:type="dxa"/>
            <w:shd w:val="clear" w:color="auto" w:fill="D9D9D9" w:themeFill="background1" w:themeFillShade="D9"/>
          </w:tcPr>
          <w:p w14:paraId="1D5F8EA5" w14:textId="77777777" w:rsidR="007C6531" w:rsidRPr="007C6531" w:rsidRDefault="007C6531" w:rsidP="009964BB">
            <w:pPr>
              <w:rPr>
                <w:rFonts w:ascii="Arial" w:hAnsi="Arial" w:cs="Arial"/>
                <w:color w:val="000000"/>
                <w:lang w:eastAsia="en-GB"/>
              </w:rPr>
            </w:pPr>
          </w:p>
        </w:tc>
        <w:tc>
          <w:tcPr>
            <w:tcW w:w="1149" w:type="dxa"/>
            <w:shd w:val="clear" w:color="auto" w:fill="D9D9D9" w:themeFill="background1" w:themeFillShade="D9"/>
            <w:noWrap/>
            <w:vAlign w:val="bottom"/>
            <w:hideMark/>
          </w:tcPr>
          <w:p w14:paraId="5B403EB2" w14:textId="5842FFE3"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UB9 6JH</w:t>
            </w:r>
          </w:p>
        </w:tc>
        <w:tc>
          <w:tcPr>
            <w:tcW w:w="1265" w:type="dxa"/>
            <w:shd w:val="clear" w:color="auto" w:fill="D9D9D9" w:themeFill="background1" w:themeFillShade="D9"/>
            <w:noWrap/>
            <w:vAlign w:val="bottom"/>
            <w:hideMark/>
          </w:tcPr>
          <w:p w14:paraId="4AB2150B"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Freehold</w:t>
            </w:r>
          </w:p>
        </w:tc>
        <w:tc>
          <w:tcPr>
            <w:tcW w:w="1108" w:type="dxa"/>
            <w:shd w:val="clear" w:color="auto" w:fill="D9D9D9" w:themeFill="background1" w:themeFillShade="D9"/>
            <w:noWrap/>
            <w:vAlign w:val="bottom"/>
            <w:hideMark/>
          </w:tcPr>
          <w:p w14:paraId="2CDE33CB" w14:textId="77777777" w:rsidR="007C6531" w:rsidRPr="007C6531" w:rsidRDefault="007C6531" w:rsidP="009964BB">
            <w:pPr>
              <w:rPr>
                <w:rFonts w:ascii="Arial" w:hAnsi="Arial" w:cs="Arial"/>
                <w:color w:val="000000"/>
                <w:lang w:eastAsia="en-GB"/>
              </w:rPr>
            </w:pPr>
          </w:p>
        </w:tc>
        <w:tc>
          <w:tcPr>
            <w:tcW w:w="1265" w:type="dxa"/>
            <w:shd w:val="clear" w:color="auto" w:fill="D9D9D9" w:themeFill="background1" w:themeFillShade="D9"/>
            <w:noWrap/>
            <w:vAlign w:val="bottom"/>
            <w:hideMark/>
          </w:tcPr>
          <w:p w14:paraId="6375C2B1" w14:textId="77777777" w:rsidR="007C6531" w:rsidRPr="007C6531" w:rsidRDefault="007C6531" w:rsidP="009964BB">
            <w:pPr>
              <w:rPr>
                <w:rFonts w:ascii="Arial" w:hAnsi="Arial" w:cs="Arial"/>
                <w:sz w:val="20"/>
                <w:szCs w:val="20"/>
                <w:lang w:eastAsia="en-GB"/>
              </w:rPr>
            </w:pPr>
          </w:p>
        </w:tc>
        <w:tc>
          <w:tcPr>
            <w:tcW w:w="1265" w:type="dxa"/>
            <w:shd w:val="clear" w:color="auto" w:fill="D9D9D9" w:themeFill="background1" w:themeFillShade="D9"/>
            <w:noWrap/>
            <w:vAlign w:val="bottom"/>
            <w:hideMark/>
          </w:tcPr>
          <w:p w14:paraId="37BAF93C" w14:textId="77777777" w:rsidR="007C6531" w:rsidRPr="007C6531" w:rsidRDefault="007C6531" w:rsidP="009964BB">
            <w:pPr>
              <w:rPr>
                <w:rFonts w:ascii="Arial" w:hAnsi="Arial" w:cs="Arial"/>
                <w:sz w:val="20"/>
                <w:szCs w:val="20"/>
                <w:lang w:eastAsia="en-GB"/>
              </w:rPr>
            </w:pPr>
          </w:p>
        </w:tc>
        <w:tc>
          <w:tcPr>
            <w:tcW w:w="1265" w:type="dxa"/>
            <w:shd w:val="clear" w:color="auto" w:fill="D9D9D9" w:themeFill="background1" w:themeFillShade="D9"/>
            <w:noWrap/>
            <w:vAlign w:val="bottom"/>
            <w:hideMark/>
          </w:tcPr>
          <w:p w14:paraId="1AF85315" w14:textId="77777777" w:rsidR="007C6531" w:rsidRPr="007C6531" w:rsidRDefault="007C6531" w:rsidP="009964BB">
            <w:pPr>
              <w:rPr>
                <w:rFonts w:ascii="Arial" w:hAnsi="Arial" w:cs="Arial"/>
                <w:sz w:val="20"/>
                <w:szCs w:val="20"/>
                <w:lang w:eastAsia="en-GB"/>
              </w:rPr>
            </w:pPr>
          </w:p>
        </w:tc>
      </w:tr>
      <w:tr w:rsidR="007C6531" w:rsidRPr="007C6531" w14:paraId="513AA30A" w14:textId="77777777" w:rsidTr="007C6531">
        <w:trPr>
          <w:trHeight w:val="258"/>
        </w:trPr>
        <w:tc>
          <w:tcPr>
            <w:tcW w:w="1733" w:type="dxa"/>
            <w:shd w:val="clear" w:color="auto" w:fill="auto"/>
            <w:noWrap/>
            <w:vAlign w:val="bottom"/>
            <w:hideMark/>
          </w:tcPr>
          <w:p w14:paraId="3BA1A274"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Royal Brompton Hospital</w:t>
            </w:r>
          </w:p>
        </w:tc>
        <w:tc>
          <w:tcPr>
            <w:tcW w:w="1149" w:type="dxa"/>
          </w:tcPr>
          <w:p w14:paraId="146F49A8" w14:textId="77777777" w:rsidR="007C6531" w:rsidRPr="007C6531" w:rsidRDefault="007C6531" w:rsidP="009964BB">
            <w:pPr>
              <w:rPr>
                <w:rFonts w:ascii="Arial" w:hAnsi="Arial" w:cs="Arial"/>
                <w:color w:val="000000"/>
                <w:lang w:eastAsia="en-GB"/>
              </w:rPr>
            </w:pPr>
          </w:p>
        </w:tc>
        <w:tc>
          <w:tcPr>
            <w:tcW w:w="1149" w:type="dxa"/>
            <w:shd w:val="clear" w:color="auto" w:fill="auto"/>
            <w:noWrap/>
            <w:vAlign w:val="bottom"/>
            <w:hideMark/>
          </w:tcPr>
          <w:p w14:paraId="42E20439" w14:textId="75F007FC"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SW3 6NP</w:t>
            </w:r>
          </w:p>
        </w:tc>
        <w:tc>
          <w:tcPr>
            <w:tcW w:w="1265" w:type="dxa"/>
            <w:shd w:val="clear" w:color="auto" w:fill="auto"/>
            <w:noWrap/>
            <w:vAlign w:val="bottom"/>
            <w:hideMark/>
          </w:tcPr>
          <w:p w14:paraId="73C8CE81" w14:textId="77777777" w:rsidR="007C6531" w:rsidRPr="007C6531" w:rsidRDefault="007C6531" w:rsidP="009964BB">
            <w:pPr>
              <w:rPr>
                <w:rFonts w:ascii="Arial" w:hAnsi="Arial" w:cs="Arial"/>
                <w:color w:val="000000"/>
                <w:lang w:eastAsia="en-GB"/>
              </w:rPr>
            </w:pPr>
            <w:r w:rsidRPr="007C6531">
              <w:rPr>
                <w:rFonts w:ascii="Arial" w:hAnsi="Arial" w:cs="Arial"/>
                <w:color w:val="000000"/>
                <w:lang w:eastAsia="en-GB"/>
              </w:rPr>
              <w:t>Freehold</w:t>
            </w:r>
          </w:p>
        </w:tc>
        <w:tc>
          <w:tcPr>
            <w:tcW w:w="1108" w:type="dxa"/>
            <w:shd w:val="clear" w:color="auto" w:fill="auto"/>
            <w:noWrap/>
            <w:vAlign w:val="bottom"/>
            <w:hideMark/>
          </w:tcPr>
          <w:p w14:paraId="79A715DC" w14:textId="77777777" w:rsidR="007C6531" w:rsidRPr="007C6531" w:rsidRDefault="007C6531" w:rsidP="009964BB">
            <w:pPr>
              <w:rPr>
                <w:rFonts w:ascii="Arial" w:hAnsi="Arial" w:cs="Arial"/>
                <w:color w:val="000000"/>
                <w:lang w:eastAsia="en-GB"/>
              </w:rPr>
            </w:pPr>
          </w:p>
        </w:tc>
        <w:tc>
          <w:tcPr>
            <w:tcW w:w="1265" w:type="dxa"/>
            <w:shd w:val="clear" w:color="auto" w:fill="auto"/>
            <w:noWrap/>
            <w:vAlign w:val="bottom"/>
            <w:hideMark/>
          </w:tcPr>
          <w:p w14:paraId="19FE8173" w14:textId="77777777" w:rsidR="007C6531" w:rsidRPr="007C6531" w:rsidRDefault="007C6531" w:rsidP="009964BB">
            <w:pPr>
              <w:rPr>
                <w:rFonts w:ascii="Arial" w:hAnsi="Arial" w:cs="Arial"/>
                <w:sz w:val="20"/>
                <w:szCs w:val="20"/>
                <w:lang w:eastAsia="en-GB"/>
              </w:rPr>
            </w:pPr>
          </w:p>
        </w:tc>
        <w:tc>
          <w:tcPr>
            <w:tcW w:w="1265" w:type="dxa"/>
            <w:shd w:val="clear" w:color="auto" w:fill="auto"/>
            <w:noWrap/>
            <w:vAlign w:val="bottom"/>
            <w:hideMark/>
          </w:tcPr>
          <w:p w14:paraId="53B8DB3D" w14:textId="77777777" w:rsidR="007C6531" w:rsidRPr="007C6531" w:rsidRDefault="007C6531" w:rsidP="009964BB">
            <w:pPr>
              <w:rPr>
                <w:rFonts w:ascii="Arial" w:hAnsi="Arial" w:cs="Arial"/>
                <w:sz w:val="20"/>
                <w:szCs w:val="20"/>
                <w:lang w:eastAsia="en-GB"/>
              </w:rPr>
            </w:pPr>
          </w:p>
        </w:tc>
        <w:tc>
          <w:tcPr>
            <w:tcW w:w="1265" w:type="dxa"/>
            <w:shd w:val="clear" w:color="auto" w:fill="auto"/>
            <w:noWrap/>
            <w:vAlign w:val="bottom"/>
            <w:hideMark/>
          </w:tcPr>
          <w:p w14:paraId="75BF916B" w14:textId="77777777" w:rsidR="007C6531" w:rsidRPr="007C6531" w:rsidRDefault="007C6531" w:rsidP="009964BB">
            <w:pPr>
              <w:rPr>
                <w:rFonts w:ascii="Arial" w:hAnsi="Arial" w:cs="Arial"/>
                <w:sz w:val="20"/>
                <w:szCs w:val="20"/>
                <w:lang w:eastAsia="en-GB"/>
              </w:rPr>
            </w:pPr>
          </w:p>
        </w:tc>
      </w:tr>
      <w:bookmarkEnd w:id="5"/>
    </w:tbl>
    <w:p w14:paraId="1B15D7AD" w14:textId="7380EDBA" w:rsidR="00E35854" w:rsidRPr="007C6531" w:rsidRDefault="00E35854" w:rsidP="00E35854">
      <w:pPr>
        <w:rPr>
          <w:rFonts w:ascii="Arial" w:hAnsi="Arial" w:cs="Arial"/>
        </w:rPr>
      </w:pPr>
    </w:p>
    <w:tbl>
      <w:tblPr>
        <w:tblW w:w="10165" w:type="dxa"/>
        <w:tblLayout w:type="fixed"/>
        <w:tblLook w:val="04A0" w:firstRow="1" w:lastRow="0" w:firstColumn="1" w:lastColumn="0" w:noHBand="0" w:noVBand="1"/>
      </w:tblPr>
      <w:tblGrid>
        <w:gridCol w:w="2018"/>
        <w:gridCol w:w="1188"/>
        <w:gridCol w:w="1188"/>
        <w:gridCol w:w="1188"/>
        <w:gridCol w:w="1188"/>
        <w:gridCol w:w="1188"/>
        <w:gridCol w:w="2207"/>
      </w:tblGrid>
      <w:tr w:rsidR="00E35854" w:rsidRPr="007C6531" w14:paraId="7B7CF255" w14:textId="77777777" w:rsidTr="007C6531">
        <w:trPr>
          <w:trHeight w:val="1805"/>
          <w:tblHeader/>
        </w:trPr>
        <w:tc>
          <w:tcPr>
            <w:tcW w:w="201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305DBA8C"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lastRenderedPageBreak/>
              <w:t>Site Name</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6CA5552"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Number of vehicles parking overnight (Sept 23)</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B37DC34"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Average Mileage per vehicle per month (based on Aug 23)</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9079BEE"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 xml:space="preserve">Total estimated </w:t>
            </w:r>
            <w:proofErr w:type="spellStart"/>
            <w:r w:rsidRPr="007C6531">
              <w:rPr>
                <w:rFonts w:ascii="Arial" w:hAnsi="Arial" w:cs="Arial"/>
                <w:b/>
                <w:bCs/>
                <w:color w:val="000000"/>
                <w:lang w:eastAsia="en-GB"/>
              </w:rPr>
              <w:t>Kwh</w:t>
            </w:r>
            <w:proofErr w:type="spellEnd"/>
            <w:r w:rsidRPr="007C6531">
              <w:rPr>
                <w:rFonts w:ascii="Arial" w:hAnsi="Arial" w:cs="Arial"/>
                <w:b/>
                <w:bCs/>
                <w:color w:val="000000"/>
                <w:lang w:eastAsia="en-GB"/>
              </w:rPr>
              <w:t xml:space="preserve"> used per month by vehicles that park overnight</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3F5E463"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Average kWh used by each vehicle per month</w:t>
            </w:r>
          </w:p>
        </w:tc>
        <w:tc>
          <w:tcPr>
            <w:tcW w:w="11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B476528"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Approximate number of vehicle visits per annum (22/23) (inclusive of overnight parking)</w:t>
            </w:r>
          </w:p>
        </w:tc>
        <w:tc>
          <w:tcPr>
            <w:tcW w:w="220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D009C67"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 xml:space="preserve">Average vehicle </w:t>
            </w:r>
            <w:proofErr w:type="gramStart"/>
            <w:r w:rsidRPr="007C6531">
              <w:rPr>
                <w:rFonts w:ascii="Arial" w:hAnsi="Arial" w:cs="Arial"/>
                <w:b/>
                <w:bCs/>
                <w:color w:val="000000"/>
                <w:lang w:eastAsia="en-GB"/>
              </w:rPr>
              <w:t>visit</w:t>
            </w:r>
            <w:proofErr w:type="gramEnd"/>
            <w:r w:rsidRPr="007C6531">
              <w:rPr>
                <w:rFonts w:ascii="Arial" w:hAnsi="Arial" w:cs="Arial"/>
                <w:b/>
                <w:bCs/>
                <w:color w:val="000000"/>
                <w:lang w:eastAsia="en-GB"/>
              </w:rPr>
              <w:t xml:space="preserve"> duration </w:t>
            </w:r>
            <w:proofErr w:type="spellStart"/>
            <w:r w:rsidRPr="007C6531">
              <w:rPr>
                <w:rFonts w:ascii="Arial" w:hAnsi="Arial" w:cs="Arial"/>
                <w:b/>
                <w:bCs/>
                <w:color w:val="000000"/>
                <w:lang w:eastAsia="en-GB"/>
              </w:rPr>
              <w:t>hh:mm:ss</w:t>
            </w:r>
            <w:proofErr w:type="spellEnd"/>
            <w:r w:rsidRPr="007C6531">
              <w:rPr>
                <w:rFonts w:ascii="Arial" w:hAnsi="Arial" w:cs="Arial"/>
                <w:b/>
                <w:bCs/>
                <w:color w:val="000000"/>
                <w:lang w:eastAsia="en-GB"/>
              </w:rPr>
              <w:t xml:space="preserve"> (22/23) (per vehicle inclusive of overnight parking)</w:t>
            </w:r>
          </w:p>
        </w:tc>
      </w:tr>
      <w:tr w:rsidR="00E35854" w:rsidRPr="007C6531" w14:paraId="0D7070FA"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3699BB2"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Borough Kidney Treatment Centre (mixed with GDS)</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586B609" w14:textId="77777777" w:rsidR="00E35854" w:rsidRPr="007C6531" w:rsidRDefault="00E35854" w:rsidP="009964BB">
            <w:pPr>
              <w:rPr>
                <w:rFonts w:ascii="Arial" w:hAnsi="Arial" w:cs="Arial"/>
                <w:color w:val="00000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C023DDB" w14:textId="77777777" w:rsidR="00E35854" w:rsidRPr="007C6531" w:rsidRDefault="00E35854" w:rsidP="009964BB">
            <w:pPr>
              <w:rPr>
                <w:rFonts w:ascii="Arial" w:hAnsi="Arial" w:cs="Arial"/>
                <w:sz w:val="20"/>
                <w:szCs w:val="2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D0BB215" w14:textId="77777777" w:rsidR="00E35854" w:rsidRPr="007C6531" w:rsidRDefault="00E35854" w:rsidP="009964BB">
            <w:pPr>
              <w:rPr>
                <w:rFonts w:ascii="Arial" w:hAnsi="Arial" w:cs="Arial"/>
                <w:sz w:val="20"/>
                <w:szCs w:val="2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BB99F5" w14:textId="77777777" w:rsidR="00E35854" w:rsidRPr="007C6531" w:rsidRDefault="00E35854" w:rsidP="009964BB">
            <w:pPr>
              <w:rPr>
                <w:rFonts w:ascii="Arial" w:hAnsi="Arial" w:cs="Arial"/>
                <w:sz w:val="20"/>
                <w:szCs w:val="2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C0E2D0A" w14:textId="77777777" w:rsidR="00E35854" w:rsidRPr="007C6531" w:rsidRDefault="00E35854" w:rsidP="009964BB">
            <w:pPr>
              <w:rPr>
                <w:rFonts w:ascii="Arial" w:hAnsi="Arial" w:cs="Arial"/>
                <w:sz w:val="20"/>
                <w:szCs w:val="20"/>
                <w:lang w:eastAsia="en-GB"/>
              </w:rPr>
            </w:pP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6E294BA" w14:textId="77777777" w:rsidR="00E35854" w:rsidRPr="007C6531" w:rsidRDefault="00E35854" w:rsidP="009964BB">
            <w:pPr>
              <w:rPr>
                <w:rFonts w:ascii="Arial" w:hAnsi="Arial" w:cs="Arial"/>
                <w:sz w:val="20"/>
                <w:szCs w:val="20"/>
                <w:lang w:eastAsia="en-GB"/>
              </w:rPr>
            </w:pPr>
          </w:p>
        </w:tc>
      </w:tr>
      <w:tr w:rsidR="00E35854" w:rsidRPr="007C6531" w14:paraId="4FDE3905"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DAACC49"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Bowley Close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BDF78"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68B4FE"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178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F4492B"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178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7C8BE"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59</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FDDC"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2791</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33BCCA"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06:40:30</w:t>
            </w:r>
          </w:p>
        </w:tc>
      </w:tr>
      <w:tr w:rsidR="00E35854" w:rsidRPr="007C6531" w14:paraId="3E13F5BB"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B3E5208"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Chaucer Centre</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0DDAEE2"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38AF3DD"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901</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4BA1E01"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300</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1DF977"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300</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FF7E954"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1445</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4BEFD9B"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16:05:42</w:t>
            </w:r>
          </w:p>
        </w:tc>
      </w:tr>
      <w:tr w:rsidR="00E35854" w:rsidRPr="007C6531" w14:paraId="067E2B57"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EC6D948"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Elm Court HC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6A89"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25D945"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350</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10CFB32"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584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0D597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116</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2D51AB"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6982</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A2CC2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05:27:02</w:t>
            </w:r>
          </w:p>
        </w:tc>
      </w:tr>
      <w:tr w:rsidR="00E35854" w:rsidRPr="007C6531" w14:paraId="427D3899"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1516D2B"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Great Dover Street (GDS)</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D5C5D1"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312A96E"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85</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DFADE3E"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56</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C2CBEFA"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28</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BA7371E"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9660</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48FA398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02:36:34</w:t>
            </w:r>
          </w:p>
        </w:tc>
      </w:tr>
      <w:tr w:rsidR="00E35854" w:rsidRPr="007C6531" w14:paraId="676EE191"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8F10F89"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Lambeth Community Care Centre (LCCC)</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EDDF5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9D43D9"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40CDB9"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210FA5"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61F3D4"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2930</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AD3B90C"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07:20:42</w:t>
            </w:r>
          </w:p>
        </w:tc>
      </w:tr>
      <w:tr w:rsidR="00E35854" w:rsidRPr="007C6531" w14:paraId="7C48FFC6"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3D05A35" w14:textId="77777777" w:rsidR="00E35854" w:rsidRPr="007C6531" w:rsidRDefault="00E35854" w:rsidP="009964BB">
            <w:pPr>
              <w:rPr>
                <w:rFonts w:ascii="Arial" w:hAnsi="Arial" w:cs="Arial"/>
                <w:color w:val="000000"/>
                <w:lang w:eastAsia="en-GB"/>
              </w:rPr>
            </w:pPr>
            <w:proofErr w:type="spellStart"/>
            <w:r w:rsidRPr="007C6531">
              <w:rPr>
                <w:rFonts w:ascii="Arial" w:hAnsi="Arial" w:cs="Arial"/>
                <w:color w:val="000000"/>
                <w:lang w:eastAsia="en-GB"/>
              </w:rPr>
              <w:t>Mawbey</w:t>
            </w:r>
            <w:proofErr w:type="spellEnd"/>
            <w:r w:rsidRPr="007C6531">
              <w:rPr>
                <w:rFonts w:ascii="Arial" w:hAnsi="Arial" w:cs="Arial"/>
                <w:color w:val="000000"/>
                <w:lang w:eastAsia="en-GB"/>
              </w:rPr>
              <w:t xml:space="preserve"> Brough Health Centre </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2177A0"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DF6FCD5"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324</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74E4AB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216</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1948E45"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108</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B22AD5B"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2989</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C61500E"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03:42:00</w:t>
            </w:r>
          </w:p>
        </w:tc>
      </w:tr>
      <w:tr w:rsidR="00E35854" w:rsidRPr="007C6531" w14:paraId="6A94DFF7"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7895534"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Minnie Kidd House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96728D"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B549B6"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304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D9B7B0"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507</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68BC58"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101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0E5AE7"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1474</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C22F14"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03:33:06</w:t>
            </w:r>
          </w:p>
        </w:tc>
      </w:tr>
      <w:tr w:rsidR="00E35854" w:rsidRPr="007C6531" w14:paraId="43304AF4"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C60EE6E" w14:textId="77777777" w:rsidR="00E35854" w:rsidRPr="007C6531" w:rsidRDefault="00E35854" w:rsidP="009964BB">
            <w:pPr>
              <w:rPr>
                <w:rFonts w:ascii="Arial" w:hAnsi="Arial" w:cs="Arial"/>
                <w:color w:val="000000"/>
                <w:lang w:eastAsia="en-GB"/>
              </w:rPr>
            </w:pPr>
            <w:proofErr w:type="spellStart"/>
            <w:r w:rsidRPr="007C6531">
              <w:rPr>
                <w:rFonts w:ascii="Arial" w:hAnsi="Arial" w:cs="Arial"/>
                <w:color w:val="000000"/>
                <w:lang w:eastAsia="en-GB"/>
              </w:rPr>
              <w:t>Pulross</w:t>
            </w:r>
            <w:proofErr w:type="spellEnd"/>
            <w:r w:rsidRPr="007C6531">
              <w:rPr>
                <w:rFonts w:ascii="Arial" w:hAnsi="Arial" w:cs="Arial"/>
                <w:color w:val="000000"/>
                <w:lang w:eastAsia="en-GB"/>
              </w:rPr>
              <w:t xml:space="preserve"> Intermediate Care Centre</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DA7DAC9"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4</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B812F5C"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215</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60283D5"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287</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988710C"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624</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265BE2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6214</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43C2A51"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05:26:32</w:t>
            </w:r>
          </w:p>
        </w:tc>
      </w:tr>
      <w:tr w:rsidR="00E35854" w:rsidRPr="007C6531" w14:paraId="49B47AF1"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B85147"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Sunshine House</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12D41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9</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D5EE174"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139</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BFBDF0E"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419</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8F39A"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46</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963AC8"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5169</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59CA59"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09:32:22</w:t>
            </w:r>
          </w:p>
        </w:tc>
      </w:tr>
      <w:tr w:rsidR="00E35854" w:rsidRPr="007C6531" w14:paraId="629FFC43"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BDD5BC0"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Waldron Health Centre</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615AA51" w14:textId="77777777" w:rsidR="00E35854" w:rsidRPr="007C6531" w:rsidRDefault="00E35854" w:rsidP="009964BB">
            <w:pPr>
              <w:rPr>
                <w:rFonts w:ascii="Arial" w:hAnsi="Arial" w:cs="Arial"/>
                <w:color w:val="00000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833CFE6" w14:textId="77777777" w:rsidR="00E35854" w:rsidRPr="007C6531" w:rsidRDefault="00E35854" w:rsidP="009964BB">
            <w:pPr>
              <w:rPr>
                <w:rFonts w:ascii="Arial" w:hAnsi="Arial" w:cs="Arial"/>
                <w:sz w:val="20"/>
                <w:szCs w:val="2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BB88AB" w14:textId="77777777" w:rsidR="00E35854" w:rsidRPr="007C6531" w:rsidRDefault="00E35854" w:rsidP="009964BB">
            <w:pPr>
              <w:rPr>
                <w:rFonts w:ascii="Arial" w:hAnsi="Arial" w:cs="Arial"/>
                <w:sz w:val="20"/>
                <w:szCs w:val="2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376C0FF" w14:textId="77777777" w:rsidR="00E35854" w:rsidRPr="007C6531" w:rsidRDefault="00E35854" w:rsidP="009964BB">
            <w:pPr>
              <w:rPr>
                <w:rFonts w:ascii="Arial" w:hAnsi="Arial" w:cs="Arial"/>
                <w:sz w:val="20"/>
                <w:szCs w:val="2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7DD6A4F0"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4002</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E829522"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00:57:27</w:t>
            </w:r>
          </w:p>
        </w:tc>
      </w:tr>
      <w:tr w:rsidR="00E35854" w:rsidRPr="007C6531" w14:paraId="0432D050"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9D780C"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Whittington Elderly Centre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338CD"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770582"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236</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1B41CA"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393</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B7BC1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78</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B6E8A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3890</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796D8"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06:51:18</w:t>
            </w:r>
          </w:p>
        </w:tc>
      </w:tr>
      <w:tr w:rsidR="00E35854" w:rsidRPr="007C6531" w14:paraId="6A43E9CC" w14:textId="77777777" w:rsidTr="007C6531">
        <w:trPr>
          <w:trHeight w:val="601"/>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C6E39A5"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lastRenderedPageBreak/>
              <w:t xml:space="preserve">Wooden Spoon House/Mary Sheridan </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BA64BB5"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See LCCC</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5B30D49"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See LCCC</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1117BA4"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See LCCC</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26C11F6B"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See LCCC</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9DF015E"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See LCCC</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5B44678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See LCCC</w:t>
            </w:r>
          </w:p>
        </w:tc>
      </w:tr>
      <w:tr w:rsidR="00E35854" w:rsidRPr="007C6531" w14:paraId="43BDE482" w14:textId="77777777" w:rsidTr="007C6531">
        <w:trPr>
          <w:trHeight w:val="601"/>
        </w:trPr>
        <w:tc>
          <w:tcPr>
            <w:tcW w:w="20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6D35D0"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Mandela Way (Unit B Tower Bridge Business Park)</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64C52"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Likely to be 80+ </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9AC4E0" w14:textId="77777777" w:rsidR="00E35854" w:rsidRPr="007C6531" w:rsidRDefault="00E35854" w:rsidP="009964BB">
            <w:pPr>
              <w:rPr>
                <w:rFonts w:ascii="Arial" w:hAnsi="Arial" w:cs="Arial"/>
                <w:sz w:val="20"/>
                <w:szCs w:val="2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7F8C1C" w14:textId="77777777" w:rsidR="00E35854" w:rsidRPr="007C6531" w:rsidRDefault="00E35854" w:rsidP="009964BB">
            <w:pPr>
              <w:rPr>
                <w:rFonts w:ascii="Arial" w:hAnsi="Arial" w:cs="Arial"/>
                <w:sz w:val="20"/>
                <w:szCs w:val="2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2ED3A1" w14:textId="77777777" w:rsidR="00E35854" w:rsidRPr="007C6531" w:rsidRDefault="00E35854" w:rsidP="009964BB">
            <w:pPr>
              <w:rPr>
                <w:rFonts w:ascii="Arial" w:hAnsi="Arial" w:cs="Arial"/>
                <w:sz w:val="20"/>
                <w:szCs w:val="20"/>
                <w:lang w:eastAsia="en-GB"/>
              </w:rPr>
            </w:pP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79AFF0" w14:textId="77777777" w:rsidR="00E35854" w:rsidRPr="007C6531" w:rsidRDefault="00E35854" w:rsidP="009964BB">
            <w:pPr>
              <w:rPr>
                <w:rFonts w:ascii="Arial" w:hAnsi="Arial" w:cs="Arial"/>
                <w:sz w:val="20"/>
                <w:szCs w:val="20"/>
                <w:lang w:eastAsia="en-GB"/>
              </w:rPr>
            </w:pP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5F6BF9" w14:textId="77777777" w:rsidR="00E35854" w:rsidRPr="007C6531" w:rsidRDefault="00E35854" w:rsidP="009964BB">
            <w:pPr>
              <w:rPr>
                <w:rFonts w:ascii="Arial" w:hAnsi="Arial" w:cs="Arial"/>
                <w:sz w:val="20"/>
                <w:szCs w:val="20"/>
                <w:lang w:eastAsia="en-GB"/>
              </w:rPr>
            </w:pPr>
          </w:p>
        </w:tc>
      </w:tr>
      <w:tr w:rsidR="00E35854" w:rsidRPr="007C6531" w14:paraId="15A5FE7D"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6F419C7"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Harefield Hospital</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3D8DDD3B"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3</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66CF688"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4377</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1D3A6792"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4377</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4A40D4D"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1459</w:t>
            </w:r>
          </w:p>
        </w:tc>
        <w:tc>
          <w:tcPr>
            <w:tcW w:w="11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49F24D5"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4965</w:t>
            </w:r>
          </w:p>
        </w:tc>
        <w:tc>
          <w:tcPr>
            <w:tcW w:w="2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6854BB65"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01:40:05</w:t>
            </w:r>
          </w:p>
        </w:tc>
      </w:tr>
      <w:tr w:rsidR="00E35854" w:rsidRPr="007C6531" w14:paraId="783B7F9F" w14:textId="77777777" w:rsidTr="007C6531">
        <w:trPr>
          <w:trHeight w:val="300"/>
        </w:trPr>
        <w:tc>
          <w:tcPr>
            <w:tcW w:w="201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C20D15C"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Royal Brompton Hospital</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0C88FE"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F0588F"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1874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22917"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624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6F013D"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624</w:t>
            </w:r>
          </w:p>
        </w:tc>
        <w:tc>
          <w:tcPr>
            <w:tcW w:w="11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8F6F9A"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5598</w:t>
            </w:r>
          </w:p>
        </w:tc>
        <w:tc>
          <w:tcPr>
            <w:tcW w:w="22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B95D43" w14:textId="77777777" w:rsidR="00E35854" w:rsidRPr="007C6531" w:rsidRDefault="00E35854" w:rsidP="009964BB">
            <w:pPr>
              <w:jc w:val="right"/>
              <w:rPr>
                <w:rFonts w:ascii="Arial" w:hAnsi="Arial" w:cs="Arial"/>
                <w:color w:val="000000"/>
                <w:lang w:eastAsia="en-GB"/>
              </w:rPr>
            </w:pPr>
            <w:r w:rsidRPr="007C6531">
              <w:rPr>
                <w:rFonts w:ascii="Arial" w:hAnsi="Arial" w:cs="Arial"/>
                <w:color w:val="000000"/>
                <w:lang w:eastAsia="en-GB"/>
              </w:rPr>
              <w:t>00:33:03</w:t>
            </w:r>
          </w:p>
        </w:tc>
      </w:tr>
    </w:tbl>
    <w:p w14:paraId="342CDBC7" w14:textId="77777777" w:rsidR="00E35854" w:rsidRPr="007C6531" w:rsidRDefault="00E35854" w:rsidP="00E35854">
      <w:pPr>
        <w:rPr>
          <w:rFonts w:ascii="Arial" w:hAnsi="Arial" w:cs="Arial"/>
        </w:rPr>
      </w:pPr>
    </w:p>
    <w:tbl>
      <w:tblPr>
        <w:tblW w:w="10165" w:type="dxa"/>
        <w:tblLayout w:type="fixed"/>
        <w:tblLook w:val="04A0" w:firstRow="1" w:lastRow="0" w:firstColumn="1" w:lastColumn="0" w:noHBand="0" w:noVBand="1"/>
      </w:tblPr>
      <w:tblGrid>
        <w:gridCol w:w="1411"/>
        <w:gridCol w:w="1857"/>
        <w:gridCol w:w="57"/>
        <w:gridCol w:w="1800"/>
        <w:gridCol w:w="5040"/>
      </w:tblGrid>
      <w:tr w:rsidR="00E35854" w:rsidRPr="007C6531" w14:paraId="199B7A83" w14:textId="77777777" w:rsidTr="006474C1">
        <w:trPr>
          <w:trHeight w:val="1125"/>
          <w:tblHeader/>
        </w:trPr>
        <w:tc>
          <w:tcPr>
            <w:tcW w:w="141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3878DD2"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Site Name</w:t>
            </w:r>
          </w:p>
        </w:tc>
        <w:tc>
          <w:tcPr>
            <w:tcW w:w="185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2588AD4"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23/24 Recommended charging infrastructure</w:t>
            </w:r>
          </w:p>
        </w:tc>
        <w:tc>
          <w:tcPr>
            <w:tcW w:w="185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9D2C32D"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Potential for charging infrastructure for visitor/staff charging?</w:t>
            </w:r>
          </w:p>
        </w:tc>
        <w:tc>
          <w:tcPr>
            <w:tcW w:w="504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5967F39" w14:textId="77777777" w:rsidR="00E35854" w:rsidRPr="007C6531" w:rsidRDefault="00E35854" w:rsidP="009964BB">
            <w:pPr>
              <w:rPr>
                <w:rFonts w:ascii="Arial" w:hAnsi="Arial" w:cs="Arial"/>
                <w:b/>
                <w:bCs/>
                <w:color w:val="000000"/>
                <w:lang w:eastAsia="en-GB"/>
              </w:rPr>
            </w:pPr>
            <w:r w:rsidRPr="007C6531">
              <w:rPr>
                <w:rFonts w:ascii="Arial" w:hAnsi="Arial" w:cs="Arial"/>
                <w:b/>
                <w:bCs/>
                <w:color w:val="000000"/>
                <w:lang w:eastAsia="en-GB"/>
              </w:rPr>
              <w:t>2023/24 Rational</w:t>
            </w:r>
          </w:p>
        </w:tc>
      </w:tr>
      <w:tr w:rsidR="00E35854" w:rsidRPr="007C6531" w14:paraId="2FD031C9" w14:textId="77777777" w:rsidTr="006474C1">
        <w:trPr>
          <w:trHeight w:val="580"/>
        </w:trPr>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CB7AE08"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Borough Kidney Treatment Centre</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D9C5CD2"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2 x 22kW (Borough)</w:t>
            </w:r>
          </w:p>
        </w:tc>
        <w:tc>
          <w:tcPr>
            <w:tcW w:w="18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2A1BE20"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N</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207C9A8"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See Great Dover Street. Figures split with GDS due to close proximity. Any charger at this site would be situated on the public highway in ambulance only bays.</w:t>
            </w:r>
          </w:p>
        </w:tc>
      </w:tr>
      <w:tr w:rsidR="00E35854" w:rsidRPr="007C6531" w14:paraId="3B01CCA2" w14:textId="77777777" w:rsidTr="006474C1">
        <w:trPr>
          <w:trHeight w:val="871"/>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12BA51"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Bowley Close </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682AE8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2 x 7.4kW</w:t>
            </w:r>
            <w:r w:rsidRPr="007C6531">
              <w:rPr>
                <w:rFonts w:ascii="Arial" w:hAnsi="Arial" w:cs="Arial"/>
                <w:color w:val="000000"/>
                <w:lang w:eastAsia="en-GB"/>
              </w:rPr>
              <w:br/>
              <w:t>2 x 22kW</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E6D9F71"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E8AB9AC"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Large car parking space with several vehicles based at site, could support further electrification for vehicles operating in close proximity and visiting site.</w:t>
            </w:r>
          </w:p>
        </w:tc>
      </w:tr>
      <w:tr w:rsidR="00E35854" w:rsidRPr="007C6531" w14:paraId="19CB15B3" w14:textId="77777777" w:rsidTr="006474C1">
        <w:trPr>
          <w:trHeight w:val="871"/>
        </w:trPr>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F1431D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Chaucer Centre</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4C856B9"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2 x 7.4kW</w:t>
            </w:r>
            <w:r w:rsidRPr="007C6531">
              <w:rPr>
                <w:rFonts w:ascii="Arial" w:hAnsi="Arial" w:cs="Arial"/>
                <w:color w:val="000000"/>
                <w:lang w:eastAsia="en-GB"/>
              </w:rPr>
              <w:br/>
              <w:t>1 x 22kW</w:t>
            </w:r>
          </w:p>
        </w:tc>
        <w:tc>
          <w:tcPr>
            <w:tcW w:w="18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B3E6B4"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4A645A8"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Several vehicles attend regularly which is reflected in high visit frequency. Only 1 vehicle </w:t>
            </w:r>
            <w:r w:rsidRPr="007C6531">
              <w:rPr>
                <w:rFonts w:ascii="Arial" w:hAnsi="Arial" w:cs="Arial"/>
                <w:color w:val="000000"/>
                <w:lang w:eastAsia="en-GB"/>
              </w:rPr>
              <w:lastRenderedPageBreak/>
              <w:t>uses as a permanent base but may increase to 2 should they switch to EV.</w:t>
            </w:r>
          </w:p>
        </w:tc>
      </w:tr>
      <w:tr w:rsidR="00E35854" w:rsidRPr="007C6531" w14:paraId="08E53E2C" w14:textId="77777777" w:rsidTr="006474C1">
        <w:trPr>
          <w:trHeight w:val="1452"/>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0C3B70"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lastRenderedPageBreak/>
              <w:t xml:space="preserve">Elm Court HC </w:t>
            </w: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350EF2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3 x 7.4kW</w:t>
            </w:r>
            <w:r w:rsidRPr="007C6531">
              <w:rPr>
                <w:rFonts w:ascii="Arial" w:hAnsi="Arial" w:cs="Arial"/>
                <w:color w:val="000000"/>
                <w:lang w:eastAsia="en-GB"/>
              </w:rPr>
              <w:br/>
              <w:t>2 x 22kW</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F2D51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8E51F0D"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Good number of vehicles and At Home team keen to electrify their fleet. One of the preferred locations for Community Services vans to charge. Site likely to change to Harold Moody.</w:t>
            </w:r>
          </w:p>
        </w:tc>
      </w:tr>
      <w:tr w:rsidR="00E35854" w:rsidRPr="007C6531" w14:paraId="63D084A4" w14:textId="77777777" w:rsidTr="006474C1">
        <w:trPr>
          <w:trHeight w:val="1161"/>
        </w:trPr>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D8EC89E"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Great Dover Street (GDS)</w:t>
            </w:r>
          </w:p>
        </w:tc>
        <w:tc>
          <w:tcPr>
            <w:tcW w:w="19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9B33CCD"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2 x 7.4kW </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C30516C"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N</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4B08AFA"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Visits are mixed with Borough Kidney Treatment Centre due to proximity. Limited number of vehicles are based here but visits are very high. Possibility for chargers across both sites to service visiting vehicles. Some visits may be attributable to Guy's due to proximity. There are multiple supplies serving multiple tenants on each floor which make any installation complex at this site.</w:t>
            </w:r>
          </w:p>
        </w:tc>
      </w:tr>
      <w:tr w:rsidR="00E35854" w:rsidRPr="007C6531" w14:paraId="6998AFD1" w14:textId="77777777" w:rsidTr="006474C1">
        <w:trPr>
          <w:trHeight w:val="871"/>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D7007"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Lambeth Community Care Centre (LCCC)</w:t>
            </w: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43F9E5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1 x 7.4kW</w:t>
            </w:r>
            <w:r w:rsidRPr="007C6531">
              <w:rPr>
                <w:rFonts w:ascii="Arial" w:hAnsi="Arial" w:cs="Arial"/>
                <w:color w:val="000000"/>
                <w:lang w:eastAsia="en-GB"/>
              </w:rPr>
              <w:br/>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7A9B191"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40DD23B"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Vehicle data mixed with Wooden Spoon and Mary Sheridan Centre due </w:t>
            </w:r>
          </w:p>
          <w:p w14:paraId="1146F10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to close proximity. Chargers to be split across the three sites where this can be supported by power capacity</w:t>
            </w:r>
          </w:p>
        </w:tc>
      </w:tr>
      <w:tr w:rsidR="00E35854" w:rsidRPr="007C6531" w14:paraId="7D2D9CEB" w14:textId="77777777" w:rsidTr="006474C1">
        <w:trPr>
          <w:trHeight w:val="580"/>
        </w:trPr>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219DD9D1" w14:textId="77777777" w:rsidR="00E35854" w:rsidRPr="007C6531" w:rsidRDefault="00E35854" w:rsidP="009964BB">
            <w:pPr>
              <w:rPr>
                <w:rFonts w:ascii="Arial" w:hAnsi="Arial" w:cs="Arial"/>
                <w:color w:val="000000"/>
                <w:lang w:eastAsia="en-GB"/>
              </w:rPr>
            </w:pPr>
            <w:proofErr w:type="spellStart"/>
            <w:r w:rsidRPr="007C6531">
              <w:rPr>
                <w:rFonts w:ascii="Arial" w:hAnsi="Arial" w:cs="Arial"/>
                <w:color w:val="000000"/>
                <w:lang w:eastAsia="en-GB"/>
              </w:rPr>
              <w:t>Mawbey</w:t>
            </w:r>
            <w:proofErr w:type="spellEnd"/>
            <w:r w:rsidRPr="007C6531">
              <w:rPr>
                <w:rFonts w:ascii="Arial" w:hAnsi="Arial" w:cs="Arial"/>
                <w:color w:val="000000"/>
                <w:lang w:eastAsia="en-GB"/>
              </w:rPr>
              <w:t xml:space="preserve"> Brough Health Centre </w:t>
            </w:r>
          </w:p>
        </w:tc>
        <w:tc>
          <w:tcPr>
            <w:tcW w:w="19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FB9E830"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2 x 7.4kW</w:t>
            </w:r>
            <w:r w:rsidRPr="007C6531">
              <w:rPr>
                <w:rFonts w:ascii="Arial" w:hAnsi="Arial" w:cs="Arial"/>
                <w:color w:val="000000"/>
                <w:lang w:eastAsia="en-GB"/>
              </w:rPr>
              <w:br/>
              <w:t>1 x 22kW</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A0D5B4B"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D742EA0"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2 vehicles based from site and high numbers of visits. </w:t>
            </w:r>
          </w:p>
        </w:tc>
      </w:tr>
      <w:tr w:rsidR="00E35854" w:rsidRPr="007C6531" w14:paraId="3F1A41F2" w14:textId="77777777" w:rsidTr="006474C1">
        <w:trPr>
          <w:trHeight w:val="871"/>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E9D9AE"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Minnie Kidd House </w:t>
            </w:r>
          </w:p>
        </w:tc>
        <w:tc>
          <w:tcPr>
            <w:tcW w:w="191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B50E138"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2 x 7.4kW</w:t>
            </w:r>
            <w:r w:rsidRPr="007C6531">
              <w:rPr>
                <w:rFonts w:ascii="Arial" w:hAnsi="Arial" w:cs="Arial"/>
                <w:color w:val="000000"/>
                <w:lang w:eastAsia="en-GB"/>
              </w:rPr>
              <w:br/>
              <w:t>1 x 22kW</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8DD0898"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29F94C0"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Chosen operating location for community engineers. 1 charger may be installed prior to this strategy.</w:t>
            </w:r>
            <w:r w:rsidRPr="007C6531">
              <w:rPr>
                <w:rFonts w:ascii="Arial" w:hAnsi="Arial" w:cs="Arial"/>
                <w:color w:val="000000"/>
                <w:lang w:eastAsia="en-GB"/>
              </w:rPr>
              <w:br/>
              <w:t xml:space="preserve">There is an issue with power capacity but the site remains a priority to electrify due to number of EVs that are likely to visit and operate from here. </w:t>
            </w:r>
          </w:p>
        </w:tc>
      </w:tr>
      <w:tr w:rsidR="00E35854" w:rsidRPr="007C6531" w14:paraId="18FE4AF3" w14:textId="77777777" w:rsidTr="006474C1">
        <w:trPr>
          <w:trHeight w:val="1161"/>
        </w:trPr>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6D60C398" w14:textId="77777777" w:rsidR="00E35854" w:rsidRPr="007C6531" w:rsidRDefault="00E35854" w:rsidP="009964BB">
            <w:pPr>
              <w:rPr>
                <w:rFonts w:ascii="Arial" w:hAnsi="Arial" w:cs="Arial"/>
                <w:color w:val="000000"/>
                <w:lang w:eastAsia="en-GB"/>
              </w:rPr>
            </w:pPr>
            <w:proofErr w:type="spellStart"/>
            <w:r w:rsidRPr="007C6531">
              <w:rPr>
                <w:rFonts w:ascii="Arial" w:hAnsi="Arial" w:cs="Arial"/>
                <w:color w:val="000000"/>
                <w:lang w:eastAsia="en-GB"/>
              </w:rPr>
              <w:t>Pulross</w:t>
            </w:r>
            <w:proofErr w:type="spellEnd"/>
            <w:r w:rsidRPr="007C6531">
              <w:rPr>
                <w:rFonts w:ascii="Arial" w:hAnsi="Arial" w:cs="Arial"/>
                <w:color w:val="000000"/>
                <w:lang w:eastAsia="en-GB"/>
              </w:rPr>
              <w:t xml:space="preserve"> Intermediate Care Centre</w:t>
            </w:r>
          </w:p>
        </w:tc>
        <w:tc>
          <w:tcPr>
            <w:tcW w:w="1914"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43C9787"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2 x 7.4kW</w:t>
            </w:r>
            <w:r w:rsidRPr="007C6531">
              <w:rPr>
                <w:rFonts w:ascii="Arial" w:hAnsi="Arial" w:cs="Arial"/>
                <w:color w:val="000000"/>
                <w:lang w:eastAsia="en-GB"/>
              </w:rPr>
              <w:br/>
              <w:t>2 x 22kW</w:t>
            </w:r>
          </w:p>
        </w:tc>
        <w:tc>
          <w:tcPr>
            <w:tcW w:w="18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38DF2E2"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7AB7D9A"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Large amount of parking spaces, number of vehicles based on site and a high number of visits makes this a good site for infrastructure. An air conditioning and heating upgrade occurred in 23/24 but capacity is expected to remain. </w:t>
            </w:r>
          </w:p>
        </w:tc>
      </w:tr>
      <w:tr w:rsidR="00E35854" w:rsidRPr="007C6531" w14:paraId="0D5507EA" w14:textId="77777777" w:rsidTr="007C6531">
        <w:trPr>
          <w:trHeight w:val="580"/>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E8E031F"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lastRenderedPageBreak/>
              <w:t>Sunshine House</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91ABAF7"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5 x 7.4kW</w:t>
            </w:r>
            <w:r w:rsidRPr="007C6531">
              <w:rPr>
                <w:rFonts w:ascii="Arial" w:hAnsi="Arial" w:cs="Arial"/>
                <w:color w:val="000000"/>
                <w:lang w:eastAsia="en-GB"/>
              </w:rPr>
              <w:br/>
              <w:t>1 x 22kW</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71837590"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1FB5D"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Good number of vehicles regularly operate from this location. However, this is not a site belonging to the Authority and existing power capacity is unclear. Regardless, it remains a key site due to potential numbers of EVs based here.</w:t>
            </w:r>
          </w:p>
        </w:tc>
      </w:tr>
      <w:tr w:rsidR="00E35854" w:rsidRPr="007C6531" w14:paraId="69D8F20B" w14:textId="77777777" w:rsidTr="007C6531">
        <w:trPr>
          <w:trHeight w:val="1161"/>
        </w:trPr>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21D496B"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Waldron Health Centre</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896443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1 x 7.4kW</w:t>
            </w:r>
            <w:r w:rsidRPr="007C6531">
              <w:rPr>
                <w:rFonts w:ascii="Arial" w:hAnsi="Arial" w:cs="Arial"/>
                <w:color w:val="000000"/>
                <w:lang w:eastAsia="en-GB"/>
              </w:rPr>
              <w:br/>
              <w:t>1 x 22kW</w:t>
            </w:r>
          </w:p>
        </w:tc>
        <w:tc>
          <w:tcPr>
            <w:tcW w:w="18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7C30018"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5EE74899"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In close proximity to Deptford Reach and has sufficient parking spaces. Challenges remain due to this being a leasehold building and most parking spaces are covered on ground floor of building. High number of visits would indicate suitability for top-up chargers.</w:t>
            </w:r>
          </w:p>
        </w:tc>
      </w:tr>
      <w:tr w:rsidR="00E35854" w:rsidRPr="007C6531" w14:paraId="386AF196" w14:textId="77777777" w:rsidTr="007C6531">
        <w:trPr>
          <w:trHeight w:val="871"/>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2CA6F61"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Whittington Elderly Centre </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B1FBED7"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2 x 7.4kW</w:t>
            </w:r>
            <w:r w:rsidRPr="007C6531">
              <w:rPr>
                <w:rFonts w:ascii="Arial" w:hAnsi="Arial" w:cs="Arial"/>
                <w:color w:val="000000"/>
                <w:lang w:eastAsia="en-GB"/>
              </w:rPr>
              <w:br/>
              <w:t>1 x 22kW</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3BE93FCF"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E41ABDB"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High number of vehicles and visits, probable challenge with limited power capacity that is unlikely to support total requirement and third-party ownership but likely to agree to EV infrastructure. </w:t>
            </w:r>
          </w:p>
        </w:tc>
      </w:tr>
      <w:tr w:rsidR="00E35854" w:rsidRPr="007C6531" w14:paraId="4EE97006" w14:textId="77777777" w:rsidTr="007C6531">
        <w:trPr>
          <w:trHeight w:val="871"/>
        </w:trPr>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79C2D93C"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 xml:space="preserve">Wooden Spoon House/Mary Sheridan </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314D985"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1 x 7.4kW</w:t>
            </w:r>
            <w:r w:rsidRPr="007C6531">
              <w:rPr>
                <w:rFonts w:ascii="Arial" w:hAnsi="Arial" w:cs="Arial"/>
                <w:color w:val="000000"/>
                <w:lang w:eastAsia="en-GB"/>
              </w:rPr>
              <w:br/>
              <w:t>1 x 22kW</w:t>
            </w:r>
          </w:p>
        </w:tc>
        <w:tc>
          <w:tcPr>
            <w:tcW w:w="18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1E98D9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7E8F41A"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See LCCC due to close proximity.</w:t>
            </w:r>
          </w:p>
        </w:tc>
      </w:tr>
      <w:tr w:rsidR="00E35854" w:rsidRPr="007C6531" w14:paraId="57235392" w14:textId="77777777" w:rsidTr="007C6531">
        <w:trPr>
          <w:trHeight w:val="871"/>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C7B6334"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Mandela Way (Unit B Tower Bridge Business Park)</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499B79A"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5 x 7.4kW</w:t>
            </w:r>
            <w:r w:rsidRPr="007C6531">
              <w:rPr>
                <w:rFonts w:ascii="Arial" w:hAnsi="Arial" w:cs="Arial"/>
                <w:color w:val="000000"/>
                <w:lang w:eastAsia="en-GB"/>
              </w:rPr>
              <w:br/>
              <w:t>12 x 11kW</w:t>
            </w:r>
            <w:r w:rsidRPr="007C6531">
              <w:rPr>
                <w:rFonts w:ascii="Arial" w:hAnsi="Arial" w:cs="Arial"/>
                <w:color w:val="000000"/>
                <w:lang w:eastAsia="en-GB"/>
              </w:rPr>
              <w:br/>
              <w:t>2 x 50kW</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8257693"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042A0E5"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Future site to support Patient Transport Service operation with vehicles relocating from St Thomas’ and Drivers’ homes. This will be the most strategic site for electrification for the Authority. Data for use is not yet clear as full transition is yet to happen but expected to receive 80+ vehicles per day.</w:t>
            </w:r>
          </w:p>
        </w:tc>
      </w:tr>
      <w:tr w:rsidR="00E35854" w:rsidRPr="007C6531" w14:paraId="3AD552EF" w14:textId="77777777" w:rsidTr="007C6531">
        <w:trPr>
          <w:trHeight w:val="580"/>
        </w:trPr>
        <w:tc>
          <w:tcPr>
            <w:tcW w:w="141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149F4D7"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Harefield Hospital</w:t>
            </w:r>
          </w:p>
        </w:tc>
        <w:tc>
          <w:tcPr>
            <w:tcW w:w="185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D4285B2"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2 x 7.4kW</w:t>
            </w:r>
            <w:r w:rsidRPr="007C6531">
              <w:rPr>
                <w:rFonts w:ascii="Arial" w:hAnsi="Arial" w:cs="Arial"/>
                <w:color w:val="000000"/>
                <w:lang w:eastAsia="en-GB"/>
              </w:rPr>
              <w:br/>
              <w:t>1 x 22kW</w:t>
            </w:r>
          </w:p>
        </w:tc>
        <w:tc>
          <w:tcPr>
            <w:tcW w:w="18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4C0FA9DF"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FF4BBCD"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High number of visits and several vehicles based at site. However, these are high mileage vehicles that may be difficult to electrify. Some pre-existing infrastructure from a legacy installation.</w:t>
            </w:r>
          </w:p>
        </w:tc>
      </w:tr>
      <w:tr w:rsidR="00E35854" w:rsidRPr="007C6531" w14:paraId="4517A4FB" w14:textId="77777777" w:rsidTr="007C6531">
        <w:trPr>
          <w:trHeight w:val="871"/>
        </w:trPr>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DB5BCA"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Royal Brompton Hospital</w:t>
            </w:r>
          </w:p>
        </w:tc>
        <w:tc>
          <w:tcPr>
            <w:tcW w:w="185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E5D1A5F"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2 x 22kW</w:t>
            </w:r>
            <w:r w:rsidRPr="007C6531">
              <w:rPr>
                <w:rFonts w:ascii="Arial" w:hAnsi="Arial" w:cs="Arial"/>
                <w:color w:val="000000"/>
                <w:lang w:eastAsia="en-GB"/>
              </w:rPr>
              <w:br/>
              <w:t>1 x 50kW</w:t>
            </w:r>
          </w:p>
        </w:tc>
        <w:tc>
          <w:tcPr>
            <w:tcW w:w="1857"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24C954A7"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Y</w:t>
            </w:r>
          </w:p>
        </w:tc>
        <w:tc>
          <w:tcPr>
            <w:tcW w:w="5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AC14F9A" w14:textId="77777777" w:rsidR="00E35854" w:rsidRPr="007C6531" w:rsidRDefault="00E35854" w:rsidP="009964BB">
            <w:pPr>
              <w:rPr>
                <w:rFonts w:ascii="Arial" w:hAnsi="Arial" w:cs="Arial"/>
                <w:color w:val="000000"/>
                <w:lang w:eastAsia="en-GB"/>
              </w:rPr>
            </w:pPr>
            <w:r w:rsidRPr="007C6531">
              <w:rPr>
                <w:rFonts w:ascii="Arial" w:hAnsi="Arial" w:cs="Arial"/>
                <w:color w:val="000000"/>
                <w:lang w:eastAsia="en-GB"/>
              </w:rPr>
              <w:t>Chargers may be installed prior to strategy. High number of visits that require top-up charging. However, vehicles that use this site are often high mileage vehicles that will be difficult to electrify.</w:t>
            </w:r>
          </w:p>
        </w:tc>
      </w:tr>
    </w:tbl>
    <w:p w14:paraId="6F5A6BEE" w14:textId="77C638B9" w:rsidR="00E35854" w:rsidRPr="007C6531" w:rsidRDefault="00E35854" w:rsidP="00E35854">
      <w:pPr>
        <w:rPr>
          <w:rFonts w:ascii="Arial" w:hAnsi="Arial" w:cs="Arial"/>
          <w:lang w:eastAsia="zh-CN"/>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2"/>
        <w:gridCol w:w="5083"/>
      </w:tblGrid>
      <w:tr w:rsidR="00E35854" w:rsidRPr="007C6531" w14:paraId="6FAF1B3B" w14:textId="77777777" w:rsidTr="007C6531">
        <w:trPr>
          <w:trHeight w:val="290"/>
          <w:tblHeader/>
        </w:trPr>
        <w:tc>
          <w:tcPr>
            <w:tcW w:w="5082" w:type="dxa"/>
            <w:shd w:val="clear" w:color="auto" w:fill="BFBFBF" w:themeFill="background1" w:themeFillShade="BF"/>
            <w:noWrap/>
            <w:hideMark/>
          </w:tcPr>
          <w:p w14:paraId="7C1AFE8E" w14:textId="77777777" w:rsidR="00E35854" w:rsidRPr="007C6531" w:rsidRDefault="00E35854" w:rsidP="007C6531">
            <w:pPr>
              <w:rPr>
                <w:rFonts w:ascii="Arial" w:hAnsi="Arial" w:cs="Arial"/>
                <w:b/>
                <w:bCs/>
                <w:color w:val="000000"/>
                <w:lang w:eastAsia="en-GB"/>
              </w:rPr>
            </w:pPr>
            <w:r w:rsidRPr="007C6531">
              <w:rPr>
                <w:rFonts w:ascii="Arial" w:hAnsi="Arial" w:cs="Arial"/>
                <w:b/>
                <w:bCs/>
                <w:color w:val="000000"/>
                <w:lang w:eastAsia="en-GB"/>
              </w:rPr>
              <w:lastRenderedPageBreak/>
              <w:t>Site Name </w:t>
            </w:r>
          </w:p>
        </w:tc>
        <w:tc>
          <w:tcPr>
            <w:tcW w:w="5083" w:type="dxa"/>
            <w:shd w:val="clear" w:color="auto" w:fill="BFBFBF" w:themeFill="background1" w:themeFillShade="BF"/>
            <w:noWrap/>
            <w:hideMark/>
          </w:tcPr>
          <w:p w14:paraId="32A499DA" w14:textId="77777777" w:rsidR="00E35854" w:rsidRPr="007C6531" w:rsidRDefault="00E35854" w:rsidP="007C6531">
            <w:pPr>
              <w:rPr>
                <w:rFonts w:ascii="Arial" w:hAnsi="Arial" w:cs="Arial"/>
                <w:b/>
                <w:bCs/>
                <w:color w:val="000000"/>
                <w:lang w:eastAsia="en-GB"/>
              </w:rPr>
            </w:pPr>
            <w:r w:rsidRPr="007C6531">
              <w:rPr>
                <w:rFonts w:ascii="Arial" w:hAnsi="Arial" w:cs="Arial"/>
                <w:b/>
                <w:bCs/>
                <w:color w:val="000000"/>
                <w:lang w:eastAsia="en-GB"/>
              </w:rPr>
              <w:t>MPANs</w:t>
            </w:r>
          </w:p>
        </w:tc>
      </w:tr>
      <w:tr w:rsidR="00E35854" w:rsidRPr="007C6531" w14:paraId="672588C2" w14:textId="77777777" w:rsidTr="007C6531">
        <w:trPr>
          <w:trHeight w:val="580"/>
        </w:trPr>
        <w:tc>
          <w:tcPr>
            <w:tcW w:w="5082" w:type="dxa"/>
            <w:shd w:val="clear" w:color="auto" w:fill="D9D9D9" w:themeFill="background1" w:themeFillShade="D9"/>
            <w:hideMark/>
          </w:tcPr>
          <w:p w14:paraId="2BB49AE0"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Borough Kidney Treatment Centre</w:t>
            </w:r>
          </w:p>
        </w:tc>
        <w:tc>
          <w:tcPr>
            <w:tcW w:w="5083" w:type="dxa"/>
            <w:shd w:val="clear" w:color="auto" w:fill="D9D9D9" w:themeFill="background1" w:themeFillShade="D9"/>
            <w:hideMark/>
          </w:tcPr>
          <w:p w14:paraId="4AA64157"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2500000012342</w:t>
            </w:r>
          </w:p>
        </w:tc>
      </w:tr>
      <w:tr w:rsidR="00E35854" w:rsidRPr="007C6531" w14:paraId="4A4E9455" w14:textId="77777777" w:rsidTr="007C6531">
        <w:trPr>
          <w:trHeight w:val="290"/>
        </w:trPr>
        <w:tc>
          <w:tcPr>
            <w:tcW w:w="5082" w:type="dxa"/>
            <w:shd w:val="clear" w:color="auto" w:fill="auto"/>
            <w:hideMark/>
          </w:tcPr>
          <w:p w14:paraId="25FC78BC"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 xml:space="preserve">Bowley Close </w:t>
            </w:r>
          </w:p>
        </w:tc>
        <w:tc>
          <w:tcPr>
            <w:tcW w:w="5083" w:type="dxa"/>
            <w:shd w:val="clear" w:color="auto" w:fill="auto"/>
            <w:noWrap/>
            <w:hideMark/>
          </w:tcPr>
          <w:p w14:paraId="61B07A3E"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00845009-1200010201497</w:t>
            </w:r>
          </w:p>
        </w:tc>
      </w:tr>
      <w:tr w:rsidR="00E35854" w:rsidRPr="007C6531" w14:paraId="28128486" w14:textId="77777777" w:rsidTr="007C6531">
        <w:trPr>
          <w:trHeight w:val="290"/>
        </w:trPr>
        <w:tc>
          <w:tcPr>
            <w:tcW w:w="5082" w:type="dxa"/>
            <w:shd w:val="clear" w:color="auto" w:fill="D9D9D9" w:themeFill="background1" w:themeFillShade="D9"/>
            <w:hideMark/>
          </w:tcPr>
          <w:p w14:paraId="439D6BBA"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Chaucer Centre</w:t>
            </w:r>
          </w:p>
        </w:tc>
        <w:tc>
          <w:tcPr>
            <w:tcW w:w="5083" w:type="dxa"/>
            <w:shd w:val="clear" w:color="auto" w:fill="D9D9D9" w:themeFill="background1" w:themeFillShade="D9"/>
            <w:noWrap/>
            <w:hideMark/>
          </w:tcPr>
          <w:p w14:paraId="093A992A"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w:t>
            </w:r>
          </w:p>
        </w:tc>
      </w:tr>
      <w:tr w:rsidR="00E35854" w:rsidRPr="007C6531" w14:paraId="1865651D" w14:textId="77777777" w:rsidTr="007C6531">
        <w:trPr>
          <w:trHeight w:val="290"/>
        </w:trPr>
        <w:tc>
          <w:tcPr>
            <w:tcW w:w="5082" w:type="dxa"/>
            <w:shd w:val="clear" w:color="auto" w:fill="auto"/>
            <w:hideMark/>
          </w:tcPr>
          <w:p w14:paraId="6972DF38"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 xml:space="preserve">Elm Court HC </w:t>
            </w:r>
          </w:p>
        </w:tc>
        <w:tc>
          <w:tcPr>
            <w:tcW w:w="5083" w:type="dxa"/>
            <w:shd w:val="clear" w:color="auto" w:fill="auto"/>
            <w:noWrap/>
            <w:hideMark/>
          </w:tcPr>
          <w:p w14:paraId="76EA5FAD"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w:t>
            </w:r>
          </w:p>
        </w:tc>
      </w:tr>
      <w:tr w:rsidR="00E35854" w:rsidRPr="007C6531" w14:paraId="132A4025" w14:textId="77777777" w:rsidTr="007C6531">
        <w:trPr>
          <w:trHeight w:val="870"/>
        </w:trPr>
        <w:tc>
          <w:tcPr>
            <w:tcW w:w="5082" w:type="dxa"/>
            <w:shd w:val="clear" w:color="auto" w:fill="D9D9D9" w:themeFill="background1" w:themeFillShade="D9"/>
            <w:hideMark/>
          </w:tcPr>
          <w:p w14:paraId="04E4C75B"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Great Dover Street (GDS)</w:t>
            </w:r>
          </w:p>
        </w:tc>
        <w:tc>
          <w:tcPr>
            <w:tcW w:w="5083" w:type="dxa"/>
            <w:shd w:val="clear" w:color="auto" w:fill="D9D9D9" w:themeFill="background1" w:themeFillShade="D9"/>
            <w:hideMark/>
          </w:tcPr>
          <w:p w14:paraId="57C09BEA"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1200039386737</w:t>
            </w:r>
            <w:r w:rsidRPr="007C6531">
              <w:rPr>
                <w:rFonts w:ascii="Arial" w:hAnsi="Arial" w:cs="Arial"/>
                <w:color w:val="000000"/>
                <w:lang w:eastAsia="en-GB"/>
              </w:rPr>
              <w:br/>
              <w:t>1200050090990</w:t>
            </w:r>
            <w:r w:rsidRPr="007C6531">
              <w:rPr>
                <w:rFonts w:ascii="Arial" w:hAnsi="Arial" w:cs="Arial"/>
                <w:color w:val="000000"/>
                <w:lang w:eastAsia="en-GB"/>
              </w:rPr>
              <w:br/>
              <w:t>1200039386700</w:t>
            </w:r>
          </w:p>
        </w:tc>
      </w:tr>
      <w:tr w:rsidR="00E35854" w:rsidRPr="007C6531" w14:paraId="221735DF" w14:textId="77777777" w:rsidTr="007C6531">
        <w:trPr>
          <w:trHeight w:val="580"/>
        </w:trPr>
        <w:tc>
          <w:tcPr>
            <w:tcW w:w="5082" w:type="dxa"/>
            <w:shd w:val="clear" w:color="auto" w:fill="auto"/>
            <w:hideMark/>
          </w:tcPr>
          <w:p w14:paraId="56EB80A4"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Lambeth Community Care Centre (LCCC)</w:t>
            </w:r>
          </w:p>
        </w:tc>
        <w:tc>
          <w:tcPr>
            <w:tcW w:w="5083" w:type="dxa"/>
            <w:shd w:val="clear" w:color="auto" w:fill="auto"/>
            <w:hideMark/>
          </w:tcPr>
          <w:p w14:paraId="23B2EC12"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1200010198338</w:t>
            </w:r>
          </w:p>
        </w:tc>
      </w:tr>
      <w:tr w:rsidR="00E35854" w:rsidRPr="007C6531" w14:paraId="367F0B90" w14:textId="77777777" w:rsidTr="007C6531">
        <w:trPr>
          <w:trHeight w:val="580"/>
        </w:trPr>
        <w:tc>
          <w:tcPr>
            <w:tcW w:w="5082" w:type="dxa"/>
            <w:shd w:val="clear" w:color="auto" w:fill="D9D9D9" w:themeFill="background1" w:themeFillShade="D9"/>
            <w:hideMark/>
          </w:tcPr>
          <w:p w14:paraId="6F7A82DA" w14:textId="77777777" w:rsidR="00E35854" w:rsidRPr="007C6531" w:rsidRDefault="00E35854" w:rsidP="007C6531">
            <w:pPr>
              <w:rPr>
                <w:rFonts w:ascii="Arial" w:hAnsi="Arial" w:cs="Arial"/>
                <w:color w:val="000000"/>
                <w:lang w:eastAsia="en-GB"/>
              </w:rPr>
            </w:pPr>
            <w:proofErr w:type="spellStart"/>
            <w:r w:rsidRPr="007C6531">
              <w:rPr>
                <w:rFonts w:ascii="Arial" w:hAnsi="Arial" w:cs="Arial"/>
                <w:color w:val="000000"/>
                <w:lang w:eastAsia="en-GB"/>
              </w:rPr>
              <w:t>Mawbey</w:t>
            </w:r>
            <w:proofErr w:type="spellEnd"/>
            <w:r w:rsidRPr="007C6531">
              <w:rPr>
                <w:rFonts w:ascii="Arial" w:hAnsi="Arial" w:cs="Arial"/>
                <w:color w:val="000000"/>
                <w:lang w:eastAsia="en-GB"/>
              </w:rPr>
              <w:t xml:space="preserve"> Brough Health Centre </w:t>
            </w:r>
          </w:p>
        </w:tc>
        <w:tc>
          <w:tcPr>
            <w:tcW w:w="5083" w:type="dxa"/>
            <w:shd w:val="clear" w:color="auto" w:fill="D9D9D9" w:themeFill="background1" w:themeFillShade="D9"/>
            <w:hideMark/>
          </w:tcPr>
          <w:p w14:paraId="49FAD30A"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1200037229642</w:t>
            </w:r>
          </w:p>
        </w:tc>
      </w:tr>
      <w:tr w:rsidR="00E35854" w:rsidRPr="007C6531" w14:paraId="16E023FA" w14:textId="77777777" w:rsidTr="007C6531">
        <w:trPr>
          <w:trHeight w:val="290"/>
        </w:trPr>
        <w:tc>
          <w:tcPr>
            <w:tcW w:w="5082" w:type="dxa"/>
            <w:shd w:val="clear" w:color="auto" w:fill="auto"/>
            <w:hideMark/>
          </w:tcPr>
          <w:p w14:paraId="42EB607D"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 xml:space="preserve">Minnie Kidd House </w:t>
            </w:r>
          </w:p>
        </w:tc>
        <w:tc>
          <w:tcPr>
            <w:tcW w:w="5083" w:type="dxa"/>
            <w:shd w:val="clear" w:color="auto" w:fill="auto"/>
            <w:hideMark/>
          </w:tcPr>
          <w:p w14:paraId="5AE178B2"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1200010195179</w:t>
            </w:r>
          </w:p>
        </w:tc>
      </w:tr>
      <w:tr w:rsidR="00E35854" w:rsidRPr="007C6531" w14:paraId="01787AED" w14:textId="77777777" w:rsidTr="007C6531">
        <w:trPr>
          <w:trHeight w:val="580"/>
        </w:trPr>
        <w:tc>
          <w:tcPr>
            <w:tcW w:w="5082" w:type="dxa"/>
            <w:shd w:val="clear" w:color="auto" w:fill="D9D9D9" w:themeFill="background1" w:themeFillShade="D9"/>
            <w:hideMark/>
          </w:tcPr>
          <w:p w14:paraId="2FD0E318" w14:textId="77777777" w:rsidR="00E35854" w:rsidRPr="007C6531" w:rsidRDefault="00E35854" w:rsidP="007C6531">
            <w:pPr>
              <w:rPr>
                <w:rFonts w:ascii="Arial" w:hAnsi="Arial" w:cs="Arial"/>
                <w:color w:val="000000"/>
                <w:lang w:eastAsia="en-GB"/>
              </w:rPr>
            </w:pPr>
            <w:proofErr w:type="spellStart"/>
            <w:r w:rsidRPr="007C6531">
              <w:rPr>
                <w:rFonts w:ascii="Arial" w:hAnsi="Arial" w:cs="Arial"/>
                <w:color w:val="000000"/>
                <w:lang w:eastAsia="en-GB"/>
              </w:rPr>
              <w:t>Pulross</w:t>
            </w:r>
            <w:proofErr w:type="spellEnd"/>
            <w:r w:rsidRPr="007C6531">
              <w:rPr>
                <w:rFonts w:ascii="Arial" w:hAnsi="Arial" w:cs="Arial"/>
                <w:color w:val="000000"/>
                <w:lang w:eastAsia="en-GB"/>
              </w:rPr>
              <w:t xml:space="preserve"> Intermediate Care Centre</w:t>
            </w:r>
          </w:p>
        </w:tc>
        <w:tc>
          <w:tcPr>
            <w:tcW w:w="5083" w:type="dxa"/>
            <w:shd w:val="clear" w:color="auto" w:fill="D9D9D9" w:themeFill="background1" w:themeFillShade="D9"/>
            <w:hideMark/>
          </w:tcPr>
          <w:p w14:paraId="7BA4EF2D"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1200062908403</w:t>
            </w:r>
          </w:p>
        </w:tc>
      </w:tr>
      <w:tr w:rsidR="00E35854" w:rsidRPr="007C6531" w14:paraId="2CB51382" w14:textId="77777777" w:rsidTr="007C6531">
        <w:trPr>
          <w:trHeight w:val="290"/>
        </w:trPr>
        <w:tc>
          <w:tcPr>
            <w:tcW w:w="5082" w:type="dxa"/>
            <w:shd w:val="clear" w:color="auto" w:fill="auto"/>
            <w:hideMark/>
          </w:tcPr>
          <w:p w14:paraId="06108708"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Sunshine House</w:t>
            </w:r>
          </w:p>
        </w:tc>
        <w:tc>
          <w:tcPr>
            <w:tcW w:w="5083" w:type="dxa"/>
            <w:shd w:val="clear" w:color="auto" w:fill="auto"/>
            <w:hideMark/>
          </w:tcPr>
          <w:p w14:paraId="4318E279"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w:t>
            </w:r>
          </w:p>
        </w:tc>
      </w:tr>
      <w:tr w:rsidR="00E35854" w:rsidRPr="007C6531" w14:paraId="4B8BB67A" w14:textId="77777777" w:rsidTr="007C6531">
        <w:trPr>
          <w:trHeight w:val="290"/>
        </w:trPr>
        <w:tc>
          <w:tcPr>
            <w:tcW w:w="5082" w:type="dxa"/>
            <w:shd w:val="clear" w:color="auto" w:fill="D9D9D9" w:themeFill="background1" w:themeFillShade="D9"/>
            <w:hideMark/>
          </w:tcPr>
          <w:p w14:paraId="39BA2AC2"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Waldron Health Centre</w:t>
            </w:r>
          </w:p>
        </w:tc>
        <w:tc>
          <w:tcPr>
            <w:tcW w:w="5083" w:type="dxa"/>
            <w:shd w:val="clear" w:color="auto" w:fill="D9D9D9" w:themeFill="background1" w:themeFillShade="D9"/>
            <w:hideMark/>
          </w:tcPr>
          <w:p w14:paraId="360727B9"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w:t>
            </w:r>
          </w:p>
        </w:tc>
      </w:tr>
      <w:tr w:rsidR="00E35854" w:rsidRPr="007C6531" w14:paraId="6329AD5A" w14:textId="77777777" w:rsidTr="007C6531">
        <w:trPr>
          <w:trHeight w:val="580"/>
        </w:trPr>
        <w:tc>
          <w:tcPr>
            <w:tcW w:w="5082" w:type="dxa"/>
            <w:shd w:val="clear" w:color="auto" w:fill="auto"/>
            <w:hideMark/>
          </w:tcPr>
          <w:p w14:paraId="49E45118"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 xml:space="preserve">Whittington Elderly Centre </w:t>
            </w:r>
          </w:p>
        </w:tc>
        <w:tc>
          <w:tcPr>
            <w:tcW w:w="5083" w:type="dxa"/>
            <w:shd w:val="clear" w:color="auto" w:fill="auto"/>
            <w:hideMark/>
          </w:tcPr>
          <w:p w14:paraId="5707D956"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04809956-1200034006170</w:t>
            </w:r>
          </w:p>
        </w:tc>
      </w:tr>
      <w:tr w:rsidR="00E35854" w:rsidRPr="007C6531" w14:paraId="53EE87D1" w14:textId="77777777" w:rsidTr="007C6531">
        <w:trPr>
          <w:trHeight w:val="580"/>
        </w:trPr>
        <w:tc>
          <w:tcPr>
            <w:tcW w:w="5082" w:type="dxa"/>
            <w:shd w:val="clear" w:color="auto" w:fill="D9D9D9" w:themeFill="background1" w:themeFillShade="D9"/>
            <w:hideMark/>
          </w:tcPr>
          <w:p w14:paraId="50EC523A"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 xml:space="preserve">Wooden Spoon House/Mary Sheridan </w:t>
            </w:r>
          </w:p>
        </w:tc>
        <w:tc>
          <w:tcPr>
            <w:tcW w:w="5083" w:type="dxa"/>
            <w:shd w:val="clear" w:color="auto" w:fill="D9D9D9" w:themeFill="background1" w:themeFillShade="D9"/>
            <w:hideMark/>
          </w:tcPr>
          <w:p w14:paraId="151B5091"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08008404-1200050427716</w:t>
            </w:r>
          </w:p>
        </w:tc>
      </w:tr>
      <w:tr w:rsidR="00E35854" w:rsidRPr="007C6531" w14:paraId="43FD9485" w14:textId="77777777" w:rsidTr="007C6531">
        <w:trPr>
          <w:trHeight w:val="870"/>
        </w:trPr>
        <w:tc>
          <w:tcPr>
            <w:tcW w:w="5082" w:type="dxa"/>
            <w:shd w:val="clear" w:color="auto" w:fill="auto"/>
            <w:hideMark/>
          </w:tcPr>
          <w:p w14:paraId="00DD3F29"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Mandela Way (Unit B Tower Bridge Business Park)</w:t>
            </w:r>
          </w:p>
        </w:tc>
        <w:tc>
          <w:tcPr>
            <w:tcW w:w="5083" w:type="dxa"/>
            <w:shd w:val="clear" w:color="auto" w:fill="auto"/>
            <w:hideMark/>
          </w:tcPr>
          <w:p w14:paraId="42CCC064"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w:t>
            </w:r>
          </w:p>
        </w:tc>
      </w:tr>
      <w:tr w:rsidR="00E35854" w:rsidRPr="007C6531" w14:paraId="306A2740" w14:textId="77777777" w:rsidTr="007C6531">
        <w:trPr>
          <w:trHeight w:val="870"/>
        </w:trPr>
        <w:tc>
          <w:tcPr>
            <w:tcW w:w="5082" w:type="dxa"/>
            <w:shd w:val="clear" w:color="auto" w:fill="D9D9D9" w:themeFill="background1" w:themeFillShade="D9"/>
            <w:hideMark/>
          </w:tcPr>
          <w:p w14:paraId="72378F99"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Harefield Hospital</w:t>
            </w:r>
          </w:p>
        </w:tc>
        <w:tc>
          <w:tcPr>
            <w:tcW w:w="5083" w:type="dxa"/>
            <w:shd w:val="clear" w:color="auto" w:fill="D9D9D9" w:themeFill="background1" w:themeFillShade="D9"/>
            <w:hideMark/>
          </w:tcPr>
          <w:p w14:paraId="588CE641"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2000027283887</w:t>
            </w:r>
            <w:r w:rsidRPr="007C6531">
              <w:rPr>
                <w:rFonts w:ascii="Arial" w:hAnsi="Arial" w:cs="Arial"/>
                <w:color w:val="000000"/>
                <w:lang w:eastAsia="en-GB"/>
              </w:rPr>
              <w:br/>
              <w:t>2000054406670</w:t>
            </w:r>
            <w:r w:rsidRPr="007C6531">
              <w:rPr>
                <w:rFonts w:ascii="Arial" w:hAnsi="Arial" w:cs="Arial"/>
                <w:color w:val="000000"/>
                <w:lang w:eastAsia="en-GB"/>
              </w:rPr>
              <w:br/>
              <w:t>2000054881831</w:t>
            </w:r>
          </w:p>
        </w:tc>
      </w:tr>
      <w:tr w:rsidR="00E35854" w:rsidRPr="007C6531" w14:paraId="53461BCE" w14:textId="77777777" w:rsidTr="007C6531">
        <w:trPr>
          <w:trHeight w:val="2320"/>
        </w:trPr>
        <w:tc>
          <w:tcPr>
            <w:tcW w:w="5082" w:type="dxa"/>
            <w:shd w:val="clear" w:color="auto" w:fill="auto"/>
            <w:hideMark/>
          </w:tcPr>
          <w:p w14:paraId="7370A1B5"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Royal Brompton Hospital</w:t>
            </w:r>
          </w:p>
        </w:tc>
        <w:tc>
          <w:tcPr>
            <w:tcW w:w="5083" w:type="dxa"/>
            <w:shd w:val="clear" w:color="auto" w:fill="auto"/>
            <w:hideMark/>
          </w:tcPr>
          <w:p w14:paraId="42F88654" w14:textId="77777777" w:rsidR="00E35854" w:rsidRPr="007C6531" w:rsidRDefault="00E35854" w:rsidP="007C6531">
            <w:pPr>
              <w:rPr>
                <w:rFonts w:ascii="Arial" w:hAnsi="Arial" w:cs="Arial"/>
                <w:color w:val="000000"/>
                <w:lang w:eastAsia="en-GB"/>
              </w:rPr>
            </w:pPr>
            <w:r w:rsidRPr="007C6531">
              <w:rPr>
                <w:rFonts w:ascii="Arial" w:hAnsi="Arial" w:cs="Arial"/>
                <w:color w:val="000000"/>
                <w:lang w:eastAsia="en-GB"/>
              </w:rPr>
              <w:t>1200010016000</w:t>
            </w:r>
            <w:r w:rsidRPr="007C6531">
              <w:rPr>
                <w:rFonts w:ascii="Arial" w:hAnsi="Arial" w:cs="Arial"/>
                <w:color w:val="000000"/>
                <w:lang w:eastAsia="en-GB"/>
              </w:rPr>
              <w:br/>
              <w:t>1200010016019</w:t>
            </w:r>
            <w:r w:rsidRPr="007C6531">
              <w:rPr>
                <w:rFonts w:ascii="Arial" w:hAnsi="Arial" w:cs="Arial"/>
                <w:color w:val="000000"/>
                <w:lang w:eastAsia="en-GB"/>
              </w:rPr>
              <w:br/>
              <w:t>2600001842264</w:t>
            </w:r>
            <w:r w:rsidRPr="007C6531">
              <w:rPr>
                <w:rFonts w:ascii="Arial" w:hAnsi="Arial" w:cs="Arial"/>
                <w:color w:val="000000"/>
                <w:lang w:eastAsia="en-GB"/>
              </w:rPr>
              <w:br/>
              <w:t>1200010016107</w:t>
            </w:r>
            <w:r w:rsidRPr="007C6531">
              <w:rPr>
                <w:rFonts w:ascii="Arial" w:hAnsi="Arial" w:cs="Arial"/>
                <w:color w:val="000000"/>
                <w:lang w:eastAsia="en-GB"/>
              </w:rPr>
              <w:br/>
              <w:t>1200010016116</w:t>
            </w:r>
            <w:r w:rsidRPr="007C6531">
              <w:rPr>
                <w:rFonts w:ascii="Arial" w:hAnsi="Arial" w:cs="Arial"/>
                <w:color w:val="000000"/>
                <w:lang w:eastAsia="en-GB"/>
              </w:rPr>
              <w:br/>
              <w:t>1200010008996</w:t>
            </w:r>
            <w:r w:rsidRPr="007C6531">
              <w:rPr>
                <w:rFonts w:ascii="Arial" w:hAnsi="Arial" w:cs="Arial"/>
                <w:color w:val="000000"/>
                <w:lang w:eastAsia="en-GB"/>
              </w:rPr>
              <w:br/>
              <w:t>1200061288820</w:t>
            </w:r>
            <w:r w:rsidRPr="007C6531">
              <w:rPr>
                <w:rFonts w:ascii="Arial" w:hAnsi="Arial" w:cs="Arial"/>
                <w:color w:val="000000"/>
                <w:lang w:eastAsia="en-GB"/>
              </w:rPr>
              <w:br/>
              <w:t>1200062450398</w:t>
            </w:r>
          </w:p>
        </w:tc>
      </w:tr>
    </w:tbl>
    <w:p w14:paraId="0A7B038D" w14:textId="77777777" w:rsidR="00E35854" w:rsidRPr="00E35854" w:rsidRDefault="00E35854" w:rsidP="00E35854">
      <w:pPr>
        <w:rPr>
          <w:rFonts w:ascii="Arial" w:hAnsi="Arial" w:cs="Arial"/>
          <w:lang w:eastAsia="zh-CN"/>
        </w:rPr>
      </w:pPr>
    </w:p>
    <w:p w14:paraId="56F91C81" w14:textId="467D5754" w:rsidR="00BE1976" w:rsidRPr="00BE1976" w:rsidRDefault="00E35854" w:rsidP="00981617">
      <w:pPr>
        <w:pStyle w:val="Heading1"/>
        <w:numPr>
          <w:ilvl w:val="0"/>
          <w:numId w:val="13"/>
        </w:numPr>
        <w:rPr>
          <w:lang w:eastAsia="zh-CN"/>
        </w:rPr>
      </w:pPr>
      <w:bookmarkStart w:id="6" w:name="_Toc156917604"/>
      <w:r w:rsidRPr="00AE17F7">
        <w:lastRenderedPageBreak/>
        <w:t>Strategic Alignment</w:t>
      </w:r>
      <w:bookmarkEnd w:id="6"/>
    </w:p>
    <w:p w14:paraId="71D64104" w14:textId="77777777" w:rsidR="00E35854" w:rsidRPr="00E35854" w:rsidRDefault="00E35854" w:rsidP="00E35854">
      <w:pPr>
        <w:rPr>
          <w:rFonts w:ascii="Arial" w:hAnsi="Arial" w:cs="Arial"/>
          <w:lang w:eastAsia="zh-CN"/>
        </w:rPr>
      </w:pPr>
      <w:r w:rsidRPr="00E35854">
        <w:rPr>
          <w:rFonts w:ascii="Arial" w:hAnsi="Arial" w:cs="Arial"/>
          <w:lang w:eastAsia="zh-CN"/>
        </w:rPr>
        <w:t>This section outlines the anticipated service requirements for the installation of EV charge points across multiple sites belonging to the Authority. The objective is to facilitate the transition to EVs, promote sustainable transport and ensure efficient and effective installation and operation of EV charging infrastructure.</w:t>
      </w:r>
    </w:p>
    <w:p w14:paraId="7FFD340E" w14:textId="77777777" w:rsidR="00E35854" w:rsidRPr="00E35854" w:rsidRDefault="00E35854" w:rsidP="00E35854">
      <w:pPr>
        <w:rPr>
          <w:rFonts w:ascii="Arial" w:hAnsi="Arial" w:cs="Arial"/>
          <w:lang w:eastAsia="zh-CN"/>
        </w:rPr>
      </w:pPr>
      <w:r w:rsidRPr="00E35854">
        <w:rPr>
          <w:rFonts w:ascii="Arial" w:hAnsi="Arial" w:cs="Arial"/>
          <w:lang w:eastAsia="zh-CN"/>
        </w:rPr>
        <w:t>As Section 1 demonstrated, the Authority is seeking to implement EV charge point installation either through a Managed Service Agreement (MSA) or a fully funded solution like 'Charge as a Service,' obtained via a competitive tender process. Under this arrangement, an external supplier will invest in and execute the charge point installations for the Authority, alongside providing services outlined in the service specifications. In return, the Authority will reimburse the supplier based on usage rates instead of regular fixed payments. We will provide comprehensive historical data to aid in optimal charge point planning across sites, however we cannot guarantee future utilisation rates or commit to any predefined payment amounts.</w:t>
      </w:r>
    </w:p>
    <w:p w14:paraId="63A4926C" w14:textId="77777777" w:rsidR="00E35854" w:rsidRPr="00E35854" w:rsidRDefault="00E35854" w:rsidP="00E35854">
      <w:pPr>
        <w:rPr>
          <w:rFonts w:ascii="Arial" w:hAnsi="Arial" w:cs="Arial"/>
          <w:lang w:eastAsia="zh-CN"/>
        </w:rPr>
      </w:pPr>
      <w:r w:rsidRPr="00E35854">
        <w:rPr>
          <w:rFonts w:ascii="Arial" w:hAnsi="Arial" w:cs="Arial"/>
          <w:lang w:eastAsia="zh-CN"/>
        </w:rPr>
        <w:t xml:space="preserve">Based on the site and fleet data available to the Authority, the anticipated specification is likely to include the following: </w:t>
      </w:r>
    </w:p>
    <w:p w14:paraId="1EAE6223" w14:textId="0601B922" w:rsidR="00E35854" w:rsidRDefault="00E35854" w:rsidP="00AB74DA">
      <w:pPr>
        <w:pStyle w:val="Heading2"/>
        <w:numPr>
          <w:ilvl w:val="1"/>
          <w:numId w:val="13"/>
        </w:numPr>
      </w:pPr>
      <w:bookmarkStart w:id="7" w:name="_Toc156917605"/>
      <w:r w:rsidRPr="00E35854">
        <w:t>Planning, design and consultancy services:</w:t>
      </w:r>
      <w:bookmarkEnd w:id="7"/>
    </w:p>
    <w:p w14:paraId="70FD8E86" w14:textId="44B995A3" w:rsidR="00E35854" w:rsidRPr="00E35854" w:rsidRDefault="00E35854" w:rsidP="00E35854">
      <w:pPr>
        <w:rPr>
          <w:rFonts w:ascii="Arial" w:hAnsi="Arial" w:cs="Arial"/>
          <w:lang w:eastAsia="zh-CN"/>
        </w:rPr>
      </w:pPr>
      <w:r w:rsidRPr="00E35854">
        <w:rPr>
          <w:rFonts w:ascii="Arial" w:hAnsi="Arial" w:cs="Arial"/>
          <w:lang w:eastAsia="zh-CN"/>
        </w:rPr>
        <w:t>Using the specification requested by the Authority, review and test the infrastructure plan to ensure project viability. This would include:</w:t>
      </w:r>
    </w:p>
    <w:p w14:paraId="4A51A629" w14:textId="578DA6EE" w:rsidR="00E35854" w:rsidRPr="00981617" w:rsidRDefault="00E35854" w:rsidP="00981617">
      <w:pPr>
        <w:pStyle w:val="ListParagraph"/>
        <w:numPr>
          <w:ilvl w:val="0"/>
          <w:numId w:val="14"/>
        </w:numPr>
        <w:rPr>
          <w:rFonts w:ascii="Arial" w:hAnsi="Arial" w:cs="Arial"/>
          <w:b/>
          <w:lang w:eastAsia="zh-CN"/>
        </w:rPr>
      </w:pPr>
      <w:r w:rsidRPr="00981617">
        <w:rPr>
          <w:rFonts w:ascii="Arial" w:hAnsi="Arial" w:cs="Arial"/>
          <w:b/>
          <w:lang w:eastAsia="zh-CN"/>
        </w:rPr>
        <w:t xml:space="preserve">Confirm Identification of Priority Sites: </w:t>
      </w:r>
    </w:p>
    <w:p w14:paraId="396059EC" w14:textId="0E60A6B6" w:rsidR="00E35854" w:rsidRPr="00E35854" w:rsidRDefault="00E35854" w:rsidP="00981617">
      <w:pPr>
        <w:pStyle w:val="ListParagraph"/>
        <w:numPr>
          <w:ilvl w:val="1"/>
          <w:numId w:val="14"/>
        </w:numPr>
        <w:rPr>
          <w:rFonts w:ascii="Arial" w:hAnsi="Arial" w:cs="Arial"/>
          <w:lang w:eastAsia="zh-CN"/>
        </w:rPr>
      </w:pPr>
      <w:r w:rsidRPr="00E35854">
        <w:rPr>
          <w:rFonts w:ascii="Arial" w:hAnsi="Arial" w:cs="Arial"/>
          <w:lang w:eastAsia="zh-CN"/>
        </w:rPr>
        <w:t>Evaluate and review the Authority’s conclusions on priority sites and infrastructure selected based on factors such as the Authority’s fleet usage, routes, accessibility, parking availability, potential demand for EV charging and power capacity.</w:t>
      </w:r>
    </w:p>
    <w:p w14:paraId="40668335" w14:textId="67EF6E4B" w:rsidR="00E35854" w:rsidRPr="00E35854" w:rsidRDefault="00E35854" w:rsidP="00981617">
      <w:pPr>
        <w:pStyle w:val="ListParagraph"/>
        <w:numPr>
          <w:ilvl w:val="1"/>
          <w:numId w:val="14"/>
        </w:numPr>
        <w:rPr>
          <w:rFonts w:ascii="Arial" w:hAnsi="Arial" w:cs="Arial"/>
          <w:lang w:eastAsia="zh-CN"/>
        </w:rPr>
      </w:pPr>
      <w:r w:rsidRPr="00E35854">
        <w:rPr>
          <w:rFonts w:ascii="Arial" w:hAnsi="Arial" w:cs="Arial"/>
          <w:lang w:eastAsia="zh-CN"/>
        </w:rPr>
        <w:t xml:space="preserve">Develop and/or review the fleet charging profile for selected sites. </w:t>
      </w:r>
    </w:p>
    <w:p w14:paraId="37C4653E" w14:textId="77B5B36E" w:rsidR="00E35854" w:rsidRPr="00E35854" w:rsidRDefault="00E35854" w:rsidP="00981617">
      <w:pPr>
        <w:pStyle w:val="ListParagraph"/>
        <w:numPr>
          <w:ilvl w:val="1"/>
          <w:numId w:val="14"/>
        </w:numPr>
        <w:rPr>
          <w:rFonts w:ascii="Arial" w:hAnsi="Arial" w:cs="Arial"/>
          <w:lang w:eastAsia="zh-CN"/>
        </w:rPr>
      </w:pPr>
      <w:r w:rsidRPr="00E35854">
        <w:rPr>
          <w:rFonts w:ascii="Arial" w:hAnsi="Arial" w:cs="Arial"/>
          <w:lang w:eastAsia="zh-CN"/>
        </w:rPr>
        <w:t>Assessment of grid connection capacity and constraints, including:</w:t>
      </w:r>
    </w:p>
    <w:p w14:paraId="046CBEF6" w14:textId="00FF8241" w:rsidR="00E35854" w:rsidRPr="00E35854" w:rsidRDefault="00E35854" w:rsidP="00981617">
      <w:pPr>
        <w:pStyle w:val="ListParagraph"/>
        <w:numPr>
          <w:ilvl w:val="1"/>
          <w:numId w:val="14"/>
        </w:numPr>
        <w:rPr>
          <w:rFonts w:ascii="Arial" w:hAnsi="Arial" w:cs="Arial"/>
          <w:lang w:eastAsia="zh-CN"/>
        </w:rPr>
      </w:pPr>
      <w:r w:rsidRPr="00E35854">
        <w:rPr>
          <w:rFonts w:ascii="Arial" w:hAnsi="Arial" w:cs="Arial"/>
          <w:lang w:eastAsia="zh-CN"/>
        </w:rPr>
        <w:t>The liaison with the distribution network operator (DNO) to the site in question.</w:t>
      </w:r>
    </w:p>
    <w:p w14:paraId="6BE60FAB" w14:textId="77777777" w:rsidR="003B3A8D" w:rsidRDefault="00E35854" w:rsidP="009964BB">
      <w:pPr>
        <w:pStyle w:val="ListParagraph"/>
        <w:numPr>
          <w:ilvl w:val="1"/>
          <w:numId w:val="14"/>
        </w:numPr>
        <w:rPr>
          <w:rFonts w:ascii="Arial" w:hAnsi="Arial" w:cs="Arial"/>
          <w:lang w:eastAsia="zh-CN"/>
        </w:rPr>
      </w:pPr>
      <w:r w:rsidRPr="003B3A8D">
        <w:rPr>
          <w:rFonts w:ascii="Arial" w:hAnsi="Arial" w:cs="Arial"/>
          <w:lang w:eastAsia="zh-CN"/>
        </w:rPr>
        <w:t>The identification of grid upgrade costs, where applicable.</w:t>
      </w:r>
    </w:p>
    <w:p w14:paraId="74D75A03" w14:textId="77777777" w:rsidR="00331405" w:rsidRDefault="00E35854" w:rsidP="009964BB">
      <w:pPr>
        <w:pStyle w:val="ListParagraph"/>
        <w:numPr>
          <w:ilvl w:val="1"/>
          <w:numId w:val="14"/>
        </w:numPr>
        <w:rPr>
          <w:rFonts w:ascii="Arial" w:hAnsi="Arial" w:cs="Arial"/>
          <w:lang w:eastAsia="zh-CN"/>
        </w:rPr>
      </w:pPr>
      <w:r w:rsidRPr="00331405">
        <w:rPr>
          <w:rFonts w:ascii="Arial" w:hAnsi="Arial" w:cs="Arial"/>
          <w:lang w:eastAsia="zh-CN"/>
        </w:rPr>
        <w:t xml:space="preserve">The identification of alternative technological solutions which could be considered as an alternative to DNO upgrades. </w:t>
      </w:r>
    </w:p>
    <w:p w14:paraId="508361CA" w14:textId="5D75374D" w:rsidR="00E35854" w:rsidRPr="00331405" w:rsidRDefault="00E35854" w:rsidP="009964BB">
      <w:pPr>
        <w:pStyle w:val="ListParagraph"/>
        <w:numPr>
          <w:ilvl w:val="1"/>
          <w:numId w:val="14"/>
        </w:numPr>
        <w:rPr>
          <w:rFonts w:ascii="Arial" w:hAnsi="Arial" w:cs="Arial"/>
          <w:lang w:eastAsia="zh-CN"/>
        </w:rPr>
      </w:pPr>
      <w:r w:rsidRPr="00331405">
        <w:rPr>
          <w:rFonts w:ascii="Arial" w:hAnsi="Arial" w:cs="Arial"/>
          <w:lang w:eastAsia="zh-CN"/>
        </w:rPr>
        <w:t xml:space="preserve">Provide a report outlining any recommended changes to the sites, infrastructure or power provision being recommended. </w:t>
      </w:r>
    </w:p>
    <w:p w14:paraId="5B4B5F4B" w14:textId="4F831555" w:rsidR="00E35854" w:rsidRPr="00331405" w:rsidRDefault="00E35854" w:rsidP="00331405">
      <w:pPr>
        <w:pStyle w:val="ListParagraph"/>
        <w:numPr>
          <w:ilvl w:val="0"/>
          <w:numId w:val="14"/>
        </w:numPr>
        <w:rPr>
          <w:rFonts w:ascii="Arial" w:hAnsi="Arial" w:cs="Arial"/>
          <w:b/>
          <w:lang w:eastAsia="zh-CN"/>
        </w:rPr>
      </w:pPr>
      <w:r w:rsidRPr="00331405">
        <w:rPr>
          <w:rFonts w:ascii="Arial" w:hAnsi="Arial" w:cs="Arial"/>
          <w:b/>
          <w:lang w:eastAsia="zh-CN"/>
        </w:rPr>
        <w:t xml:space="preserve">Site Surveys: </w:t>
      </w:r>
    </w:p>
    <w:p w14:paraId="34621480" w14:textId="77777777" w:rsidR="00331405" w:rsidRPr="00331405" w:rsidRDefault="00E35854" w:rsidP="00331405">
      <w:pPr>
        <w:pStyle w:val="ListParagraph"/>
        <w:numPr>
          <w:ilvl w:val="1"/>
          <w:numId w:val="14"/>
        </w:numPr>
        <w:rPr>
          <w:rFonts w:ascii="Arial" w:hAnsi="Arial" w:cs="Arial"/>
          <w:lang w:eastAsia="zh-CN"/>
        </w:rPr>
      </w:pPr>
      <w:r w:rsidRPr="00331405">
        <w:rPr>
          <w:rFonts w:ascii="Arial" w:hAnsi="Arial" w:cs="Arial"/>
          <w:lang w:eastAsia="zh-CN"/>
        </w:rPr>
        <w:t xml:space="preserve">Conduct comprehensive site surveys at designated locations to assess the feasibility and requirements for EV charge point installation. </w:t>
      </w:r>
    </w:p>
    <w:p w14:paraId="3BE40025" w14:textId="494D4522" w:rsidR="00E35854" w:rsidRPr="00331405" w:rsidRDefault="00E35854" w:rsidP="00331405">
      <w:pPr>
        <w:pStyle w:val="ListParagraph"/>
        <w:numPr>
          <w:ilvl w:val="1"/>
          <w:numId w:val="14"/>
        </w:numPr>
        <w:rPr>
          <w:rFonts w:ascii="Arial" w:hAnsi="Arial" w:cs="Arial"/>
          <w:lang w:eastAsia="zh-CN"/>
        </w:rPr>
      </w:pPr>
      <w:r w:rsidRPr="00331405">
        <w:rPr>
          <w:rFonts w:ascii="Arial" w:hAnsi="Arial" w:cs="Arial"/>
          <w:lang w:eastAsia="zh-CN"/>
        </w:rPr>
        <w:t>Assess existing electrical infrastructure and determine any necessary upgrades or modifications.</w:t>
      </w:r>
    </w:p>
    <w:p w14:paraId="34E6692D" w14:textId="2B3CC817" w:rsidR="00E35854" w:rsidRPr="00331405" w:rsidRDefault="00E35854" w:rsidP="00331405">
      <w:pPr>
        <w:pStyle w:val="ListParagraph"/>
        <w:numPr>
          <w:ilvl w:val="1"/>
          <w:numId w:val="14"/>
        </w:numPr>
        <w:rPr>
          <w:rFonts w:ascii="Arial" w:hAnsi="Arial" w:cs="Arial"/>
          <w:lang w:eastAsia="zh-CN"/>
        </w:rPr>
      </w:pPr>
      <w:r w:rsidRPr="00331405">
        <w:rPr>
          <w:rFonts w:ascii="Arial" w:hAnsi="Arial" w:cs="Arial"/>
          <w:lang w:eastAsia="zh-CN"/>
        </w:rPr>
        <w:t xml:space="preserve">Consider the existing on-site Charge Point network and whether it can be integrated. </w:t>
      </w:r>
    </w:p>
    <w:p w14:paraId="065DC61B" w14:textId="36567D54" w:rsidR="00E35854" w:rsidRPr="00331405" w:rsidRDefault="00E35854" w:rsidP="00331405">
      <w:pPr>
        <w:pStyle w:val="ListParagraph"/>
        <w:numPr>
          <w:ilvl w:val="0"/>
          <w:numId w:val="14"/>
        </w:numPr>
        <w:rPr>
          <w:rFonts w:ascii="Arial" w:hAnsi="Arial" w:cs="Arial"/>
          <w:b/>
          <w:lang w:eastAsia="zh-CN"/>
        </w:rPr>
      </w:pPr>
      <w:r w:rsidRPr="00331405">
        <w:rPr>
          <w:rFonts w:ascii="Arial" w:hAnsi="Arial" w:cs="Arial"/>
          <w:b/>
          <w:lang w:eastAsia="zh-CN"/>
        </w:rPr>
        <w:t>Installation/Delivery Plan:</w:t>
      </w:r>
    </w:p>
    <w:p w14:paraId="5685BCB8" w14:textId="792AC34D" w:rsidR="00E35854" w:rsidRPr="00331405" w:rsidRDefault="00E35854" w:rsidP="00331405">
      <w:pPr>
        <w:pStyle w:val="ListParagraph"/>
        <w:numPr>
          <w:ilvl w:val="1"/>
          <w:numId w:val="14"/>
        </w:numPr>
        <w:rPr>
          <w:rFonts w:ascii="Arial" w:hAnsi="Arial" w:cs="Arial"/>
          <w:lang w:eastAsia="zh-CN"/>
        </w:rPr>
      </w:pPr>
      <w:r w:rsidRPr="00331405">
        <w:rPr>
          <w:rFonts w:ascii="Arial" w:hAnsi="Arial" w:cs="Arial"/>
          <w:lang w:eastAsia="zh-CN"/>
        </w:rPr>
        <w:t xml:space="preserve">Determine an installation plan in line with the specification and any agreed recommendations. </w:t>
      </w:r>
    </w:p>
    <w:p w14:paraId="63A5C08C" w14:textId="4685A9CE" w:rsidR="00E35854" w:rsidRPr="00331405" w:rsidRDefault="00E35854" w:rsidP="00331405">
      <w:pPr>
        <w:pStyle w:val="ListParagraph"/>
        <w:numPr>
          <w:ilvl w:val="1"/>
          <w:numId w:val="14"/>
        </w:numPr>
        <w:rPr>
          <w:rFonts w:ascii="Arial" w:hAnsi="Arial" w:cs="Arial"/>
          <w:lang w:eastAsia="zh-CN"/>
        </w:rPr>
      </w:pPr>
      <w:r w:rsidRPr="00331405">
        <w:rPr>
          <w:rFonts w:ascii="Arial" w:hAnsi="Arial" w:cs="Arial"/>
          <w:lang w:eastAsia="zh-CN"/>
        </w:rPr>
        <w:lastRenderedPageBreak/>
        <w:t>Work with stakeholders within the Authority to gain approval on an installation and delivery plan that makes considerations for fire and electrical safety requirements.</w:t>
      </w:r>
    </w:p>
    <w:p w14:paraId="68D8B5AA" w14:textId="1B2C063B" w:rsidR="00E35854" w:rsidRPr="00331405" w:rsidRDefault="00E35854" w:rsidP="00331405">
      <w:pPr>
        <w:pStyle w:val="ListParagraph"/>
        <w:numPr>
          <w:ilvl w:val="1"/>
          <w:numId w:val="14"/>
        </w:numPr>
        <w:rPr>
          <w:rFonts w:ascii="Arial" w:hAnsi="Arial" w:cs="Arial"/>
          <w:lang w:eastAsia="zh-CN"/>
        </w:rPr>
      </w:pPr>
      <w:r w:rsidRPr="00331405">
        <w:rPr>
          <w:rFonts w:ascii="Arial" w:hAnsi="Arial" w:cs="Arial"/>
          <w:lang w:eastAsia="zh-CN"/>
        </w:rPr>
        <w:t xml:space="preserve">Consider a staged installation plan in line with vehicle deliveries to enable gradual electrification across each site.  </w:t>
      </w:r>
    </w:p>
    <w:p w14:paraId="3A4BFDFA" w14:textId="1228DF75" w:rsidR="00331405" w:rsidRDefault="00E35854" w:rsidP="00AB74DA">
      <w:pPr>
        <w:pStyle w:val="Heading2"/>
        <w:numPr>
          <w:ilvl w:val="1"/>
          <w:numId w:val="13"/>
        </w:numPr>
      </w:pPr>
      <w:bookmarkStart w:id="8" w:name="_Toc156917606"/>
      <w:r w:rsidRPr="00E35854">
        <w:t>Delivery &amp; Installations</w:t>
      </w:r>
      <w:bookmarkEnd w:id="8"/>
    </w:p>
    <w:p w14:paraId="073C7450" w14:textId="780C17BF" w:rsidR="00E35854" w:rsidRPr="00E35854" w:rsidRDefault="00331405" w:rsidP="00E35854">
      <w:pPr>
        <w:rPr>
          <w:rFonts w:ascii="Arial" w:hAnsi="Arial" w:cs="Arial"/>
          <w:lang w:eastAsia="zh-CN"/>
        </w:rPr>
      </w:pPr>
      <w:r>
        <w:rPr>
          <w:rFonts w:ascii="Arial" w:hAnsi="Arial" w:cs="Arial"/>
          <w:lang w:eastAsia="zh-CN"/>
        </w:rPr>
        <w:t>T</w:t>
      </w:r>
      <w:r w:rsidR="00E35854" w:rsidRPr="00E35854">
        <w:rPr>
          <w:rFonts w:ascii="Arial" w:hAnsi="Arial" w:cs="Arial"/>
          <w:lang w:eastAsia="zh-CN"/>
        </w:rPr>
        <w:t>he supplier will be responsible for assigning a project manager responsible for overseeing the entire installation process, coordinating with hospital authorities (including technical assurance, fire safety etc.), freeholders and ensuring timely completion.</w:t>
      </w:r>
    </w:p>
    <w:p w14:paraId="31A395F8" w14:textId="77777777" w:rsidR="00331405" w:rsidRDefault="00E35854" w:rsidP="00E35854">
      <w:pPr>
        <w:pStyle w:val="ListParagraph"/>
        <w:numPr>
          <w:ilvl w:val="0"/>
          <w:numId w:val="16"/>
        </w:numPr>
        <w:rPr>
          <w:rFonts w:ascii="Arial" w:hAnsi="Arial" w:cs="Arial"/>
          <w:lang w:eastAsia="zh-CN"/>
        </w:rPr>
      </w:pPr>
      <w:r w:rsidRPr="00331405">
        <w:rPr>
          <w:rFonts w:ascii="Arial" w:hAnsi="Arial" w:cs="Arial"/>
          <w:b/>
          <w:lang w:eastAsia="zh-CN"/>
        </w:rPr>
        <w:t>Power Capacity Upgrades:</w:t>
      </w:r>
      <w:r w:rsidRPr="00331405">
        <w:rPr>
          <w:rFonts w:ascii="Arial" w:hAnsi="Arial" w:cs="Arial"/>
          <w:lang w:eastAsia="zh-CN"/>
        </w:rPr>
        <w:t xml:space="preserve"> If following the design stage, power upgrades are required to accommodate the additional electrical load from EV charging stations.</w:t>
      </w:r>
    </w:p>
    <w:p w14:paraId="774C989A" w14:textId="77777777" w:rsidR="00331405" w:rsidRDefault="00E35854" w:rsidP="009964BB">
      <w:pPr>
        <w:pStyle w:val="ListParagraph"/>
        <w:numPr>
          <w:ilvl w:val="1"/>
          <w:numId w:val="16"/>
        </w:numPr>
        <w:rPr>
          <w:rFonts w:ascii="Arial" w:hAnsi="Arial" w:cs="Arial"/>
          <w:lang w:eastAsia="zh-CN"/>
        </w:rPr>
      </w:pPr>
      <w:r w:rsidRPr="00331405">
        <w:rPr>
          <w:rFonts w:ascii="Arial" w:hAnsi="Arial" w:cs="Arial"/>
          <w:lang w:eastAsia="zh-CN"/>
        </w:rPr>
        <w:t>Coordinate with relevant stakeholders to implement any required power capacity upgrades, including transformer upgrades or electrical panel enhancements.</w:t>
      </w:r>
    </w:p>
    <w:p w14:paraId="6F7E118D" w14:textId="55820026" w:rsidR="00E35854" w:rsidRPr="00331405" w:rsidRDefault="00E35854" w:rsidP="009964BB">
      <w:pPr>
        <w:pStyle w:val="ListParagraph"/>
        <w:numPr>
          <w:ilvl w:val="1"/>
          <w:numId w:val="16"/>
        </w:numPr>
        <w:rPr>
          <w:rFonts w:ascii="Arial" w:hAnsi="Arial" w:cs="Arial"/>
          <w:lang w:eastAsia="zh-CN"/>
        </w:rPr>
      </w:pPr>
      <w:r w:rsidRPr="00331405">
        <w:rPr>
          <w:rFonts w:ascii="Arial" w:hAnsi="Arial" w:cs="Arial"/>
          <w:lang w:eastAsia="zh-CN"/>
        </w:rPr>
        <w:t xml:space="preserve">Similarly, coordinate any agreed alternative solutions which enable greater capacity. </w:t>
      </w:r>
    </w:p>
    <w:p w14:paraId="4C14D1C3" w14:textId="77777777" w:rsidR="00331405" w:rsidRDefault="00E35854" w:rsidP="009964BB">
      <w:pPr>
        <w:pStyle w:val="ListParagraph"/>
        <w:numPr>
          <w:ilvl w:val="0"/>
          <w:numId w:val="16"/>
        </w:numPr>
        <w:rPr>
          <w:rFonts w:ascii="Arial" w:hAnsi="Arial" w:cs="Arial"/>
          <w:lang w:eastAsia="zh-CN"/>
        </w:rPr>
      </w:pPr>
      <w:r w:rsidRPr="00331405">
        <w:rPr>
          <w:rFonts w:ascii="Arial" w:hAnsi="Arial" w:cs="Arial"/>
          <w:b/>
          <w:lang w:eastAsia="zh-CN"/>
        </w:rPr>
        <w:t>Preliminary/Enabling Works</w:t>
      </w:r>
      <w:r w:rsidRPr="00331405">
        <w:rPr>
          <w:rFonts w:ascii="Arial" w:hAnsi="Arial" w:cs="Arial"/>
          <w:lang w:eastAsia="zh-CN"/>
        </w:rPr>
        <w:t>: Perform any necessary preliminary or enabling works, including but not limited to trenching, conduit installation, and groundwork required for the successful deployment of charging stations. All preliminary works must comply with local regulations and must not interfere with hospital/fleet operations.</w:t>
      </w:r>
    </w:p>
    <w:p w14:paraId="510E9312" w14:textId="772B1D6D" w:rsidR="00E35854" w:rsidRPr="00331405" w:rsidRDefault="00E35854" w:rsidP="00331405">
      <w:pPr>
        <w:pStyle w:val="ListParagraph"/>
        <w:numPr>
          <w:ilvl w:val="1"/>
          <w:numId w:val="16"/>
        </w:numPr>
        <w:rPr>
          <w:rFonts w:ascii="Arial" w:hAnsi="Arial" w:cs="Arial"/>
          <w:lang w:eastAsia="zh-CN"/>
        </w:rPr>
      </w:pPr>
      <w:r w:rsidRPr="00331405">
        <w:rPr>
          <w:rFonts w:ascii="Arial" w:hAnsi="Arial" w:cs="Arial"/>
          <w:lang w:eastAsia="zh-CN"/>
        </w:rPr>
        <w:t>The supplier will be responsible for organising and managing the preliminary and enabling works.</w:t>
      </w:r>
    </w:p>
    <w:p w14:paraId="372CFBB2" w14:textId="42CEBBBA" w:rsidR="00E35854" w:rsidRPr="00331405" w:rsidRDefault="00E35854" w:rsidP="00331405">
      <w:pPr>
        <w:pStyle w:val="ListParagraph"/>
        <w:numPr>
          <w:ilvl w:val="0"/>
          <w:numId w:val="16"/>
        </w:numPr>
        <w:rPr>
          <w:rFonts w:ascii="Arial" w:hAnsi="Arial" w:cs="Arial"/>
          <w:lang w:eastAsia="zh-CN"/>
        </w:rPr>
      </w:pPr>
      <w:r w:rsidRPr="00331405">
        <w:rPr>
          <w:rFonts w:ascii="Arial" w:hAnsi="Arial" w:cs="Arial"/>
          <w:b/>
          <w:lang w:eastAsia="zh-CN"/>
        </w:rPr>
        <w:t>Hardware Procurement:</w:t>
      </w:r>
      <w:r w:rsidRPr="00331405">
        <w:rPr>
          <w:rFonts w:ascii="Arial" w:hAnsi="Arial" w:cs="Arial"/>
          <w:lang w:eastAsia="zh-CN"/>
        </w:rPr>
        <w:t xml:space="preserve"> Procure suitable EV charging hardware, considering compatibility, charging speed, scalability, and future-proofing; equipment must comply with industry standards and Authority regulations. The Authority’s current intention is these would consist of 7.4kW, 11kW, 22kW and 50kW chargers.</w:t>
      </w:r>
    </w:p>
    <w:p w14:paraId="53C7CF05" w14:textId="77777777" w:rsidR="00331405" w:rsidRDefault="00E35854" w:rsidP="00E35854">
      <w:pPr>
        <w:pStyle w:val="ListParagraph"/>
        <w:numPr>
          <w:ilvl w:val="0"/>
          <w:numId w:val="16"/>
        </w:numPr>
        <w:rPr>
          <w:rFonts w:ascii="Arial" w:hAnsi="Arial" w:cs="Arial"/>
          <w:lang w:eastAsia="zh-CN"/>
        </w:rPr>
      </w:pPr>
      <w:r w:rsidRPr="00331405">
        <w:rPr>
          <w:rFonts w:ascii="Arial" w:hAnsi="Arial" w:cs="Arial"/>
          <w:b/>
          <w:lang w:eastAsia="zh-CN"/>
        </w:rPr>
        <w:t>Back Office System:</w:t>
      </w:r>
      <w:r w:rsidRPr="00331405">
        <w:rPr>
          <w:rFonts w:ascii="Arial" w:hAnsi="Arial" w:cs="Arial"/>
          <w:lang w:eastAsia="zh-CN"/>
        </w:rPr>
        <w:t xml:space="preserve"> Procure a suitable EV Charge Point back office system which enables remote management, smart charging, dynamic load management, tariff selection, public/private/fleet charging schedules, maintenance records, live uptime, usage data linked to registration (for fleet vehicles). This back-office system should be managed by the supplier with full visibility for the Authority. </w:t>
      </w:r>
    </w:p>
    <w:p w14:paraId="23839103" w14:textId="77777777" w:rsidR="00331405" w:rsidRDefault="00E35854" w:rsidP="00E35854">
      <w:pPr>
        <w:pStyle w:val="ListParagraph"/>
        <w:numPr>
          <w:ilvl w:val="1"/>
          <w:numId w:val="16"/>
        </w:numPr>
        <w:rPr>
          <w:rFonts w:ascii="Arial" w:hAnsi="Arial" w:cs="Arial"/>
          <w:lang w:eastAsia="zh-CN"/>
        </w:rPr>
      </w:pPr>
      <w:proofErr w:type="spellStart"/>
      <w:r w:rsidRPr="00331405">
        <w:rPr>
          <w:rFonts w:ascii="Arial" w:hAnsi="Arial" w:cs="Arial"/>
          <w:lang w:eastAsia="zh-CN"/>
        </w:rPr>
        <w:t>KWh</w:t>
      </w:r>
      <w:proofErr w:type="spellEnd"/>
      <w:r w:rsidRPr="00331405">
        <w:rPr>
          <w:rFonts w:ascii="Arial" w:hAnsi="Arial" w:cs="Arial"/>
          <w:lang w:eastAsia="zh-CN"/>
        </w:rPr>
        <w:t xml:space="preserve"> usage data should be accurately quantifiable which will require details of the timing and quantity of electricity used (HH data).</w:t>
      </w:r>
    </w:p>
    <w:p w14:paraId="3CA1A351" w14:textId="77777777" w:rsidR="00331405" w:rsidRDefault="00E35854" w:rsidP="009964BB">
      <w:pPr>
        <w:pStyle w:val="ListParagraph"/>
        <w:numPr>
          <w:ilvl w:val="0"/>
          <w:numId w:val="16"/>
        </w:numPr>
        <w:rPr>
          <w:rFonts w:ascii="Arial" w:hAnsi="Arial" w:cs="Arial"/>
          <w:lang w:eastAsia="zh-CN"/>
        </w:rPr>
      </w:pPr>
      <w:r w:rsidRPr="00331405">
        <w:rPr>
          <w:rFonts w:ascii="Arial" w:hAnsi="Arial" w:cs="Arial"/>
          <w:b/>
          <w:lang w:eastAsia="zh-CN"/>
        </w:rPr>
        <w:t>Installation</w:t>
      </w:r>
      <w:r w:rsidRPr="00331405">
        <w:rPr>
          <w:rFonts w:ascii="Arial" w:hAnsi="Arial" w:cs="Arial"/>
          <w:lang w:eastAsia="zh-CN"/>
        </w:rPr>
        <w:t xml:space="preserve">: Execute the installation of EV Charge Points at identified sites, adhering to relevant safety standards and manufacturer guidelines. </w:t>
      </w:r>
    </w:p>
    <w:p w14:paraId="27312CD8" w14:textId="77777777" w:rsidR="00331405" w:rsidRDefault="00E35854" w:rsidP="009964BB">
      <w:pPr>
        <w:pStyle w:val="ListParagraph"/>
        <w:numPr>
          <w:ilvl w:val="1"/>
          <w:numId w:val="16"/>
        </w:numPr>
        <w:rPr>
          <w:rFonts w:ascii="Arial" w:hAnsi="Arial" w:cs="Arial"/>
          <w:lang w:eastAsia="zh-CN"/>
        </w:rPr>
      </w:pPr>
      <w:r w:rsidRPr="00331405">
        <w:rPr>
          <w:rFonts w:ascii="Arial" w:hAnsi="Arial" w:cs="Arial"/>
          <w:lang w:eastAsia="zh-CN"/>
        </w:rPr>
        <w:t>Coordinate with the Authority’s facilities management team to minimise disruptions and ensure timely completion of installations.</w:t>
      </w:r>
    </w:p>
    <w:p w14:paraId="48033A15" w14:textId="77777777" w:rsidR="00331405" w:rsidRDefault="00E35854" w:rsidP="009964BB">
      <w:pPr>
        <w:pStyle w:val="ListParagraph"/>
        <w:numPr>
          <w:ilvl w:val="1"/>
          <w:numId w:val="16"/>
        </w:numPr>
        <w:rPr>
          <w:rFonts w:ascii="Arial" w:hAnsi="Arial" w:cs="Arial"/>
          <w:lang w:eastAsia="zh-CN"/>
        </w:rPr>
      </w:pPr>
      <w:r w:rsidRPr="00331405">
        <w:rPr>
          <w:rFonts w:ascii="Arial" w:hAnsi="Arial" w:cs="Arial"/>
          <w:lang w:eastAsia="zh-CN"/>
        </w:rPr>
        <w:t xml:space="preserve">Hold appropriate roles to manage the full installation. Consider CDM requirements that would need to be held by the supplier. </w:t>
      </w:r>
    </w:p>
    <w:p w14:paraId="59F73200" w14:textId="77777777" w:rsidR="00331405" w:rsidRDefault="00E35854" w:rsidP="00E35854">
      <w:pPr>
        <w:pStyle w:val="ListParagraph"/>
        <w:numPr>
          <w:ilvl w:val="1"/>
          <w:numId w:val="16"/>
        </w:numPr>
        <w:rPr>
          <w:rFonts w:ascii="Arial" w:hAnsi="Arial" w:cs="Arial"/>
          <w:lang w:eastAsia="zh-CN"/>
        </w:rPr>
      </w:pPr>
      <w:r w:rsidRPr="00331405">
        <w:rPr>
          <w:rFonts w:ascii="Arial" w:hAnsi="Arial" w:cs="Arial"/>
          <w:lang w:eastAsia="zh-CN"/>
        </w:rPr>
        <w:t xml:space="preserve">Make consideration for any fire and electrical safety requirements in line with appropriate guidance. </w:t>
      </w:r>
    </w:p>
    <w:p w14:paraId="2B4B1581" w14:textId="77777777" w:rsidR="00331405" w:rsidRDefault="00E35854" w:rsidP="009964BB">
      <w:pPr>
        <w:pStyle w:val="ListParagraph"/>
        <w:numPr>
          <w:ilvl w:val="0"/>
          <w:numId w:val="16"/>
        </w:numPr>
        <w:rPr>
          <w:rFonts w:ascii="Arial" w:hAnsi="Arial" w:cs="Arial"/>
          <w:lang w:eastAsia="zh-CN"/>
        </w:rPr>
      </w:pPr>
      <w:r w:rsidRPr="00331405">
        <w:rPr>
          <w:rFonts w:ascii="Arial" w:hAnsi="Arial" w:cs="Arial"/>
          <w:b/>
          <w:lang w:eastAsia="zh-CN"/>
        </w:rPr>
        <w:t>Training:</w:t>
      </w:r>
      <w:r w:rsidRPr="00331405">
        <w:rPr>
          <w:rFonts w:ascii="Arial" w:hAnsi="Arial" w:cs="Arial"/>
          <w:lang w:eastAsia="zh-CN"/>
        </w:rPr>
        <w:t xml:space="preserve"> Provide training to the Authority’s staff on the operation of the installed EV charging infrastructure. </w:t>
      </w:r>
    </w:p>
    <w:p w14:paraId="4AC25027" w14:textId="77777777" w:rsidR="00331405" w:rsidRDefault="00E35854" w:rsidP="00E35854">
      <w:pPr>
        <w:pStyle w:val="ListParagraph"/>
        <w:numPr>
          <w:ilvl w:val="1"/>
          <w:numId w:val="16"/>
        </w:numPr>
        <w:rPr>
          <w:rFonts w:ascii="Arial" w:hAnsi="Arial" w:cs="Arial"/>
          <w:lang w:eastAsia="zh-CN"/>
        </w:rPr>
      </w:pPr>
      <w:r w:rsidRPr="00331405">
        <w:rPr>
          <w:rFonts w:ascii="Arial" w:hAnsi="Arial" w:cs="Arial"/>
          <w:lang w:eastAsia="zh-CN"/>
        </w:rPr>
        <w:t>Provide comprehensive training materials for the Authority’s staff regarding EV charging station operation, maintenance and back-office management where appropriate.</w:t>
      </w:r>
    </w:p>
    <w:p w14:paraId="72CB6BCF" w14:textId="5C62862D" w:rsidR="00E35854" w:rsidRPr="00331405" w:rsidRDefault="00E35854" w:rsidP="00331405">
      <w:pPr>
        <w:pStyle w:val="ListParagraph"/>
        <w:numPr>
          <w:ilvl w:val="0"/>
          <w:numId w:val="16"/>
        </w:numPr>
        <w:rPr>
          <w:rFonts w:ascii="Arial" w:hAnsi="Arial" w:cs="Arial"/>
          <w:lang w:eastAsia="zh-CN"/>
        </w:rPr>
      </w:pPr>
      <w:r w:rsidRPr="00331405">
        <w:rPr>
          <w:rFonts w:ascii="Arial" w:hAnsi="Arial" w:cs="Arial"/>
          <w:lang w:eastAsia="zh-CN"/>
        </w:rPr>
        <w:lastRenderedPageBreak/>
        <w:t>Payments System: This should be linked to the back-office system and ensure Charge Points that are fleet facing are charged by RFID and for those facing staff, visitors and the public they enable contactless payment and app-based payment. Joint management of an RFID (Radio Frequency Identification) system should that be required for fleet vehicles.</w:t>
      </w:r>
    </w:p>
    <w:p w14:paraId="6303C581" w14:textId="01EB3538" w:rsidR="00331405" w:rsidRDefault="00E35854" w:rsidP="00AB74DA">
      <w:pPr>
        <w:pStyle w:val="Heading2"/>
        <w:numPr>
          <w:ilvl w:val="1"/>
          <w:numId w:val="13"/>
        </w:numPr>
      </w:pPr>
      <w:bookmarkStart w:id="9" w:name="_Toc156917607"/>
      <w:r w:rsidRPr="00E35854">
        <w:t>Maintenance &amp; Support</w:t>
      </w:r>
      <w:bookmarkEnd w:id="9"/>
    </w:p>
    <w:p w14:paraId="38F1F696" w14:textId="77777777" w:rsidR="00331405" w:rsidRDefault="00E35854" w:rsidP="00E35854">
      <w:pPr>
        <w:rPr>
          <w:rFonts w:ascii="Arial" w:hAnsi="Arial" w:cs="Arial"/>
          <w:lang w:eastAsia="zh-CN"/>
        </w:rPr>
      </w:pPr>
      <w:r w:rsidRPr="00E35854">
        <w:rPr>
          <w:rFonts w:ascii="Arial" w:hAnsi="Arial" w:cs="Arial"/>
          <w:lang w:eastAsia="zh-CN"/>
        </w:rPr>
        <w:t xml:space="preserve">The supplier will continue to support and maintain all units and infrastructure over the length of the contract. </w:t>
      </w:r>
    </w:p>
    <w:p w14:paraId="5BCFBD9C" w14:textId="77777777" w:rsidR="00331405" w:rsidRDefault="00E35854" w:rsidP="009964BB">
      <w:pPr>
        <w:pStyle w:val="ListParagraph"/>
        <w:numPr>
          <w:ilvl w:val="0"/>
          <w:numId w:val="17"/>
        </w:numPr>
        <w:rPr>
          <w:rFonts w:ascii="Arial" w:hAnsi="Arial" w:cs="Arial"/>
          <w:lang w:eastAsia="zh-CN"/>
        </w:rPr>
      </w:pPr>
      <w:r w:rsidRPr="00331405">
        <w:rPr>
          <w:rFonts w:ascii="Arial" w:hAnsi="Arial" w:cs="Arial"/>
          <w:lang w:eastAsia="zh-CN"/>
        </w:rPr>
        <w:t>Servicing: This should be in line with manufacturer guidelines and best practice. Appropriate records should be made available to the Authority.</w:t>
      </w:r>
    </w:p>
    <w:p w14:paraId="0F4AD6D2" w14:textId="77777777" w:rsidR="00331405" w:rsidRDefault="00E35854" w:rsidP="009964BB">
      <w:pPr>
        <w:pStyle w:val="ListParagraph"/>
        <w:numPr>
          <w:ilvl w:val="0"/>
          <w:numId w:val="17"/>
        </w:numPr>
        <w:rPr>
          <w:rFonts w:ascii="Arial" w:hAnsi="Arial" w:cs="Arial"/>
          <w:lang w:eastAsia="zh-CN"/>
        </w:rPr>
      </w:pPr>
      <w:r w:rsidRPr="00331405">
        <w:rPr>
          <w:rFonts w:ascii="Arial" w:hAnsi="Arial" w:cs="Arial"/>
          <w:lang w:eastAsia="zh-CN"/>
        </w:rPr>
        <w:t xml:space="preserve">Reporting System: A fault report system should be in place for Charge Point users with 24/7 support. The back-office should have a means of identifying faults and should be under a Supplier’s monitoring regime to prevent downtime of Charge Points. </w:t>
      </w:r>
    </w:p>
    <w:p w14:paraId="7A03727A" w14:textId="77777777" w:rsidR="00331405" w:rsidRDefault="00E35854" w:rsidP="009964BB">
      <w:pPr>
        <w:pStyle w:val="ListParagraph"/>
        <w:numPr>
          <w:ilvl w:val="0"/>
          <w:numId w:val="17"/>
        </w:numPr>
        <w:rPr>
          <w:rFonts w:ascii="Arial" w:hAnsi="Arial" w:cs="Arial"/>
          <w:lang w:eastAsia="zh-CN"/>
        </w:rPr>
      </w:pPr>
      <w:r w:rsidRPr="00331405">
        <w:rPr>
          <w:rFonts w:ascii="Arial" w:hAnsi="Arial" w:cs="Arial"/>
          <w:lang w:eastAsia="zh-CN"/>
        </w:rPr>
        <w:t>Over the air: Hardware should have facility to be accessed remotely to fix faults, update firmware or other systems and to be reset.</w:t>
      </w:r>
    </w:p>
    <w:p w14:paraId="0C51F8BB" w14:textId="77777777" w:rsidR="00331405" w:rsidRDefault="00E35854" w:rsidP="009964BB">
      <w:pPr>
        <w:pStyle w:val="ListParagraph"/>
        <w:numPr>
          <w:ilvl w:val="0"/>
          <w:numId w:val="17"/>
        </w:numPr>
        <w:rPr>
          <w:rFonts w:ascii="Arial" w:hAnsi="Arial" w:cs="Arial"/>
          <w:lang w:eastAsia="zh-CN"/>
        </w:rPr>
      </w:pPr>
      <w:r w:rsidRPr="00331405">
        <w:rPr>
          <w:rFonts w:ascii="Arial" w:hAnsi="Arial" w:cs="Arial"/>
          <w:lang w:eastAsia="zh-CN"/>
        </w:rPr>
        <w:t>SLA: to ensure sufficient response to faults and immediate response to danger to life faults.</w:t>
      </w:r>
    </w:p>
    <w:p w14:paraId="138B3D7A" w14:textId="67A236FC" w:rsidR="00BE1976" w:rsidRDefault="00E35854" w:rsidP="00BE1976">
      <w:pPr>
        <w:pStyle w:val="ListParagraph"/>
        <w:numPr>
          <w:ilvl w:val="0"/>
          <w:numId w:val="17"/>
        </w:numPr>
        <w:rPr>
          <w:rFonts w:ascii="Arial" w:hAnsi="Arial" w:cs="Arial"/>
          <w:lang w:eastAsia="zh-CN"/>
        </w:rPr>
      </w:pPr>
      <w:r w:rsidRPr="00331405">
        <w:rPr>
          <w:rFonts w:ascii="Arial" w:hAnsi="Arial" w:cs="Arial"/>
          <w:lang w:eastAsia="zh-CN"/>
        </w:rPr>
        <w:t>Uptime: The supplier should ensure an acceptably high % uptime given the environment these vehicles work within.</w:t>
      </w:r>
    </w:p>
    <w:p w14:paraId="06E71516" w14:textId="1E06B69E" w:rsidR="008B2E24" w:rsidRPr="008B2E24" w:rsidRDefault="008B2E24" w:rsidP="00AB74DA">
      <w:pPr>
        <w:pStyle w:val="Heading1"/>
        <w:numPr>
          <w:ilvl w:val="0"/>
          <w:numId w:val="13"/>
        </w:numPr>
        <w:rPr>
          <w:rFonts w:eastAsia="SimSun"/>
          <w:lang w:eastAsia="zh-CN"/>
        </w:rPr>
      </w:pPr>
      <w:bookmarkStart w:id="10" w:name="_Toc156917608"/>
      <w:r w:rsidRPr="008B2E24">
        <w:rPr>
          <w:rFonts w:eastAsia="SimSun"/>
          <w:lang w:eastAsia="zh-CN"/>
        </w:rPr>
        <w:t>Information and Confidentiality</w:t>
      </w:r>
      <w:bookmarkEnd w:id="10"/>
    </w:p>
    <w:p w14:paraId="2CB54E79" w14:textId="5E390B83" w:rsidR="008B2E24" w:rsidRPr="008B2E24" w:rsidRDefault="008B2E24" w:rsidP="00F44636">
      <w:pPr>
        <w:pStyle w:val="ListParagraph"/>
        <w:spacing w:after="0" w:line="240" w:lineRule="auto"/>
        <w:ind w:left="0"/>
        <w:rPr>
          <w:rFonts w:ascii="Arial" w:eastAsia="SimSun" w:hAnsi="Arial" w:cs="Arial"/>
          <w:lang w:eastAsia="zh-CN"/>
        </w:rPr>
      </w:pPr>
      <w:r w:rsidRPr="008B2E24">
        <w:rPr>
          <w:rFonts w:ascii="Arial" w:eastAsia="SimSun" w:hAnsi="Arial" w:cs="Arial"/>
          <w:lang w:eastAsia="zh-CN"/>
        </w:rPr>
        <w:t xml:space="preserve">Information that is supplied to suppliers is supplied in good faith. However, suppliers must satisfy themselves as to the accuracy of such information and no responsibility is accepted for any loss or damage of whatever kind or howsoever caused arising from the use by the suppliers of such information, unless such information has been supplied fraudulently by the </w:t>
      </w:r>
      <w:r w:rsidR="0070646D">
        <w:rPr>
          <w:rFonts w:ascii="Arial" w:eastAsia="SimSun" w:hAnsi="Arial" w:cs="Arial"/>
          <w:lang w:eastAsia="zh-CN"/>
        </w:rPr>
        <w:t>Authority</w:t>
      </w:r>
      <w:r w:rsidRPr="008B2E24">
        <w:rPr>
          <w:rFonts w:ascii="Arial" w:eastAsia="SimSun" w:hAnsi="Arial" w:cs="Arial"/>
          <w:lang w:eastAsia="zh-CN"/>
        </w:rPr>
        <w:t>.</w:t>
      </w:r>
    </w:p>
    <w:p w14:paraId="4290534B" w14:textId="77777777" w:rsidR="008B2E24" w:rsidRPr="008B2E24" w:rsidRDefault="008B2E24" w:rsidP="00F44636">
      <w:pPr>
        <w:pStyle w:val="ListParagraph"/>
        <w:spacing w:after="0" w:line="240" w:lineRule="auto"/>
        <w:rPr>
          <w:rFonts w:ascii="Arial" w:eastAsia="SimSun" w:hAnsi="Arial" w:cs="Arial"/>
          <w:lang w:eastAsia="zh-CN"/>
        </w:rPr>
      </w:pPr>
    </w:p>
    <w:p w14:paraId="673E7741" w14:textId="196A2DB7" w:rsidR="00242E88" w:rsidRDefault="008B2E24" w:rsidP="002D5A71">
      <w:pPr>
        <w:pStyle w:val="ListParagraph"/>
        <w:spacing w:after="0" w:line="240" w:lineRule="auto"/>
        <w:ind w:left="0"/>
        <w:rPr>
          <w:rFonts w:ascii="Arial" w:eastAsia="SimSun" w:hAnsi="Arial" w:cs="Arial"/>
          <w:lang w:eastAsia="zh-CN"/>
        </w:rPr>
      </w:pPr>
      <w:r w:rsidRPr="008B2E24">
        <w:rPr>
          <w:rFonts w:ascii="Arial" w:eastAsia="SimSun" w:hAnsi="Arial" w:cs="Arial"/>
          <w:lang w:eastAsia="zh-CN"/>
        </w:rPr>
        <w:t xml:space="preserve">All information supplied to suppliers by the </w:t>
      </w:r>
      <w:r w:rsidR="0070646D">
        <w:rPr>
          <w:rFonts w:ascii="Arial" w:eastAsia="SimSun" w:hAnsi="Arial" w:cs="Arial"/>
          <w:lang w:eastAsia="zh-CN"/>
        </w:rPr>
        <w:t>Authority</w:t>
      </w:r>
      <w:r w:rsidRPr="008B2E24">
        <w:rPr>
          <w:rFonts w:ascii="Arial" w:eastAsia="SimSun" w:hAnsi="Arial" w:cs="Arial"/>
          <w:lang w:eastAsia="zh-CN"/>
        </w:rPr>
        <w:t xml:space="preserve"> shall be regarded as confidential. </w:t>
      </w:r>
    </w:p>
    <w:p w14:paraId="6EA062B9" w14:textId="19688D0A" w:rsidR="00242E88" w:rsidRPr="00242E88" w:rsidRDefault="00340F59" w:rsidP="00F44636">
      <w:pPr>
        <w:pStyle w:val="ListParagraph"/>
        <w:spacing w:after="0" w:line="240" w:lineRule="auto"/>
        <w:ind w:left="0"/>
        <w:rPr>
          <w:rFonts w:ascii="Arial" w:eastAsia="SimSun" w:hAnsi="Arial" w:cs="Arial"/>
          <w:lang w:eastAsia="zh-CN"/>
        </w:rPr>
      </w:pPr>
      <w:r>
        <w:rPr>
          <w:rFonts w:ascii="Arial" w:eastAsia="SimSun" w:hAnsi="Arial" w:cs="Arial"/>
          <w:lang w:eastAsia="zh-CN"/>
        </w:rPr>
        <w:t>The supplier</w:t>
      </w:r>
      <w:r w:rsidR="00242E88" w:rsidRPr="00242E88">
        <w:rPr>
          <w:rFonts w:ascii="Arial" w:eastAsia="SimSun" w:hAnsi="Arial" w:cs="Arial"/>
          <w:lang w:eastAsia="zh-CN"/>
        </w:rPr>
        <w:t xml:space="preserve"> shall only use information for the Purposes intended for it. The </w:t>
      </w:r>
      <w:r>
        <w:rPr>
          <w:rFonts w:ascii="Arial" w:eastAsia="SimSun" w:hAnsi="Arial" w:cs="Arial"/>
          <w:lang w:eastAsia="zh-CN"/>
        </w:rPr>
        <w:t>supplier</w:t>
      </w:r>
      <w:r w:rsidR="00242E88" w:rsidRPr="00242E88">
        <w:rPr>
          <w:rFonts w:ascii="Arial" w:eastAsia="SimSun" w:hAnsi="Arial" w:cs="Arial"/>
          <w:lang w:eastAsia="zh-CN"/>
        </w:rPr>
        <w:t xml:space="preserve"> shall </w:t>
      </w:r>
      <w:proofErr w:type="gramStart"/>
      <w:r w:rsidR="00242E88" w:rsidRPr="00242E88">
        <w:rPr>
          <w:rFonts w:ascii="Arial" w:eastAsia="SimSun" w:hAnsi="Arial" w:cs="Arial"/>
          <w:lang w:eastAsia="zh-CN"/>
        </w:rPr>
        <w:t>effect</w:t>
      </w:r>
      <w:proofErr w:type="gramEnd"/>
      <w:r w:rsidR="00242E88" w:rsidRPr="00242E88">
        <w:rPr>
          <w:rFonts w:ascii="Arial" w:eastAsia="SimSun" w:hAnsi="Arial" w:cs="Arial"/>
          <w:lang w:eastAsia="zh-CN"/>
        </w:rPr>
        <w:t xml:space="preserve"> and maintain adequate technical, organisational and security measures to safeguard the information from unauthorised access, use or misappropriation. Where the </w:t>
      </w:r>
      <w:r>
        <w:rPr>
          <w:rFonts w:ascii="Arial" w:eastAsia="SimSun" w:hAnsi="Arial" w:cs="Arial"/>
          <w:lang w:eastAsia="zh-CN"/>
        </w:rPr>
        <w:t>supplier</w:t>
      </w:r>
      <w:r w:rsidR="00242E88" w:rsidRPr="00242E88">
        <w:rPr>
          <w:rFonts w:ascii="Arial" w:eastAsia="SimSun" w:hAnsi="Arial" w:cs="Arial"/>
          <w:lang w:eastAsia="zh-CN"/>
        </w:rPr>
        <w:t xml:space="preserve"> becomes aware of any unauthorised use, copying, loss or disclosure of the information, they shall notify the </w:t>
      </w:r>
      <w:r w:rsidR="0070646D">
        <w:rPr>
          <w:rFonts w:ascii="Arial" w:eastAsia="SimSun" w:hAnsi="Arial" w:cs="Arial"/>
          <w:lang w:eastAsia="zh-CN"/>
        </w:rPr>
        <w:t>Authority</w:t>
      </w:r>
      <w:r w:rsidR="00242E88" w:rsidRPr="00242E88">
        <w:rPr>
          <w:rFonts w:ascii="Arial" w:eastAsia="SimSun" w:hAnsi="Arial" w:cs="Arial"/>
          <w:lang w:eastAsia="zh-CN"/>
        </w:rPr>
        <w:t xml:space="preserve"> and provide all reasonable assistance to stop and, where possible, to remedy further unauthorised use, copying, loss and/or disclosure. </w:t>
      </w:r>
    </w:p>
    <w:p w14:paraId="19F856C9" w14:textId="77777777" w:rsidR="00242E88" w:rsidRPr="00242E88" w:rsidRDefault="00242E88" w:rsidP="00F44636">
      <w:pPr>
        <w:pStyle w:val="ListParagraph"/>
        <w:spacing w:after="0" w:line="240" w:lineRule="auto"/>
        <w:ind w:left="0"/>
        <w:rPr>
          <w:rFonts w:ascii="Arial" w:eastAsia="SimSun" w:hAnsi="Arial" w:cs="Arial"/>
          <w:lang w:eastAsia="zh-CN"/>
        </w:rPr>
      </w:pPr>
    </w:p>
    <w:p w14:paraId="67260EFF" w14:textId="7A60E56B" w:rsidR="00242E88" w:rsidRP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The </w:t>
      </w:r>
      <w:r w:rsidR="00340F59">
        <w:rPr>
          <w:rFonts w:ascii="Arial" w:eastAsia="SimSun" w:hAnsi="Arial" w:cs="Arial"/>
          <w:lang w:eastAsia="zh-CN"/>
        </w:rPr>
        <w:t>supplier</w:t>
      </w:r>
      <w:r w:rsidRPr="00242E88">
        <w:rPr>
          <w:rFonts w:ascii="Arial" w:eastAsia="SimSun" w:hAnsi="Arial" w:cs="Arial"/>
          <w:lang w:eastAsia="zh-CN"/>
        </w:rPr>
        <w:t xml:space="preserve"> will not be in breach of this clause where any disclosure is required by law or by any court of competent jurisdiction or any disclosure permitted below. </w:t>
      </w:r>
    </w:p>
    <w:p w14:paraId="3A1A2C65" w14:textId="77777777" w:rsidR="00242E88" w:rsidRPr="00242E88" w:rsidRDefault="00242E88" w:rsidP="00F44636">
      <w:pPr>
        <w:pStyle w:val="ListParagraph"/>
        <w:spacing w:after="0" w:line="240" w:lineRule="auto"/>
        <w:rPr>
          <w:rFonts w:ascii="Arial" w:eastAsia="SimSun" w:hAnsi="Arial" w:cs="Arial"/>
          <w:lang w:eastAsia="zh-CN"/>
        </w:rPr>
      </w:pPr>
    </w:p>
    <w:p w14:paraId="6271EA6D" w14:textId="167C63D4" w:rsid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Neither party shall make or permit others to make any reference to </w:t>
      </w:r>
      <w:r w:rsidR="0070646D" w:rsidRPr="00242E88">
        <w:rPr>
          <w:rFonts w:ascii="Arial" w:eastAsia="SimSun" w:hAnsi="Arial" w:cs="Arial"/>
          <w:lang w:eastAsia="zh-CN"/>
        </w:rPr>
        <w:t>this information</w:t>
      </w:r>
      <w:r w:rsidRPr="00242E88">
        <w:rPr>
          <w:rFonts w:ascii="Arial" w:eastAsia="SimSun" w:hAnsi="Arial" w:cs="Arial"/>
          <w:lang w:eastAsia="zh-CN"/>
        </w:rPr>
        <w:t xml:space="preserve"> or use of the other party’s name in any public announcements or promotional marketing or sales materials or efforts without the prior written consent of the other party.</w:t>
      </w:r>
    </w:p>
    <w:p w14:paraId="27B1AA21" w14:textId="77777777" w:rsidR="008B2E24" w:rsidRDefault="008B2E24" w:rsidP="008B2E24">
      <w:pPr>
        <w:pStyle w:val="ListParagraph"/>
        <w:spacing w:after="0" w:line="240" w:lineRule="auto"/>
        <w:ind w:left="0"/>
        <w:jc w:val="both"/>
        <w:rPr>
          <w:rFonts w:ascii="Arial" w:eastAsia="SimSun" w:hAnsi="Arial" w:cs="Arial"/>
          <w:lang w:eastAsia="zh-CN"/>
        </w:rPr>
      </w:pPr>
    </w:p>
    <w:p w14:paraId="5650C92D" w14:textId="5677B7AE" w:rsidR="00242E88" w:rsidRPr="00242E88" w:rsidRDefault="00242E88" w:rsidP="00AB74DA">
      <w:pPr>
        <w:pStyle w:val="Heading1"/>
        <w:numPr>
          <w:ilvl w:val="0"/>
          <w:numId w:val="13"/>
        </w:numPr>
        <w:rPr>
          <w:rFonts w:eastAsia="SimSun"/>
          <w:lang w:eastAsia="zh-CN"/>
        </w:rPr>
      </w:pPr>
      <w:bookmarkStart w:id="11" w:name="_Toc156917609"/>
      <w:r w:rsidRPr="00242E88">
        <w:rPr>
          <w:rFonts w:eastAsia="SimSun"/>
          <w:lang w:eastAsia="zh-CN"/>
        </w:rPr>
        <w:t>Permitted Disclosure</w:t>
      </w:r>
      <w:bookmarkEnd w:id="11"/>
    </w:p>
    <w:p w14:paraId="70546D77" w14:textId="3F9DAB10" w:rsidR="00242E88" w:rsidRPr="00242E88" w:rsidRDefault="00242E88" w:rsidP="0004768B">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The </w:t>
      </w:r>
      <w:r w:rsidR="00340F59">
        <w:rPr>
          <w:rFonts w:ascii="Arial" w:eastAsia="SimSun" w:hAnsi="Arial" w:cs="Arial"/>
          <w:lang w:eastAsia="zh-CN"/>
        </w:rPr>
        <w:t>supplier</w:t>
      </w:r>
      <w:r w:rsidRPr="00242E88">
        <w:rPr>
          <w:rFonts w:ascii="Arial" w:eastAsia="SimSun" w:hAnsi="Arial" w:cs="Arial"/>
          <w:lang w:eastAsia="zh-CN"/>
        </w:rPr>
        <w:t xml:space="preserve"> may communicate or disclose information to its staff on a strict need to know basis and provided that each and every person to whom the information is made available: </w:t>
      </w:r>
    </w:p>
    <w:p w14:paraId="71F86178" w14:textId="6C2F12DF" w:rsidR="00242E88" w:rsidRPr="00242E88" w:rsidRDefault="00242E88" w:rsidP="003B5914">
      <w:pPr>
        <w:pStyle w:val="ListParagraph"/>
        <w:numPr>
          <w:ilvl w:val="0"/>
          <w:numId w:val="4"/>
        </w:numPr>
        <w:spacing w:after="0" w:line="240" w:lineRule="auto"/>
        <w:jc w:val="both"/>
        <w:rPr>
          <w:rFonts w:ascii="Arial" w:eastAsia="SimSun" w:hAnsi="Arial" w:cs="Arial"/>
          <w:lang w:eastAsia="zh-CN"/>
        </w:rPr>
      </w:pPr>
      <w:r w:rsidRPr="00242E88">
        <w:rPr>
          <w:rFonts w:ascii="Arial" w:eastAsia="SimSun" w:hAnsi="Arial" w:cs="Arial"/>
          <w:lang w:eastAsia="zh-CN"/>
        </w:rPr>
        <w:t>is made aware, before any disclosure of information of its confidential nature;</w:t>
      </w:r>
    </w:p>
    <w:p w14:paraId="60C02085" w14:textId="7B66EF81" w:rsidR="00242E88" w:rsidRPr="00242E88" w:rsidRDefault="00242E88" w:rsidP="003B5914">
      <w:pPr>
        <w:pStyle w:val="ListParagraph"/>
        <w:numPr>
          <w:ilvl w:val="0"/>
          <w:numId w:val="4"/>
        </w:numPr>
        <w:spacing w:after="0" w:line="240" w:lineRule="auto"/>
        <w:jc w:val="both"/>
        <w:rPr>
          <w:rFonts w:ascii="Arial" w:eastAsia="SimSun" w:hAnsi="Arial" w:cs="Arial"/>
          <w:lang w:eastAsia="zh-CN"/>
        </w:rPr>
      </w:pPr>
      <w:r w:rsidRPr="00242E88">
        <w:rPr>
          <w:rFonts w:ascii="Arial" w:eastAsia="SimSun" w:hAnsi="Arial" w:cs="Arial"/>
          <w:lang w:eastAsia="zh-CN"/>
        </w:rPr>
        <w:lastRenderedPageBreak/>
        <w:t xml:space="preserve">is made aware that they owe a duty of confidence to the Disclosing Party; and </w:t>
      </w:r>
    </w:p>
    <w:p w14:paraId="45AC65C2" w14:textId="742CD74E" w:rsidR="00242E88" w:rsidRPr="00242E88" w:rsidRDefault="00242E88" w:rsidP="003B5914">
      <w:pPr>
        <w:pStyle w:val="ListParagraph"/>
        <w:numPr>
          <w:ilvl w:val="0"/>
          <w:numId w:val="4"/>
        </w:numPr>
        <w:spacing w:after="0" w:line="240" w:lineRule="auto"/>
        <w:jc w:val="both"/>
        <w:rPr>
          <w:rFonts w:ascii="Arial" w:eastAsia="SimSun" w:hAnsi="Arial" w:cs="Arial"/>
          <w:lang w:eastAsia="zh-CN"/>
        </w:rPr>
      </w:pPr>
      <w:r w:rsidRPr="00242E88">
        <w:rPr>
          <w:rFonts w:ascii="Arial" w:eastAsia="SimSun" w:hAnsi="Arial" w:cs="Arial"/>
          <w:lang w:eastAsia="zh-CN"/>
        </w:rPr>
        <w:t xml:space="preserve">is under a written agreement to observe the duty of confidentiality. </w:t>
      </w:r>
    </w:p>
    <w:p w14:paraId="01C89C58" w14:textId="77777777" w:rsidR="00242E88" w:rsidRPr="00242E88" w:rsidRDefault="00242E88" w:rsidP="00242E88">
      <w:pPr>
        <w:pStyle w:val="ListParagraph"/>
        <w:spacing w:after="0" w:line="240" w:lineRule="auto"/>
        <w:ind w:left="0"/>
        <w:jc w:val="both"/>
        <w:rPr>
          <w:rFonts w:ascii="Arial" w:eastAsia="SimSun" w:hAnsi="Arial" w:cs="Arial"/>
          <w:lang w:eastAsia="zh-CN"/>
        </w:rPr>
      </w:pPr>
    </w:p>
    <w:p w14:paraId="08229FC8" w14:textId="1F901B50" w:rsidR="00242E88" w:rsidRPr="00242E88" w:rsidRDefault="00242E88" w:rsidP="00242E88">
      <w:pPr>
        <w:pStyle w:val="ListParagraph"/>
        <w:spacing w:after="0" w:line="240" w:lineRule="auto"/>
        <w:ind w:left="0"/>
        <w:jc w:val="both"/>
        <w:rPr>
          <w:rFonts w:ascii="Arial" w:eastAsia="SimSun" w:hAnsi="Arial" w:cs="Arial"/>
          <w:lang w:eastAsia="zh-CN"/>
        </w:rPr>
      </w:pPr>
      <w:r w:rsidRPr="00242E88">
        <w:rPr>
          <w:rFonts w:ascii="Arial" w:eastAsia="SimSun" w:hAnsi="Arial" w:cs="Arial"/>
          <w:lang w:eastAsia="zh-CN"/>
        </w:rPr>
        <w:t xml:space="preserve">The </w:t>
      </w:r>
      <w:r w:rsidR="00340F59">
        <w:rPr>
          <w:rFonts w:ascii="Arial" w:eastAsia="SimSun" w:hAnsi="Arial" w:cs="Arial"/>
          <w:lang w:eastAsia="zh-CN"/>
        </w:rPr>
        <w:t>supplier</w:t>
      </w:r>
      <w:r w:rsidRPr="00242E88">
        <w:rPr>
          <w:rFonts w:ascii="Arial" w:eastAsia="SimSun" w:hAnsi="Arial" w:cs="Arial"/>
          <w:lang w:eastAsia="zh-CN"/>
        </w:rPr>
        <w:t xml:space="preserve"> shall not be in breach of this agreement where it uses information and it can document and demonstrate that the information concerned:</w:t>
      </w:r>
    </w:p>
    <w:p w14:paraId="33587DE5" w14:textId="5705841F" w:rsidR="00242E88" w:rsidRPr="00242E88" w:rsidRDefault="00242E88" w:rsidP="003B5914">
      <w:pPr>
        <w:pStyle w:val="ListParagraph"/>
        <w:numPr>
          <w:ilvl w:val="0"/>
          <w:numId w:val="5"/>
        </w:numPr>
        <w:spacing w:after="0" w:line="240" w:lineRule="auto"/>
        <w:jc w:val="both"/>
        <w:rPr>
          <w:rFonts w:ascii="Arial" w:eastAsia="SimSun" w:hAnsi="Arial" w:cs="Arial"/>
          <w:lang w:eastAsia="zh-CN"/>
        </w:rPr>
      </w:pPr>
      <w:r w:rsidRPr="00242E88">
        <w:rPr>
          <w:rFonts w:ascii="Arial" w:eastAsia="SimSun" w:hAnsi="Arial" w:cs="Arial"/>
          <w:lang w:eastAsia="zh-CN"/>
        </w:rPr>
        <w:t xml:space="preserve">was independently developed by the </w:t>
      </w:r>
      <w:r w:rsidR="00340F59">
        <w:rPr>
          <w:rFonts w:ascii="Arial" w:eastAsia="SimSun" w:hAnsi="Arial" w:cs="Arial"/>
          <w:lang w:eastAsia="zh-CN"/>
        </w:rPr>
        <w:t>supplier</w:t>
      </w:r>
      <w:r w:rsidRPr="00242E88">
        <w:rPr>
          <w:rFonts w:ascii="Arial" w:eastAsia="SimSun" w:hAnsi="Arial" w:cs="Arial"/>
          <w:lang w:eastAsia="zh-CN"/>
        </w:rPr>
        <w:t xml:space="preserve"> without access or use of the </w:t>
      </w:r>
      <w:r w:rsidR="0070646D">
        <w:rPr>
          <w:rFonts w:ascii="Arial" w:eastAsia="SimSun" w:hAnsi="Arial" w:cs="Arial"/>
          <w:lang w:eastAsia="zh-CN"/>
        </w:rPr>
        <w:t>Authority</w:t>
      </w:r>
      <w:r w:rsidRPr="00242E88">
        <w:rPr>
          <w:rFonts w:ascii="Arial" w:eastAsia="SimSun" w:hAnsi="Arial" w:cs="Arial"/>
          <w:lang w:eastAsia="zh-CN"/>
        </w:rPr>
        <w:t xml:space="preserve">'s information; </w:t>
      </w:r>
    </w:p>
    <w:p w14:paraId="64E29A8A" w14:textId="6CA0EC02" w:rsidR="00242E88" w:rsidRPr="00242E88" w:rsidRDefault="00242E88" w:rsidP="003B5914">
      <w:pPr>
        <w:pStyle w:val="ListParagraph"/>
        <w:numPr>
          <w:ilvl w:val="0"/>
          <w:numId w:val="5"/>
        </w:numPr>
        <w:spacing w:after="0" w:line="240" w:lineRule="auto"/>
        <w:jc w:val="both"/>
        <w:rPr>
          <w:rFonts w:ascii="Arial" w:eastAsia="SimSun" w:hAnsi="Arial" w:cs="Arial"/>
          <w:lang w:eastAsia="zh-CN"/>
        </w:rPr>
      </w:pPr>
      <w:r w:rsidRPr="00242E88">
        <w:rPr>
          <w:rFonts w:ascii="Arial" w:eastAsia="SimSun" w:hAnsi="Arial" w:cs="Arial"/>
          <w:lang w:eastAsia="zh-CN"/>
        </w:rPr>
        <w:t xml:space="preserve">was lawfully received from an independent third party by the </w:t>
      </w:r>
      <w:r w:rsidR="00340F59">
        <w:rPr>
          <w:rFonts w:ascii="Arial" w:eastAsia="SimSun" w:hAnsi="Arial" w:cs="Arial"/>
          <w:lang w:eastAsia="zh-CN"/>
        </w:rPr>
        <w:t>supplier</w:t>
      </w:r>
      <w:r w:rsidRPr="00242E88">
        <w:rPr>
          <w:rFonts w:ascii="Arial" w:eastAsia="SimSun" w:hAnsi="Arial" w:cs="Arial"/>
          <w:lang w:eastAsia="zh-CN"/>
        </w:rPr>
        <w:t xml:space="preserve"> without any restriction or obligation of confidentiality; or </w:t>
      </w:r>
    </w:p>
    <w:p w14:paraId="49CE7071" w14:textId="1497A793" w:rsidR="00242E88" w:rsidRDefault="00242E88" w:rsidP="003B5914">
      <w:pPr>
        <w:pStyle w:val="ListParagraph"/>
        <w:numPr>
          <w:ilvl w:val="0"/>
          <w:numId w:val="5"/>
        </w:numPr>
        <w:spacing w:after="0" w:line="240" w:lineRule="auto"/>
        <w:jc w:val="both"/>
        <w:rPr>
          <w:rFonts w:ascii="Arial" w:eastAsia="SimSun" w:hAnsi="Arial" w:cs="Arial"/>
          <w:lang w:eastAsia="zh-CN"/>
        </w:rPr>
      </w:pPr>
      <w:r w:rsidRPr="00242E88">
        <w:rPr>
          <w:rFonts w:ascii="Arial" w:eastAsia="SimSun" w:hAnsi="Arial" w:cs="Arial"/>
          <w:lang w:eastAsia="zh-CN"/>
        </w:rPr>
        <w:t>is or becomes publicly available through no fault of the tender</w:t>
      </w:r>
    </w:p>
    <w:p w14:paraId="40D44337" w14:textId="77777777" w:rsidR="00242E88" w:rsidRDefault="00242E88" w:rsidP="00242E88">
      <w:pPr>
        <w:pStyle w:val="ListParagraph"/>
        <w:spacing w:after="0" w:line="240" w:lineRule="auto"/>
        <w:ind w:left="0"/>
        <w:jc w:val="both"/>
        <w:rPr>
          <w:rFonts w:ascii="Arial" w:eastAsia="SimSun" w:hAnsi="Arial" w:cs="Arial"/>
          <w:lang w:eastAsia="zh-CN"/>
        </w:rPr>
      </w:pPr>
    </w:p>
    <w:p w14:paraId="2A237B69" w14:textId="3B5B1763" w:rsidR="00242E88" w:rsidRPr="00242E88" w:rsidRDefault="00242E88" w:rsidP="00AB74DA">
      <w:pPr>
        <w:pStyle w:val="Heading1"/>
        <w:numPr>
          <w:ilvl w:val="0"/>
          <w:numId w:val="13"/>
        </w:numPr>
        <w:rPr>
          <w:rFonts w:eastAsia="SimSun"/>
          <w:lang w:eastAsia="zh-CN"/>
        </w:rPr>
      </w:pPr>
      <w:bookmarkStart w:id="12" w:name="_Toc156917610"/>
      <w:r w:rsidRPr="00242E88">
        <w:rPr>
          <w:rFonts w:eastAsia="SimSun"/>
          <w:lang w:eastAsia="zh-CN"/>
        </w:rPr>
        <w:t>Ownership of material and Intellectual Property Rights</w:t>
      </w:r>
      <w:bookmarkEnd w:id="12"/>
    </w:p>
    <w:p w14:paraId="2C51AB14" w14:textId="2E58C038" w:rsidR="00242E88" w:rsidRPr="00242E88" w:rsidRDefault="00242E88" w:rsidP="00F44636">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All material contained </w:t>
      </w:r>
      <w:r w:rsidR="00E9487A">
        <w:rPr>
          <w:rFonts w:ascii="Arial" w:eastAsia="SimSun" w:hAnsi="Arial" w:cs="Arial"/>
          <w:lang w:eastAsia="zh-CN"/>
        </w:rPr>
        <w:t xml:space="preserve">in this tender </w:t>
      </w:r>
      <w:r w:rsidRPr="00242E88">
        <w:rPr>
          <w:rFonts w:ascii="Arial" w:eastAsia="SimSun" w:hAnsi="Arial" w:cs="Arial"/>
          <w:lang w:eastAsia="zh-CN"/>
        </w:rPr>
        <w:t xml:space="preserve">shall remain the property of the </w:t>
      </w:r>
      <w:r w:rsidR="0070646D">
        <w:rPr>
          <w:rFonts w:ascii="Arial" w:eastAsia="SimSun" w:hAnsi="Arial" w:cs="Arial"/>
          <w:lang w:eastAsia="zh-CN"/>
        </w:rPr>
        <w:t>Authority</w:t>
      </w:r>
      <w:r w:rsidRPr="00242E88">
        <w:rPr>
          <w:rFonts w:ascii="Arial" w:eastAsia="SimSun" w:hAnsi="Arial" w:cs="Arial"/>
          <w:lang w:eastAsia="zh-CN"/>
        </w:rPr>
        <w:t xml:space="preserve"> and shall not be reproduced in whole or in part without the </w:t>
      </w:r>
      <w:r w:rsidR="0070646D">
        <w:rPr>
          <w:rFonts w:ascii="Arial" w:eastAsia="SimSun" w:hAnsi="Arial" w:cs="Arial"/>
          <w:lang w:eastAsia="zh-CN"/>
        </w:rPr>
        <w:t>Authority</w:t>
      </w:r>
      <w:r w:rsidRPr="00242E88">
        <w:rPr>
          <w:rFonts w:ascii="Arial" w:eastAsia="SimSun" w:hAnsi="Arial" w:cs="Arial"/>
          <w:lang w:eastAsia="zh-CN"/>
        </w:rPr>
        <w:t xml:space="preserve">’s written consent. Any copies shall become the </w:t>
      </w:r>
      <w:r w:rsidR="0070646D">
        <w:rPr>
          <w:rFonts w:ascii="Arial" w:eastAsia="SimSun" w:hAnsi="Arial" w:cs="Arial"/>
          <w:lang w:eastAsia="zh-CN"/>
        </w:rPr>
        <w:t>Authority</w:t>
      </w:r>
      <w:r w:rsidRPr="00242E88">
        <w:rPr>
          <w:rFonts w:ascii="Arial" w:eastAsia="SimSun" w:hAnsi="Arial" w:cs="Arial"/>
          <w:lang w:eastAsia="zh-CN"/>
        </w:rPr>
        <w:t xml:space="preserve">’s property and the </w:t>
      </w:r>
      <w:r w:rsidR="00340F59">
        <w:rPr>
          <w:rFonts w:ascii="Arial" w:eastAsia="SimSun" w:hAnsi="Arial" w:cs="Arial"/>
          <w:lang w:eastAsia="zh-CN"/>
        </w:rPr>
        <w:t>supplier</w:t>
      </w:r>
      <w:r w:rsidRPr="00242E88">
        <w:rPr>
          <w:rFonts w:ascii="Arial" w:eastAsia="SimSun" w:hAnsi="Arial" w:cs="Arial"/>
          <w:lang w:eastAsia="zh-CN"/>
        </w:rPr>
        <w:t xml:space="preserve"> shall ensure that all copies display the copyright and/or other proprietary notice.</w:t>
      </w:r>
    </w:p>
    <w:p w14:paraId="541CF974" w14:textId="77777777" w:rsidR="00242E88" w:rsidRPr="00242E88" w:rsidRDefault="00242E88" w:rsidP="00F44636">
      <w:pPr>
        <w:pStyle w:val="ListParagraph"/>
        <w:spacing w:after="0" w:line="240" w:lineRule="auto"/>
        <w:rPr>
          <w:rFonts w:ascii="Arial" w:eastAsia="SimSun" w:hAnsi="Arial" w:cs="Arial"/>
          <w:lang w:eastAsia="zh-CN"/>
        </w:rPr>
      </w:pPr>
    </w:p>
    <w:p w14:paraId="049994E7" w14:textId="5AF77E04" w:rsidR="00242E88" w:rsidRDefault="00242E88" w:rsidP="002D5A71">
      <w:pPr>
        <w:pStyle w:val="ListParagraph"/>
        <w:spacing w:after="0" w:line="240" w:lineRule="auto"/>
        <w:ind w:left="0"/>
        <w:rPr>
          <w:rFonts w:ascii="Arial" w:eastAsia="SimSun" w:hAnsi="Arial" w:cs="Arial"/>
          <w:lang w:eastAsia="zh-CN"/>
        </w:rPr>
      </w:pPr>
      <w:r w:rsidRPr="00242E88">
        <w:rPr>
          <w:rFonts w:ascii="Arial" w:eastAsia="SimSun" w:hAnsi="Arial" w:cs="Arial"/>
          <w:lang w:eastAsia="zh-CN"/>
        </w:rPr>
        <w:t xml:space="preserve">The </w:t>
      </w:r>
      <w:r w:rsidR="0070646D">
        <w:rPr>
          <w:rFonts w:ascii="Arial" w:eastAsia="SimSun" w:hAnsi="Arial" w:cs="Arial"/>
          <w:lang w:eastAsia="zh-CN"/>
        </w:rPr>
        <w:t>Authority</w:t>
      </w:r>
      <w:r w:rsidRPr="00242E88">
        <w:rPr>
          <w:rFonts w:ascii="Arial" w:eastAsia="SimSun" w:hAnsi="Arial" w:cs="Arial"/>
          <w:lang w:eastAsia="zh-CN"/>
        </w:rPr>
        <w:t xml:space="preserve"> does </w:t>
      </w:r>
      <w:r w:rsidR="0070646D" w:rsidRPr="00242E88">
        <w:rPr>
          <w:rFonts w:ascii="Arial" w:eastAsia="SimSun" w:hAnsi="Arial" w:cs="Arial"/>
          <w:lang w:eastAsia="zh-CN"/>
        </w:rPr>
        <w:t>not grant</w:t>
      </w:r>
      <w:r w:rsidRPr="00242E88">
        <w:rPr>
          <w:rFonts w:ascii="Arial" w:eastAsia="SimSun" w:hAnsi="Arial" w:cs="Arial"/>
          <w:lang w:eastAsia="zh-CN"/>
        </w:rPr>
        <w:t xml:space="preserve"> any proprietary rights to the </w:t>
      </w:r>
      <w:r w:rsidR="00340F59">
        <w:rPr>
          <w:rFonts w:ascii="Arial" w:eastAsia="SimSun" w:hAnsi="Arial" w:cs="Arial"/>
          <w:lang w:eastAsia="zh-CN"/>
        </w:rPr>
        <w:t>supplier</w:t>
      </w:r>
      <w:r w:rsidRPr="00242E88">
        <w:rPr>
          <w:rFonts w:ascii="Arial" w:eastAsia="SimSun" w:hAnsi="Arial" w:cs="Arial"/>
          <w:lang w:eastAsia="zh-CN"/>
        </w:rPr>
        <w:t xml:space="preserve"> including, without limitation, any intellectual property rights based on or relating to the Confidential Information. The </w:t>
      </w:r>
      <w:r w:rsidR="00340F59">
        <w:rPr>
          <w:rFonts w:ascii="Arial" w:eastAsia="SimSun" w:hAnsi="Arial" w:cs="Arial"/>
          <w:lang w:eastAsia="zh-CN"/>
        </w:rPr>
        <w:t>supplier</w:t>
      </w:r>
      <w:r w:rsidRPr="00242E88">
        <w:rPr>
          <w:rFonts w:ascii="Arial" w:eastAsia="SimSun" w:hAnsi="Arial" w:cs="Arial"/>
          <w:lang w:eastAsia="zh-CN"/>
        </w:rPr>
        <w:t xml:space="preserve"> shall not make, have made, use or sell for any purpose any product or service using, incorporating or derived from any Confidential Information of the </w:t>
      </w:r>
      <w:r w:rsidR="0070646D">
        <w:rPr>
          <w:rFonts w:ascii="Arial" w:eastAsia="SimSun" w:hAnsi="Arial" w:cs="Arial"/>
          <w:lang w:eastAsia="zh-CN"/>
        </w:rPr>
        <w:t>Authority</w:t>
      </w:r>
      <w:r w:rsidRPr="00242E88">
        <w:rPr>
          <w:rFonts w:ascii="Arial" w:eastAsia="SimSun" w:hAnsi="Arial" w:cs="Arial"/>
          <w:lang w:eastAsia="zh-CN"/>
        </w:rPr>
        <w:t>.</w:t>
      </w:r>
    </w:p>
    <w:p w14:paraId="1EAC8909" w14:textId="77777777" w:rsidR="00242E88" w:rsidRDefault="00242E88" w:rsidP="00242E88">
      <w:pPr>
        <w:spacing w:after="0" w:line="240" w:lineRule="auto"/>
        <w:jc w:val="both"/>
        <w:rPr>
          <w:rFonts w:ascii="Arial" w:eastAsia="SimSun" w:hAnsi="Arial" w:cs="Arial"/>
          <w:lang w:eastAsia="zh-CN"/>
        </w:rPr>
      </w:pPr>
    </w:p>
    <w:p w14:paraId="327C2CCB" w14:textId="1F516912" w:rsidR="00242E88" w:rsidRDefault="00242E88" w:rsidP="00AB74DA">
      <w:pPr>
        <w:pStyle w:val="Heading1"/>
        <w:numPr>
          <w:ilvl w:val="0"/>
          <w:numId w:val="13"/>
        </w:numPr>
        <w:rPr>
          <w:rFonts w:eastAsia="SimSun"/>
          <w:lang w:eastAsia="zh-CN"/>
        </w:rPr>
      </w:pPr>
      <w:bookmarkStart w:id="13" w:name="_Toc156917611"/>
      <w:r w:rsidRPr="00242E88">
        <w:rPr>
          <w:rFonts w:eastAsia="SimSun"/>
          <w:lang w:eastAsia="zh-CN"/>
        </w:rPr>
        <w:t>Freedom of Information Act (FOIA)</w:t>
      </w:r>
      <w:bookmarkEnd w:id="13"/>
    </w:p>
    <w:p w14:paraId="1138A0E6" w14:textId="11BDA39C"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Suppliers should be aware of the </w:t>
      </w:r>
      <w:r w:rsidR="0070646D">
        <w:rPr>
          <w:rFonts w:ascii="Arial" w:eastAsia="SimSun" w:hAnsi="Arial" w:cs="Arial"/>
          <w:lang w:eastAsia="zh-CN"/>
        </w:rPr>
        <w:t>Authority</w:t>
      </w:r>
      <w:r w:rsidRPr="00242E88">
        <w:rPr>
          <w:rFonts w:ascii="Arial" w:eastAsia="SimSun" w:hAnsi="Arial" w:cs="Arial"/>
          <w:lang w:eastAsia="zh-CN"/>
        </w:rPr>
        <w:t xml:space="preserve">'s obligations and responsibilities under the Freedom of Information Act (FOIA) to disclose, on request, recorded information held by them. Information provided by suppliers in connection with this procurement exercise, or with any Contract that may be awarded as a result of this exercise, may therefore have to be disclosed by the </w:t>
      </w:r>
      <w:r w:rsidR="0070646D">
        <w:rPr>
          <w:rFonts w:ascii="Arial" w:eastAsia="SimSun" w:hAnsi="Arial" w:cs="Arial"/>
          <w:lang w:eastAsia="zh-CN"/>
        </w:rPr>
        <w:t>Authority</w:t>
      </w:r>
      <w:r w:rsidRPr="00242E88">
        <w:rPr>
          <w:rFonts w:ascii="Arial" w:eastAsia="SimSun" w:hAnsi="Arial" w:cs="Arial"/>
          <w:lang w:eastAsia="zh-CN"/>
        </w:rPr>
        <w:t xml:space="preserve"> in response to such a request, unless the </w:t>
      </w:r>
      <w:r w:rsidR="0070646D">
        <w:rPr>
          <w:rFonts w:ascii="Arial" w:eastAsia="SimSun" w:hAnsi="Arial" w:cs="Arial"/>
          <w:lang w:eastAsia="zh-CN"/>
        </w:rPr>
        <w:t>Authority</w:t>
      </w:r>
      <w:r w:rsidRPr="00242E88">
        <w:rPr>
          <w:rFonts w:ascii="Arial" w:eastAsia="SimSun" w:hAnsi="Arial" w:cs="Arial"/>
          <w:lang w:eastAsia="zh-CN"/>
        </w:rPr>
        <w:t xml:space="preserve"> decides that one of the statutory exemptions under the FOIA applies.</w:t>
      </w:r>
    </w:p>
    <w:p w14:paraId="6A27E863" w14:textId="77777777" w:rsidR="00242E88" w:rsidRDefault="00242E88" w:rsidP="00F44636">
      <w:pPr>
        <w:spacing w:after="0" w:line="240" w:lineRule="auto"/>
        <w:rPr>
          <w:rFonts w:ascii="Arial" w:eastAsia="SimSun" w:hAnsi="Arial" w:cs="Arial"/>
          <w:lang w:eastAsia="zh-CN"/>
        </w:rPr>
      </w:pPr>
    </w:p>
    <w:p w14:paraId="180B08BE" w14:textId="247DC3C5"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The </w:t>
      </w:r>
      <w:r w:rsidR="0070646D">
        <w:rPr>
          <w:rFonts w:ascii="Arial" w:eastAsia="SimSun" w:hAnsi="Arial" w:cs="Arial"/>
          <w:lang w:eastAsia="zh-CN"/>
        </w:rPr>
        <w:t>Authority</w:t>
      </w:r>
      <w:r w:rsidRPr="00242E88">
        <w:rPr>
          <w:rFonts w:ascii="Arial" w:eastAsia="SimSun" w:hAnsi="Arial" w:cs="Arial"/>
          <w:lang w:eastAsia="zh-CN"/>
        </w:rPr>
        <w:t xml:space="preserve"> may also include certain information in the publication scheme which it maintains under the FOIA. In certain circumstances, and in accordance with the Code of Practice issued under section 45 of the FOIA or the Environmental Information Regulations 2004, the </w:t>
      </w:r>
      <w:r w:rsidR="0070646D">
        <w:rPr>
          <w:rFonts w:ascii="Arial" w:eastAsia="SimSun" w:hAnsi="Arial" w:cs="Arial"/>
          <w:lang w:eastAsia="zh-CN"/>
        </w:rPr>
        <w:t>Authority</w:t>
      </w:r>
      <w:r w:rsidRPr="00242E88">
        <w:rPr>
          <w:rFonts w:ascii="Arial" w:eastAsia="SimSun" w:hAnsi="Arial" w:cs="Arial"/>
          <w:lang w:eastAsia="zh-CN"/>
        </w:rPr>
        <w:t xml:space="preserve"> may consider it appropriate to ask suppliers for their views as to the release of any information before a decision on how to respond to a request is made.</w:t>
      </w:r>
    </w:p>
    <w:p w14:paraId="42102176" w14:textId="77777777" w:rsidR="00242E88" w:rsidRDefault="00242E88" w:rsidP="00F44636">
      <w:pPr>
        <w:spacing w:after="0" w:line="240" w:lineRule="auto"/>
        <w:rPr>
          <w:rFonts w:ascii="Arial" w:eastAsia="SimSun" w:hAnsi="Arial" w:cs="Arial"/>
          <w:lang w:eastAsia="zh-CN"/>
        </w:rPr>
      </w:pPr>
    </w:p>
    <w:p w14:paraId="7FE08E78" w14:textId="73DEC84B"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In dealing with requests for information under the FOIA, the </w:t>
      </w:r>
      <w:r w:rsidR="0070646D">
        <w:rPr>
          <w:rFonts w:ascii="Arial" w:eastAsia="SimSun" w:hAnsi="Arial" w:cs="Arial"/>
          <w:lang w:eastAsia="zh-CN"/>
        </w:rPr>
        <w:t>Authority</w:t>
      </w:r>
      <w:r w:rsidRPr="00242E88">
        <w:rPr>
          <w:rFonts w:ascii="Arial" w:eastAsia="SimSun" w:hAnsi="Arial" w:cs="Arial"/>
          <w:lang w:eastAsia="zh-CN"/>
        </w:rPr>
        <w:t xml:space="preserve"> must comply with a strict timetable and the </w:t>
      </w:r>
      <w:r w:rsidR="0070646D">
        <w:rPr>
          <w:rFonts w:ascii="Arial" w:eastAsia="SimSun" w:hAnsi="Arial" w:cs="Arial"/>
          <w:lang w:eastAsia="zh-CN"/>
        </w:rPr>
        <w:t>Authority</w:t>
      </w:r>
      <w:r w:rsidRPr="00242E88">
        <w:rPr>
          <w:rFonts w:ascii="Arial" w:eastAsia="SimSun" w:hAnsi="Arial" w:cs="Arial"/>
          <w:lang w:eastAsia="zh-CN"/>
        </w:rPr>
        <w:t xml:space="preserve"> would, therefore, expect a timely response to any such consultation within five working days.</w:t>
      </w:r>
    </w:p>
    <w:p w14:paraId="5B562287" w14:textId="77777777" w:rsidR="00242E88" w:rsidRDefault="00242E88" w:rsidP="00F44636">
      <w:pPr>
        <w:spacing w:after="0" w:line="240" w:lineRule="auto"/>
        <w:rPr>
          <w:rFonts w:ascii="Arial" w:eastAsia="SimSun" w:hAnsi="Arial" w:cs="Arial"/>
          <w:lang w:eastAsia="zh-CN"/>
        </w:rPr>
      </w:pPr>
    </w:p>
    <w:p w14:paraId="12778DE8" w14:textId="33E148BD"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If suppliers provide any information to the </w:t>
      </w:r>
      <w:r w:rsidR="0070646D">
        <w:rPr>
          <w:rFonts w:ascii="Arial" w:eastAsia="SimSun" w:hAnsi="Arial" w:cs="Arial"/>
          <w:lang w:eastAsia="zh-CN"/>
        </w:rPr>
        <w:t>Authority</w:t>
      </w:r>
      <w:r w:rsidRPr="00242E88">
        <w:rPr>
          <w:rFonts w:ascii="Arial" w:eastAsia="SimSun" w:hAnsi="Arial" w:cs="Arial"/>
          <w:lang w:eastAsia="zh-CN"/>
        </w:rPr>
        <w:t xml:space="preserve"> in connection with this procurement exercise, or with any Contract that may be awarded as a result of this exercise, which is confidential in nature and which a supplier wishes to be held in confidence, then suppliers must clearly identify in their offer documentation the information to which suppliers consider a duty of confidentiality applies.</w:t>
      </w:r>
    </w:p>
    <w:p w14:paraId="005D873E" w14:textId="77777777" w:rsidR="00242E88" w:rsidRDefault="00242E88" w:rsidP="00F44636">
      <w:pPr>
        <w:spacing w:after="0" w:line="240" w:lineRule="auto"/>
        <w:rPr>
          <w:rFonts w:ascii="Arial" w:eastAsia="SimSun" w:hAnsi="Arial" w:cs="Arial"/>
          <w:lang w:eastAsia="zh-CN"/>
        </w:rPr>
      </w:pPr>
    </w:p>
    <w:p w14:paraId="1F1A1032" w14:textId="4F54D621"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Suppliers must give a clear indication which material is to be considered confidential and why it is considered to be so, along with the time period for which it will remain confidential in nature. The use of blanket protective markings such as “Commercial in Confidence” will no longer be appropriate. In addition, marking any material by virtue of such marking will no longer be appropriate.</w:t>
      </w:r>
    </w:p>
    <w:p w14:paraId="04A78808" w14:textId="77777777" w:rsidR="00242E88" w:rsidRDefault="00242E88" w:rsidP="00F44636">
      <w:pPr>
        <w:spacing w:after="0" w:line="240" w:lineRule="auto"/>
        <w:rPr>
          <w:rFonts w:ascii="Arial" w:eastAsia="SimSun" w:hAnsi="Arial" w:cs="Arial"/>
          <w:lang w:eastAsia="zh-CN"/>
        </w:rPr>
      </w:pPr>
    </w:p>
    <w:p w14:paraId="2A1A5ECB" w14:textId="77B95E0F"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Where a supplier has indicated that information is confidential, the </w:t>
      </w:r>
      <w:r w:rsidR="0070646D">
        <w:rPr>
          <w:rFonts w:ascii="Arial" w:eastAsia="SimSun" w:hAnsi="Arial" w:cs="Arial"/>
          <w:lang w:eastAsia="zh-CN"/>
        </w:rPr>
        <w:t>Authority</w:t>
      </w:r>
      <w:r w:rsidRPr="00242E88">
        <w:rPr>
          <w:rFonts w:ascii="Arial" w:eastAsia="SimSun" w:hAnsi="Arial" w:cs="Arial"/>
          <w:lang w:eastAsia="zh-CN"/>
        </w:rPr>
        <w:t xml:space="preserve"> may be required to disclose it under the FOIA if a request is received. The </w:t>
      </w:r>
      <w:r w:rsidR="0070646D">
        <w:rPr>
          <w:rFonts w:ascii="Arial" w:eastAsia="SimSun" w:hAnsi="Arial" w:cs="Arial"/>
          <w:lang w:eastAsia="zh-CN"/>
        </w:rPr>
        <w:t>Authority</w:t>
      </w:r>
      <w:r w:rsidRPr="00242E88">
        <w:rPr>
          <w:rFonts w:ascii="Arial" w:eastAsia="SimSun" w:hAnsi="Arial" w:cs="Arial"/>
          <w:lang w:eastAsia="zh-CN"/>
        </w:rPr>
        <w:t xml:space="preserve"> cannot accept that trivial information or information which by its very nature cannot be regarded as confidential should be subject to any obligation of confidence.</w:t>
      </w:r>
    </w:p>
    <w:p w14:paraId="415DBA3E" w14:textId="77777777" w:rsidR="00242E88" w:rsidRDefault="00242E88" w:rsidP="00F44636">
      <w:pPr>
        <w:spacing w:after="0" w:line="240" w:lineRule="auto"/>
        <w:rPr>
          <w:rFonts w:ascii="Arial" w:eastAsia="SimSun" w:hAnsi="Arial" w:cs="Arial"/>
          <w:lang w:eastAsia="zh-CN"/>
        </w:rPr>
      </w:pPr>
    </w:p>
    <w:p w14:paraId="43BEB1B8" w14:textId="6FA44A26" w:rsidR="00242E88" w:rsidRDefault="00242E88" w:rsidP="00F44636">
      <w:pPr>
        <w:spacing w:after="0" w:line="240" w:lineRule="auto"/>
        <w:rPr>
          <w:rFonts w:ascii="Arial" w:eastAsia="SimSun" w:hAnsi="Arial" w:cs="Arial"/>
          <w:lang w:eastAsia="zh-CN"/>
        </w:rPr>
      </w:pPr>
      <w:r w:rsidRPr="00242E88">
        <w:rPr>
          <w:rFonts w:ascii="Arial" w:eastAsia="SimSun" w:hAnsi="Arial" w:cs="Arial"/>
          <w:lang w:eastAsia="zh-CN"/>
        </w:rPr>
        <w:t xml:space="preserve">In certain circumstances where information has not been provided in confidence, the </w:t>
      </w:r>
      <w:r w:rsidR="0070646D">
        <w:rPr>
          <w:rFonts w:ascii="Arial" w:eastAsia="SimSun" w:hAnsi="Arial" w:cs="Arial"/>
          <w:lang w:eastAsia="zh-CN"/>
        </w:rPr>
        <w:t>Authority</w:t>
      </w:r>
      <w:r w:rsidRPr="00242E88">
        <w:rPr>
          <w:rFonts w:ascii="Arial" w:eastAsia="SimSun" w:hAnsi="Arial" w:cs="Arial"/>
          <w:lang w:eastAsia="zh-CN"/>
        </w:rPr>
        <w:t xml:space="preserve"> may still wish to consult with suppliers about the application of any other exemption such as that relating to disclosure that will prejudice the commercial interests of any party. The decision as to which information will be disclosed is reserved to the </w:t>
      </w:r>
      <w:r w:rsidR="0070646D">
        <w:rPr>
          <w:rFonts w:ascii="Arial" w:eastAsia="SimSun" w:hAnsi="Arial" w:cs="Arial"/>
          <w:lang w:eastAsia="zh-CN"/>
        </w:rPr>
        <w:t>Authority</w:t>
      </w:r>
      <w:r w:rsidRPr="00242E88">
        <w:rPr>
          <w:rFonts w:ascii="Arial" w:eastAsia="SimSun" w:hAnsi="Arial" w:cs="Arial"/>
          <w:lang w:eastAsia="zh-CN"/>
        </w:rPr>
        <w:t xml:space="preserve"> in question, notwithstanding any consultation with the supplier.</w:t>
      </w:r>
    </w:p>
    <w:p w14:paraId="702CDD44" w14:textId="77777777" w:rsidR="00F245A0" w:rsidRDefault="00F245A0" w:rsidP="00242E88">
      <w:pPr>
        <w:spacing w:after="0" w:line="240" w:lineRule="auto"/>
        <w:jc w:val="both"/>
        <w:rPr>
          <w:rFonts w:ascii="Arial" w:eastAsia="SimSun" w:hAnsi="Arial" w:cs="Arial"/>
          <w:lang w:eastAsia="zh-CN"/>
        </w:rPr>
      </w:pPr>
    </w:p>
    <w:sectPr w:rsidR="00F245A0" w:rsidSect="00E9487A">
      <w:pgSz w:w="11906" w:h="16838" w:code="9"/>
      <w:pgMar w:top="1440" w:right="1440" w:bottom="1440" w:left="144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7A6DF" w14:textId="77777777" w:rsidR="008728EF" w:rsidRDefault="008728EF" w:rsidP="002475C4">
      <w:pPr>
        <w:spacing w:after="0" w:line="240" w:lineRule="auto"/>
      </w:pPr>
      <w:r>
        <w:separator/>
      </w:r>
    </w:p>
  </w:endnote>
  <w:endnote w:type="continuationSeparator" w:id="0">
    <w:p w14:paraId="7C92AF37" w14:textId="77777777" w:rsidR="008728EF" w:rsidRDefault="008728EF" w:rsidP="002475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JohnstonLight">
    <w:altName w:val="Arial"/>
    <w:charset w:val="00"/>
    <w:family w:val="swiss"/>
    <w:pitch w:val="variable"/>
    <w:sig w:usb0="00000001" w:usb1="500078FB" w:usb2="00000000" w:usb3="00000000" w:csb0="0000009F" w:csb1="00000000"/>
  </w:font>
  <w:font w:name="EUAlbertin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043238"/>
      <w:docPartObj>
        <w:docPartGallery w:val="Page Numbers (Bottom of Page)"/>
        <w:docPartUnique/>
      </w:docPartObj>
    </w:sdtPr>
    <w:sdtContent>
      <w:sdt>
        <w:sdtPr>
          <w:rPr>
            <w:rFonts w:ascii="Arial" w:hAnsi="Arial" w:cs="Arial"/>
          </w:rPr>
          <w:id w:val="-1669238322"/>
          <w:docPartObj>
            <w:docPartGallery w:val="Page Numbers (Top of Page)"/>
            <w:docPartUnique/>
          </w:docPartObj>
        </w:sdtPr>
        <w:sdtEndPr>
          <w:rPr>
            <w:rFonts w:ascii="Calibri" w:hAnsi="Calibri" w:cs="Times New Roman"/>
          </w:rPr>
        </w:sdtEndPr>
        <w:sdtContent>
          <w:p w14:paraId="20F6C3D8" w14:textId="441032D3" w:rsidR="008728EF" w:rsidRDefault="008728EF" w:rsidP="00CB3189">
            <w:pPr>
              <w:pStyle w:val="Footer"/>
              <w:jc w:val="center"/>
            </w:pPr>
            <w:r w:rsidRPr="00B75237">
              <w:rPr>
                <w:rFonts w:ascii="Arial" w:hAnsi="Arial" w:cs="Arial"/>
              </w:rPr>
              <w:t xml:space="preserve">Page </w:t>
            </w:r>
            <w:r w:rsidRPr="00B75237">
              <w:rPr>
                <w:rFonts w:ascii="Arial" w:hAnsi="Arial" w:cs="Arial"/>
                <w:bCs/>
              </w:rPr>
              <w:fldChar w:fldCharType="begin"/>
            </w:r>
            <w:r w:rsidRPr="00B75237">
              <w:rPr>
                <w:rFonts w:ascii="Arial" w:hAnsi="Arial" w:cs="Arial"/>
                <w:bCs/>
              </w:rPr>
              <w:instrText xml:space="preserve"> PAGE </w:instrText>
            </w:r>
            <w:r w:rsidRPr="00B75237">
              <w:rPr>
                <w:rFonts w:ascii="Arial" w:hAnsi="Arial" w:cs="Arial"/>
                <w:bCs/>
              </w:rPr>
              <w:fldChar w:fldCharType="separate"/>
            </w:r>
            <w:r>
              <w:rPr>
                <w:rFonts w:ascii="Arial" w:hAnsi="Arial" w:cs="Arial"/>
                <w:bCs/>
                <w:noProof/>
              </w:rPr>
              <w:t>13</w:t>
            </w:r>
            <w:r w:rsidRPr="00B75237">
              <w:rPr>
                <w:rFonts w:ascii="Arial" w:hAnsi="Arial" w:cs="Arial"/>
                <w:bCs/>
              </w:rPr>
              <w:fldChar w:fldCharType="end"/>
            </w:r>
            <w:r w:rsidRPr="00B75237">
              <w:rPr>
                <w:rFonts w:ascii="Arial" w:hAnsi="Arial" w:cs="Arial"/>
              </w:rPr>
              <w:t xml:space="preserve"> of </w:t>
            </w:r>
            <w:r w:rsidRPr="00B75237">
              <w:rPr>
                <w:rFonts w:ascii="Arial" w:hAnsi="Arial" w:cs="Arial"/>
                <w:bCs/>
              </w:rPr>
              <w:fldChar w:fldCharType="begin"/>
            </w:r>
            <w:r w:rsidRPr="00B75237">
              <w:rPr>
                <w:rFonts w:ascii="Arial" w:hAnsi="Arial" w:cs="Arial"/>
                <w:bCs/>
              </w:rPr>
              <w:instrText xml:space="preserve"> NUMPAGES  </w:instrText>
            </w:r>
            <w:r w:rsidRPr="00B75237">
              <w:rPr>
                <w:rFonts w:ascii="Arial" w:hAnsi="Arial" w:cs="Arial"/>
                <w:bCs/>
              </w:rPr>
              <w:fldChar w:fldCharType="separate"/>
            </w:r>
            <w:r>
              <w:rPr>
                <w:rFonts w:ascii="Arial" w:hAnsi="Arial" w:cs="Arial"/>
                <w:bCs/>
                <w:noProof/>
              </w:rPr>
              <w:t>20</w:t>
            </w:r>
            <w:r w:rsidRPr="00B75237">
              <w:rPr>
                <w:rFonts w:ascii="Arial" w:hAnsi="Arial" w:cs="Arial"/>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430730" w14:textId="77777777" w:rsidR="008728EF" w:rsidRDefault="008728EF" w:rsidP="002475C4">
      <w:pPr>
        <w:spacing w:after="0" w:line="240" w:lineRule="auto"/>
      </w:pPr>
      <w:r>
        <w:separator/>
      </w:r>
    </w:p>
  </w:footnote>
  <w:footnote w:type="continuationSeparator" w:id="0">
    <w:p w14:paraId="34030E8E" w14:textId="77777777" w:rsidR="008728EF" w:rsidRDefault="008728EF" w:rsidP="002475C4">
      <w:pPr>
        <w:spacing w:after="0" w:line="240" w:lineRule="auto"/>
      </w:pPr>
      <w:r>
        <w:continuationSeparator/>
      </w:r>
    </w:p>
  </w:footnote>
  <w:footnote w:id="1">
    <w:p w14:paraId="518DA97F" w14:textId="77777777" w:rsidR="008728EF" w:rsidRDefault="008728EF" w:rsidP="00E35854">
      <w:pPr>
        <w:pStyle w:val="FootnoteText"/>
      </w:pPr>
      <w:r>
        <w:rPr>
          <w:rStyle w:val="FootnoteReference"/>
        </w:rPr>
        <w:footnoteRef/>
      </w:r>
      <w:r>
        <w:t xml:space="preserve"> Where known</w:t>
      </w:r>
    </w:p>
  </w:footnote>
  <w:footnote w:id="2">
    <w:p w14:paraId="42AC586F" w14:textId="77777777" w:rsidR="008728EF" w:rsidRDefault="008728EF" w:rsidP="00E35854">
      <w:pPr>
        <w:pStyle w:val="FootnoteText"/>
      </w:pPr>
      <w:r>
        <w:rPr>
          <w:rStyle w:val="FootnoteReference"/>
        </w:rPr>
        <w:footnoteRef/>
      </w:r>
      <w:r>
        <w:t xml:space="preserve"> Where known</w:t>
      </w:r>
    </w:p>
  </w:footnote>
  <w:footnote w:id="3">
    <w:p w14:paraId="68C9785B" w14:textId="77777777" w:rsidR="008728EF" w:rsidRDefault="008728EF" w:rsidP="00E35854">
      <w:pPr>
        <w:pStyle w:val="FootnoteText"/>
      </w:pPr>
      <w:r>
        <w:rPr>
          <w:rStyle w:val="FootnoteReference"/>
        </w:rPr>
        <w:footnoteRef/>
      </w:r>
      <w:r>
        <w:t xml:space="preserve"> </w:t>
      </w:r>
      <w:r w:rsidRPr="00977B06">
        <w:t>This site is likely to be decommissioned in 24/25, but the parking bays/charger requirements will be moved to an alternat</w:t>
      </w:r>
      <w:r>
        <w:t>ive</w:t>
      </w:r>
      <w:r w:rsidRPr="00977B06">
        <w:t xml:space="preserve"> site </w:t>
      </w:r>
      <w:r>
        <w:t xml:space="preserve">this may be Mandela Way. </w:t>
      </w:r>
    </w:p>
  </w:footnote>
  <w:footnote w:id="4">
    <w:p w14:paraId="141B39B1" w14:textId="77777777" w:rsidR="008728EF" w:rsidRDefault="008728EF" w:rsidP="00E35854">
      <w:pPr>
        <w:pStyle w:val="FootnoteText"/>
      </w:pPr>
      <w:r>
        <w:rPr>
          <w:rStyle w:val="FootnoteReference"/>
        </w:rPr>
        <w:footnoteRef/>
      </w:r>
      <w:r>
        <w:t xml:space="preserve"> This site</w:t>
      </w:r>
      <w:r w:rsidRPr="00510FF7">
        <w:t xml:space="preserve"> is likely to be decommissioned in 24/25, but the parking bays/charger requirements will be moved to an alternat</w:t>
      </w:r>
      <w:r>
        <w:t>ive</w:t>
      </w:r>
      <w:r w:rsidRPr="00510FF7">
        <w:t xml:space="preserve"> site within close proximity to this location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1E3202" w14:textId="3505ACFA" w:rsidR="008728EF" w:rsidRPr="0060284E" w:rsidRDefault="008728EF" w:rsidP="0060284E">
    <w:pPr>
      <w:pStyle w:val="Header"/>
      <w:spacing w:after="0" w:line="240" w:lineRule="auto"/>
      <w:jc w:val="center"/>
      <w:rPr>
        <w:rFonts w:ascii="Arial" w:hAnsi="Arial" w:cs="Arial"/>
      </w:rPr>
    </w:pPr>
    <w:r w:rsidRPr="0060284E">
      <w:rPr>
        <w:rFonts w:ascii="Arial" w:hAnsi="Arial" w:cs="Arial"/>
      </w:rPr>
      <w:t>Official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622C2"/>
    <w:multiLevelType w:val="hybridMultilevel"/>
    <w:tmpl w:val="38B6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045890"/>
    <w:multiLevelType w:val="hybridMultilevel"/>
    <w:tmpl w:val="C0D41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F43642"/>
    <w:multiLevelType w:val="hybridMultilevel"/>
    <w:tmpl w:val="7CB47A5C"/>
    <w:lvl w:ilvl="0" w:tplc="94FAB4E6">
      <w:start w:val="1"/>
      <w:numFmt w:val="bullet"/>
      <w:pStyle w:val="BulletL3"/>
      <w:lvlText w:val="o"/>
      <w:lvlJc w:val="left"/>
      <w:pPr>
        <w:tabs>
          <w:tab w:val="num" w:pos="2007"/>
        </w:tabs>
        <w:ind w:left="2007" w:hanging="567"/>
      </w:pPr>
      <w:rPr>
        <w:rFonts w:ascii="Courier New" w:hAnsi="Courier New" w:hint="default"/>
        <w:color w:val="000080"/>
      </w:rPr>
    </w:lvl>
    <w:lvl w:ilvl="1" w:tplc="081433F6">
      <w:start w:val="1"/>
      <w:numFmt w:val="bullet"/>
      <w:lvlText w:val="o"/>
      <w:lvlJc w:val="left"/>
      <w:pPr>
        <w:tabs>
          <w:tab w:val="num" w:pos="1080"/>
        </w:tabs>
        <w:ind w:left="1080" w:hanging="360"/>
      </w:pPr>
      <w:rPr>
        <w:rFonts w:ascii="Courier New" w:hAnsi="Courier New" w:cs="Courier New" w:hint="default"/>
      </w:rPr>
    </w:lvl>
    <w:lvl w:ilvl="2" w:tplc="A0C2DDC4">
      <w:start w:val="1"/>
      <w:numFmt w:val="bullet"/>
      <w:pStyle w:val="BulletL3"/>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D9634CC"/>
    <w:multiLevelType w:val="multilevel"/>
    <w:tmpl w:val="D158C3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29260BF"/>
    <w:multiLevelType w:val="hybridMultilevel"/>
    <w:tmpl w:val="AB1A8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8D1747"/>
    <w:multiLevelType w:val="hybridMultilevel"/>
    <w:tmpl w:val="471C7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BA771E"/>
    <w:multiLevelType w:val="multilevel"/>
    <w:tmpl w:val="02FCEBCE"/>
    <w:lvl w:ilvl="0">
      <w:start w:val="2"/>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18B0257"/>
    <w:multiLevelType w:val="multilevel"/>
    <w:tmpl w:val="E460D3EE"/>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79A72D6"/>
    <w:multiLevelType w:val="hybridMultilevel"/>
    <w:tmpl w:val="B240F1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62BE6C14"/>
    <w:multiLevelType w:val="multilevel"/>
    <w:tmpl w:val="AF7A5B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FC6B8D"/>
    <w:multiLevelType w:val="hybridMultilevel"/>
    <w:tmpl w:val="94B0B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96D12"/>
    <w:multiLevelType w:val="hybridMultilevel"/>
    <w:tmpl w:val="41FCA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EDC4D15"/>
    <w:multiLevelType w:val="hybridMultilevel"/>
    <w:tmpl w:val="B120A9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495D70"/>
    <w:multiLevelType w:val="hybridMultilevel"/>
    <w:tmpl w:val="05EEE7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4DD2122"/>
    <w:multiLevelType w:val="hybridMultilevel"/>
    <w:tmpl w:val="99248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E724A4"/>
    <w:multiLevelType w:val="hybridMultilevel"/>
    <w:tmpl w:val="E0DC0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4B553A"/>
    <w:multiLevelType w:val="hybridMultilevel"/>
    <w:tmpl w:val="A72C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F9C6A08"/>
    <w:multiLevelType w:val="hybridMultilevel"/>
    <w:tmpl w:val="F866F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1"/>
  </w:num>
  <w:num w:numId="4">
    <w:abstractNumId w:val="16"/>
  </w:num>
  <w:num w:numId="5">
    <w:abstractNumId w:val="1"/>
  </w:num>
  <w:num w:numId="6">
    <w:abstractNumId w:val="15"/>
  </w:num>
  <w:num w:numId="7">
    <w:abstractNumId w:val="8"/>
  </w:num>
  <w:num w:numId="8">
    <w:abstractNumId w:val="0"/>
  </w:num>
  <w:num w:numId="9">
    <w:abstractNumId w:val="14"/>
  </w:num>
  <w:num w:numId="10">
    <w:abstractNumId w:val="17"/>
  </w:num>
  <w:num w:numId="11">
    <w:abstractNumId w:val="4"/>
  </w:num>
  <w:num w:numId="12">
    <w:abstractNumId w:val="10"/>
  </w:num>
  <w:num w:numId="13">
    <w:abstractNumId w:val="7"/>
  </w:num>
  <w:num w:numId="14">
    <w:abstractNumId w:val="13"/>
  </w:num>
  <w:num w:numId="15">
    <w:abstractNumId w:val="6"/>
  </w:num>
  <w:num w:numId="16">
    <w:abstractNumId w:val="12"/>
  </w:num>
  <w:num w:numId="17">
    <w:abstractNumId w:val="5"/>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activeWritingStyle w:appName="MSWord" w:lang="fr-FR" w:vendorID="64" w:dllVersion="6" w:nlCheck="1" w:checkStyle="1"/>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GB" w:vendorID="64" w:dllVersion="4096" w:nlCheck="1" w:checkStyle="0"/>
  <w:proofState w:spelling="clean" w:grammar="clean"/>
  <w:defaultTabStop w:val="720"/>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4"/>
    <w:rsid w:val="00002DF5"/>
    <w:rsid w:val="000115E8"/>
    <w:rsid w:val="00015AD8"/>
    <w:rsid w:val="000178F8"/>
    <w:rsid w:val="00020E8A"/>
    <w:rsid w:val="00023947"/>
    <w:rsid w:val="00026001"/>
    <w:rsid w:val="00027F9C"/>
    <w:rsid w:val="0003077B"/>
    <w:rsid w:val="0003442E"/>
    <w:rsid w:val="00036439"/>
    <w:rsid w:val="00036863"/>
    <w:rsid w:val="0004768B"/>
    <w:rsid w:val="0005150E"/>
    <w:rsid w:val="00051FEC"/>
    <w:rsid w:val="00065266"/>
    <w:rsid w:val="00071BB8"/>
    <w:rsid w:val="00071CA6"/>
    <w:rsid w:val="000729B0"/>
    <w:rsid w:val="000810F6"/>
    <w:rsid w:val="000873B3"/>
    <w:rsid w:val="000B13A4"/>
    <w:rsid w:val="000B209C"/>
    <w:rsid w:val="000B34BA"/>
    <w:rsid w:val="000C11DE"/>
    <w:rsid w:val="000C164B"/>
    <w:rsid w:val="000C42CD"/>
    <w:rsid w:val="000C5EB0"/>
    <w:rsid w:val="000D67C2"/>
    <w:rsid w:val="000F2B4E"/>
    <w:rsid w:val="000F79B7"/>
    <w:rsid w:val="00110F30"/>
    <w:rsid w:val="00112340"/>
    <w:rsid w:val="00112509"/>
    <w:rsid w:val="001149C2"/>
    <w:rsid w:val="0011582D"/>
    <w:rsid w:val="00115F9F"/>
    <w:rsid w:val="001170C0"/>
    <w:rsid w:val="00122D7C"/>
    <w:rsid w:val="00142188"/>
    <w:rsid w:val="001434C4"/>
    <w:rsid w:val="00144302"/>
    <w:rsid w:val="00152E1D"/>
    <w:rsid w:val="00154E67"/>
    <w:rsid w:val="00161AE3"/>
    <w:rsid w:val="00171F05"/>
    <w:rsid w:val="001741E4"/>
    <w:rsid w:val="00174330"/>
    <w:rsid w:val="00174733"/>
    <w:rsid w:val="001764E6"/>
    <w:rsid w:val="001802C4"/>
    <w:rsid w:val="00185815"/>
    <w:rsid w:val="001A08F3"/>
    <w:rsid w:val="001A5206"/>
    <w:rsid w:val="001A5D49"/>
    <w:rsid w:val="001B136C"/>
    <w:rsid w:val="001B36C2"/>
    <w:rsid w:val="001B5A37"/>
    <w:rsid w:val="001C2DCF"/>
    <w:rsid w:val="001C5479"/>
    <w:rsid w:val="001C6B7E"/>
    <w:rsid w:val="001D4A61"/>
    <w:rsid w:val="001D6FA2"/>
    <w:rsid w:val="001E26DE"/>
    <w:rsid w:val="001E50C7"/>
    <w:rsid w:val="001E702A"/>
    <w:rsid w:val="001E7BDF"/>
    <w:rsid w:val="001F1853"/>
    <w:rsid w:val="00212A62"/>
    <w:rsid w:val="00217F1A"/>
    <w:rsid w:val="00230D73"/>
    <w:rsid w:val="00241FFA"/>
    <w:rsid w:val="00242E88"/>
    <w:rsid w:val="002475C4"/>
    <w:rsid w:val="00247712"/>
    <w:rsid w:val="002523F3"/>
    <w:rsid w:val="002539AD"/>
    <w:rsid w:val="002630C5"/>
    <w:rsid w:val="002743A1"/>
    <w:rsid w:val="0028043B"/>
    <w:rsid w:val="00280BF0"/>
    <w:rsid w:val="002845E9"/>
    <w:rsid w:val="002963F2"/>
    <w:rsid w:val="002A2DB0"/>
    <w:rsid w:val="002A620A"/>
    <w:rsid w:val="002A6C3E"/>
    <w:rsid w:val="002B1BB8"/>
    <w:rsid w:val="002B347D"/>
    <w:rsid w:val="002B3712"/>
    <w:rsid w:val="002B48CA"/>
    <w:rsid w:val="002C7C58"/>
    <w:rsid w:val="002D3896"/>
    <w:rsid w:val="002D5A71"/>
    <w:rsid w:val="002E0FD4"/>
    <w:rsid w:val="002E2BAD"/>
    <w:rsid w:val="002E4E47"/>
    <w:rsid w:val="002E53F7"/>
    <w:rsid w:val="002E7690"/>
    <w:rsid w:val="002F27CF"/>
    <w:rsid w:val="00300352"/>
    <w:rsid w:val="00301492"/>
    <w:rsid w:val="00302939"/>
    <w:rsid w:val="0030756D"/>
    <w:rsid w:val="003111DA"/>
    <w:rsid w:val="00314CDD"/>
    <w:rsid w:val="00314EDA"/>
    <w:rsid w:val="00315838"/>
    <w:rsid w:val="00316DEA"/>
    <w:rsid w:val="003174E0"/>
    <w:rsid w:val="003307EA"/>
    <w:rsid w:val="00331405"/>
    <w:rsid w:val="00335EC8"/>
    <w:rsid w:val="0033675B"/>
    <w:rsid w:val="00340F59"/>
    <w:rsid w:val="003410F4"/>
    <w:rsid w:val="00343794"/>
    <w:rsid w:val="00346BC1"/>
    <w:rsid w:val="00351299"/>
    <w:rsid w:val="00361214"/>
    <w:rsid w:val="003748C8"/>
    <w:rsid w:val="0037714D"/>
    <w:rsid w:val="003801FC"/>
    <w:rsid w:val="00382C06"/>
    <w:rsid w:val="003832FC"/>
    <w:rsid w:val="003834A6"/>
    <w:rsid w:val="00384E5F"/>
    <w:rsid w:val="00385BB7"/>
    <w:rsid w:val="00385DF2"/>
    <w:rsid w:val="00390CD2"/>
    <w:rsid w:val="0039725A"/>
    <w:rsid w:val="003A083F"/>
    <w:rsid w:val="003B3A8D"/>
    <w:rsid w:val="003B5914"/>
    <w:rsid w:val="003C094F"/>
    <w:rsid w:val="003C3277"/>
    <w:rsid w:val="003C4DDE"/>
    <w:rsid w:val="003D193C"/>
    <w:rsid w:val="003D2C6A"/>
    <w:rsid w:val="003F5823"/>
    <w:rsid w:val="0041067F"/>
    <w:rsid w:val="004145CB"/>
    <w:rsid w:val="00416467"/>
    <w:rsid w:val="00423829"/>
    <w:rsid w:val="00425C26"/>
    <w:rsid w:val="004315CC"/>
    <w:rsid w:val="00445B45"/>
    <w:rsid w:val="00446BFC"/>
    <w:rsid w:val="00447194"/>
    <w:rsid w:val="00447F98"/>
    <w:rsid w:val="00452050"/>
    <w:rsid w:val="0045304D"/>
    <w:rsid w:val="004632D1"/>
    <w:rsid w:val="00465974"/>
    <w:rsid w:val="00472325"/>
    <w:rsid w:val="0047650B"/>
    <w:rsid w:val="004840E3"/>
    <w:rsid w:val="00485A74"/>
    <w:rsid w:val="00486273"/>
    <w:rsid w:val="00495990"/>
    <w:rsid w:val="004A5873"/>
    <w:rsid w:val="004C20C1"/>
    <w:rsid w:val="004C3B7F"/>
    <w:rsid w:val="004D3979"/>
    <w:rsid w:val="004D5F27"/>
    <w:rsid w:val="004D7227"/>
    <w:rsid w:val="004E1EE9"/>
    <w:rsid w:val="004E2650"/>
    <w:rsid w:val="004E7714"/>
    <w:rsid w:val="004F174E"/>
    <w:rsid w:val="004F6E37"/>
    <w:rsid w:val="0051051D"/>
    <w:rsid w:val="00515DFA"/>
    <w:rsid w:val="00517BDF"/>
    <w:rsid w:val="00520000"/>
    <w:rsid w:val="00534F92"/>
    <w:rsid w:val="0053716A"/>
    <w:rsid w:val="00541966"/>
    <w:rsid w:val="00542DFB"/>
    <w:rsid w:val="005454A8"/>
    <w:rsid w:val="0055032D"/>
    <w:rsid w:val="00555CEA"/>
    <w:rsid w:val="0055699B"/>
    <w:rsid w:val="00576A09"/>
    <w:rsid w:val="00581FE3"/>
    <w:rsid w:val="00582563"/>
    <w:rsid w:val="00584075"/>
    <w:rsid w:val="00586DB1"/>
    <w:rsid w:val="00587B5E"/>
    <w:rsid w:val="00590EA8"/>
    <w:rsid w:val="00597072"/>
    <w:rsid w:val="005A419F"/>
    <w:rsid w:val="005B29C5"/>
    <w:rsid w:val="005B4855"/>
    <w:rsid w:val="005B4EFF"/>
    <w:rsid w:val="005B56D8"/>
    <w:rsid w:val="005C42B8"/>
    <w:rsid w:val="005C4ADA"/>
    <w:rsid w:val="005C6C2B"/>
    <w:rsid w:val="005D02DF"/>
    <w:rsid w:val="005E14DA"/>
    <w:rsid w:val="005F020E"/>
    <w:rsid w:val="005F5629"/>
    <w:rsid w:val="0060284E"/>
    <w:rsid w:val="00604269"/>
    <w:rsid w:val="00606EA3"/>
    <w:rsid w:val="00607AE1"/>
    <w:rsid w:val="006135DA"/>
    <w:rsid w:val="00613757"/>
    <w:rsid w:val="00614B26"/>
    <w:rsid w:val="006213C0"/>
    <w:rsid w:val="00623069"/>
    <w:rsid w:val="006277B6"/>
    <w:rsid w:val="006335DA"/>
    <w:rsid w:val="006339ED"/>
    <w:rsid w:val="0063595D"/>
    <w:rsid w:val="0064101E"/>
    <w:rsid w:val="0064137E"/>
    <w:rsid w:val="00642F93"/>
    <w:rsid w:val="00645F41"/>
    <w:rsid w:val="006474C1"/>
    <w:rsid w:val="00653246"/>
    <w:rsid w:val="00660C9D"/>
    <w:rsid w:val="0066216A"/>
    <w:rsid w:val="006655B7"/>
    <w:rsid w:val="00667769"/>
    <w:rsid w:val="00682AF3"/>
    <w:rsid w:val="00686354"/>
    <w:rsid w:val="006877DB"/>
    <w:rsid w:val="00692302"/>
    <w:rsid w:val="0069508D"/>
    <w:rsid w:val="00697C35"/>
    <w:rsid w:val="006A291A"/>
    <w:rsid w:val="006A4C51"/>
    <w:rsid w:val="006A63AB"/>
    <w:rsid w:val="006A6410"/>
    <w:rsid w:val="006C69D6"/>
    <w:rsid w:val="006D3EF6"/>
    <w:rsid w:val="006D6EEC"/>
    <w:rsid w:val="006D7DBC"/>
    <w:rsid w:val="006E6CC4"/>
    <w:rsid w:val="006F36BA"/>
    <w:rsid w:val="006F4911"/>
    <w:rsid w:val="006F789E"/>
    <w:rsid w:val="007004E7"/>
    <w:rsid w:val="00700D9E"/>
    <w:rsid w:val="00701B19"/>
    <w:rsid w:val="0070646D"/>
    <w:rsid w:val="007107E6"/>
    <w:rsid w:val="00716F07"/>
    <w:rsid w:val="00726C12"/>
    <w:rsid w:val="00733323"/>
    <w:rsid w:val="00737A2D"/>
    <w:rsid w:val="007432B7"/>
    <w:rsid w:val="00745CF4"/>
    <w:rsid w:val="00755A17"/>
    <w:rsid w:val="007564DF"/>
    <w:rsid w:val="00757216"/>
    <w:rsid w:val="0075755D"/>
    <w:rsid w:val="00766498"/>
    <w:rsid w:val="0076690B"/>
    <w:rsid w:val="00766EED"/>
    <w:rsid w:val="007670E7"/>
    <w:rsid w:val="007730B2"/>
    <w:rsid w:val="0077468F"/>
    <w:rsid w:val="00780ACA"/>
    <w:rsid w:val="00781BAB"/>
    <w:rsid w:val="00791071"/>
    <w:rsid w:val="0079471F"/>
    <w:rsid w:val="00796CE4"/>
    <w:rsid w:val="007A61D0"/>
    <w:rsid w:val="007A73C0"/>
    <w:rsid w:val="007B35F6"/>
    <w:rsid w:val="007C0B93"/>
    <w:rsid w:val="007C2C26"/>
    <w:rsid w:val="007C4D75"/>
    <w:rsid w:val="007C6531"/>
    <w:rsid w:val="007D2DCB"/>
    <w:rsid w:val="007D32AD"/>
    <w:rsid w:val="007D671A"/>
    <w:rsid w:val="007E3C94"/>
    <w:rsid w:val="007E622B"/>
    <w:rsid w:val="007E714C"/>
    <w:rsid w:val="007F3103"/>
    <w:rsid w:val="007F6F13"/>
    <w:rsid w:val="00801E3E"/>
    <w:rsid w:val="00812923"/>
    <w:rsid w:val="008145A3"/>
    <w:rsid w:val="00817A5A"/>
    <w:rsid w:val="008235B5"/>
    <w:rsid w:val="00827F3A"/>
    <w:rsid w:val="008333E0"/>
    <w:rsid w:val="008425DC"/>
    <w:rsid w:val="00842FDD"/>
    <w:rsid w:val="00846A13"/>
    <w:rsid w:val="00852EDA"/>
    <w:rsid w:val="00856D0C"/>
    <w:rsid w:val="008643A8"/>
    <w:rsid w:val="008728EF"/>
    <w:rsid w:val="00874E42"/>
    <w:rsid w:val="00876791"/>
    <w:rsid w:val="00876AA3"/>
    <w:rsid w:val="008771B8"/>
    <w:rsid w:val="00877B14"/>
    <w:rsid w:val="008817CF"/>
    <w:rsid w:val="00894545"/>
    <w:rsid w:val="008A294F"/>
    <w:rsid w:val="008A46D7"/>
    <w:rsid w:val="008A7A21"/>
    <w:rsid w:val="008B2E24"/>
    <w:rsid w:val="008B3EB7"/>
    <w:rsid w:val="008B56A0"/>
    <w:rsid w:val="008C6323"/>
    <w:rsid w:val="008D0326"/>
    <w:rsid w:val="008D196D"/>
    <w:rsid w:val="008D7B5B"/>
    <w:rsid w:val="008E0AF7"/>
    <w:rsid w:val="008E1147"/>
    <w:rsid w:val="008E1D89"/>
    <w:rsid w:val="008E2958"/>
    <w:rsid w:val="008E432E"/>
    <w:rsid w:val="008F1B71"/>
    <w:rsid w:val="008F6C6E"/>
    <w:rsid w:val="008F74BF"/>
    <w:rsid w:val="008F7CBA"/>
    <w:rsid w:val="00900FD1"/>
    <w:rsid w:val="00904716"/>
    <w:rsid w:val="00907D8F"/>
    <w:rsid w:val="00920324"/>
    <w:rsid w:val="00920CD6"/>
    <w:rsid w:val="00926290"/>
    <w:rsid w:val="00937FAF"/>
    <w:rsid w:val="0094404B"/>
    <w:rsid w:val="00946E64"/>
    <w:rsid w:val="0095465C"/>
    <w:rsid w:val="00957A0D"/>
    <w:rsid w:val="009644B8"/>
    <w:rsid w:val="00966FC7"/>
    <w:rsid w:val="00970051"/>
    <w:rsid w:val="009745EE"/>
    <w:rsid w:val="009762EC"/>
    <w:rsid w:val="009810E9"/>
    <w:rsid w:val="00981617"/>
    <w:rsid w:val="00983862"/>
    <w:rsid w:val="009868FA"/>
    <w:rsid w:val="00991CC4"/>
    <w:rsid w:val="009964BB"/>
    <w:rsid w:val="009A248D"/>
    <w:rsid w:val="009A3355"/>
    <w:rsid w:val="009A5F35"/>
    <w:rsid w:val="009B7A26"/>
    <w:rsid w:val="009B7EC9"/>
    <w:rsid w:val="009C590B"/>
    <w:rsid w:val="009C7E6B"/>
    <w:rsid w:val="009D1247"/>
    <w:rsid w:val="009D6D7E"/>
    <w:rsid w:val="009E0E6D"/>
    <w:rsid w:val="009E2191"/>
    <w:rsid w:val="00A037B6"/>
    <w:rsid w:val="00A1300A"/>
    <w:rsid w:val="00A14ACA"/>
    <w:rsid w:val="00A17BC3"/>
    <w:rsid w:val="00A204D4"/>
    <w:rsid w:val="00A448DB"/>
    <w:rsid w:val="00A45305"/>
    <w:rsid w:val="00A548EA"/>
    <w:rsid w:val="00A55976"/>
    <w:rsid w:val="00A71056"/>
    <w:rsid w:val="00A73289"/>
    <w:rsid w:val="00A73AED"/>
    <w:rsid w:val="00A767A0"/>
    <w:rsid w:val="00A831F8"/>
    <w:rsid w:val="00A96BA2"/>
    <w:rsid w:val="00A97D3D"/>
    <w:rsid w:val="00AA0C99"/>
    <w:rsid w:val="00AA1B04"/>
    <w:rsid w:val="00AA3199"/>
    <w:rsid w:val="00AB1939"/>
    <w:rsid w:val="00AB74DA"/>
    <w:rsid w:val="00AD135D"/>
    <w:rsid w:val="00AD17BF"/>
    <w:rsid w:val="00AD2F7E"/>
    <w:rsid w:val="00AE01EF"/>
    <w:rsid w:val="00AE047C"/>
    <w:rsid w:val="00AF462D"/>
    <w:rsid w:val="00AF7BB0"/>
    <w:rsid w:val="00B01D0D"/>
    <w:rsid w:val="00B061EA"/>
    <w:rsid w:val="00B164AE"/>
    <w:rsid w:val="00B24C53"/>
    <w:rsid w:val="00B2595E"/>
    <w:rsid w:val="00B26460"/>
    <w:rsid w:val="00B33AC5"/>
    <w:rsid w:val="00B3442F"/>
    <w:rsid w:val="00B34DDE"/>
    <w:rsid w:val="00B41CDB"/>
    <w:rsid w:val="00B42B19"/>
    <w:rsid w:val="00B42B99"/>
    <w:rsid w:val="00B52A72"/>
    <w:rsid w:val="00B5631D"/>
    <w:rsid w:val="00B603F8"/>
    <w:rsid w:val="00B629EB"/>
    <w:rsid w:val="00B66709"/>
    <w:rsid w:val="00B671BD"/>
    <w:rsid w:val="00B71CC3"/>
    <w:rsid w:val="00B75237"/>
    <w:rsid w:val="00B80E35"/>
    <w:rsid w:val="00B80FF8"/>
    <w:rsid w:val="00B817F1"/>
    <w:rsid w:val="00B86FA4"/>
    <w:rsid w:val="00B87462"/>
    <w:rsid w:val="00B9168D"/>
    <w:rsid w:val="00B938B6"/>
    <w:rsid w:val="00BA6028"/>
    <w:rsid w:val="00BB0055"/>
    <w:rsid w:val="00BB55E0"/>
    <w:rsid w:val="00BB73EB"/>
    <w:rsid w:val="00BB7D87"/>
    <w:rsid w:val="00BC2609"/>
    <w:rsid w:val="00BC46BC"/>
    <w:rsid w:val="00BD38D7"/>
    <w:rsid w:val="00BD42D7"/>
    <w:rsid w:val="00BD74E7"/>
    <w:rsid w:val="00BE18ED"/>
    <w:rsid w:val="00BE1976"/>
    <w:rsid w:val="00BE5702"/>
    <w:rsid w:val="00C06EE8"/>
    <w:rsid w:val="00C13F2E"/>
    <w:rsid w:val="00C143DF"/>
    <w:rsid w:val="00C171C3"/>
    <w:rsid w:val="00C2044F"/>
    <w:rsid w:val="00C23023"/>
    <w:rsid w:val="00C23B22"/>
    <w:rsid w:val="00C25F87"/>
    <w:rsid w:val="00C30B13"/>
    <w:rsid w:val="00C353AF"/>
    <w:rsid w:val="00C435EC"/>
    <w:rsid w:val="00C5152C"/>
    <w:rsid w:val="00C51D66"/>
    <w:rsid w:val="00C66F91"/>
    <w:rsid w:val="00C67D5C"/>
    <w:rsid w:val="00C72470"/>
    <w:rsid w:val="00C76DE5"/>
    <w:rsid w:val="00C86372"/>
    <w:rsid w:val="00C86F6D"/>
    <w:rsid w:val="00C87A03"/>
    <w:rsid w:val="00C90D70"/>
    <w:rsid w:val="00C96E4C"/>
    <w:rsid w:val="00CA2B8F"/>
    <w:rsid w:val="00CA2C8B"/>
    <w:rsid w:val="00CA4FC5"/>
    <w:rsid w:val="00CA782E"/>
    <w:rsid w:val="00CB3189"/>
    <w:rsid w:val="00CB468B"/>
    <w:rsid w:val="00CD1BA1"/>
    <w:rsid w:val="00CD33CA"/>
    <w:rsid w:val="00CE0D94"/>
    <w:rsid w:val="00CE3784"/>
    <w:rsid w:val="00CE74D8"/>
    <w:rsid w:val="00CF0C89"/>
    <w:rsid w:val="00CF1E33"/>
    <w:rsid w:val="00CF20D4"/>
    <w:rsid w:val="00CF25EB"/>
    <w:rsid w:val="00CF47A0"/>
    <w:rsid w:val="00D03388"/>
    <w:rsid w:val="00D03620"/>
    <w:rsid w:val="00D05A6E"/>
    <w:rsid w:val="00D0644B"/>
    <w:rsid w:val="00D070DD"/>
    <w:rsid w:val="00D073C0"/>
    <w:rsid w:val="00D119DE"/>
    <w:rsid w:val="00D120D9"/>
    <w:rsid w:val="00D369B4"/>
    <w:rsid w:val="00D4133D"/>
    <w:rsid w:val="00D438E3"/>
    <w:rsid w:val="00D4757B"/>
    <w:rsid w:val="00D50221"/>
    <w:rsid w:val="00D55D65"/>
    <w:rsid w:val="00D57030"/>
    <w:rsid w:val="00D61D4B"/>
    <w:rsid w:val="00D66ED1"/>
    <w:rsid w:val="00D75573"/>
    <w:rsid w:val="00D77287"/>
    <w:rsid w:val="00D83787"/>
    <w:rsid w:val="00D871F1"/>
    <w:rsid w:val="00D934E2"/>
    <w:rsid w:val="00D9723F"/>
    <w:rsid w:val="00DA2AFC"/>
    <w:rsid w:val="00DA4121"/>
    <w:rsid w:val="00DB0C65"/>
    <w:rsid w:val="00DB7607"/>
    <w:rsid w:val="00DC1010"/>
    <w:rsid w:val="00DC16E3"/>
    <w:rsid w:val="00DC3812"/>
    <w:rsid w:val="00DC69A0"/>
    <w:rsid w:val="00DC7EE0"/>
    <w:rsid w:val="00DD69AE"/>
    <w:rsid w:val="00DE0086"/>
    <w:rsid w:val="00DE1FDB"/>
    <w:rsid w:val="00DE248D"/>
    <w:rsid w:val="00DF42F9"/>
    <w:rsid w:val="00E04912"/>
    <w:rsid w:val="00E0540D"/>
    <w:rsid w:val="00E05782"/>
    <w:rsid w:val="00E06350"/>
    <w:rsid w:val="00E078DC"/>
    <w:rsid w:val="00E14502"/>
    <w:rsid w:val="00E16316"/>
    <w:rsid w:val="00E16D8B"/>
    <w:rsid w:val="00E1790A"/>
    <w:rsid w:val="00E30AD0"/>
    <w:rsid w:val="00E30FE8"/>
    <w:rsid w:val="00E321A6"/>
    <w:rsid w:val="00E3232B"/>
    <w:rsid w:val="00E35854"/>
    <w:rsid w:val="00E3765E"/>
    <w:rsid w:val="00E449DB"/>
    <w:rsid w:val="00E45C51"/>
    <w:rsid w:val="00E466A8"/>
    <w:rsid w:val="00E471E8"/>
    <w:rsid w:val="00E61927"/>
    <w:rsid w:val="00E650A9"/>
    <w:rsid w:val="00E66CF4"/>
    <w:rsid w:val="00E71851"/>
    <w:rsid w:val="00E82D28"/>
    <w:rsid w:val="00E83311"/>
    <w:rsid w:val="00E85C60"/>
    <w:rsid w:val="00E87C0B"/>
    <w:rsid w:val="00E91E02"/>
    <w:rsid w:val="00E9338B"/>
    <w:rsid w:val="00E93555"/>
    <w:rsid w:val="00E9487A"/>
    <w:rsid w:val="00E94892"/>
    <w:rsid w:val="00E96892"/>
    <w:rsid w:val="00E9726A"/>
    <w:rsid w:val="00EA2349"/>
    <w:rsid w:val="00EA3747"/>
    <w:rsid w:val="00EA6380"/>
    <w:rsid w:val="00EB2999"/>
    <w:rsid w:val="00EB57A2"/>
    <w:rsid w:val="00EC0123"/>
    <w:rsid w:val="00EC2B05"/>
    <w:rsid w:val="00EC3DB4"/>
    <w:rsid w:val="00EC4B42"/>
    <w:rsid w:val="00EC4C7F"/>
    <w:rsid w:val="00ED2A39"/>
    <w:rsid w:val="00ED2E10"/>
    <w:rsid w:val="00EE0FE4"/>
    <w:rsid w:val="00EE1651"/>
    <w:rsid w:val="00EE250F"/>
    <w:rsid w:val="00EE44F8"/>
    <w:rsid w:val="00EF077D"/>
    <w:rsid w:val="00EF5CBA"/>
    <w:rsid w:val="00F01A79"/>
    <w:rsid w:val="00F036F1"/>
    <w:rsid w:val="00F245A0"/>
    <w:rsid w:val="00F25C2A"/>
    <w:rsid w:val="00F30B18"/>
    <w:rsid w:val="00F354E2"/>
    <w:rsid w:val="00F3707D"/>
    <w:rsid w:val="00F4307E"/>
    <w:rsid w:val="00F44263"/>
    <w:rsid w:val="00F44636"/>
    <w:rsid w:val="00F44E0C"/>
    <w:rsid w:val="00F47786"/>
    <w:rsid w:val="00F51EEB"/>
    <w:rsid w:val="00F57ABD"/>
    <w:rsid w:val="00F6038F"/>
    <w:rsid w:val="00F64AA1"/>
    <w:rsid w:val="00F65F05"/>
    <w:rsid w:val="00F67A12"/>
    <w:rsid w:val="00F67AF1"/>
    <w:rsid w:val="00F713F3"/>
    <w:rsid w:val="00F756E8"/>
    <w:rsid w:val="00F75E01"/>
    <w:rsid w:val="00F90DCE"/>
    <w:rsid w:val="00F933B6"/>
    <w:rsid w:val="00F93F3D"/>
    <w:rsid w:val="00F95FA1"/>
    <w:rsid w:val="00FC27DB"/>
    <w:rsid w:val="00FC2E1B"/>
    <w:rsid w:val="00FC32C2"/>
    <w:rsid w:val="00FC380F"/>
    <w:rsid w:val="00FC484F"/>
    <w:rsid w:val="00FC5BBF"/>
    <w:rsid w:val="00FC6008"/>
    <w:rsid w:val="00FD0740"/>
    <w:rsid w:val="00FD0885"/>
    <w:rsid w:val="00FD18A7"/>
    <w:rsid w:val="00FD7BA5"/>
    <w:rsid w:val="00FE2847"/>
    <w:rsid w:val="00FE47FD"/>
    <w:rsid w:val="00FF31B2"/>
    <w:rsid w:val="00FF77F0"/>
    <w:rsid w:val="13921276"/>
    <w:rsid w:val="1433811E"/>
    <w:rsid w:val="1EACDA11"/>
    <w:rsid w:val="42D72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17089"/>
    <o:shapelayout v:ext="edit">
      <o:idmap v:ext="edit" data="1"/>
    </o:shapelayout>
  </w:shapeDefaults>
  <w:decimalSymbol w:val="."/>
  <w:listSeparator w:val=","/>
  <w14:docId w14:val="4C09EF1C"/>
  <w15:docId w15:val="{6B5F3E2F-EEB6-448B-8DB8-57A8B7F6E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75C4"/>
    <w:rPr>
      <w:rFonts w:ascii="Calibri" w:eastAsia="Calibri" w:hAnsi="Calibri" w:cs="Times New Roman"/>
      <w:sz w:val="22"/>
    </w:rPr>
  </w:style>
  <w:style w:type="paragraph" w:styleId="Heading1">
    <w:name w:val="heading 1"/>
    <w:basedOn w:val="Normal"/>
    <w:next w:val="Normal"/>
    <w:link w:val="Heading1Char"/>
    <w:uiPriority w:val="9"/>
    <w:qFormat/>
    <w:rsid w:val="00B75237"/>
    <w:pPr>
      <w:keepNext/>
      <w:spacing w:before="240" w:after="60"/>
      <w:outlineLvl w:val="0"/>
    </w:pPr>
    <w:rPr>
      <w:rFonts w:ascii="Arial" w:eastAsia="Times New Roman" w:hAnsi="Arial"/>
      <w:b/>
      <w:bCs/>
      <w:kern w:val="32"/>
      <w:sz w:val="28"/>
      <w:szCs w:val="32"/>
    </w:rPr>
  </w:style>
  <w:style w:type="paragraph" w:styleId="Heading2">
    <w:name w:val="heading 2"/>
    <w:basedOn w:val="Normal"/>
    <w:next w:val="Normal"/>
    <w:link w:val="Heading2Char"/>
    <w:autoRedefine/>
    <w:uiPriority w:val="9"/>
    <w:unhideWhenUsed/>
    <w:qFormat/>
    <w:rsid w:val="00AB74DA"/>
    <w:pPr>
      <w:keepNext/>
      <w:numPr>
        <w:ilvl w:val="1"/>
        <w:numId w:val="15"/>
      </w:numPr>
      <w:spacing w:after="0" w:line="360" w:lineRule="auto"/>
      <w:outlineLvl w:val="1"/>
    </w:pPr>
    <w:rPr>
      <w:rFonts w:ascii="Arial" w:eastAsia="SimSun" w:hAnsi="Arial"/>
      <w:b/>
      <w:bCs/>
      <w:iCs/>
      <w:szCs w:val="28"/>
      <w:lang w:eastAsia="zh-CN"/>
    </w:rPr>
  </w:style>
  <w:style w:type="paragraph" w:styleId="Heading3">
    <w:name w:val="heading 3"/>
    <w:basedOn w:val="Normal"/>
    <w:next w:val="Normal"/>
    <w:link w:val="Heading3Char"/>
    <w:uiPriority w:val="9"/>
    <w:semiHidden/>
    <w:unhideWhenUsed/>
    <w:qFormat/>
    <w:rsid w:val="006D6EE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D6EE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237"/>
    <w:rPr>
      <w:rFonts w:ascii="Arial" w:eastAsia="Times New Roman" w:hAnsi="Arial" w:cs="Times New Roman"/>
      <w:b/>
      <w:bCs/>
      <w:kern w:val="32"/>
      <w:sz w:val="28"/>
      <w:szCs w:val="32"/>
    </w:rPr>
  </w:style>
  <w:style w:type="character" w:customStyle="1" w:styleId="Heading2Char">
    <w:name w:val="Heading 2 Char"/>
    <w:basedOn w:val="DefaultParagraphFont"/>
    <w:link w:val="Heading2"/>
    <w:uiPriority w:val="9"/>
    <w:rsid w:val="00AB74DA"/>
    <w:rPr>
      <w:rFonts w:ascii="Arial" w:eastAsia="SimSun" w:hAnsi="Arial" w:cs="Times New Roman"/>
      <w:b/>
      <w:bCs/>
      <w:iCs/>
      <w:sz w:val="22"/>
      <w:szCs w:val="28"/>
      <w:lang w:eastAsia="zh-CN"/>
    </w:rPr>
  </w:style>
  <w:style w:type="table" w:styleId="TableGrid">
    <w:name w:val="Table Grid"/>
    <w:basedOn w:val="TableNormal"/>
    <w:rsid w:val="002475C4"/>
    <w:pPr>
      <w:spacing w:after="0" w:line="240" w:lineRule="auto"/>
    </w:pPr>
    <w:rPr>
      <w:rFonts w:ascii="Calibri" w:eastAsia="Calibri" w:hAnsi="Calibri" w:cs="Times New Roman"/>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475C4"/>
    <w:pPr>
      <w:spacing w:before="100" w:beforeAutospacing="1" w:after="100" w:afterAutospacing="1" w:line="240" w:lineRule="auto"/>
    </w:pPr>
    <w:rPr>
      <w:rFonts w:ascii="Times New Roman" w:eastAsia="Times New Roman" w:hAnsi="Times New Roman"/>
      <w:sz w:val="24"/>
      <w:szCs w:val="24"/>
      <w:lang w:eastAsia="en-GB"/>
    </w:rPr>
  </w:style>
  <w:style w:type="paragraph" w:styleId="ListParagraph">
    <w:name w:val="List Paragraph"/>
    <w:aliases w:val="Sub Heading 3,Numbered Para 1,Dot pt,No Spacing1,List Paragraph Char Char Char,Indicator Text,List Paragraph1,Bullet Points,MAIN CONTENT,List Paragraph12,F5 List Paragraph,Normal numbered,List Paragraph11,OBC Bullet,Domspec,Bullet 1,L"/>
    <w:basedOn w:val="Normal"/>
    <w:link w:val="ListParagraphChar"/>
    <w:uiPriority w:val="34"/>
    <w:qFormat/>
    <w:rsid w:val="002475C4"/>
    <w:pPr>
      <w:ind w:left="720"/>
      <w:contextualSpacing/>
    </w:pPr>
  </w:style>
  <w:style w:type="paragraph" w:styleId="BalloonText">
    <w:name w:val="Balloon Text"/>
    <w:basedOn w:val="Normal"/>
    <w:link w:val="BalloonTextChar"/>
    <w:uiPriority w:val="99"/>
    <w:semiHidden/>
    <w:unhideWhenUsed/>
    <w:rsid w:val="002475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475C4"/>
    <w:rPr>
      <w:rFonts w:ascii="Tahoma" w:eastAsia="Calibri" w:hAnsi="Tahoma" w:cs="Tahoma"/>
      <w:sz w:val="16"/>
      <w:szCs w:val="16"/>
    </w:rPr>
  </w:style>
  <w:style w:type="paragraph" w:customStyle="1" w:styleId="BulletL3">
    <w:name w:val="Bullet L3"/>
    <w:basedOn w:val="Normal"/>
    <w:rsid w:val="002475C4"/>
    <w:pPr>
      <w:numPr>
        <w:ilvl w:val="2"/>
        <w:numId w:val="1"/>
      </w:numPr>
      <w:tabs>
        <w:tab w:val="clear" w:pos="1800"/>
        <w:tab w:val="num" w:pos="360"/>
        <w:tab w:val="num" w:pos="2007"/>
      </w:tabs>
      <w:spacing w:after="0" w:line="240" w:lineRule="auto"/>
      <w:ind w:left="2007" w:hanging="567"/>
    </w:pPr>
    <w:rPr>
      <w:rFonts w:ascii="Verdana" w:eastAsia="Times New Roman" w:hAnsi="Verdana"/>
      <w:szCs w:val="24"/>
      <w:lang w:eastAsia="en-GB"/>
    </w:rPr>
  </w:style>
  <w:style w:type="table" w:customStyle="1" w:styleId="LightShading-Accent11">
    <w:name w:val="Light Shading - Accent 11"/>
    <w:basedOn w:val="TableNormal"/>
    <w:uiPriority w:val="60"/>
    <w:rsid w:val="002475C4"/>
    <w:pPr>
      <w:spacing w:after="0" w:line="240" w:lineRule="auto"/>
    </w:pPr>
    <w:rPr>
      <w:rFonts w:ascii="Calibri" w:eastAsia="Calibri" w:hAnsi="Calibri" w:cs="Times New Roman"/>
      <w:color w:val="365F91"/>
      <w:szCs w:val="20"/>
      <w:lang w:eastAsia="en-GB"/>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Header">
    <w:name w:val="header"/>
    <w:basedOn w:val="Normal"/>
    <w:link w:val="HeaderChar"/>
    <w:unhideWhenUsed/>
    <w:rsid w:val="002475C4"/>
    <w:pPr>
      <w:tabs>
        <w:tab w:val="center" w:pos="4513"/>
        <w:tab w:val="right" w:pos="9026"/>
      </w:tabs>
    </w:pPr>
  </w:style>
  <w:style w:type="character" w:customStyle="1" w:styleId="HeaderChar">
    <w:name w:val="Header Char"/>
    <w:basedOn w:val="DefaultParagraphFont"/>
    <w:link w:val="Header"/>
    <w:rsid w:val="002475C4"/>
    <w:rPr>
      <w:rFonts w:ascii="Calibri" w:eastAsia="Calibri" w:hAnsi="Calibri" w:cs="Times New Roman"/>
      <w:sz w:val="22"/>
    </w:rPr>
  </w:style>
  <w:style w:type="paragraph" w:styleId="Footer">
    <w:name w:val="footer"/>
    <w:basedOn w:val="Normal"/>
    <w:link w:val="FooterChar"/>
    <w:uiPriority w:val="99"/>
    <w:unhideWhenUsed/>
    <w:rsid w:val="002475C4"/>
    <w:pPr>
      <w:tabs>
        <w:tab w:val="center" w:pos="4513"/>
        <w:tab w:val="right" w:pos="9026"/>
      </w:tabs>
    </w:pPr>
  </w:style>
  <w:style w:type="character" w:customStyle="1" w:styleId="FooterChar">
    <w:name w:val="Footer Char"/>
    <w:basedOn w:val="DefaultParagraphFont"/>
    <w:link w:val="Footer"/>
    <w:uiPriority w:val="99"/>
    <w:rsid w:val="002475C4"/>
    <w:rPr>
      <w:rFonts w:ascii="Calibri" w:eastAsia="Calibri" w:hAnsi="Calibri" w:cs="Times New Roman"/>
      <w:sz w:val="22"/>
    </w:rPr>
  </w:style>
  <w:style w:type="paragraph" w:customStyle="1" w:styleId="CSECTOC2">
    <w:name w:val="CSEC TOC2"/>
    <w:rsid w:val="002475C4"/>
    <w:pPr>
      <w:tabs>
        <w:tab w:val="right" w:pos="851"/>
        <w:tab w:val="left" w:pos="1191"/>
        <w:tab w:val="right" w:leader="dot" w:pos="9356"/>
      </w:tabs>
      <w:spacing w:after="0" w:line="280" w:lineRule="exact"/>
      <w:ind w:left="1191" w:hanging="1191"/>
    </w:pPr>
    <w:rPr>
      <w:rFonts w:ascii="NewJohnstonLight" w:eastAsia="Times New Roman" w:hAnsi="NewJohnstonLight" w:cs="Times New Roman"/>
      <w:noProof/>
      <w:sz w:val="22"/>
      <w:szCs w:val="20"/>
      <w:lang w:eastAsia="en-GB"/>
    </w:rPr>
  </w:style>
  <w:style w:type="character" w:styleId="Hyperlink">
    <w:name w:val="Hyperlink"/>
    <w:basedOn w:val="DefaultParagraphFont"/>
    <w:uiPriority w:val="99"/>
    <w:unhideWhenUsed/>
    <w:rsid w:val="002475C4"/>
    <w:rPr>
      <w:color w:val="0000FF"/>
      <w:u w:val="single"/>
    </w:rPr>
  </w:style>
  <w:style w:type="paragraph" w:styleId="TOCHeading">
    <w:name w:val="TOC Heading"/>
    <w:basedOn w:val="Heading1"/>
    <w:next w:val="Normal"/>
    <w:uiPriority w:val="39"/>
    <w:semiHidden/>
    <w:unhideWhenUsed/>
    <w:qFormat/>
    <w:rsid w:val="002475C4"/>
    <w:pPr>
      <w:keepLines/>
      <w:spacing w:before="480" w:after="0"/>
      <w:outlineLvl w:val="9"/>
    </w:pPr>
    <w:rPr>
      <w:color w:val="365F91"/>
      <w:kern w:val="0"/>
      <w:szCs w:val="28"/>
      <w:lang w:val="en-US"/>
    </w:rPr>
  </w:style>
  <w:style w:type="paragraph" w:styleId="TOC1">
    <w:name w:val="toc 1"/>
    <w:basedOn w:val="Normal"/>
    <w:next w:val="Normal"/>
    <w:autoRedefine/>
    <w:uiPriority w:val="39"/>
    <w:unhideWhenUsed/>
    <w:rsid w:val="002475C4"/>
    <w:pPr>
      <w:tabs>
        <w:tab w:val="right" w:leader="dot" w:pos="9016"/>
      </w:tabs>
    </w:pPr>
  </w:style>
  <w:style w:type="paragraph" w:styleId="TOC2">
    <w:name w:val="toc 2"/>
    <w:basedOn w:val="Normal"/>
    <w:next w:val="Normal"/>
    <w:autoRedefine/>
    <w:uiPriority w:val="39"/>
    <w:unhideWhenUsed/>
    <w:rsid w:val="002475C4"/>
    <w:pPr>
      <w:tabs>
        <w:tab w:val="left" w:pos="660"/>
        <w:tab w:val="right" w:leader="dot" w:pos="9016"/>
      </w:tabs>
      <w:spacing w:after="120"/>
      <w:ind w:left="221"/>
    </w:pPr>
  </w:style>
  <w:style w:type="character" w:styleId="CommentReference">
    <w:name w:val="annotation reference"/>
    <w:basedOn w:val="DefaultParagraphFont"/>
    <w:uiPriority w:val="99"/>
    <w:semiHidden/>
    <w:unhideWhenUsed/>
    <w:rsid w:val="002475C4"/>
    <w:rPr>
      <w:sz w:val="16"/>
      <w:szCs w:val="16"/>
    </w:rPr>
  </w:style>
  <w:style w:type="paragraph" w:styleId="CommentText">
    <w:name w:val="annotation text"/>
    <w:basedOn w:val="Normal"/>
    <w:link w:val="CommentTextChar"/>
    <w:uiPriority w:val="99"/>
    <w:semiHidden/>
    <w:unhideWhenUsed/>
    <w:rsid w:val="002475C4"/>
    <w:rPr>
      <w:sz w:val="20"/>
      <w:szCs w:val="20"/>
    </w:rPr>
  </w:style>
  <w:style w:type="character" w:customStyle="1" w:styleId="CommentTextChar">
    <w:name w:val="Comment Text Char"/>
    <w:basedOn w:val="DefaultParagraphFont"/>
    <w:link w:val="CommentText"/>
    <w:uiPriority w:val="99"/>
    <w:semiHidden/>
    <w:rsid w:val="002475C4"/>
    <w:rPr>
      <w:rFonts w:ascii="Calibri" w:eastAsia="Calibri" w:hAnsi="Calibri" w:cs="Times New Roman"/>
      <w:szCs w:val="20"/>
    </w:rPr>
  </w:style>
  <w:style w:type="paragraph" w:styleId="CommentSubject">
    <w:name w:val="annotation subject"/>
    <w:basedOn w:val="CommentText"/>
    <w:next w:val="CommentText"/>
    <w:link w:val="CommentSubjectChar"/>
    <w:uiPriority w:val="99"/>
    <w:semiHidden/>
    <w:unhideWhenUsed/>
    <w:rsid w:val="002475C4"/>
    <w:rPr>
      <w:b/>
      <w:bCs/>
    </w:rPr>
  </w:style>
  <w:style w:type="character" w:customStyle="1" w:styleId="CommentSubjectChar">
    <w:name w:val="Comment Subject Char"/>
    <w:basedOn w:val="CommentTextChar"/>
    <w:link w:val="CommentSubject"/>
    <w:uiPriority w:val="99"/>
    <w:semiHidden/>
    <w:rsid w:val="002475C4"/>
    <w:rPr>
      <w:rFonts w:ascii="Calibri" w:eastAsia="Calibri" w:hAnsi="Calibri" w:cs="Times New Roman"/>
      <w:b/>
      <w:bCs/>
      <w:szCs w:val="20"/>
    </w:rPr>
  </w:style>
  <w:style w:type="character" w:styleId="FollowedHyperlink">
    <w:name w:val="FollowedHyperlink"/>
    <w:basedOn w:val="DefaultParagraphFont"/>
    <w:uiPriority w:val="99"/>
    <w:semiHidden/>
    <w:unhideWhenUsed/>
    <w:rsid w:val="002475C4"/>
    <w:rPr>
      <w:color w:val="800080"/>
      <w:u w:val="single"/>
    </w:rPr>
  </w:style>
  <w:style w:type="paragraph" w:customStyle="1" w:styleId="CM1">
    <w:name w:val="CM1"/>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customStyle="1" w:styleId="CM3">
    <w:name w:val="CM3"/>
    <w:basedOn w:val="Normal"/>
    <w:next w:val="Normal"/>
    <w:uiPriority w:val="99"/>
    <w:rsid w:val="002475C4"/>
    <w:pPr>
      <w:autoSpaceDE w:val="0"/>
      <w:autoSpaceDN w:val="0"/>
      <w:adjustRightInd w:val="0"/>
      <w:spacing w:after="0" w:line="240" w:lineRule="auto"/>
    </w:pPr>
    <w:rPr>
      <w:rFonts w:ascii="EUAlbertina" w:hAnsi="EUAlbertina"/>
      <w:sz w:val="24"/>
      <w:szCs w:val="24"/>
      <w:lang w:eastAsia="en-GB"/>
    </w:rPr>
  </w:style>
  <w:style w:type="paragraph" w:styleId="FootnoteText">
    <w:name w:val="footnote text"/>
    <w:basedOn w:val="Normal"/>
    <w:link w:val="FootnoteTextChar"/>
    <w:uiPriority w:val="99"/>
    <w:semiHidden/>
    <w:unhideWhenUsed/>
    <w:rsid w:val="002475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475C4"/>
    <w:rPr>
      <w:rFonts w:ascii="Calibri" w:eastAsia="Calibri" w:hAnsi="Calibri" w:cs="Times New Roman"/>
      <w:szCs w:val="20"/>
    </w:rPr>
  </w:style>
  <w:style w:type="character" w:styleId="FootnoteReference">
    <w:name w:val="footnote reference"/>
    <w:basedOn w:val="DefaultParagraphFont"/>
    <w:uiPriority w:val="99"/>
    <w:semiHidden/>
    <w:unhideWhenUsed/>
    <w:rsid w:val="002475C4"/>
    <w:rPr>
      <w:vertAlign w:val="superscript"/>
    </w:rPr>
  </w:style>
  <w:style w:type="paragraph" w:styleId="Revision">
    <w:name w:val="Revision"/>
    <w:hidden/>
    <w:uiPriority w:val="99"/>
    <w:semiHidden/>
    <w:rsid w:val="002475C4"/>
    <w:pPr>
      <w:spacing w:after="0" w:line="240" w:lineRule="auto"/>
    </w:pPr>
    <w:rPr>
      <w:rFonts w:ascii="Calibri" w:eastAsia="Calibri" w:hAnsi="Calibri" w:cs="Times New Roman"/>
      <w:sz w:val="22"/>
    </w:rPr>
  </w:style>
  <w:style w:type="paragraph" w:customStyle="1" w:styleId="Title1">
    <w:name w:val="Title1"/>
    <w:basedOn w:val="Normal"/>
    <w:rsid w:val="002475C4"/>
    <w:pPr>
      <w:spacing w:after="0" w:line="240" w:lineRule="auto"/>
      <w:jc w:val="center"/>
    </w:pPr>
    <w:rPr>
      <w:rFonts w:ascii="Verdana" w:eastAsia="Times New Roman" w:hAnsi="Verdana"/>
      <w:b/>
      <w:bCs/>
      <w:smallCaps/>
      <w:color w:val="000080"/>
      <w:sz w:val="28"/>
      <w:szCs w:val="20"/>
    </w:rPr>
  </w:style>
  <w:style w:type="paragraph" w:customStyle="1" w:styleId="Header2">
    <w:name w:val="Header2"/>
    <w:basedOn w:val="Header"/>
    <w:next w:val="Normal"/>
    <w:rsid w:val="002475C4"/>
    <w:pPr>
      <w:tabs>
        <w:tab w:val="clear" w:pos="4513"/>
        <w:tab w:val="clear" w:pos="9026"/>
        <w:tab w:val="center" w:pos="4153"/>
        <w:tab w:val="right" w:pos="8306"/>
      </w:tabs>
      <w:spacing w:before="120" w:after="0" w:line="240" w:lineRule="auto"/>
      <w:jc w:val="right"/>
    </w:pPr>
    <w:rPr>
      <w:rFonts w:ascii="Verdana" w:eastAsia="Times New Roman" w:hAnsi="Verdana"/>
      <w:b/>
      <w:color w:val="000080"/>
      <w:sz w:val="24"/>
      <w:szCs w:val="20"/>
    </w:rPr>
  </w:style>
  <w:style w:type="paragraph" w:customStyle="1" w:styleId="Title-subtitle">
    <w:name w:val="Title - subtitle"/>
    <w:basedOn w:val="Normal"/>
    <w:rsid w:val="00EA6380"/>
    <w:pPr>
      <w:spacing w:after="0" w:line="240" w:lineRule="auto"/>
    </w:pPr>
    <w:rPr>
      <w:rFonts w:ascii="Arial" w:eastAsia="Times New Roman" w:hAnsi="Arial"/>
      <w:sz w:val="32"/>
      <w:szCs w:val="20"/>
      <w:lang w:eastAsia="en-GB"/>
    </w:rPr>
  </w:style>
  <w:style w:type="paragraph" w:customStyle="1" w:styleId="Covertitle">
    <w:name w:val="Cover title"/>
    <w:basedOn w:val="Normal"/>
    <w:rsid w:val="00EA6380"/>
    <w:pPr>
      <w:spacing w:after="0" w:line="240" w:lineRule="auto"/>
    </w:pPr>
    <w:rPr>
      <w:rFonts w:ascii="Arial" w:eastAsia="Times New Roman" w:hAnsi="Arial"/>
      <w:b/>
      <w:sz w:val="52"/>
      <w:szCs w:val="20"/>
      <w:lang w:eastAsia="en-GB"/>
    </w:rPr>
  </w:style>
  <w:style w:type="character" w:customStyle="1" w:styleId="TextChar">
    <w:name w:val="Text Char"/>
    <w:link w:val="Text"/>
    <w:locked/>
    <w:rsid w:val="00EA6380"/>
    <w:rPr>
      <w:rFonts w:ascii="Arial" w:hAnsi="Arial" w:cs="Arial"/>
      <w:sz w:val="22"/>
    </w:rPr>
  </w:style>
  <w:style w:type="paragraph" w:customStyle="1" w:styleId="Text">
    <w:name w:val="Text"/>
    <w:basedOn w:val="Normal"/>
    <w:link w:val="TextChar"/>
    <w:rsid w:val="00EA6380"/>
    <w:pPr>
      <w:spacing w:after="0" w:line="240" w:lineRule="auto"/>
    </w:pPr>
    <w:rPr>
      <w:rFonts w:ascii="Arial" w:eastAsiaTheme="minorHAnsi" w:hAnsi="Arial" w:cs="Arial"/>
    </w:rPr>
  </w:style>
  <w:style w:type="paragraph" w:styleId="BodyTextIndent">
    <w:name w:val="Body Text Indent"/>
    <w:basedOn w:val="Normal"/>
    <w:link w:val="BodyTextIndentChar"/>
    <w:rsid w:val="00D871F1"/>
    <w:pPr>
      <w:spacing w:after="0" w:line="240" w:lineRule="auto"/>
      <w:ind w:left="720"/>
    </w:pPr>
    <w:rPr>
      <w:rFonts w:ascii="Times New Roman" w:eastAsia="Times New Roman" w:hAnsi="Times New Roman"/>
      <w:sz w:val="20"/>
      <w:szCs w:val="24"/>
    </w:rPr>
  </w:style>
  <w:style w:type="character" w:customStyle="1" w:styleId="BodyTextIndentChar">
    <w:name w:val="Body Text Indent Char"/>
    <w:basedOn w:val="DefaultParagraphFont"/>
    <w:link w:val="BodyTextIndent"/>
    <w:rsid w:val="00D871F1"/>
    <w:rPr>
      <w:rFonts w:ascii="Times New Roman" w:eastAsia="Times New Roman" w:hAnsi="Times New Roman" w:cs="Times New Roman"/>
      <w:szCs w:val="24"/>
    </w:rPr>
  </w:style>
  <w:style w:type="paragraph" w:styleId="NoSpacing">
    <w:name w:val="No Spacing"/>
    <w:uiPriority w:val="1"/>
    <w:qFormat/>
    <w:rsid w:val="00D871F1"/>
    <w:pPr>
      <w:spacing w:after="0" w:line="240" w:lineRule="auto"/>
    </w:pPr>
    <w:rPr>
      <w:rFonts w:ascii="Calibri" w:eastAsia="Calibri" w:hAnsi="Calibri" w:cs="Times New Roman"/>
      <w:sz w:val="22"/>
    </w:rPr>
  </w:style>
  <w:style w:type="paragraph" w:customStyle="1" w:styleId="Table">
    <w:name w:val="Table"/>
    <w:basedOn w:val="Normal"/>
    <w:next w:val="Normal"/>
    <w:link w:val="TableChar"/>
    <w:qFormat/>
    <w:rsid w:val="002C7C58"/>
    <w:pPr>
      <w:tabs>
        <w:tab w:val="left" w:pos="1140"/>
      </w:tabs>
      <w:spacing w:after="0" w:line="240" w:lineRule="auto"/>
    </w:pPr>
    <w:rPr>
      <w:rFonts w:ascii="Arial" w:hAnsi="Arial" w:cs="Arial"/>
      <w:sz w:val="24"/>
      <w:szCs w:val="24"/>
    </w:rPr>
  </w:style>
  <w:style w:type="character" w:customStyle="1" w:styleId="TableChar">
    <w:name w:val="Table Char"/>
    <w:link w:val="Table"/>
    <w:rsid w:val="002C7C58"/>
    <w:rPr>
      <w:rFonts w:ascii="Arial" w:eastAsia="Calibri" w:hAnsi="Arial" w:cs="Arial"/>
      <w:sz w:val="24"/>
      <w:szCs w:val="24"/>
    </w:rPr>
  </w:style>
  <w:style w:type="paragraph" w:customStyle="1" w:styleId="NormalBold">
    <w:name w:val="Normal Bold"/>
    <w:basedOn w:val="Normal"/>
    <w:link w:val="NormalBoldChar"/>
    <w:qFormat/>
    <w:rsid w:val="002C7C58"/>
    <w:pPr>
      <w:spacing w:before="240" w:after="120" w:line="240" w:lineRule="auto"/>
      <w:ind w:left="850" w:hanging="425"/>
    </w:pPr>
    <w:rPr>
      <w:rFonts w:ascii="Arial" w:hAnsi="Arial" w:cs="Arial"/>
      <w:b/>
      <w:sz w:val="24"/>
      <w:szCs w:val="24"/>
    </w:rPr>
  </w:style>
  <w:style w:type="paragraph" w:customStyle="1" w:styleId="Normal-dochistory">
    <w:name w:val="Normal - doc history"/>
    <w:basedOn w:val="Normal"/>
    <w:link w:val="Normal-dochistoryChar"/>
    <w:qFormat/>
    <w:rsid w:val="00B75237"/>
    <w:pPr>
      <w:spacing w:before="240" w:after="120" w:line="240" w:lineRule="auto"/>
      <w:ind w:left="425" w:hanging="425"/>
    </w:pPr>
    <w:rPr>
      <w:rFonts w:ascii="Arial" w:hAnsi="Arial" w:cs="Arial"/>
      <w:szCs w:val="24"/>
    </w:rPr>
  </w:style>
  <w:style w:type="character" w:customStyle="1" w:styleId="NormalBoldChar">
    <w:name w:val="Normal Bold Char"/>
    <w:link w:val="NormalBold"/>
    <w:rsid w:val="002C7C58"/>
    <w:rPr>
      <w:rFonts w:ascii="Arial" w:eastAsia="Calibri" w:hAnsi="Arial" w:cs="Arial"/>
      <w:b/>
      <w:sz w:val="24"/>
      <w:szCs w:val="24"/>
    </w:rPr>
  </w:style>
  <w:style w:type="character" w:customStyle="1" w:styleId="Normal-dochistoryChar">
    <w:name w:val="Normal - doc history Char"/>
    <w:link w:val="Normal-dochistory"/>
    <w:rsid w:val="00B75237"/>
    <w:rPr>
      <w:rFonts w:ascii="Arial" w:eastAsia="Calibri" w:hAnsi="Arial" w:cs="Arial"/>
      <w:sz w:val="22"/>
      <w:szCs w:val="24"/>
    </w:rPr>
  </w:style>
  <w:style w:type="paragraph" w:customStyle="1" w:styleId="Tablebold">
    <w:name w:val="Table bold"/>
    <w:basedOn w:val="Table"/>
    <w:link w:val="TableboldChar"/>
    <w:qFormat/>
    <w:rsid w:val="002C7C58"/>
    <w:rPr>
      <w:b/>
    </w:rPr>
  </w:style>
  <w:style w:type="character" w:customStyle="1" w:styleId="TableboldChar">
    <w:name w:val="Table bold Char"/>
    <w:link w:val="Tablebold"/>
    <w:rsid w:val="002C7C58"/>
    <w:rPr>
      <w:rFonts w:ascii="Arial" w:eastAsia="Calibri" w:hAnsi="Arial" w:cs="Arial"/>
      <w:b/>
      <w:sz w:val="24"/>
      <w:szCs w:val="24"/>
    </w:rPr>
  </w:style>
  <w:style w:type="character" w:customStyle="1" w:styleId="Heading3Char">
    <w:name w:val="Heading 3 Char"/>
    <w:basedOn w:val="DefaultParagraphFont"/>
    <w:link w:val="Heading3"/>
    <w:uiPriority w:val="9"/>
    <w:semiHidden/>
    <w:rsid w:val="006D6EEC"/>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6D6EEC"/>
    <w:rPr>
      <w:rFonts w:asciiTheme="majorHAnsi" w:eastAsiaTheme="majorEastAsia" w:hAnsiTheme="majorHAnsi" w:cstheme="majorBidi"/>
      <w:i/>
      <w:iCs/>
      <w:color w:val="365F91" w:themeColor="accent1" w:themeShade="BF"/>
      <w:sz w:val="22"/>
    </w:rPr>
  </w:style>
  <w:style w:type="paragraph" w:customStyle="1" w:styleId="Configuration">
    <w:name w:val="Configuration"/>
    <w:basedOn w:val="Normal"/>
    <w:link w:val="ConfigurationChar"/>
    <w:qFormat/>
    <w:rsid w:val="006D6EEC"/>
    <w:pPr>
      <w:keepLines/>
      <w:spacing w:after="0" w:line="240" w:lineRule="auto"/>
      <w:contextualSpacing/>
      <w:jc w:val="both"/>
    </w:pPr>
    <w:rPr>
      <w:rFonts w:ascii="Arial" w:eastAsia="Cambria" w:hAnsi="Arial" w:cs="Arial"/>
      <w:color w:val="FF0000"/>
      <w:lang w:val="en-US"/>
    </w:rPr>
  </w:style>
  <w:style w:type="character" w:customStyle="1" w:styleId="ConfigurationChar">
    <w:name w:val="Configuration Char"/>
    <w:basedOn w:val="DefaultParagraphFont"/>
    <w:link w:val="Configuration"/>
    <w:rsid w:val="006D6EEC"/>
    <w:rPr>
      <w:rFonts w:ascii="Arial" w:eastAsia="Cambria" w:hAnsi="Arial" w:cs="Arial"/>
      <w:color w:val="FF0000"/>
      <w:sz w:val="22"/>
      <w:lang w:val="en-US"/>
    </w:rPr>
  </w:style>
  <w:style w:type="paragraph" w:styleId="TOC3">
    <w:name w:val="toc 3"/>
    <w:basedOn w:val="Normal"/>
    <w:next w:val="Normal"/>
    <w:autoRedefine/>
    <w:uiPriority w:val="39"/>
    <w:unhideWhenUsed/>
    <w:rsid w:val="00AF7BB0"/>
    <w:pPr>
      <w:spacing w:after="100" w:line="259" w:lineRule="auto"/>
      <w:ind w:left="440"/>
    </w:pPr>
    <w:rPr>
      <w:rFonts w:asciiTheme="minorHAnsi" w:eastAsiaTheme="minorEastAsia" w:hAnsiTheme="minorHAnsi" w:cstheme="minorBidi"/>
      <w:lang w:eastAsia="en-GB"/>
    </w:rPr>
  </w:style>
  <w:style w:type="paragraph" w:styleId="TOC4">
    <w:name w:val="toc 4"/>
    <w:basedOn w:val="Normal"/>
    <w:next w:val="Normal"/>
    <w:autoRedefine/>
    <w:uiPriority w:val="39"/>
    <w:unhideWhenUsed/>
    <w:rsid w:val="00AF7BB0"/>
    <w:pPr>
      <w:spacing w:after="100" w:line="259" w:lineRule="auto"/>
      <w:ind w:left="660"/>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AF7BB0"/>
    <w:pPr>
      <w:spacing w:after="100" w:line="259" w:lineRule="auto"/>
      <w:ind w:left="880"/>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AF7BB0"/>
    <w:pPr>
      <w:spacing w:after="100" w:line="259" w:lineRule="auto"/>
      <w:ind w:left="1100"/>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AF7BB0"/>
    <w:pPr>
      <w:spacing w:after="100" w:line="259" w:lineRule="auto"/>
      <w:ind w:left="1320"/>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AF7BB0"/>
    <w:pPr>
      <w:spacing w:after="100" w:line="259" w:lineRule="auto"/>
      <w:ind w:left="1540"/>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AF7BB0"/>
    <w:pPr>
      <w:spacing w:after="100" w:line="259" w:lineRule="auto"/>
      <w:ind w:left="1760"/>
    </w:pPr>
    <w:rPr>
      <w:rFonts w:asciiTheme="minorHAnsi" w:eastAsiaTheme="minorEastAsia" w:hAnsiTheme="minorHAnsi" w:cstheme="minorBidi"/>
      <w:lang w:eastAsia="en-GB"/>
    </w:rPr>
  </w:style>
  <w:style w:type="character" w:customStyle="1" w:styleId="slds-truncate">
    <w:name w:val="slds-truncate"/>
    <w:basedOn w:val="DefaultParagraphFont"/>
    <w:rsid w:val="00027F9C"/>
  </w:style>
  <w:style w:type="character" w:customStyle="1" w:styleId="ListParagraphChar">
    <w:name w:val="List Paragraph Char"/>
    <w:aliases w:val="Sub Heading 3 Char,Numbered Para 1 Char,Dot pt Char,No Spacing1 Char,List Paragraph Char Char Char Char,Indicator Text Char,List Paragraph1 Char,Bullet Points Char,MAIN CONTENT Char,List Paragraph12 Char,F5 List Paragraph Char,L Char"/>
    <w:link w:val="ListParagraph"/>
    <w:uiPriority w:val="34"/>
    <w:qFormat/>
    <w:locked/>
    <w:rsid w:val="00856D0C"/>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69361">
      <w:bodyDiv w:val="1"/>
      <w:marLeft w:val="0"/>
      <w:marRight w:val="0"/>
      <w:marTop w:val="0"/>
      <w:marBottom w:val="0"/>
      <w:divBdr>
        <w:top w:val="none" w:sz="0" w:space="0" w:color="auto"/>
        <w:left w:val="none" w:sz="0" w:space="0" w:color="auto"/>
        <w:bottom w:val="none" w:sz="0" w:space="0" w:color="auto"/>
        <w:right w:val="none" w:sz="0" w:space="0" w:color="auto"/>
      </w:divBdr>
    </w:div>
    <w:div w:id="243147142">
      <w:bodyDiv w:val="1"/>
      <w:marLeft w:val="0"/>
      <w:marRight w:val="0"/>
      <w:marTop w:val="0"/>
      <w:marBottom w:val="0"/>
      <w:divBdr>
        <w:top w:val="none" w:sz="0" w:space="0" w:color="auto"/>
        <w:left w:val="none" w:sz="0" w:space="0" w:color="auto"/>
        <w:bottom w:val="none" w:sz="0" w:space="0" w:color="auto"/>
        <w:right w:val="none" w:sz="0" w:space="0" w:color="auto"/>
      </w:divBdr>
    </w:div>
    <w:div w:id="547841976">
      <w:bodyDiv w:val="1"/>
      <w:marLeft w:val="0"/>
      <w:marRight w:val="0"/>
      <w:marTop w:val="0"/>
      <w:marBottom w:val="0"/>
      <w:divBdr>
        <w:top w:val="none" w:sz="0" w:space="0" w:color="auto"/>
        <w:left w:val="none" w:sz="0" w:space="0" w:color="auto"/>
        <w:bottom w:val="none" w:sz="0" w:space="0" w:color="auto"/>
        <w:right w:val="none" w:sz="0" w:space="0" w:color="auto"/>
      </w:divBdr>
    </w:div>
    <w:div w:id="679048173">
      <w:bodyDiv w:val="1"/>
      <w:marLeft w:val="0"/>
      <w:marRight w:val="0"/>
      <w:marTop w:val="0"/>
      <w:marBottom w:val="0"/>
      <w:divBdr>
        <w:top w:val="none" w:sz="0" w:space="0" w:color="auto"/>
        <w:left w:val="none" w:sz="0" w:space="0" w:color="auto"/>
        <w:bottom w:val="none" w:sz="0" w:space="0" w:color="auto"/>
        <w:right w:val="none" w:sz="0" w:space="0" w:color="auto"/>
      </w:divBdr>
    </w:div>
    <w:div w:id="824399183">
      <w:bodyDiv w:val="1"/>
      <w:marLeft w:val="0"/>
      <w:marRight w:val="0"/>
      <w:marTop w:val="0"/>
      <w:marBottom w:val="0"/>
      <w:divBdr>
        <w:top w:val="none" w:sz="0" w:space="0" w:color="auto"/>
        <w:left w:val="none" w:sz="0" w:space="0" w:color="auto"/>
        <w:bottom w:val="none" w:sz="0" w:space="0" w:color="auto"/>
        <w:right w:val="none" w:sz="0" w:space="0" w:color="auto"/>
      </w:divBdr>
    </w:div>
    <w:div w:id="1243492029">
      <w:bodyDiv w:val="1"/>
      <w:marLeft w:val="0"/>
      <w:marRight w:val="0"/>
      <w:marTop w:val="0"/>
      <w:marBottom w:val="0"/>
      <w:divBdr>
        <w:top w:val="none" w:sz="0" w:space="0" w:color="auto"/>
        <w:left w:val="none" w:sz="0" w:space="0" w:color="auto"/>
        <w:bottom w:val="none" w:sz="0" w:space="0" w:color="auto"/>
        <w:right w:val="none" w:sz="0" w:space="0" w:color="auto"/>
      </w:divBdr>
    </w:div>
    <w:div w:id="1403721029">
      <w:bodyDiv w:val="1"/>
      <w:marLeft w:val="0"/>
      <w:marRight w:val="0"/>
      <w:marTop w:val="0"/>
      <w:marBottom w:val="0"/>
      <w:divBdr>
        <w:top w:val="none" w:sz="0" w:space="0" w:color="auto"/>
        <w:left w:val="none" w:sz="0" w:space="0" w:color="auto"/>
        <w:bottom w:val="none" w:sz="0" w:space="0" w:color="auto"/>
        <w:right w:val="none" w:sz="0" w:space="0" w:color="auto"/>
      </w:divBdr>
    </w:div>
    <w:div w:id="1678927226">
      <w:bodyDiv w:val="1"/>
      <w:marLeft w:val="0"/>
      <w:marRight w:val="0"/>
      <w:marTop w:val="0"/>
      <w:marBottom w:val="0"/>
      <w:divBdr>
        <w:top w:val="none" w:sz="0" w:space="0" w:color="auto"/>
        <w:left w:val="none" w:sz="0" w:space="0" w:color="auto"/>
        <w:bottom w:val="none" w:sz="0" w:space="0" w:color="auto"/>
        <w:right w:val="none" w:sz="0" w:space="0" w:color="auto"/>
      </w:divBdr>
    </w:div>
    <w:div w:id="1865706357">
      <w:bodyDiv w:val="1"/>
      <w:marLeft w:val="0"/>
      <w:marRight w:val="0"/>
      <w:marTop w:val="0"/>
      <w:marBottom w:val="0"/>
      <w:divBdr>
        <w:top w:val="none" w:sz="0" w:space="0" w:color="auto"/>
        <w:left w:val="none" w:sz="0" w:space="0" w:color="auto"/>
        <w:bottom w:val="none" w:sz="0" w:space="0" w:color="auto"/>
        <w:right w:val="none" w:sz="0" w:space="0" w:color="auto"/>
      </w:divBdr>
    </w:div>
    <w:div w:id="212395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Finance" ma:contentTypeID="0x0101005DC155F682264648A38C2A02D853A29A0500471433DD2EEDDF4E9231D8890B557608" ma:contentTypeVersion="" ma:contentTypeDescription="The base content type for all Agency documents" ma:contentTypeScope="" ma:versionID="1824ebb15d8bd99e9e358176d7fb188c">
  <xsd:schema xmlns:xsd="http://www.w3.org/2001/XMLSchema" xmlns:xs="http://www.w3.org/2001/XMLSchema" xmlns:p="http://schemas.microsoft.com/office/2006/metadata/properties" xmlns:ns2="603af227-bd41-4012-ae1b-08ada9265a1f" xmlns:ns3="a59428df-98eb-4044-aaf3-f2ec53effc21" targetNamespace="http://schemas.microsoft.com/office/2006/metadata/properties" ma:root="true" ma:fieldsID="3e5c155ec4bef395afea2f0598688d9c" ns2:_="" ns3:_="">
    <xsd:import namespace="603af227-bd41-4012-ae1b-08ada9265a1f"/>
    <xsd:import namespace="a59428df-98eb-4044-aaf3-f2ec53effc21"/>
    <xsd:element name="properties">
      <xsd:complexType>
        <xsd:sequence>
          <xsd:element name="documentManagement">
            <xsd:complexType>
              <xsd:all>
                <xsd:element ref="ns2:d38ec887c5c24b7597ee90d37b16f021" minOccurs="0"/>
                <xsd:element ref="ns2:TaxCatchAll" minOccurs="0"/>
                <xsd:element ref="ns2:TaxCatchAllLabel" minOccurs="0"/>
                <xsd:element ref="ns2:l4d76ba1ef02463e886f3558602d0a10"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2:SharedWithUsers" minOccurs="0"/>
                <xsd:element ref="ns2: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3af227-bd41-4012-ae1b-08ada9265a1f" elementFormDefault="qualified">
    <xsd:import namespace="http://schemas.microsoft.com/office/2006/documentManagement/types"/>
    <xsd:import namespace="http://schemas.microsoft.com/office/infopath/2007/PartnerControls"/>
    <xsd:element name="d38ec887c5c24b7597ee90d37b16f021" ma:index="8" nillable="true" ma:taxonomy="true" ma:internalName="d38ec887c5c24b7597ee90d37b16f021" ma:taxonomyFieldName="AgencyKeywords" ma:displayName="Agency Keywords" ma:default="" ma:fieldId="{d38ec887-c5c2-4b75-97ee-90d37b16f021}"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element name="TaxCatchAll" ma:index="9" nillable="true" ma:displayName="Taxonomy Catch All Column" ma:hidden="true" ma:list="{30AC3E0F-DF61-4646-94D2-75576E47F858}" ma:internalName="TaxCatchAll" ma:showField="CatchAllData"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0AC3E0F-DF61-4646-94D2-75576E47F858}" ma:internalName="TaxCatchAllLabel" ma:readOnly="true" ma:showField="CatchAllDataLabel" ma:web="{11f23ce3-208b-47c0-85ce-f9ea42ae9d99}">
      <xsd:complexType>
        <xsd:complexContent>
          <xsd:extension base="dms:MultiChoiceLookup">
            <xsd:sequence>
              <xsd:element name="Value" type="dms:Lookup" maxOccurs="unbounded" minOccurs="0" nillable="true"/>
            </xsd:sequence>
          </xsd:extension>
        </xsd:complexContent>
      </xsd:complexType>
    </xsd:element>
    <xsd:element name="l4d76ba1ef02463e886f3558602d0a10" ma:index="12" nillable="true" ma:taxonomy="true" ma:internalName="l4d76ba1ef02463e886f3558602d0a10" ma:taxonomyFieldName="SecurityClassification" ma:displayName="Security Classification" ma:default="1;#Official|9d42bd58-89d2-4e46-94bb-80d8f31efd91" ma:fieldId="{54d76ba1-ef02-463e-886f-3558602d0a10}"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428df-98eb-4044-aaf3-f2ec53effc21"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4d76ba1ef02463e886f3558602d0a10 xmlns="603af227-bd41-4012-ae1b-08ada9265a1f">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l4d76ba1ef02463e886f3558602d0a10>
    <TaxCatchAll xmlns="603af227-bd41-4012-ae1b-08ada9265a1f">
      <Value>1</Value>
    </TaxCatchAll>
    <d38ec887c5c24b7597ee90d37b16f021 xmlns="603af227-bd41-4012-ae1b-08ada9265a1f">
      <Terms xmlns="http://schemas.microsoft.com/office/infopath/2007/PartnerControls"/>
    </d38ec887c5c24b7597ee90d37b16f021>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E36910-90C5-4644-8CEC-2F6B3CF16B7C}">
  <ds:schemaRefs>
    <ds:schemaRef ds:uri="http://schemas.microsoft.com/sharepoint/v3/contenttype/forms"/>
  </ds:schemaRefs>
</ds:datastoreItem>
</file>

<file path=customXml/itemProps2.xml><?xml version="1.0" encoding="utf-8"?>
<ds:datastoreItem xmlns:ds="http://schemas.openxmlformats.org/officeDocument/2006/customXml" ds:itemID="{0154792E-F4A7-4517-B637-22218E449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3af227-bd41-4012-ae1b-08ada9265a1f"/>
    <ds:schemaRef ds:uri="a59428df-98eb-4044-aaf3-f2ec53effc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B2BC0B-6010-4015-99C6-083D74FB818C}">
  <ds:schemaRefs>
    <ds:schemaRef ds:uri="http://schemas.microsoft.com/office/2006/documentManagement/types"/>
    <ds:schemaRef ds:uri="http://purl.org/dc/elements/1.1/"/>
    <ds:schemaRef ds:uri="http://www.w3.org/XML/1998/namespace"/>
    <ds:schemaRef ds:uri="http://schemas.microsoft.com/office/2006/metadata/properties"/>
    <ds:schemaRef ds:uri="603af227-bd41-4012-ae1b-08ada9265a1f"/>
    <ds:schemaRef ds:uri="http://purl.org/dc/dcmitype/"/>
    <ds:schemaRef ds:uri="http://schemas.microsoft.com/office/infopath/2007/PartnerControls"/>
    <ds:schemaRef ds:uri="http://schemas.openxmlformats.org/package/2006/metadata/core-properties"/>
    <ds:schemaRef ds:uri="a59428df-98eb-4044-aaf3-f2ec53effc21"/>
    <ds:schemaRef ds:uri="http://purl.org/dc/terms/"/>
  </ds:schemaRefs>
</ds:datastoreItem>
</file>

<file path=customXml/itemProps4.xml><?xml version="1.0" encoding="utf-8"?>
<ds:datastoreItem xmlns:ds="http://schemas.openxmlformats.org/officeDocument/2006/customXml" ds:itemID="{3C3E6AA1-A377-4119-A747-90D134DDD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3880</Words>
  <Characters>22119</Characters>
  <Application>Microsoft Office Word</Application>
  <DocSecurity>6</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Manager>Bill.Martin@gstt.nhs.uk</Manager>
  <Company/>
  <LinksUpToDate>false</LinksUpToDate>
  <CharactersWithSpaces>25948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Bill.Martin@gstt.nhs.uk</dc:creator>
  <cp:lastModifiedBy>Martin Bill</cp:lastModifiedBy>
  <cp:revision>2</cp:revision>
  <cp:lastPrinted>2019-08-20T13:43:00Z</cp:lastPrinted>
  <dcterms:created xsi:type="dcterms:W3CDTF">2024-01-23T15:53:00Z</dcterms:created>
  <dcterms:modified xsi:type="dcterms:W3CDTF">2024-01-23T15:53:00Z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0x0101005DC155F682264648A38C2A02D853A29A0500471433DD2EEDDF4E9231D8890B557608</vt:lpwstr>
  </property>
  <property fmtid="{D5CDD505-2E9C-101B-9397-08002B2CF9AE}" pid="3" name="AgencyKeywords">
    <vt:lpwstr/>
  </property>
  <property fmtid="{D5CDD505-2E9C-101B-9397-08002B2CF9AE}" pid="4" name="SecurityClassification">
    <vt:lpwstr>1;#Official|9d42bd58-89d2-4e46-94bb-80d8f31efd91</vt:lpwstr>
  </property>
  <property fmtid="{D5CDD505-2E9C-101B-9397-08002B2CF9AE}" pid="5" name="WinDIP File ID">
    <vt:lpwstr>3952e8df-1ccc-4e7d-b847-26deedd82a55</vt:lpwstr>
  </property>
</Properties>
</file>