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pPr>
      <w:bookmarkStart w:colFirst="0" w:colLast="0" w:name="_heading=h.1fob9te" w:id="0"/>
      <w:bookmarkEnd w:id="0"/>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5">
      <w:pPr>
        <w:rPr>
          <w:b w:val="1"/>
          <w:u w:val="single"/>
        </w:rPr>
      </w:pPr>
      <w:bookmarkStart w:colFirst="0" w:colLast="0" w:name="_heading=h.gjdgxs" w:id="1"/>
      <w:bookmarkEnd w:id="1"/>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24</wp:posOffset>
            </wp:positionH>
            <wp:positionV relativeFrom="paragraph">
              <wp:posOffset>0</wp:posOffset>
            </wp:positionV>
            <wp:extent cx="876300" cy="723900"/>
            <wp:effectExtent b="0" l="0" r="0" t="0"/>
            <wp:wrapSquare wrapText="bothSides" distB="0" distT="0" distL="114300" distR="114300"/>
            <wp:docPr descr="CCS_2935_SML_AW" id="9"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6">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8">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2b – Lot 2 Liquid Petroleum Gas (LPG) Certificate of Technical and Professional Ability</w:t>
      </w:r>
    </w:p>
    <w:p w:rsidR="00000000" w:rsidDel="00000000" w:rsidP="00000000" w:rsidRDefault="00000000" w:rsidRPr="00000000" w14:paraId="0000000A">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RM6305– National Fuels 3</w:t>
      </w:r>
    </w:p>
    <w:p w:rsidR="00000000" w:rsidDel="00000000" w:rsidP="00000000" w:rsidRDefault="00000000" w:rsidRPr="00000000" w14:paraId="0000000B">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C">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D">
      <w:pPr>
        <w:spacing w:after="120" w:lineRule="auto"/>
        <w:ind w:right="-180"/>
        <w:rPr>
          <w:rFonts w:ascii="Arial" w:cs="Arial" w:eastAsia="Arial" w:hAnsi="Arial"/>
        </w:rPr>
      </w:pPr>
      <w:r w:rsidDel="00000000" w:rsidR="00000000" w:rsidRPr="00000000">
        <w:rPr>
          <w:rFonts w:ascii="Arial" w:cs="Arial" w:eastAsia="Arial" w:hAnsi="Arial"/>
          <w:rtl w:val="0"/>
        </w:rPr>
        <w:t xml:space="preserve">We require you to demonstrate that you have delivered Services within the scope of the requirement. For the assessment of your Technical and Professional ability the relevant Services are listed within Section A of this Certificate of Technical and Professional ability (COTPA). You are required to submit Two (2) Certificates of Technical and Professional ability (COTPA) for Lot 2 Liquid Petroleum Gas (LPG).    </w:t>
      </w:r>
    </w:p>
    <w:p w:rsidR="00000000" w:rsidDel="00000000" w:rsidP="00000000" w:rsidRDefault="00000000" w:rsidRPr="00000000" w14:paraId="0000000E">
      <w:pPr>
        <w:spacing w:after="12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COTPA. </w:t>
      </w:r>
    </w:p>
    <w:p w:rsidR="00000000" w:rsidDel="00000000" w:rsidP="00000000" w:rsidRDefault="00000000" w:rsidRPr="00000000" w14:paraId="0000000F">
      <w:pPr>
        <w:spacing w:after="12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 accurate by completing and signing Section B within the COTPA.</w:t>
      </w:r>
    </w:p>
    <w:p w:rsidR="00000000" w:rsidDel="00000000" w:rsidP="00000000" w:rsidRDefault="00000000" w:rsidRPr="00000000" w14:paraId="00000010">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the COTPA is set out below. </w:t>
      </w:r>
    </w:p>
    <w:p w:rsidR="00000000" w:rsidDel="00000000" w:rsidP="00000000" w:rsidRDefault="00000000" w:rsidRPr="00000000" w14:paraId="00000011">
      <w:pPr>
        <w:spacing w:after="120" w:lineRule="auto"/>
        <w:ind w:right="-180"/>
        <w:rPr>
          <w:rFonts w:ascii="Arial" w:cs="Arial" w:eastAsia="Arial" w:hAnsi="Arial"/>
        </w:rPr>
      </w:pPr>
      <w:r w:rsidDel="00000000" w:rsidR="00000000" w:rsidRPr="00000000">
        <w:rPr>
          <w:rFonts w:ascii="Arial" w:cs="Arial" w:eastAsia="Arial" w:hAnsi="Arial"/>
          <w:highlight w:val="white"/>
          <w:rtl w:val="0"/>
        </w:rPr>
        <w:t xml:space="preserve">You must submit your two </w:t>
      </w:r>
      <w:r w:rsidDel="00000000" w:rsidR="00000000" w:rsidRPr="00000000">
        <w:rPr>
          <w:rFonts w:ascii="Arial" w:cs="Arial" w:eastAsia="Arial" w:hAnsi="Arial"/>
          <w:rtl w:val="0"/>
        </w:rPr>
        <w:t xml:space="preserve">completed COTPAs for Lot 2 by uploading this file to question 1.26.5 for COPTA 1 and 1.26.6 for COPTA 2 within the online Selection Questionnaire (Qualification Envelope).</w:t>
      </w:r>
    </w:p>
    <w:p w:rsidR="00000000" w:rsidDel="00000000" w:rsidP="00000000" w:rsidRDefault="00000000" w:rsidRPr="00000000" w14:paraId="00000012">
      <w:pPr>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Please note that we reserve the right to contact the customer listed in the certificate to verify the information provided. </w:t>
      </w:r>
      <w:r w:rsidDel="00000000" w:rsidR="00000000" w:rsidRPr="00000000">
        <w:rPr>
          <w:rFonts w:ascii="Arial" w:cs="Arial" w:eastAsia="Arial" w:hAnsi="Arial"/>
          <w:rtl w:val="0"/>
        </w:rPr>
        <w:t xml:space="preserve">You must notify the customer that they may be contacted by us.</w:t>
      </w:r>
      <w:r w:rsidDel="00000000" w:rsidR="00000000" w:rsidRPr="00000000">
        <w:rPr>
          <w:rtl w:val="0"/>
        </w:rPr>
      </w:r>
    </w:p>
    <w:p w:rsidR="00000000" w:rsidDel="00000000" w:rsidP="00000000" w:rsidRDefault="00000000" w:rsidRPr="00000000" w14:paraId="00000013">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14">
      <w:pPr>
        <w:numPr>
          <w:ilvl w:val="0"/>
          <w:numId w:val="1"/>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rtl w:val="0"/>
        </w:rPr>
        <w:t xml:space="preserve">The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COTPA </w:t>
      </w:r>
      <w:r w:rsidDel="00000000" w:rsidR="00000000" w:rsidRPr="00000000">
        <w:rPr>
          <w:rFonts w:ascii="Arial" w:cs="Arial" w:eastAsia="Arial" w:hAnsi="Arial"/>
          <w:color w:val="000000"/>
          <w:rtl w:val="0"/>
        </w:rPr>
        <w:t xml:space="preserve">must evidence a contract that you have delivered in the </w:t>
      </w:r>
      <w:r w:rsidDel="00000000" w:rsidR="00000000" w:rsidRPr="00000000">
        <w:rPr>
          <w:rFonts w:ascii="Arial" w:cs="Arial" w:eastAsia="Arial" w:hAnsi="Arial"/>
          <w:rtl w:val="0"/>
        </w:rPr>
        <w:t xml:space="preserve">3</w:t>
      </w:r>
      <w:r w:rsidDel="00000000" w:rsidR="00000000" w:rsidRPr="00000000">
        <w:rPr>
          <w:rFonts w:ascii="Arial" w:cs="Arial" w:eastAsia="Arial" w:hAnsi="Arial"/>
          <w:color w:val="000000"/>
          <w:rtl w:val="0"/>
        </w:rPr>
        <w:t xml:space="preserve"> years prior to the publication of t</w:t>
      </w:r>
      <w:r w:rsidDel="00000000" w:rsidR="00000000" w:rsidRPr="00000000">
        <w:rPr>
          <w:rFonts w:ascii="Arial" w:cs="Arial" w:eastAsia="Arial" w:hAnsi="Arial"/>
          <w:rtl w:val="0"/>
        </w:rPr>
        <w:t xml:space="preserve">h</w:t>
      </w:r>
      <w:r w:rsidDel="00000000" w:rsidR="00000000" w:rsidRPr="00000000">
        <w:rPr>
          <w:rFonts w:ascii="Arial" w:cs="Arial" w:eastAsia="Arial" w:hAnsi="Arial"/>
          <w:color w:val="000000"/>
          <w:rtl w:val="0"/>
        </w:rPr>
        <w:t xml:space="preserve">e contract notice for this competition, or an ongoing contract you are currently delivering that has been ongoing for a minimum of </w:t>
      </w:r>
      <w:r w:rsidDel="00000000" w:rsidR="00000000" w:rsidRPr="00000000">
        <w:rPr>
          <w:rFonts w:ascii="Arial" w:cs="Arial" w:eastAsia="Arial" w:hAnsi="Arial"/>
          <w:rtl w:val="0"/>
        </w:rPr>
        <w:t xml:space="preserve">six months</w:t>
      </w:r>
      <w:r w:rsidDel="00000000" w:rsidR="00000000" w:rsidRPr="00000000">
        <w:rPr>
          <w:rtl w:val="0"/>
        </w:rPr>
      </w:r>
    </w:p>
    <w:p w:rsidR="00000000" w:rsidDel="00000000" w:rsidP="00000000" w:rsidRDefault="00000000" w:rsidRPr="00000000" w14:paraId="00000015">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color w:val="000000"/>
          <w:rtl w:val="0"/>
        </w:rPr>
        <w:t xml:space="preserve">If the contract is ongoing you must be delivering the services. You cannot use a contract where you have not yet started to deliver the services</w:t>
      </w:r>
      <w:r w:rsidDel="00000000" w:rsidR="00000000" w:rsidRPr="00000000">
        <w:rPr>
          <w:rtl w:val="0"/>
        </w:rPr>
      </w:r>
    </w:p>
    <w:p w:rsidR="00000000" w:rsidDel="00000000" w:rsidP="00000000" w:rsidRDefault="00000000" w:rsidRPr="00000000" w14:paraId="00000016">
      <w:pPr>
        <w:numPr>
          <w:ilvl w:val="0"/>
          <w:numId w:val="1"/>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rtl w:val="0"/>
        </w:rPr>
        <w:t xml:space="preserve">Projects only need to have been completed within the time limit stated above. It is acceptable for the project to have commenced prior to</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rtl w:val="0"/>
        </w:rPr>
        <w:t xml:space="preserve">01/12/2020</w:t>
      </w:r>
      <w:r w:rsidDel="00000000" w:rsidR="00000000" w:rsidRPr="00000000">
        <w:rPr>
          <w:rtl w:val="0"/>
        </w:rPr>
      </w:r>
    </w:p>
    <w:p w:rsidR="00000000" w:rsidDel="00000000" w:rsidP="00000000" w:rsidRDefault="00000000" w:rsidRPr="00000000" w14:paraId="00000017">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Contracts must have been successful in </w:t>
      </w:r>
      <w:r w:rsidDel="00000000" w:rsidR="00000000" w:rsidRPr="00000000">
        <w:rPr>
          <w:rFonts w:ascii="Arial" w:cs="Arial" w:eastAsia="Arial" w:hAnsi="Arial"/>
          <w:b w:val="1"/>
          <w:rtl w:val="0"/>
        </w:rPr>
        <w:t xml:space="preserve">i</w:t>
      </w:r>
      <w:r w:rsidDel="00000000" w:rsidR="00000000" w:rsidRPr="00000000">
        <w:rPr>
          <w:rFonts w:ascii="Arial" w:cs="Arial" w:eastAsia="Arial" w:hAnsi="Arial"/>
          <w:rtl w:val="0"/>
        </w:rPr>
        <w:t xml:space="preserve">mplementation and mobilisation and have become operational</w:t>
      </w:r>
    </w:p>
    <w:p w:rsidR="00000000" w:rsidDel="00000000" w:rsidP="00000000" w:rsidRDefault="00000000" w:rsidRPr="00000000" w14:paraId="00000018">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Contracts must have clearly demonstrated services for which the supplier is in sole control of all underlying infrastructure and technologies (with the exception of some third party subscription services made available to the customer and directly related to the Services listed in Section A)</w:t>
      </w:r>
    </w:p>
    <w:p w:rsidR="00000000" w:rsidDel="00000000" w:rsidP="00000000" w:rsidRDefault="00000000" w:rsidRPr="00000000" w14:paraId="00000019">
      <w:pPr>
        <w:numPr>
          <w:ilvl w:val="0"/>
          <w:numId w:val="1"/>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rtl w:val="0"/>
        </w:rPr>
        <w:t xml:space="preserve">Contracts must demonstrate at least </w:t>
      </w:r>
      <w:r w:rsidDel="00000000" w:rsidR="00000000" w:rsidRPr="00000000">
        <w:rPr>
          <w:rFonts w:ascii="Arial" w:cs="Arial" w:eastAsia="Arial" w:hAnsi="Arial"/>
          <w:highlight w:val="white"/>
          <w:rtl w:val="0"/>
        </w:rPr>
        <w:t xml:space="preserve">two (2) </w:t>
      </w:r>
      <w:r w:rsidDel="00000000" w:rsidR="00000000" w:rsidRPr="00000000">
        <w:rPr>
          <w:rFonts w:ascii="Arial" w:cs="Arial" w:eastAsia="Arial" w:hAnsi="Arial"/>
          <w:rtl w:val="0"/>
        </w:rPr>
        <w:t xml:space="preserve">of the Services listed in Section A. </w:t>
      </w:r>
      <w:r w:rsidDel="00000000" w:rsidR="00000000" w:rsidRPr="00000000">
        <w:rPr>
          <w:rtl w:val="0"/>
        </w:rPr>
      </w:r>
    </w:p>
    <w:p w:rsidR="00000000" w:rsidDel="00000000" w:rsidP="00000000" w:rsidRDefault="00000000" w:rsidRPr="00000000" w14:paraId="0000001A">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The contract can be from the public, private, or Third Sector (e.g. Charity)</w:t>
      </w:r>
    </w:p>
    <w:p w:rsidR="00000000" w:rsidDel="00000000" w:rsidP="00000000" w:rsidRDefault="00000000" w:rsidRPr="00000000" w14:paraId="0000001B">
      <w:pPr>
        <w:numPr>
          <w:ilvl w:val="0"/>
          <w:numId w:val="1"/>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1C">
      <w:pPr>
        <w:numPr>
          <w:ilvl w:val="0"/>
          <w:numId w:val="1"/>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certificates are permitted. Any additional documents submitted will be disregarded</w:t>
      </w:r>
    </w:p>
    <w:p w:rsidR="00000000" w:rsidDel="00000000" w:rsidP="00000000" w:rsidRDefault="00000000" w:rsidRPr="00000000" w14:paraId="0000001D">
      <w:pPr>
        <w:numPr>
          <w:ilvl w:val="0"/>
          <w:numId w:val="1"/>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may cover situations where your organisation was acting as prime contractor, </w:t>
      </w:r>
      <w:r w:rsidDel="00000000" w:rsidR="00000000" w:rsidRPr="00000000">
        <w:rPr>
          <w:rFonts w:ascii="Arial" w:cs="Arial" w:eastAsia="Arial" w:hAnsi="Arial"/>
          <w:rtl w:val="0"/>
        </w:rPr>
        <w:t xml:space="preserve">key subcontractor or part of a consortium. Where you relied on other such entities to perform the contract, you need to tell us who they were and describe the function that each such other entity performed under the contract</w:t>
      </w:r>
      <w:r w:rsidDel="00000000" w:rsidR="00000000" w:rsidRPr="00000000">
        <w:rPr>
          <w:rtl w:val="0"/>
        </w:rPr>
      </w:r>
    </w:p>
    <w:p w:rsidR="00000000" w:rsidDel="00000000" w:rsidP="00000000" w:rsidRDefault="00000000" w:rsidRPr="00000000" w14:paraId="0000001E">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Customer contacts provided must not have been employed or appointed by your organisation, or from within your associated group of companies, within the past 3 years prior to the publication of the contract notice</w:t>
      </w:r>
    </w:p>
    <w:p w:rsidR="00000000" w:rsidDel="00000000" w:rsidP="00000000" w:rsidRDefault="00000000" w:rsidRPr="00000000" w14:paraId="0000001F">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If you delivered services for a client who has since left the customer organisation you worked for, they cannot sign-off on the COTPA. A COTPA must be signed by an existing employee of the company for whom the work was undertaken</w:t>
      </w:r>
    </w:p>
    <w:p w:rsidR="00000000" w:rsidDel="00000000" w:rsidP="00000000" w:rsidRDefault="00000000" w:rsidRPr="00000000" w14:paraId="00000020">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Although physical customer signatures on the COTPAs would be preferable, we recognise that this might be problematic for some customers. Therefore, if a customer is unable to print a completed Certificate, a digital signature is an acceptable alternative</w:t>
      </w:r>
    </w:p>
    <w:p w:rsidR="00000000" w:rsidDel="00000000" w:rsidP="00000000" w:rsidRDefault="00000000" w:rsidRPr="00000000" w14:paraId="00000021">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If you are bidding on multiple Lots, it is permissible to re-use the same customer contract example on COTPAs for each Lot, provided that it covers each Lot’s requirements. However, a separate COTPA must be submitted for each Lot for which you are bidding, using the relevant COTPA template, which must be signed-off separately by the customer</w:t>
      </w:r>
    </w:p>
    <w:p w:rsidR="00000000" w:rsidDel="00000000" w:rsidP="00000000" w:rsidRDefault="00000000" w:rsidRPr="00000000" w14:paraId="00000022">
      <w:pPr>
        <w:spacing w:after="0" w:lineRule="auto"/>
        <w:ind w:left="720" w:right="-620" w:firstLine="0"/>
        <w:rPr>
          <w:rFonts w:ascii="Arial" w:cs="Arial" w:eastAsia="Arial" w:hAnsi="Arial"/>
        </w:rPr>
      </w:pPr>
      <w:r w:rsidDel="00000000" w:rsidR="00000000" w:rsidRPr="00000000">
        <w:rPr>
          <w:rtl w:val="0"/>
        </w:rPr>
      </w:r>
    </w:p>
    <w:p w:rsidR="00000000" w:rsidDel="00000000" w:rsidP="00000000" w:rsidRDefault="00000000" w:rsidRPr="00000000" w14:paraId="00000023">
      <w:pPr>
        <w:spacing w:after="240" w:befor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24">
      <w:pPr>
        <w:spacing w:after="240" w:before="24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Certificates of Technical and Professional Ability will be marked PASS/FAIL</w:t>
      </w:r>
    </w:p>
    <w:p w:rsidR="00000000" w:rsidDel="00000000" w:rsidP="00000000" w:rsidRDefault="00000000" w:rsidRPr="00000000" w14:paraId="00000025">
      <w:pPr>
        <w:spacing w:after="240" w:before="240" w:lineRule="auto"/>
        <w:rPr>
          <w:rFonts w:ascii="Arial" w:cs="Arial" w:eastAsia="Arial" w:hAnsi="Arial"/>
        </w:rPr>
      </w:pPr>
      <w:r w:rsidDel="00000000" w:rsidR="00000000" w:rsidRPr="00000000">
        <w:rPr>
          <w:rFonts w:ascii="Arial" w:cs="Arial" w:eastAsia="Arial" w:hAnsi="Arial"/>
          <w:rtl w:val="0"/>
        </w:rPr>
        <w:t xml:space="preserve">You may fail Part 3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26">
      <w:pPr>
        <w:keepLines w:val="1"/>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COTPA does not meet all the mandatory requirements set out above.</w:t>
      </w:r>
    </w:p>
    <w:p w:rsidR="00000000" w:rsidDel="00000000" w:rsidP="00000000" w:rsidRDefault="00000000" w:rsidRPr="00000000" w14:paraId="00000027">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do not tick the relevant boxes to confirm that you have provided the Services as detailed within Section A. </w:t>
      </w:r>
    </w:p>
    <w:p w:rsidR="00000000" w:rsidDel="00000000" w:rsidP="00000000" w:rsidRDefault="00000000" w:rsidRPr="00000000" w14:paraId="00000028">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Technical and Professional Ability</w:t>
      </w:r>
    </w:p>
    <w:p w:rsidR="00000000" w:rsidDel="00000000" w:rsidP="00000000" w:rsidRDefault="00000000" w:rsidRPr="00000000" w14:paraId="00000029">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Technical and Professional Ability</w:t>
      </w:r>
    </w:p>
    <w:p w:rsidR="00000000" w:rsidDel="00000000" w:rsidP="00000000" w:rsidRDefault="00000000" w:rsidRPr="00000000" w14:paraId="0000002A">
      <w:pPr>
        <w:widowControl w:val="0"/>
        <w:numPr>
          <w:ilvl w:val="0"/>
          <w:numId w:val="2"/>
        </w:numPr>
        <w:spacing w:after="240" w:line="240"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2B">
      <w:pPr>
        <w:spacing w:after="240" w:lineRule="auto"/>
        <w:rPr>
          <w:rFonts w:ascii="Arial" w:cs="Arial" w:eastAsia="Arial" w:hAnsi="Arial"/>
        </w:rPr>
      </w:pPr>
      <w:r w:rsidDel="00000000" w:rsidR="00000000" w:rsidRPr="00000000">
        <w:rPr>
          <w:rFonts w:ascii="Arial" w:cs="Arial" w:eastAsia="Arial" w:hAnsi="Arial"/>
          <w:rtl w:val="0"/>
        </w:rPr>
        <w:t xml:space="preserve">If we determine that you have failed Part 3 – Technical and Professional Capability of the Selection Questionnaire we will notify you and tell you the reasons for this. </w:t>
      </w:r>
    </w:p>
    <w:p w:rsidR="00000000" w:rsidDel="00000000" w:rsidP="00000000" w:rsidRDefault="00000000" w:rsidRPr="00000000" w14:paraId="0000002C">
      <w:pPr>
        <w:ind w:hanging="567"/>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D">
      <w:pPr>
        <w:ind w:hanging="567"/>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E">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RM6305 – National Fuels 3 – Lot 2 Liquid Petroleum Gas (LPG) </w:t>
      </w:r>
    </w:p>
    <w:tbl>
      <w:tblPr>
        <w:tblStyle w:val="Table1"/>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2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blHeader w:val="0"/>
        </w:trPr>
        <w:tc>
          <w:tcPr>
            <w:vAlign w:val="center"/>
          </w:tcPr>
          <w:p w:rsidR="00000000" w:rsidDel="00000000" w:rsidP="00000000" w:rsidRDefault="00000000" w:rsidRPr="00000000" w14:paraId="0000003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32">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3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3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36">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supplier:</w:t>
            </w:r>
          </w:p>
          <w:p w:rsidR="00000000" w:rsidDel="00000000" w:rsidP="00000000" w:rsidRDefault="00000000" w:rsidRPr="00000000" w14:paraId="00000038">
            <w:pPr>
              <w:spacing w:after="80" w:before="80" w:lineRule="auto"/>
              <w:rPr>
                <w:rFonts w:ascii="Arial" w:cs="Arial" w:eastAsia="Arial" w:hAnsi="Arial"/>
              </w:rPr>
            </w:pPr>
            <w:r w:rsidDel="00000000" w:rsidR="00000000" w:rsidRPr="00000000">
              <w:rPr>
                <w:rFonts w:ascii="Arial" w:cs="Arial" w:eastAsia="Arial" w:hAnsi="Arial"/>
                <w:rtl w:val="0"/>
              </w:rPr>
              <w:t xml:space="preserve">If you were not the Prime Contractor please state whether you were a Key Subcontractor or part of a Consortium.</w:t>
            </w:r>
          </w:p>
          <w:p w:rsidR="00000000" w:rsidDel="00000000" w:rsidP="00000000" w:rsidRDefault="00000000" w:rsidRPr="00000000" w14:paraId="00000039">
            <w:pPr>
              <w:spacing w:after="80" w:before="80" w:lineRule="auto"/>
              <w:rPr>
                <w:rFonts w:ascii="Arial" w:cs="Arial" w:eastAsia="Arial" w:hAnsi="Arial"/>
              </w:rPr>
            </w:pPr>
            <w:r w:rsidDel="00000000" w:rsidR="00000000" w:rsidRPr="00000000">
              <w:rPr>
                <w:rFonts w:ascii="Arial" w:cs="Arial" w:eastAsia="Arial" w:hAnsi="Arial"/>
                <w:rtl w:val="0"/>
              </w:rPr>
              <w:t xml:space="preserve">Where you are relying on the capacity of another entity to demonstrate technical and professional ability e.g. you are relying on a proposed Key Subcontractor, then they should be named as the supplier.  </w:t>
            </w:r>
          </w:p>
          <w:p w:rsidR="00000000" w:rsidDel="00000000" w:rsidP="00000000" w:rsidRDefault="00000000" w:rsidRPr="00000000" w14:paraId="0000003A">
            <w:pPr>
              <w:spacing w:after="80" w:before="80" w:lineRule="auto"/>
              <w:rPr>
                <w:rFonts w:ascii="Arial" w:cs="Arial" w:eastAsia="Arial" w:hAnsi="Arial"/>
              </w:rPr>
            </w:pPr>
            <w:r w:rsidDel="00000000" w:rsidR="00000000" w:rsidRPr="00000000">
              <w:rPr>
                <w:rFonts w:ascii="Arial" w:cs="Arial" w:eastAsia="Arial" w:hAnsi="Arial"/>
                <w:rtl w:val="0"/>
              </w:rPr>
              <w:t xml:space="preserve">Where you want to rely on the capacities of other entities, you shall prove to us that you will have at your disposal the resources necessary.  To that end please complete Attachment 4a - Information and declarations_Consortium or Attachment 4b - Information and declarations_Key Subcontractors_Guarantors for each entity.</w:t>
            </w:r>
          </w:p>
        </w:tc>
        <w:tc>
          <w:tcPr>
            <w:shd w:fill="ffffff" w:val="clear"/>
            <w:vAlign w:val="center"/>
          </w:tcPr>
          <w:p w:rsidR="00000000" w:rsidDel="00000000" w:rsidP="00000000" w:rsidRDefault="00000000" w:rsidRPr="00000000" w14:paraId="0000003B">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[supplier name] [additional information]</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3D">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3F">
            <w:pPr>
              <w:spacing w:after="80" w:before="80" w:lineRule="auto"/>
              <w:rPr>
                <w:rFonts w:ascii="Arial" w:cs="Arial" w:eastAsia="Arial" w:hAnsi="Arial"/>
                <w:highlight w:val="yellow"/>
              </w:rPr>
            </w:pPr>
            <w:r w:rsidDel="00000000" w:rsidR="00000000" w:rsidRPr="00000000">
              <w:rPr>
                <w:rFonts w:ascii="Arial" w:cs="Arial" w:eastAsia="Arial" w:hAnsi="Arial"/>
                <w:highlight w:val="cyan"/>
                <w:rtl w:val="0"/>
              </w:rPr>
              <w:t xml:space="preserve">[dd/mm/yyyy]</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tc>
        <w:tc>
          <w:tcPr>
            <w:shd w:fill="ffffff" w:val="clear"/>
            <w:vAlign w:val="center"/>
          </w:tcPr>
          <w:p w:rsidR="00000000" w:rsidDel="00000000" w:rsidP="00000000" w:rsidRDefault="00000000" w:rsidRPr="00000000" w14:paraId="00000041">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[dd/mm/yyyy]</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4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OJEU/FTS Award Notice reference or </w:t>
            </w:r>
          </w:p>
          <w:p w:rsidR="00000000" w:rsidDel="00000000" w:rsidP="00000000" w:rsidRDefault="00000000" w:rsidRPr="00000000" w14:paraId="0000004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44">
            <w:pPr>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45">
            <w:pPr>
              <w:spacing w:after="80" w:before="80" w:lineRule="auto"/>
              <w:rPr>
                <w:rFonts w:ascii="Arial" w:cs="Arial" w:eastAsia="Arial" w:hAnsi="Arial"/>
              </w:rPr>
            </w:pPr>
            <w:r w:rsidDel="00000000" w:rsidR="00000000" w:rsidRPr="00000000">
              <w:rPr>
                <w:rFonts w:ascii="Arial" w:cs="Arial" w:eastAsia="Arial" w:hAnsi="Arial"/>
                <w:rtl w:val="0"/>
              </w:rPr>
              <w:t xml:space="preserve">OJEU/FTS Award Notice or Contracts Finder reference:</w:t>
            </w:r>
          </w:p>
          <w:p w:rsidR="00000000" w:rsidDel="00000000" w:rsidP="00000000" w:rsidRDefault="00000000" w:rsidRPr="00000000" w14:paraId="00000046">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47">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Your completed certificate </w:t>
            </w:r>
            <w:r w:rsidDel="00000000" w:rsidR="00000000" w:rsidRPr="00000000">
              <w:rPr>
                <w:rFonts w:ascii="Arial" w:cs="Arial" w:eastAsia="Arial" w:hAnsi="Arial"/>
                <w:b w:val="1"/>
                <w:rtl w:val="0"/>
              </w:rPr>
              <w:t xml:space="preserve">must </w:t>
            </w:r>
            <w:r w:rsidDel="00000000" w:rsidR="00000000" w:rsidRPr="00000000">
              <w:rPr>
                <w:rFonts w:ascii="Arial" w:cs="Arial" w:eastAsia="Arial" w:hAnsi="Arial"/>
                <w:rtl w:val="0"/>
              </w:rPr>
              <w:t xml:space="preserve">feature ticks against </w:t>
            </w:r>
            <w:r w:rsidDel="00000000" w:rsidR="00000000" w:rsidRPr="00000000">
              <w:rPr>
                <w:rFonts w:ascii="Arial" w:cs="Arial" w:eastAsia="Arial" w:hAnsi="Arial"/>
                <w:highlight w:val="white"/>
                <w:rtl w:val="0"/>
              </w:rPr>
              <w:t xml:space="preserve">two (2) </w:t>
            </w:r>
            <w:r w:rsidDel="00000000" w:rsidR="00000000" w:rsidRPr="00000000">
              <w:rPr>
                <w:rFonts w:ascii="Arial" w:cs="Arial" w:eastAsia="Arial" w:hAnsi="Arial"/>
                <w:rtl w:val="0"/>
              </w:rPr>
              <w:t xml:space="preserve">or more of the Services listed below.</w:t>
            </w:r>
          </w:p>
          <w:p w:rsidR="00000000" w:rsidDel="00000000" w:rsidP="00000000" w:rsidRDefault="00000000" w:rsidRPr="00000000" w14:paraId="00000048">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49">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4A">
            <w:pPr>
              <w:widowControl w:val="0"/>
              <w:ind w:right="158"/>
              <w:rPr>
                <w:rFonts w:ascii="Arial" w:cs="Arial" w:eastAsia="Arial" w:hAnsi="Arial"/>
                <w:color w:val="222222"/>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222222"/>
                <w:rtl w:val="0"/>
              </w:rPr>
              <w:t xml:space="preserve">Account Management </w:t>
            </w:r>
          </w:p>
          <w:p w:rsidR="00000000" w:rsidDel="00000000" w:rsidP="00000000" w:rsidRDefault="00000000" w:rsidRPr="00000000" w14:paraId="0000004B">
            <w:pPr>
              <w:widowControl w:val="0"/>
              <w:shd w:fill="ffffff" w:val="clear"/>
              <w:spacing w:after="200" w:before="200" w:lineRule="auto"/>
              <w:ind w:left="708.6614173228347" w:firstLine="0"/>
              <w:rPr>
                <w:rFonts w:ascii="Arial" w:cs="Arial" w:eastAsia="Arial" w:hAnsi="Arial"/>
                <w:color w:val="222222"/>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222222"/>
                <w:rtl w:val="0"/>
              </w:rPr>
              <w:t xml:space="preserve">Placing Orders</w:t>
            </w:r>
          </w:p>
          <w:p w:rsidR="00000000" w:rsidDel="00000000" w:rsidP="00000000" w:rsidRDefault="00000000" w:rsidRPr="00000000" w14:paraId="0000004C">
            <w:pPr>
              <w:widowControl w:val="0"/>
              <w:shd w:fill="ffffff" w:val="clear"/>
              <w:spacing w:after="200" w:before="200" w:lineRule="auto"/>
              <w:ind w:left="708.6614173228347" w:firstLine="0"/>
              <w:rPr>
                <w:rFonts w:ascii="Arial" w:cs="Arial" w:eastAsia="Arial" w:hAnsi="Arial"/>
                <w:color w:val="222222"/>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222222"/>
                <w:rtl w:val="0"/>
              </w:rPr>
              <w:t xml:space="preserve">Delivery</w:t>
            </w:r>
          </w:p>
          <w:p w:rsidR="00000000" w:rsidDel="00000000" w:rsidP="00000000" w:rsidRDefault="00000000" w:rsidRPr="00000000" w14:paraId="0000004D">
            <w:pPr>
              <w:widowControl w:val="0"/>
              <w:shd w:fill="ffffff" w:val="clear"/>
              <w:spacing w:after="200" w:before="200" w:lineRule="auto"/>
              <w:ind w:left="708.6614173228347" w:firstLine="0"/>
              <w:rPr>
                <w:rFonts w:ascii="Arial" w:cs="Arial" w:eastAsia="Arial" w:hAnsi="Arial"/>
                <w:color w:val="222222"/>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222222"/>
                <w:rtl w:val="0"/>
              </w:rPr>
              <w:t xml:space="preserve">Security</w:t>
            </w:r>
          </w:p>
          <w:p w:rsidR="00000000" w:rsidDel="00000000" w:rsidP="00000000" w:rsidRDefault="00000000" w:rsidRPr="00000000" w14:paraId="0000004E">
            <w:pPr>
              <w:widowControl w:val="0"/>
              <w:shd w:fill="ffffff" w:val="clear"/>
              <w:spacing w:after="200" w:before="200" w:lineRule="auto"/>
              <w:ind w:left="708.6614173228347" w:firstLine="0"/>
              <w:rPr>
                <w:rFonts w:ascii="Arial" w:cs="Arial" w:eastAsia="Arial" w:hAnsi="Arial"/>
                <w:color w:val="222222"/>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222222"/>
                <w:rtl w:val="0"/>
              </w:rPr>
              <w:t xml:space="preserve">Complaints Handling</w:t>
            </w:r>
          </w:p>
          <w:p w:rsidR="00000000" w:rsidDel="00000000" w:rsidP="00000000" w:rsidRDefault="00000000" w:rsidRPr="00000000" w14:paraId="0000004F">
            <w:pPr>
              <w:widowControl w:val="0"/>
              <w:ind w:right="158"/>
              <w:rPr/>
            </w:pPr>
            <w:r w:rsidDel="00000000" w:rsidR="00000000" w:rsidRPr="00000000">
              <w:rPr>
                <w:rtl w:val="0"/>
              </w:rPr>
              <w:t xml:space="preserve">     </w:t>
            </w:r>
          </w:p>
          <w:p w:rsidR="00000000" w:rsidDel="00000000" w:rsidP="00000000" w:rsidRDefault="00000000" w:rsidRPr="00000000" w14:paraId="00000050">
            <w:pPr>
              <w:widowControl w:val="0"/>
              <w:ind w:left="867" w:right="158" w:firstLine="0"/>
              <w:rPr/>
            </w:pPr>
            <w:r w:rsidDel="00000000" w:rsidR="00000000" w:rsidRPr="00000000">
              <w:rPr>
                <w:rtl w:val="0"/>
              </w:rPr>
            </w:r>
          </w:p>
          <w:p w:rsidR="00000000" w:rsidDel="00000000" w:rsidP="00000000" w:rsidRDefault="00000000" w:rsidRPr="00000000" w14:paraId="00000051">
            <w:pPr>
              <w:widowControl w:val="0"/>
              <w:ind w:left="510" w:right="158" w:firstLine="0"/>
              <w:rPr/>
            </w:pPr>
            <w:r w:rsidDel="00000000" w:rsidR="00000000" w:rsidRPr="00000000">
              <w:rPr>
                <w:rtl w:val="0"/>
              </w:rPr>
            </w:r>
          </w:p>
          <w:p w:rsidR="00000000" w:rsidDel="00000000" w:rsidP="00000000" w:rsidRDefault="00000000" w:rsidRPr="00000000" w14:paraId="00000052">
            <w:pPr>
              <w:spacing w:after="80" w:before="8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54">
      <w:pPr>
        <w:ind w:hanging="567"/>
        <w:rPr>
          <w:rFonts w:ascii="Arial" w:cs="Arial" w:eastAsia="Arial" w:hAnsi="Arial"/>
          <w:b w:val="1"/>
          <w:sz w:val="24"/>
          <w:szCs w:val="24"/>
          <w:highlight w:val="yellow"/>
        </w:rPr>
      </w:pPr>
      <w:r w:rsidDel="00000000" w:rsidR="00000000" w:rsidRPr="00000000">
        <w:br w:type="page"/>
      </w:r>
      <w:r w:rsidDel="00000000" w:rsidR="00000000" w:rsidRPr="00000000">
        <w:rPr>
          <w:rtl w:val="0"/>
        </w:rPr>
      </w:r>
    </w:p>
    <w:tbl>
      <w:tblPr>
        <w:tblStyle w:val="Table2"/>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5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5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5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5A">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5C">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5E">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60">
            <w:pPr>
              <w:spacing w:after="80" w:before="80" w:lineRule="auto"/>
              <w:rPr>
                <w:rFonts w:ascii="Arial" w:cs="Arial" w:eastAsia="Arial" w:hAnsi="Arial"/>
              </w:rPr>
            </w:pPr>
            <w:bookmarkStart w:colFirst="0" w:colLast="0" w:name="_heading=h.30j0zll" w:id="2"/>
            <w:bookmarkEnd w:id="2"/>
            <w:r w:rsidDel="00000000" w:rsidR="00000000" w:rsidRPr="00000000">
              <w:rPr>
                <w:rFonts w:ascii="Arial" w:cs="Arial" w:eastAsia="Arial" w:hAnsi="Arial"/>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6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4034" w:hRule="atLeast"/>
          <w:tblHeader w:val="0"/>
        </w:trPr>
        <w:tc>
          <w:tcPr>
            <w:shd w:fill="ffffff" w:val="clear"/>
            <w:vAlign w:val="center"/>
          </w:tcPr>
          <w:p w:rsidR="00000000" w:rsidDel="00000000" w:rsidP="00000000" w:rsidRDefault="00000000" w:rsidRPr="00000000" w14:paraId="00000063">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4">
            <w:pPr>
              <w:spacing w:after="80" w:before="8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65">
            <w:pPr>
              <w:spacing w:after="80" w:before="80" w:lineRule="auto"/>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066">
            <w:pPr>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67">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68">
            <w:pPr>
              <w:spacing w:after="80" w:before="80" w:lineRule="auto"/>
              <w:rPr>
                <w:rFonts w:ascii="Arial" w:cs="Arial" w:eastAsia="Arial" w:hAnsi="Arial"/>
              </w:rPr>
            </w:pPr>
            <w:r w:rsidDel="00000000" w:rsidR="00000000" w:rsidRPr="00000000">
              <w:rPr>
                <w:rFonts w:ascii="Arial" w:cs="Arial" w:eastAsia="Arial" w:hAnsi="Arial"/>
              </w:rPr>
              <w:drawing>
                <wp:inline distB="0" distT="0" distL="114300" distR="114300">
                  <wp:extent cx="2438400" cy="1219200"/>
                  <wp:effectExtent b="0" l="0" r="0" t="0"/>
                  <wp:docPr id="1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438400" cy="1219200"/>
                          </a:xfrm>
                          <a:prstGeom prst="rect"/>
                          <a:ln/>
                        </pic:spPr>
                      </pic:pic>
                    </a:graphicData>
                  </a:graphic>
                </wp:inline>
              </w:drawing>
            </w:r>
            <w:r w:rsidDel="00000000" w:rsidR="00000000" w:rsidRPr="00000000">
              <w:rPr>
                <w:rtl w:val="0"/>
              </w:rPr>
            </w:r>
          </w:p>
          <w:p w:rsidR="00000000" w:rsidDel="00000000" w:rsidP="00000000" w:rsidRDefault="00000000" w:rsidRPr="00000000" w14:paraId="00000069">
            <w:pPr>
              <w:spacing w:after="80" w:before="80" w:lineRule="auto"/>
              <w:rPr>
                <w:rFonts w:ascii="Arial" w:cs="Arial" w:eastAsia="Arial" w:hAnsi="Arial"/>
                <w:b w:val="1"/>
              </w:rPr>
            </w:pPr>
            <w:r w:rsidDel="00000000" w:rsidR="00000000" w:rsidRPr="00000000">
              <w:rPr>
                <w:rtl w:val="0"/>
              </w:rPr>
            </w:r>
          </w:p>
        </w:tc>
      </w:tr>
      <w:tr>
        <w:trPr>
          <w:cantSplit w:val="0"/>
          <w:trHeight w:val="720" w:hRule="atLeast"/>
          <w:tblHeader w:val="0"/>
        </w:trPr>
        <w:tc>
          <w:tcPr>
            <w:gridSpan w:val="2"/>
            <w:vAlign w:val="center"/>
          </w:tcPr>
          <w:p w:rsidR="00000000" w:rsidDel="00000000" w:rsidP="00000000" w:rsidRDefault="00000000" w:rsidRPr="00000000" w14:paraId="0000006A">
            <w:pPr>
              <w:spacing w:after="80" w:before="8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3405" w:hRule="atLeast"/>
          <w:tblHeader w:val="0"/>
        </w:trPr>
        <w:tc>
          <w:tcPr>
            <w:gridSpan w:val="2"/>
            <w:vAlign w:val="center"/>
          </w:tcPr>
          <w:p w:rsidR="00000000" w:rsidDel="00000000" w:rsidP="00000000" w:rsidRDefault="00000000" w:rsidRPr="00000000" w14:paraId="0000006C">
            <w:pPr>
              <w:spacing w:after="80" w:lineRule="auto"/>
              <w:rPr>
                <w:rFonts w:ascii="Arial" w:cs="Arial" w:eastAsia="Arial" w:hAnsi="Arial"/>
                <w:sz w:val="24"/>
                <w:szCs w:val="24"/>
              </w:rPr>
            </w:pPr>
            <w:r w:rsidDel="00000000" w:rsidR="00000000" w:rsidRPr="00000000">
              <w:rPr>
                <w:rFonts w:ascii="Roboto" w:cs="Roboto" w:eastAsia="Roboto" w:hAnsi="Roboto"/>
                <w:color w:val="202124"/>
                <w:highlight w:val="white"/>
                <w:rtl w:val="0"/>
              </w:rPr>
              <w:t xml:space="preserve">In signing this Certificate of Technical and Professional Ability I confirm that I have the necessary authority to do so on behalf of the organisation for which the works and services were provided.</w:t>
            </w:r>
            <w:r w:rsidDel="00000000" w:rsidR="00000000" w:rsidRPr="00000000">
              <w:rPr>
                <w:rtl w:val="0"/>
              </w:rPr>
            </w:r>
          </w:p>
          <w:p w:rsidR="00000000" w:rsidDel="00000000" w:rsidP="00000000" w:rsidRDefault="00000000" w:rsidRPr="00000000" w14:paraId="0000006D">
            <w:pPr>
              <w:spacing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6E">
            <w:pPr>
              <w:spacing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70">
      <w:pPr>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w:t>
    </w:r>
    <w:r w:rsidDel="00000000" w:rsidR="00000000" w:rsidRPr="00000000">
      <w:rPr>
        <w:rFonts w:ascii="Arial" w:cs="Arial" w:eastAsia="Arial" w:hAnsi="Arial"/>
        <w:sz w:val="16"/>
        <w:szCs w:val="16"/>
        <w:rtl w:val="0"/>
      </w:rPr>
      <w:t xml:space="preserve">6305</w:t>
    </w:r>
    <w:r w:rsidDel="00000000" w:rsidR="00000000" w:rsidRPr="00000000">
      <w:rPr>
        <w:rFonts w:ascii="Arial" w:cs="Arial" w:eastAsia="Arial" w:hAnsi="Arial"/>
        <w:color w:val="000000"/>
        <w:sz w:val="16"/>
        <w:szCs w:val="16"/>
        <w:rtl w:val="0"/>
      </w:rPr>
      <w:t xml:space="preserve"> – </w:t>
    </w:r>
    <w:r w:rsidDel="00000000" w:rsidR="00000000" w:rsidRPr="00000000">
      <w:rPr>
        <w:rFonts w:ascii="Arial" w:cs="Arial" w:eastAsia="Arial" w:hAnsi="Arial"/>
        <w:sz w:val="16"/>
        <w:szCs w:val="16"/>
        <w:rtl w:val="0"/>
      </w:rPr>
      <w:t xml:space="preserve">National Fuels 3</w: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2 Certificate of Technical and Professional Ability v1.0</w:t>
    </w:r>
  </w:p>
  <w:p w:rsidR="00000000" w:rsidDel="00000000" w:rsidP="00000000" w:rsidRDefault="00000000" w:rsidRPr="00000000" w14:paraId="00000077">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2023</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0"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1"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WEkNcQ4go9NRJeZt5ZMVpoLOIg==">CgMxLjAyCWguMWZvYjl0ZTIIaC5namRneHMyCWguMzBqMHpsbDgAciExQWpkbmJWY05KQ0l1TFFBc0VkTTF4NkpWVXJTa09JQWs=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2024-01-24T11:50:00Z</dcterms:created>
  <dc:creator>Patricia Byrne</dc:creator>
</cp:coreProperties>
</file>